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D2A9BF" id="Group 3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28F66625" w14:textId="15CF9B5B" w:rsidR="00885F6F"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41774374" w:history="1">
            <w:r w:rsidR="00885F6F" w:rsidRPr="0097489A">
              <w:rPr>
                <w:rStyle w:val="Hyperlink"/>
                <w:noProof/>
              </w:rPr>
              <w:t>Fee Release Processing (Audit Error Worksheets/04E Transactions)</w:t>
            </w:r>
            <w:r w:rsidR="00885F6F">
              <w:rPr>
                <w:noProof/>
                <w:webHidden/>
              </w:rPr>
              <w:tab/>
            </w:r>
            <w:r w:rsidR="00885F6F">
              <w:rPr>
                <w:noProof/>
                <w:webHidden/>
              </w:rPr>
              <w:fldChar w:fldCharType="begin"/>
            </w:r>
            <w:r w:rsidR="00885F6F">
              <w:rPr>
                <w:noProof/>
                <w:webHidden/>
              </w:rPr>
              <w:instrText xml:space="preserve"> PAGEREF _Toc141774374 \h </w:instrText>
            </w:r>
            <w:r w:rsidR="00885F6F">
              <w:rPr>
                <w:noProof/>
                <w:webHidden/>
              </w:rPr>
            </w:r>
            <w:r w:rsidR="00885F6F">
              <w:rPr>
                <w:noProof/>
                <w:webHidden/>
              </w:rPr>
              <w:fldChar w:fldCharType="separate"/>
            </w:r>
            <w:r w:rsidR="009F01CA">
              <w:rPr>
                <w:noProof/>
                <w:webHidden/>
              </w:rPr>
              <w:t>1</w:t>
            </w:r>
            <w:r w:rsidR="00885F6F">
              <w:rPr>
                <w:noProof/>
                <w:webHidden/>
              </w:rPr>
              <w:fldChar w:fldCharType="end"/>
            </w:r>
          </w:hyperlink>
        </w:p>
        <w:p w14:paraId="0FB950BE" w14:textId="66313296" w:rsidR="00885F6F" w:rsidRDefault="00000000">
          <w:pPr>
            <w:pStyle w:val="TOC1"/>
            <w:tabs>
              <w:tab w:val="right" w:leader="dot" w:pos="9630"/>
            </w:tabs>
            <w:rPr>
              <w:rFonts w:asciiTheme="minorHAnsi" w:eastAsiaTheme="minorEastAsia" w:hAnsiTheme="minorHAnsi" w:cstheme="minorBidi"/>
              <w:noProof/>
              <w:sz w:val="22"/>
              <w:szCs w:val="22"/>
              <w:lang w:bidi="ar-SA"/>
            </w:rPr>
          </w:pPr>
          <w:hyperlink w:anchor="_Toc141774375" w:history="1">
            <w:r w:rsidR="00885F6F" w:rsidRPr="0097489A">
              <w:rPr>
                <w:rStyle w:val="Hyperlink"/>
                <w:noProof/>
              </w:rPr>
              <w:t>Question and Answer – Fee Release Processing (Audit Error Worksheets/04E Transactions)</w:t>
            </w:r>
            <w:r w:rsidR="00885F6F">
              <w:rPr>
                <w:noProof/>
                <w:webHidden/>
              </w:rPr>
              <w:tab/>
            </w:r>
            <w:r w:rsidR="00885F6F">
              <w:rPr>
                <w:noProof/>
                <w:webHidden/>
              </w:rPr>
              <w:fldChar w:fldCharType="begin"/>
            </w:r>
            <w:r w:rsidR="00885F6F">
              <w:rPr>
                <w:noProof/>
                <w:webHidden/>
              </w:rPr>
              <w:instrText xml:space="preserve"> PAGEREF _Toc141774375 \h </w:instrText>
            </w:r>
            <w:r w:rsidR="00885F6F">
              <w:rPr>
                <w:noProof/>
                <w:webHidden/>
              </w:rPr>
            </w:r>
            <w:r w:rsidR="00885F6F">
              <w:rPr>
                <w:noProof/>
                <w:webHidden/>
              </w:rPr>
              <w:fldChar w:fldCharType="separate"/>
            </w:r>
            <w:r w:rsidR="009F01CA">
              <w:rPr>
                <w:noProof/>
                <w:webHidden/>
              </w:rPr>
              <w:t>4</w:t>
            </w:r>
            <w:r w:rsidR="00885F6F">
              <w:rPr>
                <w:noProof/>
                <w:webHidden/>
              </w:rPr>
              <w:fldChar w:fldCharType="end"/>
            </w:r>
          </w:hyperlink>
        </w:p>
        <w:p w14:paraId="535B3E72" w14:textId="1649C281" w:rsidR="00885F6F" w:rsidRDefault="00000000">
          <w:pPr>
            <w:pStyle w:val="TOC1"/>
            <w:tabs>
              <w:tab w:val="right" w:leader="dot" w:pos="9630"/>
            </w:tabs>
            <w:rPr>
              <w:rFonts w:asciiTheme="minorHAnsi" w:eastAsiaTheme="minorEastAsia" w:hAnsiTheme="minorHAnsi" w:cstheme="minorBidi"/>
              <w:noProof/>
              <w:sz w:val="22"/>
              <w:szCs w:val="22"/>
              <w:lang w:bidi="ar-SA"/>
            </w:rPr>
          </w:pPr>
          <w:hyperlink w:anchor="_Toc141774376" w:history="1">
            <w:r w:rsidR="00885F6F" w:rsidRPr="0097489A">
              <w:rPr>
                <w:rStyle w:val="Hyperlink"/>
                <w:noProof/>
              </w:rPr>
              <w:t>Verification of Payment Address</w:t>
            </w:r>
            <w:r w:rsidR="00885F6F">
              <w:rPr>
                <w:noProof/>
                <w:webHidden/>
              </w:rPr>
              <w:tab/>
            </w:r>
            <w:r w:rsidR="00885F6F">
              <w:rPr>
                <w:noProof/>
                <w:webHidden/>
              </w:rPr>
              <w:fldChar w:fldCharType="begin"/>
            </w:r>
            <w:r w:rsidR="00885F6F">
              <w:rPr>
                <w:noProof/>
                <w:webHidden/>
              </w:rPr>
              <w:instrText xml:space="preserve"> PAGEREF _Toc141774376 \h </w:instrText>
            </w:r>
            <w:r w:rsidR="00885F6F">
              <w:rPr>
                <w:noProof/>
                <w:webHidden/>
              </w:rPr>
            </w:r>
            <w:r w:rsidR="00885F6F">
              <w:rPr>
                <w:noProof/>
                <w:webHidden/>
              </w:rPr>
              <w:fldChar w:fldCharType="separate"/>
            </w:r>
            <w:r w:rsidR="009F01CA">
              <w:rPr>
                <w:noProof/>
                <w:webHidden/>
              </w:rPr>
              <w:t>5</w:t>
            </w:r>
            <w:r w:rsidR="00885F6F">
              <w:rPr>
                <w:noProof/>
                <w:webHidden/>
              </w:rPr>
              <w:fldChar w:fldCharType="end"/>
            </w:r>
          </w:hyperlink>
        </w:p>
        <w:p w14:paraId="6E7788CF" w14:textId="6B7459BB" w:rsidR="00885F6F" w:rsidRDefault="00000000">
          <w:pPr>
            <w:pStyle w:val="TOC1"/>
            <w:tabs>
              <w:tab w:val="right" w:leader="dot" w:pos="9630"/>
            </w:tabs>
            <w:rPr>
              <w:rFonts w:asciiTheme="minorHAnsi" w:eastAsiaTheme="minorEastAsia" w:hAnsiTheme="minorHAnsi" w:cstheme="minorBidi"/>
              <w:noProof/>
              <w:sz w:val="22"/>
              <w:szCs w:val="22"/>
              <w:lang w:bidi="ar-SA"/>
            </w:rPr>
          </w:pPr>
          <w:hyperlink w:anchor="_Toc141774377" w:history="1">
            <w:r w:rsidR="00885F6F" w:rsidRPr="0097489A">
              <w:rPr>
                <w:rStyle w:val="Hyperlink"/>
                <w:noProof/>
              </w:rPr>
              <w:t>Question and Answer – Verification of Payment Address</w:t>
            </w:r>
            <w:r w:rsidR="00885F6F">
              <w:rPr>
                <w:noProof/>
                <w:webHidden/>
              </w:rPr>
              <w:tab/>
            </w:r>
            <w:r w:rsidR="00885F6F">
              <w:rPr>
                <w:noProof/>
                <w:webHidden/>
              </w:rPr>
              <w:fldChar w:fldCharType="begin"/>
            </w:r>
            <w:r w:rsidR="00885F6F">
              <w:rPr>
                <w:noProof/>
                <w:webHidden/>
              </w:rPr>
              <w:instrText xml:space="preserve"> PAGEREF _Toc141774377 \h </w:instrText>
            </w:r>
            <w:r w:rsidR="00885F6F">
              <w:rPr>
                <w:noProof/>
                <w:webHidden/>
              </w:rPr>
            </w:r>
            <w:r w:rsidR="00885F6F">
              <w:rPr>
                <w:noProof/>
                <w:webHidden/>
              </w:rPr>
              <w:fldChar w:fldCharType="separate"/>
            </w:r>
            <w:r w:rsidR="009F01CA">
              <w:rPr>
                <w:noProof/>
                <w:webHidden/>
              </w:rPr>
              <w:t>6</w:t>
            </w:r>
            <w:r w:rsidR="00885F6F">
              <w:rPr>
                <w:noProof/>
                <w:webHidden/>
              </w:rPr>
              <w:fldChar w:fldCharType="end"/>
            </w:r>
          </w:hyperlink>
        </w:p>
        <w:p w14:paraId="7AC84E87" w14:textId="35CA7AA4" w:rsidR="00885F6F" w:rsidRDefault="00000000">
          <w:pPr>
            <w:pStyle w:val="TOC1"/>
            <w:tabs>
              <w:tab w:val="right" w:leader="dot" w:pos="9630"/>
            </w:tabs>
            <w:rPr>
              <w:rFonts w:asciiTheme="minorHAnsi" w:eastAsiaTheme="minorEastAsia" w:hAnsiTheme="minorHAnsi" w:cstheme="minorBidi"/>
              <w:noProof/>
              <w:sz w:val="22"/>
              <w:szCs w:val="22"/>
              <w:lang w:bidi="ar-SA"/>
            </w:rPr>
          </w:pPr>
          <w:hyperlink w:anchor="_Toc141774378" w:history="1">
            <w:r w:rsidR="00885F6F" w:rsidRPr="0097489A">
              <w:rPr>
                <w:rStyle w:val="Hyperlink"/>
                <w:noProof/>
              </w:rPr>
              <w:t>Training Announcement</w:t>
            </w:r>
            <w:r w:rsidR="00885F6F">
              <w:rPr>
                <w:noProof/>
                <w:webHidden/>
              </w:rPr>
              <w:tab/>
            </w:r>
            <w:r w:rsidR="00885F6F">
              <w:rPr>
                <w:noProof/>
                <w:webHidden/>
              </w:rPr>
              <w:fldChar w:fldCharType="begin"/>
            </w:r>
            <w:r w:rsidR="00885F6F">
              <w:rPr>
                <w:noProof/>
                <w:webHidden/>
              </w:rPr>
              <w:instrText xml:space="preserve"> PAGEREF _Toc141774378 \h </w:instrText>
            </w:r>
            <w:r w:rsidR="00885F6F">
              <w:rPr>
                <w:noProof/>
                <w:webHidden/>
              </w:rPr>
            </w:r>
            <w:r w:rsidR="00885F6F">
              <w:rPr>
                <w:noProof/>
                <w:webHidden/>
              </w:rPr>
              <w:fldChar w:fldCharType="separate"/>
            </w:r>
            <w:r w:rsidR="009F01CA">
              <w:rPr>
                <w:noProof/>
                <w:webHidden/>
              </w:rPr>
              <w:t>7</w:t>
            </w:r>
            <w:r w:rsidR="00885F6F">
              <w:rPr>
                <w:noProof/>
                <w:webHidden/>
              </w:rPr>
              <w:fldChar w:fldCharType="end"/>
            </w:r>
          </w:hyperlink>
        </w:p>
        <w:p w14:paraId="71798F72" w14:textId="40BC0267" w:rsidR="00885F6F" w:rsidRDefault="00000000">
          <w:pPr>
            <w:pStyle w:val="TOC1"/>
            <w:tabs>
              <w:tab w:val="right" w:leader="dot" w:pos="9630"/>
            </w:tabs>
            <w:rPr>
              <w:rFonts w:asciiTheme="minorHAnsi" w:eastAsiaTheme="minorEastAsia" w:hAnsiTheme="minorHAnsi" w:cstheme="minorBidi"/>
              <w:noProof/>
              <w:sz w:val="22"/>
              <w:szCs w:val="22"/>
              <w:lang w:bidi="ar-SA"/>
            </w:rPr>
          </w:pPr>
          <w:hyperlink w:anchor="_Toc141774379" w:history="1">
            <w:r w:rsidR="00885F6F" w:rsidRPr="0097489A">
              <w:rPr>
                <w:rStyle w:val="Hyperlink"/>
                <w:noProof/>
              </w:rPr>
              <w:t>Question and Answer Highlights</w:t>
            </w:r>
            <w:r w:rsidR="00885F6F">
              <w:rPr>
                <w:noProof/>
                <w:webHidden/>
              </w:rPr>
              <w:tab/>
            </w:r>
            <w:r w:rsidR="00885F6F">
              <w:rPr>
                <w:noProof/>
                <w:webHidden/>
              </w:rPr>
              <w:fldChar w:fldCharType="begin"/>
            </w:r>
            <w:r w:rsidR="00885F6F">
              <w:rPr>
                <w:noProof/>
                <w:webHidden/>
              </w:rPr>
              <w:instrText xml:space="preserve"> PAGEREF _Toc141774379 \h </w:instrText>
            </w:r>
            <w:r w:rsidR="00885F6F">
              <w:rPr>
                <w:noProof/>
                <w:webHidden/>
              </w:rPr>
            </w:r>
            <w:r w:rsidR="00885F6F">
              <w:rPr>
                <w:noProof/>
                <w:webHidden/>
              </w:rPr>
              <w:fldChar w:fldCharType="separate"/>
            </w:r>
            <w:r w:rsidR="009F01CA">
              <w:rPr>
                <w:noProof/>
                <w:webHidden/>
              </w:rPr>
              <w:t>8</w:t>
            </w:r>
            <w:r w:rsidR="00885F6F">
              <w:rPr>
                <w:noProof/>
                <w:webHidden/>
              </w:rPr>
              <w:fldChar w:fldCharType="end"/>
            </w:r>
          </w:hyperlink>
        </w:p>
        <w:p w14:paraId="5F80F2BC" w14:textId="440346E7" w:rsidR="00885F6F" w:rsidRDefault="00000000">
          <w:pPr>
            <w:pStyle w:val="TOC1"/>
            <w:tabs>
              <w:tab w:val="right" w:leader="dot" w:pos="9630"/>
            </w:tabs>
            <w:rPr>
              <w:rFonts w:asciiTheme="minorHAnsi" w:eastAsiaTheme="minorEastAsia" w:hAnsiTheme="minorHAnsi" w:cstheme="minorBidi"/>
              <w:noProof/>
              <w:sz w:val="22"/>
              <w:szCs w:val="22"/>
              <w:lang w:bidi="ar-SA"/>
            </w:rPr>
          </w:pPr>
          <w:hyperlink w:anchor="_Toc141774380" w:history="1">
            <w:r w:rsidR="00885F6F" w:rsidRPr="0097489A">
              <w:rPr>
                <w:rStyle w:val="Hyperlink"/>
                <w:noProof/>
              </w:rPr>
              <w:t>Question and Answer – Question and Answer Highlights</w:t>
            </w:r>
            <w:r w:rsidR="00885F6F">
              <w:rPr>
                <w:noProof/>
                <w:webHidden/>
              </w:rPr>
              <w:tab/>
            </w:r>
            <w:r w:rsidR="00885F6F">
              <w:rPr>
                <w:noProof/>
                <w:webHidden/>
              </w:rPr>
              <w:fldChar w:fldCharType="begin"/>
            </w:r>
            <w:r w:rsidR="00885F6F">
              <w:rPr>
                <w:noProof/>
                <w:webHidden/>
              </w:rPr>
              <w:instrText xml:space="preserve"> PAGEREF _Toc141774380 \h </w:instrText>
            </w:r>
            <w:r w:rsidR="00885F6F">
              <w:rPr>
                <w:noProof/>
                <w:webHidden/>
              </w:rPr>
            </w:r>
            <w:r w:rsidR="00885F6F">
              <w:rPr>
                <w:noProof/>
                <w:webHidden/>
              </w:rPr>
              <w:fldChar w:fldCharType="separate"/>
            </w:r>
            <w:r w:rsidR="009F01CA">
              <w:rPr>
                <w:noProof/>
                <w:webHidden/>
              </w:rPr>
              <w:t>10</w:t>
            </w:r>
            <w:r w:rsidR="00885F6F">
              <w:rPr>
                <w:noProof/>
                <w:webHidden/>
              </w:rPr>
              <w:fldChar w:fldCharType="end"/>
            </w:r>
          </w:hyperlink>
        </w:p>
        <w:p w14:paraId="44F67274" w14:textId="70ED0CE8" w:rsidR="00666EEB" w:rsidRPr="00F66E3D" w:rsidRDefault="00666EEB" w:rsidP="00B50F9D">
          <w:pPr>
            <w:ind w:left="187"/>
            <w:rPr>
              <w:sz w:val="24"/>
              <w:szCs w:val="24"/>
            </w:rPr>
          </w:pPr>
          <w:r w:rsidRPr="00F66E3D">
            <w:rPr>
              <w:b/>
              <w:bCs/>
              <w:noProof/>
              <w:sz w:val="24"/>
              <w:szCs w:val="24"/>
            </w:rPr>
            <w:fldChar w:fldCharType="end"/>
          </w:r>
        </w:p>
      </w:sdtContent>
    </w:sdt>
    <w:p w14:paraId="300089BF" w14:textId="48C9DA7C" w:rsidR="00DE6445" w:rsidRPr="00BE05B0" w:rsidRDefault="00557E5C" w:rsidP="00B50F9D">
      <w:pPr>
        <w:pStyle w:val="Heading1"/>
        <w:pBdr>
          <w:bottom w:val="thinThickLargeGap" w:sz="8" w:space="1" w:color="auto"/>
        </w:pBdr>
        <w:spacing w:before="173"/>
        <w:ind w:left="187" w:right="0"/>
        <w:rPr>
          <w:color w:val="001F5F"/>
          <w:sz w:val="24"/>
          <w:szCs w:val="24"/>
        </w:rPr>
      </w:pPr>
      <w:bookmarkStart w:id="0" w:name="_Toc141774374"/>
      <w:r>
        <w:rPr>
          <w:color w:val="001F5F"/>
          <w:sz w:val="24"/>
          <w:szCs w:val="24"/>
        </w:rPr>
        <w:t>Fee Release Processing (Audit Error Worksheets/04E Transactions)</w:t>
      </w:r>
      <w:bookmarkEnd w:id="0"/>
    </w:p>
    <w:p w14:paraId="51C966AE" w14:textId="5867FA91"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B1610F">
        <w:rPr>
          <w:rStyle w:val="normaltextrun"/>
          <w:color w:val="000000"/>
          <w:bdr w:val="none" w:sz="0" w:space="0" w:color="auto" w:frame="1"/>
        </w:rPr>
        <w:t xml:space="preserve">AAFCs, AAFC Management, Authorization Quality Review Specialists (AQRS), and Quality Review Team Management </w:t>
      </w:r>
    </w:p>
    <w:p w14:paraId="1D8A479D" w14:textId="431BB17D" w:rsidR="008858D6" w:rsidRDefault="008858D6" w:rsidP="252F9224">
      <w:pPr>
        <w:pStyle w:val="BodyText"/>
        <w:spacing w:after="240"/>
        <w:ind w:left="187"/>
        <w:rPr>
          <w:rFonts w:ascii="ar" w:eastAsia="ar" w:hAnsi="ar" w:cs="ar"/>
          <w:lang w:bidi="ar-SA"/>
        </w:rPr>
      </w:pPr>
      <w:r w:rsidRPr="252F9224">
        <w:rPr>
          <w:b/>
          <w:bCs/>
        </w:rPr>
        <w:t xml:space="preserve">Presenter: </w:t>
      </w:r>
      <w:r w:rsidR="00097A3A">
        <w:t>Ambria Davis</w:t>
      </w:r>
      <w:r>
        <w:t>,</w:t>
      </w:r>
      <w:r w:rsidR="459E40F1">
        <w:t xml:space="preserve"> Management an</w:t>
      </w:r>
      <w:r w:rsidR="459E40F1" w:rsidRPr="00F30351">
        <w:t>d Program Analyst, OAR</w:t>
      </w:r>
      <w:r w:rsidRPr="252F9224">
        <w:rPr>
          <w:rFonts w:ascii="ar" w:eastAsia="ar" w:hAnsi="ar" w:cs="ar"/>
        </w:rPr>
        <w:t xml:space="preserve"> </w:t>
      </w:r>
    </w:p>
    <w:p w14:paraId="390BB928" w14:textId="77777777" w:rsidR="00875C2F" w:rsidRPr="00BE05B0" w:rsidRDefault="00875C2F" w:rsidP="00875C2F">
      <w:pPr>
        <w:ind w:left="187"/>
        <w:rPr>
          <w:b/>
          <w:bCs/>
          <w:sz w:val="24"/>
          <w:szCs w:val="24"/>
        </w:rPr>
      </w:pPr>
      <w:r w:rsidRPr="00BE05B0">
        <w:rPr>
          <w:b/>
          <w:bCs/>
          <w:sz w:val="24"/>
          <w:szCs w:val="24"/>
        </w:rPr>
        <w:t xml:space="preserve">References: </w:t>
      </w:r>
    </w:p>
    <w:p w14:paraId="764A497F" w14:textId="77777777" w:rsidR="00875C2F" w:rsidRPr="00875C2F" w:rsidRDefault="00875C2F" w:rsidP="00875C2F">
      <w:pPr>
        <w:numPr>
          <w:ilvl w:val="0"/>
          <w:numId w:val="1"/>
        </w:numPr>
        <w:tabs>
          <w:tab w:val="left" w:pos="720"/>
        </w:tabs>
        <w:spacing w:line="259" w:lineRule="auto"/>
        <w:ind w:left="540"/>
        <w:rPr>
          <w:sz w:val="24"/>
          <w:szCs w:val="24"/>
          <w:lang w:bidi="ar-SA"/>
        </w:rPr>
      </w:pPr>
      <w:r w:rsidRPr="00875C2F">
        <w:rPr>
          <w:sz w:val="24"/>
          <w:szCs w:val="24"/>
          <w:lang w:bidi="ar-SA"/>
        </w:rPr>
        <w:t xml:space="preserve">April 2023 National AAFC </w:t>
      </w:r>
      <w:hyperlink r:id="rId11" w:history="1">
        <w:r w:rsidRPr="00875C2F">
          <w:rPr>
            <w:rStyle w:val="Hyperlink"/>
            <w:sz w:val="24"/>
            <w:szCs w:val="24"/>
            <w:lang w:bidi="ar-SA"/>
          </w:rPr>
          <w:t>Call Presentation</w:t>
        </w:r>
      </w:hyperlink>
      <w:r w:rsidRPr="00875C2F">
        <w:rPr>
          <w:sz w:val="24"/>
          <w:szCs w:val="24"/>
          <w:lang w:bidi="ar-SA"/>
        </w:rPr>
        <w:t xml:space="preserve"> and </w:t>
      </w:r>
      <w:hyperlink r:id="rId12" w:history="1">
        <w:r w:rsidRPr="00875C2F">
          <w:rPr>
            <w:rStyle w:val="Hyperlink"/>
            <w:sz w:val="24"/>
            <w:szCs w:val="24"/>
            <w:lang w:bidi="ar-SA"/>
          </w:rPr>
          <w:t>Bulletin</w:t>
        </w:r>
      </w:hyperlink>
    </w:p>
    <w:p w14:paraId="1AF27357" w14:textId="77777777" w:rsidR="00875C2F" w:rsidRPr="00875C2F" w:rsidRDefault="00875C2F" w:rsidP="00875C2F">
      <w:pPr>
        <w:numPr>
          <w:ilvl w:val="0"/>
          <w:numId w:val="1"/>
        </w:numPr>
        <w:tabs>
          <w:tab w:val="left" w:pos="720"/>
        </w:tabs>
        <w:spacing w:line="259" w:lineRule="auto"/>
        <w:ind w:left="540"/>
        <w:rPr>
          <w:sz w:val="24"/>
          <w:szCs w:val="24"/>
          <w:lang w:bidi="ar-SA"/>
        </w:rPr>
      </w:pPr>
      <w:r w:rsidRPr="00875C2F">
        <w:rPr>
          <w:sz w:val="24"/>
          <w:szCs w:val="24"/>
          <w:lang w:bidi="ar-SA"/>
        </w:rPr>
        <w:t xml:space="preserve">M21-5 8.B.6.a, </w:t>
      </w:r>
      <w:r w:rsidRPr="00875C2F">
        <w:rPr>
          <w:i/>
          <w:iCs/>
          <w:sz w:val="24"/>
          <w:szCs w:val="24"/>
          <w:lang w:bidi="ar-SA"/>
        </w:rPr>
        <w:t>When to Consider Action for Failure to Make Funds Available for Fees</w:t>
      </w:r>
    </w:p>
    <w:p w14:paraId="1EEB763F" w14:textId="36B69B51" w:rsidR="00875C2F" w:rsidRPr="00875C2F" w:rsidRDefault="00875C2F" w:rsidP="00875C2F">
      <w:pPr>
        <w:numPr>
          <w:ilvl w:val="0"/>
          <w:numId w:val="1"/>
        </w:numPr>
        <w:tabs>
          <w:tab w:val="left" w:pos="720"/>
        </w:tabs>
        <w:spacing w:line="259" w:lineRule="auto"/>
        <w:ind w:left="540"/>
        <w:rPr>
          <w:sz w:val="24"/>
          <w:szCs w:val="24"/>
          <w:lang w:bidi="ar-SA"/>
        </w:rPr>
      </w:pPr>
      <w:r w:rsidRPr="00875C2F">
        <w:rPr>
          <w:sz w:val="24"/>
          <w:szCs w:val="24"/>
          <w:lang w:bidi="ar-SA"/>
        </w:rPr>
        <w:t xml:space="preserve">M21-5 8.B.6.e, </w:t>
      </w:r>
      <w:r w:rsidRPr="00875C2F">
        <w:rPr>
          <w:i/>
          <w:iCs/>
          <w:sz w:val="24"/>
          <w:szCs w:val="24"/>
          <w:lang w:bidi="ar-SA"/>
        </w:rPr>
        <w:t>Recovery of Fees Paid by VA in the Absence of a Non-Recurrent Payment to the Claimant Because of Offset/Reduction</w:t>
      </w:r>
    </w:p>
    <w:p w14:paraId="5CC8538A" w14:textId="77777777" w:rsidR="00875C2F" w:rsidRDefault="00875C2F" w:rsidP="252F9224">
      <w:pPr>
        <w:ind w:left="187"/>
        <w:rPr>
          <w:color w:val="000000" w:themeColor="text1"/>
          <w:sz w:val="24"/>
          <w:szCs w:val="24"/>
        </w:rPr>
      </w:pPr>
    </w:p>
    <w:p w14:paraId="262C7DEA" w14:textId="6628D986" w:rsidR="00875C2F" w:rsidRPr="00875C2F" w:rsidRDefault="00875C2F" w:rsidP="00875C2F">
      <w:pPr>
        <w:ind w:left="187"/>
        <w:rPr>
          <w:b/>
          <w:bCs/>
          <w:color w:val="000000" w:themeColor="text1"/>
          <w:sz w:val="24"/>
          <w:szCs w:val="24"/>
        </w:rPr>
      </w:pPr>
      <w:r w:rsidRPr="00875C2F">
        <w:rPr>
          <w:b/>
          <w:bCs/>
          <w:color w:val="000000" w:themeColor="text1"/>
          <w:sz w:val="24"/>
          <w:szCs w:val="24"/>
        </w:rPr>
        <w:t>Fee Processing Timelines</w:t>
      </w:r>
    </w:p>
    <w:p w14:paraId="13E73CB2" w14:textId="77777777" w:rsidR="00875C2F" w:rsidRPr="00875C2F" w:rsidRDefault="00875C2F" w:rsidP="00875C2F">
      <w:pPr>
        <w:ind w:left="187"/>
        <w:rPr>
          <w:color w:val="000000" w:themeColor="text1"/>
          <w:sz w:val="24"/>
          <w:szCs w:val="24"/>
        </w:rPr>
      </w:pPr>
      <w:r w:rsidRPr="00875C2F">
        <w:rPr>
          <w:color w:val="000000" w:themeColor="text1"/>
          <w:sz w:val="24"/>
          <w:szCs w:val="24"/>
        </w:rPr>
        <w:t xml:space="preserve">Prior to </w:t>
      </w:r>
      <w:r w:rsidRPr="00875C2F">
        <w:rPr>
          <w:i/>
          <w:iCs/>
          <w:color w:val="000000" w:themeColor="text1"/>
          <w:sz w:val="24"/>
          <w:szCs w:val="24"/>
        </w:rPr>
        <w:t>Rosinski Jan 30, 2020</w:t>
      </w:r>
    </w:p>
    <w:p w14:paraId="29104578" w14:textId="7F5237E1" w:rsidR="00875C2F" w:rsidRPr="00875C2F" w:rsidRDefault="00875C2F" w:rsidP="000978A3">
      <w:pPr>
        <w:numPr>
          <w:ilvl w:val="0"/>
          <w:numId w:val="10"/>
        </w:numPr>
        <w:rPr>
          <w:color w:val="000000" w:themeColor="text1"/>
          <w:sz w:val="24"/>
          <w:szCs w:val="24"/>
        </w:rPr>
      </w:pPr>
      <w:r w:rsidRPr="00875C2F">
        <w:rPr>
          <w:color w:val="000000" w:themeColor="text1"/>
          <w:sz w:val="24"/>
          <w:szCs w:val="24"/>
        </w:rPr>
        <w:t xml:space="preserve">Cash payment to claimant </w:t>
      </w:r>
      <w:proofErr w:type="gramStart"/>
      <w:r w:rsidR="00D03EDD" w:rsidRPr="00875C2F">
        <w:rPr>
          <w:color w:val="000000" w:themeColor="text1"/>
          <w:sz w:val="24"/>
          <w:szCs w:val="24"/>
        </w:rPr>
        <w:t>required</w:t>
      </w:r>
      <w:proofErr w:type="gramEnd"/>
    </w:p>
    <w:p w14:paraId="7045C709" w14:textId="0FD6B701" w:rsidR="00875C2F" w:rsidRPr="00875C2F" w:rsidRDefault="00875C2F" w:rsidP="000978A3">
      <w:pPr>
        <w:numPr>
          <w:ilvl w:val="0"/>
          <w:numId w:val="10"/>
        </w:numPr>
        <w:rPr>
          <w:color w:val="000000" w:themeColor="text1"/>
          <w:sz w:val="24"/>
          <w:szCs w:val="24"/>
        </w:rPr>
      </w:pPr>
      <w:r w:rsidRPr="00875C2F">
        <w:rPr>
          <w:color w:val="000000" w:themeColor="text1"/>
          <w:sz w:val="24"/>
          <w:szCs w:val="24"/>
        </w:rPr>
        <w:t>Fees sent from award net effect to the station’s suspense account (Fund 6279)</w:t>
      </w:r>
      <w:r w:rsidR="00D03EDD">
        <w:rPr>
          <w:color w:val="000000" w:themeColor="text1"/>
          <w:sz w:val="24"/>
          <w:szCs w:val="24"/>
        </w:rPr>
        <w:t>.</w:t>
      </w:r>
    </w:p>
    <w:p w14:paraId="3FF1982F" w14:textId="16EF8F1E" w:rsidR="00875C2F" w:rsidRPr="00875C2F" w:rsidRDefault="00875C2F" w:rsidP="000978A3">
      <w:pPr>
        <w:numPr>
          <w:ilvl w:val="0"/>
          <w:numId w:val="10"/>
        </w:numPr>
        <w:rPr>
          <w:color w:val="000000" w:themeColor="text1"/>
          <w:sz w:val="24"/>
          <w:szCs w:val="24"/>
        </w:rPr>
      </w:pPr>
      <w:r w:rsidRPr="00875C2F">
        <w:rPr>
          <w:color w:val="000000" w:themeColor="text1"/>
          <w:sz w:val="24"/>
          <w:szCs w:val="24"/>
        </w:rPr>
        <w:t xml:space="preserve">The net effect of the award covered the </w:t>
      </w:r>
      <w:proofErr w:type="gramStart"/>
      <w:r w:rsidRPr="00875C2F">
        <w:rPr>
          <w:color w:val="000000" w:themeColor="text1"/>
          <w:sz w:val="24"/>
          <w:szCs w:val="24"/>
        </w:rPr>
        <w:t>fee</w:t>
      </w:r>
      <w:proofErr w:type="gramEnd"/>
    </w:p>
    <w:p w14:paraId="32681CEA" w14:textId="314DF653" w:rsidR="00875C2F" w:rsidRPr="00875C2F" w:rsidRDefault="00875C2F" w:rsidP="000978A3">
      <w:pPr>
        <w:numPr>
          <w:ilvl w:val="0"/>
          <w:numId w:val="10"/>
        </w:numPr>
        <w:rPr>
          <w:color w:val="000000" w:themeColor="text1"/>
          <w:sz w:val="24"/>
          <w:szCs w:val="24"/>
        </w:rPr>
      </w:pPr>
      <w:r w:rsidRPr="00875C2F">
        <w:rPr>
          <w:color w:val="000000" w:themeColor="text1"/>
          <w:sz w:val="24"/>
          <w:szCs w:val="24"/>
        </w:rPr>
        <w:t xml:space="preserve">Fees paid from the suspense </w:t>
      </w:r>
      <w:proofErr w:type="gramStart"/>
      <w:r w:rsidRPr="00875C2F">
        <w:rPr>
          <w:color w:val="000000" w:themeColor="text1"/>
          <w:sz w:val="24"/>
          <w:szCs w:val="24"/>
        </w:rPr>
        <w:t>account</w:t>
      </w:r>
      <w:proofErr w:type="gramEnd"/>
    </w:p>
    <w:p w14:paraId="281E17CC" w14:textId="77777777" w:rsidR="000978A3" w:rsidRDefault="000978A3" w:rsidP="00875C2F">
      <w:pPr>
        <w:ind w:left="187"/>
        <w:rPr>
          <w:i/>
          <w:iCs/>
          <w:color w:val="000000" w:themeColor="text1"/>
          <w:sz w:val="24"/>
          <w:szCs w:val="24"/>
        </w:rPr>
      </w:pPr>
    </w:p>
    <w:p w14:paraId="5F2A0EAE" w14:textId="5F2EF948" w:rsidR="00875C2F" w:rsidRPr="00875C2F" w:rsidRDefault="00875C2F" w:rsidP="00875C2F">
      <w:pPr>
        <w:ind w:left="187"/>
        <w:rPr>
          <w:color w:val="000000" w:themeColor="text1"/>
          <w:sz w:val="24"/>
          <w:szCs w:val="24"/>
        </w:rPr>
      </w:pPr>
      <w:r w:rsidRPr="00875C2F">
        <w:rPr>
          <w:i/>
          <w:iCs/>
          <w:color w:val="000000" w:themeColor="text1"/>
          <w:sz w:val="24"/>
          <w:szCs w:val="24"/>
        </w:rPr>
        <w:t>Rosinski</w:t>
      </w:r>
      <w:r w:rsidRPr="00875C2F">
        <w:rPr>
          <w:color w:val="000000" w:themeColor="text1"/>
          <w:sz w:val="24"/>
          <w:szCs w:val="24"/>
        </w:rPr>
        <w:t xml:space="preserve"> to July 10, 2022</w:t>
      </w:r>
    </w:p>
    <w:p w14:paraId="6B820299" w14:textId="67720C9A" w:rsidR="00875C2F" w:rsidRPr="00875C2F" w:rsidRDefault="00875C2F" w:rsidP="000978A3">
      <w:pPr>
        <w:numPr>
          <w:ilvl w:val="0"/>
          <w:numId w:val="11"/>
        </w:numPr>
        <w:rPr>
          <w:color w:val="000000" w:themeColor="text1"/>
          <w:sz w:val="24"/>
          <w:szCs w:val="24"/>
        </w:rPr>
      </w:pPr>
      <w:r w:rsidRPr="00875C2F">
        <w:rPr>
          <w:color w:val="000000" w:themeColor="text1"/>
          <w:sz w:val="24"/>
          <w:szCs w:val="24"/>
        </w:rPr>
        <w:t xml:space="preserve">Cash payment to claimant NOT </w:t>
      </w:r>
      <w:proofErr w:type="gramStart"/>
      <w:r w:rsidRPr="00875C2F">
        <w:rPr>
          <w:color w:val="000000" w:themeColor="text1"/>
          <w:sz w:val="24"/>
          <w:szCs w:val="24"/>
        </w:rPr>
        <w:t>required</w:t>
      </w:r>
      <w:proofErr w:type="gramEnd"/>
    </w:p>
    <w:p w14:paraId="75AA9C2B" w14:textId="1731AACC" w:rsidR="00875C2F" w:rsidRPr="00875C2F" w:rsidRDefault="00875C2F" w:rsidP="000978A3">
      <w:pPr>
        <w:numPr>
          <w:ilvl w:val="0"/>
          <w:numId w:val="11"/>
        </w:numPr>
        <w:rPr>
          <w:color w:val="000000" w:themeColor="text1"/>
          <w:sz w:val="24"/>
          <w:szCs w:val="24"/>
        </w:rPr>
      </w:pPr>
      <w:r w:rsidRPr="00875C2F">
        <w:rPr>
          <w:color w:val="000000" w:themeColor="text1"/>
          <w:sz w:val="24"/>
          <w:szCs w:val="24"/>
        </w:rPr>
        <w:t xml:space="preserve">Fees sent from award net effect to the station’s suspense </w:t>
      </w:r>
      <w:proofErr w:type="gramStart"/>
      <w:r w:rsidRPr="00875C2F">
        <w:rPr>
          <w:color w:val="000000" w:themeColor="text1"/>
          <w:sz w:val="24"/>
          <w:szCs w:val="24"/>
        </w:rPr>
        <w:t>account</w:t>
      </w:r>
      <w:proofErr w:type="gramEnd"/>
    </w:p>
    <w:p w14:paraId="2D360FBD" w14:textId="06E841D1" w:rsidR="00875C2F" w:rsidRPr="00875C2F" w:rsidRDefault="00875C2F" w:rsidP="000978A3">
      <w:pPr>
        <w:numPr>
          <w:ilvl w:val="0"/>
          <w:numId w:val="11"/>
        </w:numPr>
        <w:rPr>
          <w:color w:val="000000" w:themeColor="text1"/>
          <w:sz w:val="24"/>
          <w:szCs w:val="24"/>
        </w:rPr>
      </w:pPr>
      <w:r w:rsidRPr="00875C2F">
        <w:rPr>
          <w:color w:val="000000" w:themeColor="text1"/>
          <w:sz w:val="24"/>
          <w:szCs w:val="24"/>
        </w:rPr>
        <w:t xml:space="preserve">If net effect did not cover fee, then AAFC instructed SSD to process upfront 06A and funds were sent to the suspense </w:t>
      </w:r>
      <w:proofErr w:type="gramStart"/>
      <w:r w:rsidRPr="00875C2F">
        <w:rPr>
          <w:color w:val="000000" w:themeColor="text1"/>
          <w:sz w:val="24"/>
          <w:szCs w:val="24"/>
        </w:rPr>
        <w:t>acc</w:t>
      </w:r>
      <w:r w:rsidR="00D03EDD">
        <w:rPr>
          <w:color w:val="000000" w:themeColor="text1"/>
          <w:sz w:val="24"/>
          <w:szCs w:val="24"/>
        </w:rPr>
        <w:t>oun</w:t>
      </w:r>
      <w:r w:rsidRPr="00875C2F">
        <w:rPr>
          <w:color w:val="000000" w:themeColor="text1"/>
          <w:sz w:val="24"/>
          <w:szCs w:val="24"/>
        </w:rPr>
        <w:t>t</w:t>
      </w:r>
      <w:proofErr w:type="gramEnd"/>
    </w:p>
    <w:p w14:paraId="0E0691B7" w14:textId="19CA749C" w:rsidR="00875C2F" w:rsidRPr="00875C2F" w:rsidRDefault="00875C2F" w:rsidP="000978A3">
      <w:pPr>
        <w:numPr>
          <w:ilvl w:val="0"/>
          <w:numId w:val="11"/>
        </w:numPr>
        <w:rPr>
          <w:color w:val="000000" w:themeColor="text1"/>
          <w:sz w:val="24"/>
          <w:szCs w:val="24"/>
        </w:rPr>
      </w:pPr>
      <w:r w:rsidRPr="00875C2F">
        <w:rPr>
          <w:color w:val="000000" w:themeColor="text1"/>
          <w:sz w:val="24"/>
          <w:szCs w:val="24"/>
        </w:rPr>
        <w:t xml:space="preserve">Fees paid from the suspense </w:t>
      </w:r>
      <w:proofErr w:type="gramStart"/>
      <w:r w:rsidRPr="00875C2F">
        <w:rPr>
          <w:color w:val="000000" w:themeColor="text1"/>
          <w:sz w:val="24"/>
          <w:szCs w:val="24"/>
        </w:rPr>
        <w:t>account</w:t>
      </w:r>
      <w:proofErr w:type="gramEnd"/>
    </w:p>
    <w:p w14:paraId="6F064917" w14:textId="77777777" w:rsidR="000978A3" w:rsidRDefault="000978A3" w:rsidP="00875C2F">
      <w:pPr>
        <w:ind w:left="187"/>
        <w:rPr>
          <w:color w:val="000000" w:themeColor="text1"/>
          <w:sz w:val="24"/>
          <w:szCs w:val="24"/>
        </w:rPr>
      </w:pPr>
    </w:p>
    <w:p w14:paraId="1F9C3584" w14:textId="77777777" w:rsidR="00885F6F" w:rsidRDefault="00885F6F">
      <w:pPr>
        <w:rPr>
          <w:color w:val="000000" w:themeColor="text1"/>
          <w:sz w:val="24"/>
          <w:szCs w:val="24"/>
        </w:rPr>
      </w:pPr>
      <w:r>
        <w:rPr>
          <w:color w:val="000000" w:themeColor="text1"/>
          <w:sz w:val="24"/>
          <w:szCs w:val="24"/>
        </w:rPr>
        <w:br w:type="page"/>
      </w:r>
    </w:p>
    <w:p w14:paraId="2D10DAF8" w14:textId="6E2F1742" w:rsidR="00875C2F" w:rsidRPr="00875C2F" w:rsidRDefault="00875C2F" w:rsidP="00875C2F">
      <w:pPr>
        <w:ind w:left="187"/>
        <w:rPr>
          <w:color w:val="000000" w:themeColor="text1"/>
          <w:sz w:val="24"/>
          <w:szCs w:val="24"/>
        </w:rPr>
      </w:pPr>
      <w:r w:rsidRPr="00875C2F">
        <w:rPr>
          <w:color w:val="000000" w:themeColor="text1"/>
          <w:sz w:val="24"/>
          <w:szCs w:val="24"/>
        </w:rPr>
        <w:lastRenderedPageBreak/>
        <w:t xml:space="preserve">July 11, </w:t>
      </w:r>
      <w:r w:rsidR="00D03EDD" w:rsidRPr="00875C2F">
        <w:rPr>
          <w:color w:val="000000" w:themeColor="text1"/>
          <w:sz w:val="24"/>
          <w:szCs w:val="24"/>
        </w:rPr>
        <w:t>2022,</w:t>
      </w:r>
      <w:r w:rsidRPr="00875C2F">
        <w:rPr>
          <w:color w:val="000000" w:themeColor="text1"/>
          <w:sz w:val="24"/>
          <w:szCs w:val="24"/>
        </w:rPr>
        <w:t xml:space="preserve"> to </w:t>
      </w:r>
      <w:proofErr w:type="gramStart"/>
      <w:r w:rsidRPr="00875C2F">
        <w:rPr>
          <w:color w:val="000000" w:themeColor="text1"/>
          <w:sz w:val="24"/>
          <w:szCs w:val="24"/>
        </w:rPr>
        <w:t>present</w:t>
      </w:r>
      <w:proofErr w:type="gramEnd"/>
    </w:p>
    <w:p w14:paraId="7AAD2C7D" w14:textId="3D524FC1" w:rsidR="00875C2F" w:rsidRPr="00875C2F" w:rsidRDefault="00875C2F" w:rsidP="000978A3">
      <w:pPr>
        <w:numPr>
          <w:ilvl w:val="0"/>
          <w:numId w:val="13"/>
        </w:numPr>
        <w:rPr>
          <w:color w:val="000000" w:themeColor="text1"/>
          <w:sz w:val="24"/>
          <w:szCs w:val="24"/>
        </w:rPr>
      </w:pPr>
      <w:r w:rsidRPr="00875C2F">
        <w:rPr>
          <w:color w:val="000000" w:themeColor="text1"/>
          <w:sz w:val="24"/>
          <w:szCs w:val="24"/>
        </w:rPr>
        <w:t xml:space="preserve">Cash payment to claimant NOT </w:t>
      </w:r>
      <w:proofErr w:type="gramStart"/>
      <w:r w:rsidRPr="00875C2F">
        <w:rPr>
          <w:color w:val="000000" w:themeColor="text1"/>
          <w:sz w:val="24"/>
          <w:szCs w:val="24"/>
        </w:rPr>
        <w:t>required</w:t>
      </w:r>
      <w:proofErr w:type="gramEnd"/>
    </w:p>
    <w:p w14:paraId="6090B3CA" w14:textId="4549DA8E" w:rsidR="00875C2F" w:rsidRPr="00875C2F" w:rsidRDefault="00875C2F" w:rsidP="000978A3">
      <w:pPr>
        <w:numPr>
          <w:ilvl w:val="0"/>
          <w:numId w:val="13"/>
        </w:numPr>
        <w:rPr>
          <w:color w:val="000000" w:themeColor="text1"/>
          <w:sz w:val="24"/>
          <w:szCs w:val="24"/>
        </w:rPr>
      </w:pPr>
      <w:r w:rsidRPr="00875C2F">
        <w:rPr>
          <w:color w:val="000000" w:themeColor="text1"/>
          <w:sz w:val="24"/>
          <w:szCs w:val="24"/>
        </w:rPr>
        <w:t>Fees sent from award net effect to eMPWR. VBMS-A processes fee deduction instead of SSD</w:t>
      </w:r>
    </w:p>
    <w:p w14:paraId="2A4E3A4E" w14:textId="49AB2226" w:rsidR="00875C2F" w:rsidRPr="00875C2F" w:rsidRDefault="00875C2F" w:rsidP="000978A3">
      <w:pPr>
        <w:numPr>
          <w:ilvl w:val="0"/>
          <w:numId w:val="13"/>
        </w:numPr>
        <w:rPr>
          <w:color w:val="000000" w:themeColor="text1"/>
          <w:sz w:val="24"/>
          <w:szCs w:val="24"/>
        </w:rPr>
      </w:pPr>
      <w:r w:rsidRPr="00875C2F">
        <w:rPr>
          <w:color w:val="000000" w:themeColor="text1"/>
          <w:sz w:val="24"/>
          <w:szCs w:val="24"/>
        </w:rPr>
        <w:t>If net effect did not cover fee, then SSD processes 06A from eMPWR at the time of the fee release</w:t>
      </w:r>
    </w:p>
    <w:p w14:paraId="161F87B9" w14:textId="6DC8C143" w:rsidR="00875C2F" w:rsidRPr="00875C2F" w:rsidRDefault="00875C2F" w:rsidP="000978A3">
      <w:pPr>
        <w:numPr>
          <w:ilvl w:val="0"/>
          <w:numId w:val="13"/>
        </w:numPr>
        <w:rPr>
          <w:color w:val="000000" w:themeColor="text1"/>
          <w:sz w:val="24"/>
          <w:szCs w:val="24"/>
        </w:rPr>
      </w:pPr>
      <w:r w:rsidRPr="00875C2F">
        <w:rPr>
          <w:color w:val="000000" w:themeColor="text1"/>
          <w:sz w:val="24"/>
          <w:szCs w:val="24"/>
        </w:rPr>
        <w:t xml:space="preserve">Fees paid from </w:t>
      </w:r>
      <w:proofErr w:type="gramStart"/>
      <w:r w:rsidRPr="00875C2F">
        <w:rPr>
          <w:color w:val="000000" w:themeColor="text1"/>
          <w:sz w:val="24"/>
          <w:szCs w:val="24"/>
        </w:rPr>
        <w:t>eMPWR</w:t>
      </w:r>
      <w:proofErr w:type="gramEnd"/>
    </w:p>
    <w:p w14:paraId="0FD42DE5" w14:textId="77777777" w:rsidR="00875C2F" w:rsidRDefault="00875C2F" w:rsidP="252F9224">
      <w:pPr>
        <w:ind w:left="187"/>
        <w:rPr>
          <w:color w:val="000000" w:themeColor="text1"/>
          <w:sz w:val="24"/>
          <w:szCs w:val="24"/>
        </w:rPr>
      </w:pPr>
    </w:p>
    <w:p w14:paraId="2F411114" w14:textId="7A2CEC98" w:rsidR="00B1610F" w:rsidRDefault="00875C2F" w:rsidP="008858D6">
      <w:pPr>
        <w:tabs>
          <w:tab w:val="left" w:pos="720"/>
        </w:tabs>
        <w:ind w:left="180"/>
        <w:rPr>
          <w:b/>
          <w:bCs/>
          <w:sz w:val="24"/>
          <w:szCs w:val="24"/>
        </w:rPr>
      </w:pPr>
      <w:r>
        <w:rPr>
          <w:b/>
          <w:bCs/>
          <w:sz w:val="24"/>
          <w:szCs w:val="24"/>
        </w:rPr>
        <w:t>Fee Processing</w:t>
      </w:r>
    </w:p>
    <w:p w14:paraId="5A2A6503" w14:textId="77777777" w:rsidR="00875C2F" w:rsidRPr="00875C2F" w:rsidRDefault="00875C2F" w:rsidP="00875C2F">
      <w:pPr>
        <w:numPr>
          <w:ilvl w:val="0"/>
          <w:numId w:val="5"/>
        </w:numPr>
        <w:tabs>
          <w:tab w:val="left" w:pos="720"/>
        </w:tabs>
        <w:rPr>
          <w:sz w:val="24"/>
          <w:szCs w:val="24"/>
        </w:rPr>
      </w:pPr>
      <w:r w:rsidRPr="00875C2F">
        <w:rPr>
          <w:sz w:val="24"/>
          <w:szCs w:val="24"/>
        </w:rPr>
        <w:t>Fees are based on the pre-reduction amount (M21-5 8.B.2.f)</w:t>
      </w:r>
    </w:p>
    <w:p w14:paraId="27720679" w14:textId="77777777" w:rsidR="00875C2F" w:rsidRPr="00875C2F" w:rsidRDefault="00875C2F" w:rsidP="00875C2F">
      <w:pPr>
        <w:numPr>
          <w:ilvl w:val="0"/>
          <w:numId w:val="5"/>
        </w:numPr>
        <w:tabs>
          <w:tab w:val="left" w:pos="720"/>
        </w:tabs>
        <w:rPr>
          <w:sz w:val="24"/>
          <w:szCs w:val="24"/>
        </w:rPr>
      </w:pPr>
      <w:r w:rsidRPr="00875C2F">
        <w:rPr>
          <w:sz w:val="24"/>
          <w:szCs w:val="24"/>
        </w:rPr>
        <w:t>Fee release may be based on various scenarios (M21-5 8.B.2.h)</w:t>
      </w:r>
    </w:p>
    <w:p w14:paraId="5C6F1663" w14:textId="77777777" w:rsidR="00875C2F" w:rsidRPr="00875C2F" w:rsidRDefault="00875C2F" w:rsidP="00875C2F">
      <w:pPr>
        <w:pStyle w:val="ListParagraph"/>
        <w:numPr>
          <w:ilvl w:val="1"/>
          <w:numId w:val="6"/>
        </w:numPr>
        <w:tabs>
          <w:tab w:val="left" w:pos="720"/>
        </w:tabs>
        <w:rPr>
          <w:sz w:val="24"/>
          <w:szCs w:val="24"/>
        </w:rPr>
      </w:pPr>
      <w:r w:rsidRPr="00875C2F">
        <w:rPr>
          <w:sz w:val="24"/>
          <w:szCs w:val="24"/>
        </w:rPr>
        <w:t xml:space="preserve">Non-Rosinski </w:t>
      </w:r>
    </w:p>
    <w:p w14:paraId="2CBACA47" w14:textId="77777777" w:rsidR="00875C2F" w:rsidRPr="00875C2F" w:rsidRDefault="00875C2F" w:rsidP="00875C2F">
      <w:pPr>
        <w:pStyle w:val="ListParagraph"/>
        <w:numPr>
          <w:ilvl w:val="2"/>
          <w:numId w:val="6"/>
        </w:numPr>
        <w:tabs>
          <w:tab w:val="left" w:pos="720"/>
        </w:tabs>
        <w:rPr>
          <w:sz w:val="24"/>
          <w:szCs w:val="24"/>
        </w:rPr>
      </w:pPr>
      <w:r w:rsidRPr="00875C2F">
        <w:rPr>
          <w:sz w:val="24"/>
          <w:szCs w:val="24"/>
        </w:rPr>
        <w:t>If there is no offset at issue (or if an offset is at issue but the retroactive payment covers the offset withholding and the entire fee)</w:t>
      </w:r>
    </w:p>
    <w:p w14:paraId="14EED85E" w14:textId="77777777" w:rsidR="00875C2F" w:rsidRPr="00875C2F" w:rsidRDefault="00875C2F" w:rsidP="00875C2F">
      <w:pPr>
        <w:pStyle w:val="ListParagraph"/>
        <w:numPr>
          <w:ilvl w:val="1"/>
          <w:numId w:val="6"/>
        </w:numPr>
        <w:tabs>
          <w:tab w:val="left" w:pos="720"/>
        </w:tabs>
        <w:rPr>
          <w:sz w:val="24"/>
          <w:szCs w:val="24"/>
        </w:rPr>
      </w:pPr>
      <w:r w:rsidRPr="00875C2F">
        <w:rPr>
          <w:sz w:val="24"/>
          <w:szCs w:val="24"/>
        </w:rPr>
        <w:t xml:space="preserve">Partial Rosinski </w:t>
      </w:r>
    </w:p>
    <w:p w14:paraId="29EF4812" w14:textId="77777777" w:rsidR="00875C2F" w:rsidRPr="00875C2F" w:rsidRDefault="00875C2F" w:rsidP="00875C2F">
      <w:pPr>
        <w:pStyle w:val="ListParagraph"/>
        <w:numPr>
          <w:ilvl w:val="2"/>
          <w:numId w:val="6"/>
        </w:numPr>
        <w:tabs>
          <w:tab w:val="left" w:pos="720"/>
        </w:tabs>
        <w:rPr>
          <w:sz w:val="24"/>
          <w:szCs w:val="24"/>
        </w:rPr>
      </w:pPr>
      <w:r w:rsidRPr="00875C2F">
        <w:rPr>
          <w:sz w:val="24"/>
          <w:szCs w:val="24"/>
        </w:rPr>
        <w:t>An offset is at issue and the retroactive payment covers the offset withholding but only part of the fee</w:t>
      </w:r>
    </w:p>
    <w:p w14:paraId="5BAC9DAC" w14:textId="77777777" w:rsidR="00875C2F" w:rsidRPr="00875C2F" w:rsidRDefault="00875C2F" w:rsidP="00875C2F">
      <w:pPr>
        <w:pStyle w:val="ListParagraph"/>
        <w:numPr>
          <w:ilvl w:val="1"/>
          <w:numId w:val="6"/>
        </w:numPr>
        <w:tabs>
          <w:tab w:val="left" w:pos="720"/>
        </w:tabs>
        <w:rPr>
          <w:sz w:val="24"/>
          <w:szCs w:val="24"/>
        </w:rPr>
      </w:pPr>
      <w:r w:rsidRPr="00875C2F">
        <w:rPr>
          <w:sz w:val="24"/>
          <w:szCs w:val="24"/>
        </w:rPr>
        <w:t>Complete Rosinski</w:t>
      </w:r>
    </w:p>
    <w:p w14:paraId="0829C619" w14:textId="77777777" w:rsidR="00875C2F" w:rsidRPr="00875C2F" w:rsidRDefault="00875C2F" w:rsidP="00875C2F">
      <w:pPr>
        <w:pStyle w:val="ListParagraph"/>
        <w:numPr>
          <w:ilvl w:val="2"/>
          <w:numId w:val="6"/>
        </w:numPr>
        <w:tabs>
          <w:tab w:val="left" w:pos="720"/>
        </w:tabs>
        <w:rPr>
          <w:sz w:val="24"/>
          <w:szCs w:val="24"/>
        </w:rPr>
      </w:pPr>
      <w:r w:rsidRPr="00875C2F">
        <w:rPr>
          <w:sz w:val="24"/>
          <w:szCs w:val="24"/>
        </w:rPr>
        <w:t>An offset is at issue and the retroactive payment covers the offset withholding but none of the fee</w:t>
      </w:r>
    </w:p>
    <w:p w14:paraId="57BD9AB8" w14:textId="7D630689" w:rsidR="00875C2F" w:rsidRDefault="00875C2F" w:rsidP="008858D6">
      <w:pPr>
        <w:tabs>
          <w:tab w:val="left" w:pos="720"/>
        </w:tabs>
        <w:ind w:left="180"/>
        <w:rPr>
          <w:sz w:val="24"/>
          <w:szCs w:val="24"/>
        </w:rPr>
      </w:pPr>
    </w:p>
    <w:p w14:paraId="258B44BE" w14:textId="36C63A21" w:rsidR="00875C2F" w:rsidRPr="00875C2F" w:rsidRDefault="00875C2F" w:rsidP="00875C2F">
      <w:pPr>
        <w:tabs>
          <w:tab w:val="left" w:pos="720"/>
        </w:tabs>
        <w:ind w:left="180"/>
        <w:rPr>
          <w:sz w:val="24"/>
          <w:szCs w:val="24"/>
        </w:rPr>
      </w:pPr>
      <w:r w:rsidRPr="00875C2F">
        <w:rPr>
          <w:sz w:val="24"/>
          <w:szCs w:val="24"/>
        </w:rPr>
        <w:t>Review the fee release options from the standard release memorandum</w:t>
      </w:r>
      <w:r>
        <w:rPr>
          <w:sz w:val="24"/>
          <w:szCs w:val="24"/>
        </w:rPr>
        <w:t>:</w:t>
      </w:r>
    </w:p>
    <w:p w14:paraId="6AD8F600" w14:textId="377A66DB" w:rsidR="00875C2F" w:rsidRPr="00875C2F" w:rsidRDefault="00875C2F" w:rsidP="00875C2F">
      <w:pPr>
        <w:numPr>
          <w:ilvl w:val="0"/>
          <w:numId w:val="7"/>
        </w:numPr>
        <w:tabs>
          <w:tab w:val="left" w:pos="720"/>
        </w:tabs>
        <w:rPr>
          <w:sz w:val="24"/>
          <w:szCs w:val="24"/>
        </w:rPr>
      </w:pPr>
      <w:r w:rsidRPr="00875C2F">
        <w:rPr>
          <w:sz w:val="24"/>
          <w:szCs w:val="24"/>
        </w:rPr>
        <w:t>Complete fee withheld (</w:t>
      </w:r>
      <w:r w:rsidR="00D03EDD" w:rsidRPr="00875C2F">
        <w:rPr>
          <w:sz w:val="24"/>
          <w:szCs w:val="24"/>
        </w:rPr>
        <w:t>non-Rosinski</w:t>
      </w:r>
      <w:r w:rsidRPr="00875C2F">
        <w:rPr>
          <w:sz w:val="24"/>
          <w:szCs w:val="24"/>
        </w:rPr>
        <w:t xml:space="preserve">): </w:t>
      </w:r>
    </w:p>
    <w:p w14:paraId="20625B0F" w14:textId="77777777" w:rsidR="00875C2F" w:rsidRPr="00875C2F" w:rsidRDefault="00875C2F" w:rsidP="00875C2F">
      <w:pPr>
        <w:numPr>
          <w:ilvl w:val="1"/>
          <w:numId w:val="7"/>
        </w:numPr>
        <w:tabs>
          <w:tab w:val="left" w:pos="720"/>
        </w:tabs>
        <w:rPr>
          <w:sz w:val="24"/>
          <w:szCs w:val="24"/>
        </w:rPr>
      </w:pPr>
      <w:r w:rsidRPr="00875C2F">
        <w:rPr>
          <w:sz w:val="24"/>
          <w:szCs w:val="24"/>
        </w:rPr>
        <w:t>disburse _________ to the agent/attorney listed above using an 06J1 transaction; and</w:t>
      </w:r>
    </w:p>
    <w:p w14:paraId="784C0811" w14:textId="77777777" w:rsidR="00875C2F" w:rsidRPr="00875C2F" w:rsidRDefault="00875C2F" w:rsidP="00875C2F">
      <w:pPr>
        <w:numPr>
          <w:ilvl w:val="1"/>
          <w:numId w:val="7"/>
        </w:numPr>
        <w:tabs>
          <w:tab w:val="left" w:pos="720"/>
        </w:tabs>
        <w:rPr>
          <w:sz w:val="24"/>
          <w:szCs w:val="24"/>
        </w:rPr>
      </w:pPr>
      <w:r w:rsidRPr="00875C2F">
        <w:rPr>
          <w:sz w:val="24"/>
          <w:szCs w:val="24"/>
        </w:rPr>
        <w:t xml:space="preserve">disburse a VA assessment of </w:t>
      </w:r>
      <w:proofErr w:type="spellStart"/>
      <w:r w:rsidRPr="00875C2F">
        <w:rPr>
          <w:sz w:val="24"/>
          <w:szCs w:val="24"/>
        </w:rPr>
        <w:t>to</w:t>
      </w:r>
      <w:proofErr w:type="spellEnd"/>
      <w:r w:rsidRPr="00875C2F">
        <w:rPr>
          <w:sz w:val="24"/>
          <w:szCs w:val="24"/>
        </w:rPr>
        <w:t xml:space="preserve"> appropriations using an 06J3 transaction. </w:t>
      </w:r>
    </w:p>
    <w:p w14:paraId="17DE682B" w14:textId="77777777" w:rsidR="00875C2F" w:rsidRPr="00875C2F" w:rsidRDefault="00875C2F" w:rsidP="00875C2F">
      <w:pPr>
        <w:numPr>
          <w:ilvl w:val="0"/>
          <w:numId w:val="7"/>
        </w:numPr>
        <w:tabs>
          <w:tab w:val="left" w:pos="720"/>
        </w:tabs>
        <w:rPr>
          <w:sz w:val="24"/>
          <w:szCs w:val="24"/>
        </w:rPr>
      </w:pPr>
      <w:r w:rsidRPr="00875C2F">
        <w:rPr>
          <w:sz w:val="24"/>
          <w:szCs w:val="24"/>
        </w:rPr>
        <w:t xml:space="preserve">Partial fee withheld (Partial </w:t>
      </w:r>
      <w:r w:rsidRPr="00875C2F">
        <w:rPr>
          <w:i/>
          <w:iCs/>
          <w:sz w:val="24"/>
          <w:szCs w:val="24"/>
        </w:rPr>
        <w:t>Rosinski</w:t>
      </w:r>
      <w:r w:rsidRPr="00875C2F">
        <w:rPr>
          <w:sz w:val="24"/>
          <w:szCs w:val="24"/>
        </w:rPr>
        <w:t xml:space="preserve">): </w:t>
      </w:r>
    </w:p>
    <w:p w14:paraId="4A4EF3FD" w14:textId="77777777" w:rsidR="00875C2F" w:rsidRPr="00875C2F" w:rsidRDefault="00875C2F" w:rsidP="00875C2F">
      <w:pPr>
        <w:numPr>
          <w:ilvl w:val="1"/>
          <w:numId w:val="7"/>
        </w:numPr>
        <w:tabs>
          <w:tab w:val="left" w:pos="720"/>
        </w:tabs>
        <w:rPr>
          <w:sz w:val="24"/>
          <w:szCs w:val="24"/>
        </w:rPr>
      </w:pPr>
      <w:r w:rsidRPr="00875C2F">
        <w:rPr>
          <w:sz w:val="24"/>
          <w:szCs w:val="24"/>
        </w:rPr>
        <w:t>disburse _________ to the agent/attorney listed above using an 06J1 transaction;</w:t>
      </w:r>
    </w:p>
    <w:p w14:paraId="51F31DDB" w14:textId="77777777" w:rsidR="00875C2F" w:rsidRPr="00875C2F" w:rsidRDefault="00875C2F" w:rsidP="00875C2F">
      <w:pPr>
        <w:numPr>
          <w:ilvl w:val="1"/>
          <w:numId w:val="7"/>
        </w:numPr>
        <w:tabs>
          <w:tab w:val="left" w:pos="720"/>
        </w:tabs>
        <w:rPr>
          <w:sz w:val="24"/>
          <w:szCs w:val="24"/>
        </w:rPr>
      </w:pPr>
      <w:r w:rsidRPr="00875C2F">
        <w:rPr>
          <w:sz w:val="24"/>
          <w:szCs w:val="24"/>
        </w:rPr>
        <w:t>disburse _________ to the agent/attorney listed above using an 06A transaction;</w:t>
      </w:r>
    </w:p>
    <w:p w14:paraId="76CD3871" w14:textId="77777777" w:rsidR="00875C2F" w:rsidRPr="00875C2F" w:rsidRDefault="00875C2F" w:rsidP="00875C2F">
      <w:pPr>
        <w:numPr>
          <w:ilvl w:val="1"/>
          <w:numId w:val="7"/>
        </w:numPr>
        <w:tabs>
          <w:tab w:val="left" w:pos="720"/>
        </w:tabs>
        <w:rPr>
          <w:sz w:val="24"/>
          <w:szCs w:val="24"/>
        </w:rPr>
      </w:pPr>
      <w:r w:rsidRPr="00875C2F">
        <w:rPr>
          <w:sz w:val="24"/>
          <w:szCs w:val="24"/>
        </w:rPr>
        <w:t xml:space="preserve">disburse a VA assessment of to appropriations using an 06J3 transaction; and </w:t>
      </w:r>
    </w:p>
    <w:p w14:paraId="39FB37BE" w14:textId="77777777" w:rsidR="00875C2F" w:rsidRPr="00875C2F" w:rsidRDefault="00875C2F" w:rsidP="00875C2F">
      <w:pPr>
        <w:numPr>
          <w:ilvl w:val="1"/>
          <w:numId w:val="7"/>
        </w:numPr>
        <w:tabs>
          <w:tab w:val="left" w:pos="720"/>
        </w:tabs>
        <w:rPr>
          <w:sz w:val="24"/>
          <w:szCs w:val="24"/>
        </w:rPr>
      </w:pPr>
      <w:r w:rsidRPr="00875C2F">
        <w:rPr>
          <w:sz w:val="24"/>
          <w:szCs w:val="24"/>
        </w:rPr>
        <w:t>(</w:t>
      </w:r>
      <w:proofErr w:type="gramStart"/>
      <w:r w:rsidRPr="00875C2F">
        <w:rPr>
          <w:sz w:val="24"/>
          <w:szCs w:val="24"/>
        </w:rPr>
        <w:t>if</w:t>
      </w:r>
      <w:proofErr w:type="gramEnd"/>
      <w:r w:rsidRPr="00875C2F">
        <w:rPr>
          <w:sz w:val="24"/>
          <w:szCs w:val="24"/>
        </w:rPr>
        <w:t xml:space="preserve"> applicable) disburse a VA assessment of ________ </w:t>
      </w:r>
      <w:proofErr w:type="spellStart"/>
      <w:r w:rsidRPr="00875C2F">
        <w:rPr>
          <w:sz w:val="24"/>
          <w:szCs w:val="24"/>
        </w:rPr>
        <w:t>to</w:t>
      </w:r>
      <w:proofErr w:type="spellEnd"/>
      <w:r w:rsidRPr="00875C2F">
        <w:rPr>
          <w:sz w:val="24"/>
          <w:szCs w:val="24"/>
        </w:rPr>
        <w:t xml:space="preserve"> appropriations using an 06A transaction.</w:t>
      </w:r>
    </w:p>
    <w:p w14:paraId="7596550D" w14:textId="77777777" w:rsidR="00875C2F" w:rsidRPr="00875C2F" w:rsidRDefault="00875C2F" w:rsidP="00875C2F">
      <w:pPr>
        <w:numPr>
          <w:ilvl w:val="0"/>
          <w:numId w:val="7"/>
        </w:numPr>
        <w:tabs>
          <w:tab w:val="left" w:pos="720"/>
        </w:tabs>
        <w:rPr>
          <w:sz w:val="24"/>
          <w:szCs w:val="24"/>
        </w:rPr>
      </w:pPr>
      <w:r w:rsidRPr="00875C2F">
        <w:rPr>
          <w:sz w:val="24"/>
          <w:szCs w:val="24"/>
        </w:rPr>
        <w:t xml:space="preserve">No fee withheld (Complete </w:t>
      </w:r>
      <w:r w:rsidRPr="00875C2F">
        <w:rPr>
          <w:i/>
          <w:iCs/>
          <w:sz w:val="24"/>
          <w:szCs w:val="24"/>
        </w:rPr>
        <w:t>Rosinski</w:t>
      </w:r>
      <w:r w:rsidRPr="00875C2F">
        <w:rPr>
          <w:sz w:val="24"/>
          <w:szCs w:val="24"/>
        </w:rPr>
        <w:t xml:space="preserve">): </w:t>
      </w:r>
    </w:p>
    <w:p w14:paraId="2349DC8B" w14:textId="77777777" w:rsidR="00875C2F" w:rsidRPr="00875C2F" w:rsidRDefault="00875C2F" w:rsidP="00875C2F">
      <w:pPr>
        <w:numPr>
          <w:ilvl w:val="1"/>
          <w:numId w:val="7"/>
        </w:numPr>
        <w:tabs>
          <w:tab w:val="left" w:pos="720"/>
        </w:tabs>
        <w:rPr>
          <w:sz w:val="24"/>
          <w:szCs w:val="24"/>
        </w:rPr>
      </w:pPr>
      <w:r w:rsidRPr="00875C2F">
        <w:rPr>
          <w:sz w:val="24"/>
          <w:szCs w:val="24"/>
        </w:rPr>
        <w:t>disburse _________ to the agent/attorney listed above using an 06A transaction; and</w:t>
      </w:r>
    </w:p>
    <w:p w14:paraId="639E8E0C" w14:textId="696EEF0A" w:rsidR="00875C2F" w:rsidRPr="00875C2F" w:rsidRDefault="00875C2F" w:rsidP="00875C2F">
      <w:pPr>
        <w:numPr>
          <w:ilvl w:val="1"/>
          <w:numId w:val="7"/>
        </w:numPr>
        <w:tabs>
          <w:tab w:val="left" w:pos="720"/>
        </w:tabs>
        <w:rPr>
          <w:sz w:val="24"/>
          <w:szCs w:val="24"/>
        </w:rPr>
      </w:pPr>
      <w:r w:rsidRPr="00875C2F">
        <w:rPr>
          <w:sz w:val="24"/>
          <w:szCs w:val="24"/>
        </w:rPr>
        <w:t xml:space="preserve">disburse a VA assessment </w:t>
      </w:r>
      <w:r w:rsidR="002D1777" w:rsidRPr="00875C2F">
        <w:rPr>
          <w:sz w:val="24"/>
          <w:szCs w:val="24"/>
        </w:rPr>
        <w:t>of using</w:t>
      </w:r>
      <w:r w:rsidRPr="00875C2F">
        <w:rPr>
          <w:sz w:val="24"/>
          <w:szCs w:val="24"/>
        </w:rPr>
        <w:t xml:space="preserve"> an 06A transaction to the agent cashier for deposit into 3875.</w:t>
      </w:r>
    </w:p>
    <w:p w14:paraId="5AFEC196" w14:textId="6DB0C5EC" w:rsidR="00875C2F" w:rsidRDefault="00875C2F" w:rsidP="008858D6">
      <w:pPr>
        <w:tabs>
          <w:tab w:val="left" w:pos="720"/>
        </w:tabs>
        <w:ind w:left="180"/>
        <w:rPr>
          <w:sz w:val="24"/>
          <w:szCs w:val="24"/>
        </w:rPr>
      </w:pPr>
    </w:p>
    <w:p w14:paraId="217AF144" w14:textId="77777777" w:rsidR="000978A3" w:rsidRDefault="000978A3">
      <w:pPr>
        <w:rPr>
          <w:b/>
          <w:bCs/>
          <w:sz w:val="24"/>
          <w:szCs w:val="24"/>
        </w:rPr>
      </w:pPr>
      <w:r>
        <w:rPr>
          <w:b/>
          <w:bCs/>
          <w:sz w:val="24"/>
          <w:szCs w:val="24"/>
        </w:rPr>
        <w:br w:type="page"/>
      </w:r>
    </w:p>
    <w:p w14:paraId="31A5E8F2" w14:textId="632F1D11" w:rsidR="00875C2F" w:rsidRDefault="00875C2F" w:rsidP="008858D6">
      <w:pPr>
        <w:tabs>
          <w:tab w:val="left" w:pos="720"/>
        </w:tabs>
        <w:ind w:left="180"/>
        <w:rPr>
          <w:b/>
          <w:bCs/>
          <w:sz w:val="24"/>
          <w:szCs w:val="24"/>
        </w:rPr>
      </w:pPr>
      <w:r>
        <w:rPr>
          <w:b/>
          <w:bCs/>
          <w:sz w:val="24"/>
          <w:szCs w:val="24"/>
        </w:rPr>
        <w:lastRenderedPageBreak/>
        <w:t>Audit Error Worksheets (AEWs) – Agent and Attorney Fees</w:t>
      </w:r>
    </w:p>
    <w:p w14:paraId="560836EF" w14:textId="0345AC13" w:rsidR="00875C2F" w:rsidRPr="00875C2F" w:rsidRDefault="00875C2F" w:rsidP="00875C2F">
      <w:pPr>
        <w:tabs>
          <w:tab w:val="left" w:pos="720"/>
        </w:tabs>
        <w:ind w:left="180"/>
        <w:rPr>
          <w:sz w:val="24"/>
          <w:szCs w:val="24"/>
        </w:rPr>
      </w:pPr>
      <w:r>
        <w:rPr>
          <w:sz w:val="24"/>
          <w:szCs w:val="24"/>
        </w:rPr>
        <w:t>Please ensure that you r</w:t>
      </w:r>
      <w:r w:rsidRPr="00875C2F">
        <w:rPr>
          <w:sz w:val="24"/>
          <w:szCs w:val="24"/>
        </w:rPr>
        <w:t>efer to the April 2023 National Call</w:t>
      </w:r>
      <w:r w:rsidRPr="00875C2F">
        <w:rPr>
          <w:b/>
          <w:bCs/>
          <w:sz w:val="24"/>
          <w:szCs w:val="24"/>
        </w:rPr>
        <w:t xml:space="preserve"> </w:t>
      </w:r>
      <w:r w:rsidRPr="00875C2F">
        <w:rPr>
          <w:sz w:val="24"/>
          <w:szCs w:val="24"/>
        </w:rPr>
        <w:t>Presentation and Bulletin</w:t>
      </w:r>
      <w:r>
        <w:rPr>
          <w:sz w:val="24"/>
          <w:szCs w:val="24"/>
        </w:rPr>
        <w:t xml:space="preserve">. </w:t>
      </w:r>
    </w:p>
    <w:p w14:paraId="4A5403F1" w14:textId="75743FBB" w:rsidR="00875C2F" w:rsidRPr="00875C2F" w:rsidRDefault="00875C2F" w:rsidP="000978A3">
      <w:pPr>
        <w:pStyle w:val="ListParagraph"/>
        <w:numPr>
          <w:ilvl w:val="0"/>
          <w:numId w:val="8"/>
        </w:numPr>
        <w:tabs>
          <w:tab w:val="left" w:pos="720"/>
        </w:tabs>
        <w:ind w:left="720"/>
        <w:rPr>
          <w:sz w:val="24"/>
          <w:szCs w:val="24"/>
        </w:rPr>
      </w:pPr>
      <w:r w:rsidRPr="00875C2F">
        <w:rPr>
          <w:sz w:val="24"/>
          <w:szCs w:val="24"/>
        </w:rPr>
        <w:t>AAFCs processing the original award with the retired pay withholding will pay fees using an 06A</w:t>
      </w:r>
    </w:p>
    <w:p w14:paraId="1F1DA85E" w14:textId="4FECCBD1" w:rsidR="00875C2F" w:rsidRPr="00875C2F" w:rsidRDefault="00875C2F" w:rsidP="00875C2F">
      <w:pPr>
        <w:pStyle w:val="ListParagraph"/>
        <w:numPr>
          <w:ilvl w:val="1"/>
          <w:numId w:val="8"/>
        </w:numPr>
        <w:tabs>
          <w:tab w:val="left" w:pos="720"/>
        </w:tabs>
        <w:rPr>
          <w:sz w:val="24"/>
          <w:szCs w:val="24"/>
        </w:rPr>
      </w:pPr>
      <w:r w:rsidRPr="00875C2F">
        <w:rPr>
          <w:sz w:val="24"/>
          <w:szCs w:val="24"/>
        </w:rPr>
        <w:t xml:space="preserve">Regardless of when the AEW award is processed </w:t>
      </w:r>
    </w:p>
    <w:p w14:paraId="4FD0D9F1" w14:textId="77777777" w:rsidR="00875C2F" w:rsidRPr="00875C2F" w:rsidRDefault="00875C2F" w:rsidP="00875C2F">
      <w:pPr>
        <w:pStyle w:val="ListParagraph"/>
        <w:numPr>
          <w:ilvl w:val="1"/>
          <w:numId w:val="8"/>
        </w:numPr>
        <w:tabs>
          <w:tab w:val="left" w:pos="720"/>
        </w:tabs>
        <w:rPr>
          <w:sz w:val="24"/>
          <w:szCs w:val="24"/>
        </w:rPr>
      </w:pPr>
      <w:r w:rsidRPr="00875C2F">
        <w:rPr>
          <w:sz w:val="24"/>
          <w:szCs w:val="24"/>
        </w:rPr>
        <w:t xml:space="preserve">Exception: AAFC determines the AEW was processed prior to the payment of fees and the BEST AAFC </w:t>
      </w:r>
      <w:r w:rsidRPr="00875C2F">
        <w:rPr>
          <w:b/>
          <w:bCs/>
          <w:sz w:val="24"/>
          <w:szCs w:val="24"/>
          <w:u w:val="single"/>
        </w:rPr>
        <w:t xml:space="preserve">did not </w:t>
      </w:r>
      <w:r w:rsidRPr="00875C2F">
        <w:rPr>
          <w:sz w:val="24"/>
          <w:szCs w:val="24"/>
        </w:rPr>
        <w:t>process the 04E transaction</w:t>
      </w:r>
    </w:p>
    <w:p w14:paraId="1A45CA72" w14:textId="77777777" w:rsidR="00875C2F" w:rsidRPr="00875C2F" w:rsidRDefault="00875C2F" w:rsidP="000978A3">
      <w:pPr>
        <w:pStyle w:val="ListParagraph"/>
        <w:numPr>
          <w:ilvl w:val="0"/>
          <w:numId w:val="8"/>
        </w:numPr>
        <w:tabs>
          <w:tab w:val="left" w:pos="720"/>
        </w:tabs>
        <w:ind w:left="720"/>
        <w:rPr>
          <w:sz w:val="24"/>
          <w:szCs w:val="24"/>
        </w:rPr>
      </w:pPr>
      <w:r w:rsidRPr="00875C2F">
        <w:rPr>
          <w:sz w:val="24"/>
          <w:szCs w:val="24"/>
        </w:rPr>
        <w:t>BEST AAFCs - Process 04E for fee related AEW awards</w:t>
      </w:r>
    </w:p>
    <w:p w14:paraId="02742D5E" w14:textId="07BDDB5A" w:rsidR="00875C2F" w:rsidRDefault="00875C2F" w:rsidP="00875C2F">
      <w:pPr>
        <w:pStyle w:val="ListParagraph"/>
        <w:numPr>
          <w:ilvl w:val="1"/>
          <w:numId w:val="8"/>
        </w:numPr>
        <w:tabs>
          <w:tab w:val="left" w:pos="720"/>
        </w:tabs>
        <w:rPr>
          <w:sz w:val="24"/>
          <w:szCs w:val="24"/>
        </w:rPr>
      </w:pPr>
      <w:r w:rsidRPr="00875C2F">
        <w:rPr>
          <w:sz w:val="24"/>
          <w:szCs w:val="24"/>
        </w:rPr>
        <w:t>Regardless of when the AEW award is processed (before or after the payment of fees via 06A)</w:t>
      </w:r>
    </w:p>
    <w:p w14:paraId="1994CD43" w14:textId="4F12E0C8" w:rsidR="00875C2F" w:rsidRDefault="00875C2F" w:rsidP="00875C2F">
      <w:pPr>
        <w:tabs>
          <w:tab w:val="left" w:pos="720"/>
        </w:tabs>
        <w:rPr>
          <w:sz w:val="24"/>
          <w:szCs w:val="24"/>
        </w:rPr>
      </w:pPr>
    </w:p>
    <w:p w14:paraId="22464514" w14:textId="647B9044" w:rsidR="00875C2F" w:rsidRDefault="00875C2F" w:rsidP="00875C2F">
      <w:pPr>
        <w:tabs>
          <w:tab w:val="left" w:pos="720"/>
        </w:tabs>
        <w:ind w:left="180"/>
        <w:rPr>
          <w:b/>
          <w:bCs/>
          <w:sz w:val="24"/>
          <w:szCs w:val="24"/>
        </w:rPr>
      </w:pPr>
      <w:r>
        <w:rPr>
          <w:b/>
          <w:bCs/>
          <w:sz w:val="24"/>
          <w:szCs w:val="24"/>
        </w:rPr>
        <w:t xml:space="preserve">06A Exception </w:t>
      </w:r>
    </w:p>
    <w:p w14:paraId="18322E07" w14:textId="77777777" w:rsidR="00875C2F" w:rsidRPr="00875C2F" w:rsidRDefault="00875C2F" w:rsidP="00875C2F">
      <w:pPr>
        <w:tabs>
          <w:tab w:val="left" w:pos="720"/>
        </w:tabs>
        <w:ind w:left="180"/>
        <w:rPr>
          <w:sz w:val="24"/>
          <w:szCs w:val="24"/>
        </w:rPr>
      </w:pPr>
      <w:r w:rsidRPr="00875C2F">
        <w:rPr>
          <w:sz w:val="24"/>
          <w:szCs w:val="24"/>
        </w:rPr>
        <w:t xml:space="preserve">If the AEW award was processed prior to the payment of the fees, then the AAFC must ensure the 04E was processed. </w:t>
      </w:r>
    </w:p>
    <w:p w14:paraId="581C7E69" w14:textId="77777777" w:rsidR="00875C2F" w:rsidRPr="00875C2F" w:rsidRDefault="00875C2F" w:rsidP="000978A3">
      <w:pPr>
        <w:pStyle w:val="ListParagraph"/>
        <w:numPr>
          <w:ilvl w:val="0"/>
          <w:numId w:val="9"/>
        </w:numPr>
        <w:tabs>
          <w:tab w:val="left" w:pos="720"/>
        </w:tabs>
        <w:ind w:left="720"/>
        <w:rPr>
          <w:sz w:val="24"/>
          <w:szCs w:val="24"/>
        </w:rPr>
      </w:pPr>
      <w:r w:rsidRPr="00875C2F">
        <w:rPr>
          <w:sz w:val="24"/>
          <w:szCs w:val="24"/>
        </w:rPr>
        <w:t xml:space="preserve">If the AEW award did not process the 04E, then failure to make funds available procedures must be followed (06B) (M21-5 8.B.6.d). The 06A will not be used in this scenario. </w:t>
      </w:r>
    </w:p>
    <w:p w14:paraId="735A5D76" w14:textId="77777777" w:rsidR="00875C2F" w:rsidRPr="00875C2F" w:rsidRDefault="00875C2F" w:rsidP="00875C2F">
      <w:pPr>
        <w:tabs>
          <w:tab w:val="left" w:pos="720"/>
        </w:tabs>
        <w:ind w:left="180"/>
        <w:rPr>
          <w:sz w:val="24"/>
          <w:szCs w:val="24"/>
        </w:rPr>
      </w:pPr>
    </w:p>
    <w:p w14:paraId="40EA2F6B" w14:textId="60DC93D7" w:rsidR="00875C2F" w:rsidRDefault="00875C2F" w:rsidP="008858D6">
      <w:pPr>
        <w:tabs>
          <w:tab w:val="left" w:pos="720"/>
        </w:tabs>
        <w:ind w:left="180"/>
        <w:rPr>
          <w:b/>
          <w:bCs/>
          <w:sz w:val="24"/>
          <w:szCs w:val="24"/>
        </w:rPr>
      </w:pPr>
      <w:r>
        <w:rPr>
          <w:b/>
          <w:bCs/>
          <w:sz w:val="24"/>
          <w:szCs w:val="24"/>
        </w:rPr>
        <w:t>Memorandum to Request 04E</w:t>
      </w:r>
    </w:p>
    <w:p w14:paraId="455EDAB7" w14:textId="77777777" w:rsidR="00875C2F" w:rsidRPr="00875C2F" w:rsidRDefault="00875C2F" w:rsidP="000978A3">
      <w:pPr>
        <w:pStyle w:val="ListParagraph"/>
        <w:numPr>
          <w:ilvl w:val="0"/>
          <w:numId w:val="9"/>
        </w:numPr>
        <w:tabs>
          <w:tab w:val="left" w:pos="720"/>
        </w:tabs>
        <w:ind w:left="720"/>
        <w:rPr>
          <w:sz w:val="24"/>
          <w:szCs w:val="24"/>
        </w:rPr>
      </w:pPr>
      <w:r w:rsidRPr="00875C2F">
        <w:rPr>
          <w:sz w:val="24"/>
          <w:szCs w:val="24"/>
        </w:rPr>
        <w:t>M21-5 8.B.6.e</w:t>
      </w:r>
    </w:p>
    <w:p w14:paraId="62F985BB" w14:textId="77777777" w:rsidR="00875C2F" w:rsidRPr="00875C2F" w:rsidRDefault="00875C2F" w:rsidP="00875C2F">
      <w:pPr>
        <w:pStyle w:val="ListParagraph"/>
        <w:numPr>
          <w:ilvl w:val="1"/>
          <w:numId w:val="9"/>
        </w:numPr>
        <w:tabs>
          <w:tab w:val="left" w:pos="720"/>
        </w:tabs>
        <w:rPr>
          <w:sz w:val="24"/>
          <w:szCs w:val="24"/>
        </w:rPr>
      </w:pPr>
      <w:r w:rsidRPr="00875C2F">
        <w:rPr>
          <w:sz w:val="24"/>
          <w:szCs w:val="24"/>
        </w:rPr>
        <w:t>Please process an 04E transaction for [amount of fee] to recoup from the claimant the agent/attorney fees paid/to be paid via VA funds on [enter date of associated award with insufficient funds]. When complete, please notify the AAFC [name of employee who submitted the request].”</w:t>
      </w:r>
    </w:p>
    <w:p w14:paraId="198C3C50" w14:textId="77777777" w:rsidR="00875C2F" w:rsidRPr="00875C2F" w:rsidRDefault="00875C2F" w:rsidP="000978A3">
      <w:pPr>
        <w:pStyle w:val="ListParagraph"/>
        <w:numPr>
          <w:ilvl w:val="0"/>
          <w:numId w:val="9"/>
        </w:numPr>
        <w:tabs>
          <w:tab w:val="left" w:pos="720"/>
        </w:tabs>
        <w:ind w:left="720"/>
        <w:rPr>
          <w:sz w:val="24"/>
          <w:szCs w:val="24"/>
        </w:rPr>
      </w:pPr>
      <w:r w:rsidRPr="00875C2F">
        <w:rPr>
          <w:sz w:val="24"/>
          <w:szCs w:val="24"/>
        </w:rPr>
        <w:t xml:space="preserve">Memorandum should be adjusted based on your </w:t>
      </w:r>
      <w:proofErr w:type="gramStart"/>
      <w:r w:rsidRPr="00875C2F">
        <w:rPr>
          <w:sz w:val="24"/>
          <w:szCs w:val="24"/>
        </w:rPr>
        <w:t>case</w:t>
      </w:r>
      <w:proofErr w:type="gramEnd"/>
    </w:p>
    <w:p w14:paraId="33F299B0" w14:textId="77777777" w:rsidR="00875C2F" w:rsidRPr="00875C2F" w:rsidRDefault="00875C2F" w:rsidP="00875C2F">
      <w:pPr>
        <w:pStyle w:val="ListParagraph"/>
        <w:numPr>
          <w:ilvl w:val="1"/>
          <w:numId w:val="9"/>
        </w:numPr>
        <w:tabs>
          <w:tab w:val="left" w:pos="720"/>
        </w:tabs>
        <w:rPr>
          <w:sz w:val="24"/>
          <w:szCs w:val="24"/>
        </w:rPr>
      </w:pPr>
      <w:r w:rsidRPr="00875C2F">
        <w:rPr>
          <w:sz w:val="24"/>
          <w:szCs w:val="24"/>
        </w:rPr>
        <w:t xml:space="preserve">06A has already been processed to pay fees </w:t>
      </w:r>
    </w:p>
    <w:p w14:paraId="7CFEB97E" w14:textId="77777777" w:rsidR="00875C2F" w:rsidRPr="00875C2F" w:rsidRDefault="00875C2F" w:rsidP="00875C2F">
      <w:pPr>
        <w:pStyle w:val="ListParagraph"/>
        <w:numPr>
          <w:ilvl w:val="1"/>
          <w:numId w:val="9"/>
        </w:numPr>
        <w:tabs>
          <w:tab w:val="left" w:pos="720"/>
        </w:tabs>
        <w:rPr>
          <w:sz w:val="24"/>
          <w:szCs w:val="24"/>
        </w:rPr>
      </w:pPr>
      <w:r w:rsidRPr="00875C2F">
        <w:rPr>
          <w:sz w:val="24"/>
          <w:szCs w:val="24"/>
        </w:rPr>
        <w:t xml:space="preserve">06A has not yet been processed to pay fees </w:t>
      </w:r>
    </w:p>
    <w:p w14:paraId="531F1EB1" w14:textId="77777777" w:rsidR="00875C2F" w:rsidRPr="00875C2F" w:rsidRDefault="00875C2F" w:rsidP="00875C2F">
      <w:pPr>
        <w:pStyle w:val="ListParagraph"/>
        <w:numPr>
          <w:ilvl w:val="1"/>
          <w:numId w:val="9"/>
        </w:numPr>
        <w:tabs>
          <w:tab w:val="left" w:pos="720"/>
        </w:tabs>
        <w:rPr>
          <w:sz w:val="24"/>
          <w:szCs w:val="24"/>
        </w:rPr>
      </w:pPr>
      <w:r w:rsidRPr="00875C2F">
        <w:rPr>
          <w:sz w:val="24"/>
          <w:szCs w:val="24"/>
        </w:rPr>
        <w:t>Locally generated memo</w:t>
      </w:r>
    </w:p>
    <w:p w14:paraId="6BE95952" w14:textId="77777777" w:rsidR="00875C2F" w:rsidRPr="00875C2F" w:rsidRDefault="00875C2F" w:rsidP="00875C2F">
      <w:pPr>
        <w:pStyle w:val="ListParagraph"/>
        <w:numPr>
          <w:ilvl w:val="1"/>
          <w:numId w:val="9"/>
        </w:numPr>
        <w:tabs>
          <w:tab w:val="left" w:pos="720"/>
        </w:tabs>
        <w:rPr>
          <w:sz w:val="24"/>
          <w:szCs w:val="24"/>
        </w:rPr>
      </w:pPr>
      <w:r w:rsidRPr="00875C2F">
        <w:rPr>
          <w:sz w:val="24"/>
          <w:szCs w:val="24"/>
        </w:rPr>
        <w:t xml:space="preserve">Interim Procedures for AEWs on Agent and Attorney Fee Cases contains a sample memo that will only apply if the 06A has already been processed </w:t>
      </w:r>
    </w:p>
    <w:p w14:paraId="43E082F5" w14:textId="77777777" w:rsidR="00875C2F" w:rsidRPr="00875C2F" w:rsidRDefault="00875C2F" w:rsidP="000978A3">
      <w:pPr>
        <w:numPr>
          <w:ilvl w:val="0"/>
          <w:numId w:val="9"/>
        </w:numPr>
        <w:tabs>
          <w:tab w:val="left" w:pos="720"/>
        </w:tabs>
        <w:ind w:left="720"/>
        <w:rPr>
          <w:sz w:val="24"/>
          <w:szCs w:val="24"/>
        </w:rPr>
      </w:pPr>
      <w:r w:rsidRPr="00875C2F">
        <w:rPr>
          <w:sz w:val="24"/>
          <w:szCs w:val="24"/>
        </w:rPr>
        <w:t xml:space="preserve">BEST AAFC must have the AEW award </w:t>
      </w:r>
      <w:proofErr w:type="gramStart"/>
      <w:r w:rsidRPr="00875C2F">
        <w:rPr>
          <w:sz w:val="24"/>
          <w:szCs w:val="24"/>
        </w:rPr>
        <w:t>generated</w:t>
      </w:r>
      <w:proofErr w:type="gramEnd"/>
    </w:p>
    <w:p w14:paraId="170CD5C9" w14:textId="77777777" w:rsidR="00875C2F" w:rsidRPr="00875C2F" w:rsidRDefault="00875C2F" w:rsidP="000978A3">
      <w:pPr>
        <w:numPr>
          <w:ilvl w:val="0"/>
          <w:numId w:val="9"/>
        </w:numPr>
        <w:tabs>
          <w:tab w:val="left" w:pos="720"/>
        </w:tabs>
        <w:ind w:left="720"/>
        <w:rPr>
          <w:sz w:val="24"/>
          <w:szCs w:val="24"/>
        </w:rPr>
      </w:pPr>
      <w:r w:rsidRPr="00875C2F">
        <w:rPr>
          <w:sz w:val="24"/>
          <w:szCs w:val="24"/>
        </w:rPr>
        <w:t xml:space="preserve">AEW award must be authorized within 48 hours of the 04E creation to avoid debt management </w:t>
      </w:r>
      <w:proofErr w:type="gramStart"/>
      <w:r w:rsidRPr="00875C2F">
        <w:rPr>
          <w:sz w:val="24"/>
          <w:szCs w:val="24"/>
        </w:rPr>
        <w:t>notification</w:t>
      </w:r>
      <w:proofErr w:type="gramEnd"/>
    </w:p>
    <w:p w14:paraId="09207E6B" w14:textId="0E286B2F" w:rsidR="00F2373E" w:rsidRDefault="00F2373E">
      <w:pPr>
        <w:rPr>
          <w:sz w:val="24"/>
          <w:szCs w:val="24"/>
        </w:rPr>
      </w:pPr>
      <w:r>
        <w:rPr>
          <w:sz w:val="24"/>
          <w:szCs w:val="24"/>
        </w:rPr>
        <w:br w:type="page"/>
      </w:r>
    </w:p>
    <w:p w14:paraId="3FA4B1B5" w14:textId="77777777" w:rsidR="00875C2F" w:rsidRPr="00875C2F" w:rsidRDefault="00875C2F" w:rsidP="008858D6">
      <w:pPr>
        <w:tabs>
          <w:tab w:val="left" w:pos="720"/>
        </w:tabs>
        <w:ind w:left="180"/>
        <w:rPr>
          <w:sz w:val="24"/>
          <w:szCs w:val="24"/>
        </w:rPr>
      </w:pPr>
    </w:p>
    <w:p w14:paraId="3586CCE1" w14:textId="764840B7" w:rsidR="00765909" w:rsidRPr="00BE05B0" w:rsidRDefault="00765909" w:rsidP="00765909">
      <w:pPr>
        <w:pStyle w:val="Heading1"/>
        <w:pBdr>
          <w:bottom w:val="thinThickLargeGap" w:sz="8" w:space="1" w:color="auto"/>
        </w:pBdr>
        <w:spacing w:before="173"/>
        <w:ind w:left="187" w:right="0"/>
        <w:rPr>
          <w:color w:val="001F5F"/>
          <w:sz w:val="24"/>
          <w:szCs w:val="24"/>
        </w:rPr>
      </w:pPr>
      <w:bookmarkStart w:id="1" w:name="_Toc138954987"/>
      <w:bookmarkStart w:id="2" w:name="_Toc141774375"/>
      <w:r>
        <w:rPr>
          <w:color w:val="001F5F"/>
          <w:sz w:val="24"/>
          <w:szCs w:val="24"/>
        </w:rPr>
        <w:t xml:space="preserve">Question and Answer – </w:t>
      </w:r>
      <w:bookmarkEnd w:id="1"/>
      <w:r>
        <w:rPr>
          <w:color w:val="001F5F"/>
          <w:sz w:val="24"/>
          <w:szCs w:val="24"/>
        </w:rPr>
        <w:t>Fee Release Processing (Audit Error Worksheets/04E Transactions)</w:t>
      </w:r>
      <w:bookmarkEnd w:id="2"/>
    </w:p>
    <w:p w14:paraId="0F6EA68A" w14:textId="4830C839" w:rsidR="00765909" w:rsidRPr="00F2373E" w:rsidRDefault="00765909" w:rsidP="00765909">
      <w:pPr>
        <w:pStyle w:val="paragraph"/>
        <w:spacing w:before="0" w:beforeAutospacing="0" w:after="0" w:afterAutospacing="0"/>
        <w:ind w:left="180"/>
        <w:textAlignment w:val="baseline"/>
        <w:rPr>
          <w:rStyle w:val="normaltextrun"/>
          <w:rFonts w:ascii="Arial" w:hAnsi="Arial" w:cs="Arial"/>
          <w:b/>
        </w:rPr>
      </w:pPr>
      <w:r w:rsidRPr="00F2373E">
        <w:rPr>
          <w:rStyle w:val="normaltextrun"/>
          <w:rFonts w:ascii="Arial" w:hAnsi="Arial" w:cs="Arial"/>
          <w:b/>
          <w:bCs/>
        </w:rPr>
        <w:t xml:space="preserve">1. </w:t>
      </w:r>
      <w:r w:rsidR="004B48BD" w:rsidRPr="00F2373E">
        <w:rPr>
          <w:rStyle w:val="normaltextrun"/>
          <w:rFonts w:ascii="Arial" w:hAnsi="Arial" w:cs="Arial"/>
          <w:b/>
          <w:bCs/>
        </w:rPr>
        <w:t>How does this all apply to legacy cases prior to Rosinski and the SOJ</w:t>
      </w:r>
      <w:r w:rsidRPr="00F2373E">
        <w:rPr>
          <w:rStyle w:val="normaltextrun"/>
          <w:rFonts w:ascii="Arial" w:hAnsi="Arial" w:cs="Arial"/>
          <w:b/>
          <w:bCs/>
        </w:rPr>
        <w:t>?</w:t>
      </w:r>
    </w:p>
    <w:p w14:paraId="22F7A499" w14:textId="03959E2C" w:rsidR="00765909" w:rsidRDefault="00765909" w:rsidP="00765909">
      <w:pPr>
        <w:pStyle w:val="paragraph"/>
        <w:spacing w:before="0" w:beforeAutospacing="0" w:after="0" w:afterAutospacing="0"/>
        <w:ind w:left="180"/>
        <w:textAlignment w:val="baseline"/>
        <w:rPr>
          <w:rStyle w:val="normaltextrun"/>
          <w:rFonts w:ascii="Arial" w:hAnsi="Arial" w:cs="Arial"/>
        </w:rPr>
      </w:pPr>
      <w:r w:rsidRPr="00F2373E">
        <w:rPr>
          <w:rStyle w:val="normaltextrun"/>
          <w:rFonts w:ascii="Arial" w:hAnsi="Arial" w:cs="Arial"/>
        </w:rPr>
        <w:t xml:space="preserve">The </w:t>
      </w:r>
      <w:r w:rsidR="004B48BD" w:rsidRPr="00F2373E">
        <w:rPr>
          <w:rStyle w:val="normaltextrun"/>
          <w:rFonts w:ascii="Arial" w:hAnsi="Arial" w:cs="Arial"/>
        </w:rPr>
        <w:t xml:space="preserve">AAFCs are responsible for the grant or denial of agent/attorney fees based on </w:t>
      </w:r>
      <w:r w:rsidR="00BD5441" w:rsidRPr="00F2373E">
        <w:rPr>
          <w:rStyle w:val="normaltextrun"/>
          <w:rFonts w:ascii="Arial" w:hAnsi="Arial" w:cs="Arial"/>
        </w:rPr>
        <w:t>all</w:t>
      </w:r>
      <w:r w:rsidR="004B48BD" w:rsidRPr="00F2373E">
        <w:rPr>
          <w:rStyle w:val="normaltextrun"/>
          <w:rFonts w:ascii="Arial" w:hAnsi="Arial" w:cs="Arial"/>
        </w:rPr>
        <w:t xml:space="preserve"> the policies and procedures in effect at the time of processing. The AAFCs will inform SSD of the actions necessary to implement his/her decision. During legacy processing, funds were sent to the suspense account of the station that authorized the award.</w:t>
      </w:r>
      <w:r w:rsidR="004B48BD" w:rsidRPr="004B48BD">
        <w:rPr>
          <w:rStyle w:val="normaltextrun"/>
          <w:rFonts w:ascii="Arial" w:hAnsi="Arial" w:cs="Arial"/>
        </w:rPr>
        <w:t xml:space="preserve"> </w:t>
      </w:r>
    </w:p>
    <w:p w14:paraId="1172385C" w14:textId="77777777" w:rsidR="00765909" w:rsidRDefault="00765909" w:rsidP="00765909">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793103F6" w14:textId="77777777" w:rsidR="00BD5441" w:rsidRDefault="00BD5441" w:rsidP="00BD5441">
      <w:pPr>
        <w:pStyle w:val="paragraph"/>
        <w:spacing w:before="0" w:beforeAutospacing="0" w:after="0" w:afterAutospacing="0"/>
        <w:ind w:left="180"/>
        <w:textAlignment w:val="baseline"/>
        <w:rPr>
          <w:rStyle w:val="normaltextrun"/>
          <w:rFonts w:ascii="Arial" w:hAnsi="Arial" w:cs="Arial"/>
          <w:b/>
          <w:bCs/>
        </w:rPr>
      </w:pPr>
      <w:r w:rsidRPr="28F821A9">
        <w:rPr>
          <w:rStyle w:val="normaltextrun"/>
          <w:rFonts w:ascii="Arial" w:hAnsi="Arial" w:cs="Arial"/>
          <w:b/>
          <w:bCs/>
        </w:rPr>
        <w:t xml:space="preserve">2. </w:t>
      </w:r>
      <w:r>
        <w:rPr>
          <w:rStyle w:val="normaltextrun"/>
          <w:rFonts w:ascii="Arial" w:hAnsi="Arial" w:cs="Arial"/>
          <w:b/>
          <w:bCs/>
        </w:rPr>
        <w:t xml:space="preserve">Can you give an example of offsets? Are they other debts that the Veteran has? </w:t>
      </w:r>
    </w:p>
    <w:p w14:paraId="6871E103" w14:textId="77777777" w:rsidR="00BD5441" w:rsidRDefault="00BD5441" w:rsidP="00BD5441">
      <w:pPr>
        <w:pStyle w:val="paragraph"/>
        <w:spacing w:before="0" w:beforeAutospacing="0" w:after="0" w:afterAutospacing="0"/>
        <w:ind w:left="180"/>
        <w:textAlignment w:val="baseline"/>
        <w:rPr>
          <w:rFonts w:ascii="Segoe UI" w:hAnsi="Segoe UI" w:cs="Segoe UI"/>
          <w:sz w:val="18"/>
          <w:szCs w:val="18"/>
        </w:rPr>
      </w:pPr>
      <w:r w:rsidRPr="00BD5441">
        <w:rPr>
          <w:rStyle w:val="normaltextrun"/>
          <w:rFonts w:ascii="Arial" w:hAnsi="Arial" w:cs="Arial"/>
        </w:rPr>
        <w:t>Examples of offsets include military retired pay, separation pay, and incarceration. Debts are not included. OAR is pending final guidance from the Office of General Counsel concerning procedural guidance for debts and payment of attorney fees.</w:t>
      </w:r>
      <w:r>
        <w:rPr>
          <w:rStyle w:val="eop"/>
          <w:rFonts w:ascii="Segoe UI" w:hAnsi="Segoe UI" w:cs="Segoe UI"/>
          <w:sz w:val="18"/>
          <w:szCs w:val="18"/>
        </w:rPr>
        <w:t> </w:t>
      </w:r>
    </w:p>
    <w:p w14:paraId="73D2189D" w14:textId="77777777" w:rsidR="00BD5441" w:rsidRDefault="00BD5441" w:rsidP="00BD5441">
      <w:pPr>
        <w:rPr>
          <w:b/>
          <w:bCs/>
          <w:color w:val="001F5F"/>
          <w:sz w:val="24"/>
          <w:szCs w:val="24"/>
        </w:rPr>
      </w:pPr>
    </w:p>
    <w:p w14:paraId="5E0727C9" w14:textId="482456C9" w:rsidR="00BD5441" w:rsidRDefault="00BD5441" w:rsidP="00BD5441">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3</w:t>
      </w:r>
      <w:r w:rsidRPr="28F821A9">
        <w:rPr>
          <w:rStyle w:val="normaltextrun"/>
          <w:rFonts w:ascii="Arial" w:hAnsi="Arial" w:cs="Arial"/>
          <w:b/>
          <w:bCs/>
        </w:rPr>
        <w:t xml:space="preserve">. </w:t>
      </w:r>
      <w:r>
        <w:rPr>
          <w:rStyle w:val="normaltextrun"/>
          <w:rFonts w:ascii="Arial" w:hAnsi="Arial" w:cs="Arial"/>
          <w:b/>
          <w:bCs/>
        </w:rPr>
        <w:t xml:space="preserve">What is an AEW? </w:t>
      </w:r>
    </w:p>
    <w:p w14:paraId="538E2176" w14:textId="6A47EB62" w:rsidR="00BD5441" w:rsidRDefault="00BD5441" w:rsidP="00BD5441">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rPr>
        <w:t xml:space="preserve">An AEW is a </w:t>
      </w:r>
      <w:r w:rsidRPr="00BD5441">
        <w:rPr>
          <w:rStyle w:val="normaltextrun"/>
          <w:rFonts w:ascii="Arial" w:hAnsi="Arial" w:cs="Arial"/>
        </w:rPr>
        <w:t>document containing data regarding a Veteran's military retired pay (MRP) and entitlement to Concurrent Retirement Disability Pay (CRDP) or Combat-Related Special Compensation (CRSC).</w:t>
      </w:r>
    </w:p>
    <w:p w14:paraId="0EA684BC" w14:textId="77777777" w:rsidR="00BD5441" w:rsidRDefault="00BD5441" w:rsidP="00BD5441">
      <w:pPr>
        <w:rPr>
          <w:b/>
          <w:bCs/>
          <w:color w:val="001F5F"/>
          <w:sz w:val="24"/>
          <w:szCs w:val="24"/>
        </w:rPr>
      </w:pPr>
    </w:p>
    <w:p w14:paraId="253EE41C" w14:textId="5945B255" w:rsidR="00BD5441" w:rsidRDefault="00BD5441" w:rsidP="00BD5441">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 xml:space="preserve">4. In the case of slide 12 – 06A exception, how will we know if the 04E was completed by BEST? </w:t>
      </w:r>
    </w:p>
    <w:p w14:paraId="3D322D80" w14:textId="0064F1DE" w:rsidR="00BD5441" w:rsidRDefault="00BD5441" w:rsidP="00BD5441">
      <w:pPr>
        <w:ind w:left="180"/>
        <w:rPr>
          <w:rStyle w:val="normaltextrun"/>
          <w:rFonts w:eastAsia="Times New Roman"/>
          <w:sz w:val="24"/>
          <w:szCs w:val="24"/>
          <w:lang w:bidi="ar-SA"/>
        </w:rPr>
      </w:pPr>
      <w:r w:rsidRPr="00BD5441">
        <w:rPr>
          <w:rStyle w:val="normaltextrun"/>
          <w:rFonts w:eastAsia="Times New Roman"/>
          <w:sz w:val="24"/>
          <w:szCs w:val="24"/>
          <w:lang w:bidi="ar-SA"/>
        </w:rPr>
        <w:t>You will know if the BEST team completed the 04E by examining the documents surrounding the audit error worksheet award. The BEST AAFC is required to send a memo to finance requesting the 04E transaction. After the 04E is processed, finance will upload a fiscal print in the eFolder documenting the transaction establishment. Additionally, the 04E will reduce the payment of the award. Therefore, you will be able to compare the net effect of the AEW award with the payment history screen in Share to confirm the 04E transaction. For example, the 04E transaction was established for $500.00. The net effect of the AEW award reflects $2,000. The payment screen in Share will reflect $1,500.</w:t>
      </w:r>
    </w:p>
    <w:p w14:paraId="3173CF4D" w14:textId="77777777" w:rsidR="00BD5441" w:rsidRDefault="00BD5441" w:rsidP="00BD5441">
      <w:pPr>
        <w:rPr>
          <w:b/>
          <w:bCs/>
          <w:color w:val="001F5F"/>
          <w:sz w:val="24"/>
          <w:szCs w:val="24"/>
        </w:rPr>
      </w:pPr>
    </w:p>
    <w:p w14:paraId="512CBF3A" w14:textId="6C185D1E" w:rsidR="00B706E7" w:rsidRDefault="00B706E7" w:rsidP="00B706E7">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 xml:space="preserve">5. Is the 04E going to establish money in an account that we can see from an AAFC perspective? </w:t>
      </w:r>
    </w:p>
    <w:p w14:paraId="697602E5" w14:textId="08D54DEA" w:rsidR="00B706E7" w:rsidRDefault="00B706E7" w:rsidP="00B706E7">
      <w:pPr>
        <w:ind w:left="180"/>
        <w:rPr>
          <w:rStyle w:val="normaltextrun"/>
          <w:rFonts w:eastAsia="Times New Roman"/>
          <w:sz w:val="24"/>
          <w:szCs w:val="24"/>
          <w:lang w:bidi="ar-SA"/>
        </w:rPr>
      </w:pPr>
      <w:r w:rsidRPr="00B706E7">
        <w:rPr>
          <w:rStyle w:val="normaltextrun"/>
          <w:rFonts w:eastAsia="Times New Roman"/>
          <w:sz w:val="24"/>
          <w:szCs w:val="24"/>
          <w:lang w:bidi="ar-SA"/>
        </w:rPr>
        <w:t xml:space="preserve">No, the 04E transaction does not transfer funds into the eMPWR accountable balance. The funds cannot be viewed by the AAFC. The funds are returned to the general fund that the 06A also originate from.  </w:t>
      </w:r>
    </w:p>
    <w:p w14:paraId="7A1ACC64" w14:textId="77777777" w:rsidR="00B706E7" w:rsidRDefault="00B706E7" w:rsidP="00B706E7">
      <w:pPr>
        <w:rPr>
          <w:b/>
          <w:bCs/>
          <w:color w:val="001F5F"/>
          <w:sz w:val="24"/>
          <w:szCs w:val="24"/>
        </w:rPr>
      </w:pPr>
    </w:p>
    <w:p w14:paraId="36749EC6" w14:textId="47CB91F4" w:rsidR="00B52C8C" w:rsidRDefault="00B52C8C" w:rsidP="00B706E7">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6. I</w:t>
      </w:r>
      <w:r w:rsidRPr="00B52C8C">
        <w:rPr>
          <w:rStyle w:val="normaltextrun"/>
          <w:rFonts w:ascii="Arial" w:hAnsi="Arial" w:cs="Arial"/>
          <w:b/>
          <w:bCs/>
        </w:rPr>
        <w:t>f the 04E is processed, should the station that processed the attorney fee calculation use the release memo to indicate "Complete fee withheld (</w:t>
      </w:r>
      <w:proofErr w:type="gramStart"/>
      <w:r w:rsidRPr="00B52C8C">
        <w:rPr>
          <w:rStyle w:val="normaltextrun"/>
          <w:rFonts w:ascii="Arial" w:hAnsi="Arial" w:cs="Arial"/>
          <w:b/>
          <w:bCs/>
        </w:rPr>
        <w:t>Non-</w:t>
      </w:r>
      <w:r w:rsidR="00600905" w:rsidRPr="00B52C8C">
        <w:rPr>
          <w:rStyle w:val="normaltextrun"/>
          <w:rFonts w:ascii="Arial" w:hAnsi="Arial" w:cs="Arial"/>
          <w:b/>
          <w:bCs/>
        </w:rPr>
        <w:t>Rosinski</w:t>
      </w:r>
      <w:proofErr w:type="gramEnd"/>
      <w:r w:rsidRPr="00B52C8C">
        <w:rPr>
          <w:rStyle w:val="normaltextrun"/>
          <w:rFonts w:ascii="Arial" w:hAnsi="Arial" w:cs="Arial"/>
          <w:b/>
          <w:bCs/>
        </w:rPr>
        <w:t>)" or complete the memo as instructed shown on the fee calculator?</w:t>
      </w:r>
    </w:p>
    <w:p w14:paraId="2E26F341" w14:textId="71F75D8C" w:rsidR="00B706E7" w:rsidRDefault="00B52C8C" w:rsidP="00B52C8C">
      <w:pPr>
        <w:ind w:left="180"/>
        <w:rPr>
          <w:rStyle w:val="normaltextrun"/>
          <w:rFonts w:eastAsia="Times New Roman"/>
          <w:sz w:val="24"/>
          <w:szCs w:val="24"/>
          <w:lang w:bidi="ar-SA"/>
        </w:rPr>
      </w:pPr>
      <w:r w:rsidRPr="00B52C8C">
        <w:rPr>
          <w:rStyle w:val="normaltextrun"/>
          <w:rFonts w:eastAsia="Times New Roman"/>
          <w:sz w:val="24"/>
          <w:szCs w:val="24"/>
          <w:lang w:bidi="ar-SA"/>
        </w:rPr>
        <w:t xml:space="preserve">The AAFC should utilize the instructions on the original calculator to make the fee payment. However, there have been </w:t>
      </w:r>
      <w:r w:rsidR="005D3C9E" w:rsidRPr="00B52C8C">
        <w:rPr>
          <w:rStyle w:val="normaltextrun"/>
          <w:rFonts w:eastAsia="Times New Roman"/>
          <w:sz w:val="24"/>
          <w:szCs w:val="24"/>
          <w:lang w:bidi="ar-SA"/>
        </w:rPr>
        <w:t>several</w:t>
      </w:r>
      <w:r w:rsidRPr="00B52C8C">
        <w:rPr>
          <w:rStyle w:val="normaltextrun"/>
          <w:rFonts w:eastAsia="Times New Roman"/>
          <w:sz w:val="24"/>
          <w:szCs w:val="24"/>
          <w:lang w:bidi="ar-SA"/>
        </w:rPr>
        <w:t xml:space="preserve"> procedural changes and system </w:t>
      </w:r>
      <w:r w:rsidR="00D03EDD" w:rsidRPr="00B52C8C">
        <w:rPr>
          <w:rStyle w:val="normaltextrun"/>
          <w:rFonts w:eastAsia="Times New Roman"/>
          <w:sz w:val="24"/>
          <w:szCs w:val="24"/>
          <w:lang w:bidi="ar-SA"/>
        </w:rPr>
        <w:t>updates,</w:t>
      </w:r>
      <w:r w:rsidRPr="00B52C8C">
        <w:rPr>
          <w:rStyle w:val="normaltextrun"/>
          <w:rFonts w:eastAsia="Times New Roman"/>
          <w:sz w:val="24"/>
          <w:szCs w:val="24"/>
          <w:lang w:bidi="ar-SA"/>
        </w:rPr>
        <w:t xml:space="preserve"> so each case needs to be closely examined to ensure the appropriate actions are taken.</w:t>
      </w:r>
    </w:p>
    <w:p w14:paraId="67799F5B" w14:textId="77777777" w:rsidR="00B52C8C" w:rsidRDefault="00B52C8C" w:rsidP="00B706E7">
      <w:pPr>
        <w:rPr>
          <w:b/>
          <w:bCs/>
          <w:color w:val="001F5F"/>
          <w:sz w:val="24"/>
          <w:szCs w:val="24"/>
        </w:rPr>
      </w:pPr>
    </w:p>
    <w:p w14:paraId="1331E0EF" w14:textId="77777777" w:rsidR="00B52C8C" w:rsidRDefault="00B52C8C" w:rsidP="00B706E7">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7. Does end of month processing affect the 04E on AEWs?</w:t>
      </w:r>
    </w:p>
    <w:p w14:paraId="612B7465" w14:textId="0BBFCC04" w:rsidR="00B52C8C" w:rsidRDefault="00B52C8C" w:rsidP="00B706E7">
      <w:pPr>
        <w:pStyle w:val="paragraph"/>
        <w:spacing w:before="0" w:beforeAutospacing="0" w:after="0" w:afterAutospacing="0"/>
        <w:ind w:left="180"/>
        <w:textAlignment w:val="baseline"/>
        <w:rPr>
          <w:rStyle w:val="normaltextrun"/>
          <w:rFonts w:ascii="Arial" w:hAnsi="Arial" w:cs="Arial"/>
        </w:rPr>
      </w:pPr>
      <w:r>
        <w:rPr>
          <w:rStyle w:val="normaltextrun"/>
          <w:rFonts w:ascii="Arial" w:hAnsi="Arial" w:cs="Arial"/>
        </w:rPr>
        <w:t xml:space="preserve">The </w:t>
      </w:r>
      <w:r w:rsidRPr="00B52C8C">
        <w:rPr>
          <w:rStyle w:val="normaltextrun"/>
          <w:rFonts w:ascii="Arial" w:hAnsi="Arial" w:cs="Arial"/>
        </w:rPr>
        <w:t xml:space="preserve">Office of Financial Management (OFM) Fiscal System Staff presented system updates on the April 2023 National Agent and Attorney Fee Coordinator Call.  A known issue is being addressed where attorney fees entered in VBMS on awards authorized during the last two business days of the month (the "End of Month" period or EOM) would fail to offset the retroactive payment.  This is because payments authorized during EOM are </w:t>
      </w:r>
      <w:r w:rsidR="00BF1337" w:rsidRPr="00B52C8C">
        <w:rPr>
          <w:rStyle w:val="normaltextrun"/>
          <w:rFonts w:ascii="Arial" w:hAnsi="Arial" w:cs="Arial"/>
        </w:rPr>
        <w:t>future dated</w:t>
      </w:r>
      <w:r w:rsidRPr="00B52C8C">
        <w:rPr>
          <w:rStyle w:val="normaltextrun"/>
          <w:rFonts w:ascii="Arial" w:hAnsi="Arial" w:cs="Arial"/>
        </w:rPr>
        <w:t xml:space="preserve"> for the first business day of the following month for accounting purposes.  As of this update, the attorney fees will be similarly </w:t>
      </w:r>
      <w:r w:rsidR="00BF1337" w:rsidRPr="00B52C8C">
        <w:rPr>
          <w:rStyle w:val="normaltextrun"/>
          <w:rFonts w:ascii="Arial" w:hAnsi="Arial" w:cs="Arial"/>
        </w:rPr>
        <w:t xml:space="preserve">future </w:t>
      </w:r>
      <w:r w:rsidR="00D03EDD" w:rsidRPr="00B52C8C">
        <w:rPr>
          <w:rStyle w:val="normaltextrun"/>
          <w:rFonts w:ascii="Arial" w:hAnsi="Arial" w:cs="Arial"/>
        </w:rPr>
        <w:t>dated,</w:t>
      </w:r>
      <w:r w:rsidRPr="00B52C8C">
        <w:rPr>
          <w:rStyle w:val="normaltextrun"/>
          <w:rFonts w:ascii="Arial" w:hAnsi="Arial" w:cs="Arial"/>
        </w:rPr>
        <w:t xml:space="preserve"> so they offset properly. Therefore, there should be no impacts on any transactions after the implementation of the eMPWR update. If there are any instances of processing errors due to end of month processing after April 2023, please report it to OFM.</w:t>
      </w:r>
    </w:p>
    <w:p w14:paraId="6D3CFBCB" w14:textId="77777777" w:rsidR="00B706E7" w:rsidRDefault="00B706E7" w:rsidP="00B706E7">
      <w:pPr>
        <w:rPr>
          <w:b/>
          <w:bCs/>
          <w:color w:val="001F5F"/>
          <w:sz w:val="24"/>
          <w:szCs w:val="24"/>
        </w:rPr>
      </w:pPr>
    </w:p>
    <w:p w14:paraId="5794928E" w14:textId="1DA16A54" w:rsidR="00B706E7" w:rsidRDefault="00B52C8C" w:rsidP="00B706E7">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 xml:space="preserve">8. </w:t>
      </w:r>
      <w:r w:rsidRPr="00B52C8C">
        <w:rPr>
          <w:rStyle w:val="normaltextrun"/>
          <w:rFonts w:ascii="Arial" w:hAnsi="Arial" w:cs="Arial"/>
          <w:b/>
          <w:bCs/>
        </w:rPr>
        <w:t>What happens if the AEW has NOT been released at the time the AAFC need</w:t>
      </w:r>
      <w:r>
        <w:rPr>
          <w:rStyle w:val="normaltextrun"/>
          <w:rFonts w:ascii="Arial" w:hAnsi="Arial" w:cs="Arial"/>
          <w:b/>
          <w:bCs/>
        </w:rPr>
        <w:t>s</w:t>
      </w:r>
      <w:r w:rsidRPr="00B52C8C">
        <w:rPr>
          <w:rStyle w:val="normaltextrun"/>
          <w:rFonts w:ascii="Arial" w:hAnsi="Arial" w:cs="Arial"/>
          <w:b/>
          <w:bCs/>
        </w:rPr>
        <w:t xml:space="preserve"> to release fees to the attorney and process a 06A transaction thus clearing the pending EP 400?  Is the AAFC still responsible to track and confirm the AEW is used to pay these fees</w:t>
      </w:r>
      <w:r>
        <w:rPr>
          <w:rStyle w:val="normaltextrun"/>
          <w:rFonts w:ascii="Arial" w:hAnsi="Arial" w:cs="Arial"/>
          <w:b/>
          <w:bCs/>
        </w:rPr>
        <w:t xml:space="preserve"> or</w:t>
      </w:r>
      <w:r w:rsidRPr="00B52C8C">
        <w:rPr>
          <w:rStyle w:val="normaltextrun"/>
          <w:rFonts w:ascii="Arial" w:hAnsi="Arial" w:cs="Arial"/>
          <w:b/>
          <w:bCs/>
        </w:rPr>
        <w:t xml:space="preserve"> do we NOT process a 06A transaction until AFTER the AEW has been process. </w:t>
      </w:r>
    </w:p>
    <w:p w14:paraId="6B6928C8" w14:textId="634C76BF" w:rsidR="00B706E7" w:rsidRDefault="00B52C8C" w:rsidP="00B52C8C">
      <w:pPr>
        <w:ind w:left="180"/>
        <w:rPr>
          <w:b/>
          <w:bCs/>
          <w:color w:val="001F5F"/>
          <w:sz w:val="24"/>
          <w:szCs w:val="24"/>
        </w:rPr>
      </w:pPr>
      <w:r w:rsidRPr="00B52C8C">
        <w:rPr>
          <w:rStyle w:val="normaltextrun"/>
          <w:rFonts w:eastAsia="Times New Roman"/>
          <w:sz w:val="24"/>
          <w:szCs w:val="24"/>
          <w:lang w:bidi="ar-SA"/>
        </w:rPr>
        <w:t xml:space="preserve">The original AAFC is not responsible for ensuring the BEST AAFC processed the 04E transaction if the AEW generates </w:t>
      </w:r>
      <w:r w:rsidRPr="00B52C8C">
        <w:rPr>
          <w:rStyle w:val="normaltextrun"/>
          <w:rFonts w:eastAsia="Times New Roman"/>
          <w:sz w:val="24"/>
          <w:szCs w:val="24"/>
          <w:u w:val="single"/>
          <w:lang w:bidi="ar-SA"/>
        </w:rPr>
        <w:t>AFTER</w:t>
      </w:r>
      <w:r w:rsidRPr="00B52C8C">
        <w:rPr>
          <w:rStyle w:val="normaltextrun"/>
          <w:rFonts w:eastAsia="Times New Roman"/>
          <w:sz w:val="24"/>
          <w:szCs w:val="24"/>
          <w:lang w:bidi="ar-SA"/>
        </w:rPr>
        <w:t xml:space="preserve"> the payment of the fees via 06A. However, if the AEW generated </w:t>
      </w:r>
      <w:r w:rsidRPr="00B52C8C">
        <w:rPr>
          <w:rStyle w:val="normaltextrun"/>
          <w:rFonts w:eastAsia="Times New Roman"/>
          <w:sz w:val="24"/>
          <w:szCs w:val="24"/>
          <w:u w:val="single"/>
          <w:lang w:bidi="ar-SA"/>
        </w:rPr>
        <w:t>PRIOR</w:t>
      </w:r>
      <w:r w:rsidRPr="00B52C8C">
        <w:rPr>
          <w:rStyle w:val="normaltextrun"/>
          <w:rFonts w:eastAsia="Times New Roman"/>
          <w:sz w:val="24"/>
          <w:szCs w:val="24"/>
          <w:lang w:bidi="ar-SA"/>
        </w:rPr>
        <w:t xml:space="preserve"> to the release of fees, then the original AAFC must ensure the 04E transaction was processed.</w:t>
      </w:r>
    </w:p>
    <w:p w14:paraId="5B78D257" w14:textId="116D27AD" w:rsidR="00E03D44" w:rsidRPr="00BE05B0" w:rsidRDefault="00097A3A" w:rsidP="00B50F9D">
      <w:pPr>
        <w:pStyle w:val="Heading1"/>
        <w:pBdr>
          <w:bottom w:val="thinThickLargeGap" w:sz="8" w:space="1" w:color="auto"/>
        </w:pBdr>
        <w:spacing w:before="173"/>
        <w:ind w:left="187" w:right="0"/>
        <w:rPr>
          <w:color w:val="001F5F"/>
          <w:sz w:val="24"/>
          <w:szCs w:val="24"/>
        </w:rPr>
      </w:pPr>
      <w:bookmarkStart w:id="3" w:name="_Toc141774376"/>
      <w:r>
        <w:rPr>
          <w:color w:val="001F5F"/>
          <w:sz w:val="24"/>
          <w:szCs w:val="24"/>
        </w:rPr>
        <w:t>Verification of Payment Address</w:t>
      </w:r>
      <w:bookmarkEnd w:id="3"/>
    </w:p>
    <w:p w14:paraId="1A9070EF" w14:textId="6CA7CC14"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AAFCs, AAFC Management, Authorization Quality Review Specialists (AQRS), and Quality Review Team Management</w:t>
      </w:r>
      <w:r w:rsidR="0008383E">
        <w:rPr>
          <w:rStyle w:val="normaltextrun"/>
          <w:color w:val="000000"/>
          <w:bdr w:val="none" w:sz="0" w:space="0" w:color="auto" w:frame="1"/>
        </w:rPr>
        <w:t>, SSD staff</w:t>
      </w:r>
      <w:r>
        <w:rPr>
          <w:rStyle w:val="normaltextrun"/>
          <w:color w:val="000000"/>
          <w:bdr w:val="none" w:sz="0" w:space="0" w:color="auto" w:frame="1"/>
        </w:rPr>
        <w:t xml:space="preserve"> </w:t>
      </w:r>
    </w:p>
    <w:p w14:paraId="5CF96C8F" w14:textId="7E8872D1" w:rsidR="008858D6" w:rsidRDefault="008858D6" w:rsidP="008858D6">
      <w:pPr>
        <w:pStyle w:val="BodyText"/>
        <w:spacing w:after="240"/>
        <w:ind w:left="187"/>
      </w:pPr>
      <w:r w:rsidRPr="7747B8A3">
        <w:rPr>
          <w:b/>
          <w:bCs/>
        </w:rPr>
        <w:t xml:space="preserve">Presenter: </w:t>
      </w:r>
      <w:r w:rsidR="00097A3A">
        <w:t>Adelle Degan</w:t>
      </w:r>
      <w:r>
        <w:t xml:space="preserve">, </w:t>
      </w:r>
      <w:r w:rsidR="62EA9620">
        <w:t>Management and Program Analyst</w:t>
      </w:r>
      <w:r>
        <w:t xml:space="preserve">, </w:t>
      </w:r>
      <w:r w:rsidR="68A18677">
        <w:t>OAR</w:t>
      </w:r>
      <w:r>
        <w:t xml:space="preserve"> </w:t>
      </w:r>
    </w:p>
    <w:p w14:paraId="2FC02577" w14:textId="77777777" w:rsidR="009E72DE" w:rsidRPr="00BE05B0" w:rsidRDefault="009E72DE" w:rsidP="009E72DE">
      <w:pPr>
        <w:ind w:left="187"/>
        <w:rPr>
          <w:b/>
          <w:bCs/>
          <w:sz w:val="24"/>
          <w:szCs w:val="24"/>
        </w:rPr>
      </w:pPr>
      <w:r w:rsidRPr="00BE05B0">
        <w:rPr>
          <w:b/>
          <w:bCs/>
          <w:sz w:val="24"/>
          <w:szCs w:val="24"/>
        </w:rPr>
        <w:t xml:space="preserve">References: </w:t>
      </w:r>
    </w:p>
    <w:p w14:paraId="72DC7811" w14:textId="31E930DF" w:rsidR="009E72DE" w:rsidRPr="009E72DE" w:rsidRDefault="009E72DE" w:rsidP="009E72DE">
      <w:pPr>
        <w:numPr>
          <w:ilvl w:val="0"/>
          <w:numId w:val="1"/>
        </w:numPr>
        <w:tabs>
          <w:tab w:val="left" w:pos="720"/>
        </w:tabs>
        <w:spacing w:line="259" w:lineRule="auto"/>
        <w:ind w:left="540"/>
        <w:rPr>
          <w:sz w:val="24"/>
          <w:szCs w:val="24"/>
          <w:lang w:bidi="ar-SA"/>
        </w:rPr>
      </w:pPr>
      <w:r w:rsidRPr="00875C2F">
        <w:rPr>
          <w:sz w:val="24"/>
          <w:szCs w:val="24"/>
          <w:lang w:bidi="ar-SA"/>
        </w:rPr>
        <w:t>M2</w:t>
      </w:r>
      <w:r>
        <w:rPr>
          <w:sz w:val="24"/>
          <w:szCs w:val="24"/>
          <w:lang w:bidi="ar-SA"/>
        </w:rPr>
        <w:t>4-1 Chapter 3 6.02.f.2,</w:t>
      </w:r>
      <w:r w:rsidRPr="00875C2F">
        <w:rPr>
          <w:sz w:val="24"/>
          <w:szCs w:val="24"/>
          <w:lang w:bidi="ar-SA"/>
        </w:rPr>
        <w:t xml:space="preserve"> </w:t>
      </w:r>
      <w:r>
        <w:rPr>
          <w:i/>
          <w:iCs/>
          <w:sz w:val="24"/>
          <w:szCs w:val="24"/>
          <w:lang w:bidi="ar-SA"/>
        </w:rPr>
        <w:t xml:space="preserve">Financial Procedures for Attorney Fee </w:t>
      </w:r>
    </w:p>
    <w:p w14:paraId="5A04AD48" w14:textId="77777777" w:rsidR="009E72DE" w:rsidRPr="00875C2F" w:rsidRDefault="009E72DE" w:rsidP="009E72DE">
      <w:pPr>
        <w:spacing w:line="259" w:lineRule="auto"/>
        <w:ind w:left="540"/>
        <w:rPr>
          <w:sz w:val="24"/>
          <w:szCs w:val="24"/>
          <w:lang w:bidi="ar-SA"/>
        </w:rPr>
      </w:pPr>
    </w:p>
    <w:p w14:paraId="23774CAE" w14:textId="07403BEF" w:rsidR="009E72DE" w:rsidRPr="009E72DE" w:rsidRDefault="009E72DE" w:rsidP="009E72DE">
      <w:pPr>
        <w:pStyle w:val="BodyText"/>
        <w:spacing w:after="240"/>
        <w:ind w:left="187"/>
      </w:pPr>
      <w:r w:rsidRPr="009E72DE">
        <w:t xml:space="preserve">AAFCs must check the </w:t>
      </w:r>
      <w:r w:rsidR="00754083" w:rsidRPr="009E72DE">
        <w:t xml:space="preserve">Office of General Counsel </w:t>
      </w:r>
      <w:r w:rsidR="00754083">
        <w:t>(</w:t>
      </w:r>
      <w:r w:rsidRPr="009E72DE">
        <w:t>OGC</w:t>
      </w:r>
      <w:r w:rsidR="00754083">
        <w:t>)</w:t>
      </w:r>
      <w:r w:rsidRPr="009E72DE">
        <w:t xml:space="preserve"> website to verify the current address.</w:t>
      </w:r>
      <w:r>
        <w:t xml:space="preserve"> </w:t>
      </w:r>
      <w:r w:rsidRPr="009E72DE">
        <w:t>It</w:t>
      </w:r>
      <w:r>
        <w:t xml:space="preserve"> i</w:t>
      </w:r>
      <w:r w:rsidRPr="009E72DE">
        <w:t xml:space="preserve">s imperative to include the current firm/agency and address as shown on the OGC website on the fee release </w:t>
      </w:r>
      <w:r w:rsidR="00BF1337" w:rsidRPr="009E72DE">
        <w:t>memorandum.</w:t>
      </w:r>
    </w:p>
    <w:p w14:paraId="32C56190" w14:textId="77777777" w:rsidR="009E72DE" w:rsidRPr="009E72DE" w:rsidRDefault="009E72DE" w:rsidP="009E72DE">
      <w:pPr>
        <w:pStyle w:val="BodyText"/>
        <w:spacing w:after="240"/>
        <w:ind w:left="187"/>
      </w:pPr>
      <w:r w:rsidRPr="009E72DE">
        <w:t xml:space="preserve">Please follow the OGC address for the release memorandum unless the agent/attorney has been formally contacted (with an uploaded VA Form 27-0820) verifying the change. AAFCs must report the discrepancy to OAR by e-mailing the </w:t>
      </w:r>
      <w:hyperlink r:id="rId13" w:history="1">
        <w:r w:rsidRPr="009E72DE">
          <w:rPr>
            <w:rStyle w:val="Hyperlink"/>
          </w:rPr>
          <w:t>AFC corporate mailbox</w:t>
        </w:r>
      </w:hyperlink>
      <w:r w:rsidRPr="009E72DE">
        <w:t xml:space="preserve">. </w:t>
      </w:r>
    </w:p>
    <w:p w14:paraId="090989A8" w14:textId="71C6AE38" w:rsidR="009E72DE" w:rsidRPr="009E72DE" w:rsidRDefault="009E72DE" w:rsidP="009E72DE">
      <w:pPr>
        <w:pStyle w:val="BodyText"/>
        <w:spacing w:after="240"/>
        <w:ind w:left="187"/>
      </w:pPr>
      <w:r w:rsidRPr="009E72DE">
        <w:t>When an Attorney Fee Release Memo is received, the Financial Administrative Specialist (FAS) must obtain the attorney’s bank routing number and account information from OFM</w:t>
      </w:r>
      <w:r w:rsidR="00B52C8C">
        <w:t>’s</w:t>
      </w:r>
      <w:r w:rsidRPr="009E72DE">
        <w:t xml:space="preserve"> </w:t>
      </w:r>
      <w:hyperlink r:id="rId14" w:history="1">
        <w:r w:rsidRPr="009E72DE">
          <w:rPr>
            <w:rStyle w:val="Hyperlink"/>
          </w:rPr>
          <w:t>Attorney Fee Vendor Information SharePoint site</w:t>
        </w:r>
      </w:hyperlink>
      <w:r w:rsidRPr="009E72DE">
        <w:t xml:space="preserve">. </w:t>
      </w:r>
    </w:p>
    <w:p w14:paraId="6486C2FC" w14:textId="77777777" w:rsidR="009E72DE" w:rsidRPr="009E72DE" w:rsidRDefault="009E72DE" w:rsidP="009E72DE">
      <w:pPr>
        <w:pStyle w:val="BodyText"/>
        <w:spacing w:after="240"/>
        <w:ind w:left="187"/>
      </w:pPr>
      <w:r w:rsidRPr="009E72DE">
        <w:lastRenderedPageBreak/>
        <w:t>If the Attorney/Agent information is not available on SharePoint, or you find a discrepancy, open a FIRE ticket so OFM can verify the attorney’s vendor information and update SharePoint appropriately.</w:t>
      </w:r>
    </w:p>
    <w:p w14:paraId="20F319A3" w14:textId="0D6B7E48" w:rsidR="009E72DE" w:rsidRPr="009E72DE" w:rsidRDefault="009E72DE" w:rsidP="009E72DE">
      <w:pPr>
        <w:pStyle w:val="BodyText"/>
        <w:spacing w:after="240"/>
        <w:ind w:left="187"/>
      </w:pPr>
      <w:r w:rsidRPr="009E72DE">
        <w:t xml:space="preserve">If the attorney is not vendorized, contact the attorney and advise them to take the necessary actions to get vendorized with </w:t>
      </w:r>
      <w:r>
        <w:t>Financial Services Center (</w:t>
      </w:r>
      <w:r w:rsidRPr="009E72DE">
        <w:t>FSC</w:t>
      </w:r>
      <w:r>
        <w:t>)</w:t>
      </w:r>
      <w:r w:rsidRPr="009E72DE">
        <w:t xml:space="preserve"> or update their EFT/banking information.</w:t>
      </w:r>
    </w:p>
    <w:p w14:paraId="292B3EC2" w14:textId="77777777" w:rsidR="009E72DE" w:rsidRPr="009E72DE" w:rsidRDefault="009E72DE" w:rsidP="009E72DE">
      <w:pPr>
        <w:pStyle w:val="BodyText"/>
        <w:spacing w:after="240"/>
        <w:ind w:left="187"/>
      </w:pPr>
      <w:r w:rsidRPr="009E72DE">
        <w:t xml:space="preserve">See </w:t>
      </w:r>
      <w:hyperlink r:id="rId15" w:history="1">
        <w:r w:rsidRPr="009E72DE">
          <w:rPr>
            <w:rStyle w:val="Hyperlink"/>
          </w:rPr>
          <w:t xml:space="preserve">M24-1 Chapter 03 Part 06 </w:t>
        </w:r>
      </w:hyperlink>
      <w:r w:rsidRPr="009E72DE">
        <w:t xml:space="preserve">attachment </w:t>
      </w:r>
      <w:r w:rsidRPr="009E72DE">
        <w:rPr>
          <w:i/>
          <w:iCs/>
        </w:rPr>
        <w:t xml:space="preserve">FSC News Flash FY 2022, Issue 27 </w:t>
      </w:r>
      <w:r w:rsidRPr="009E72DE">
        <w:t>for instructions on vendorizing, which you should provide to the attorney to vendorize themselves through the FSC Customer Engagement Portal.</w:t>
      </w:r>
    </w:p>
    <w:p w14:paraId="78DDE9FB" w14:textId="77777777" w:rsidR="009E72DE" w:rsidRPr="009E72DE" w:rsidRDefault="009E72DE" w:rsidP="009E72DE">
      <w:pPr>
        <w:pStyle w:val="BodyText"/>
        <w:spacing w:after="240"/>
        <w:ind w:left="187"/>
      </w:pPr>
      <w:r w:rsidRPr="009E72DE">
        <w:rPr>
          <w:b/>
          <w:bCs/>
        </w:rPr>
        <w:t xml:space="preserve">DO NOT </w:t>
      </w:r>
      <w:r w:rsidRPr="009E72DE">
        <w:t xml:space="preserve">issue a </w:t>
      </w:r>
      <w:r w:rsidRPr="009E72DE">
        <w:rPr>
          <w:b/>
          <w:bCs/>
        </w:rPr>
        <w:t>check</w:t>
      </w:r>
      <w:r w:rsidRPr="009E72DE">
        <w:t xml:space="preserve"> to the attorney unless a waiver has been granted and is noted on the Attorney Fee Vendor Information SharePoint site. </w:t>
      </w:r>
    </w:p>
    <w:p w14:paraId="0395D558" w14:textId="58026315" w:rsidR="009E72DE" w:rsidRDefault="00000000" w:rsidP="00D03EDD">
      <w:pPr>
        <w:pStyle w:val="BodyText"/>
        <w:spacing w:after="240"/>
        <w:ind w:left="187"/>
      </w:pPr>
      <w:hyperlink r:id="rId16" w:history="1">
        <w:r w:rsidR="009E72DE" w:rsidRPr="009E72DE">
          <w:rPr>
            <w:rStyle w:val="Hyperlink"/>
          </w:rPr>
          <w:t>Title 31 of the Code of Federal Regulations (C.F.R), Section 208.3</w:t>
        </w:r>
      </w:hyperlink>
      <w:r w:rsidR="009E72DE" w:rsidRPr="009E72DE">
        <w:t> requires that all Federal payments made by an agency shall be made by electronic funds transfer (EFT).  Also, In accordance with </w:t>
      </w:r>
      <w:hyperlink r:id="rId17" w:history="1">
        <w:r w:rsidR="009E72DE" w:rsidRPr="009E72DE">
          <w:rPr>
            <w:rStyle w:val="Hyperlink"/>
          </w:rPr>
          <w:t>31 C.F.R. Section 206.4</w:t>
        </w:r>
      </w:hyperlink>
      <w:r w:rsidR="009E72DE" w:rsidRPr="009E72DE">
        <w:t> and </w:t>
      </w:r>
      <w:hyperlink r:id="rId18" w:history="1">
        <w:r w:rsidR="009E72DE" w:rsidRPr="009E72DE">
          <w:rPr>
            <w:rStyle w:val="Hyperlink"/>
          </w:rPr>
          <w:t>VA Financial Policy, Volume VII, Chapter 2, Section 020501, Paragraph A</w:t>
        </w:r>
      </w:hyperlink>
      <w:r w:rsidR="009E72DE" w:rsidRPr="009E72DE">
        <w:t>, VA will, when cost-effective, practicable and consistent with current statutory authority, use EFT as the primary disbursement mechanism.</w:t>
      </w:r>
    </w:p>
    <w:p w14:paraId="75354A08" w14:textId="12FDC527" w:rsidR="000978A3" w:rsidRDefault="009E72DE" w:rsidP="009E72DE">
      <w:pPr>
        <w:pStyle w:val="BodyText"/>
        <w:spacing w:after="240"/>
        <w:ind w:left="187"/>
      </w:pPr>
      <w:r w:rsidRPr="009E72DE">
        <w:t>These regulations and VA policy apply to all attorney fee disbursements; therefore, VBA will make efforts to enforce compliance with the EFT mandate.  If an agent or attorney refuses to comply, the Support Services Division (SSD) Finance will submit a FIRE General Operations Mailbox Inquiry via the OFM Salesforce notifying OFM of the agent or attorney’s refusal to comply with the EFT mandate. OFM will refer the agent or attorney’s case to</w:t>
      </w:r>
      <w:r w:rsidR="00754083">
        <w:t xml:space="preserve"> </w:t>
      </w:r>
      <w:r w:rsidRPr="009E72DE">
        <w:t>OGC for further action.</w:t>
      </w:r>
    </w:p>
    <w:p w14:paraId="2B284F28" w14:textId="7056E6F8" w:rsidR="00765909" w:rsidRPr="00BE05B0" w:rsidRDefault="00765909" w:rsidP="00765909">
      <w:pPr>
        <w:pStyle w:val="Heading1"/>
        <w:pBdr>
          <w:bottom w:val="thinThickLargeGap" w:sz="8" w:space="1" w:color="auto"/>
        </w:pBdr>
        <w:spacing w:before="173"/>
        <w:ind w:left="187" w:right="0"/>
        <w:rPr>
          <w:color w:val="001F5F"/>
          <w:sz w:val="24"/>
          <w:szCs w:val="24"/>
        </w:rPr>
      </w:pPr>
      <w:bookmarkStart w:id="4" w:name="_Toc141774377"/>
      <w:bookmarkStart w:id="5" w:name="_Hlk141698660"/>
      <w:r>
        <w:rPr>
          <w:color w:val="001F5F"/>
          <w:sz w:val="24"/>
          <w:szCs w:val="24"/>
        </w:rPr>
        <w:t>Question and Answer – Verification of Payment Address</w:t>
      </w:r>
      <w:bookmarkEnd w:id="4"/>
      <w:r>
        <w:rPr>
          <w:color w:val="001F5F"/>
          <w:sz w:val="24"/>
          <w:szCs w:val="24"/>
        </w:rPr>
        <w:t xml:space="preserve"> </w:t>
      </w:r>
    </w:p>
    <w:p w14:paraId="4471799D" w14:textId="0347E9C7" w:rsidR="00765909" w:rsidRDefault="00765909" w:rsidP="00765909">
      <w:pPr>
        <w:pStyle w:val="paragraph"/>
        <w:spacing w:before="0" w:beforeAutospacing="0" w:after="0" w:afterAutospacing="0"/>
        <w:ind w:left="180"/>
        <w:textAlignment w:val="baseline"/>
        <w:rPr>
          <w:rStyle w:val="normaltextrun"/>
          <w:rFonts w:ascii="Arial" w:hAnsi="Arial" w:cs="Arial"/>
          <w:b/>
        </w:rPr>
      </w:pPr>
      <w:r w:rsidRPr="28F821A9">
        <w:rPr>
          <w:rStyle w:val="normaltextrun"/>
          <w:rFonts w:ascii="Arial" w:hAnsi="Arial" w:cs="Arial"/>
          <w:b/>
          <w:bCs/>
        </w:rPr>
        <w:t xml:space="preserve">1. </w:t>
      </w:r>
      <w:r w:rsidR="00C7439E">
        <w:rPr>
          <w:rStyle w:val="normaltextrun"/>
          <w:rFonts w:ascii="Arial" w:hAnsi="Arial" w:cs="Arial"/>
          <w:b/>
          <w:bCs/>
        </w:rPr>
        <w:t>If the attorney is not vendorized, who should be contacting the attorney?</w:t>
      </w:r>
    </w:p>
    <w:p w14:paraId="50534BD5" w14:textId="0BD81FB8" w:rsidR="00765909" w:rsidRDefault="00C7439E" w:rsidP="00765909">
      <w:pPr>
        <w:pStyle w:val="paragraph"/>
        <w:spacing w:before="0" w:beforeAutospacing="0" w:after="0" w:afterAutospacing="0"/>
        <w:ind w:left="180"/>
        <w:textAlignment w:val="baseline"/>
        <w:rPr>
          <w:rStyle w:val="normaltextrun"/>
          <w:rFonts w:ascii="Arial" w:hAnsi="Arial" w:cs="Arial"/>
        </w:rPr>
      </w:pPr>
      <w:r>
        <w:rPr>
          <w:rStyle w:val="normaltextrun"/>
          <w:rFonts w:ascii="Arial" w:hAnsi="Arial" w:cs="Arial"/>
        </w:rPr>
        <w:t>Finance will contact the attorney to provide instruction on vendorization with FSC.</w:t>
      </w:r>
    </w:p>
    <w:p w14:paraId="26911561" w14:textId="77777777" w:rsidR="00765909" w:rsidRDefault="00765909" w:rsidP="00765909">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24E4264B" w14:textId="7D46DB8D" w:rsidR="00C7439E" w:rsidRDefault="00C7439E" w:rsidP="00C7439E">
      <w:pPr>
        <w:pStyle w:val="paragraph"/>
        <w:spacing w:before="0" w:beforeAutospacing="0" w:after="0" w:afterAutospacing="0"/>
        <w:ind w:left="180"/>
        <w:textAlignment w:val="baseline"/>
        <w:rPr>
          <w:rStyle w:val="normaltextrun"/>
          <w:rFonts w:ascii="Arial" w:hAnsi="Arial" w:cs="Arial"/>
          <w:b/>
          <w:bCs/>
        </w:rPr>
      </w:pPr>
      <w:r w:rsidRPr="28F821A9">
        <w:rPr>
          <w:rStyle w:val="normaltextrun"/>
          <w:rFonts w:ascii="Arial" w:hAnsi="Arial" w:cs="Arial"/>
          <w:b/>
          <w:bCs/>
        </w:rPr>
        <w:t xml:space="preserve">2. </w:t>
      </w:r>
      <w:r>
        <w:rPr>
          <w:rStyle w:val="normaltextrun"/>
          <w:rFonts w:ascii="Arial" w:hAnsi="Arial" w:cs="Arial"/>
          <w:b/>
          <w:bCs/>
        </w:rPr>
        <w:t>What is the 08E transaction, and what impact would it have on the 04E?</w:t>
      </w:r>
    </w:p>
    <w:p w14:paraId="5F9DCE01" w14:textId="799559AC" w:rsidR="00C7439E" w:rsidRDefault="00C7439E" w:rsidP="00C7439E">
      <w:pPr>
        <w:pStyle w:val="paragraph"/>
        <w:spacing w:before="0" w:beforeAutospacing="0" w:after="0" w:afterAutospacing="0" w:line="259" w:lineRule="auto"/>
        <w:ind w:left="180"/>
      </w:pPr>
      <w:r>
        <w:rPr>
          <w:rStyle w:val="normaltextrun"/>
          <w:rFonts w:ascii="Arial" w:hAnsi="Arial" w:cs="Arial"/>
        </w:rPr>
        <w:t xml:space="preserve">The 08E transaction decreases a receivable. It would impact the 04E if both are done for the same receivable. </w:t>
      </w:r>
    </w:p>
    <w:p w14:paraId="7BA51201" w14:textId="77777777" w:rsidR="00C7439E" w:rsidRDefault="00C7439E" w:rsidP="00C7439E">
      <w:pPr>
        <w:pStyle w:val="paragraph"/>
        <w:spacing w:before="0" w:beforeAutospacing="0" w:after="0" w:afterAutospacing="0"/>
        <w:ind w:left="180"/>
        <w:textAlignment w:val="baseline"/>
        <w:rPr>
          <w:rStyle w:val="normaltextrun"/>
          <w:rFonts w:ascii="Arial" w:hAnsi="Arial" w:cs="Arial"/>
          <w:b/>
          <w:bCs/>
        </w:rPr>
      </w:pPr>
    </w:p>
    <w:p w14:paraId="43F4F67F" w14:textId="2C7B13FE" w:rsidR="00C7439E" w:rsidRDefault="00C7439E" w:rsidP="00C7439E">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3</w:t>
      </w:r>
      <w:r w:rsidRPr="28F821A9">
        <w:rPr>
          <w:rStyle w:val="normaltextrun"/>
          <w:rFonts w:ascii="Arial" w:hAnsi="Arial" w:cs="Arial"/>
          <w:b/>
          <w:bCs/>
        </w:rPr>
        <w:t xml:space="preserve">. </w:t>
      </w:r>
      <w:r>
        <w:rPr>
          <w:rStyle w:val="normaltextrun"/>
          <w:rFonts w:ascii="Arial" w:hAnsi="Arial" w:cs="Arial"/>
          <w:b/>
          <w:bCs/>
        </w:rPr>
        <w:t>And what happens if the award is not authorized within 48 hours of the award being authorized</w:t>
      </w:r>
      <w:r w:rsidRPr="28F821A9">
        <w:rPr>
          <w:rStyle w:val="normaltextrun"/>
          <w:rFonts w:ascii="Arial" w:hAnsi="Arial" w:cs="Arial"/>
          <w:b/>
          <w:bCs/>
        </w:rPr>
        <w:t>?</w:t>
      </w:r>
    </w:p>
    <w:p w14:paraId="27A142D3" w14:textId="79F0AFBB" w:rsidR="00C7439E" w:rsidRDefault="00C7439E" w:rsidP="00C7439E">
      <w:pPr>
        <w:pStyle w:val="paragraph"/>
        <w:spacing w:before="0" w:beforeAutospacing="0" w:after="0" w:afterAutospacing="0" w:line="259" w:lineRule="auto"/>
        <w:ind w:left="180"/>
      </w:pPr>
      <w:r>
        <w:rPr>
          <w:rStyle w:val="normaltextrun"/>
          <w:rFonts w:ascii="Arial" w:hAnsi="Arial" w:cs="Arial"/>
        </w:rPr>
        <w:t>If the 04E is completed by finance, but the award is not authorized within 48 hours, the debt will be sent to the Debt Management Center (DMC) who will proceed with collection activity.</w:t>
      </w:r>
      <w:r w:rsidRPr="28F821A9">
        <w:rPr>
          <w:rStyle w:val="normaltextrun"/>
          <w:rFonts w:ascii="Arial" w:hAnsi="Arial" w:cs="Arial"/>
        </w:rPr>
        <w:t xml:space="preserve"> </w:t>
      </w:r>
    </w:p>
    <w:p w14:paraId="6FB9CF20" w14:textId="77777777" w:rsidR="00765909" w:rsidRDefault="00765909" w:rsidP="00765909">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1B1C9C27" w14:textId="2C241F3F" w:rsidR="006D5495" w:rsidRPr="00BE05B0" w:rsidRDefault="00097A3A" w:rsidP="00B95D84">
      <w:pPr>
        <w:pStyle w:val="Heading1"/>
        <w:pBdr>
          <w:bottom w:val="thinThickLargeGap" w:sz="8" w:space="1" w:color="auto"/>
        </w:pBdr>
        <w:ind w:left="187" w:right="0"/>
        <w:rPr>
          <w:color w:val="001F5F"/>
          <w:sz w:val="24"/>
          <w:szCs w:val="24"/>
        </w:rPr>
      </w:pPr>
      <w:bookmarkStart w:id="6" w:name="_Toc141774378"/>
      <w:bookmarkEnd w:id="5"/>
      <w:r>
        <w:rPr>
          <w:color w:val="001F5F"/>
          <w:sz w:val="24"/>
          <w:szCs w:val="24"/>
        </w:rPr>
        <w:lastRenderedPageBreak/>
        <w:t>Training Announcement</w:t>
      </w:r>
      <w:bookmarkEnd w:id="6"/>
      <w:r>
        <w:rPr>
          <w:color w:val="001F5F"/>
          <w:sz w:val="24"/>
          <w:szCs w:val="24"/>
        </w:rPr>
        <w:t xml:space="preserve"> </w:t>
      </w:r>
    </w:p>
    <w:p w14:paraId="13D56EBA" w14:textId="273286BE"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6CD348F8" w14:textId="3CDA2268" w:rsidR="008858D6" w:rsidRDefault="008858D6" w:rsidP="008858D6">
      <w:pPr>
        <w:pStyle w:val="BodyText"/>
        <w:spacing w:after="240"/>
        <w:ind w:left="187"/>
      </w:pPr>
      <w:r w:rsidRPr="00BE05B0">
        <w:rPr>
          <w:b/>
        </w:rPr>
        <w:t xml:space="preserve">Presenter: </w:t>
      </w:r>
      <w:r w:rsidR="00097A3A">
        <w:t>Suzi Ribish</w:t>
      </w:r>
      <w:r w:rsidR="00101FA2" w:rsidRPr="00101FA2">
        <w:t>, Management and Program Analyst, OAR</w:t>
      </w:r>
    </w:p>
    <w:p w14:paraId="0BF53285" w14:textId="57EB4765" w:rsidR="0089495C" w:rsidRDefault="000978A3" w:rsidP="3427E063">
      <w:pPr>
        <w:tabs>
          <w:tab w:val="left" w:pos="720"/>
        </w:tabs>
        <w:ind w:left="180"/>
        <w:rPr>
          <w:b/>
          <w:bCs/>
          <w:sz w:val="24"/>
          <w:szCs w:val="24"/>
        </w:rPr>
      </w:pPr>
      <w:r>
        <w:rPr>
          <w:b/>
          <w:bCs/>
          <w:sz w:val="24"/>
          <w:szCs w:val="24"/>
        </w:rPr>
        <w:t>New Training Courses Released</w:t>
      </w:r>
    </w:p>
    <w:p w14:paraId="2EEDC6A5" w14:textId="5103167E" w:rsidR="000978A3" w:rsidRDefault="000978A3" w:rsidP="000978A3">
      <w:pPr>
        <w:tabs>
          <w:tab w:val="left" w:pos="720"/>
        </w:tabs>
        <w:ind w:left="180"/>
        <w:rPr>
          <w:sz w:val="24"/>
          <w:szCs w:val="24"/>
        </w:rPr>
      </w:pPr>
      <w:r w:rsidRPr="000978A3">
        <w:rPr>
          <w:sz w:val="24"/>
          <w:szCs w:val="24"/>
        </w:rPr>
        <w:t xml:space="preserve">OAR released a new AAFC training course on July 3, 2023. </w:t>
      </w:r>
    </w:p>
    <w:p w14:paraId="7E82C107" w14:textId="77777777" w:rsidR="000978A3" w:rsidRPr="000978A3" w:rsidRDefault="000978A3" w:rsidP="000978A3">
      <w:pPr>
        <w:tabs>
          <w:tab w:val="left" w:pos="720"/>
        </w:tabs>
        <w:ind w:left="180"/>
        <w:rPr>
          <w:sz w:val="24"/>
          <w:szCs w:val="24"/>
        </w:rPr>
      </w:pPr>
    </w:p>
    <w:p w14:paraId="72EA69CD" w14:textId="77777777" w:rsidR="000978A3" w:rsidRPr="000978A3" w:rsidRDefault="000978A3" w:rsidP="000978A3">
      <w:pPr>
        <w:tabs>
          <w:tab w:val="left" w:pos="720"/>
        </w:tabs>
        <w:ind w:left="180"/>
        <w:rPr>
          <w:sz w:val="24"/>
          <w:szCs w:val="24"/>
        </w:rPr>
      </w:pPr>
      <w:r w:rsidRPr="000978A3">
        <w:rPr>
          <w:sz w:val="24"/>
          <w:szCs w:val="24"/>
          <w:u w:val="single"/>
        </w:rPr>
        <w:t>Course Title</w:t>
      </w:r>
      <w:r w:rsidRPr="000978A3">
        <w:rPr>
          <w:sz w:val="24"/>
          <w:szCs w:val="24"/>
        </w:rPr>
        <w:t>: Validity of Agent and Attorney Fees (VA 4645389).</w:t>
      </w:r>
    </w:p>
    <w:p w14:paraId="25E9D0B7" w14:textId="77777777" w:rsidR="000978A3" w:rsidRPr="000978A3" w:rsidRDefault="000978A3" w:rsidP="000978A3">
      <w:pPr>
        <w:tabs>
          <w:tab w:val="left" w:pos="720"/>
        </w:tabs>
        <w:ind w:left="180"/>
        <w:rPr>
          <w:sz w:val="24"/>
          <w:szCs w:val="24"/>
        </w:rPr>
      </w:pPr>
      <w:r w:rsidRPr="000978A3">
        <w:rPr>
          <w:sz w:val="24"/>
          <w:szCs w:val="24"/>
          <w:u w:val="single"/>
        </w:rPr>
        <w:t>Course Description:</w:t>
      </w:r>
      <w:r w:rsidRPr="000978A3">
        <w:rPr>
          <w:sz w:val="24"/>
          <w:szCs w:val="24"/>
        </w:rPr>
        <w:t> This course provides the learner with comprehension of VA requirements in accepting an Agent and Attorney fee agreement as valid.</w:t>
      </w:r>
    </w:p>
    <w:p w14:paraId="15F8BE0C" w14:textId="77777777" w:rsidR="000978A3" w:rsidRPr="000978A3" w:rsidRDefault="000978A3" w:rsidP="000978A3">
      <w:pPr>
        <w:tabs>
          <w:tab w:val="left" w:pos="720"/>
        </w:tabs>
        <w:ind w:left="180"/>
        <w:rPr>
          <w:sz w:val="24"/>
          <w:szCs w:val="24"/>
        </w:rPr>
      </w:pPr>
      <w:r w:rsidRPr="000978A3">
        <w:rPr>
          <w:sz w:val="24"/>
          <w:szCs w:val="24"/>
          <w:u w:val="single"/>
        </w:rPr>
        <w:t>Course Objectives:</w:t>
      </w:r>
      <w:r w:rsidRPr="000978A3">
        <w:rPr>
          <w:sz w:val="24"/>
          <w:szCs w:val="24"/>
        </w:rPr>
        <w:t xml:space="preserve"> Upon completion of this lesson, the employee should be able to: </w:t>
      </w:r>
    </w:p>
    <w:p w14:paraId="029F835E" w14:textId="77777777" w:rsidR="000978A3" w:rsidRPr="000978A3" w:rsidRDefault="000978A3" w:rsidP="000978A3">
      <w:pPr>
        <w:numPr>
          <w:ilvl w:val="0"/>
          <w:numId w:val="16"/>
        </w:numPr>
        <w:tabs>
          <w:tab w:val="left" w:pos="720"/>
        </w:tabs>
        <w:rPr>
          <w:sz w:val="24"/>
          <w:szCs w:val="24"/>
        </w:rPr>
      </w:pPr>
      <w:r w:rsidRPr="000978A3">
        <w:rPr>
          <w:sz w:val="24"/>
          <w:szCs w:val="24"/>
        </w:rPr>
        <w:t xml:space="preserve">Evaluate Agent or Attorney power of attorney appointment. </w:t>
      </w:r>
    </w:p>
    <w:p w14:paraId="3C7F58AF" w14:textId="77777777" w:rsidR="000978A3" w:rsidRPr="000978A3" w:rsidRDefault="000978A3" w:rsidP="000978A3">
      <w:pPr>
        <w:numPr>
          <w:ilvl w:val="0"/>
          <w:numId w:val="16"/>
        </w:numPr>
        <w:tabs>
          <w:tab w:val="left" w:pos="720"/>
        </w:tabs>
        <w:rPr>
          <w:sz w:val="24"/>
          <w:szCs w:val="24"/>
        </w:rPr>
      </w:pPr>
      <w:r w:rsidRPr="000978A3">
        <w:rPr>
          <w:sz w:val="24"/>
          <w:szCs w:val="24"/>
        </w:rPr>
        <w:t xml:space="preserve">Identify missing regulatory and statutory requirements on a fee agreement. </w:t>
      </w:r>
    </w:p>
    <w:p w14:paraId="7C79F981" w14:textId="77777777" w:rsidR="000978A3" w:rsidRPr="000978A3" w:rsidRDefault="000978A3" w:rsidP="000978A3">
      <w:pPr>
        <w:numPr>
          <w:ilvl w:val="0"/>
          <w:numId w:val="16"/>
        </w:numPr>
        <w:tabs>
          <w:tab w:val="left" w:pos="720"/>
        </w:tabs>
        <w:rPr>
          <w:sz w:val="24"/>
          <w:szCs w:val="24"/>
        </w:rPr>
      </w:pPr>
      <w:r w:rsidRPr="000978A3">
        <w:rPr>
          <w:sz w:val="24"/>
          <w:szCs w:val="24"/>
        </w:rPr>
        <w:t>Determine systems updates and required development actions following the validity determination.</w:t>
      </w:r>
    </w:p>
    <w:p w14:paraId="5FDF2564" w14:textId="77777777" w:rsidR="000978A3" w:rsidRDefault="000978A3" w:rsidP="000978A3">
      <w:pPr>
        <w:tabs>
          <w:tab w:val="left" w:pos="720"/>
        </w:tabs>
        <w:ind w:left="180"/>
        <w:rPr>
          <w:sz w:val="24"/>
          <w:szCs w:val="24"/>
        </w:rPr>
      </w:pPr>
    </w:p>
    <w:p w14:paraId="6E65C917" w14:textId="793420E7" w:rsidR="000978A3" w:rsidRPr="000978A3" w:rsidRDefault="000978A3" w:rsidP="000978A3">
      <w:pPr>
        <w:tabs>
          <w:tab w:val="left" w:pos="720"/>
        </w:tabs>
        <w:ind w:left="180"/>
        <w:rPr>
          <w:sz w:val="24"/>
          <w:szCs w:val="24"/>
        </w:rPr>
      </w:pPr>
      <w:r w:rsidRPr="000978A3">
        <w:rPr>
          <w:sz w:val="24"/>
          <w:szCs w:val="24"/>
        </w:rPr>
        <w:t>The required completion date for this training is August 2, 2023.</w:t>
      </w:r>
    </w:p>
    <w:p w14:paraId="2BF24874" w14:textId="0EAA67B0" w:rsidR="000978A3" w:rsidRDefault="000978A3" w:rsidP="3427E063">
      <w:pPr>
        <w:tabs>
          <w:tab w:val="left" w:pos="720"/>
        </w:tabs>
        <w:ind w:left="180"/>
        <w:rPr>
          <w:sz w:val="24"/>
          <w:szCs w:val="24"/>
        </w:rPr>
      </w:pPr>
    </w:p>
    <w:p w14:paraId="3A58962B" w14:textId="14BC56B0" w:rsidR="000978A3" w:rsidRDefault="000978A3" w:rsidP="3427E063">
      <w:pPr>
        <w:tabs>
          <w:tab w:val="left" w:pos="720"/>
        </w:tabs>
        <w:ind w:left="180"/>
        <w:rPr>
          <w:b/>
          <w:bCs/>
          <w:sz w:val="24"/>
          <w:szCs w:val="24"/>
        </w:rPr>
      </w:pPr>
      <w:r>
        <w:rPr>
          <w:b/>
          <w:bCs/>
          <w:sz w:val="24"/>
          <w:szCs w:val="24"/>
        </w:rPr>
        <w:t>Previously Released Training Courses</w:t>
      </w:r>
    </w:p>
    <w:p w14:paraId="7453A263" w14:textId="17B6BD59" w:rsidR="000978A3" w:rsidRPr="000978A3" w:rsidRDefault="000978A3" w:rsidP="000978A3">
      <w:pPr>
        <w:tabs>
          <w:tab w:val="left" w:pos="720"/>
        </w:tabs>
        <w:ind w:left="180"/>
        <w:rPr>
          <w:sz w:val="24"/>
          <w:szCs w:val="24"/>
        </w:rPr>
      </w:pPr>
      <w:r w:rsidRPr="000978A3">
        <w:rPr>
          <w:sz w:val="24"/>
          <w:szCs w:val="24"/>
        </w:rPr>
        <w:t>August 2022</w:t>
      </w:r>
      <w:r>
        <w:rPr>
          <w:sz w:val="24"/>
          <w:szCs w:val="24"/>
        </w:rPr>
        <w:t>:</w:t>
      </w:r>
    </w:p>
    <w:p w14:paraId="47899378" w14:textId="77777777" w:rsidR="000978A3" w:rsidRPr="000978A3" w:rsidRDefault="000978A3" w:rsidP="000978A3">
      <w:pPr>
        <w:pStyle w:val="ListParagraph"/>
        <w:numPr>
          <w:ilvl w:val="0"/>
          <w:numId w:val="15"/>
        </w:numPr>
        <w:tabs>
          <w:tab w:val="left" w:pos="720"/>
        </w:tabs>
        <w:ind w:left="720"/>
        <w:rPr>
          <w:sz w:val="24"/>
          <w:szCs w:val="24"/>
        </w:rPr>
      </w:pPr>
      <w:r w:rsidRPr="000978A3">
        <w:rPr>
          <w:sz w:val="24"/>
          <w:szCs w:val="24"/>
        </w:rPr>
        <w:t xml:space="preserve">Overview of Agent Attorney Fee Awards and eMPWR Functionality (VA 4629273) </w:t>
      </w:r>
    </w:p>
    <w:p w14:paraId="03EB44D4" w14:textId="77777777" w:rsidR="000978A3" w:rsidRPr="000978A3" w:rsidRDefault="000978A3" w:rsidP="000978A3">
      <w:pPr>
        <w:pStyle w:val="ListParagraph"/>
        <w:numPr>
          <w:ilvl w:val="0"/>
          <w:numId w:val="15"/>
        </w:numPr>
        <w:tabs>
          <w:tab w:val="left" w:pos="720"/>
        </w:tabs>
        <w:ind w:left="720"/>
        <w:rPr>
          <w:sz w:val="24"/>
          <w:szCs w:val="24"/>
        </w:rPr>
      </w:pPr>
      <w:r w:rsidRPr="000978A3">
        <w:rPr>
          <w:sz w:val="24"/>
          <w:szCs w:val="24"/>
        </w:rPr>
        <w:t>Automated Agent and Attorney Processing Overview (VA 4632973)</w:t>
      </w:r>
    </w:p>
    <w:p w14:paraId="73BC3182" w14:textId="77777777" w:rsidR="000978A3" w:rsidRPr="000978A3" w:rsidRDefault="000978A3" w:rsidP="000978A3">
      <w:pPr>
        <w:pStyle w:val="ListParagraph"/>
        <w:numPr>
          <w:ilvl w:val="0"/>
          <w:numId w:val="15"/>
        </w:numPr>
        <w:tabs>
          <w:tab w:val="left" w:pos="720"/>
        </w:tabs>
        <w:ind w:left="720"/>
        <w:rPr>
          <w:sz w:val="24"/>
          <w:szCs w:val="24"/>
        </w:rPr>
      </w:pPr>
      <w:r w:rsidRPr="000978A3">
        <w:rPr>
          <w:sz w:val="24"/>
          <w:szCs w:val="24"/>
        </w:rPr>
        <w:t>Agent and Attorney Fee Overview (VA 4633627)</w:t>
      </w:r>
    </w:p>
    <w:p w14:paraId="15C446C9" w14:textId="588AB461" w:rsidR="000978A3" w:rsidRPr="000978A3" w:rsidRDefault="000978A3" w:rsidP="000978A3">
      <w:pPr>
        <w:tabs>
          <w:tab w:val="left" w:pos="720"/>
        </w:tabs>
        <w:ind w:left="180"/>
        <w:rPr>
          <w:sz w:val="24"/>
          <w:szCs w:val="24"/>
        </w:rPr>
      </w:pPr>
      <w:r w:rsidRPr="000978A3">
        <w:rPr>
          <w:sz w:val="24"/>
          <w:szCs w:val="24"/>
        </w:rPr>
        <w:t>October 2022</w:t>
      </w:r>
      <w:r>
        <w:rPr>
          <w:sz w:val="24"/>
          <w:szCs w:val="24"/>
        </w:rPr>
        <w:t>:</w:t>
      </w:r>
    </w:p>
    <w:p w14:paraId="25DC388E" w14:textId="77777777" w:rsidR="000978A3" w:rsidRPr="000978A3" w:rsidRDefault="000978A3" w:rsidP="000978A3">
      <w:pPr>
        <w:pStyle w:val="ListParagraph"/>
        <w:numPr>
          <w:ilvl w:val="0"/>
          <w:numId w:val="17"/>
        </w:numPr>
        <w:tabs>
          <w:tab w:val="left" w:pos="720"/>
        </w:tabs>
        <w:ind w:left="720"/>
        <w:rPr>
          <w:sz w:val="24"/>
          <w:szCs w:val="24"/>
        </w:rPr>
      </w:pPr>
      <w:r w:rsidRPr="000978A3">
        <w:rPr>
          <w:sz w:val="24"/>
          <w:szCs w:val="24"/>
        </w:rPr>
        <w:t>Releasing Agent and Attorney Fees (VA 4635197)</w:t>
      </w:r>
    </w:p>
    <w:p w14:paraId="0C726785" w14:textId="77777777" w:rsidR="000978A3" w:rsidRPr="000978A3" w:rsidRDefault="000978A3" w:rsidP="000978A3">
      <w:pPr>
        <w:pStyle w:val="ListParagraph"/>
        <w:numPr>
          <w:ilvl w:val="0"/>
          <w:numId w:val="17"/>
        </w:numPr>
        <w:tabs>
          <w:tab w:val="left" w:pos="720"/>
        </w:tabs>
        <w:ind w:left="720"/>
        <w:rPr>
          <w:sz w:val="24"/>
          <w:szCs w:val="24"/>
        </w:rPr>
      </w:pPr>
      <w:r w:rsidRPr="000978A3">
        <w:rPr>
          <w:sz w:val="24"/>
          <w:szCs w:val="24"/>
        </w:rPr>
        <w:t>Calculating Agent and Attorney Fees (VA 4635201)</w:t>
      </w:r>
    </w:p>
    <w:p w14:paraId="1BFA1B2E" w14:textId="5C36DE27" w:rsidR="000978A3" w:rsidRPr="000978A3" w:rsidRDefault="000978A3" w:rsidP="000978A3">
      <w:pPr>
        <w:tabs>
          <w:tab w:val="left" w:pos="720"/>
        </w:tabs>
        <w:ind w:left="180"/>
        <w:rPr>
          <w:sz w:val="24"/>
          <w:szCs w:val="24"/>
        </w:rPr>
      </w:pPr>
      <w:r w:rsidRPr="000978A3">
        <w:rPr>
          <w:sz w:val="24"/>
          <w:szCs w:val="24"/>
        </w:rPr>
        <w:t>April 2023</w:t>
      </w:r>
      <w:r>
        <w:rPr>
          <w:sz w:val="24"/>
          <w:szCs w:val="24"/>
        </w:rPr>
        <w:t>:</w:t>
      </w:r>
    </w:p>
    <w:p w14:paraId="64F18096" w14:textId="77777777" w:rsidR="000978A3" w:rsidRPr="000978A3" w:rsidRDefault="000978A3" w:rsidP="000978A3">
      <w:pPr>
        <w:pStyle w:val="ListParagraph"/>
        <w:numPr>
          <w:ilvl w:val="0"/>
          <w:numId w:val="18"/>
        </w:numPr>
        <w:tabs>
          <w:tab w:val="left" w:pos="720"/>
        </w:tabs>
        <w:ind w:left="720"/>
        <w:rPr>
          <w:sz w:val="24"/>
          <w:szCs w:val="24"/>
        </w:rPr>
      </w:pPr>
      <w:r w:rsidRPr="000978A3">
        <w:rPr>
          <w:sz w:val="24"/>
          <w:szCs w:val="24"/>
        </w:rPr>
        <w:t>Processing Agent and Attorney Fees with Proposal of Incompetency (VA 4641408)</w:t>
      </w:r>
    </w:p>
    <w:p w14:paraId="1FDEE245" w14:textId="77777777" w:rsidR="000978A3" w:rsidRPr="000978A3" w:rsidRDefault="000978A3" w:rsidP="000978A3">
      <w:pPr>
        <w:pStyle w:val="ListParagraph"/>
        <w:numPr>
          <w:ilvl w:val="0"/>
          <w:numId w:val="18"/>
        </w:numPr>
        <w:tabs>
          <w:tab w:val="left" w:pos="720"/>
        </w:tabs>
        <w:ind w:left="720"/>
        <w:rPr>
          <w:sz w:val="24"/>
          <w:szCs w:val="24"/>
        </w:rPr>
      </w:pPr>
      <w:r w:rsidRPr="000978A3">
        <w:rPr>
          <w:sz w:val="24"/>
          <w:szCs w:val="24"/>
        </w:rPr>
        <w:t>Historical Processing Agent and Attorney Fees with Proposal of Incompetency (VA 4641403)</w:t>
      </w:r>
    </w:p>
    <w:p w14:paraId="00AB706E" w14:textId="77777777" w:rsidR="000978A3" w:rsidRPr="000978A3" w:rsidRDefault="000978A3" w:rsidP="3427E063">
      <w:pPr>
        <w:tabs>
          <w:tab w:val="left" w:pos="720"/>
        </w:tabs>
        <w:ind w:left="180"/>
        <w:rPr>
          <w:sz w:val="24"/>
          <w:szCs w:val="24"/>
        </w:rPr>
      </w:pPr>
    </w:p>
    <w:p w14:paraId="25A39247" w14:textId="28FEF010" w:rsidR="00B1610F" w:rsidRDefault="00B223F4" w:rsidP="008858D6">
      <w:pPr>
        <w:tabs>
          <w:tab w:val="left" w:pos="720"/>
        </w:tabs>
        <w:ind w:left="180"/>
        <w:rPr>
          <w:b/>
          <w:bCs/>
          <w:sz w:val="24"/>
          <w:szCs w:val="24"/>
        </w:rPr>
      </w:pPr>
      <w:r>
        <w:rPr>
          <w:b/>
          <w:bCs/>
          <w:sz w:val="24"/>
          <w:szCs w:val="24"/>
        </w:rPr>
        <w:t>Upcoming Training Course Topics</w:t>
      </w:r>
    </w:p>
    <w:p w14:paraId="6FAA9AAB" w14:textId="77777777" w:rsidR="00B223F4" w:rsidRPr="00B223F4" w:rsidRDefault="00B223F4" w:rsidP="00B223F4">
      <w:pPr>
        <w:pStyle w:val="ListParagraph"/>
        <w:numPr>
          <w:ilvl w:val="0"/>
          <w:numId w:val="19"/>
        </w:numPr>
        <w:tabs>
          <w:tab w:val="left" w:pos="720"/>
        </w:tabs>
        <w:ind w:left="720"/>
        <w:rPr>
          <w:sz w:val="24"/>
          <w:szCs w:val="24"/>
        </w:rPr>
      </w:pPr>
      <w:r w:rsidRPr="00B223F4">
        <w:rPr>
          <w:sz w:val="24"/>
          <w:szCs w:val="24"/>
        </w:rPr>
        <w:t>Agent and Attorney Fee Notification Requirements</w:t>
      </w:r>
    </w:p>
    <w:p w14:paraId="7EFC923F" w14:textId="77777777" w:rsidR="00B223F4" w:rsidRPr="00B223F4" w:rsidRDefault="00B223F4" w:rsidP="00B223F4">
      <w:pPr>
        <w:pStyle w:val="ListParagraph"/>
        <w:numPr>
          <w:ilvl w:val="0"/>
          <w:numId w:val="19"/>
        </w:numPr>
        <w:tabs>
          <w:tab w:val="left" w:pos="720"/>
        </w:tabs>
        <w:ind w:left="720"/>
        <w:rPr>
          <w:sz w:val="24"/>
          <w:szCs w:val="24"/>
        </w:rPr>
      </w:pPr>
      <w:r w:rsidRPr="00B223F4">
        <w:rPr>
          <w:sz w:val="24"/>
          <w:szCs w:val="24"/>
        </w:rPr>
        <w:t>Failure to Withhold Agent and Attorney Fees</w:t>
      </w:r>
    </w:p>
    <w:p w14:paraId="2BC9B6AA" w14:textId="416D58E4" w:rsidR="00B1610F" w:rsidRDefault="00B223F4" w:rsidP="00BA482A">
      <w:pPr>
        <w:pStyle w:val="ListParagraph"/>
        <w:numPr>
          <w:ilvl w:val="0"/>
          <w:numId w:val="19"/>
        </w:numPr>
        <w:tabs>
          <w:tab w:val="left" w:pos="720"/>
        </w:tabs>
        <w:ind w:left="720"/>
        <w:rPr>
          <w:sz w:val="24"/>
          <w:szCs w:val="24"/>
        </w:rPr>
      </w:pPr>
      <w:r w:rsidRPr="00B223F4">
        <w:rPr>
          <w:sz w:val="24"/>
          <w:szCs w:val="24"/>
        </w:rPr>
        <w:t>Appeals and Reasonableness Reviews</w:t>
      </w:r>
    </w:p>
    <w:p w14:paraId="1AF801FD" w14:textId="76EDEFE9" w:rsidR="00BA482A" w:rsidRDefault="00BA482A" w:rsidP="00BA482A">
      <w:pPr>
        <w:tabs>
          <w:tab w:val="left" w:pos="720"/>
        </w:tabs>
        <w:rPr>
          <w:sz w:val="24"/>
          <w:szCs w:val="24"/>
        </w:rPr>
      </w:pPr>
    </w:p>
    <w:p w14:paraId="3A5A5F36" w14:textId="77777777" w:rsidR="00BA482A" w:rsidRPr="00BA482A" w:rsidRDefault="00BA482A" w:rsidP="00BA482A">
      <w:pPr>
        <w:tabs>
          <w:tab w:val="left" w:pos="720"/>
        </w:tabs>
        <w:ind w:left="180"/>
        <w:rPr>
          <w:sz w:val="24"/>
          <w:szCs w:val="24"/>
        </w:rPr>
      </w:pPr>
      <w:r w:rsidRPr="00BA482A">
        <w:rPr>
          <w:sz w:val="24"/>
          <w:szCs w:val="24"/>
        </w:rPr>
        <w:t xml:space="preserve">We are aware that there are other topics that require additional instruction. We are working with the necessary parties to clarify procedures. Training materials and manual updates will continue to be released as we receive clarification. </w:t>
      </w:r>
    </w:p>
    <w:p w14:paraId="2119A1FA" w14:textId="77777777" w:rsidR="00BA482A" w:rsidRPr="00BA482A" w:rsidRDefault="00BA482A" w:rsidP="00BA482A">
      <w:pPr>
        <w:tabs>
          <w:tab w:val="left" w:pos="720"/>
        </w:tabs>
        <w:rPr>
          <w:sz w:val="24"/>
          <w:szCs w:val="24"/>
        </w:rPr>
      </w:pPr>
    </w:p>
    <w:p w14:paraId="56EE85F3" w14:textId="44123E70" w:rsidR="00A47173" w:rsidRPr="00BE05B0" w:rsidRDefault="00097A3A" w:rsidP="00B50F9D">
      <w:pPr>
        <w:pStyle w:val="Heading1"/>
        <w:pBdr>
          <w:bottom w:val="thinThickLargeGap" w:sz="8" w:space="1" w:color="auto"/>
        </w:pBdr>
        <w:spacing w:before="173"/>
        <w:ind w:left="187" w:right="0"/>
        <w:rPr>
          <w:color w:val="001F5F"/>
          <w:sz w:val="24"/>
          <w:szCs w:val="24"/>
        </w:rPr>
      </w:pPr>
      <w:bookmarkStart w:id="7" w:name="_Toc141774379"/>
      <w:r>
        <w:rPr>
          <w:color w:val="001F5F"/>
          <w:sz w:val="24"/>
          <w:szCs w:val="24"/>
        </w:rPr>
        <w:lastRenderedPageBreak/>
        <w:t>Question and Answer Highlights</w:t>
      </w:r>
      <w:bookmarkEnd w:id="7"/>
    </w:p>
    <w:p w14:paraId="7E058931" w14:textId="28047AD2"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0CE40533" w14:textId="10BCF943" w:rsidR="008858D6" w:rsidRDefault="008858D6" w:rsidP="008858D6">
      <w:pPr>
        <w:pStyle w:val="BodyText"/>
        <w:spacing w:after="240"/>
        <w:ind w:left="187"/>
      </w:pPr>
      <w:r w:rsidRPr="00BE05B0">
        <w:rPr>
          <w:b/>
        </w:rPr>
        <w:t xml:space="preserve">Presenter: </w:t>
      </w:r>
      <w:r w:rsidR="00097A3A">
        <w:t>Lisa Troen</w:t>
      </w:r>
      <w:r w:rsidRPr="00BE05B0">
        <w:t xml:space="preserve">, </w:t>
      </w:r>
      <w:r w:rsidR="00661A11">
        <w:t xml:space="preserve">Management and </w:t>
      </w:r>
      <w:r>
        <w:t>P</w:t>
      </w:r>
      <w:r w:rsidR="00F30351">
        <w:t>rogram Analyst</w:t>
      </w:r>
      <w:r w:rsidRPr="00BE05B0">
        <w:t xml:space="preserve">, </w:t>
      </w:r>
      <w:r w:rsidR="00F30351">
        <w:t>OAR</w:t>
      </w:r>
      <w:r>
        <w:t xml:space="preserve"> </w:t>
      </w:r>
    </w:p>
    <w:p w14:paraId="1FEF5E33" w14:textId="41FBFC11" w:rsidR="004613AA" w:rsidRPr="004613AA" w:rsidRDefault="004613AA" w:rsidP="004613AA">
      <w:pPr>
        <w:pStyle w:val="BodyText"/>
        <w:spacing w:after="240"/>
        <w:ind w:left="187"/>
      </w:pPr>
      <w:r w:rsidRPr="004613AA">
        <w:rPr>
          <w:b/>
          <w:bCs/>
          <w:u w:val="single"/>
        </w:rPr>
        <w:t xml:space="preserve">Question #1 </w:t>
      </w:r>
      <w:r w:rsidR="00DB13A8">
        <w:rPr>
          <w:b/>
          <w:bCs/>
          <w:u w:val="single"/>
        </w:rPr>
        <w:t>(</w:t>
      </w:r>
      <w:r w:rsidRPr="004613AA">
        <w:t>from the May call</w:t>
      </w:r>
      <w:r w:rsidR="00DB13A8">
        <w:t xml:space="preserve"> and bulletin) </w:t>
      </w:r>
      <w:r w:rsidRPr="004613AA">
        <w:t xml:space="preserve">Do we invalidate the fee agreement when it indicates a VA </w:t>
      </w:r>
      <w:r w:rsidRPr="004613AA">
        <w:rPr>
          <w:i/>
          <w:iCs/>
        </w:rPr>
        <w:t>withholding</w:t>
      </w:r>
      <w:r w:rsidRPr="004613AA">
        <w:t xml:space="preserve"> of 20% but does not clearly indicate that the VA will </w:t>
      </w:r>
      <w:r w:rsidRPr="004613AA">
        <w:rPr>
          <w:i/>
          <w:iCs/>
        </w:rPr>
        <w:t>pay</w:t>
      </w:r>
      <w:r w:rsidRPr="004613AA">
        <w:t xml:space="preserve"> that 20% directly to the attorney? </w:t>
      </w:r>
    </w:p>
    <w:p w14:paraId="3CFD9096" w14:textId="6E1580C8" w:rsidR="004613AA" w:rsidRDefault="004613AA" w:rsidP="004613AA">
      <w:pPr>
        <w:pStyle w:val="BodyText"/>
        <w:spacing w:after="240"/>
        <w:ind w:left="187"/>
      </w:pPr>
      <w:r w:rsidRPr="004613AA">
        <w:t>Answer:</w:t>
      </w:r>
      <w:r w:rsidRPr="004613AA">
        <w:rPr>
          <w:b/>
          <w:bCs/>
        </w:rPr>
        <w:t xml:space="preserve"> </w:t>
      </w:r>
      <w:r w:rsidRPr="004613AA">
        <w:t xml:space="preserve">There is no specific verbiage required for </w:t>
      </w:r>
      <w:r w:rsidR="00A4585F" w:rsidRPr="004613AA">
        <w:t>this statutory criterion</w:t>
      </w:r>
      <w:r w:rsidRPr="004613AA">
        <w:t>. If the intent is clear and the fee agreement infers payment based on the requirement for VA to withhold, this would meet the threshold for a direct pay agreement.</w:t>
      </w:r>
    </w:p>
    <w:p w14:paraId="4E3DC5DD" w14:textId="240DD0BB" w:rsidR="004613AA" w:rsidRPr="004613AA" w:rsidRDefault="004613AA" w:rsidP="004613AA">
      <w:pPr>
        <w:pStyle w:val="BodyText"/>
        <w:spacing w:after="240"/>
        <w:ind w:left="187"/>
      </w:pPr>
      <w:r w:rsidRPr="004613AA">
        <w:rPr>
          <w:noProof/>
        </w:rPr>
        <w:drawing>
          <wp:inline distT="0" distB="0" distL="0" distR="0" wp14:anchorId="410D56E6" wp14:editId="6438FDE3">
            <wp:extent cx="6121400" cy="1317625"/>
            <wp:effectExtent l="0" t="0" r="0" b="0"/>
            <wp:docPr id="5122" name="Picture 13" descr="A screenshot of fee agreement language  ">
              <a:extLst xmlns:a="http://schemas.openxmlformats.org/drawingml/2006/main">
                <a:ext uri="{FF2B5EF4-FFF2-40B4-BE49-F238E27FC236}">
                  <a16:creationId xmlns:a16="http://schemas.microsoft.com/office/drawing/2014/main" id="{FE9C9EEC-8685-1ED2-8663-F837CA3503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13" descr="A screenshot of fee agreement language  ">
                      <a:extLst>
                        <a:ext uri="{FF2B5EF4-FFF2-40B4-BE49-F238E27FC236}">
                          <a16:creationId xmlns:a16="http://schemas.microsoft.com/office/drawing/2014/main" id="{FE9C9EEC-8685-1ED2-8663-F837CA35038A}"/>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t="54906"/>
                    <a:stretch/>
                  </pic:blipFill>
                  <pic:spPr bwMode="auto">
                    <a:xfrm>
                      <a:off x="0" y="0"/>
                      <a:ext cx="6121400" cy="1317625"/>
                    </a:xfrm>
                    <a:prstGeom prst="rect">
                      <a:avLst/>
                    </a:prstGeom>
                    <a:noFill/>
                    <a:ln>
                      <a:noFill/>
                    </a:ln>
                  </pic:spPr>
                </pic:pic>
              </a:graphicData>
            </a:graphic>
          </wp:inline>
        </w:drawing>
      </w:r>
    </w:p>
    <w:p w14:paraId="6EB1975E" w14:textId="6C097E77" w:rsidR="004613AA" w:rsidRPr="004613AA" w:rsidRDefault="004613AA" w:rsidP="004613AA">
      <w:pPr>
        <w:pStyle w:val="BodyText"/>
        <w:spacing w:after="240"/>
        <w:ind w:left="187"/>
      </w:pPr>
      <w:r w:rsidRPr="004613AA">
        <w:t>This is an actual example that was received by OAR in the AFC mailbox.  The verbiage in the agreement that states “client directs that DVA withhold 20% of past due benefits payable to the veteran, for attorney fees.  Client acknowledges that client is personally responsible for payment of 20% of past due benefits into attorneys trust account in the even the secretary of VA or any of his agencies or agents pays such attorney fees directly to the client.</w:t>
      </w:r>
      <w:r w:rsidR="00BC51EA">
        <w:t>”</w:t>
      </w:r>
    </w:p>
    <w:p w14:paraId="2E08EE48" w14:textId="7EB77464" w:rsidR="004613AA" w:rsidRDefault="004613AA" w:rsidP="004613AA">
      <w:pPr>
        <w:pStyle w:val="BodyText"/>
        <w:spacing w:after="240"/>
        <w:ind w:left="187"/>
      </w:pPr>
      <w:r w:rsidRPr="004613AA">
        <w:t>While this does not use the word “pay” or “payment,” the intent is clear</w:t>
      </w:r>
      <w:r w:rsidRPr="004613AA">
        <w:rPr>
          <w:b/>
          <w:bCs/>
        </w:rPr>
        <w:t xml:space="preserve">. </w:t>
      </w:r>
      <w:r w:rsidRPr="004613AA">
        <w:t xml:space="preserve">Ideally the agreement would state in plain language that VA pays, and most do --- however, when we can reasonably infer this based upon intent, this would adequately comply with the regulation and is sufficient to determine that VA is to pay the attorney.  </w:t>
      </w:r>
    </w:p>
    <w:p w14:paraId="560ECED8" w14:textId="73A5BE8C" w:rsidR="004613AA" w:rsidRDefault="004613AA" w:rsidP="004613AA">
      <w:pPr>
        <w:pStyle w:val="BodyText"/>
        <w:spacing w:after="240"/>
        <w:ind w:left="187"/>
      </w:pPr>
      <w:r w:rsidRPr="004613AA">
        <w:rPr>
          <w:b/>
          <w:bCs/>
          <w:u w:val="single"/>
        </w:rPr>
        <w:t xml:space="preserve">Question #2 </w:t>
      </w:r>
      <w:r w:rsidR="00DB13A8" w:rsidRPr="00DB13A8">
        <w:t>(</w:t>
      </w:r>
      <w:r w:rsidRPr="004613AA">
        <w:t>from the May call</w:t>
      </w:r>
      <w:r w:rsidR="00DB13A8" w:rsidRPr="00DB13A8">
        <w:t xml:space="preserve">) </w:t>
      </w:r>
      <w:r w:rsidRPr="004613AA">
        <w:t>If a fee agreement was received that outlines specific issues in the agreement (for example the scope and duties might specify service connection for PTSD or increased evaluation for knee condition) that were previously resolved and new appellate issues are subsequently received outside of those specifications, are fees potentially payable?  Would we need to request a new fee agreement from the attorney/agent? </w:t>
      </w:r>
    </w:p>
    <w:p w14:paraId="66A1F09F" w14:textId="77777777" w:rsidR="00885F6F" w:rsidRDefault="00885F6F">
      <w:pPr>
        <w:rPr>
          <w:sz w:val="24"/>
          <w:szCs w:val="24"/>
        </w:rPr>
      </w:pPr>
      <w:r>
        <w:br w:type="page"/>
      </w:r>
    </w:p>
    <w:p w14:paraId="07406708" w14:textId="4A0616B5" w:rsidR="004613AA" w:rsidRPr="004613AA" w:rsidRDefault="004613AA" w:rsidP="004613AA">
      <w:pPr>
        <w:pStyle w:val="BodyText"/>
        <w:spacing w:after="240"/>
        <w:ind w:left="187"/>
      </w:pPr>
      <w:r w:rsidRPr="004613AA">
        <w:lastRenderedPageBreak/>
        <w:t>Answer: If the fee agreement of record is limited, it would only pertain to the issues identified.  If new issues are being promulgated that are not within scope of the fee agreement of record, then fees are not potentially allowable or entitled.  It is not necessary to request a new fee agreement when issues outside the scope are pursued.</w:t>
      </w:r>
    </w:p>
    <w:p w14:paraId="107F9F35" w14:textId="2C647594" w:rsidR="00DB13A8" w:rsidRPr="00DB13A8" w:rsidRDefault="00DB13A8" w:rsidP="00DB13A8">
      <w:pPr>
        <w:pStyle w:val="BodyText"/>
        <w:spacing w:after="240"/>
        <w:ind w:left="187"/>
      </w:pPr>
      <w:r>
        <w:rPr>
          <w:b/>
          <w:bCs/>
          <w:u w:val="single"/>
        </w:rPr>
        <w:t>Question #3</w:t>
      </w:r>
      <w:r>
        <w:t xml:space="preserve"> (from the June bulletin) </w:t>
      </w:r>
      <w:r w:rsidRPr="00DB13A8">
        <w:t>Who makes the decision to deny the fees, we do as AAFC’s?</w:t>
      </w:r>
    </w:p>
    <w:p w14:paraId="78346B2E" w14:textId="5A2485DE" w:rsidR="00DB13A8" w:rsidRPr="00DB13A8" w:rsidRDefault="00DB13A8" w:rsidP="00DB13A8">
      <w:pPr>
        <w:pStyle w:val="BodyText"/>
        <w:spacing w:after="240"/>
        <w:ind w:left="187"/>
      </w:pPr>
      <w:r w:rsidRPr="00DB13A8">
        <w:t>Answer:</w:t>
      </w:r>
      <w:r w:rsidRPr="00DB13A8">
        <w:rPr>
          <w:b/>
          <w:bCs/>
        </w:rPr>
        <w:t xml:space="preserve"> </w:t>
      </w:r>
      <w:r w:rsidRPr="00DB13A8">
        <w:t xml:space="preserve">Per M21-5, 8.B.3.b, </w:t>
      </w:r>
      <w:r w:rsidRPr="00DB13A8">
        <w:tab/>
        <w:t xml:space="preserve">The AAFC at the station that processes the represented claimant’s award of past-due benefits is responsible for determining </w:t>
      </w:r>
      <w:r w:rsidRPr="00DB13A8">
        <w:rPr>
          <w:u w:val="single"/>
        </w:rPr>
        <w:t>eligibility</w:t>
      </w:r>
      <w:r w:rsidRPr="00DB13A8">
        <w:t xml:space="preserve"> to direct payment of fees and generating and sending decision notice.  Specifically, the authorizing AAFC is responsible for determining whether fees are payable and creating the fee decision notice.</w:t>
      </w:r>
    </w:p>
    <w:p w14:paraId="011CDE88" w14:textId="77777777" w:rsidR="004C3420" w:rsidRPr="004C3420" w:rsidRDefault="004C3420" w:rsidP="004C3420">
      <w:pPr>
        <w:pStyle w:val="BodyText"/>
        <w:spacing w:after="240"/>
        <w:ind w:left="187"/>
      </w:pPr>
      <w:r>
        <w:rPr>
          <w:b/>
          <w:bCs/>
          <w:u w:val="single"/>
        </w:rPr>
        <w:t>Question #4</w:t>
      </w:r>
      <w:r>
        <w:t xml:space="preserve"> (from May bulletin) </w:t>
      </w:r>
      <w:r w:rsidRPr="004C3420">
        <w:t>In fee agreements which state that in the event VA does not withhold fees, the Veteran shall pay the attorney directly, do we initiate missed fee recoupment procedures or let the Veteran settle?</w:t>
      </w:r>
    </w:p>
    <w:p w14:paraId="4704B142" w14:textId="5111455C" w:rsidR="004613AA" w:rsidRDefault="004C3420" w:rsidP="004613AA">
      <w:pPr>
        <w:pStyle w:val="BodyText"/>
        <w:spacing w:after="240"/>
        <w:ind w:left="187"/>
      </w:pPr>
      <w:r>
        <w:t xml:space="preserve">Answer: </w:t>
      </w:r>
      <w:r w:rsidRPr="004C3420">
        <w:t xml:space="preserve">If a valid direct pay fee agreement is of record and VA failed to process the deduction of agent/attorney fees, the failure to process steps outlined in M21-5, 8.B.6 would need to be followed.  During the </w:t>
      </w:r>
      <w:r w:rsidR="00BF1337" w:rsidRPr="004C3420">
        <w:t>65-day</w:t>
      </w:r>
      <w:r w:rsidRPr="004C3420">
        <w:t xml:space="preserve"> appeal period, the agent/attorney and/or Veteran/claimant would have the opportunity to notify us that the matter was handled directly.</w:t>
      </w:r>
    </w:p>
    <w:p w14:paraId="714CFB19" w14:textId="73176A7C" w:rsidR="004C3420" w:rsidRPr="004C3420" w:rsidRDefault="004C3420" w:rsidP="004C3420">
      <w:pPr>
        <w:pStyle w:val="BodyText"/>
        <w:spacing w:after="240"/>
        <w:ind w:left="187"/>
      </w:pPr>
      <w:r>
        <w:rPr>
          <w:b/>
          <w:bCs/>
          <w:u w:val="single"/>
        </w:rPr>
        <w:t>Question #5</w:t>
      </w:r>
      <w:r>
        <w:t xml:space="preserve"> (from June bulletin) </w:t>
      </w:r>
      <w:r w:rsidRPr="004C3420">
        <w:t xml:space="preserve">Why would we issue a fee eligibility decision if no money is going out? </w:t>
      </w:r>
      <w:r w:rsidRPr="004C3420">
        <w:rPr>
          <w:i/>
          <w:iCs/>
        </w:rPr>
        <w:t>(</w:t>
      </w:r>
      <w:r w:rsidR="0007072E" w:rsidRPr="004C3420">
        <w:rPr>
          <w:i/>
          <w:iCs/>
        </w:rPr>
        <w:t>Directed</w:t>
      </w:r>
      <w:r w:rsidRPr="004C3420">
        <w:rPr>
          <w:i/>
          <w:iCs/>
        </w:rPr>
        <w:t xml:space="preserve"> towards a poll question resulting in the no change in combined evaluation summary of the case)</w:t>
      </w:r>
    </w:p>
    <w:p w14:paraId="0E813034" w14:textId="77777777" w:rsidR="004C3420" w:rsidRPr="004C3420" w:rsidRDefault="004C3420" w:rsidP="004C3420">
      <w:pPr>
        <w:pStyle w:val="BodyText"/>
        <w:spacing w:after="240"/>
        <w:ind w:left="187"/>
      </w:pPr>
      <w:r>
        <w:t xml:space="preserve">Answer: </w:t>
      </w:r>
      <w:r w:rsidRPr="004C3420">
        <w:t>A "no change in combined evaluation" summary of the case should be issued when a rating decision granted a benefit (compensable or not). While the overall combined evaluation did not change (thus resulting in a $0 award), we issue a decision in these cases because a benefit was granted on a qualifying review.</w:t>
      </w:r>
    </w:p>
    <w:p w14:paraId="7BCBE7DF" w14:textId="77777777" w:rsidR="00135F01" w:rsidRPr="00135F01" w:rsidRDefault="004C3420" w:rsidP="00135F01">
      <w:pPr>
        <w:pStyle w:val="BodyText"/>
        <w:spacing w:after="240"/>
        <w:ind w:left="187"/>
      </w:pPr>
      <w:r>
        <w:rPr>
          <w:b/>
          <w:bCs/>
          <w:u w:val="single"/>
        </w:rPr>
        <w:t>Question #6</w:t>
      </w:r>
      <w:r>
        <w:t xml:space="preserve"> (from June bulletin) </w:t>
      </w:r>
      <w:r w:rsidR="00135F01" w:rsidRPr="00135F01">
        <w:t>If the 21-22a or any communication such as a 27-0820 differs from the OGC address or agency/firm, then which address we use? Should we use the address from that recent communication and then email OGC to update their system?</w:t>
      </w:r>
    </w:p>
    <w:p w14:paraId="1664F752" w14:textId="77777777" w:rsidR="00135F01" w:rsidRPr="00135F01" w:rsidRDefault="00135F01" w:rsidP="00135F01">
      <w:pPr>
        <w:pStyle w:val="BodyText"/>
        <w:spacing w:after="240"/>
        <w:ind w:left="187"/>
      </w:pPr>
      <w:r>
        <w:t xml:space="preserve">Answer: </w:t>
      </w:r>
      <w:r w:rsidRPr="00135F01">
        <w:t xml:space="preserve">Per M21-1, claims processors that identify a discrepancy between the private attorney/agent mailing address applied by a VA system (or simply identifies a discrepancy based on correspondence) and the representative’s mailing address found on the OGC Accreditation Search must report the discrepancy to the Office of Administrative Review by e-mailing the VAVBAWAS/CO/AFC corporate mailbox to report the discrepancy.  </w:t>
      </w:r>
    </w:p>
    <w:p w14:paraId="0D4E6246" w14:textId="6D98FFEA" w:rsidR="00D03EDD" w:rsidRDefault="00D03EDD">
      <w:pPr>
        <w:rPr>
          <w:sz w:val="24"/>
          <w:szCs w:val="24"/>
        </w:rPr>
      </w:pPr>
    </w:p>
    <w:p w14:paraId="3A70CD8C" w14:textId="6EA00E38" w:rsidR="00135F01" w:rsidRPr="00135F01" w:rsidRDefault="00135F01" w:rsidP="00135F01">
      <w:pPr>
        <w:pStyle w:val="BodyText"/>
        <w:spacing w:after="240"/>
        <w:ind w:left="187"/>
      </w:pPr>
      <w:r w:rsidRPr="00135F01">
        <w:t xml:space="preserve">Please follow the OGC address for outgoing communication unless the agent/attorney has been formally contacted (with an uploaded VA Form 27-0820) verifying the change. The AAFC should clearly indicate the address found on the OGC website and the representative verified the alternate address. </w:t>
      </w:r>
    </w:p>
    <w:p w14:paraId="614333A3" w14:textId="523D3E9C" w:rsidR="00765909" w:rsidRPr="00BE05B0" w:rsidRDefault="00765909" w:rsidP="00765909">
      <w:pPr>
        <w:pStyle w:val="Heading1"/>
        <w:pBdr>
          <w:bottom w:val="thinThickLargeGap" w:sz="8" w:space="1" w:color="auto"/>
        </w:pBdr>
        <w:spacing w:before="173"/>
        <w:ind w:left="187" w:right="0"/>
        <w:rPr>
          <w:color w:val="001F5F"/>
          <w:sz w:val="24"/>
          <w:szCs w:val="24"/>
        </w:rPr>
      </w:pPr>
      <w:bookmarkStart w:id="8" w:name="_Toc141774380"/>
      <w:r>
        <w:rPr>
          <w:color w:val="001F5F"/>
          <w:sz w:val="24"/>
          <w:szCs w:val="24"/>
        </w:rPr>
        <w:t>Question and Answer – Question and Answer Highlights</w:t>
      </w:r>
      <w:bookmarkEnd w:id="8"/>
    </w:p>
    <w:p w14:paraId="0A4F5CB3" w14:textId="528BDFDC" w:rsidR="009206E0" w:rsidRDefault="00765909" w:rsidP="00765909">
      <w:pPr>
        <w:pStyle w:val="paragraph"/>
        <w:spacing w:before="0" w:beforeAutospacing="0" w:after="0" w:afterAutospacing="0"/>
        <w:ind w:left="180"/>
        <w:textAlignment w:val="baseline"/>
        <w:rPr>
          <w:rStyle w:val="normaltextrun"/>
          <w:rFonts w:ascii="Arial" w:hAnsi="Arial" w:cs="Arial"/>
          <w:b/>
          <w:bCs/>
        </w:rPr>
      </w:pPr>
      <w:r w:rsidRPr="28F821A9">
        <w:rPr>
          <w:rStyle w:val="normaltextrun"/>
          <w:rFonts w:ascii="Arial" w:hAnsi="Arial" w:cs="Arial"/>
          <w:b/>
          <w:bCs/>
        </w:rPr>
        <w:t xml:space="preserve">1. </w:t>
      </w:r>
      <w:r w:rsidR="009206E0" w:rsidRPr="009206E0">
        <w:rPr>
          <w:rStyle w:val="normaltextrun"/>
          <w:rFonts w:ascii="Arial" w:hAnsi="Arial" w:cs="Arial"/>
          <w:b/>
          <w:bCs/>
        </w:rPr>
        <w:t>Most fee agreements specify that if VA fails to withhold the fee, the claimant is responsible for payment.  However, our procedures do not speak to this. Our procedures instruct us to issue due process to create a debt. Is there any consideration that a fee decision letter will be created that states the amount of fee owed to agent/attorney; but if the claimant fails to pay the agent/attorney within the time specified in the fee agreement, then VA will initiate debt procedure</w:t>
      </w:r>
      <w:r w:rsidR="009206E0">
        <w:rPr>
          <w:rStyle w:val="normaltextrun"/>
          <w:rFonts w:ascii="Arial" w:hAnsi="Arial" w:cs="Arial"/>
          <w:b/>
          <w:bCs/>
        </w:rPr>
        <w:t>?</w:t>
      </w:r>
    </w:p>
    <w:p w14:paraId="6986C46A" w14:textId="77777777" w:rsidR="009206E0" w:rsidRDefault="009206E0" w:rsidP="00765909">
      <w:pPr>
        <w:pStyle w:val="paragraph"/>
        <w:spacing w:before="0" w:beforeAutospacing="0" w:after="0" w:afterAutospacing="0"/>
        <w:ind w:left="180"/>
        <w:textAlignment w:val="baseline"/>
        <w:rPr>
          <w:rStyle w:val="normaltextrun"/>
          <w:rFonts w:ascii="Arial" w:hAnsi="Arial" w:cs="Arial"/>
        </w:rPr>
      </w:pPr>
      <w:r w:rsidRPr="009206E0">
        <w:rPr>
          <w:rStyle w:val="normaltextrun"/>
          <w:rFonts w:ascii="Arial" w:hAnsi="Arial" w:cs="Arial"/>
        </w:rPr>
        <w:t>If we have a valid fee agreement of record, we are to initiate failure to withhold procedures if the deduction was not processed.  If, after the 65 days, we are notified that the money was paid directly, the funds will be released to the claimant.</w:t>
      </w:r>
    </w:p>
    <w:p w14:paraId="117BA3BA" w14:textId="77777777" w:rsidR="00765909" w:rsidRDefault="00765909" w:rsidP="00765909">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0D699C52" w14:textId="521857D1" w:rsidR="009206E0" w:rsidRDefault="009206E0" w:rsidP="009206E0">
      <w:pPr>
        <w:pStyle w:val="paragraph"/>
        <w:spacing w:before="0" w:beforeAutospacing="0" w:after="0" w:afterAutospacing="0"/>
        <w:ind w:left="180"/>
        <w:textAlignment w:val="baseline"/>
        <w:rPr>
          <w:rStyle w:val="normaltextrun"/>
          <w:rFonts w:ascii="Arial" w:hAnsi="Arial" w:cs="Arial"/>
          <w:b/>
          <w:bCs/>
        </w:rPr>
      </w:pPr>
      <w:r w:rsidRPr="28F821A9">
        <w:rPr>
          <w:rStyle w:val="normaltextrun"/>
          <w:rFonts w:ascii="Arial" w:hAnsi="Arial" w:cs="Arial"/>
          <w:b/>
          <w:bCs/>
        </w:rPr>
        <w:t xml:space="preserve">2. </w:t>
      </w:r>
      <w:r w:rsidR="00952DE8" w:rsidRPr="00952DE8">
        <w:rPr>
          <w:rStyle w:val="normaltextrun"/>
          <w:rFonts w:ascii="Arial" w:hAnsi="Arial" w:cs="Arial"/>
          <w:b/>
          <w:bCs/>
        </w:rPr>
        <w:t>When we receive a 21-22a with a valid fee agreement, and the Veteran and Attorney signed and dated not just in blocks 22A and 24A but also signed and dated in blocks 16A and 17A inferring no compensation would be charged, do we invalidate the fee agreement, or do we process regardless of these additional blocks being completed?</w:t>
      </w:r>
    </w:p>
    <w:p w14:paraId="0D65E0A7" w14:textId="6A34E6F7" w:rsidR="009206E0" w:rsidRDefault="00952DE8" w:rsidP="00952DE8">
      <w:pPr>
        <w:pStyle w:val="paragraph"/>
        <w:spacing w:before="0" w:beforeAutospacing="0" w:after="0" w:afterAutospacing="0" w:line="259" w:lineRule="auto"/>
        <w:ind w:left="180"/>
        <w:rPr>
          <w:rStyle w:val="eop"/>
          <w:rFonts w:ascii="Segoe UI" w:hAnsi="Segoe UI" w:cs="Segoe UI"/>
          <w:sz w:val="18"/>
          <w:szCs w:val="18"/>
        </w:rPr>
      </w:pPr>
      <w:r w:rsidRPr="00952DE8">
        <w:rPr>
          <w:rStyle w:val="normaltextrun"/>
          <w:rFonts w:ascii="Arial" w:hAnsi="Arial" w:cs="Arial"/>
        </w:rPr>
        <w:t>If, under 15B, "Agent" or "Attorney" is marked; yet 16A and 17A are completed/signed, then the "type" of representation would not be clear.  If VA is unable to reasonably identify the type of representation, then per M21-1, I.i.2.C.1.e. the form would not be considered complete; therefore, subsequently invalidating the associated fee agreement.    ////   If, however, they do mark "Individual Providing Representation Under Section 14.630" in 15B and sign and complete 16A/17A, then the fee agreement would need to be invalidated based on the type/basis of the representation.</w:t>
      </w:r>
      <w:r w:rsidR="009206E0">
        <w:rPr>
          <w:rStyle w:val="eop"/>
          <w:rFonts w:ascii="Segoe UI" w:hAnsi="Segoe UI" w:cs="Segoe UI"/>
          <w:sz w:val="18"/>
          <w:szCs w:val="18"/>
        </w:rPr>
        <w:t> </w:t>
      </w:r>
    </w:p>
    <w:p w14:paraId="0A8D88A6" w14:textId="77777777" w:rsidR="00952DE8" w:rsidRDefault="00952DE8" w:rsidP="00952DE8">
      <w:pPr>
        <w:pStyle w:val="paragraph"/>
        <w:spacing w:before="0" w:beforeAutospacing="0" w:after="0" w:afterAutospacing="0" w:line="259" w:lineRule="auto"/>
        <w:ind w:left="180"/>
        <w:rPr>
          <w:rFonts w:ascii="Segoe UI" w:hAnsi="Segoe UI" w:cs="Segoe UI"/>
          <w:sz w:val="18"/>
          <w:szCs w:val="18"/>
        </w:rPr>
      </w:pPr>
    </w:p>
    <w:p w14:paraId="18682995" w14:textId="2F1FF477" w:rsidR="009206E0" w:rsidRDefault="00952DE8" w:rsidP="009206E0">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3</w:t>
      </w:r>
      <w:r w:rsidR="009206E0" w:rsidRPr="28F821A9">
        <w:rPr>
          <w:rStyle w:val="normaltextrun"/>
          <w:rFonts w:ascii="Arial" w:hAnsi="Arial" w:cs="Arial"/>
          <w:b/>
          <w:bCs/>
        </w:rPr>
        <w:t xml:space="preserve">. </w:t>
      </w:r>
      <w:r w:rsidR="00CB4FDF">
        <w:rPr>
          <w:rStyle w:val="normaltextrun"/>
          <w:rFonts w:ascii="Arial" w:hAnsi="Arial" w:cs="Arial"/>
          <w:b/>
          <w:bCs/>
        </w:rPr>
        <w:t>Regarding</w:t>
      </w:r>
      <w:r>
        <w:rPr>
          <w:rStyle w:val="normaltextrun"/>
          <w:rFonts w:ascii="Arial" w:hAnsi="Arial" w:cs="Arial"/>
          <w:b/>
          <w:bCs/>
        </w:rPr>
        <w:t xml:space="preserve"> Question 4, and M21-5</w:t>
      </w:r>
      <w:r w:rsidRPr="00952DE8">
        <w:rPr>
          <w:rStyle w:val="normaltextrun"/>
          <w:rFonts w:ascii="Arial" w:hAnsi="Arial" w:cs="Arial"/>
          <w:b/>
          <w:bCs/>
        </w:rPr>
        <w:t xml:space="preserve"> 8.B.6.c</w:t>
      </w:r>
      <w:r>
        <w:rPr>
          <w:rStyle w:val="normaltextrun"/>
          <w:rFonts w:ascii="Arial" w:hAnsi="Arial" w:cs="Arial"/>
          <w:b/>
          <w:bCs/>
        </w:rPr>
        <w:t>,</w:t>
      </w:r>
      <w:r w:rsidRPr="00952DE8">
        <w:rPr>
          <w:rStyle w:val="normaltextrun"/>
          <w:rFonts w:ascii="Arial" w:hAnsi="Arial" w:cs="Arial"/>
          <w:b/>
          <w:bCs/>
        </w:rPr>
        <w:t xml:space="preserve"> </w:t>
      </w:r>
      <w:r w:rsidRPr="00952DE8">
        <w:rPr>
          <w:rStyle w:val="normaltextrun"/>
          <w:rFonts w:ascii="Arial" w:hAnsi="Arial" w:cs="Arial"/>
          <w:b/>
          <w:bCs/>
          <w:i/>
          <w:iCs/>
        </w:rPr>
        <w:t>Corrective Action for Failure to Make Funds Available for Payment of Fees when the Award did not Result in a Retroactive Payment</w:t>
      </w:r>
      <w:r>
        <w:rPr>
          <w:rStyle w:val="normaltextrun"/>
          <w:rFonts w:ascii="Arial" w:hAnsi="Arial" w:cs="Arial"/>
          <w:b/>
          <w:bCs/>
          <w:i/>
          <w:iCs/>
        </w:rPr>
        <w:t>:</w:t>
      </w:r>
      <w:r w:rsidRPr="00952DE8">
        <w:rPr>
          <w:rStyle w:val="normaltextrun"/>
          <w:rFonts w:ascii="Arial" w:hAnsi="Arial" w:cs="Arial"/>
          <w:b/>
          <w:bCs/>
        </w:rPr>
        <w:t xml:space="preserve"> Will there be a future training? I think the EP 400 needs to be the tracking EP throughout the process in conjunction with the EP 600. Only because you have 2 transactions happening at the same time, AF decision and debt to Vet. </w:t>
      </w:r>
    </w:p>
    <w:p w14:paraId="10359AA5" w14:textId="6F87F573" w:rsidR="00952DE8" w:rsidRDefault="00952DE8" w:rsidP="00952DE8">
      <w:pPr>
        <w:pStyle w:val="paragraph"/>
        <w:spacing w:before="0" w:beforeAutospacing="0" w:after="0" w:afterAutospacing="0" w:line="259" w:lineRule="auto"/>
        <w:ind w:left="180"/>
        <w:rPr>
          <w:rStyle w:val="normaltextrun"/>
          <w:rFonts w:ascii="Arial" w:hAnsi="Arial" w:cs="Arial"/>
        </w:rPr>
      </w:pPr>
      <w:r>
        <w:rPr>
          <w:rStyle w:val="normaltextrun"/>
          <w:rFonts w:ascii="Arial" w:hAnsi="Arial" w:cs="Arial"/>
        </w:rPr>
        <w:t xml:space="preserve">As stated during the Training Announcement topic, OAR will be releasing training on failure to withhold in the future. </w:t>
      </w:r>
      <w:r w:rsidR="00CB4FDF">
        <w:rPr>
          <w:rStyle w:val="normaltextrun"/>
          <w:rFonts w:ascii="Arial" w:hAnsi="Arial" w:cs="Arial"/>
        </w:rPr>
        <w:t>Regarding</w:t>
      </w:r>
      <w:r>
        <w:rPr>
          <w:rStyle w:val="normaltextrun"/>
          <w:rFonts w:ascii="Arial" w:hAnsi="Arial" w:cs="Arial"/>
        </w:rPr>
        <w:t xml:space="preserve"> the EP statement in the question, </w:t>
      </w:r>
      <w:r w:rsidRPr="00952DE8">
        <w:rPr>
          <w:rStyle w:val="normaltextrun"/>
          <w:rFonts w:ascii="Arial" w:hAnsi="Arial" w:cs="Arial"/>
        </w:rPr>
        <w:t>OAR has determined that only the EP 600 is needed in this scenario, and steps for tracking are outlined in the M21-5.</w:t>
      </w:r>
    </w:p>
    <w:p w14:paraId="3AA266E9" w14:textId="77777777" w:rsidR="00952DE8" w:rsidRDefault="00952DE8" w:rsidP="00952DE8">
      <w:pPr>
        <w:pStyle w:val="paragraph"/>
        <w:spacing w:before="0" w:beforeAutospacing="0" w:after="0" w:afterAutospacing="0" w:line="259" w:lineRule="auto"/>
        <w:ind w:left="180"/>
        <w:rPr>
          <w:rStyle w:val="normaltextrun"/>
          <w:rFonts w:ascii="Arial" w:hAnsi="Arial" w:cs="Arial"/>
        </w:rPr>
      </w:pPr>
    </w:p>
    <w:p w14:paraId="43A595E0" w14:textId="77777777" w:rsidR="009206E0" w:rsidRDefault="009206E0" w:rsidP="009206E0">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sectPr w:rsidR="009206E0">
      <w:headerReference w:type="default" r:id="rId20"/>
      <w:footerReference w:type="default" r:id="rId21"/>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BF3B" w14:textId="77777777" w:rsidR="00C64345" w:rsidRDefault="00C64345">
      <w:r>
        <w:separator/>
      </w:r>
    </w:p>
  </w:endnote>
  <w:endnote w:type="continuationSeparator" w:id="0">
    <w:p w14:paraId="16E62D8B" w14:textId="77777777" w:rsidR="00C64345" w:rsidRDefault="00C64345">
      <w:r>
        <w:continuationSeparator/>
      </w:r>
    </w:p>
  </w:endnote>
  <w:endnote w:type="continuationNotice" w:id="1">
    <w:p w14:paraId="6F7BC9AF" w14:textId="77777777" w:rsidR="00C64345" w:rsidRDefault="00C64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766F95BB" wp14:editId="7FA902CA">
              <wp:simplePos x="0" y="0"/>
              <wp:positionH relativeFrom="page">
                <wp:posOffset>905814</wp:posOffset>
              </wp:positionH>
              <wp:positionV relativeFrom="bottomMargin">
                <wp:posOffset>104999</wp:posOffset>
              </wp:positionV>
              <wp:extent cx="2850524" cy="180975"/>
              <wp:effectExtent l="0" t="0" r="6985" b="952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71169355" w:rsidR="00032A4F" w:rsidRDefault="00554DE2">
                          <w:pPr>
                            <w:pStyle w:val="BodyText"/>
                            <w:spacing w:before="12"/>
                            <w:ind w:left="20"/>
                          </w:pPr>
                          <w:r>
                            <w:t>Ju</w:t>
                          </w:r>
                          <w:r w:rsidR="006761A1">
                            <w:t>ly</w:t>
                          </w:r>
                          <w:r>
                            <w:t xml:space="preserve"> 2023</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8" type="#_x0000_t202" alt="&quot;&quot;" style="position:absolute;margin-left:71.3pt;margin-top:8.25pt;width:224.45pt;height:14.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" filled="f" stroked="f">
              <v:textbox inset="0,0,0,0">
                <w:txbxContent>
                  <w:p w14:paraId="7766BBAA" w14:textId="71169355" w:rsidR="00032A4F" w:rsidRDefault="00554DE2">
                    <w:pPr>
                      <w:pStyle w:val="BodyText"/>
                      <w:spacing w:before="12"/>
                      <w:ind w:left="20"/>
                    </w:pPr>
                    <w:r>
                      <w:t>Ju</w:t>
                    </w:r>
                    <w:r w:rsidR="006761A1">
                      <w:t>ly</w:t>
                    </w:r>
                    <w:r>
                      <w:t xml:space="preserve"> 2023</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658242" behindDoc="1" locked="0" layoutInCell="1" allowOverlap="1" wp14:anchorId="714C6383" wp14:editId="11DD01FC">
              <wp:simplePos x="0" y="0"/>
              <wp:positionH relativeFrom="page">
                <wp:posOffset>6257925</wp:posOffset>
              </wp:positionH>
              <wp:positionV relativeFrom="bottomMargin">
                <wp:posOffset>88265</wp:posOffset>
              </wp:positionV>
              <wp:extent cx="625475" cy="219075"/>
              <wp:effectExtent l="0" t="0" r="3175" b="952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3" o:spid="_x0000_s1029" type="#_x0000_t202" alt="&quot;&quot;" style="position:absolute;margin-left:492.75pt;margin-top:6.95pt;width:49.25pt;height:17.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658244" behindDoc="1" locked="0" layoutInCell="1" allowOverlap="1" wp14:anchorId="013C60B1" wp14:editId="66A1EB19">
              <wp:simplePos x="0" y="0"/>
              <wp:positionH relativeFrom="page">
                <wp:posOffset>895985</wp:posOffset>
              </wp:positionH>
              <wp:positionV relativeFrom="page">
                <wp:posOffset>9006205</wp:posOffset>
              </wp:positionV>
              <wp:extent cx="5980430" cy="36830"/>
              <wp:effectExtent l="0" t="0" r="20320" b="2032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5DE422" id="Group 5" o:spid="_x0000_s1026" alt="&quot;&quot;" style="position:absolute;margin-left:70.55pt;margin-top:709.15pt;width:470.9pt;height:2.9pt;z-index:-251658236;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9FB2" w14:textId="77777777" w:rsidR="00C64345" w:rsidRDefault="00C64345">
      <w:r>
        <w:separator/>
      </w:r>
    </w:p>
  </w:footnote>
  <w:footnote w:type="continuationSeparator" w:id="0">
    <w:p w14:paraId="3C330C30" w14:textId="77777777" w:rsidR="00C64345" w:rsidRDefault="00C64345">
      <w:r>
        <w:continuationSeparator/>
      </w:r>
    </w:p>
  </w:footnote>
  <w:footnote w:type="continuationNotice" w:id="1">
    <w:p w14:paraId="50B01A75" w14:textId="77777777" w:rsidR="00C64345" w:rsidRDefault="00C64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55CB" w14:textId="1C76EC3E" w:rsidR="00B73450" w:rsidRDefault="00B73450" w:rsidP="00E741D6">
    <w:pPr>
      <w:spacing w:before="7"/>
      <w:ind w:left="20"/>
      <w:rPr>
        <w:b/>
        <w:color w:val="FFFFFF" w:themeColor="background1"/>
        <w:sz w:val="40"/>
      </w:rPr>
    </w:pPr>
    <w:r>
      <w:rPr>
        <w:noProof/>
      </w:rPr>
      <mc:AlternateContent>
        <mc:Choice Requires="wps">
          <w:drawing>
            <wp:anchor distT="0" distB="0" distL="114300" distR="114300" simplePos="0" relativeHeight="251660292" behindDoc="1" locked="0" layoutInCell="1" allowOverlap="1" wp14:anchorId="72A73423" wp14:editId="1E1CEC0B">
              <wp:simplePos x="0" y="0"/>
              <wp:positionH relativeFrom="page">
                <wp:posOffset>314325</wp:posOffset>
              </wp:positionH>
              <wp:positionV relativeFrom="page">
                <wp:posOffset>133350</wp:posOffset>
              </wp:positionV>
              <wp:extent cx="6502400" cy="897255"/>
              <wp:effectExtent l="0" t="0" r="0" b="0"/>
              <wp:wrapNone/>
              <wp:docPr id="4"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C083A" w14:textId="77777777" w:rsidR="00B73450" w:rsidRDefault="00B73450" w:rsidP="00B73450">
                          <w:pPr>
                            <w:spacing w:before="7"/>
                            <w:ind w:left="20"/>
                            <w:rPr>
                              <w:b/>
                              <w:color w:val="FFFFFF"/>
                              <w:sz w:val="40"/>
                            </w:rPr>
                          </w:pPr>
                          <w:r>
                            <w:rPr>
                              <w:b/>
                              <w:color w:val="FFFFFF"/>
                              <w:sz w:val="40"/>
                            </w:rPr>
                            <w:t>Office of Administrative Review (OAR)</w:t>
                          </w:r>
                        </w:p>
                        <w:p w14:paraId="77548C75" w14:textId="109A637F" w:rsidR="00B73450" w:rsidRDefault="00B73450" w:rsidP="00B73450">
                          <w:pPr>
                            <w:spacing w:before="7"/>
                            <w:ind w:left="20"/>
                            <w:rPr>
                              <w:b/>
                              <w:color w:val="FFFFFF"/>
                              <w:sz w:val="40"/>
                            </w:rPr>
                          </w:pPr>
                          <w:r>
                            <w:rPr>
                              <w:b/>
                              <w:color w:val="FFFFFF"/>
                              <w:sz w:val="40"/>
                            </w:rPr>
                            <w:t>Agent and Attorney Fee (AAFC) Call Bulletin</w:t>
                          </w:r>
                        </w:p>
                        <w:p w14:paraId="019D5A38" w14:textId="759CB0E5" w:rsidR="00B73450" w:rsidRDefault="00B73450" w:rsidP="00B73450">
                          <w:pPr>
                            <w:spacing w:before="7"/>
                            <w:ind w:left="20"/>
                            <w:rPr>
                              <w:b/>
                              <w:sz w:val="40"/>
                            </w:rPr>
                          </w:pPr>
                          <w:r>
                            <w:rPr>
                              <w:b/>
                              <w:color w:val="FFFFFF"/>
                              <w:sz w:val="40"/>
                            </w:rPr>
                            <w:t>Ju</w:t>
                          </w:r>
                          <w:r w:rsidR="00D03EDD">
                            <w:rPr>
                              <w:b/>
                              <w:color w:val="FFFFFF"/>
                              <w:sz w:val="40"/>
                            </w:rPr>
                            <w:t>ly</w:t>
                          </w:r>
                          <w:r>
                            <w:rPr>
                              <w:b/>
                              <w:color w:val="FFFFFF"/>
                              <w:sz w:val="40"/>
                            </w:rPr>
                            <w:t xml:space="preserve"> 2023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73423" id="_x0000_t202" coordsize="21600,21600" o:spt="202" path="m,l,21600r21600,l21600,xe">
              <v:stroke joinstyle="miter"/>
              <v:path gradientshapeok="t" o:connecttype="rect"/>
            </v:shapetype>
            <v:shape id="Text Box 6" o:spid="_x0000_s1026" type="#_x0000_t202" alt="&quot;&quot;" style="position:absolute;left:0;text-align:left;margin-left:24.75pt;margin-top:10.5pt;width:512pt;height:70.65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" filled="f" stroked="f">
              <v:textbox inset="0,0,0,0">
                <w:txbxContent>
                  <w:p w14:paraId="7E7C083A" w14:textId="77777777" w:rsidR="00B73450" w:rsidRDefault="00B73450" w:rsidP="00B73450">
                    <w:pPr>
                      <w:spacing w:before="7"/>
                      <w:ind w:left="20"/>
                      <w:rPr>
                        <w:b/>
                        <w:color w:val="FFFFFF"/>
                        <w:sz w:val="40"/>
                      </w:rPr>
                    </w:pPr>
                    <w:r>
                      <w:rPr>
                        <w:b/>
                        <w:color w:val="FFFFFF"/>
                        <w:sz w:val="40"/>
                      </w:rPr>
                      <w:t>Office of Administrative Review (OAR)</w:t>
                    </w:r>
                  </w:p>
                  <w:p w14:paraId="77548C75" w14:textId="109A637F" w:rsidR="00B73450" w:rsidRDefault="00B73450" w:rsidP="00B73450">
                    <w:pPr>
                      <w:spacing w:before="7"/>
                      <w:ind w:left="20"/>
                      <w:rPr>
                        <w:b/>
                        <w:color w:val="FFFFFF"/>
                        <w:sz w:val="40"/>
                      </w:rPr>
                    </w:pPr>
                    <w:r>
                      <w:rPr>
                        <w:b/>
                        <w:color w:val="FFFFFF"/>
                        <w:sz w:val="40"/>
                      </w:rPr>
                      <w:t>Agent and Attorney Fee (AAFC) Call Bulletin</w:t>
                    </w:r>
                  </w:p>
                  <w:p w14:paraId="019D5A38" w14:textId="759CB0E5" w:rsidR="00B73450" w:rsidRDefault="00B73450" w:rsidP="00B73450">
                    <w:pPr>
                      <w:spacing w:before="7"/>
                      <w:ind w:left="20"/>
                      <w:rPr>
                        <w:b/>
                        <w:sz w:val="40"/>
                      </w:rPr>
                    </w:pPr>
                    <w:r>
                      <w:rPr>
                        <w:b/>
                        <w:color w:val="FFFFFF"/>
                        <w:sz w:val="40"/>
                      </w:rPr>
                      <w:t>Ju</w:t>
                    </w:r>
                    <w:r w:rsidR="00D03EDD">
                      <w:rPr>
                        <w:b/>
                        <w:color w:val="FFFFFF"/>
                        <w:sz w:val="40"/>
                      </w:rPr>
                      <w:t>ly</w:t>
                    </w:r>
                    <w:r>
                      <w:rPr>
                        <w:b/>
                        <w:color w:val="FFFFFF"/>
                        <w:sz w:val="40"/>
                      </w:rPr>
                      <w:t xml:space="preserve"> 2023 </w:t>
                    </w:r>
                  </w:p>
                </w:txbxContent>
              </v:textbox>
              <w10:wrap anchorx="page" anchory="page"/>
            </v:shape>
          </w:pict>
        </mc:Fallback>
      </mc:AlternateContent>
    </w:r>
  </w:p>
  <w:p w14:paraId="5BACEF57" w14:textId="2F604D01" w:rsidR="00032A4F" w:rsidRDefault="00032A4F">
    <w:pPr>
      <w:pStyle w:val="BodyText"/>
      <w:spacing w:line="14" w:lineRule="auto"/>
      <w:rPr>
        <w:sz w:val="20"/>
      </w:rPr>
    </w:pPr>
    <w:r>
      <w:rPr>
        <w:noProof/>
      </w:rPr>
      <mc:AlternateContent>
        <mc:Choice Requires="wpg">
          <w:drawing>
            <wp:anchor distT="0" distB="0" distL="114300" distR="114300" simplePos="0" relativeHeight="251658243" behindDoc="1" locked="0" layoutInCell="1" allowOverlap="1" wp14:anchorId="66B9A5E0" wp14:editId="76014C45">
              <wp:simplePos x="0" y="0"/>
              <wp:positionH relativeFrom="page">
                <wp:align>right</wp:align>
              </wp:positionH>
              <wp:positionV relativeFrom="page">
                <wp:align>top</wp:align>
              </wp:positionV>
              <wp:extent cx="7772400" cy="1161797"/>
              <wp:effectExtent l="0" t="0" r="0" b="635"/>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1"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29AD69" id="Group 6" o:spid="_x0000_s1026" alt="&quot;&quot;" style="position:absolute;margin-left:560.8pt;margin-top:0;width:612pt;height:91.5pt;z-index:-251658237;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WHm3MiAwAArQ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">
                <v:imagedata r:id="rId2" o:title=""/>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308FB9D8" wp14:editId="1C9032A0">
              <wp:simplePos x="0" y="0"/>
              <wp:positionH relativeFrom="page">
                <wp:posOffset>368300</wp:posOffset>
              </wp:positionH>
              <wp:positionV relativeFrom="page">
                <wp:posOffset>224790</wp:posOffset>
              </wp:positionV>
              <wp:extent cx="6502400" cy="89725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FB9D8" id="Text Box 8" o:spid="_x0000_s1027" type="#_x0000_t202" alt="&quot;&quot;" style="position:absolute;margin-left:29pt;margin-top:17.7pt;width:512pt;height:7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275"/>
    <w:multiLevelType w:val="hybridMultilevel"/>
    <w:tmpl w:val="67BC0F9C"/>
    <w:lvl w:ilvl="0" w:tplc="040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713B8E"/>
    <w:multiLevelType w:val="hybridMultilevel"/>
    <w:tmpl w:val="0730F7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712687"/>
    <w:multiLevelType w:val="hybridMultilevel"/>
    <w:tmpl w:val="DAB4D75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4D031E"/>
    <w:multiLevelType w:val="hybridMultilevel"/>
    <w:tmpl w:val="A1862BBE"/>
    <w:lvl w:ilvl="0" w:tplc="7CCACDE4">
      <w:start w:val="1"/>
      <w:numFmt w:val="bullet"/>
      <w:lvlText w:val=""/>
      <w:lvlJc w:val="left"/>
      <w:pPr>
        <w:tabs>
          <w:tab w:val="num" w:pos="720"/>
        </w:tabs>
        <w:ind w:left="720" w:hanging="360"/>
      </w:pPr>
      <w:rPr>
        <w:rFonts w:ascii="Wingdings" w:hAnsi="Wingdings" w:hint="default"/>
      </w:rPr>
    </w:lvl>
    <w:lvl w:ilvl="1" w:tplc="62C81E42">
      <w:numFmt w:val="bullet"/>
      <w:lvlText w:val=""/>
      <w:lvlJc w:val="left"/>
      <w:pPr>
        <w:tabs>
          <w:tab w:val="num" w:pos="1440"/>
        </w:tabs>
        <w:ind w:left="1440" w:hanging="360"/>
      </w:pPr>
      <w:rPr>
        <w:rFonts w:ascii="Wingdings" w:hAnsi="Wingdings" w:hint="default"/>
      </w:rPr>
    </w:lvl>
    <w:lvl w:ilvl="2" w:tplc="177096BE" w:tentative="1">
      <w:start w:val="1"/>
      <w:numFmt w:val="bullet"/>
      <w:lvlText w:val=""/>
      <w:lvlJc w:val="left"/>
      <w:pPr>
        <w:tabs>
          <w:tab w:val="num" w:pos="2160"/>
        </w:tabs>
        <w:ind w:left="2160" w:hanging="360"/>
      </w:pPr>
      <w:rPr>
        <w:rFonts w:ascii="Wingdings" w:hAnsi="Wingdings" w:hint="default"/>
      </w:rPr>
    </w:lvl>
    <w:lvl w:ilvl="3" w:tplc="84A07EAC" w:tentative="1">
      <w:start w:val="1"/>
      <w:numFmt w:val="bullet"/>
      <w:lvlText w:val=""/>
      <w:lvlJc w:val="left"/>
      <w:pPr>
        <w:tabs>
          <w:tab w:val="num" w:pos="2880"/>
        </w:tabs>
        <w:ind w:left="2880" w:hanging="360"/>
      </w:pPr>
      <w:rPr>
        <w:rFonts w:ascii="Wingdings" w:hAnsi="Wingdings" w:hint="default"/>
      </w:rPr>
    </w:lvl>
    <w:lvl w:ilvl="4" w:tplc="00647588" w:tentative="1">
      <w:start w:val="1"/>
      <w:numFmt w:val="bullet"/>
      <w:lvlText w:val=""/>
      <w:lvlJc w:val="left"/>
      <w:pPr>
        <w:tabs>
          <w:tab w:val="num" w:pos="3600"/>
        </w:tabs>
        <w:ind w:left="3600" w:hanging="360"/>
      </w:pPr>
      <w:rPr>
        <w:rFonts w:ascii="Wingdings" w:hAnsi="Wingdings" w:hint="default"/>
      </w:rPr>
    </w:lvl>
    <w:lvl w:ilvl="5" w:tplc="5BF8AA60" w:tentative="1">
      <w:start w:val="1"/>
      <w:numFmt w:val="bullet"/>
      <w:lvlText w:val=""/>
      <w:lvlJc w:val="left"/>
      <w:pPr>
        <w:tabs>
          <w:tab w:val="num" w:pos="4320"/>
        </w:tabs>
        <w:ind w:left="4320" w:hanging="360"/>
      </w:pPr>
      <w:rPr>
        <w:rFonts w:ascii="Wingdings" w:hAnsi="Wingdings" w:hint="default"/>
      </w:rPr>
    </w:lvl>
    <w:lvl w:ilvl="6" w:tplc="BA5848D8" w:tentative="1">
      <w:start w:val="1"/>
      <w:numFmt w:val="bullet"/>
      <w:lvlText w:val=""/>
      <w:lvlJc w:val="left"/>
      <w:pPr>
        <w:tabs>
          <w:tab w:val="num" w:pos="5040"/>
        </w:tabs>
        <w:ind w:left="5040" w:hanging="360"/>
      </w:pPr>
      <w:rPr>
        <w:rFonts w:ascii="Wingdings" w:hAnsi="Wingdings" w:hint="default"/>
      </w:rPr>
    </w:lvl>
    <w:lvl w:ilvl="7" w:tplc="185249CA" w:tentative="1">
      <w:start w:val="1"/>
      <w:numFmt w:val="bullet"/>
      <w:lvlText w:val=""/>
      <w:lvlJc w:val="left"/>
      <w:pPr>
        <w:tabs>
          <w:tab w:val="num" w:pos="5760"/>
        </w:tabs>
        <w:ind w:left="5760" w:hanging="360"/>
      </w:pPr>
      <w:rPr>
        <w:rFonts w:ascii="Wingdings" w:hAnsi="Wingdings" w:hint="default"/>
      </w:rPr>
    </w:lvl>
    <w:lvl w:ilvl="8" w:tplc="268C4B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C5738"/>
    <w:multiLevelType w:val="hybridMultilevel"/>
    <w:tmpl w:val="7CF2E81E"/>
    <w:lvl w:ilvl="0" w:tplc="5BFE7444">
      <w:start w:val="1"/>
      <w:numFmt w:val="bullet"/>
      <w:lvlText w:val="•"/>
      <w:lvlJc w:val="left"/>
      <w:pPr>
        <w:tabs>
          <w:tab w:val="num" w:pos="720"/>
        </w:tabs>
        <w:ind w:left="720" w:hanging="360"/>
      </w:pPr>
      <w:rPr>
        <w:rFonts w:ascii="Arial" w:hAnsi="Arial" w:hint="default"/>
      </w:rPr>
    </w:lvl>
    <w:lvl w:ilvl="1" w:tplc="F76A4D22">
      <w:start w:val="1"/>
      <w:numFmt w:val="bullet"/>
      <w:lvlText w:val="•"/>
      <w:lvlJc w:val="left"/>
      <w:pPr>
        <w:tabs>
          <w:tab w:val="num" w:pos="1440"/>
        </w:tabs>
        <w:ind w:left="1440" w:hanging="360"/>
      </w:pPr>
      <w:rPr>
        <w:rFonts w:ascii="Arial" w:hAnsi="Arial" w:hint="default"/>
      </w:rPr>
    </w:lvl>
    <w:lvl w:ilvl="2" w:tplc="7E7858FE" w:tentative="1">
      <w:start w:val="1"/>
      <w:numFmt w:val="bullet"/>
      <w:lvlText w:val="•"/>
      <w:lvlJc w:val="left"/>
      <w:pPr>
        <w:tabs>
          <w:tab w:val="num" w:pos="2160"/>
        </w:tabs>
        <w:ind w:left="2160" w:hanging="360"/>
      </w:pPr>
      <w:rPr>
        <w:rFonts w:ascii="Arial" w:hAnsi="Arial" w:hint="default"/>
      </w:rPr>
    </w:lvl>
    <w:lvl w:ilvl="3" w:tplc="9B964072" w:tentative="1">
      <w:start w:val="1"/>
      <w:numFmt w:val="bullet"/>
      <w:lvlText w:val="•"/>
      <w:lvlJc w:val="left"/>
      <w:pPr>
        <w:tabs>
          <w:tab w:val="num" w:pos="2880"/>
        </w:tabs>
        <w:ind w:left="2880" w:hanging="360"/>
      </w:pPr>
      <w:rPr>
        <w:rFonts w:ascii="Arial" w:hAnsi="Arial" w:hint="default"/>
      </w:rPr>
    </w:lvl>
    <w:lvl w:ilvl="4" w:tplc="A2D2E678" w:tentative="1">
      <w:start w:val="1"/>
      <w:numFmt w:val="bullet"/>
      <w:lvlText w:val="•"/>
      <w:lvlJc w:val="left"/>
      <w:pPr>
        <w:tabs>
          <w:tab w:val="num" w:pos="3600"/>
        </w:tabs>
        <w:ind w:left="3600" w:hanging="360"/>
      </w:pPr>
      <w:rPr>
        <w:rFonts w:ascii="Arial" w:hAnsi="Arial" w:hint="default"/>
      </w:rPr>
    </w:lvl>
    <w:lvl w:ilvl="5" w:tplc="3AA07E96" w:tentative="1">
      <w:start w:val="1"/>
      <w:numFmt w:val="bullet"/>
      <w:lvlText w:val="•"/>
      <w:lvlJc w:val="left"/>
      <w:pPr>
        <w:tabs>
          <w:tab w:val="num" w:pos="4320"/>
        </w:tabs>
        <w:ind w:left="4320" w:hanging="360"/>
      </w:pPr>
      <w:rPr>
        <w:rFonts w:ascii="Arial" w:hAnsi="Arial" w:hint="default"/>
      </w:rPr>
    </w:lvl>
    <w:lvl w:ilvl="6" w:tplc="D41A9046" w:tentative="1">
      <w:start w:val="1"/>
      <w:numFmt w:val="bullet"/>
      <w:lvlText w:val="•"/>
      <w:lvlJc w:val="left"/>
      <w:pPr>
        <w:tabs>
          <w:tab w:val="num" w:pos="5040"/>
        </w:tabs>
        <w:ind w:left="5040" w:hanging="360"/>
      </w:pPr>
      <w:rPr>
        <w:rFonts w:ascii="Arial" w:hAnsi="Arial" w:hint="default"/>
      </w:rPr>
    </w:lvl>
    <w:lvl w:ilvl="7" w:tplc="6480F596" w:tentative="1">
      <w:start w:val="1"/>
      <w:numFmt w:val="bullet"/>
      <w:lvlText w:val="•"/>
      <w:lvlJc w:val="left"/>
      <w:pPr>
        <w:tabs>
          <w:tab w:val="num" w:pos="5760"/>
        </w:tabs>
        <w:ind w:left="5760" w:hanging="360"/>
      </w:pPr>
      <w:rPr>
        <w:rFonts w:ascii="Arial" w:hAnsi="Arial" w:hint="default"/>
      </w:rPr>
    </w:lvl>
    <w:lvl w:ilvl="8" w:tplc="296EAD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DE281B"/>
    <w:multiLevelType w:val="hybridMultilevel"/>
    <w:tmpl w:val="5A1A1454"/>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6" w15:restartNumberingAfterBreak="0">
    <w:nsid w:val="30461831"/>
    <w:multiLevelType w:val="hybridMultilevel"/>
    <w:tmpl w:val="09FEB62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73756B"/>
    <w:multiLevelType w:val="hybridMultilevel"/>
    <w:tmpl w:val="D06C6398"/>
    <w:lvl w:ilvl="0" w:tplc="41F841CA">
      <w:start w:val="1"/>
      <w:numFmt w:val="bullet"/>
      <w:lvlText w:val="•"/>
      <w:lvlJc w:val="left"/>
      <w:pPr>
        <w:tabs>
          <w:tab w:val="num" w:pos="720"/>
        </w:tabs>
        <w:ind w:left="720" w:hanging="360"/>
      </w:pPr>
      <w:rPr>
        <w:rFonts w:ascii="Arial" w:hAnsi="Arial" w:hint="default"/>
      </w:rPr>
    </w:lvl>
    <w:lvl w:ilvl="1" w:tplc="674A1FA4">
      <w:start w:val="1"/>
      <w:numFmt w:val="bullet"/>
      <w:lvlText w:val="•"/>
      <w:lvlJc w:val="left"/>
      <w:pPr>
        <w:tabs>
          <w:tab w:val="num" w:pos="1440"/>
        </w:tabs>
        <w:ind w:left="1440" w:hanging="360"/>
      </w:pPr>
      <w:rPr>
        <w:rFonts w:ascii="Arial" w:hAnsi="Arial" w:hint="default"/>
      </w:rPr>
    </w:lvl>
    <w:lvl w:ilvl="2" w:tplc="3634D29C" w:tentative="1">
      <w:start w:val="1"/>
      <w:numFmt w:val="bullet"/>
      <w:lvlText w:val="•"/>
      <w:lvlJc w:val="left"/>
      <w:pPr>
        <w:tabs>
          <w:tab w:val="num" w:pos="2160"/>
        </w:tabs>
        <w:ind w:left="2160" w:hanging="360"/>
      </w:pPr>
      <w:rPr>
        <w:rFonts w:ascii="Arial" w:hAnsi="Arial" w:hint="default"/>
      </w:rPr>
    </w:lvl>
    <w:lvl w:ilvl="3" w:tplc="26B42E7C" w:tentative="1">
      <w:start w:val="1"/>
      <w:numFmt w:val="bullet"/>
      <w:lvlText w:val="•"/>
      <w:lvlJc w:val="left"/>
      <w:pPr>
        <w:tabs>
          <w:tab w:val="num" w:pos="2880"/>
        </w:tabs>
        <w:ind w:left="2880" w:hanging="360"/>
      </w:pPr>
      <w:rPr>
        <w:rFonts w:ascii="Arial" w:hAnsi="Arial" w:hint="default"/>
      </w:rPr>
    </w:lvl>
    <w:lvl w:ilvl="4" w:tplc="CDFCCC3A" w:tentative="1">
      <w:start w:val="1"/>
      <w:numFmt w:val="bullet"/>
      <w:lvlText w:val="•"/>
      <w:lvlJc w:val="left"/>
      <w:pPr>
        <w:tabs>
          <w:tab w:val="num" w:pos="3600"/>
        </w:tabs>
        <w:ind w:left="3600" w:hanging="360"/>
      </w:pPr>
      <w:rPr>
        <w:rFonts w:ascii="Arial" w:hAnsi="Arial" w:hint="default"/>
      </w:rPr>
    </w:lvl>
    <w:lvl w:ilvl="5" w:tplc="54641820" w:tentative="1">
      <w:start w:val="1"/>
      <w:numFmt w:val="bullet"/>
      <w:lvlText w:val="•"/>
      <w:lvlJc w:val="left"/>
      <w:pPr>
        <w:tabs>
          <w:tab w:val="num" w:pos="4320"/>
        </w:tabs>
        <w:ind w:left="4320" w:hanging="360"/>
      </w:pPr>
      <w:rPr>
        <w:rFonts w:ascii="Arial" w:hAnsi="Arial" w:hint="default"/>
      </w:rPr>
    </w:lvl>
    <w:lvl w:ilvl="6" w:tplc="D4066924" w:tentative="1">
      <w:start w:val="1"/>
      <w:numFmt w:val="bullet"/>
      <w:lvlText w:val="•"/>
      <w:lvlJc w:val="left"/>
      <w:pPr>
        <w:tabs>
          <w:tab w:val="num" w:pos="5040"/>
        </w:tabs>
        <w:ind w:left="5040" w:hanging="360"/>
      </w:pPr>
      <w:rPr>
        <w:rFonts w:ascii="Arial" w:hAnsi="Arial" w:hint="default"/>
      </w:rPr>
    </w:lvl>
    <w:lvl w:ilvl="7" w:tplc="2B780F5E" w:tentative="1">
      <w:start w:val="1"/>
      <w:numFmt w:val="bullet"/>
      <w:lvlText w:val="•"/>
      <w:lvlJc w:val="left"/>
      <w:pPr>
        <w:tabs>
          <w:tab w:val="num" w:pos="5760"/>
        </w:tabs>
        <w:ind w:left="5760" w:hanging="360"/>
      </w:pPr>
      <w:rPr>
        <w:rFonts w:ascii="Arial" w:hAnsi="Arial" w:hint="default"/>
      </w:rPr>
    </w:lvl>
    <w:lvl w:ilvl="8" w:tplc="0AC235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246827"/>
    <w:multiLevelType w:val="hybridMultilevel"/>
    <w:tmpl w:val="D21E4D72"/>
    <w:lvl w:ilvl="0" w:tplc="A7B689FA">
      <w:start w:val="1"/>
      <w:numFmt w:val="bullet"/>
      <w:lvlText w:val="•"/>
      <w:lvlJc w:val="left"/>
      <w:pPr>
        <w:tabs>
          <w:tab w:val="num" w:pos="720"/>
        </w:tabs>
        <w:ind w:left="720" w:hanging="360"/>
      </w:pPr>
      <w:rPr>
        <w:rFonts w:ascii="Arial" w:hAnsi="Arial" w:hint="default"/>
      </w:rPr>
    </w:lvl>
    <w:lvl w:ilvl="1" w:tplc="CC56B3B2">
      <w:start w:val="1"/>
      <w:numFmt w:val="bullet"/>
      <w:lvlText w:val="•"/>
      <w:lvlJc w:val="left"/>
      <w:pPr>
        <w:tabs>
          <w:tab w:val="num" w:pos="1440"/>
        </w:tabs>
        <w:ind w:left="1440" w:hanging="360"/>
      </w:pPr>
      <w:rPr>
        <w:rFonts w:ascii="Arial" w:hAnsi="Arial" w:hint="default"/>
      </w:rPr>
    </w:lvl>
    <w:lvl w:ilvl="2" w:tplc="4F8ADE46" w:tentative="1">
      <w:start w:val="1"/>
      <w:numFmt w:val="bullet"/>
      <w:lvlText w:val="•"/>
      <w:lvlJc w:val="left"/>
      <w:pPr>
        <w:tabs>
          <w:tab w:val="num" w:pos="2160"/>
        </w:tabs>
        <w:ind w:left="2160" w:hanging="360"/>
      </w:pPr>
      <w:rPr>
        <w:rFonts w:ascii="Arial" w:hAnsi="Arial" w:hint="default"/>
      </w:rPr>
    </w:lvl>
    <w:lvl w:ilvl="3" w:tplc="DDC42DEA" w:tentative="1">
      <w:start w:val="1"/>
      <w:numFmt w:val="bullet"/>
      <w:lvlText w:val="•"/>
      <w:lvlJc w:val="left"/>
      <w:pPr>
        <w:tabs>
          <w:tab w:val="num" w:pos="2880"/>
        </w:tabs>
        <w:ind w:left="2880" w:hanging="360"/>
      </w:pPr>
      <w:rPr>
        <w:rFonts w:ascii="Arial" w:hAnsi="Arial" w:hint="default"/>
      </w:rPr>
    </w:lvl>
    <w:lvl w:ilvl="4" w:tplc="D018B660" w:tentative="1">
      <w:start w:val="1"/>
      <w:numFmt w:val="bullet"/>
      <w:lvlText w:val="•"/>
      <w:lvlJc w:val="left"/>
      <w:pPr>
        <w:tabs>
          <w:tab w:val="num" w:pos="3600"/>
        </w:tabs>
        <w:ind w:left="3600" w:hanging="360"/>
      </w:pPr>
      <w:rPr>
        <w:rFonts w:ascii="Arial" w:hAnsi="Arial" w:hint="default"/>
      </w:rPr>
    </w:lvl>
    <w:lvl w:ilvl="5" w:tplc="3030ED24" w:tentative="1">
      <w:start w:val="1"/>
      <w:numFmt w:val="bullet"/>
      <w:lvlText w:val="•"/>
      <w:lvlJc w:val="left"/>
      <w:pPr>
        <w:tabs>
          <w:tab w:val="num" w:pos="4320"/>
        </w:tabs>
        <w:ind w:left="4320" w:hanging="360"/>
      </w:pPr>
      <w:rPr>
        <w:rFonts w:ascii="Arial" w:hAnsi="Arial" w:hint="default"/>
      </w:rPr>
    </w:lvl>
    <w:lvl w:ilvl="6" w:tplc="0576F1FA" w:tentative="1">
      <w:start w:val="1"/>
      <w:numFmt w:val="bullet"/>
      <w:lvlText w:val="•"/>
      <w:lvlJc w:val="left"/>
      <w:pPr>
        <w:tabs>
          <w:tab w:val="num" w:pos="5040"/>
        </w:tabs>
        <w:ind w:left="5040" w:hanging="360"/>
      </w:pPr>
      <w:rPr>
        <w:rFonts w:ascii="Arial" w:hAnsi="Arial" w:hint="default"/>
      </w:rPr>
    </w:lvl>
    <w:lvl w:ilvl="7" w:tplc="AD985430" w:tentative="1">
      <w:start w:val="1"/>
      <w:numFmt w:val="bullet"/>
      <w:lvlText w:val="•"/>
      <w:lvlJc w:val="left"/>
      <w:pPr>
        <w:tabs>
          <w:tab w:val="num" w:pos="5760"/>
        </w:tabs>
        <w:ind w:left="5760" w:hanging="360"/>
      </w:pPr>
      <w:rPr>
        <w:rFonts w:ascii="Arial" w:hAnsi="Arial" w:hint="default"/>
      </w:rPr>
    </w:lvl>
    <w:lvl w:ilvl="8" w:tplc="0AFCCD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400005"/>
    <w:multiLevelType w:val="hybridMultilevel"/>
    <w:tmpl w:val="C0840C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43A08EF"/>
    <w:multiLevelType w:val="hybridMultilevel"/>
    <w:tmpl w:val="C5F004EC"/>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373E37"/>
    <w:multiLevelType w:val="hybridMultilevel"/>
    <w:tmpl w:val="618CC170"/>
    <w:lvl w:ilvl="0" w:tplc="04090001">
      <w:start w:val="1"/>
      <w:numFmt w:val="bullet"/>
      <w:lvlText w:val=""/>
      <w:lvlJc w:val="left"/>
      <w:pPr>
        <w:tabs>
          <w:tab w:val="num" w:pos="720"/>
        </w:tabs>
        <w:ind w:left="720" w:hanging="360"/>
      </w:pPr>
      <w:rPr>
        <w:rFonts w:ascii="Symbol" w:hAnsi="Symbol" w:hint="default"/>
      </w:rPr>
    </w:lvl>
    <w:lvl w:ilvl="1" w:tplc="0EEA8E56">
      <w:numFmt w:val="bullet"/>
      <w:lvlText w:val="•"/>
      <w:lvlJc w:val="left"/>
      <w:pPr>
        <w:tabs>
          <w:tab w:val="num" w:pos="1440"/>
        </w:tabs>
        <w:ind w:left="1440" w:hanging="360"/>
      </w:pPr>
      <w:rPr>
        <w:rFonts w:ascii="Arial" w:hAnsi="Arial" w:hint="default"/>
      </w:rPr>
    </w:lvl>
    <w:lvl w:ilvl="2" w:tplc="2564E38A">
      <w:numFmt w:val="bullet"/>
      <w:lvlText w:val="•"/>
      <w:lvlJc w:val="left"/>
      <w:pPr>
        <w:tabs>
          <w:tab w:val="num" w:pos="2160"/>
        </w:tabs>
        <w:ind w:left="2160" w:hanging="360"/>
      </w:pPr>
      <w:rPr>
        <w:rFonts w:ascii="Arial" w:hAnsi="Arial" w:hint="default"/>
      </w:rPr>
    </w:lvl>
    <w:lvl w:ilvl="3" w:tplc="EB907418" w:tentative="1">
      <w:start w:val="1"/>
      <w:numFmt w:val="bullet"/>
      <w:lvlText w:val="•"/>
      <w:lvlJc w:val="left"/>
      <w:pPr>
        <w:tabs>
          <w:tab w:val="num" w:pos="2880"/>
        </w:tabs>
        <w:ind w:left="2880" w:hanging="360"/>
      </w:pPr>
      <w:rPr>
        <w:rFonts w:ascii="Arial" w:hAnsi="Arial" w:hint="default"/>
      </w:rPr>
    </w:lvl>
    <w:lvl w:ilvl="4" w:tplc="4AB68BFE" w:tentative="1">
      <w:start w:val="1"/>
      <w:numFmt w:val="bullet"/>
      <w:lvlText w:val="•"/>
      <w:lvlJc w:val="left"/>
      <w:pPr>
        <w:tabs>
          <w:tab w:val="num" w:pos="3600"/>
        </w:tabs>
        <w:ind w:left="3600" w:hanging="360"/>
      </w:pPr>
      <w:rPr>
        <w:rFonts w:ascii="Arial" w:hAnsi="Arial" w:hint="default"/>
      </w:rPr>
    </w:lvl>
    <w:lvl w:ilvl="5" w:tplc="2FB0CE9A" w:tentative="1">
      <w:start w:val="1"/>
      <w:numFmt w:val="bullet"/>
      <w:lvlText w:val="•"/>
      <w:lvlJc w:val="left"/>
      <w:pPr>
        <w:tabs>
          <w:tab w:val="num" w:pos="4320"/>
        </w:tabs>
        <w:ind w:left="4320" w:hanging="360"/>
      </w:pPr>
      <w:rPr>
        <w:rFonts w:ascii="Arial" w:hAnsi="Arial" w:hint="default"/>
      </w:rPr>
    </w:lvl>
    <w:lvl w:ilvl="6" w:tplc="8D406214" w:tentative="1">
      <w:start w:val="1"/>
      <w:numFmt w:val="bullet"/>
      <w:lvlText w:val="•"/>
      <w:lvlJc w:val="left"/>
      <w:pPr>
        <w:tabs>
          <w:tab w:val="num" w:pos="5040"/>
        </w:tabs>
        <w:ind w:left="5040" w:hanging="360"/>
      </w:pPr>
      <w:rPr>
        <w:rFonts w:ascii="Arial" w:hAnsi="Arial" w:hint="default"/>
      </w:rPr>
    </w:lvl>
    <w:lvl w:ilvl="7" w:tplc="35EC0FE4" w:tentative="1">
      <w:start w:val="1"/>
      <w:numFmt w:val="bullet"/>
      <w:lvlText w:val="•"/>
      <w:lvlJc w:val="left"/>
      <w:pPr>
        <w:tabs>
          <w:tab w:val="num" w:pos="5760"/>
        </w:tabs>
        <w:ind w:left="5760" w:hanging="360"/>
      </w:pPr>
      <w:rPr>
        <w:rFonts w:ascii="Arial" w:hAnsi="Arial" w:hint="default"/>
      </w:rPr>
    </w:lvl>
    <w:lvl w:ilvl="8" w:tplc="055290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481BFF"/>
    <w:multiLevelType w:val="hybridMultilevel"/>
    <w:tmpl w:val="0FA8E84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572515"/>
    <w:multiLevelType w:val="hybridMultilevel"/>
    <w:tmpl w:val="895C38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DAB041E"/>
    <w:multiLevelType w:val="hybridMultilevel"/>
    <w:tmpl w:val="384E504E"/>
    <w:lvl w:ilvl="0" w:tplc="1C2C49B0">
      <w:start w:val="1"/>
      <w:numFmt w:val="bullet"/>
      <w:lvlText w:val="•"/>
      <w:lvlJc w:val="left"/>
      <w:pPr>
        <w:tabs>
          <w:tab w:val="num" w:pos="720"/>
        </w:tabs>
        <w:ind w:left="720" w:hanging="360"/>
      </w:pPr>
      <w:rPr>
        <w:rFonts w:ascii="Arial" w:hAnsi="Arial" w:hint="default"/>
      </w:rPr>
    </w:lvl>
    <w:lvl w:ilvl="1" w:tplc="68E22E52" w:tentative="1">
      <w:start w:val="1"/>
      <w:numFmt w:val="bullet"/>
      <w:lvlText w:val="•"/>
      <w:lvlJc w:val="left"/>
      <w:pPr>
        <w:tabs>
          <w:tab w:val="num" w:pos="1440"/>
        </w:tabs>
        <w:ind w:left="1440" w:hanging="360"/>
      </w:pPr>
      <w:rPr>
        <w:rFonts w:ascii="Arial" w:hAnsi="Arial" w:hint="default"/>
      </w:rPr>
    </w:lvl>
    <w:lvl w:ilvl="2" w:tplc="5846FA5C" w:tentative="1">
      <w:start w:val="1"/>
      <w:numFmt w:val="bullet"/>
      <w:lvlText w:val="•"/>
      <w:lvlJc w:val="left"/>
      <w:pPr>
        <w:tabs>
          <w:tab w:val="num" w:pos="2160"/>
        </w:tabs>
        <w:ind w:left="2160" w:hanging="360"/>
      </w:pPr>
      <w:rPr>
        <w:rFonts w:ascii="Arial" w:hAnsi="Arial" w:hint="default"/>
      </w:rPr>
    </w:lvl>
    <w:lvl w:ilvl="3" w:tplc="1D06CB60" w:tentative="1">
      <w:start w:val="1"/>
      <w:numFmt w:val="bullet"/>
      <w:lvlText w:val="•"/>
      <w:lvlJc w:val="left"/>
      <w:pPr>
        <w:tabs>
          <w:tab w:val="num" w:pos="2880"/>
        </w:tabs>
        <w:ind w:left="2880" w:hanging="360"/>
      </w:pPr>
      <w:rPr>
        <w:rFonts w:ascii="Arial" w:hAnsi="Arial" w:hint="default"/>
      </w:rPr>
    </w:lvl>
    <w:lvl w:ilvl="4" w:tplc="DD42BC2C" w:tentative="1">
      <w:start w:val="1"/>
      <w:numFmt w:val="bullet"/>
      <w:lvlText w:val="•"/>
      <w:lvlJc w:val="left"/>
      <w:pPr>
        <w:tabs>
          <w:tab w:val="num" w:pos="3600"/>
        </w:tabs>
        <w:ind w:left="3600" w:hanging="360"/>
      </w:pPr>
      <w:rPr>
        <w:rFonts w:ascii="Arial" w:hAnsi="Arial" w:hint="default"/>
      </w:rPr>
    </w:lvl>
    <w:lvl w:ilvl="5" w:tplc="7A3E41D2" w:tentative="1">
      <w:start w:val="1"/>
      <w:numFmt w:val="bullet"/>
      <w:lvlText w:val="•"/>
      <w:lvlJc w:val="left"/>
      <w:pPr>
        <w:tabs>
          <w:tab w:val="num" w:pos="4320"/>
        </w:tabs>
        <w:ind w:left="4320" w:hanging="360"/>
      </w:pPr>
      <w:rPr>
        <w:rFonts w:ascii="Arial" w:hAnsi="Arial" w:hint="default"/>
      </w:rPr>
    </w:lvl>
    <w:lvl w:ilvl="6" w:tplc="63402CAA" w:tentative="1">
      <w:start w:val="1"/>
      <w:numFmt w:val="bullet"/>
      <w:lvlText w:val="•"/>
      <w:lvlJc w:val="left"/>
      <w:pPr>
        <w:tabs>
          <w:tab w:val="num" w:pos="5040"/>
        </w:tabs>
        <w:ind w:left="5040" w:hanging="360"/>
      </w:pPr>
      <w:rPr>
        <w:rFonts w:ascii="Arial" w:hAnsi="Arial" w:hint="default"/>
      </w:rPr>
    </w:lvl>
    <w:lvl w:ilvl="7" w:tplc="D8165A40" w:tentative="1">
      <w:start w:val="1"/>
      <w:numFmt w:val="bullet"/>
      <w:lvlText w:val="•"/>
      <w:lvlJc w:val="left"/>
      <w:pPr>
        <w:tabs>
          <w:tab w:val="num" w:pos="5760"/>
        </w:tabs>
        <w:ind w:left="5760" w:hanging="360"/>
      </w:pPr>
      <w:rPr>
        <w:rFonts w:ascii="Arial" w:hAnsi="Arial" w:hint="default"/>
      </w:rPr>
    </w:lvl>
    <w:lvl w:ilvl="8" w:tplc="BFCEEA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415945"/>
    <w:multiLevelType w:val="hybridMultilevel"/>
    <w:tmpl w:val="092091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8232FEA"/>
    <w:multiLevelType w:val="hybridMultilevel"/>
    <w:tmpl w:val="305CC68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E6346C"/>
    <w:multiLevelType w:val="hybridMultilevel"/>
    <w:tmpl w:val="AE86F7B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7C547C27"/>
    <w:multiLevelType w:val="hybridMultilevel"/>
    <w:tmpl w:val="4BAED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94752">
    <w:abstractNumId w:val="10"/>
  </w:num>
  <w:num w:numId="2" w16cid:durableId="812525671">
    <w:abstractNumId w:val="7"/>
  </w:num>
  <w:num w:numId="3" w16cid:durableId="545069544">
    <w:abstractNumId w:val="4"/>
  </w:num>
  <w:num w:numId="4" w16cid:durableId="316425612">
    <w:abstractNumId w:val="8"/>
  </w:num>
  <w:num w:numId="5" w16cid:durableId="902526894">
    <w:abstractNumId w:val="11"/>
  </w:num>
  <w:num w:numId="6" w16cid:durableId="403836144">
    <w:abstractNumId w:val="18"/>
  </w:num>
  <w:num w:numId="7" w16cid:durableId="1860925859">
    <w:abstractNumId w:val="3"/>
  </w:num>
  <w:num w:numId="8" w16cid:durableId="2084180455">
    <w:abstractNumId w:val="17"/>
  </w:num>
  <w:num w:numId="9" w16cid:durableId="758255284">
    <w:abstractNumId w:val="5"/>
  </w:num>
  <w:num w:numId="10" w16cid:durableId="1055544291">
    <w:abstractNumId w:val="6"/>
  </w:num>
  <w:num w:numId="11" w16cid:durableId="857818746">
    <w:abstractNumId w:val="12"/>
  </w:num>
  <w:num w:numId="12" w16cid:durableId="1077705894">
    <w:abstractNumId w:val="0"/>
  </w:num>
  <w:num w:numId="13" w16cid:durableId="1307512676">
    <w:abstractNumId w:val="16"/>
  </w:num>
  <w:num w:numId="14" w16cid:durableId="1467235963">
    <w:abstractNumId w:val="14"/>
  </w:num>
  <w:num w:numId="15" w16cid:durableId="1400251383">
    <w:abstractNumId w:val="13"/>
  </w:num>
  <w:num w:numId="16" w16cid:durableId="1331637410">
    <w:abstractNumId w:val="2"/>
  </w:num>
  <w:num w:numId="17" w16cid:durableId="2007589176">
    <w:abstractNumId w:val="15"/>
  </w:num>
  <w:num w:numId="18" w16cid:durableId="2062748594">
    <w:abstractNumId w:val="9"/>
  </w:num>
  <w:num w:numId="19" w16cid:durableId="136066775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2BD4"/>
    <w:rsid w:val="00007E1C"/>
    <w:rsid w:val="00010A3F"/>
    <w:rsid w:val="00011627"/>
    <w:rsid w:val="00012C6D"/>
    <w:rsid w:val="0002584D"/>
    <w:rsid w:val="00026A9A"/>
    <w:rsid w:val="000270B4"/>
    <w:rsid w:val="00032A4F"/>
    <w:rsid w:val="00033B66"/>
    <w:rsid w:val="000361C9"/>
    <w:rsid w:val="0003650E"/>
    <w:rsid w:val="00047D16"/>
    <w:rsid w:val="00057A83"/>
    <w:rsid w:val="00062382"/>
    <w:rsid w:val="00063458"/>
    <w:rsid w:val="0007072E"/>
    <w:rsid w:val="00074104"/>
    <w:rsid w:val="00074F85"/>
    <w:rsid w:val="00080742"/>
    <w:rsid w:val="0008383E"/>
    <w:rsid w:val="00090F8F"/>
    <w:rsid w:val="00095A02"/>
    <w:rsid w:val="000978A3"/>
    <w:rsid w:val="00097A3A"/>
    <w:rsid w:val="000A036D"/>
    <w:rsid w:val="000A0590"/>
    <w:rsid w:val="000A1EF3"/>
    <w:rsid w:val="000A2FF9"/>
    <w:rsid w:val="000A38CD"/>
    <w:rsid w:val="000A45E1"/>
    <w:rsid w:val="000A4A9E"/>
    <w:rsid w:val="000A57CD"/>
    <w:rsid w:val="000B31A9"/>
    <w:rsid w:val="000C2427"/>
    <w:rsid w:val="000C65FD"/>
    <w:rsid w:val="000D6AAC"/>
    <w:rsid w:val="000E362A"/>
    <w:rsid w:val="000E44E7"/>
    <w:rsid w:val="000E5C07"/>
    <w:rsid w:val="000E6565"/>
    <w:rsid w:val="000F1D94"/>
    <w:rsid w:val="000F40B0"/>
    <w:rsid w:val="000F6A28"/>
    <w:rsid w:val="00100D42"/>
    <w:rsid w:val="00101BB2"/>
    <w:rsid w:val="00101FA2"/>
    <w:rsid w:val="00103083"/>
    <w:rsid w:val="00104C72"/>
    <w:rsid w:val="00104CA8"/>
    <w:rsid w:val="00105A9A"/>
    <w:rsid w:val="0011134D"/>
    <w:rsid w:val="0011280C"/>
    <w:rsid w:val="00121DB7"/>
    <w:rsid w:val="00122861"/>
    <w:rsid w:val="00123CE3"/>
    <w:rsid w:val="001254A2"/>
    <w:rsid w:val="00132D59"/>
    <w:rsid w:val="00133129"/>
    <w:rsid w:val="00135F01"/>
    <w:rsid w:val="00137572"/>
    <w:rsid w:val="00137B44"/>
    <w:rsid w:val="001439B6"/>
    <w:rsid w:val="00143A59"/>
    <w:rsid w:val="00145D52"/>
    <w:rsid w:val="0014613D"/>
    <w:rsid w:val="00154AB2"/>
    <w:rsid w:val="0016180D"/>
    <w:rsid w:val="00164C9F"/>
    <w:rsid w:val="0016697E"/>
    <w:rsid w:val="00166BB4"/>
    <w:rsid w:val="00170E21"/>
    <w:rsid w:val="0017409D"/>
    <w:rsid w:val="001752DE"/>
    <w:rsid w:val="001756FB"/>
    <w:rsid w:val="00176C1A"/>
    <w:rsid w:val="0018271A"/>
    <w:rsid w:val="00182A46"/>
    <w:rsid w:val="0018438C"/>
    <w:rsid w:val="00184963"/>
    <w:rsid w:val="001850F8"/>
    <w:rsid w:val="00185289"/>
    <w:rsid w:val="00192FA5"/>
    <w:rsid w:val="0019656B"/>
    <w:rsid w:val="001978AC"/>
    <w:rsid w:val="001A16DD"/>
    <w:rsid w:val="001A5BC1"/>
    <w:rsid w:val="001B150B"/>
    <w:rsid w:val="001B1C21"/>
    <w:rsid w:val="001B1D82"/>
    <w:rsid w:val="001C3296"/>
    <w:rsid w:val="001C6051"/>
    <w:rsid w:val="001C6C95"/>
    <w:rsid w:val="001C758B"/>
    <w:rsid w:val="001D094D"/>
    <w:rsid w:val="001D3160"/>
    <w:rsid w:val="001D3781"/>
    <w:rsid w:val="001D3AE3"/>
    <w:rsid w:val="001D6573"/>
    <w:rsid w:val="001E1078"/>
    <w:rsid w:val="001E1ABD"/>
    <w:rsid w:val="001E5120"/>
    <w:rsid w:val="001F2AED"/>
    <w:rsid w:val="001F385C"/>
    <w:rsid w:val="001F537D"/>
    <w:rsid w:val="001F615E"/>
    <w:rsid w:val="00201810"/>
    <w:rsid w:val="00202919"/>
    <w:rsid w:val="002055CC"/>
    <w:rsid w:val="00205FF4"/>
    <w:rsid w:val="002071F8"/>
    <w:rsid w:val="0021532B"/>
    <w:rsid w:val="00216727"/>
    <w:rsid w:val="002171DF"/>
    <w:rsid w:val="00217420"/>
    <w:rsid w:val="00221455"/>
    <w:rsid w:val="00227CA5"/>
    <w:rsid w:val="00231937"/>
    <w:rsid w:val="002378FF"/>
    <w:rsid w:val="002431D0"/>
    <w:rsid w:val="00244E78"/>
    <w:rsid w:val="00245236"/>
    <w:rsid w:val="00246D55"/>
    <w:rsid w:val="00250315"/>
    <w:rsid w:val="0025199F"/>
    <w:rsid w:val="00251D85"/>
    <w:rsid w:val="00254E29"/>
    <w:rsid w:val="002570E2"/>
    <w:rsid w:val="002613B1"/>
    <w:rsid w:val="002617F6"/>
    <w:rsid w:val="0026245C"/>
    <w:rsid w:val="00262990"/>
    <w:rsid w:val="0026692D"/>
    <w:rsid w:val="0026696D"/>
    <w:rsid w:val="002672AE"/>
    <w:rsid w:val="00267C11"/>
    <w:rsid w:val="00271724"/>
    <w:rsid w:val="002748A6"/>
    <w:rsid w:val="00275F1E"/>
    <w:rsid w:val="00282055"/>
    <w:rsid w:val="00284246"/>
    <w:rsid w:val="002846E1"/>
    <w:rsid w:val="00284FA6"/>
    <w:rsid w:val="002928A0"/>
    <w:rsid w:val="0029293C"/>
    <w:rsid w:val="002A7991"/>
    <w:rsid w:val="002A7D28"/>
    <w:rsid w:val="002B0B87"/>
    <w:rsid w:val="002B135B"/>
    <w:rsid w:val="002B315A"/>
    <w:rsid w:val="002B388D"/>
    <w:rsid w:val="002B4277"/>
    <w:rsid w:val="002B612C"/>
    <w:rsid w:val="002B7BBA"/>
    <w:rsid w:val="002B7C0F"/>
    <w:rsid w:val="002C0640"/>
    <w:rsid w:val="002C3C38"/>
    <w:rsid w:val="002C58B6"/>
    <w:rsid w:val="002C7AF8"/>
    <w:rsid w:val="002D1777"/>
    <w:rsid w:val="002D43A9"/>
    <w:rsid w:val="002D4DD1"/>
    <w:rsid w:val="002E3205"/>
    <w:rsid w:val="002E346D"/>
    <w:rsid w:val="002E36AB"/>
    <w:rsid w:val="002E3BEE"/>
    <w:rsid w:val="002E6326"/>
    <w:rsid w:val="002F0152"/>
    <w:rsid w:val="002F25CE"/>
    <w:rsid w:val="002F3749"/>
    <w:rsid w:val="002F3FB6"/>
    <w:rsid w:val="002F4620"/>
    <w:rsid w:val="002F512F"/>
    <w:rsid w:val="002F71E5"/>
    <w:rsid w:val="00301B79"/>
    <w:rsid w:val="00303996"/>
    <w:rsid w:val="00305FC1"/>
    <w:rsid w:val="00310E8E"/>
    <w:rsid w:val="00311D4F"/>
    <w:rsid w:val="0032089C"/>
    <w:rsid w:val="00323A07"/>
    <w:rsid w:val="00330ECB"/>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56BF"/>
    <w:rsid w:val="003A1898"/>
    <w:rsid w:val="003A1F41"/>
    <w:rsid w:val="003A288C"/>
    <w:rsid w:val="003A444A"/>
    <w:rsid w:val="003A7FE9"/>
    <w:rsid w:val="003B19EF"/>
    <w:rsid w:val="003B3E1F"/>
    <w:rsid w:val="003B5E00"/>
    <w:rsid w:val="003D07A7"/>
    <w:rsid w:val="003D1246"/>
    <w:rsid w:val="003D6B9F"/>
    <w:rsid w:val="003E15C3"/>
    <w:rsid w:val="003E776A"/>
    <w:rsid w:val="003E7B40"/>
    <w:rsid w:val="003F14FD"/>
    <w:rsid w:val="003F1AAD"/>
    <w:rsid w:val="003F5BD8"/>
    <w:rsid w:val="00400F79"/>
    <w:rsid w:val="00401E05"/>
    <w:rsid w:val="004051CF"/>
    <w:rsid w:val="0041021C"/>
    <w:rsid w:val="004129C2"/>
    <w:rsid w:val="0042045B"/>
    <w:rsid w:val="00420BBD"/>
    <w:rsid w:val="00427B4D"/>
    <w:rsid w:val="0043671B"/>
    <w:rsid w:val="004411DA"/>
    <w:rsid w:val="004415DE"/>
    <w:rsid w:val="0044630D"/>
    <w:rsid w:val="00447141"/>
    <w:rsid w:val="004516E3"/>
    <w:rsid w:val="00455981"/>
    <w:rsid w:val="004613AA"/>
    <w:rsid w:val="00470030"/>
    <w:rsid w:val="0047008B"/>
    <w:rsid w:val="004706B9"/>
    <w:rsid w:val="00476F68"/>
    <w:rsid w:val="004772C8"/>
    <w:rsid w:val="004775FA"/>
    <w:rsid w:val="004801BD"/>
    <w:rsid w:val="00480319"/>
    <w:rsid w:val="00483FC0"/>
    <w:rsid w:val="00484CA3"/>
    <w:rsid w:val="00486E8A"/>
    <w:rsid w:val="00491A4D"/>
    <w:rsid w:val="0049511B"/>
    <w:rsid w:val="00497DDC"/>
    <w:rsid w:val="00497FD0"/>
    <w:rsid w:val="004A3348"/>
    <w:rsid w:val="004A3609"/>
    <w:rsid w:val="004A3DDF"/>
    <w:rsid w:val="004A66EE"/>
    <w:rsid w:val="004A777F"/>
    <w:rsid w:val="004B48BD"/>
    <w:rsid w:val="004B519C"/>
    <w:rsid w:val="004B754C"/>
    <w:rsid w:val="004C0D48"/>
    <w:rsid w:val="004C2322"/>
    <w:rsid w:val="004C302C"/>
    <w:rsid w:val="004C3420"/>
    <w:rsid w:val="004C3532"/>
    <w:rsid w:val="004C58BC"/>
    <w:rsid w:val="004D01A2"/>
    <w:rsid w:val="004D1388"/>
    <w:rsid w:val="004D16C1"/>
    <w:rsid w:val="004D1E66"/>
    <w:rsid w:val="004D4680"/>
    <w:rsid w:val="004D5077"/>
    <w:rsid w:val="004D5D37"/>
    <w:rsid w:val="004E1423"/>
    <w:rsid w:val="004E3529"/>
    <w:rsid w:val="004E7264"/>
    <w:rsid w:val="004F105F"/>
    <w:rsid w:val="004F4E65"/>
    <w:rsid w:val="004F6513"/>
    <w:rsid w:val="005002B8"/>
    <w:rsid w:val="005060F4"/>
    <w:rsid w:val="005075B7"/>
    <w:rsid w:val="005122EC"/>
    <w:rsid w:val="00514A22"/>
    <w:rsid w:val="005168E0"/>
    <w:rsid w:val="00516A30"/>
    <w:rsid w:val="00521212"/>
    <w:rsid w:val="00523172"/>
    <w:rsid w:val="00523880"/>
    <w:rsid w:val="005248AE"/>
    <w:rsid w:val="00530689"/>
    <w:rsid w:val="00532734"/>
    <w:rsid w:val="0053383A"/>
    <w:rsid w:val="0054384C"/>
    <w:rsid w:val="005438B3"/>
    <w:rsid w:val="00550E5F"/>
    <w:rsid w:val="0055265A"/>
    <w:rsid w:val="005532F8"/>
    <w:rsid w:val="00554DE2"/>
    <w:rsid w:val="00555A17"/>
    <w:rsid w:val="005569F2"/>
    <w:rsid w:val="00557E5C"/>
    <w:rsid w:val="0056005E"/>
    <w:rsid w:val="00563874"/>
    <w:rsid w:val="0056559D"/>
    <w:rsid w:val="00566CFA"/>
    <w:rsid w:val="00570500"/>
    <w:rsid w:val="0057268A"/>
    <w:rsid w:val="00582189"/>
    <w:rsid w:val="0058367A"/>
    <w:rsid w:val="00584A58"/>
    <w:rsid w:val="00590463"/>
    <w:rsid w:val="005974E7"/>
    <w:rsid w:val="005A0EF0"/>
    <w:rsid w:val="005A35CA"/>
    <w:rsid w:val="005B43F6"/>
    <w:rsid w:val="005B541C"/>
    <w:rsid w:val="005B5486"/>
    <w:rsid w:val="005B5B01"/>
    <w:rsid w:val="005C4CB4"/>
    <w:rsid w:val="005C71DC"/>
    <w:rsid w:val="005D2333"/>
    <w:rsid w:val="005D3C9E"/>
    <w:rsid w:val="005E2B4F"/>
    <w:rsid w:val="005E4707"/>
    <w:rsid w:val="005E71DE"/>
    <w:rsid w:val="005F0260"/>
    <w:rsid w:val="005F29FF"/>
    <w:rsid w:val="005F30FE"/>
    <w:rsid w:val="005F47E4"/>
    <w:rsid w:val="005F499C"/>
    <w:rsid w:val="005F7618"/>
    <w:rsid w:val="005F783A"/>
    <w:rsid w:val="00600905"/>
    <w:rsid w:val="00601827"/>
    <w:rsid w:val="0060229E"/>
    <w:rsid w:val="00602EB7"/>
    <w:rsid w:val="006052FD"/>
    <w:rsid w:val="00606C36"/>
    <w:rsid w:val="00607815"/>
    <w:rsid w:val="0061002F"/>
    <w:rsid w:val="006104F1"/>
    <w:rsid w:val="00612BEC"/>
    <w:rsid w:val="00614637"/>
    <w:rsid w:val="00614717"/>
    <w:rsid w:val="00614AAA"/>
    <w:rsid w:val="006167EA"/>
    <w:rsid w:val="00617021"/>
    <w:rsid w:val="00620D66"/>
    <w:rsid w:val="00632A25"/>
    <w:rsid w:val="0064224C"/>
    <w:rsid w:val="006434B1"/>
    <w:rsid w:val="00645291"/>
    <w:rsid w:val="0065254C"/>
    <w:rsid w:val="006542D7"/>
    <w:rsid w:val="0065586E"/>
    <w:rsid w:val="006572FA"/>
    <w:rsid w:val="00661A11"/>
    <w:rsid w:val="00662353"/>
    <w:rsid w:val="00666EEB"/>
    <w:rsid w:val="006678AA"/>
    <w:rsid w:val="006701D2"/>
    <w:rsid w:val="00670979"/>
    <w:rsid w:val="00672401"/>
    <w:rsid w:val="0067291C"/>
    <w:rsid w:val="006729CB"/>
    <w:rsid w:val="00673B50"/>
    <w:rsid w:val="006761A1"/>
    <w:rsid w:val="0067725C"/>
    <w:rsid w:val="00683849"/>
    <w:rsid w:val="0068585E"/>
    <w:rsid w:val="00692747"/>
    <w:rsid w:val="00694928"/>
    <w:rsid w:val="00695B45"/>
    <w:rsid w:val="00697C2A"/>
    <w:rsid w:val="006A22E4"/>
    <w:rsid w:val="006A2CFF"/>
    <w:rsid w:val="006A4FFC"/>
    <w:rsid w:val="006A7664"/>
    <w:rsid w:val="006B2A10"/>
    <w:rsid w:val="006B4813"/>
    <w:rsid w:val="006B60DE"/>
    <w:rsid w:val="006C16C6"/>
    <w:rsid w:val="006C32AE"/>
    <w:rsid w:val="006C421E"/>
    <w:rsid w:val="006C5205"/>
    <w:rsid w:val="006D21F4"/>
    <w:rsid w:val="006D41E5"/>
    <w:rsid w:val="006D5495"/>
    <w:rsid w:val="006E5F47"/>
    <w:rsid w:val="006E64C4"/>
    <w:rsid w:val="006E693E"/>
    <w:rsid w:val="006F2F21"/>
    <w:rsid w:val="006F3E7A"/>
    <w:rsid w:val="006F7545"/>
    <w:rsid w:val="0070119E"/>
    <w:rsid w:val="0070137D"/>
    <w:rsid w:val="00702946"/>
    <w:rsid w:val="007065AF"/>
    <w:rsid w:val="00706ABB"/>
    <w:rsid w:val="00716D1F"/>
    <w:rsid w:val="00717153"/>
    <w:rsid w:val="00717A52"/>
    <w:rsid w:val="00722913"/>
    <w:rsid w:val="00733369"/>
    <w:rsid w:val="00742F10"/>
    <w:rsid w:val="00743A2C"/>
    <w:rsid w:val="00745C57"/>
    <w:rsid w:val="00747C42"/>
    <w:rsid w:val="007503ED"/>
    <w:rsid w:val="00753641"/>
    <w:rsid w:val="00754083"/>
    <w:rsid w:val="00754344"/>
    <w:rsid w:val="00756C78"/>
    <w:rsid w:val="00762377"/>
    <w:rsid w:val="00762E59"/>
    <w:rsid w:val="00763150"/>
    <w:rsid w:val="00765909"/>
    <w:rsid w:val="00767295"/>
    <w:rsid w:val="00770177"/>
    <w:rsid w:val="007706E4"/>
    <w:rsid w:val="0077154A"/>
    <w:rsid w:val="00774391"/>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1C99"/>
    <w:rsid w:val="007C5A78"/>
    <w:rsid w:val="007C73D9"/>
    <w:rsid w:val="007D064A"/>
    <w:rsid w:val="007D24FA"/>
    <w:rsid w:val="007D3867"/>
    <w:rsid w:val="007D7D3E"/>
    <w:rsid w:val="007E00EA"/>
    <w:rsid w:val="007E09E7"/>
    <w:rsid w:val="007F5007"/>
    <w:rsid w:val="007F552D"/>
    <w:rsid w:val="007F7D37"/>
    <w:rsid w:val="00801EBE"/>
    <w:rsid w:val="008030BB"/>
    <w:rsid w:val="00803ED4"/>
    <w:rsid w:val="008076E9"/>
    <w:rsid w:val="00812628"/>
    <w:rsid w:val="00812A63"/>
    <w:rsid w:val="00813CB8"/>
    <w:rsid w:val="00816EDB"/>
    <w:rsid w:val="008177C9"/>
    <w:rsid w:val="008212D3"/>
    <w:rsid w:val="008224E5"/>
    <w:rsid w:val="008227AA"/>
    <w:rsid w:val="008246F6"/>
    <w:rsid w:val="0082653B"/>
    <w:rsid w:val="00826855"/>
    <w:rsid w:val="0082763F"/>
    <w:rsid w:val="008316AB"/>
    <w:rsid w:val="00832947"/>
    <w:rsid w:val="00834F9F"/>
    <w:rsid w:val="00835127"/>
    <w:rsid w:val="00835A46"/>
    <w:rsid w:val="0084538A"/>
    <w:rsid w:val="00857FA0"/>
    <w:rsid w:val="0086178D"/>
    <w:rsid w:val="00867B9F"/>
    <w:rsid w:val="00871FB8"/>
    <w:rsid w:val="00872D3A"/>
    <w:rsid w:val="00875C2F"/>
    <w:rsid w:val="00876227"/>
    <w:rsid w:val="008763D6"/>
    <w:rsid w:val="0088132F"/>
    <w:rsid w:val="00881D24"/>
    <w:rsid w:val="00884898"/>
    <w:rsid w:val="008857A5"/>
    <w:rsid w:val="0088582C"/>
    <w:rsid w:val="008858D6"/>
    <w:rsid w:val="00885F6F"/>
    <w:rsid w:val="0088689B"/>
    <w:rsid w:val="00887AC1"/>
    <w:rsid w:val="00892F5D"/>
    <w:rsid w:val="0089488E"/>
    <w:rsid w:val="0089495C"/>
    <w:rsid w:val="008952FF"/>
    <w:rsid w:val="00895751"/>
    <w:rsid w:val="0089705F"/>
    <w:rsid w:val="008A247C"/>
    <w:rsid w:val="008A29E9"/>
    <w:rsid w:val="008A329C"/>
    <w:rsid w:val="008A3928"/>
    <w:rsid w:val="008A7B34"/>
    <w:rsid w:val="008A7D26"/>
    <w:rsid w:val="008B557C"/>
    <w:rsid w:val="008B6D87"/>
    <w:rsid w:val="008B744A"/>
    <w:rsid w:val="008B7F69"/>
    <w:rsid w:val="008C0C17"/>
    <w:rsid w:val="008C0D25"/>
    <w:rsid w:val="008C1726"/>
    <w:rsid w:val="008C17AB"/>
    <w:rsid w:val="008C4D75"/>
    <w:rsid w:val="008C5D4E"/>
    <w:rsid w:val="008C7ADD"/>
    <w:rsid w:val="008C7BAE"/>
    <w:rsid w:val="008D1D2D"/>
    <w:rsid w:val="008D1D7E"/>
    <w:rsid w:val="008D28EB"/>
    <w:rsid w:val="008D494F"/>
    <w:rsid w:val="008D51C4"/>
    <w:rsid w:val="008E0579"/>
    <w:rsid w:val="008E2D2E"/>
    <w:rsid w:val="008E6B54"/>
    <w:rsid w:val="008E70AF"/>
    <w:rsid w:val="008E72C8"/>
    <w:rsid w:val="008F1E50"/>
    <w:rsid w:val="008F4991"/>
    <w:rsid w:val="009024B9"/>
    <w:rsid w:val="00904EAC"/>
    <w:rsid w:val="0090570C"/>
    <w:rsid w:val="0091706A"/>
    <w:rsid w:val="009176C4"/>
    <w:rsid w:val="00920631"/>
    <w:rsid w:val="009206E0"/>
    <w:rsid w:val="0092346B"/>
    <w:rsid w:val="00925360"/>
    <w:rsid w:val="009258D8"/>
    <w:rsid w:val="0092618F"/>
    <w:rsid w:val="00927DFE"/>
    <w:rsid w:val="009336E9"/>
    <w:rsid w:val="00936656"/>
    <w:rsid w:val="00940449"/>
    <w:rsid w:val="00941BA9"/>
    <w:rsid w:val="00944E7B"/>
    <w:rsid w:val="00945EB9"/>
    <w:rsid w:val="00946405"/>
    <w:rsid w:val="00946C2C"/>
    <w:rsid w:val="009513F3"/>
    <w:rsid w:val="00952DE8"/>
    <w:rsid w:val="00957236"/>
    <w:rsid w:val="0096391A"/>
    <w:rsid w:val="00965240"/>
    <w:rsid w:val="00967C52"/>
    <w:rsid w:val="0097069F"/>
    <w:rsid w:val="009740D9"/>
    <w:rsid w:val="009777AF"/>
    <w:rsid w:val="0098065E"/>
    <w:rsid w:val="0098077D"/>
    <w:rsid w:val="00985F8C"/>
    <w:rsid w:val="009907F3"/>
    <w:rsid w:val="00991F89"/>
    <w:rsid w:val="00993C33"/>
    <w:rsid w:val="009948A7"/>
    <w:rsid w:val="00997EB5"/>
    <w:rsid w:val="009A0E63"/>
    <w:rsid w:val="009A52CD"/>
    <w:rsid w:val="009A5E7D"/>
    <w:rsid w:val="009A77B3"/>
    <w:rsid w:val="009A7B2C"/>
    <w:rsid w:val="009A7FD5"/>
    <w:rsid w:val="009B0BCB"/>
    <w:rsid w:val="009B3153"/>
    <w:rsid w:val="009B486E"/>
    <w:rsid w:val="009B580D"/>
    <w:rsid w:val="009B5E68"/>
    <w:rsid w:val="009C1FC1"/>
    <w:rsid w:val="009C3CAD"/>
    <w:rsid w:val="009D0826"/>
    <w:rsid w:val="009D238A"/>
    <w:rsid w:val="009D5F76"/>
    <w:rsid w:val="009E0629"/>
    <w:rsid w:val="009E72DE"/>
    <w:rsid w:val="009F01CA"/>
    <w:rsid w:val="009F2E15"/>
    <w:rsid w:val="009F4A1F"/>
    <w:rsid w:val="009F6BEC"/>
    <w:rsid w:val="00A02AD3"/>
    <w:rsid w:val="00A04076"/>
    <w:rsid w:val="00A14BAD"/>
    <w:rsid w:val="00A15D93"/>
    <w:rsid w:val="00A208C1"/>
    <w:rsid w:val="00A213F2"/>
    <w:rsid w:val="00A249D3"/>
    <w:rsid w:val="00A24C4F"/>
    <w:rsid w:val="00A35CD4"/>
    <w:rsid w:val="00A3748B"/>
    <w:rsid w:val="00A374BB"/>
    <w:rsid w:val="00A45056"/>
    <w:rsid w:val="00A4585F"/>
    <w:rsid w:val="00A46818"/>
    <w:rsid w:val="00A469C4"/>
    <w:rsid w:val="00A47173"/>
    <w:rsid w:val="00A568CB"/>
    <w:rsid w:val="00A61AA5"/>
    <w:rsid w:val="00A62103"/>
    <w:rsid w:val="00A63234"/>
    <w:rsid w:val="00A6464C"/>
    <w:rsid w:val="00A64C5E"/>
    <w:rsid w:val="00A64E23"/>
    <w:rsid w:val="00A6600B"/>
    <w:rsid w:val="00A70BA8"/>
    <w:rsid w:val="00A7226C"/>
    <w:rsid w:val="00A7284A"/>
    <w:rsid w:val="00A74B37"/>
    <w:rsid w:val="00A74D58"/>
    <w:rsid w:val="00A766B2"/>
    <w:rsid w:val="00A77AB0"/>
    <w:rsid w:val="00A80959"/>
    <w:rsid w:val="00A83ADA"/>
    <w:rsid w:val="00A83F07"/>
    <w:rsid w:val="00A851AE"/>
    <w:rsid w:val="00A87384"/>
    <w:rsid w:val="00A8785C"/>
    <w:rsid w:val="00A906F4"/>
    <w:rsid w:val="00A90F6B"/>
    <w:rsid w:val="00A92672"/>
    <w:rsid w:val="00A92D54"/>
    <w:rsid w:val="00A92E81"/>
    <w:rsid w:val="00A92F12"/>
    <w:rsid w:val="00A930F2"/>
    <w:rsid w:val="00A93EFC"/>
    <w:rsid w:val="00A9480F"/>
    <w:rsid w:val="00A96392"/>
    <w:rsid w:val="00A96A25"/>
    <w:rsid w:val="00AA2D34"/>
    <w:rsid w:val="00AA5CED"/>
    <w:rsid w:val="00AA6B79"/>
    <w:rsid w:val="00AA6C0F"/>
    <w:rsid w:val="00AA78C7"/>
    <w:rsid w:val="00AB1D74"/>
    <w:rsid w:val="00AB265B"/>
    <w:rsid w:val="00AB3248"/>
    <w:rsid w:val="00AB3898"/>
    <w:rsid w:val="00AC00A5"/>
    <w:rsid w:val="00AC2CD0"/>
    <w:rsid w:val="00AD0CAE"/>
    <w:rsid w:val="00AD0E22"/>
    <w:rsid w:val="00AD1673"/>
    <w:rsid w:val="00AD317C"/>
    <w:rsid w:val="00AD4431"/>
    <w:rsid w:val="00AD44C6"/>
    <w:rsid w:val="00AD57DA"/>
    <w:rsid w:val="00AD60B7"/>
    <w:rsid w:val="00AD70CA"/>
    <w:rsid w:val="00AE3BE1"/>
    <w:rsid w:val="00AE6DD1"/>
    <w:rsid w:val="00AE700D"/>
    <w:rsid w:val="00AE771D"/>
    <w:rsid w:val="00AF2C4C"/>
    <w:rsid w:val="00AF52C8"/>
    <w:rsid w:val="00AF6F6F"/>
    <w:rsid w:val="00B00521"/>
    <w:rsid w:val="00B03992"/>
    <w:rsid w:val="00B05790"/>
    <w:rsid w:val="00B103C5"/>
    <w:rsid w:val="00B10BEB"/>
    <w:rsid w:val="00B11CA5"/>
    <w:rsid w:val="00B12D5E"/>
    <w:rsid w:val="00B14E09"/>
    <w:rsid w:val="00B1610F"/>
    <w:rsid w:val="00B21C7F"/>
    <w:rsid w:val="00B223F4"/>
    <w:rsid w:val="00B2277E"/>
    <w:rsid w:val="00B31AD9"/>
    <w:rsid w:val="00B35CD8"/>
    <w:rsid w:val="00B36263"/>
    <w:rsid w:val="00B42B3E"/>
    <w:rsid w:val="00B436BE"/>
    <w:rsid w:val="00B44ABF"/>
    <w:rsid w:val="00B50F9D"/>
    <w:rsid w:val="00B52C8C"/>
    <w:rsid w:val="00B62628"/>
    <w:rsid w:val="00B636DD"/>
    <w:rsid w:val="00B6605C"/>
    <w:rsid w:val="00B7002A"/>
    <w:rsid w:val="00B706E7"/>
    <w:rsid w:val="00B7265C"/>
    <w:rsid w:val="00B73450"/>
    <w:rsid w:val="00B77638"/>
    <w:rsid w:val="00B821C4"/>
    <w:rsid w:val="00B85C67"/>
    <w:rsid w:val="00B86A16"/>
    <w:rsid w:val="00B92FAE"/>
    <w:rsid w:val="00B93A56"/>
    <w:rsid w:val="00B95D84"/>
    <w:rsid w:val="00B9748B"/>
    <w:rsid w:val="00BA0C26"/>
    <w:rsid w:val="00BA1586"/>
    <w:rsid w:val="00BA29A4"/>
    <w:rsid w:val="00BA482A"/>
    <w:rsid w:val="00BA580A"/>
    <w:rsid w:val="00BA5A78"/>
    <w:rsid w:val="00BB1E12"/>
    <w:rsid w:val="00BB2A83"/>
    <w:rsid w:val="00BB593A"/>
    <w:rsid w:val="00BC1A54"/>
    <w:rsid w:val="00BC4F91"/>
    <w:rsid w:val="00BC51EA"/>
    <w:rsid w:val="00BC5436"/>
    <w:rsid w:val="00BC54FD"/>
    <w:rsid w:val="00BC57A9"/>
    <w:rsid w:val="00BD114E"/>
    <w:rsid w:val="00BD257C"/>
    <w:rsid w:val="00BD5441"/>
    <w:rsid w:val="00BE05B0"/>
    <w:rsid w:val="00BE20B5"/>
    <w:rsid w:val="00BE56D2"/>
    <w:rsid w:val="00BE6DE2"/>
    <w:rsid w:val="00BF07F3"/>
    <w:rsid w:val="00BF1337"/>
    <w:rsid w:val="00BF2E80"/>
    <w:rsid w:val="00BF413B"/>
    <w:rsid w:val="00BF46FB"/>
    <w:rsid w:val="00BF4EF4"/>
    <w:rsid w:val="00BF6308"/>
    <w:rsid w:val="00C05A81"/>
    <w:rsid w:val="00C067CC"/>
    <w:rsid w:val="00C07BCD"/>
    <w:rsid w:val="00C108C5"/>
    <w:rsid w:val="00C158AD"/>
    <w:rsid w:val="00C160C8"/>
    <w:rsid w:val="00C2308E"/>
    <w:rsid w:val="00C230DE"/>
    <w:rsid w:val="00C23B13"/>
    <w:rsid w:val="00C255B4"/>
    <w:rsid w:val="00C25679"/>
    <w:rsid w:val="00C25818"/>
    <w:rsid w:val="00C342AD"/>
    <w:rsid w:val="00C3607D"/>
    <w:rsid w:val="00C36A0B"/>
    <w:rsid w:val="00C37F90"/>
    <w:rsid w:val="00C44AF5"/>
    <w:rsid w:val="00C44DFC"/>
    <w:rsid w:val="00C479C9"/>
    <w:rsid w:val="00C52184"/>
    <w:rsid w:val="00C54120"/>
    <w:rsid w:val="00C55CCE"/>
    <w:rsid w:val="00C56084"/>
    <w:rsid w:val="00C60B7A"/>
    <w:rsid w:val="00C60CA9"/>
    <w:rsid w:val="00C62293"/>
    <w:rsid w:val="00C64345"/>
    <w:rsid w:val="00C644BF"/>
    <w:rsid w:val="00C7439E"/>
    <w:rsid w:val="00C7766C"/>
    <w:rsid w:val="00C84B2B"/>
    <w:rsid w:val="00C86AEA"/>
    <w:rsid w:val="00C90B6A"/>
    <w:rsid w:val="00C956B4"/>
    <w:rsid w:val="00C95974"/>
    <w:rsid w:val="00C95AB6"/>
    <w:rsid w:val="00C96A32"/>
    <w:rsid w:val="00C97B91"/>
    <w:rsid w:val="00CA0B2E"/>
    <w:rsid w:val="00CA1F68"/>
    <w:rsid w:val="00CA364E"/>
    <w:rsid w:val="00CA41C8"/>
    <w:rsid w:val="00CB1F99"/>
    <w:rsid w:val="00CB3A99"/>
    <w:rsid w:val="00CB4358"/>
    <w:rsid w:val="00CB4511"/>
    <w:rsid w:val="00CB47CD"/>
    <w:rsid w:val="00CB4FDF"/>
    <w:rsid w:val="00CB5809"/>
    <w:rsid w:val="00CB7C4E"/>
    <w:rsid w:val="00CC04BE"/>
    <w:rsid w:val="00CC3257"/>
    <w:rsid w:val="00CC3880"/>
    <w:rsid w:val="00CC466F"/>
    <w:rsid w:val="00CC48EA"/>
    <w:rsid w:val="00CC665D"/>
    <w:rsid w:val="00CD2788"/>
    <w:rsid w:val="00CD3030"/>
    <w:rsid w:val="00CD5B98"/>
    <w:rsid w:val="00CE0DD2"/>
    <w:rsid w:val="00CE22E6"/>
    <w:rsid w:val="00CE3B55"/>
    <w:rsid w:val="00CF4E7F"/>
    <w:rsid w:val="00D02EFF"/>
    <w:rsid w:val="00D03EDD"/>
    <w:rsid w:val="00D0418B"/>
    <w:rsid w:val="00D04379"/>
    <w:rsid w:val="00D053DD"/>
    <w:rsid w:val="00D108F4"/>
    <w:rsid w:val="00D114BA"/>
    <w:rsid w:val="00D1167A"/>
    <w:rsid w:val="00D14609"/>
    <w:rsid w:val="00D1578F"/>
    <w:rsid w:val="00D20F9A"/>
    <w:rsid w:val="00D239E9"/>
    <w:rsid w:val="00D24154"/>
    <w:rsid w:val="00D26162"/>
    <w:rsid w:val="00D34572"/>
    <w:rsid w:val="00D346C0"/>
    <w:rsid w:val="00D34B5A"/>
    <w:rsid w:val="00D37F7C"/>
    <w:rsid w:val="00D407CD"/>
    <w:rsid w:val="00D40C2E"/>
    <w:rsid w:val="00D435AE"/>
    <w:rsid w:val="00D45EBF"/>
    <w:rsid w:val="00D47CC4"/>
    <w:rsid w:val="00D53208"/>
    <w:rsid w:val="00D5353E"/>
    <w:rsid w:val="00D543D3"/>
    <w:rsid w:val="00D5576F"/>
    <w:rsid w:val="00D56342"/>
    <w:rsid w:val="00D56400"/>
    <w:rsid w:val="00D606C4"/>
    <w:rsid w:val="00D62195"/>
    <w:rsid w:val="00D6271E"/>
    <w:rsid w:val="00D62ABE"/>
    <w:rsid w:val="00D62E16"/>
    <w:rsid w:val="00D63BD8"/>
    <w:rsid w:val="00D65995"/>
    <w:rsid w:val="00D6637F"/>
    <w:rsid w:val="00D7173E"/>
    <w:rsid w:val="00D74534"/>
    <w:rsid w:val="00D910FA"/>
    <w:rsid w:val="00D91ADA"/>
    <w:rsid w:val="00D95958"/>
    <w:rsid w:val="00D96BE6"/>
    <w:rsid w:val="00D9733F"/>
    <w:rsid w:val="00D97611"/>
    <w:rsid w:val="00DA411C"/>
    <w:rsid w:val="00DA5D04"/>
    <w:rsid w:val="00DA7A4A"/>
    <w:rsid w:val="00DB13A8"/>
    <w:rsid w:val="00DB24DD"/>
    <w:rsid w:val="00DB5444"/>
    <w:rsid w:val="00DB6CB9"/>
    <w:rsid w:val="00DB70AA"/>
    <w:rsid w:val="00DC2C47"/>
    <w:rsid w:val="00DC305C"/>
    <w:rsid w:val="00DC3EE8"/>
    <w:rsid w:val="00DC490F"/>
    <w:rsid w:val="00DC6805"/>
    <w:rsid w:val="00DC7C71"/>
    <w:rsid w:val="00DD02F3"/>
    <w:rsid w:val="00DD630C"/>
    <w:rsid w:val="00DD64CD"/>
    <w:rsid w:val="00DD6F1C"/>
    <w:rsid w:val="00DD795F"/>
    <w:rsid w:val="00DE1437"/>
    <w:rsid w:val="00DE2316"/>
    <w:rsid w:val="00DE42EA"/>
    <w:rsid w:val="00DE4ADC"/>
    <w:rsid w:val="00DE5C76"/>
    <w:rsid w:val="00DE6445"/>
    <w:rsid w:val="00DF09E6"/>
    <w:rsid w:val="00DF7655"/>
    <w:rsid w:val="00E01258"/>
    <w:rsid w:val="00E01807"/>
    <w:rsid w:val="00E01F0A"/>
    <w:rsid w:val="00E01FE5"/>
    <w:rsid w:val="00E02B67"/>
    <w:rsid w:val="00E02B7C"/>
    <w:rsid w:val="00E03D44"/>
    <w:rsid w:val="00E04AB5"/>
    <w:rsid w:val="00E0576F"/>
    <w:rsid w:val="00E06810"/>
    <w:rsid w:val="00E145F1"/>
    <w:rsid w:val="00E14855"/>
    <w:rsid w:val="00E148EC"/>
    <w:rsid w:val="00E20EA5"/>
    <w:rsid w:val="00E20EC6"/>
    <w:rsid w:val="00E23418"/>
    <w:rsid w:val="00E24181"/>
    <w:rsid w:val="00E25066"/>
    <w:rsid w:val="00E267C7"/>
    <w:rsid w:val="00E30DFD"/>
    <w:rsid w:val="00E317D1"/>
    <w:rsid w:val="00E32CEE"/>
    <w:rsid w:val="00E354E7"/>
    <w:rsid w:val="00E43619"/>
    <w:rsid w:val="00E51282"/>
    <w:rsid w:val="00E5166F"/>
    <w:rsid w:val="00E51BAF"/>
    <w:rsid w:val="00E53C29"/>
    <w:rsid w:val="00E54B53"/>
    <w:rsid w:val="00E552ED"/>
    <w:rsid w:val="00E559E5"/>
    <w:rsid w:val="00E56147"/>
    <w:rsid w:val="00E56E6F"/>
    <w:rsid w:val="00E57EDA"/>
    <w:rsid w:val="00E63015"/>
    <w:rsid w:val="00E647FB"/>
    <w:rsid w:val="00E67EF2"/>
    <w:rsid w:val="00E706F7"/>
    <w:rsid w:val="00E70BBF"/>
    <w:rsid w:val="00E741D6"/>
    <w:rsid w:val="00E74E09"/>
    <w:rsid w:val="00E87B9E"/>
    <w:rsid w:val="00E92113"/>
    <w:rsid w:val="00E92B2F"/>
    <w:rsid w:val="00E937BC"/>
    <w:rsid w:val="00EA04F2"/>
    <w:rsid w:val="00EA0725"/>
    <w:rsid w:val="00EA4BD9"/>
    <w:rsid w:val="00EA4F6A"/>
    <w:rsid w:val="00EB25E2"/>
    <w:rsid w:val="00EB4218"/>
    <w:rsid w:val="00EB728B"/>
    <w:rsid w:val="00EB74C3"/>
    <w:rsid w:val="00EC4131"/>
    <w:rsid w:val="00EC5DDC"/>
    <w:rsid w:val="00EC6C8F"/>
    <w:rsid w:val="00ED03D9"/>
    <w:rsid w:val="00ED1DD7"/>
    <w:rsid w:val="00EE694B"/>
    <w:rsid w:val="00EE6ADA"/>
    <w:rsid w:val="00EF3100"/>
    <w:rsid w:val="00EF55BB"/>
    <w:rsid w:val="00EF5623"/>
    <w:rsid w:val="00F00E2E"/>
    <w:rsid w:val="00F016C5"/>
    <w:rsid w:val="00F060FF"/>
    <w:rsid w:val="00F10263"/>
    <w:rsid w:val="00F1277A"/>
    <w:rsid w:val="00F13249"/>
    <w:rsid w:val="00F135A3"/>
    <w:rsid w:val="00F16338"/>
    <w:rsid w:val="00F17979"/>
    <w:rsid w:val="00F17E8D"/>
    <w:rsid w:val="00F20F60"/>
    <w:rsid w:val="00F21CF3"/>
    <w:rsid w:val="00F2373E"/>
    <w:rsid w:val="00F24904"/>
    <w:rsid w:val="00F269B8"/>
    <w:rsid w:val="00F274B8"/>
    <w:rsid w:val="00F27BA0"/>
    <w:rsid w:val="00F30351"/>
    <w:rsid w:val="00F314CF"/>
    <w:rsid w:val="00F3198E"/>
    <w:rsid w:val="00F34D43"/>
    <w:rsid w:val="00F40048"/>
    <w:rsid w:val="00F40997"/>
    <w:rsid w:val="00F40BC2"/>
    <w:rsid w:val="00F41B2B"/>
    <w:rsid w:val="00F42FA0"/>
    <w:rsid w:val="00F44286"/>
    <w:rsid w:val="00F47024"/>
    <w:rsid w:val="00F47F65"/>
    <w:rsid w:val="00F5130E"/>
    <w:rsid w:val="00F52E48"/>
    <w:rsid w:val="00F55350"/>
    <w:rsid w:val="00F558CD"/>
    <w:rsid w:val="00F57F02"/>
    <w:rsid w:val="00F61782"/>
    <w:rsid w:val="00F65630"/>
    <w:rsid w:val="00F66CC1"/>
    <w:rsid w:val="00F66E3D"/>
    <w:rsid w:val="00F67E91"/>
    <w:rsid w:val="00F71C4E"/>
    <w:rsid w:val="00F72D3E"/>
    <w:rsid w:val="00F77E2B"/>
    <w:rsid w:val="00F80577"/>
    <w:rsid w:val="00F8159B"/>
    <w:rsid w:val="00F81930"/>
    <w:rsid w:val="00F84014"/>
    <w:rsid w:val="00F8774B"/>
    <w:rsid w:val="00F90F2C"/>
    <w:rsid w:val="00F930FB"/>
    <w:rsid w:val="00F95AA5"/>
    <w:rsid w:val="00FA03BF"/>
    <w:rsid w:val="00FB3A17"/>
    <w:rsid w:val="00FB76D5"/>
    <w:rsid w:val="00FC460E"/>
    <w:rsid w:val="00FC4AB5"/>
    <w:rsid w:val="00FC5A36"/>
    <w:rsid w:val="00FC65E1"/>
    <w:rsid w:val="00FD12BD"/>
    <w:rsid w:val="00FD2D38"/>
    <w:rsid w:val="00FD478C"/>
    <w:rsid w:val="00FE32F0"/>
    <w:rsid w:val="00FE4453"/>
    <w:rsid w:val="00FE6741"/>
    <w:rsid w:val="00FF3B27"/>
    <w:rsid w:val="00FF3FB7"/>
    <w:rsid w:val="00FF6ABC"/>
    <w:rsid w:val="05696D85"/>
    <w:rsid w:val="0A07B8D8"/>
    <w:rsid w:val="0B3CE837"/>
    <w:rsid w:val="0B440A79"/>
    <w:rsid w:val="0C4A7AEC"/>
    <w:rsid w:val="0CC7B430"/>
    <w:rsid w:val="0D10573F"/>
    <w:rsid w:val="0E0F07B5"/>
    <w:rsid w:val="179D5A11"/>
    <w:rsid w:val="1B8B99CD"/>
    <w:rsid w:val="1C7ACBCE"/>
    <w:rsid w:val="1F64C80E"/>
    <w:rsid w:val="1FCA837B"/>
    <w:rsid w:val="224FE9FD"/>
    <w:rsid w:val="252F9224"/>
    <w:rsid w:val="256594E4"/>
    <w:rsid w:val="25E1DF8F"/>
    <w:rsid w:val="2732600D"/>
    <w:rsid w:val="2818A567"/>
    <w:rsid w:val="28F821A9"/>
    <w:rsid w:val="2B107AA6"/>
    <w:rsid w:val="2BED404B"/>
    <w:rsid w:val="2C772E29"/>
    <w:rsid w:val="2F72C039"/>
    <w:rsid w:val="3149254A"/>
    <w:rsid w:val="32026D8F"/>
    <w:rsid w:val="3427E063"/>
    <w:rsid w:val="359A5D51"/>
    <w:rsid w:val="37E5AF62"/>
    <w:rsid w:val="3B98B860"/>
    <w:rsid w:val="3CCF9FF0"/>
    <w:rsid w:val="3DEE262F"/>
    <w:rsid w:val="4051EB47"/>
    <w:rsid w:val="43883A6B"/>
    <w:rsid w:val="442B812A"/>
    <w:rsid w:val="459E40F1"/>
    <w:rsid w:val="471A6A5D"/>
    <w:rsid w:val="48A9252E"/>
    <w:rsid w:val="4CA8373C"/>
    <w:rsid w:val="4DBD1150"/>
    <w:rsid w:val="514EFDA3"/>
    <w:rsid w:val="53966A96"/>
    <w:rsid w:val="5998841A"/>
    <w:rsid w:val="5C529191"/>
    <w:rsid w:val="5E1FDB11"/>
    <w:rsid w:val="5ED987A6"/>
    <w:rsid w:val="62299E50"/>
    <w:rsid w:val="62DA23D7"/>
    <w:rsid w:val="62EA9620"/>
    <w:rsid w:val="63541320"/>
    <w:rsid w:val="6544C7BA"/>
    <w:rsid w:val="6611C499"/>
    <w:rsid w:val="68A18677"/>
    <w:rsid w:val="6B272BFC"/>
    <w:rsid w:val="6B9F7845"/>
    <w:rsid w:val="6BFBD2AD"/>
    <w:rsid w:val="6E7CD9E8"/>
    <w:rsid w:val="711E2C6D"/>
    <w:rsid w:val="744AAC91"/>
    <w:rsid w:val="7649239B"/>
    <w:rsid w:val="7747B8A3"/>
    <w:rsid w:val="796D0651"/>
    <w:rsid w:val="7DE2A8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paragraph" w:styleId="Heading3">
    <w:name w:val="heading 3"/>
    <w:basedOn w:val="Normal"/>
    <w:next w:val="Normal"/>
    <w:link w:val="Heading3Char"/>
    <w:uiPriority w:val="9"/>
    <w:semiHidden/>
    <w:unhideWhenUsed/>
    <w:qFormat/>
    <w:rsid w:val="0057268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B1610F"/>
  </w:style>
  <w:style w:type="paragraph" w:customStyle="1" w:styleId="paragraph">
    <w:name w:val="paragraph"/>
    <w:basedOn w:val="Normal"/>
    <w:rsid w:val="00B1610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1610F"/>
  </w:style>
  <w:style w:type="table" w:styleId="TableGrid">
    <w:name w:val="Table Grid"/>
    <w:basedOn w:val="TableNormal"/>
    <w:uiPriority w:val="59"/>
    <w:rsid w:val="00A83A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57268A"/>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873">
      <w:bodyDiv w:val="1"/>
      <w:marLeft w:val="0"/>
      <w:marRight w:val="0"/>
      <w:marTop w:val="0"/>
      <w:marBottom w:val="0"/>
      <w:divBdr>
        <w:top w:val="none" w:sz="0" w:space="0" w:color="auto"/>
        <w:left w:val="none" w:sz="0" w:space="0" w:color="auto"/>
        <w:bottom w:val="none" w:sz="0" w:space="0" w:color="auto"/>
        <w:right w:val="none" w:sz="0" w:space="0" w:color="auto"/>
      </w:divBdr>
    </w:div>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78867180">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4738966">
      <w:bodyDiv w:val="1"/>
      <w:marLeft w:val="0"/>
      <w:marRight w:val="0"/>
      <w:marTop w:val="0"/>
      <w:marBottom w:val="0"/>
      <w:divBdr>
        <w:top w:val="none" w:sz="0" w:space="0" w:color="auto"/>
        <w:left w:val="none" w:sz="0" w:space="0" w:color="auto"/>
        <w:bottom w:val="none" w:sz="0" w:space="0" w:color="auto"/>
        <w:right w:val="none" w:sz="0" w:space="0" w:color="auto"/>
      </w:divBdr>
      <w:divsChild>
        <w:div w:id="478182964">
          <w:marLeft w:val="547"/>
          <w:marRight w:val="0"/>
          <w:marTop w:val="154"/>
          <w:marBottom w:val="0"/>
          <w:divBdr>
            <w:top w:val="none" w:sz="0" w:space="0" w:color="auto"/>
            <w:left w:val="none" w:sz="0" w:space="0" w:color="auto"/>
            <w:bottom w:val="none" w:sz="0" w:space="0" w:color="auto"/>
            <w:right w:val="none" w:sz="0" w:space="0" w:color="auto"/>
          </w:divBdr>
        </w:div>
        <w:div w:id="74936825">
          <w:marLeft w:val="547"/>
          <w:marRight w:val="0"/>
          <w:marTop w:val="154"/>
          <w:marBottom w:val="0"/>
          <w:divBdr>
            <w:top w:val="none" w:sz="0" w:space="0" w:color="auto"/>
            <w:left w:val="none" w:sz="0" w:space="0" w:color="auto"/>
            <w:bottom w:val="none" w:sz="0" w:space="0" w:color="auto"/>
            <w:right w:val="none" w:sz="0" w:space="0" w:color="auto"/>
          </w:divBdr>
        </w:div>
      </w:divsChild>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193232203">
      <w:bodyDiv w:val="1"/>
      <w:marLeft w:val="0"/>
      <w:marRight w:val="0"/>
      <w:marTop w:val="0"/>
      <w:marBottom w:val="0"/>
      <w:divBdr>
        <w:top w:val="none" w:sz="0" w:space="0" w:color="auto"/>
        <w:left w:val="none" w:sz="0" w:space="0" w:color="auto"/>
        <w:bottom w:val="none" w:sz="0" w:space="0" w:color="auto"/>
        <w:right w:val="none" w:sz="0" w:space="0" w:color="auto"/>
      </w:divBdr>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2710846">
      <w:bodyDiv w:val="1"/>
      <w:marLeft w:val="0"/>
      <w:marRight w:val="0"/>
      <w:marTop w:val="0"/>
      <w:marBottom w:val="0"/>
      <w:divBdr>
        <w:top w:val="none" w:sz="0" w:space="0" w:color="auto"/>
        <w:left w:val="none" w:sz="0" w:space="0" w:color="auto"/>
        <w:bottom w:val="none" w:sz="0" w:space="0" w:color="auto"/>
        <w:right w:val="none" w:sz="0" w:space="0" w:color="auto"/>
      </w:divBdr>
      <w:divsChild>
        <w:div w:id="978848274">
          <w:marLeft w:val="994"/>
          <w:marRight w:val="0"/>
          <w:marTop w:val="0"/>
          <w:marBottom w:val="0"/>
          <w:divBdr>
            <w:top w:val="none" w:sz="0" w:space="0" w:color="auto"/>
            <w:left w:val="none" w:sz="0" w:space="0" w:color="auto"/>
            <w:bottom w:val="none" w:sz="0" w:space="0" w:color="auto"/>
            <w:right w:val="none" w:sz="0" w:space="0" w:color="auto"/>
          </w:divBdr>
        </w:div>
        <w:div w:id="889076107">
          <w:marLeft w:val="994"/>
          <w:marRight w:val="0"/>
          <w:marTop w:val="0"/>
          <w:marBottom w:val="0"/>
          <w:divBdr>
            <w:top w:val="none" w:sz="0" w:space="0" w:color="auto"/>
            <w:left w:val="none" w:sz="0" w:space="0" w:color="auto"/>
            <w:bottom w:val="none" w:sz="0" w:space="0" w:color="auto"/>
            <w:right w:val="none" w:sz="0" w:space="0" w:color="auto"/>
          </w:divBdr>
        </w:div>
        <w:div w:id="800658191">
          <w:marLeft w:val="994"/>
          <w:marRight w:val="0"/>
          <w:marTop w:val="0"/>
          <w:marBottom w:val="0"/>
          <w:divBdr>
            <w:top w:val="none" w:sz="0" w:space="0" w:color="auto"/>
            <w:left w:val="none" w:sz="0" w:space="0" w:color="auto"/>
            <w:bottom w:val="none" w:sz="0" w:space="0" w:color="auto"/>
            <w:right w:val="none" w:sz="0" w:space="0" w:color="auto"/>
          </w:divBdr>
        </w:div>
        <w:div w:id="1652294597">
          <w:marLeft w:val="994"/>
          <w:marRight w:val="0"/>
          <w:marTop w:val="0"/>
          <w:marBottom w:val="0"/>
          <w:divBdr>
            <w:top w:val="none" w:sz="0" w:space="0" w:color="auto"/>
            <w:left w:val="none" w:sz="0" w:space="0" w:color="auto"/>
            <w:bottom w:val="none" w:sz="0" w:space="0" w:color="auto"/>
            <w:right w:val="none" w:sz="0" w:space="0" w:color="auto"/>
          </w:divBdr>
        </w:div>
        <w:div w:id="266305196">
          <w:marLeft w:val="994"/>
          <w:marRight w:val="0"/>
          <w:marTop w:val="0"/>
          <w:marBottom w:val="0"/>
          <w:divBdr>
            <w:top w:val="none" w:sz="0" w:space="0" w:color="auto"/>
            <w:left w:val="none" w:sz="0" w:space="0" w:color="auto"/>
            <w:bottom w:val="none" w:sz="0" w:space="0" w:color="auto"/>
            <w:right w:val="none" w:sz="0" w:space="0" w:color="auto"/>
          </w:divBdr>
        </w:div>
        <w:div w:id="1291328680">
          <w:marLeft w:val="994"/>
          <w:marRight w:val="0"/>
          <w:marTop w:val="0"/>
          <w:marBottom w:val="0"/>
          <w:divBdr>
            <w:top w:val="none" w:sz="0" w:space="0" w:color="auto"/>
            <w:left w:val="none" w:sz="0" w:space="0" w:color="auto"/>
            <w:bottom w:val="none" w:sz="0" w:space="0" w:color="auto"/>
            <w:right w:val="none" w:sz="0" w:space="0" w:color="auto"/>
          </w:divBdr>
        </w:div>
        <w:div w:id="1285035681">
          <w:marLeft w:val="994"/>
          <w:marRight w:val="0"/>
          <w:marTop w:val="0"/>
          <w:marBottom w:val="0"/>
          <w:divBdr>
            <w:top w:val="none" w:sz="0" w:space="0" w:color="auto"/>
            <w:left w:val="none" w:sz="0" w:space="0" w:color="auto"/>
            <w:bottom w:val="none" w:sz="0" w:space="0" w:color="auto"/>
            <w:right w:val="none" w:sz="0" w:space="0" w:color="auto"/>
          </w:divBdr>
        </w:div>
        <w:div w:id="1730226024">
          <w:marLeft w:val="994"/>
          <w:marRight w:val="0"/>
          <w:marTop w:val="0"/>
          <w:marBottom w:val="0"/>
          <w:divBdr>
            <w:top w:val="none" w:sz="0" w:space="0" w:color="auto"/>
            <w:left w:val="none" w:sz="0" w:space="0" w:color="auto"/>
            <w:bottom w:val="none" w:sz="0" w:space="0" w:color="auto"/>
            <w:right w:val="none" w:sz="0" w:space="0" w:color="auto"/>
          </w:divBdr>
        </w:div>
        <w:div w:id="904336035">
          <w:marLeft w:val="994"/>
          <w:marRight w:val="0"/>
          <w:marTop w:val="0"/>
          <w:marBottom w:val="0"/>
          <w:divBdr>
            <w:top w:val="none" w:sz="0" w:space="0" w:color="auto"/>
            <w:left w:val="none" w:sz="0" w:space="0" w:color="auto"/>
            <w:bottom w:val="none" w:sz="0" w:space="0" w:color="auto"/>
            <w:right w:val="none" w:sz="0" w:space="0" w:color="auto"/>
          </w:divBdr>
        </w:div>
        <w:div w:id="1236088478">
          <w:marLeft w:val="994"/>
          <w:marRight w:val="0"/>
          <w:marTop w:val="0"/>
          <w:marBottom w:val="0"/>
          <w:divBdr>
            <w:top w:val="none" w:sz="0" w:space="0" w:color="auto"/>
            <w:left w:val="none" w:sz="0" w:space="0" w:color="auto"/>
            <w:bottom w:val="none" w:sz="0" w:space="0" w:color="auto"/>
            <w:right w:val="none" w:sz="0" w:space="0" w:color="auto"/>
          </w:divBdr>
        </w:div>
        <w:div w:id="1291863145">
          <w:marLeft w:val="994"/>
          <w:marRight w:val="0"/>
          <w:marTop w:val="0"/>
          <w:marBottom w:val="0"/>
          <w:divBdr>
            <w:top w:val="none" w:sz="0" w:space="0" w:color="auto"/>
            <w:left w:val="none" w:sz="0" w:space="0" w:color="auto"/>
            <w:bottom w:val="none" w:sz="0" w:space="0" w:color="auto"/>
            <w:right w:val="none" w:sz="0" w:space="0" w:color="auto"/>
          </w:divBdr>
        </w:div>
        <w:div w:id="156843947">
          <w:marLeft w:val="994"/>
          <w:marRight w:val="0"/>
          <w:marTop w:val="0"/>
          <w:marBottom w:val="0"/>
          <w:divBdr>
            <w:top w:val="none" w:sz="0" w:space="0" w:color="auto"/>
            <w:left w:val="none" w:sz="0" w:space="0" w:color="auto"/>
            <w:bottom w:val="none" w:sz="0" w:space="0" w:color="auto"/>
            <w:right w:val="none" w:sz="0" w:space="0" w:color="auto"/>
          </w:divBdr>
        </w:div>
      </w:divsChild>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4505090">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56659667">
      <w:bodyDiv w:val="1"/>
      <w:marLeft w:val="0"/>
      <w:marRight w:val="0"/>
      <w:marTop w:val="0"/>
      <w:marBottom w:val="0"/>
      <w:divBdr>
        <w:top w:val="none" w:sz="0" w:space="0" w:color="auto"/>
        <w:left w:val="none" w:sz="0" w:space="0" w:color="auto"/>
        <w:bottom w:val="none" w:sz="0" w:space="0" w:color="auto"/>
        <w:right w:val="none" w:sz="0" w:space="0" w:color="auto"/>
      </w:divBdr>
      <w:divsChild>
        <w:div w:id="462191271">
          <w:marLeft w:val="1166"/>
          <w:marRight w:val="0"/>
          <w:marTop w:val="100"/>
          <w:marBottom w:val="10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8649496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499984">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495077508">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38587318">
      <w:bodyDiv w:val="1"/>
      <w:marLeft w:val="0"/>
      <w:marRight w:val="0"/>
      <w:marTop w:val="0"/>
      <w:marBottom w:val="0"/>
      <w:divBdr>
        <w:top w:val="none" w:sz="0" w:space="0" w:color="auto"/>
        <w:left w:val="none" w:sz="0" w:space="0" w:color="auto"/>
        <w:bottom w:val="none" w:sz="0" w:space="0" w:color="auto"/>
        <w:right w:val="none" w:sz="0" w:space="0" w:color="auto"/>
      </w:divBdr>
      <w:divsChild>
        <w:div w:id="1522550523">
          <w:marLeft w:val="274"/>
          <w:marRight w:val="0"/>
          <w:marTop w:val="0"/>
          <w:marBottom w:val="0"/>
          <w:divBdr>
            <w:top w:val="none" w:sz="0" w:space="0" w:color="auto"/>
            <w:left w:val="none" w:sz="0" w:space="0" w:color="auto"/>
            <w:bottom w:val="none" w:sz="0" w:space="0" w:color="auto"/>
            <w:right w:val="none" w:sz="0" w:space="0" w:color="auto"/>
          </w:divBdr>
        </w:div>
        <w:div w:id="1275290510">
          <w:marLeft w:val="274"/>
          <w:marRight w:val="0"/>
          <w:marTop w:val="0"/>
          <w:marBottom w:val="0"/>
          <w:divBdr>
            <w:top w:val="none" w:sz="0" w:space="0" w:color="auto"/>
            <w:left w:val="none" w:sz="0" w:space="0" w:color="auto"/>
            <w:bottom w:val="none" w:sz="0" w:space="0" w:color="auto"/>
            <w:right w:val="none" w:sz="0" w:space="0" w:color="auto"/>
          </w:divBdr>
        </w:div>
        <w:div w:id="1298221969">
          <w:marLeft w:val="994"/>
          <w:marRight w:val="0"/>
          <w:marTop w:val="0"/>
          <w:marBottom w:val="0"/>
          <w:divBdr>
            <w:top w:val="none" w:sz="0" w:space="0" w:color="auto"/>
            <w:left w:val="none" w:sz="0" w:space="0" w:color="auto"/>
            <w:bottom w:val="none" w:sz="0" w:space="0" w:color="auto"/>
            <w:right w:val="none" w:sz="0" w:space="0" w:color="auto"/>
          </w:divBdr>
        </w:div>
        <w:div w:id="1717853365">
          <w:marLeft w:val="1714"/>
          <w:marRight w:val="0"/>
          <w:marTop w:val="0"/>
          <w:marBottom w:val="0"/>
          <w:divBdr>
            <w:top w:val="none" w:sz="0" w:space="0" w:color="auto"/>
            <w:left w:val="none" w:sz="0" w:space="0" w:color="auto"/>
            <w:bottom w:val="none" w:sz="0" w:space="0" w:color="auto"/>
            <w:right w:val="none" w:sz="0" w:space="0" w:color="auto"/>
          </w:divBdr>
        </w:div>
        <w:div w:id="2042197955">
          <w:marLeft w:val="994"/>
          <w:marRight w:val="0"/>
          <w:marTop w:val="0"/>
          <w:marBottom w:val="0"/>
          <w:divBdr>
            <w:top w:val="none" w:sz="0" w:space="0" w:color="auto"/>
            <w:left w:val="none" w:sz="0" w:space="0" w:color="auto"/>
            <w:bottom w:val="none" w:sz="0" w:space="0" w:color="auto"/>
            <w:right w:val="none" w:sz="0" w:space="0" w:color="auto"/>
          </w:divBdr>
        </w:div>
        <w:div w:id="1934627588">
          <w:marLeft w:val="1714"/>
          <w:marRight w:val="0"/>
          <w:marTop w:val="0"/>
          <w:marBottom w:val="0"/>
          <w:divBdr>
            <w:top w:val="none" w:sz="0" w:space="0" w:color="auto"/>
            <w:left w:val="none" w:sz="0" w:space="0" w:color="auto"/>
            <w:bottom w:val="none" w:sz="0" w:space="0" w:color="auto"/>
            <w:right w:val="none" w:sz="0" w:space="0" w:color="auto"/>
          </w:divBdr>
        </w:div>
        <w:div w:id="74976573">
          <w:marLeft w:val="994"/>
          <w:marRight w:val="0"/>
          <w:marTop w:val="0"/>
          <w:marBottom w:val="0"/>
          <w:divBdr>
            <w:top w:val="none" w:sz="0" w:space="0" w:color="auto"/>
            <w:left w:val="none" w:sz="0" w:space="0" w:color="auto"/>
            <w:bottom w:val="none" w:sz="0" w:space="0" w:color="auto"/>
            <w:right w:val="none" w:sz="0" w:space="0" w:color="auto"/>
          </w:divBdr>
        </w:div>
        <w:div w:id="1257132595">
          <w:marLeft w:val="1714"/>
          <w:marRight w:val="0"/>
          <w:marTop w:val="0"/>
          <w:marBottom w:val="0"/>
          <w:divBdr>
            <w:top w:val="none" w:sz="0" w:space="0" w:color="auto"/>
            <w:left w:val="none" w:sz="0" w:space="0" w:color="auto"/>
            <w:bottom w:val="none" w:sz="0" w:space="0" w:color="auto"/>
            <w:right w:val="none" w:sz="0" w:space="0" w:color="auto"/>
          </w:divBdr>
        </w:div>
      </w:divsChild>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04968568">
      <w:bodyDiv w:val="1"/>
      <w:marLeft w:val="0"/>
      <w:marRight w:val="0"/>
      <w:marTop w:val="0"/>
      <w:marBottom w:val="0"/>
      <w:divBdr>
        <w:top w:val="none" w:sz="0" w:space="0" w:color="auto"/>
        <w:left w:val="none" w:sz="0" w:space="0" w:color="auto"/>
        <w:bottom w:val="none" w:sz="0" w:space="0" w:color="auto"/>
        <w:right w:val="none" w:sz="0" w:space="0" w:color="auto"/>
      </w:divBdr>
    </w:div>
    <w:div w:id="622347254">
      <w:bodyDiv w:val="1"/>
      <w:marLeft w:val="0"/>
      <w:marRight w:val="0"/>
      <w:marTop w:val="0"/>
      <w:marBottom w:val="0"/>
      <w:divBdr>
        <w:top w:val="none" w:sz="0" w:space="0" w:color="auto"/>
        <w:left w:val="none" w:sz="0" w:space="0" w:color="auto"/>
        <w:bottom w:val="none" w:sz="0" w:space="0" w:color="auto"/>
        <w:right w:val="none" w:sz="0" w:space="0" w:color="auto"/>
      </w:divBdr>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7241114">
      <w:bodyDiv w:val="1"/>
      <w:marLeft w:val="0"/>
      <w:marRight w:val="0"/>
      <w:marTop w:val="0"/>
      <w:marBottom w:val="0"/>
      <w:divBdr>
        <w:top w:val="none" w:sz="0" w:space="0" w:color="auto"/>
        <w:left w:val="none" w:sz="0" w:space="0" w:color="auto"/>
        <w:bottom w:val="none" w:sz="0" w:space="0" w:color="auto"/>
        <w:right w:val="none" w:sz="0" w:space="0" w:color="auto"/>
      </w:divBdr>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49931873">
      <w:bodyDiv w:val="1"/>
      <w:marLeft w:val="0"/>
      <w:marRight w:val="0"/>
      <w:marTop w:val="0"/>
      <w:marBottom w:val="0"/>
      <w:divBdr>
        <w:top w:val="none" w:sz="0" w:space="0" w:color="auto"/>
        <w:left w:val="none" w:sz="0" w:space="0" w:color="auto"/>
        <w:bottom w:val="none" w:sz="0" w:space="0" w:color="auto"/>
        <w:right w:val="none" w:sz="0" w:space="0" w:color="auto"/>
      </w:divBdr>
    </w:div>
    <w:div w:id="750932579">
      <w:bodyDiv w:val="1"/>
      <w:marLeft w:val="0"/>
      <w:marRight w:val="0"/>
      <w:marTop w:val="0"/>
      <w:marBottom w:val="0"/>
      <w:divBdr>
        <w:top w:val="none" w:sz="0" w:space="0" w:color="auto"/>
        <w:left w:val="none" w:sz="0" w:space="0" w:color="auto"/>
        <w:bottom w:val="none" w:sz="0" w:space="0" w:color="auto"/>
        <w:right w:val="none" w:sz="0" w:space="0" w:color="auto"/>
      </w:divBdr>
      <w:divsChild>
        <w:div w:id="494960043">
          <w:marLeft w:val="547"/>
          <w:marRight w:val="0"/>
          <w:marTop w:val="154"/>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798572296">
      <w:bodyDiv w:val="1"/>
      <w:marLeft w:val="0"/>
      <w:marRight w:val="0"/>
      <w:marTop w:val="0"/>
      <w:marBottom w:val="0"/>
      <w:divBdr>
        <w:top w:val="none" w:sz="0" w:space="0" w:color="auto"/>
        <w:left w:val="none" w:sz="0" w:space="0" w:color="auto"/>
        <w:bottom w:val="none" w:sz="0" w:space="0" w:color="auto"/>
        <w:right w:val="none" w:sz="0" w:space="0" w:color="auto"/>
      </w:divBdr>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47328844">
      <w:bodyDiv w:val="1"/>
      <w:marLeft w:val="0"/>
      <w:marRight w:val="0"/>
      <w:marTop w:val="0"/>
      <w:marBottom w:val="0"/>
      <w:divBdr>
        <w:top w:val="none" w:sz="0" w:space="0" w:color="auto"/>
        <w:left w:val="none" w:sz="0" w:space="0" w:color="auto"/>
        <w:bottom w:val="none" w:sz="0" w:space="0" w:color="auto"/>
        <w:right w:val="none" w:sz="0" w:space="0" w:color="auto"/>
      </w:divBdr>
      <w:divsChild>
        <w:div w:id="1660767921">
          <w:marLeft w:val="720"/>
          <w:marRight w:val="0"/>
          <w:marTop w:val="0"/>
          <w:marBottom w:val="0"/>
          <w:divBdr>
            <w:top w:val="none" w:sz="0" w:space="0" w:color="auto"/>
            <w:left w:val="none" w:sz="0" w:space="0" w:color="auto"/>
            <w:bottom w:val="none" w:sz="0" w:space="0" w:color="auto"/>
            <w:right w:val="none" w:sz="0" w:space="0" w:color="auto"/>
          </w:divBdr>
        </w:div>
        <w:div w:id="665860108">
          <w:marLeft w:val="720"/>
          <w:marRight w:val="0"/>
          <w:marTop w:val="0"/>
          <w:marBottom w:val="0"/>
          <w:divBdr>
            <w:top w:val="none" w:sz="0" w:space="0" w:color="auto"/>
            <w:left w:val="none" w:sz="0" w:space="0" w:color="auto"/>
            <w:bottom w:val="none" w:sz="0" w:space="0" w:color="auto"/>
            <w:right w:val="none" w:sz="0" w:space="0" w:color="auto"/>
          </w:divBdr>
        </w:div>
        <w:div w:id="1848056253">
          <w:marLeft w:val="720"/>
          <w:marRight w:val="0"/>
          <w:marTop w:val="0"/>
          <w:marBottom w:val="0"/>
          <w:divBdr>
            <w:top w:val="none" w:sz="0" w:space="0" w:color="auto"/>
            <w:left w:val="none" w:sz="0" w:space="0" w:color="auto"/>
            <w:bottom w:val="none" w:sz="0" w:space="0" w:color="auto"/>
            <w:right w:val="none" w:sz="0" w:space="0" w:color="auto"/>
          </w:divBdr>
        </w:div>
        <w:div w:id="1575044348">
          <w:marLeft w:val="720"/>
          <w:marRight w:val="0"/>
          <w:marTop w:val="0"/>
          <w:marBottom w:val="0"/>
          <w:divBdr>
            <w:top w:val="none" w:sz="0" w:space="0" w:color="auto"/>
            <w:left w:val="none" w:sz="0" w:space="0" w:color="auto"/>
            <w:bottom w:val="none" w:sz="0" w:space="0" w:color="auto"/>
            <w:right w:val="none" w:sz="0" w:space="0" w:color="auto"/>
          </w:divBdr>
        </w:div>
        <w:div w:id="888342439">
          <w:marLeft w:val="720"/>
          <w:marRight w:val="0"/>
          <w:marTop w:val="0"/>
          <w:marBottom w:val="0"/>
          <w:divBdr>
            <w:top w:val="none" w:sz="0" w:space="0" w:color="auto"/>
            <w:left w:val="none" w:sz="0" w:space="0" w:color="auto"/>
            <w:bottom w:val="none" w:sz="0" w:space="0" w:color="auto"/>
            <w:right w:val="none" w:sz="0" w:space="0" w:color="auto"/>
          </w:divBdr>
        </w:div>
        <w:div w:id="1554653236">
          <w:marLeft w:val="720"/>
          <w:marRight w:val="0"/>
          <w:marTop w:val="0"/>
          <w:marBottom w:val="0"/>
          <w:divBdr>
            <w:top w:val="none" w:sz="0" w:space="0" w:color="auto"/>
            <w:left w:val="none" w:sz="0" w:space="0" w:color="auto"/>
            <w:bottom w:val="none" w:sz="0" w:space="0" w:color="auto"/>
            <w:right w:val="none" w:sz="0" w:space="0" w:color="auto"/>
          </w:divBdr>
        </w:div>
        <w:div w:id="749959417">
          <w:marLeft w:val="720"/>
          <w:marRight w:val="0"/>
          <w:marTop w:val="0"/>
          <w:marBottom w:val="0"/>
          <w:divBdr>
            <w:top w:val="none" w:sz="0" w:space="0" w:color="auto"/>
            <w:left w:val="none" w:sz="0" w:space="0" w:color="auto"/>
            <w:bottom w:val="none" w:sz="0" w:space="0" w:color="auto"/>
            <w:right w:val="none" w:sz="0" w:space="0" w:color="auto"/>
          </w:divBdr>
        </w:div>
        <w:div w:id="804785054">
          <w:marLeft w:val="720"/>
          <w:marRight w:val="0"/>
          <w:marTop w:val="0"/>
          <w:marBottom w:val="0"/>
          <w:divBdr>
            <w:top w:val="none" w:sz="0" w:space="0" w:color="auto"/>
            <w:left w:val="none" w:sz="0" w:space="0" w:color="auto"/>
            <w:bottom w:val="none" w:sz="0" w:space="0" w:color="auto"/>
            <w:right w:val="none" w:sz="0" w:space="0" w:color="auto"/>
          </w:divBdr>
        </w:div>
      </w:divsChild>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86599070">
      <w:bodyDiv w:val="1"/>
      <w:marLeft w:val="0"/>
      <w:marRight w:val="0"/>
      <w:marTop w:val="0"/>
      <w:marBottom w:val="0"/>
      <w:divBdr>
        <w:top w:val="none" w:sz="0" w:space="0" w:color="auto"/>
        <w:left w:val="none" w:sz="0" w:space="0" w:color="auto"/>
        <w:bottom w:val="none" w:sz="0" w:space="0" w:color="auto"/>
        <w:right w:val="none" w:sz="0" w:space="0" w:color="auto"/>
      </w:divBdr>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62987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19508873">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6835073">
      <w:bodyDiv w:val="1"/>
      <w:marLeft w:val="0"/>
      <w:marRight w:val="0"/>
      <w:marTop w:val="0"/>
      <w:marBottom w:val="0"/>
      <w:divBdr>
        <w:top w:val="none" w:sz="0" w:space="0" w:color="auto"/>
        <w:left w:val="none" w:sz="0" w:space="0" w:color="auto"/>
        <w:bottom w:val="none" w:sz="0" w:space="0" w:color="auto"/>
        <w:right w:val="none" w:sz="0" w:space="0" w:color="auto"/>
      </w:divBdr>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75862971">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35457745">
      <w:bodyDiv w:val="1"/>
      <w:marLeft w:val="0"/>
      <w:marRight w:val="0"/>
      <w:marTop w:val="0"/>
      <w:marBottom w:val="0"/>
      <w:divBdr>
        <w:top w:val="none" w:sz="0" w:space="0" w:color="auto"/>
        <w:left w:val="none" w:sz="0" w:space="0" w:color="auto"/>
        <w:bottom w:val="none" w:sz="0" w:space="0" w:color="auto"/>
        <w:right w:val="none" w:sz="0" w:space="0" w:color="auto"/>
      </w:divBdr>
      <w:divsChild>
        <w:div w:id="1392776756">
          <w:marLeft w:val="274"/>
          <w:marRight w:val="0"/>
          <w:marTop w:val="0"/>
          <w:marBottom w:val="0"/>
          <w:divBdr>
            <w:top w:val="none" w:sz="0" w:space="0" w:color="auto"/>
            <w:left w:val="none" w:sz="0" w:space="0" w:color="auto"/>
            <w:bottom w:val="none" w:sz="0" w:space="0" w:color="auto"/>
            <w:right w:val="none" w:sz="0" w:space="0" w:color="auto"/>
          </w:divBdr>
        </w:div>
        <w:div w:id="512109919">
          <w:marLeft w:val="274"/>
          <w:marRight w:val="0"/>
          <w:marTop w:val="0"/>
          <w:marBottom w:val="0"/>
          <w:divBdr>
            <w:top w:val="none" w:sz="0" w:space="0" w:color="auto"/>
            <w:left w:val="none" w:sz="0" w:space="0" w:color="auto"/>
            <w:bottom w:val="none" w:sz="0" w:space="0" w:color="auto"/>
            <w:right w:val="none" w:sz="0" w:space="0" w:color="auto"/>
          </w:divBdr>
        </w:div>
        <w:div w:id="962274455">
          <w:marLeft w:val="274"/>
          <w:marRight w:val="0"/>
          <w:marTop w:val="0"/>
          <w:marBottom w:val="0"/>
          <w:divBdr>
            <w:top w:val="none" w:sz="0" w:space="0" w:color="auto"/>
            <w:left w:val="none" w:sz="0" w:space="0" w:color="auto"/>
            <w:bottom w:val="none" w:sz="0" w:space="0" w:color="auto"/>
            <w:right w:val="none" w:sz="0" w:space="0" w:color="auto"/>
          </w:divBdr>
        </w:div>
      </w:divsChild>
    </w:div>
    <w:div w:id="1344942575">
      <w:bodyDiv w:val="1"/>
      <w:marLeft w:val="0"/>
      <w:marRight w:val="0"/>
      <w:marTop w:val="0"/>
      <w:marBottom w:val="0"/>
      <w:divBdr>
        <w:top w:val="none" w:sz="0" w:space="0" w:color="auto"/>
        <w:left w:val="none" w:sz="0" w:space="0" w:color="auto"/>
        <w:bottom w:val="none" w:sz="0" w:space="0" w:color="auto"/>
        <w:right w:val="none" w:sz="0" w:space="0" w:color="auto"/>
      </w:divBdr>
      <w:divsChild>
        <w:div w:id="945306358">
          <w:marLeft w:val="0"/>
          <w:marRight w:val="0"/>
          <w:marTop w:val="0"/>
          <w:marBottom w:val="0"/>
          <w:divBdr>
            <w:top w:val="none" w:sz="0" w:space="0" w:color="auto"/>
            <w:left w:val="none" w:sz="0" w:space="0" w:color="auto"/>
            <w:bottom w:val="none" w:sz="0" w:space="0" w:color="auto"/>
            <w:right w:val="none" w:sz="0" w:space="0" w:color="auto"/>
          </w:divBdr>
        </w:div>
        <w:div w:id="369188783">
          <w:marLeft w:val="0"/>
          <w:marRight w:val="0"/>
          <w:marTop w:val="0"/>
          <w:marBottom w:val="0"/>
          <w:divBdr>
            <w:top w:val="none" w:sz="0" w:space="0" w:color="auto"/>
            <w:left w:val="none" w:sz="0" w:space="0" w:color="auto"/>
            <w:bottom w:val="none" w:sz="0" w:space="0" w:color="auto"/>
            <w:right w:val="none" w:sz="0" w:space="0" w:color="auto"/>
          </w:divBdr>
        </w:div>
        <w:div w:id="1701012000">
          <w:marLeft w:val="0"/>
          <w:marRight w:val="0"/>
          <w:marTop w:val="0"/>
          <w:marBottom w:val="0"/>
          <w:divBdr>
            <w:top w:val="none" w:sz="0" w:space="0" w:color="auto"/>
            <w:left w:val="none" w:sz="0" w:space="0" w:color="auto"/>
            <w:bottom w:val="none" w:sz="0" w:space="0" w:color="auto"/>
            <w:right w:val="none" w:sz="0" w:space="0" w:color="auto"/>
          </w:divBdr>
        </w:div>
        <w:div w:id="202450763">
          <w:marLeft w:val="0"/>
          <w:marRight w:val="0"/>
          <w:marTop w:val="0"/>
          <w:marBottom w:val="0"/>
          <w:divBdr>
            <w:top w:val="none" w:sz="0" w:space="0" w:color="auto"/>
            <w:left w:val="none" w:sz="0" w:space="0" w:color="auto"/>
            <w:bottom w:val="none" w:sz="0" w:space="0" w:color="auto"/>
            <w:right w:val="none" w:sz="0" w:space="0" w:color="auto"/>
          </w:divBdr>
        </w:div>
        <w:div w:id="47531508">
          <w:marLeft w:val="0"/>
          <w:marRight w:val="0"/>
          <w:marTop w:val="0"/>
          <w:marBottom w:val="0"/>
          <w:divBdr>
            <w:top w:val="none" w:sz="0" w:space="0" w:color="auto"/>
            <w:left w:val="none" w:sz="0" w:space="0" w:color="auto"/>
            <w:bottom w:val="none" w:sz="0" w:space="0" w:color="auto"/>
            <w:right w:val="none" w:sz="0" w:space="0" w:color="auto"/>
          </w:divBdr>
        </w:div>
      </w:divsChild>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0130115">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48643681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18620574">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6528789">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88035568">
      <w:bodyDiv w:val="1"/>
      <w:marLeft w:val="0"/>
      <w:marRight w:val="0"/>
      <w:marTop w:val="0"/>
      <w:marBottom w:val="0"/>
      <w:divBdr>
        <w:top w:val="none" w:sz="0" w:space="0" w:color="auto"/>
        <w:left w:val="none" w:sz="0" w:space="0" w:color="auto"/>
        <w:bottom w:val="none" w:sz="0" w:space="0" w:color="auto"/>
        <w:right w:val="none" w:sz="0" w:space="0" w:color="auto"/>
      </w:divBdr>
      <w:divsChild>
        <w:div w:id="52196752">
          <w:marLeft w:val="994"/>
          <w:marRight w:val="0"/>
          <w:marTop w:val="0"/>
          <w:marBottom w:val="0"/>
          <w:divBdr>
            <w:top w:val="none" w:sz="0" w:space="0" w:color="auto"/>
            <w:left w:val="none" w:sz="0" w:space="0" w:color="auto"/>
            <w:bottom w:val="none" w:sz="0" w:space="0" w:color="auto"/>
            <w:right w:val="none" w:sz="0" w:space="0" w:color="auto"/>
          </w:divBdr>
        </w:div>
        <w:div w:id="1001544362">
          <w:marLeft w:val="994"/>
          <w:marRight w:val="0"/>
          <w:marTop w:val="0"/>
          <w:marBottom w:val="0"/>
          <w:divBdr>
            <w:top w:val="none" w:sz="0" w:space="0" w:color="auto"/>
            <w:left w:val="none" w:sz="0" w:space="0" w:color="auto"/>
            <w:bottom w:val="none" w:sz="0" w:space="0" w:color="auto"/>
            <w:right w:val="none" w:sz="0" w:space="0" w:color="auto"/>
          </w:divBdr>
        </w:div>
        <w:div w:id="1269240992">
          <w:marLeft w:val="994"/>
          <w:marRight w:val="0"/>
          <w:marTop w:val="0"/>
          <w:marBottom w:val="0"/>
          <w:divBdr>
            <w:top w:val="none" w:sz="0" w:space="0" w:color="auto"/>
            <w:left w:val="none" w:sz="0" w:space="0" w:color="auto"/>
            <w:bottom w:val="none" w:sz="0" w:space="0" w:color="auto"/>
            <w:right w:val="none" w:sz="0" w:space="0" w:color="auto"/>
          </w:divBdr>
        </w:div>
      </w:divsChild>
    </w:div>
    <w:div w:id="1592276576">
      <w:bodyDiv w:val="1"/>
      <w:marLeft w:val="0"/>
      <w:marRight w:val="0"/>
      <w:marTop w:val="0"/>
      <w:marBottom w:val="0"/>
      <w:divBdr>
        <w:top w:val="none" w:sz="0" w:space="0" w:color="auto"/>
        <w:left w:val="none" w:sz="0" w:space="0" w:color="auto"/>
        <w:bottom w:val="none" w:sz="0" w:space="0" w:color="auto"/>
        <w:right w:val="none" w:sz="0" w:space="0" w:color="auto"/>
      </w:divBdr>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3634034">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39863126">
      <w:bodyDiv w:val="1"/>
      <w:marLeft w:val="0"/>
      <w:marRight w:val="0"/>
      <w:marTop w:val="0"/>
      <w:marBottom w:val="0"/>
      <w:divBdr>
        <w:top w:val="none" w:sz="0" w:space="0" w:color="auto"/>
        <w:left w:val="none" w:sz="0" w:space="0" w:color="auto"/>
        <w:bottom w:val="none" w:sz="0" w:space="0" w:color="auto"/>
        <w:right w:val="none" w:sz="0" w:space="0" w:color="auto"/>
      </w:divBdr>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6917437">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77616049">
      <w:bodyDiv w:val="1"/>
      <w:marLeft w:val="0"/>
      <w:marRight w:val="0"/>
      <w:marTop w:val="0"/>
      <w:marBottom w:val="0"/>
      <w:divBdr>
        <w:top w:val="none" w:sz="0" w:space="0" w:color="auto"/>
        <w:left w:val="none" w:sz="0" w:space="0" w:color="auto"/>
        <w:bottom w:val="none" w:sz="0" w:space="0" w:color="auto"/>
        <w:right w:val="none" w:sz="0" w:space="0" w:color="auto"/>
      </w:divBdr>
    </w:div>
    <w:div w:id="1878926819">
      <w:bodyDiv w:val="1"/>
      <w:marLeft w:val="0"/>
      <w:marRight w:val="0"/>
      <w:marTop w:val="0"/>
      <w:marBottom w:val="0"/>
      <w:divBdr>
        <w:top w:val="none" w:sz="0" w:space="0" w:color="auto"/>
        <w:left w:val="none" w:sz="0" w:space="0" w:color="auto"/>
        <w:bottom w:val="none" w:sz="0" w:space="0" w:color="auto"/>
        <w:right w:val="none" w:sz="0" w:space="0" w:color="auto"/>
      </w:divBdr>
      <w:divsChild>
        <w:div w:id="843325228">
          <w:marLeft w:val="547"/>
          <w:marRight w:val="0"/>
          <w:marTop w:val="154"/>
          <w:marBottom w:val="0"/>
          <w:divBdr>
            <w:top w:val="none" w:sz="0" w:space="0" w:color="auto"/>
            <w:left w:val="none" w:sz="0" w:space="0" w:color="auto"/>
            <w:bottom w:val="none" w:sz="0" w:space="0" w:color="auto"/>
            <w:right w:val="none" w:sz="0" w:space="0" w:color="auto"/>
          </w:divBdr>
        </w:div>
      </w:divsChild>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769114">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7490763">
      <w:bodyDiv w:val="1"/>
      <w:marLeft w:val="0"/>
      <w:marRight w:val="0"/>
      <w:marTop w:val="0"/>
      <w:marBottom w:val="0"/>
      <w:divBdr>
        <w:top w:val="none" w:sz="0" w:space="0" w:color="auto"/>
        <w:left w:val="none" w:sz="0" w:space="0" w:color="auto"/>
        <w:bottom w:val="none" w:sz="0" w:space="0" w:color="auto"/>
        <w:right w:val="none" w:sz="0" w:space="0" w:color="auto"/>
      </w:divBdr>
      <w:divsChild>
        <w:div w:id="586766379">
          <w:marLeft w:val="994"/>
          <w:marRight w:val="0"/>
          <w:marTop w:val="0"/>
          <w:marBottom w:val="160"/>
          <w:divBdr>
            <w:top w:val="none" w:sz="0" w:space="0" w:color="auto"/>
            <w:left w:val="none" w:sz="0" w:space="0" w:color="auto"/>
            <w:bottom w:val="none" w:sz="0" w:space="0" w:color="auto"/>
            <w:right w:val="none" w:sz="0" w:space="0" w:color="auto"/>
          </w:divBdr>
        </w:div>
      </w:divsChild>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4573545">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VBAWAS/CO/AFC" TargetMode="External"/><Relationship Id="rId18" Type="http://schemas.openxmlformats.org/officeDocument/2006/relationships/hyperlink" Target="https://www.va.gov/finance/docs/VA-FinancialPolicyVolumeVIIIChapter0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baw.vba.va.gov/OAR/docs/april-23-national-aafc-bulletin.pdf" TargetMode="External"/><Relationship Id="rId17" Type="http://schemas.openxmlformats.org/officeDocument/2006/relationships/hyperlink" Target="https://www.ecfr.gov/current/title-31/subtitle-B/chapter-II/subchapter-A/part-208/section-208.4" TargetMode="External"/><Relationship Id="rId2" Type="http://schemas.openxmlformats.org/officeDocument/2006/relationships/customXml" Target="../customXml/item2.xml"/><Relationship Id="rId16" Type="http://schemas.openxmlformats.org/officeDocument/2006/relationships/hyperlink" Target="https://www.ecfr.gov/current/title-31/subtitle-B/chapter-II/subchapter-A/part-208/section-208.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aw.vba.va.gov/OAR/docs/april-23-national-aafc-call-slides.pdf"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57/content/554400000204941/M24-1-Chapter-03-All-Programs-Part-06-Attorney-Fee-NEW-PROCEDUR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vagov.sharepoint.com/:x:/r/sites/VBAORMFiscalSystems241D/AttorneyFeeVendor/_layouts/15/Doc.aspx?sourcedoc=%7B9E4F9506-49B1-4143-92A2-4165162E76DD%7D&amp;file=Attorney%20Fee%20Vendor%20Info.xlsx&amp;action=default&amp;mobileredirect=true&amp;DefaultItemOpen=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4" ma:contentTypeDescription="Create a new document." ma:contentTypeScope="" ma:versionID="1b0014d580fa67f6f875b19d8193be2e">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916c73a77689b8e14677cd5207c616da"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43266c2-271b-46e0-a96f-2fa1068c485c">
      <UserInfo>
        <DisplayName>Ribish, Suzanne</DisplayName>
        <AccountId>20</AccountId>
        <AccountType/>
      </UserInfo>
      <UserInfo>
        <DisplayName>Troen, Lisa K.</DisplayName>
        <AccountId>27</AccountId>
        <AccountType/>
      </UserInfo>
    </SharedWithUsers>
  </documentManagement>
</p:properties>
</file>

<file path=customXml/itemProps1.xml><?xml version="1.0" encoding="utf-8"?>
<ds:datastoreItem xmlns:ds="http://schemas.openxmlformats.org/officeDocument/2006/customXml" ds:itemID="{E2E74D2B-BF18-430B-ADDD-8A6467756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customXml/itemProps3.xml><?xml version="1.0" encoding="utf-8"?>
<ds:datastoreItem xmlns:ds="http://schemas.openxmlformats.org/officeDocument/2006/customXml" ds:itemID="{CA31CEB8-53BF-4370-891B-696E8B588322}">
  <ds:schemaRefs>
    <ds:schemaRef ds:uri="http://schemas.microsoft.com/sharepoint/v3/contenttype/forms"/>
  </ds:schemaRefs>
</ds:datastoreItem>
</file>

<file path=customXml/itemProps4.xml><?xml version="1.0" encoding="utf-8"?>
<ds:datastoreItem xmlns:ds="http://schemas.openxmlformats.org/officeDocument/2006/customXml" ds:itemID="{90C923A0-827B-4EB0-B616-353EB35426E3}">
  <ds:schemaRefs>
    <ds:schemaRef ds:uri="http://schemas.microsoft.com/office/2006/metadata/properties"/>
    <ds:schemaRef ds:uri="http://schemas.microsoft.com/office/infopath/2007/PartnerControls"/>
    <ds:schemaRef ds:uri="643266c2-271b-46e0-a96f-2fa1068c485c"/>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10</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OAR AAFC July 2023 Call Bulletin</vt:lpstr>
    </vt:vector>
  </TitlesOfParts>
  <Company>Veterans Benefits Administration</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OAR AAFC July 2023 Call Bulletin</dc:title>
  <dc:subject/>
  <dc:creator>Department of Veterans Affairs, Veterans Benefits Administration, Office of Administrative Review, STAFF</dc:creator>
  <cp:keywords/>
  <dc:description/>
  <cp:lastModifiedBy>Kathy Poole</cp:lastModifiedBy>
  <cp:revision>43</cp:revision>
  <cp:lastPrinted>2021-10-28T16:37:00Z</cp:lastPrinted>
  <dcterms:created xsi:type="dcterms:W3CDTF">2023-07-17T18:40:00Z</dcterms:created>
  <dcterms:modified xsi:type="dcterms:W3CDTF">2023-08-02T14:39:00Z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MSIP_Label_40f5b659-45e0-406d-ada9-08e0b284cfc4_Enabled">
    <vt:lpwstr>true</vt:lpwstr>
  </property>
  <property fmtid="{D5CDD505-2E9C-101B-9397-08002B2CF9AE}" pid="6" name="MSIP_Label_40f5b659-45e0-406d-ada9-08e0b284cfc4_SetDate">
    <vt:lpwstr>2023-06-20T19:33:42Z</vt:lpwstr>
  </property>
  <property fmtid="{D5CDD505-2E9C-101B-9397-08002B2CF9AE}" pid="7" name="MSIP_Label_40f5b659-45e0-406d-ada9-08e0b284cfc4_Method">
    <vt:lpwstr>Standard</vt:lpwstr>
  </property>
  <property fmtid="{D5CDD505-2E9C-101B-9397-08002B2CF9AE}" pid="8" name="MSIP_Label_40f5b659-45e0-406d-ada9-08e0b284cfc4_Name">
    <vt:lpwstr>General (Non-CUI)</vt:lpwstr>
  </property>
  <property fmtid="{D5CDD505-2E9C-101B-9397-08002B2CF9AE}" pid="9" name="MSIP_Label_40f5b659-45e0-406d-ada9-08e0b284cfc4_SiteId">
    <vt:lpwstr>e95f1b23-abaf-45ee-821d-b7ab251ab3bf</vt:lpwstr>
  </property>
  <property fmtid="{D5CDD505-2E9C-101B-9397-08002B2CF9AE}" pid="10" name="MSIP_Label_40f5b659-45e0-406d-ada9-08e0b284cfc4_ActionId">
    <vt:lpwstr>6614722f-ee82-41fb-bd3e-738772aa0e8a</vt:lpwstr>
  </property>
  <property fmtid="{D5CDD505-2E9C-101B-9397-08002B2CF9AE}" pid="11" name="MSIP_Label_40f5b659-45e0-406d-ada9-08e0b284cfc4_ContentBits">
    <vt:lpwstr>0</vt:lpwstr>
  </property>
  <property fmtid="{D5CDD505-2E9C-101B-9397-08002B2CF9AE}" pid="12" name="Language">
    <vt:lpwstr>en</vt:lpwstr>
  </property>
  <property fmtid="{D5CDD505-2E9C-101B-9397-08002B2CF9AE}" pid="13" name="Type">
    <vt:lpwstr>Reference</vt:lpwstr>
  </property>
</Properties>
</file>