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0DEC6E" w14:textId="77777777" w:rsidR="00FF0BE0" w:rsidRPr="00FF0BE0" w:rsidRDefault="00FF0BE0" w:rsidP="00FF0BE0">
      <w:pPr>
        <w:keepLines/>
        <w:rPr>
          <w:b/>
          <w:sz w:val="20"/>
        </w:rPr>
      </w:pPr>
      <w:r w:rsidRPr="00FF0BE0">
        <w:rPr>
          <w:b/>
          <w:sz w:val="20"/>
        </w:rPr>
        <w:t xml:space="preserve">Slide 1 - Supervised Direct Pay </w:t>
      </w:r>
    </w:p>
    <w:p w14:paraId="54342A3A" w14:textId="77777777" w:rsidR="00251D15" w:rsidRDefault="00FF0BE0" w:rsidP="00FF0BE0">
      <w:pPr>
        <w:keepLines/>
      </w:pPr>
      <w:r>
        <w:pict w14:anchorId="06BF22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480pt;height:5in" o:bordertopcolor="this" o:borderleftcolor="this" o:borderbottomcolor="this" o:borderrightcolor="this">
            <v:imagedata r:id="rId7" o:title="slide1"/>
            <w10:bordertop type="single" width="4" shadow="t"/>
            <w10:borderleft type="single" width="4" shadow="t"/>
            <w10:borderbottom type="single" width="4" shadow="t"/>
            <w10:borderright type="single" width="4" shadow="t"/>
          </v:shape>
        </w:pict>
      </w:r>
    </w:p>
    <w:p w14:paraId="7044CD0E" w14:textId="77777777" w:rsidR="00FF0BE0" w:rsidRPr="00FF0BE0" w:rsidRDefault="00FF0BE0" w:rsidP="00FF0BE0">
      <w:pPr>
        <w:keepLines/>
        <w:rPr>
          <w:b/>
          <w:sz w:val="20"/>
        </w:rPr>
      </w:pPr>
      <w:r w:rsidRPr="00FF0BE0">
        <w:rPr>
          <w:b/>
          <w:sz w:val="20"/>
        </w:rPr>
        <w:t>Slide notes</w:t>
      </w:r>
    </w:p>
    <w:p w14:paraId="1A7B980F" w14:textId="77777777" w:rsidR="00FF0BE0" w:rsidRDefault="00FF0BE0" w:rsidP="00FF0BE0">
      <w:pPr>
        <w:keepLines/>
        <w:spacing w:before="0"/>
        <w:rPr>
          <w:rFonts w:cs="Arial"/>
          <w:color w:val="000000"/>
          <w:sz w:val="16"/>
          <w:shd w:val="clear" w:color="auto" w:fill="FFFFFF"/>
        </w:rPr>
      </w:pPr>
    </w:p>
    <w:p w14:paraId="1285489A"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Course Description:</w:t>
      </w:r>
    </w:p>
    <w:p w14:paraId="1E3EE48F" w14:textId="77777777" w:rsidR="00FF0BE0" w:rsidRDefault="00FF0BE0" w:rsidP="00FF0BE0">
      <w:pPr>
        <w:keepLines/>
        <w:spacing w:before="0"/>
        <w:rPr>
          <w:rFonts w:cs="Arial"/>
          <w:color w:val="000000"/>
          <w:sz w:val="16"/>
          <w:shd w:val="clear" w:color="auto" w:fill="FFFFFF"/>
        </w:rPr>
      </w:pPr>
    </w:p>
    <w:p w14:paraId="6DD306A8"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xml:space="preserve">This course teaches learners about the basic factors of appointing, supervising, and terminating Supervised Direct Pay supervision. </w:t>
      </w:r>
    </w:p>
    <w:p w14:paraId="53B34A86" w14:textId="77777777" w:rsidR="00FF0BE0" w:rsidRDefault="00FF0BE0" w:rsidP="00FF0BE0">
      <w:pPr>
        <w:keepLines/>
        <w:spacing w:before="0"/>
        <w:rPr>
          <w:rFonts w:ascii="Times New Roman" w:hAnsi="Times New Roman"/>
          <w:color w:val="000000"/>
          <w:sz w:val="18"/>
          <w:shd w:val="clear" w:color="auto" w:fill="FFFFFF"/>
        </w:rPr>
      </w:pPr>
    </w:p>
    <w:p w14:paraId="203EDB50" w14:textId="77777777" w:rsidR="00FF0BE0" w:rsidRDefault="00FF0BE0" w:rsidP="00FF0BE0">
      <w:pPr>
        <w:keepLines/>
        <w:spacing w:before="0"/>
        <w:rPr>
          <w:rFonts w:ascii="Times New Roman" w:hAnsi="Times New Roman"/>
          <w:color w:val="000000"/>
          <w:sz w:val="18"/>
          <w:shd w:val="clear" w:color="auto" w:fill="FFFFFF"/>
        </w:rPr>
      </w:pPr>
    </w:p>
    <w:p w14:paraId="26703D5E" w14:textId="77777777" w:rsidR="00FF0BE0" w:rsidRDefault="00FF0BE0" w:rsidP="00FF0BE0">
      <w:pPr>
        <w:keepLines/>
        <w:rPr>
          <w:rFonts w:cs="Arial"/>
          <w:color w:val="000000"/>
          <w:sz w:val="16"/>
          <w:shd w:val="clear" w:color="auto" w:fill="FFFFFF"/>
        </w:rPr>
      </w:pPr>
    </w:p>
    <w:p w14:paraId="3AEF068E" w14:textId="77777777" w:rsidR="00FF0BE0" w:rsidRPr="00FF0BE0" w:rsidRDefault="00FF0BE0" w:rsidP="00FF0BE0">
      <w:pPr>
        <w:keepLines/>
        <w:rPr>
          <w:rFonts w:cs="Arial"/>
          <w:b/>
          <w:color w:val="000000"/>
          <w:sz w:val="20"/>
          <w:shd w:val="clear" w:color="auto" w:fill="FFFFFF"/>
        </w:rPr>
      </w:pPr>
      <w:r>
        <w:rPr>
          <w:rFonts w:cs="Arial"/>
          <w:color w:val="000000"/>
          <w:sz w:val="16"/>
          <w:shd w:val="clear" w:color="auto" w:fill="FFFFFF"/>
        </w:rPr>
        <w:br w:type="page"/>
      </w:r>
      <w:r w:rsidRPr="00FF0BE0">
        <w:rPr>
          <w:rFonts w:cs="Arial"/>
          <w:b/>
          <w:color w:val="000000"/>
          <w:sz w:val="20"/>
          <w:shd w:val="clear" w:color="auto" w:fill="FFFFFF"/>
        </w:rPr>
        <w:lastRenderedPageBreak/>
        <w:t xml:space="preserve">Slide 2 - Objectives </w:t>
      </w:r>
    </w:p>
    <w:p w14:paraId="7EDB5365" w14:textId="77777777" w:rsidR="00FF0BE0" w:rsidRDefault="00FF0BE0" w:rsidP="00FF0BE0">
      <w:pPr>
        <w:keepLines/>
        <w:rPr>
          <w:rFonts w:cs="Arial"/>
          <w:color w:val="000000"/>
          <w:sz w:val="16"/>
          <w:shd w:val="clear" w:color="auto" w:fill="FFFFFF"/>
        </w:rPr>
      </w:pPr>
      <w:r>
        <w:rPr>
          <w:rFonts w:cs="Arial"/>
          <w:color w:val="000000"/>
          <w:sz w:val="16"/>
          <w:shd w:val="clear" w:color="auto" w:fill="FFFFFF"/>
        </w:rPr>
        <w:pict w14:anchorId="0B802C3A">
          <v:shape id="_x0000_i1025" type="#_x0000_t75" style="width:480pt;height:5in" o:bordertopcolor="this" o:borderleftcolor="this" o:borderbottomcolor="this" o:borderrightcolor="this">
            <v:imagedata r:id="rId8" o:title="slide2"/>
            <w10:bordertop type="single" width="4" shadow="t"/>
            <w10:borderleft type="single" width="4" shadow="t"/>
            <w10:borderbottom type="single" width="4" shadow="t"/>
            <w10:borderright type="single" width="4" shadow="t"/>
          </v:shape>
        </w:pict>
      </w:r>
    </w:p>
    <w:p w14:paraId="3F1B336A" w14:textId="77777777" w:rsidR="00FF0BE0" w:rsidRPr="00FF0BE0" w:rsidRDefault="00FF0BE0" w:rsidP="00FF0BE0">
      <w:pPr>
        <w:keepLines/>
        <w:rPr>
          <w:rFonts w:cs="Arial"/>
          <w:b/>
          <w:color w:val="000000"/>
          <w:sz w:val="20"/>
          <w:shd w:val="clear" w:color="auto" w:fill="FFFFFF"/>
        </w:rPr>
      </w:pPr>
      <w:r w:rsidRPr="00FF0BE0">
        <w:rPr>
          <w:rFonts w:cs="Arial"/>
          <w:b/>
          <w:color w:val="000000"/>
          <w:sz w:val="20"/>
          <w:shd w:val="clear" w:color="auto" w:fill="FFFFFF"/>
        </w:rPr>
        <w:t>Slide notes</w:t>
      </w:r>
    </w:p>
    <w:p w14:paraId="11904EBD" w14:textId="77777777" w:rsidR="00FF0BE0" w:rsidRDefault="00FF0BE0" w:rsidP="00FF0BE0">
      <w:pPr>
        <w:keepLines/>
        <w:spacing w:before="0"/>
        <w:rPr>
          <w:rFonts w:cs="Arial"/>
          <w:color w:val="000000"/>
          <w:sz w:val="16"/>
          <w:shd w:val="clear" w:color="auto" w:fill="FFFFFF"/>
        </w:rPr>
      </w:pPr>
    </w:p>
    <w:p w14:paraId="68296B58"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At the end of this lesson, given the training and references, the learner will be able to do the following:</w:t>
      </w:r>
    </w:p>
    <w:p w14:paraId="18080223" w14:textId="77777777" w:rsidR="00FF0BE0" w:rsidRDefault="00FF0BE0" w:rsidP="00FF0BE0">
      <w:pPr>
        <w:keepLines/>
        <w:spacing w:before="0"/>
        <w:rPr>
          <w:rFonts w:cs="Arial"/>
          <w:color w:val="000000"/>
          <w:sz w:val="16"/>
          <w:shd w:val="clear" w:color="auto" w:fill="FFFFFF"/>
        </w:rPr>
      </w:pPr>
    </w:p>
    <w:p w14:paraId="0646B32A"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Define Supervised Direct Pay (SDP) and qualification requirements</w:t>
      </w:r>
    </w:p>
    <w:p w14:paraId="6153F972" w14:textId="77777777" w:rsidR="00FF0BE0" w:rsidRDefault="00FF0BE0" w:rsidP="00FF0BE0">
      <w:pPr>
        <w:keepLines/>
        <w:spacing w:before="0"/>
        <w:rPr>
          <w:rFonts w:cs="Arial"/>
          <w:color w:val="000000"/>
          <w:sz w:val="16"/>
          <w:shd w:val="clear" w:color="auto" w:fill="FFFFFF"/>
        </w:rPr>
      </w:pPr>
    </w:p>
    <w:p w14:paraId="6D95642D"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xml:space="preserve">• Outline analysis and certification considerations </w:t>
      </w:r>
    </w:p>
    <w:p w14:paraId="1731036B" w14:textId="77777777" w:rsidR="00FF0BE0" w:rsidRDefault="00FF0BE0" w:rsidP="00FF0BE0">
      <w:pPr>
        <w:keepLines/>
        <w:spacing w:before="0"/>
        <w:rPr>
          <w:rFonts w:cs="Arial"/>
          <w:color w:val="000000"/>
          <w:sz w:val="16"/>
          <w:shd w:val="clear" w:color="auto" w:fill="FFFFFF"/>
        </w:rPr>
      </w:pPr>
    </w:p>
    <w:p w14:paraId="4E5CD718"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Describe the aspects of continued supervision</w:t>
      </w:r>
    </w:p>
    <w:p w14:paraId="5AB48889" w14:textId="77777777" w:rsidR="00FF0BE0" w:rsidRDefault="00FF0BE0" w:rsidP="00FF0BE0">
      <w:pPr>
        <w:keepLines/>
        <w:spacing w:before="0"/>
        <w:rPr>
          <w:rFonts w:cs="Arial"/>
          <w:color w:val="000000"/>
          <w:sz w:val="16"/>
          <w:shd w:val="clear" w:color="auto" w:fill="FFFFFF"/>
        </w:rPr>
      </w:pPr>
    </w:p>
    <w:p w14:paraId="5AE6E149"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Communicate procedures for terminating SDP supervision</w:t>
      </w:r>
    </w:p>
    <w:p w14:paraId="665D8E7A" w14:textId="77777777" w:rsidR="00FF0BE0" w:rsidRDefault="00FF0BE0" w:rsidP="00FF0BE0">
      <w:pPr>
        <w:keepLines/>
        <w:spacing w:before="0"/>
        <w:rPr>
          <w:rFonts w:ascii="Times New Roman" w:hAnsi="Times New Roman"/>
          <w:color w:val="000000"/>
          <w:sz w:val="18"/>
          <w:shd w:val="clear" w:color="auto" w:fill="FFFFFF"/>
        </w:rPr>
      </w:pPr>
    </w:p>
    <w:p w14:paraId="2E2FB9CF" w14:textId="77777777" w:rsidR="00FF0BE0" w:rsidRDefault="00FF0BE0" w:rsidP="00FF0BE0">
      <w:pPr>
        <w:keepLines/>
        <w:spacing w:before="0"/>
        <w:rPr>
          <w:rFonts w:ascii="Times New Roman" w:hAnsi="Times New Roman"/>
          <w:color w:val="000000"/>
          <w:sz w:val="18"/>
          <w:shd w:val="clear" w:color="auto" w:fill="FFFFFF"/>
        </w:rPr>
      </w:pPr>
    </w:p>
    <w:p w14:paraId="77F80BB8" w14:textId="77777777" w:rsidR="00FF0BE0" w:rsidRDefault="00FF0BE0" w:rsidP="00FF0BE0">
      <w:pPr>
        <w:keepLines/>
        <w:rPr>
          <w:rFonts w:cs="Arial"/>
          <w:color w:val="000000"/>
          <w:sz w:val="16"/>
          <w:shd w:val="clear" w:color="auto" w:fill="FFFFFF"/>
        </w:rPr>
      </w:pPr>
    </w:p>
    <w:p w14:paraId="01E683AA" w14:textId="77777777" w:rsidR="00FF0BE0" w:rsidRPr="00FF0BE0" w:rsidRDefault="00FF0BE0" w:rsidP="00FF0BE0">
      <w:pPr>
        <w:keepLines/>
        <w:rPr>
          <w:rFonts w:cs="Arial"/>
          <w:b/>
          <w:color w:val="000000"/>
          <w:sz w:val="20"/>
          <w:shd w:val="clear" w:color="auto" w:fill="FFFFFF"/>
        </w:rPr>
      </w:pPr>
      <w:r>
        <w:rPr>
          <w:rFonts w:cs="Arial"/>
          <w:color w:val="000000"/>
          <w:sz w:val="16"/>
          <w:shd w:val="clear" w:color="auto" w:fill="FFFFFF"/>
        </w:rPr>
        <w:br w:type="page"/>
      </w:r>
      <w:r w:rsidRPr="00FF0BE0">
        <w:rPr>
          <w:rFonts w:cs="Arial"/>
          <w:b/>
          <w:color w:val="000000"/>
          <w:sz w:val="20"/>
          <w:shd w:val="clear" w:color="auto" w:fill="FFFFFF"/>
        </w:rPr>
        <w:lastRenderedPageBreak/>
        <w:t xml:space="preserve">Slide 3 - References </w:t>
      </w:r>
    </w:p>
    <w:p w14:paraId="0355C0F1" w14:textId="77777777" w:rsidR="00FF0BE0" w:rsidRDefault="00FF0BE0" w:rsidP="00FF0BE0">
      <w:pPr>
        <w:keepLines/>
        <w:rPr>
          <w:rFonts w:cs="Arial"/>
          <w:color w:val="000000"/>
          <w:sz w:val="16"/>
          <w:shd w:val="clear" w:color="auto" w:fill="FFFFFF"/>
        </w:rPr>
      </w:pPr>
      <w:r>
        <w:rPr>
          <w:rFonts w:cs="Arial"/>
          <w:color w:val="000000"/>
          <w:sz w:val="16"/>
          <w:shd w:val="clear" w:color="auto" w:fill="FFFFFF"/>
        </w:rPr>
        <w:pict w14:anchorId="4F2D5887">
          <v:shape id="_x0000_i1026" type="#_x0000_t75" style="width:480pt;height:5in" o:bordertopcolor="this" o:borderleftcolor="this" o:borderbottomcolor="this" o:borderrightcolor="this">
            <v:imagedata r:id="rId9" o:title="slide3"/>
            <w10:bordertop type="single" width="4" shadow="t"/>
            <w10:borderleft type="single" width="4" shadow="t"/>
            <w10:borderbottom type="single" width="4" shadow="t"/>
            <w10:borderright type="single" width="4" shadow="t"/>
          </v:shape>
        </w:pict>
      </w:r>
    </w:p>
    <w:p w14:paraId="0BD7892A" w14:textId="77777777" w:rsidR="00FF0BE0" w:rsidRPr="00FF0BE0" w:rsidRDefault="00FF0BE0" w:rsidP="00FF0BE0">
      <w:pPr>
        <w:keepLines/>
        <w:rPr>
          <w:rFonts w:cs="Arial"/>
          <w:b/>
          <w:color w:val="000000"/>
          <w:sz w:val="20"/>
          <w:shd w:val="clear" w:color="auto" w:fill="FFFFFF"/>
        </w:rPr>
      </w:pPr>
      <w:r w:rsidRPr="00FF0BE0">
        <w:rPr>
          <w:rFonts w:cs="Arial"/>
          <w:b/>
          <w:color w:val="000000"/>
          <w:sz w:val="20"/>
          <w:shd w:val="clear" w:color="auto" w:fill="FFFFFF"/>
        </w:rPr>
        <w:t>Slide notes</w:t>
      </w:r>
    </w:p>
    <w:p w14:paraId="66B5CFCA" w14:textId="77777777" w:rsidR="00FF0BE0" w:rsidRDefault="00FF0BE0" w:rsidP="00FF0BE0">
      <w:pPr>
        <w:keepLines/>
        <w:spacing w:before="0"/>
        <w:rPr>
          <w:rFonts w:cs="Arial"/>
          <w:color w:val="000000"/>
          <w:sz w:val="16"/>
          <w:shd w:val="clear" w:color="auto" w:fill="FFFFFF"/>
        </w:rPr>
      </w:pPr>
    </w:p>
    <w:p w14:paraId="67F17228"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xml:space="preserve">Instructor Notes: </w:t>
      </w:r>
    </w:p>
    <w:p w14:paraId="34B5673C" w14:textId="77777777" w:rsidR="00FF0BE0" w:rsidRDefault="00FF0BE0" w:rsidP="00FF0BE0">
      <w:pPr>
        <w:keepLines/>
        <w:spacing w:before="0"/>
        <w:rPr>
          <w:rFonts w:cs="Arial"/>
          <w:color w:val="000000"/>
          <w:sz w:val="16"/>
          <w:shd w:val="clear" w:color="auto" w:fill="FFFFFF"/>
        </w:rPr>
      </w:pPr>
    </w:p>
    <w:p w14:paraId="2E46488E"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The following are relevant references relating to the fiduciary appointment type VA-appointed fiduciary:</w:t>
      </w:r>
    </w:p>
    <w:p w14:paraId="595A4EAB" w14:textId="77777777" w:rsidR="00FF0BE0" w:rsidRDefault="00FF0BE0" w:rsidP="00FF0BE0">
      <w:pPr>
        <w:keepLines/>
        <w:spacing w:before="0"/>
        <w:rPr>
          <w:rFonts w:cs="Arial"/>
          <w:color w:val="000000"/>
          <w:sz w:val="16"/>
          <w:shd w:val="clear" w:color="auto" w:fill="FFFFFF"/>
        </w:rPr>
      </w:pPr>
    </w:p>
    <w:p w14:paraId="7888E337"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FPM I.5.A.2. SDP Appointments</w:t>
      </w:r>
    </w:p>
    <w:p w14:paraId="3681A0CE" w14:textId="77777777" w:rsidR="00FF0BE0" w:rsidRDefault="00FF0BE0" w:rsidP="00FF0BE0">
      <w:pPr>
        <w:keepLines/>
        <w:spacing w:before="0"/>
        <w:rPr>
          <w:rFonts w:cs="Arial"/>
          <w:color w:val="000000"/>
          <w:sz w:val="16"/>
          <w:shd w:val="clear" w:color="auto" w:fill="FFFFFF"/>
        </w:rPr>
      </w:pPr>
    </w:p>
    <w:p w14:paraId="2602C100"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FPM I.5.A.3. Restoring Competency For Beneficiaries on SDP</w:t>
      </w:r>
    </w:p>
    <w:p w14:paraId="52B2DF63" w14:textId="77777777" w:rsidR="00FF0BE0" w:rsidRDefault="00FF0BE0" w:rsidP="00FF0BE0">
      <w:pPr>
        <w:keepLines/>
        <w:spacing w:before="0"/>
        <w:rPr>
          <w:rFonts w:ascii="Times New Roman" w:hAnsi="Times New Roman"/>
          <w:color w:val="000000"/>
          <w:sz w:val="18"/>
          <w:shd w:val="clear" w:color="auto" w:fill="FFFFFF"/>
        </w:rPr>
      </w:pPr>
    </w:p>
    <w:p w14:paraId="3330B042" w14:textId="77777777" w:rsidR="00FF0BE0" w:rsidRDefault="00FF0BE0" w:rsidP="00FF0BE0">
      <w:pPr>
        <w:keepLines/>
        <w:spacing w:before="0"/>
        <w:rPr>
          <w:rFonts w:ascii="Times New Roman" w:hAnsi="Times New Roman"/>
          <w:color w:val="000000"/>
          <w:sz w:val="18"/>
          <w:shd w:val="clear" w:color="auto" w:fill="FFFFFF"/>
        </w:rPr>
      </w:pPr>
    </w:p>
    <w:p w14:paraId="6DE69EE7" w14:textId="77777777" w:rsidR="00FF0BE0" w:rsidRDefault="00FF0BE0" w:rsidP="00FF0BE0">
      <w:pPr>
        <w:keepLines/>
        <w:rPr>
          <w:rFonts w:cs="Arial"/>
          <w:color w:val="000000"/>
          <w:sz w:val="16"/>
          <w:shd w:val="clear" w:color="auto" w:fill="FFFFFF"/>
        </w:rPr>
      </w:pPr>
    </w:p>
    <w:p w14:paraId="436AF655" w14:textId="77777777" w:rsidR="00FF0BE0" w:rsidRPr="00FF0BE0" w:rsidRDefault="00FF0BE0" w:rsidP="00FF0BE0">
      <w:pPr>
        <w:keepLines/>
        <w:rPr>
          <w:rFonts w:cs="Arial"/>
          <w:b/>
          <w:color w:val="000000"/>
          <w:sz w:val="20"/>
          <w:shd w:val="clear" w:color="auto" w:fill="FFFFFF"/>
        </w:rPr>
      </w:pPr>
      <w:r>
        <w:rPr>
          <w:rFonts w:cs="Arial"/>
          <w:color w:val="000000"/>
          <w:sz w:val="16"/>
          <w:shd w:val="clear" w:color="auto" w:fill="FFFFFF"/>
        </w:rPr>
        <w:br w:type="page"/>
      </w:r>
      <w:r w:rsidRPr="00FF0BE0">
        <w:rPr>
          <w:rFonts w:cs="Arial"/>
          <w:b/>
          <w:color w:val="000000"/>
          <w:sz w:val="20"/>
          <w:shd w:val="clear" w:color="auto" w:fill="FFFFFF"/>
        </w:rPr>
        <w:lastRenderedPageBreak/>
        <w:t xml:space="preserve">Slide 4 - Supervised Direct Pay (SDP) </w:t>
      </w:r>
    </w:p>
    <w:p w14:paraId="797902CD" w14:textId="77777777" w:rsidR="00FF0BE0" w:rsidRDefault="00FF0BE0" w:rsidP="00FF0BE0">
      <w:pPr>
        <w:keepLines/>
        <w:rPr>
          <w:rFonts w:cs="Arial"/>
          <w:color w:val="000000"/>
          <w:sz w:val="16"/>
          <w:shd w:val="clear" w:color="auto" w:fill="FFFFFF"/>
        </w:rPr>
      </w:pPr>
      <w:r>
        <w:rPr>
          <w:rFonts w:cs="Arial"/>
          <w:color w:val="000000"/>
          <w:sz w:val="16"/>
          <w:shd w:val="clear" w:color="auto" w:fill="FFFFFF"/>
        </w:rPr>
        <w:pict w14:anchorId="19AA1A5F">
          <v:shape id="_x0000_i1027" type="#_x0000_t75" style="width:480pt;height:5in" o:bordertopcolor="this" o:borderleftcolor="this" o:borderbottomcolor="this" o:borderrightcolor="this">
            <v:imagedata r:id="rId10" o:title="slide4"/>
            <w10:bordertop type="single" width="4" shadow="t"/>
            <w10:borderleft type="single" width="4" shadow="t"/>
            <w10:borderbottom type="single" width="4" shadow="t"/>
            <w10:borderright type="single" width="4" shadow="t"/>
          </v:shape>
        </w:pict>
      </w:r>
    </w:p>
    <w:p w14:paraId="326D7034" w14:textId="77777777" w:rsidR="00FF0BE0" w:rsidRPr="00FF0BE0" w:rsidRDefault="00FF0BE0" w:rsidP="00FF0BE0">
      <w:pPr>
        <w:keepLines/>
        <w:rPr>
          <w:rFonts w:cs="Arial"/>
          <w:b/>
          <w:color w:val="000000"/>
          <w:sz w:val="20"/>
          <w:shd w:val="clear" w:color="auto" w:fill="FFFFFF"/>
        </w:rPr>
      </w:pPr>
      <w:r w:rsidRPr="00FF0BE0">
        <w:rPr>
          <w:rFonts w:cs="Arial"/>
          <w:b/>
          <w:color w:val="000000"/>
          <w:sz w:val="20"/>
          <w:shd w:val="clear" w:color="auto" w:fill="FFFFFF"/>
        </w:rPr>
        <w:t>Slide notes</w:t>
      </w:r>
    </w:p>
    <w:p w14:paraId="2B764CF0" w14:textId="77777777" w:rsidR="00FF0BE0" w:rsidRDefault="00FF0BE0" w:rsidP="00FF0BE0">
      <w:pPr>
        <w:keepLines/>
        <w:spacing w:before="0"/>
        <w:rPr>
          <w:rFonts w:cs="Arial"/>
          <w:color w:val="000000"/>
          <w:sz w:val="16"/>
          <w:shd w:val="clear" w:color="auto" w:fill="FFFFFF"/>
        </w:rPr>
      </w:pPr>
    </w:p>
    <w:p w14:paraId="7472690D"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Policy Reference(s): FPM I.5.A.2.a.</w:t>
      </w:r>
    </w:p>
    <w:p w14:paraId="64351E11" w14:textId="77777777" w:rsidR="00FF0BE0" w:rsidRDefault="00FF0BE0" w:rsidP="00FF0BE0">
      <w:pPr>
        <w:keepLines/>
        <w:spacing w:before="0"/>
        <w:rPr>
          <w:rFonts w:cs="Arial"/>
          <w:color w:val="000000"/>
          <w:sz w:val="16"/>
          <w:shd w:val="clear" w:color="auto" w:fill="FFFFFF"/>
        </w:rPr>
      </w:pPr>
    </w:p>
    <w:p w14:paraId="64CF663D"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Instructor Notes:</w:t>
      </w:r>
    </w:p>
    <w:p w14:paraId="039219DD" w14:textId="77777777" w:rsidR="00FF0BE0" w:rsidRDefault="00FF0BE0" w:rsidP="00FF0BE0">
      <w:pPr>
        <w:keepLines/>
        <w:spacing w:before="0"/>
        <w:rPr>
          <w:rFonts w:cs="Arial"/>
          <w:color w:val="000000"/>
          <w:sz w:val="16"/>
          <w:shd w:val="clear" w:color="auto" w:fill="FFFFFF"/>
        </w:rPr>
      </w:pPr>
    </w:p>
    <w:p w14:paraId="16F6F5C0"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Supervised Direct Pay (SDP) refers to an adult beneficiary to whom benefits are paid directly when the facts indicate that they can handle their financial affairs under the continuing supervision of the Fiduciary Hub Manager (FHM).</w:t>
      </w:r>
    </w:p>
    <w:p w14:paraId="1B3E7EA6" w14:textId="77777777" w:rsidR="00FF0BE0" w:rsidRDefault="00FF0BE0" w:rsidP="00FF0BE0">
      <w:pPr>
        <w:keepLines/>
        <w:spacing w:before="0"/>
        <w:rPr>
          <w:rFonts w:cs="Arial"/>
          <w:color w:val="000000"/>
          <w:sz w:val="16"/>
          <w:shd w:val="clear" w:color="auto" w:fill="FFFFFF"/>
        </w:rPr>
      </w:pPr>
    </w:p>
    <w:p w14:paraId="478D6D1D"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If during the field examination, the hub finds that that the beneficiary can manage funds payable without limitation, the FHM may authorize the payment of VA benefits directly to an adult beneficiary in the Fiduciary Program.  The SDP method allows the beneficiary to continue managing their funds while the evidence obtained during the field examination is being reviewed and the rating issue of the beneficiary’s competency is re-evaluated.</w:t>
      </w:r>
    </w:p>
    <w:p w14:paraId="179FBDF7" w14:textId="77777777" w:rsidR="00FF0BE0" w:rsidRDefault="00FF0BE0" w:rsidP="00FF0BE0">
      <w:pPr>
        <w:keepLines/>
        <w:spacing w:before="0"/>
        <w:rPr>
          <w:rFonts w:cs="Arial"/>
          <w:color w:val="000000"/>
          <w:sz w:val="16"/>
          <w:shd w:val="clear" w:color="auto" w:fill="FFFFFF"/>
        </w:rPr>
      </w:pPr>
    </w:p>
    <w:p w14:paraId="66476AB2"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During the temporary period, VA will provide limited supervision to ensure the beneficiary is capable of managing their funds without the appointment of a fiduciary.  Upon completion of the rating to re-evaluate the beneficiary’s competency, which should be completed within six months from the SDP appointment, the hub will</w:t>
      </w:r>
    </w:p>
    <w:p w14:paraId="5CD510D2" w14:textId="77777777" w:rsidR="00FF0BE0" w:rsidRDefault="00FF0BE0" w:rsidP="00FF0BE0">
      <w:pPr>
        <w:keepLines/>
        <w:spacing w:before="0"/>
        <w:rPr>
          <w:rFonts w:cs="Arial"/>
          <w:color w:val="000000"/>
          <w:sz w:val="16"/>
          <w:shd w:val="clear" w:color="auto" w:fill="FFFFFF"/>
        </w:rPr>
      </w:pPr>
    </w:p>
    <w:p w14:paraId="74F3202D"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remove the beneficiary from the Fiduciary Program if rated competent, or</w:t>
      </w:r>
    </w:p>
    <w:p w14:paraId="2E266106" w14:textId="77777777" w:rsidR="00FF0BE0" w:rsidRDefault="00FF0BE0" w:rsidP="00FF0BE0">
      <w:pPr>
        <w:keepLines/>
        <w:spacing w:before="0"/>
        <w:rPr>
          <w:rFonts w:cs="Arial"/>
          <w:color w:val="000000"/>
          <w:sz w:val="16"/>
          <w:shd w:val="clear" w:color="auto" w:fill="FFFFFF"/>
        </w:rPr>
      </w:pPr>
    </w:p>
    <w:p w14:paraId="1164F4A1"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appoint a fiduciary if the rating of incompetency is continued.</w:t>
      </w:r>
    </w:p>
    <w:p w14:paraId="690988F8" w14:textId="77777777" w:rsidR="00FF0BE0" w:rsidRDefault="00FF0BE0" w:rsidP="00FF0BE0">
      <w:pPr>
        <w:keepLines/>
        <w:spacing w:before="0"/>
        <w:rPr>
          <w:rFonts w:cs="Arial"/>
          <w:color w:val="000000"/>
          <w:sz w:val="16"/>
          <w:shd w:val="clear" w:color="auto" w:fill="FFFFFF"/>
        </w:rPr>
      </w:pPr>
    </w:p>
    <w:p w14:paraId="2DD8930C"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Long-term payment of funds in an SDP capacity must never occur, as VA is acting as de facto fiduciary in these cases.  If the SDP beneficiary gives away, or has been deprived of, all or part of their income, a misuse allegation may be made against VA.</w:t>
      </w:r>
    </w:p>
    <w:p w14:paraId="688DFDFC" w14:textId="77777777" w:rsidR="00FF0BE0" w:rsidRDefault="00FF0BE0" w:rsidP="00FF0BE0">
      <w:pPr>
        <w:keepLines/>
        <w:spacing w:before="0"/>
        <w:rPr>
          <w:rFonts w:ascii="Times New Roman" w:hAnsi="Times New Roman"/>
          <w:color w:val="000000"/>
          <w:sz w:val="18"/>
          <w:shd w:val="clear" w:color="auto" w:fill="FFFFFF"/>
        </w:rPr>
      </w:pPr>
    </w:p>
    <w:p w14:paraId="2A55A974" w14:textId="77777777" w:rsidR="00FF0BE0" w:rsidRDefault="00FF0BE0" w:rsidP="00FF0BE0">
      <w:pPr>
        <w:keepLines/>
        <w:spacing w:before="0"/>
        <w:rPr>
          <w:rFonts w:ascii="Times New Roman" w:hAnsi="Times New Roman"/>
          <w:color w:val="000000"/>
          <w:sz w:val="18"/>
          <w:shd w:val="clear" w:color="auto" w:fill="FFFFFF"/>
        </w:rPr>
      </w:pPr>
    </w:p>
    <w:p w14:paraId="3352991D" w14:textId="77777777" w:rsidR="00FF0BE0" w:rsidRDefault="00FF0BE0" w:rsidP="00FF0BE0">
      <w:pPr>
        <w:keepLines/>
        <w:rPr>
          <w:rFonts w:cs="Arial"/>
          <w:color w:val="000000"/>
          <w:sz w:val="16"/>
          <w:shd w:val="clear" w:color="auto" w:fill="FFFFFF"/>
        </w:rPr>
      </w:pPr>
    </w:p>
    <w:p w14:paraId="02C8BC70" w14:textId="77777777" w:rsidR="00FF0BE0" w:rsidRPr="00FF0BE0" w:rsidRDefault="00FF0BE0" w:rsidP="00FF0BE0">
      <w:pPr>
        <w:keepLines/>
        <w:rPr>
          <w:rFonts w:cs="Arial"/>
          <w:b/>
          <w:color w:val="000000"/>
          <w:sz w:val="20"/>
          <w:shd w:val="clear" w:color="auto" w:fill="FFFFFF"/>
        </w:rPr>
      </w:pPr>
      <w:r>
        <w:rPr>
          <w:rFonts w:cs="Arial"/>
          <w:color w:val="000000"/>
          <w:sz w:val="16"/>
          <w:shd w:val="clear" w:color="auto" w:fill="FFFFFF"/>
        </w:rPr>
        <w:br w:type="page"/>
      </w:r>
      <w:r w:rsidRPr="00FF0BE0">
        <w:rPr>
          <w:rFonts w:cs="Arial"/>
          <w:b/>
          <w:color w:val="000000"/>
          <w:sz w:val="20"/>
          <w:shd w:val="clear" w:color="auto" w:fill="FFFFFF"/>
        </w:rPr>
        <w:lastRenderedPageBreak/>
        <w:t xml:space="preserve">Slide 5 - Inappropriate Use </w:t>
      </w:r>
    </w:p>
    <w:p w14:paraId="69F1D26D" w14:textId="77777777" w:rsidR="00FF0BE0" w:rsidRDefault="00FF0BE0" w:rsidP="00FF0BE0">
      <w:pPr>
        <w:keepLines/>
        <w:rPr>
          <w:rFonts w:cs="Arial"/>
          <w:color w:val="000000"/>
          <w:sz w:val="16"/>
          <w:shd w:val="clear" w:color="auto" w:fill="FFFFFF"/>
        </w:rPr>
      </w:pPr>
      <w:r>
        <w:rPr>
          <w:rFonts w:cs="Arial"/>
          <w:color w:val="000000"/>
          <w:sz w:val="16"/>
          <w:shd w:val="clear" w:color="auto" w:fill="FFFFFF"/>
        </w:rPr>
        <w:pict w14:anchorId="2DC2747F">
          <v:shape id="_x0000_i1028" type="#_x0000_t75" style="width:480pt;height:5in" o:bordertopcolor="this" o:borderleftcolor="this" o:borderbottomcolor="this" o:borderrightcolor="this">
            <v:imagedata r:id="rId11" o:title="slide5"/>
            <w10:bordertop type="single" width="4" shadow="t"/>
            <w10:borderleft type="single" width="4" shadow="t"/>
            <w10:borderbottom type="single" width="4" shadow="t"/>
            <w10:borderright type="single" width="4" shadow="t"/>
          </v:shape>
        </w:pict>
      </w:r>
    </w:p>
    <w:p w14:paraId="7D229336" w14:textId="77777777" w:rsidR="00FF0BE0" w:rsidRPr="00FF0BE0" w:rsidRDefault="00FF0BE0" w:rsidP="00FF0BE0">
      <w:pPr>
        <w:keepLines/>
        <w:rPr>
          <w:rFonts w:cs="Arial"/>
          <w:b/>
          <w:color w:val="000000"/>
          <w:sz w:val="20"/>
          <w:shd w:val="clear" w:color="auto" w:fill="FFFFFF"/>
        </w:rPr>
      </w:pPr>
      <w:r w:rsidRPr="00FF0BE0">
        <w:rPr>
          <w:rFonts w:cs="Arial"/>
          <w:b/>
          <w:color w:val="000000"/>
          <w:sz w:val="20"/>
          <w:shd w:val="clear" w:color="auto" w:fill="FFFFFF"/>
        </w:rPr>
        <w:t>Slide notes</w:t>
      </w:r>
    </w:p>
    <w:p w14:paraId="327679E0" w14:textId="77777777" w:rsidR="00FF0BE0" w:rsidRDefault="00FF0BE0" w:rsidP="00FF0BE0">
      <w:pPr>
        <w:keepLines/>
        <w:spacing w:before="0"/>
        <w:rPr>
          <w:rFonts w:cs="Arial"/>
          <w:color w:val="000000"/>
          <w:sz w:val="16"/>
          <w:shd w:val="clear" w:color="auto" w:fill="FFFFFF"/>
        </w:rPr>
      </w:pPr>
    </w:p>
    <w:p w14:paraId="062E5893"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Policy Reference(s): FPM I.5.A.2.b.</w:t>
      </w:r>
    </w:p>
    <w:p w14:paraId="3B08BCD8" w14:textId="77777777" w:rsidR="00FF0BE0" w:rsidRDefault="00FF0BE0" w:rsidP="00FF0BE0">
      <w:pPr>
        <w:keepLines/>
        <w:spacing w:before="0"/>
        <w:rPr>
          <w:rFonts w:cs="Arial"/>
          <w:color w:val="000000"/>
          <w:sz w:val="16"/>
          <w:shd w:val="clear" w:color="auto" w:fill="FFFFFF"/>
        </w:rPr>
      </w:pPr>
    </w:p>
    <w:p w14:paraId="59418235"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Instructor Notes:</w:t>
      </w:r>
    </w:p>
    <w:p w14:paraId="412D1FFE" w14:textId="77777777" w:rsidR="00FF0BE0" w:rsidRDefault="00FF0BE0" w:rsidP="00FF0BE0">
      <w:pPr>
        <w:keepLines/>
        <w:spacing w:before="0"/>
        <w:rPr>
          <w:rFonts w:cs="Arial"/>
          <w:color w:val="000000"/>
          <w:sz w:val="16"/>
          <w:shd w:val="clear" w:color="auto" w:fill="FFFFFF"/>
        </w:rPr>
      </w:pPr>
    </w:p>
    <w:p w14:paraId="7B312CF6"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SDP is not appropriate to:</w:t>
      </w:r>
    </w:p>
    <w:p w14:paraId="2896C378" w14:textId="77777777" w:rsidR="00FF0BE0" w:rsidRDefault="00FF0BE0" w:rsidP="00FF0BE0">
      <w:pPr>
        <w:keepLines/>
        <w:spacing w:before="0"/>
        <w:rPr>
          <w:rFonts w:cs="Arial"/>
          <w:color w:val="000000"/>
          <w:sz w:val="16"/>
          <w:shd w:val="clear" w:color="auto" w:fill="FFFFFF"/>
        </w:rPr>
      </w:pPr>
    </w:p>
    <w:p w14:paraId="3AD58DDD"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allow a trial period to determine if the beneficiary has the capacity to manage funds</w:t>
      </w:r>
    </w:p>
    <w:p w14:paraId="2DB024C3" w14:textId="77777777" w:rsidR="00FF0BE0" w:rsidRDefault="00FF0BE0" w:rsidP="00FF0BE0">
      <w:pPr>
        <w:keepLines/>
        <w:spacing w:before="0"/>
        <w:rPr>
          <w:rFonts w:cs="Arial"/>
          <w:color w:val="000000"/>
          <w:sz w:val="16"/>
          <w:shd w:val="clear" w:color="auto" w:fill="FFFFFF"/>
        </w:rPr>
      </w:pPr>
    </w:p>
    <w:p w14:paraId="597F1FA2"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satisfy the requirements of clinical mental health treatment</w:t>
      </w:r>
    </w:p>
    <w:p w14:paraId="7CED7F09" w14:textId="77777777" w:rsidR="00FF0BE0" w:rsidRDefault="00FF0BE0" w:rsidP="00FF0BE0">
      <w:pPr>
        <w:keepLines/>
        <w:spacing w:before="0"/>
        <w:rPr>
          <w:rFonts w:cs="Arial"/>
          <w:color w:val="000000"/>
          <w:sz w:val="16"/>
          <w:shd w:val="clear" w:color="auto" w:fill="FFFFFF"/>
        </w:rPr>
      </w:pPr>
    </w:p>
    <w:p w14:paraId="3E2F7FC5"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lessen the impact to the self-esteem of the beneficiary, or</w:t>
      </w:r>
    </w:p>
    <w:p w14:paraId="3F457A04" w14:textId="77777777" w:rsidR="00FF0BE0" w:rsidRDefault="00FF0BE0" w:rsidP="00FF0BE0">
      <w:pPr>
        <w:keepLines/>
        <w:spacing w:before="0"/>
        <w:rPr>
          <w:rFonts w:cs="Arial"/>
          <w:color w:val="000000"/>
          <w:sz w:val="16"/>
          <w:shd w:val="clear" w:color="auto" w:fill="FFFFFF"/>
        </w:rPr>
      </w:pPr>
    </w:p>
    <w:p w14:paraId="6766AFEF"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solve other personal issues.</w:t>
      </w:r>
    </w:p>
    <w:p w14:paraId="697864C6" w14:textId="77777777" w:rsidR="00FF0BE0" w:rsidRDefault="00FF0BE0" w:rsidP="00FF0BE0">
      <w:pPr>
        <w:keepLines/>
        <w:spacing w:before="0"/>
        <w:rPr>
          <w:rFonts w:cs="Arial"/>
          <w:color w:val="000000"/>
          <w:sz w:val="16"/>
          <w:shd w:val="clear" w:color="auto" w:fill="FFFFFF"/>
        </w:rPr>
      </w:pPr>
    </w:p>
    <w:p w14:paraId="4ABEF0EC"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SDP is not appropriate for a beneficiary</w:t>
      </w:r>
    </w:p>
    <w:p w14:paraId="1A2D6447" w14:textId="77777777" w:rsidR="00FF0BE0" w:rsidRDefault="00FF0BE0" w:rsidP="00FF0BE0">
      <w:pPr>
        <w:keepLines/>
        <w:spacing w:before="0"/>
        <w:rPr>
          <w:rFonts w:cs="Arial"/>
          <w:color w:val="000000"/>
          <w:sz w:val="16"/>
          <w:shd w:val="clear" w:color="auto" w:fill="FFFFFF"/>
        </w:rPr>
      </w:pPr>
    </w:p>
    <w:p w14:paraId="5A6CC9C3"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with documented cognitive conditions likely to deteriorate rapidly, for example, progressive dementia</w:t>
      </w:r>
    </w:p>
    <w:p w14:paraId="1A85331B" w14:textId="77777777" w:rsidR="00FF0BE0" w:rsidRDefault="00FF0BE0" w:rsidP="00FF0BE0">
      <w:pPr>
        <w:keepLines/>
        <w:spacing w:before="0"/>
        <w:rPr>
          <w:rFonts w:cs="Arial"/>
          <w:color w:val="000000"/>
          <w:sz w:val="16"/>
          <w:shd w:val="clear" w:color="auto" w:fill="FFFFFF"/>
        </w:rPr>
      </w:pPr>
    </w:p>
    <w:p w14:paraId="0306508E"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with substantial funds in a Personal Funds of Patient (PFOP) account</w:t>
      </w:r>
    </w:p>
    <w:p w14:paraId="244CFE7A" w14:textId="77777777" w:rsidR="00FF0BE0" w:rsidRDefault="00FF0BE0" w:rsidP="00FF0BE0">
      <w:pPr>
        <w:keepLines/>
        <w:spacing w:before="0"/>
        <w:rPr>
          <w:rFonts w:cs="Arial"/>
          <w:color w:val="000000"/>
          <w:sz w:val="16"/>
          <w:shd w:val="clear" w:color="auto" w:fill="FFFFFF"/>
        </w:rPr>
      </w:pPr>
    </w:p>
    <w:p w14:paraId="38CB4C37"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with accrued monthly benefits</w:t>
      </w:r>
    </w:p>
    <w:p w14:paraId="6A37A5CE" w14:textId="77777777" w:rsidR="00FF0BE0" w:rsidRDefault="00FF0BE0" w:rsidP="00FF0BE0">
      <w:pPr>
        <w:keepLines/>
        <w:spacing w:before="0"/>
        <w:rPr>
          <w:rFonts w:cs="Arial"/>
          <w:color w:val="000000"/>
          <w:sz w:val="16"/>
          <w:shd w:val="clear" w:color="auto" w:fill="FFFFFF"/>
        </w:rPr>
      </w:pPr>
    </w:p>
    <w:p w14:paraId="73E0C924"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currently under a court-appointed guardianship or Uniform Veterans Guardianship Act as they legally may not enter into any contracts, including maintaining a bank account and signing checks, or</w:t>
      </w:r>
    </w:p>
    <w:p w14:paraId="11916D35" w14:textId="77777777" w:rsidR="00FF0BE0" w:rsidRDefault="00FF0BE0" w:rsidP="00FF0BE0">
      <w:pPr>
        <w:keepLines/>
        <w:spacing w:before="0"/>
        <w:rPr>
          <w:rFonts w:cs="Arial"/>
          <w:color w:val="000000"/>
          <w:sz w:val="16"/>
          <w:shd w:val="clear" w:color="auto" w:fill="FFFFFF"/>
        </w:rPr>
      </w:pPr>
    </w:p>
    <w:p w14:paraId="131738F0"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capable of only handling a portion of the insurance dividends or monthly installments to which they are entitled.</w:t>
      </w:r>
    </w:p>
    <w:p w14:paraId="7CF008E1" w14:textId="77777777" w:rsidR="00FF0BE0" w:rsidRDefault="00FF0BE0" w:rsidP="00FF0BE0">
      <w:pPr>
        <w:keepLines/>
        <w:spacing w:before="0"/>
        <w:rPr>
          <w:rFonts w:ascii="Times New Roman" w:hAnsi="Times New Roman"/>
          <w:color w:val="000000"/>
          <w:sz w:val="18"/>
          <w:shd w:val="clear" w:color="auto" w:fill="FFFFFF"/>
        </w:rPr>
      </w:pPr>
    </w:p>
    <w:p w14:paraId="1F919AB3" w14:textId="77777777" w:rsidR="00FF0BE0" w:rsidRDefault="00FF0BE0" w:rsidP="00FF0BE0">
      <w:pPr>
        <w:keepLines/>
        <w:spacing w:before="0"/>
        <w:rPr>
          <w:rFonts w:ascii="Times New Roman" w:hAnsi="Times New Roman"/>
          <w:color w:val="000000"/>
          <w:sz w:val="18"/>
          <w:shd w:val="clear" w:color="auto" w:fill="FFFFFF"/>
        </w:rPr>
      </w:pPr>
    </w:p>
    <w:p w14:paraId="2FE87B5A" w14:textId="77777777" w:rsidR="00FF0BE0" w:rsidRDefault="00FF0BE0" w:rsidP="00FF0BE0">
      <w:pPr>
        <w:keepLines/>
        <w:rPr>
          <w:rFonts w:cs="Arial"/>
          <w:color w:val="000000"/>
          <w:sz w:val="16"/>
          <w:shd w:val="clear" w:color="auto" w:fill="FFFFFF"/>
        </w:rPr>
      </w:pPr>
    </w:p>
    <w:p w14:paraId="04D0F9A0" w14:textId="77777777" w:rsidR="00FF0BE0" w:rsidRPr="00FF0BE0" w:rsidRDefault="00FF0BE0" w:rsidP="00FF0BE0">
      <w:pPr>
        <w:keepLines/>
        <w:rPr>
          <w:rFonts w:cs="Arial"/>
          <w:b/>
          <w:color w:val="000000"/>
          <w:sz w:val="20"/>
          <w:shd w:val="clear" w:color="auto" w:fill="FFFFFF"/>
        </w:rPr>
      </w:pPr>
      <w:r>
        <w:rPr>
          <w:rFonts w:cs="Arial"/>
          <w:color w:val="000000"/>
          <w:sz w:val="16"/>
          <w:shd w:val="clear" w:color="auto" w:fill="FFFFFF"/>
        </w:rPr>
        <w:br w:type="page"/>
      </w:r>
      <w:r w:rsidRPr="00FF0BE0">
        <w:rPr>
          <w:rFonts w:cs="Arial"/>
          <w:b/>
          <w:color w:val="000000"/>
          <w:sz w:val="20"/>
          <w:shd w:val="clear" w:color="auto" w:fill="FFFFFF"/>
        </w:rPr>
        <w:lastRenderedPageBreak/>
        <w:t xml:space="preserve">Slide 6 - Hospitalization </w:t>
      </w:r>
    </w:p>
    <w:p w14:paraId="60051F01" w14:textId="77777777" w:rsidR="00FF0BE0" w:rsidRDefault="00FF0BE0" w:rsidP="00FF0BE0">
      <w:pPr>
        <w:keepLines/>
        <w:rPr>
          <w:rFonts w:cs="Arial"/>
          <w:color w:val="000000"/>
          <w:sz w:val="16"/>
          <w:shd w:val="clear" w:color="auto" w:fill="FFFFFF"/>
        </w:rPr>
      </w:pPr>
      <w:r>
        <w:rPr>
          <w:rFonts w:cs="Arial"/>
          <w:color w:val="000000"/>
          <w:sz w:val="16"/>
          <w:shd w:val="clear" w:color="auto" w:fill="FFFFFF"/>
        </w:rPr>
        <w:pict w14:anchorId="17FBF8A4">
          <v:shape id="_x0000_i1029" type="#_x0000_t75" style="width:480pt;height:5in" o:bordertopcolor="this" o:borderleftcolor="this" o:borderbottomcolor="this" o:borderrightcolor="this">
            <v:imagedata r:id="rId12" o:title="slide6"/>
            <w10:bordertop type="single" width="4" shadow="t"/>
            <w10:borderleft type="single" width="4" shadow="t"/>
            <w10:borderbottom type="single" width="4" shadow="t"/>
            <w10:borderright type="single" width="4" shadow="t"/>
          </v:shape>
        </w:pict>
      </w:r>
    </w:p>
    <w:p w14:paraId="3F8345D3" w14:textId="77777777" w:rsidR="00FF0BE0" w:rsidRPr="00FF0BE0" w:rsidRDefault="00FF0BE0" w:rsidP="00FF0BE0">
      <w:pPr>
        <w:keepLines/>
        <w:rPr>
          <w:rFonts w:cs="Arial"/>
          <w:b/>
          <w:color w:val="000000"/>
          <w:sz w:val="20"/>
          <w:shd w:val="clear" w:color="auto" w:fill="FFFFFF"/>
        </w:rPr>
      </w:pPr>
      <w:r w:rsidRPr="00FF0BE0">
        <w:rPr>
          <w:rFonts w:cs="Arial"/>
          <w:b/>
          <w:color w:val="000000"/>
          <w:sz w:val="20"/>
          <w:shd w:val="clear" w:color="auto" w:fill="FFFFFF"/>
        </w:rPr>
        <w:t>Slide notes</w:t>
      </w:r>
    </w:p>
    <w:p w14:paraId="2A1A8F0A" w14:textId="77777777" w:rsidR="00FF0BE0" w:rsidRDefault="00FF0BE0" w:rsidP="00FF0BE0">
      <w:pPr>
        <w:keepLines/>
        <w:spacing w:before="0"/>
        <w:rPr>
          <w:rFonts w:cs="Arial"/>
          <w:color w:val="000000"/>
          <w:sz w:val="16"/>
          <w:shd w:val="clear" w:color="auto" w:fill="FFFFFF"/>
        </w:rPr>
      </w:pPr>
    </w:p>
    <w:p w14:paraId="57EE2EE0"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Policy Reference(s): FPM I.5.A.2.c.</w:t>
      </w:r>
    </w:p>
    <w:p w14:paraId="678922B6" w14:textId="77777777" w:rsidR="00FF0BE0" w:rsidRDefault="00FF0BE0" w:rsidP="00FF0BE0">
      <w:pPr>
        <w:keepLines/>
        <w:spacing w:before="0"/>
        <w:rPr>
          <w:rFonts w:cs="Arial"/>
          <w:color w:val="000000"/>
          <w:sz w:val="16"/>
          <w:shd w:val="clear" w:color="auto" w:fill="FFFFFF"/>
        </w:rPr>
      </w:pPr>
    </w:p>
    <w:p w14:paraId="13058A12"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Instructor Notes:</w:t>
      </w:r>
    </w:p>
    <w:p w14:paraId="568E81DF" w14:textId="77777777" w:rsidR="00FF0BE0" w:rsidRDefault="00FF0BE0" w:rsidP="00FF0BE0">
      <w:pPr>
        <w:keepLines/>
        <w:spacing w:before="0"/>
        <w:rPr>
          <w:rFonts w:cs="Arial"/>
          <w:color w:val="000000"/>
          <w:sz w:val="16"/>
          <w:shd w:val="clear" w:color="auto" w:fill="FFFFFF"/>
        </w:rPr>
      </w:pPr>
    </w:p>
    <w:p w14:paraId="34191DBB"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When a beneficiary is hospitalized or institutionalized at the time of the IA, consideration must be given to the reason for hospitalization and whether the stay is likely to be of long duration.</w:t>
      </w:r>
    </w:p>
    <w:p w14:paraId="429660FB" w14:textId="77777777" w:rsidR="00FF0BE0" w:rsidRDefault="00FF0BE0" w:rsidP="00FF0BE0">
      <w:pPr>
        <w:keepLines/>
        <w:spacing w:before="0"/>
        <w:rPr>
          <w:rFonts w:cs="Arial"/>
          <w:color w:val="000000"/>
          <w:sz w:val="16"/>
          <w:shd w:val="clear" w:color="auto" w:fill="FFFFFF"/>
        </w:rPr>
      </w:pPr>
    </w:p>
    <w:p w14:paraId="1E13530E"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w:t>
      </w:r>
    </w:p>
    <w:p w14:paraId="6665F9B4" w14:textId="77777777" w:rsidR="00FF0BE0" w:rsidRDefault="00FF0BE0" w:rsidP="00FF0BE0">
      <w:pPr>
        <w:keepLines/>
        <w:spacing w:before="0"/>
        <w:rPr>
          <w:rFonts w:cs="Arial"/>
          <w:color w:val="000000"/>
          <w:sz w:val="16"/>
          <w:shd w:val="clear" w:color="auto" w:fill="FFFFFF"/>
        </w:rPr>
      </w:pPr>
    </w:p>
    <w:p w14:paraId="71296260"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SDP is inappropriate when hospitalization is expected to continue for a lengthy or indefinite period.  The facility’s policy regarding patient receipt of funds must be reviewed when considering SDP method of payment.  If the FE determines that SDP is appropriate for the hospitalized or institutionalized beneficiary, the field examination report must document the</w:t>
      </w:r>
    </w:p>
    <w:p w14:paraId="5BB003F8" w14:textId="77777777" w:rsidR="00FF0BE0" w:rsidRDefault="00FF0BE0" w:rsidP="00FF0BE0">
      <w:pPr>
        <w:keepLines/>
        <w:spacing w:before="0"/>
        <w:rPr>
          <w:rFonts w:cs="Arial"/>
          <w:color w:val="000000"/>
          <w:sz w:val="16"/>
          <w:shd w:val="clear" w:color="auto" w:fill="FFFFFF"/>
        </w:rPr>
      </w:pPr>
    </w:p>
    <w:p w14:paraId="0A952E1E"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expected length of stay in the facility</w:t>
      </w:r>
    </w:p>
    <w:p w14:paraId="1816F364" w14:textId="77777777" w:rsidR="00FF0BE0" w:rsidRDefault="00FF0BE0" w:rsidP="00FF0BE0">
      <w:pPr>
        <w:keepLines/>
        <w:spacing w:before="0"/>
        <w:rPr>
          <w:rFonts w:cs="Arial"/>
          <w:color w:val="000000"/>
          <w:sz w:val="16"/>
          <w:shd w:val="clear" w:color="auto" w:fill="FFFFFF"/>
        </w:rPr>
      </w:pPr>
    </w:p>
    <w:p w14:paraId="43840989"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facility’s policy regarding a patient in receipt of funds, and</w:t>
      </w:r>
    </w:p>
    <w:p w14:paraId="3B6EAE2D" w14:textId="77777777" w:rsidR="00FF0BE0" w:rsidRDefault="00FF0BE0" w:rsidP="00FF0BE0">
      <w:pPr>
        <w:keepLines/>
        <w:spacing w:before="0"/>
        <w:rPr>
          <w:rFonts w:cs="Arial"/>
          <w:color w:val="000000"/>
          <w:sz w:val="16"/>
          <w:shd w:val="clear" w:color="auto" w:fill="FFFFFF"/>
        </w:rPr>
      </w:pPr>
    </w:p>
    <w:p w14:paraId="201CD349"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reason(s) another method of payment was not selected.</w:t>
      </w:r>
    </w:p>
    <w:p w14:paraId="0CE25052" w14:textId="77777777" w:rsidR="00FF0BE0" w:rsidRDefault="00FF0BE0" w:rsidP="00FF0BE0">
      <w:pPr>
        <w:keepLines/>
        <w:spacing w:before="0"/>
        <w:rPr>
          <w:rFonts w:ascii="Times New Roman" w:hAnsi="Times New Roman"/>
          <w:color w:val="000000"/>
          <w:sz w:val="18"/>
          <w:shd w:val="clear" w:color="auto" w:fill="FFFFFF"/>
        </w:rPr>
      </w:pPr>
    </w:p>
    <w:p w14:paraId="61300120" w14:textId="77777777" w:rsidR="00FF0BE0" w:rsidRDefault="00FF0BE0" w:rsidP="00FF0BE0">
      <w:pPr>
        <w:keepLines/>
        <w:spacing w:before="0"/>
        <w:rPr>
          <w:rFonts w:ascii="Times New Roman" w:hAnsi="Times New Roman"/>
          <w:color w:val="000000"/>
          <w:sz w:val="18"/>
          <w:shd w:val="clear" w:color="auto" w:fill="FFFFFF"/>
        </w:rPr>
      </w:pPr>
    </w:p>
    <w:p w14:paraId="09A81054" w14:textId="77777777" w:rsidR="00FF0BE0" w:rsidRDefault="00FF0BE0" w:rsidP="00FF0BE0">
      <w:pPr>
        <w:keepLines/>
        <w:rPr>
          <w:rFonts w:cs="Arial"/>
          <w:color w:val="000000"/>
          <w:sz w:val="16"/>
          <w:shd w:val="clear" w:color="auto" w:fill="FFFFFF"/>
        </w:rPr>
      </w:pPr>
    </w:p>
    <w:p w14:paraId="0F8728FB" w14:textId="77777777" w:rsidR="00FF0BE0" w:rsidRPr="00FF0BE0" w:rsidRDefault="00FF0BE0" w:rsidP="00FF0BE0">
      <w:pPr>
        <w:keepLines/>
        <w:rPr>
          <w:rFonts w:cs="Arial"/>
          <w:b/>
          <w:color w:val="000000"/>
          <w:sz w:val="20"/>
          <w:shd w:val="clear" w:color="auto" w:fill="FFFFFF"/>
        </w:rPr>
      </w:pPr>
      <w:r>
        <w:rPr>
          <w:rFonts w:cs="Arial"/>
          <w:color w:val="000000"/>
          <w:sz w:val="16"/>
          <w:shd w:val="clear" w:color="auto" w:fill="FFFFFF"/>
        </w:rPr>
        <w:br w:type="page"/>
      </w:r>
      <w:r w:rsidRPr="00FF0BE0">
        <w:rPr>
          <w:rFonts w:cs="Arial"/>
          <w:b/>
          <w:color w:val="000000"/>
          <w:sz w:val="20"/>
          <w:shd w:val="clear" w:color="auto" w:fill="FFFFFF"/>
        </w:rPr>
        <w:lastRenderedPageBreak/>
        <w:t xml:space="preserve">Slide 7 - Evidence of Capacity </w:t>
      </w:r>
    </w:p>
    <w:p w14:paraId="4F3BDD14" w14:textId="77777777" w:rsidR="00FF0BE0" w:rsidRDefault="00FF0BE0" w:rsidP="00FF0BE0">
      <w:pPr>
        <w:keepLines/>
        <w:rPr>
          <w:rFonts w:cs="Arial"/>
          <w:color w:val="000000"/>
          <w:sz w:val="16"/>
          <w:shd w:val="clear" w:color="auto" w:fill="FFFFFF"/>
        </w:rPr>
      </w:pPr>
      <w:r>
        <w:rPr>
          <w:rFonts w:cs="Arial"/>
          <w:color w:val="000000"/>
          <w:sz w:val="16"/>
          <w:shd w:val="clear" w:color="auto" w:fill="FFFFFF"/>
        </w:rPr>
        <w:pict w14:anchorId="387E7083">
          <v:shape id="_x0000_i1030" type="#_x0000_t75" style="width:480pt;height:5in" o:bordertopcolor="this" o:borderleftcolor="this" o:borderbottomcolor="this" o:borderrightcolor="this">
            <v:imagedata r:id="rId13" o:title="slide7"/>
            <w10:bordertop type="single" width="4" shadow="t"/>
            <w10:borderleft type="single" width="4" shadow="t"/>
            <w10:borderbottom type="single" width="4" shadow="t"/>
            <w10:borderright type="single" width="4" shadow="t"/>
          </v:shape>
        </w:pict>
      </w:r>
    </w:p>
    <w:p w14:paraId="469D3570" w14:textId="77777777" w:rsidR="00FF0BE0" w:rsidRPr="00FF0BE0" w:rsidRDefault="00FF0BE0" w:rsidP="00FF0BE0">
      <w:pPr>
        <w:keepLines/>
        <w:rPr>
          <w:rFonts w:cs="Arial"/>
          <w:b/>
          <w:color w:val="000000"/>
          <w:sz w:val="20"/>
          <w:shd w:val="clear" w:color="auto" w:fill="FFFFFF"/>
        </w:rPr>
      </w:pPr>
      <w:r w:rsidRPr="00FF0BE0">
        <w:rPr>
          <w:rFonts w:cs="Arial"/>
          <w:b/>
          <w:color w:val="000000"/>
          <w:sz w:val="20"/>
          <w:shd w:val="clear" w:color="auto" w:fill="FFFFFF"/>
        </w:rPr>
        <w:t>Slide notes</w:t>
      </w:r>
    </w:p>
    <w:p w14:paraId="1817D61E" w14:textId="77777777" w:rsidR="00FF0BE0" w:rsidRDefault="00FF0BE0" w:rsidP="00FF0BE0">
      <w:pPr>
        <w:keepLines/>
        <w:spacing w:before="0"/>
        <w:rPr>
          <w:rFonts w:cs="Arial"/>
          <w:color w:val="000000"/>
          <w:sz w:val="16"/>
          <w:shd w:val="clear" w:color="auto" w:fill="FFFFFF"/>
        </w:rPr>
      </w:pPr>
    </w:p>
    <w:p w14:paraId="657DFADD"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Policy Reference(s): FPM I.5.A.2.d.</w:t>
      </w:r>
    </w:p>
    <w:p w14:paraId="2D0DD271" w14:textId="77777777" w:rsidR="00FF0BE0" w:rsidRDefault="00FF0BE0" w:rsidP="00FF0BE0">
      <w:pPr>
        <w:keepLines/>
        <w:spacing w:before="0"/>
        <w:rPr>
          <w:rFonts w:cs="Arial"/>
          <w:color w:val="000000"/>
          <w:sz w:val="16"/>
          <w:shd w:val="clear" w:color="auto" w:fill="FFFFFF"/>
        </w:rPr>
      </w:pPr>
    </w:p>
    <w:p w14:paraId="064F10F2"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Instructor Notes:</w:t>
      </w:r>
    </w:p>
    <w:p w14:paraId="2249C9DD" w14:textId="77777777" w:rsidR="00FF0BE0" w:rsidRDefault="00FF0BE0" w:rsidP="00FF0BE0">
      <w:pPr>
        <w:keepLines/>
        <w:spacing w:before="0"/>
        <w:rPr>
          <w:rFonts w:cs="Arial"/>
          <w:color w:val="000000"/>
          <w:sz w:val="16"/>
          <w:shd w:val="clear" w:color="auto" w:fill="FFFFFF"/>
        </w:rPr>
      </w:pPr>
    </w:p>
    <w:p w14:paraId="03D1F4BC"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The FE must identify specific evidence that demonstrates the beneficiary’s capacity to manage their funds through a comprehensive assessment.</w:t>
      </w:r>
    </w:p>
    <w:p w14:paraId="28A694C8" w14:textId="77777777" w:rsidR="00FF0BE0" w:rsidRDefault="00FF0BE0" w:rsidP="00FF0BE0">
      <w:pPr>
        <w:keepLines/>
        <w:spacing w:before="0"/>
        <w:rPr>
          <w:rFonts w:cs="Arial"/>
          <w:color w:val="000000"/>
          <w:sz w:val="16"/>
          <w:shd w:val="clear" w:color="auto" w:fill="FFFFFF"/>
        </w:rPr>
      </w:pPr>
    </w:p>
    <w:p w14:paraId="19A6973F"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Additionally, the FE must attempt to obtain copies of financial documents demonstrating the beneficiary’s ability to manage funds.  If unable to obtain copies during the field examination, the FE must</w:t>
      </w:r>
    </w:p>
    <w:p w14:paraId="27051684" w14:textId="77777777" w:rsidR="00FF0BE0" w:rsidRDefault="00FF0BE0" w:rsidP="00FF0BE0">
      <w:pPr>
        <w:keepLines/>
        <w:spacing w:before="0"/>
        <w:rPr>
          <w:rFonts w:cs="Arial"/>
          <w:color w:val="000000"/>
          <w:sz w:val="16"/>
          <w:shd w:val="clear" w:color="auto" w:fill="FFFFFF"/>
        </w:rPr>
      </w:pPr>
    </w:p>
    <w:p w14:paraId="093D9C80"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advise the beneficiary to send in copies of the financial documents, and</w:t>
      </w:r>
    </w:p>
    <w:p w14:paraId="1BA9861C" w14:textId="77777777" w:rsidR="00FF0BE0" w:rsidRDefault="00FF0BE0" w:rsidP="00FF0BE0">
      <w:pPr>
        <w:keepLines/>
        <w:spacing w:before="0"/>
        <w:rPr>
          <w:rFonts w:cs="Arial"/>
          <w:color w:val="000000"/>
          <w:sz w:val="16"/>
          <w:shd w:val="clear" w:color="auto" w:fill="FFFFFF"/>
        </w:rPr>
      </w:pPr>
    </w:p>
    <w:p w14:paraId="518AAF12"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record the period of financial documentation reviewed for inclusion in the Supervised Direct Pay Assessment.</w:t>
      </w:r>
    </w:p>
    <w:p w14:paraId="506B29A5" w14:textId="77777777" w:rsidR="00FF0BE0" w:rsidRDefault="00FF0BE0" w:rsidP="00FF0BE0">
      <w:pPr>
        <w:keepLines/>
        <w:spacing w:before="0"/>
        <w:rPr>
          <w:rFonts w:cs="Arial"/>
          <w:color w:val="000000"/>
          <w:sz w:val="16"/>
          <w:shd w:val="clear" w:color="auto" w:fill="FFFFFF"/>
        </w:rPr>
      </w:pPr>
    </w:p>
    <w:p w14:paraId="3A296C31"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w:t>
      </w:r>
    </w:p>
    <w:p w14:paraId="6228780E" w14:textId="77777777" w:rsidR="00FF0BE0" w:rsidRDefault="00FF0BE0" w:rsidP="00FF0BE0">
      <w:pPr>
        <w:keepLines/>
        <w:spacing w:before="0"/>
        <w:rPr>
          <w:rFonts w:cs="Arial"/>
          <w:color w:val="000000"/>
          <w:sz w:val="16"/>
          <w:shd w:val="clear" w:color="auto" w:fill="FFFFFF"/>
        </w:rPr>
      </w:pPr>
    </w:p>
    <w:p w14:paraId="45928C46"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The FE may also obtain and document any authorized third-party statements that support the determination regarding the beneficiary’s abilities when the beneficiary authorizes the FE to do so.</w:t>
      </w:r>
    </w:p>
    <w:p w14:paraId="221C3572" w14:textId="77777777" w:rsidR="00FF0BE0" w:rsidRDefault="00FF0BE0" w:rsidP="00FF0BE0">
      <w:pPr>
        <w:keepLines/>
        <w:spacing w:before="0"/>
        <w:rPr>
          <w:rFonts w:ascii="Times New Roman" w:hAnsi="Times New Roman"/>
          <w:color w:val="000000"/>
          <w:sz w:val="18"/>
          <w:shd w:val="clear" w:color="auto" w:fill="FFFFFF"/>
        </w:rPr>
      </w:pPr>
    </w:p>
    <w:p w14:paraId="2F3B0BFD" w14:textId="77777777" w:rsidR="00FF0BE0" w:rsidRDefault="00FF0BE0" w:rsidP="00FF0BE0">
      <w:pPr>
        <w:keepLines/>
        <w:spacing w:before="0"/>
        <w:rPr>
          <w:rFonts w:ascii="Times New Roman" w:hAnsi="Times New Roman"/>
          <w:color w:val="000000"/>
          <w:sz w:val="18"/>
          <w:shd w:val="clear" w:color="auto" w:fill="FFFFFF"/>
        </w:rPr>
      </w:pPr>
    </w:p>
    <w:p w14:paraId="0747BDE2" w14:textId="77777777" w:rsidR="00FF0BE0" w:rsidRDefault="00FF0BE0" w:rsidP="00FF0BE0">
      <w:pPr>
        <w:keepLines/>
        <w:rPr>
          <w:rFonts w:cs="Arial"/>
          <w:color w:val="000000"/>
          <w:sz w:val="16"/>
          <w:shd w:val="clear" w:color="auto" w:fill="FFFFFF"/>
        </w:rPr>
      </w:pPr>
    </w:p>
    <w:p w14:paraId="664C39D3" w14:textId="77777777" w:rsidR="00FF0BE0" w:rsidRPr="00FF0BE0" w:rsidRDefault="00FF0BE0" w:rsidP="00FF0BE0">
      <w:pPr>
        <w:keepLines/>
        <w:rPr>
          <w:rFonts w:cs="Arial"/>
          <w:b/>
          <w:color w:val="000000"/>
          <w:sz w:val="20"/>
          <w:shd w:val="clear" w:color="auto" w:fill="FFFFFF"/>
        </w:rPr>
      </w:pPr>
      <w:r>
        <w:rPr>
          <w:rFonts w:cs="Arial"/>
          <w:color w:val="000000"/>
          <w:sz w:val="16"/>
          <w:shd w:val="clear" w:color="auto" w:fill="FFFFFF"/>
        </w:rPr>
        <w:br w:type="page"/>
      </w:r>
      <w:r w:rsidRPr="00FF0BE0">
        <w:rPr>
          <w:rFonts w:cs="Arial"/>
          <w:b/>
          <w:color w:val="000000"/>
          <w:sz w:val="20"/>
          <w:shd w:val="clear" w:color="auto" w:fill="FFFFFF"/>
        </w:rPr>
        <w:lastRenderedPageBreak/>
        <w:t xml:space="preserve">Slide 8 - Advising </w:t>
      </w:r>
    </w:p>
    <w:p w14:paraId="155352BC" w14:textId="77777777" w:rsidR="00FF0BE0" w:rsidRDefault="00FF0BE0" w:rsidP="00FF0BE0">
      <w:pPr>
        <w:keepLines/>
        <w:rPr>
          <w:rFonts w:cs="Arial"/>
          <w:color w:val="000000"/>
          <w:sz w:val="16"/>
          <w:shd w:val="clear" w:color="auto" w:fill="FFFFFF"/>
        </w:rPr>
      </w:pPr>
      <w:r>
        <w:rPr>
          <w:rFonts w:cs="Arial"/>
          <w:color w:val="000000"/>
          <w:sz w:val="16"/>
          <w:shd w:val="clear" w:color="auto" w:fill="FFFFFF"/>
        </w:rPr>
        <w:pict w14:anchorId="65AF2F9F">
          <v:shape id="_x0000_i1031" type="#_x0000_t75" style="width:480pt;height:5in" o:bordertopcolor="this" o:borderleftcolor="this" o:borderbottomcolor="this" o:borderrightcolor="this">
            <v:imagedata r:id="rId14" o:title="slide8"/>
            <w10:bordertop type="single" width="4" shadow="t"/>
            <w10:borderleft type="single" width="4" shadow="t"/>
            <w10:borderbottom type="single" width="4" shadow="t"/>
            <w10:borderright type="single" width="4" shadow="t"/>
          </v:shape>
        </w:pict>
      </w:r>
    </w:p>
    <w:p w14:paraId="3899AC2C" w14:textId="77777777" w:rsidR="00FF0BE0" w:rsidRPr="00FF0BE0" w:rsidRDefault="00FF0BE0" w:rsidP="00FF0BE0">
      <w:pPr>
        <w:keepLines/>
        <w:rPr>
          <w:rFonts w:cs="Arial"/>
          <w:b/>
          <w:color w:val="000000"/>
          <w:sz w:val="20"/>
          <w:shd w:val="clear" w:color="auto" w:fill="FFFFFF"/>
        </w:rPr>
      </w:pPr>
      <w:r w:rsidRPr="00FF0BE0">
        <w:rPr>
          <w:rFonts w:cs="Arial"/>
          <w:b/>
          <w:color w:val="000000"/>
          <w:sz w:val="20"/>
          <w:shd w:val="clear" w:color="auto" w:fill="FFFFFF"/>
        </w:rPr>
        <w:t>Slide notes</w:t>
      </w:r>
    </w:p>
    <w:p w14:paraId="7A6EDE76" w14:textId="77777777" w:rsidR="00FF0BE0" w:rsidRDefault="00FF0BE0" w:rsidP="00FF0BE0">
      <w:pPr>
        <w:keepLines/>
        <w:spacing w:before="0"/>
        <w:rPr>
          <w:rFonts w:cs="Arial"/>
          <w:color w:val="000000"/>
          <w:sz w:val="16"/>
          <w:shd w:val="clear" w:color="auto" w:fill="FFFFFF"/>
        </w:rPr>
      </w:pPr>
    </w:p>
    <w:p w14:paraId="0A5943D7"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Policy Reference(s): FPM I.5.A.2.e.</w:t>
      </w:r>
    </w:p>
    <w:p w14:paraId="1D8C4309" w14:textId="77777777" w:rsidR="00FF0BE0" w:rsidRDefault="00FF0BE0" w:rsidP="00FF0BE0">
      <w:pPr>
        <w:keepLines/>
        <w:spacing w:before="0"/>
        <w:rPr>
          <w:rFonts w:cs="Arial"/>
          <w:color w:val="000000"/>
          <w:sz w:val="16"/>
          <w:shd w:val="clear" w:color="auto" w:fill="FFFFFF"/>
        </w:rPr>
      </w:pPr>
    </w:p>
    <w:p w14:paraId="28F45F07"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Instructor Notes:</w:t>
      </w:r>
    </w:p>
    <w:p w14:paraId="41EE5035" w14:textId="77777777" w:rsidR="00FF0BE0" w:rsidRDefault="00FF0BE0" w:rsidP="00FF0BE0">
      <w:pPr>
        <w:keepLines/>
        <w:spacing w:before="0"/>
        <w:rPr>
          <w:rFonts w:cs="Arial"/>
          <w:color w:val="000000"/>
          <w:sz w:val="16"/>
          <w:shd w:val="clear" w:color="auto" w:fill="FFFFFF"/>
        </w:rPr>
      </w:pPr>
    </w:p>
    <w:p w14:paraId="6E87D1B9"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Upon determining that an SDP appointment is appropriate, the FE must assist the beneficiary in the development of a budget.  The budget is developed based on the</w:t>
      </w:r>
    </w:p>
    <w:p w14:paraId="6B85A98E" w14:textId="77777777" w:rsidR="00FF0BE0" w:rsidRDefault="00FF0BE0" w:rsidP="00FF0BE0">
      <w:pPr>
        <w:keepLines/>
        <w:spacing w:before="0"/>
        <w:rPr>
          <w:rFonts w:cs="Arial"/>
          <w:color w:val="000000"/>
          <w:sz w:val="16"/>
          <w:shd w:val="clear" w:color="auto" w:fill="FFFFFF"/>
        </w:rPr>
      </w:pPr>
    </w:p>
    <w:p w14:paraId="01C69677"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recurring income documented</w:t>
      </w:r>
    </w:p>
    <w:p w14:paraId="3A86F9AB" w14:textId="77777777" w:rsidR="00FF0BE0" w:rsidRDefault="00FF0BE0" w:rsidP="00FF0BE0">
      <w:pPr>
        <w:keepLines/>
        <w:spacing w:before="0"/>
        <w:rPr>
          <w:rFonts w:cs="Arial"/>
          <w:color w:val="000000"/>
          <w:sz w:val="16"/>
          <w:shd w:val="clear" w:color="auto" w:fill="FFFFFF"/>
        </w:rPr>
      </w:pPr>
    </w:p>
    <w:p w14:paraId="6724F5EE"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expenses documented</w:t>
      </w:r>
    </w:p>
    <w:p w14:paraId="0FFB9005" w14:textId="77777777" w:rsidR="00FF0BE0" w:rsidRDefault="00FF0BE0" w:rsidP="00FF0BE0">
      <w:pPr>
        <w:keepLines/>
        <w:spacing w:before="0"/>
        <w:rPr>
          <w:rFonts w:cs="Arial"/>
          <w:color w:val="000000"/>
          <w:sz w:val="16"/>
          <w:shd w:val="clear" w:color="auto" w:fill="FFFFFF"/>
        </w:rPr>
      </w:pPr>
    </w:p>
    <w:p w14:paraId="40D0BA27"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The FE shall advise the SDP beneficiary</w:t>
      </w:r>
    </w:p>
    <w:p w14:paraId="228235B3" w14:textId="77777777" w:rsidR="00FF0BE0" w:rsidRDefault="00FF0BE0" w:rsidP="00FF0BE0">
      <w:pPr>
        <w:keepLines/>
        <w:spacing w:before="0"/>
        <w:rPr>
          <w:rFonts w:cs="Arial"/>
          <w:color w:val="000000"/>
          <w:sz w:val="16"/>
          <w:shd w:val="clear" w:color="auto" w:fill="FFFFFF"/>
        </w:rPr>
      </w:pPr>
    </w:p>
    <w:p w14:paraId="7852CB19"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of the process and required evidence necessary to be rated as able to manage their VA funds and assist the beneficiary in filling out the VA forms, if necessary</w:t>
      </w:r>
    </w:p>
    <w:p w14:paraId="1B466B54" w14:textId="77777777" w:rsidR="00FF0BE0" w:rsidRDefault="00FF0BE0" w:rsidP="00FF0BE0">
      <w:pPr>
        <w:keepLines/>
        <w:spacing w:before="0"/>
        <w:rPr>
          <w:rFonts w:cs="Arial"/>
          <w:color w:val="000000"/>
          <w:sz w:val="16"/>
          <w:shd w:val="clear" w:color="auto" w:fill="FFFFFF"/>
        </w:rPr>
      </w:pPr>
    </w:p>
    <w:p w14:paraId="7790490F"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that the VA will</w:t>
      </w:r>
    </w:p>
    <w:p w14:paraId="754FB297" w14:textId="77777777" w:rsidR="00FF0BE0" w:rsidRDefault="00FF0BE0" w:rsidP="00FF0BE0">
      <w:pPr>
        <w:keepLines/>
        <w:spacing w:before="0"/>
        <w:rPr>
          <w:rFonts w:cs="Arial"/>
          <w:color w:val="000000"/>
          <w:sz w:val="16"/>
          <w:shd w:val="clear" w:color="auto" w:fill="FFFFFF"/>
        </w:rPr>
      </w:pPr>
    </w:p>
    <w:p w14:paraId="0D834BA9"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conduct monthly telephonic contact to ensure monthly expenses are paid, and funds are managed in a way that routinely meets their best interests, and</w:t>
      </w:r>
    </w:p>
    <w:p w14:paraId="00FA4F2A" w14:textId="77777777" w:rsidR="00FF0BE0" w:rsidRDefault="00FF0BE0" w:rsidP="00FF0BE0">
      <w:pPr>
        <w:keepLines/>
        <w:spacing w:before="0"/>
        <w:rPr>
          <w:rFonts w:cs="Arial"/>
          <w:color w:val="000000"/>
          <w:sz w:val="16"/>
          <w:shd w:val="clear" w:color="auto" w:fill="FFFFFF"/>
        </w:rPr>
      </w:pPr>
    </w:p>
    <w:p w14:paraId="1DBBBDA6"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end the SDP appointment if the beneficiary does not use VA funds (monthly, one-time retroactive, or transferred funds) for timely payment of expenses associated with their or their dependent’s care, support, or maintenance (for example, food, shelter, or medicines).</w:t>
      </w:r>
    </w:p>
    <w:p w14:paraId="46675668" w14:textId="77777777" w:rsidR="00FF0BE0" w:rsidRDefault="00FF0BE0" w:rsidP="00FF0BE0">
      <w:pPr>
        <w:keepLines/>
        <w:spacing w:before="0"/>
        <w:rPr>
          <w:rFonts w:cs="Arial"/>
          <w:color w:val="000000"/>
          <w:sz w:val="16"/>
          <w:shd w:val="clear" w:color="auto" w:fill="FFFFFF"/>
        </w:rPr>
      </w:pPr>
    </w:p>
    <w:p w14:paraId="056AB59B"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The FE will also ask the beneficiary for a preferred day of the week and time they would like to be contacted for each of the monthly calls.  This information will be documented in the final field examination.</w:t>
      </w:r>
    </w:p>
    <w:p w14:paraId="69C5A09F" w14:textId="77777777" w:rsidR="00FF0BE0" w:rsidRDefault="00FF0BE0" w:rsidP="00FF0BE0">
      <w:pPr>
        <w:keepLines/>
        <w:spacing w:before="0"/>
        <w:rPr>
          <w:rFonts w:cs="Arial"/>
          <w:color w:val="000000"/>
          <w:sz w:val="16"/>
          <w:shd w:val="clear" w:color="auto" w:fill="FFFFFF"/>
        </w:rPr>
      </w:pPr>
    </w:p>
    <w:p w14:paraId="5DAFDF22"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w:t>
      </w:r>
    </w:p>
    <w:p w14:paraId="3F10005B" w14:textId="77777777" w:rsidR="00FF0BE0" w:rsidRDefault="00FF0BE0" w:rsidP="00FF0BE0">
      <w:pPr>
        <w:keepLines/>
        <w:spacing w:before="0"/>
        <w:rPr>
          <w:rFonts w:cs="Arial"/>
          <w:color w:val="000000"/>
          <w:sz w:val="16"/>
          <w:shd w:val="clear" w:color="auto" w:fill="FFFFFF"/>
        </w:rPr>
      </w:pPr>
    </w:p>
    <w:p w14:paraId="63EA7734"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The Beneficiary Notification SDP Letter contains the budget and a Supervised Direct Payment Fund Usage Worksheet to assist the beneficiary in tracking expenses. </w:t>
      </w:r>
    </w:p>
    <w:p w14:paraId="34EBDF0E" w14:textId="77777777" w:rsidR="00FF0BE0" w:rsidRDefault="00FF0BE0" w:rsidP="00FF0BE0">
      <w:pPr>
        <w:keepLines/>
        <w:spacing w:before="0"/>
        <w:rPr>
          <w:rFonts w:ascii="Times New Roman" w:hAnsi="Times New Roman"/>
          <w:color w:val="000000"/>
          <w:sz w:val="18"/>
          <w:shd w:val="clear" w:color="auto" w:fill="FFFFFF"/>
        </w:rPr>
      </w:pPr>
    </w:p>
    <w:p w14:paraId="57D8FBC5" w14:textId="77777777" w:rsidR="00FF0BE0" w:rsidRDefault="00FF0BE0" w:rsidP="00FF0BE0">
      <w:pPr>
        <w:keepLines/>
        <w:spacing w:before="0"/>
        <w:rPr>
          <w:rFonts w:ascii="Times New Roman" w:hAnsi="Times New Roman"/>
          <w:color w:val="000000"/>
          <w:sz w:val="18"/>
          <w:shd w:val="clear" w:color="auto" w:fill="FFFFFF"/>
        </w:rPr>
      </w:pPr>
    </w:p>
    <w:p w14:paraId="3A3F8CAF" w14:textId="77777777" w:rsidR="00FF0BE0" w:rsidRDefault="00FF0BE0" w:rsidP="00FF0BE0">
      <w:pPr>
        <w:keepLines/>
        <w:rPr>
          <w:rFonts w:cs="Arial"/>
          <w:color w:val="000000"/>
          <w:sz w:val="16"/>
          <w:shd w:val="clear" w:color="auto" w:fill="FFFFFF"/>
        </w:rPr>
      </w:pPr>
    </w:p>
    <w:p w14:paraId="3304E06E" w14:textId="77777777" w:rsidR="00FF0BE0" w:rsidRPr="00FF0BE0" w:rsidRDefault="00FF0BE0" w:rsidP="00FF0BE0">
      <w:pPr>
        <w:keepLines/>
        <w:rPr>
          <w:rFonts w:cs="Arial"/>
          <w:b/>
          <w:color w:val="000000"/>
          <w:sz w:val="20"/>
          <w:shd w:val="clear" w:color="auto" w:fill="FFFFFF"/>
        </w:rPr>
      </w:pPr>
      <w:r>
        <w:rPr>
          <w:rFonts w:cs="Arial"/>
          <w:color w:val="000000"/>
          <w:sz w:val="16"/>
          <w:shd w:val="clear" w:color="auto" w:fill="FFFFFF"/>
        </w:rPr>
        <w:br w:type="page"/>
      </w:r>
      <w:r w:rsidRPr="00FF0BE0">
        <w:rPr>
          <w:rFonts w:cs="Arial"/>
          <w:b/>
          <w:color w:val="000000"/>
          <w:sz w:val="20"/>
          <w:shd w:val="clear" w:color="auto" w:fill="FFFFFF"/>
        </w:rPr>
        <w:lastRenderedPageBreak/>
        <w:t xml:space="preserve">Slide 9 - Restoring Competency </w:t>
      </w:r>
    </w:p>
    <w:p w14:paraId="5D22A10B" w14:textId="77777777" w:rsidR="00FF0BE0" w:rsidRDefault="00FF0BE0" w:rsidP="00FF0BE0">
      <w:pPr>
        <w:keepLines/>
        <w:rPr>
          <w:rFonts w:cs="Arial"/>
          <w:color w:val="000000"/>
          <w:sz w:val="16"/>
          <w:shd w:val="clear" w:color="auto" w:fill="FFFFFF"/>
        </w:rPr>
      </w:pPr>
      <w:r>
        <w:rPr>
          <w:rFonts w:cs="Arial"/>
          <w:color w:val="000000"/>
          <w:sz w:val="16"/>
          <w:shd w:val="clear" w:color="auto" w:fill="FFFFFF"/>
        </w:rPr>
        <w:pict w14:anchorId="0CC2E565">
          <v:shape id="_x0000_i1032" type="#_x0000_t75" style="width:480pt;height:5in" o:bordertopcolor="this" o:borderleftcolor="this" o:borderbottomcolor="this" o:borderrightcolor="this">
            <v:imagedata r:id="rId15" o:title="slide9"/>
            <w10:bordertop type="single" width="4" shadow="t"/>
            <w10:borderleft type="single" width="4" shadow="t"/>
            <w10:borderbottom type="single" width="4" shadow="t"/>
            <w10:borderright type="single" width="4" shadow="t"/>
          </v:shape>
        </w:pict>
      </w:r>
    </w:p>
    <w:p w14:paraId="14890EF9" w14:textId="77777777" w:rsidR="00FF0BE0" w:rsidRPr="00FF0BE0" w:rsidRDefault="00FF0BE0" w:rsidP="00FF0BE0">
      <w:pPr>
        <w:keepLines/>
        <w:rPr>
          <w:rFonts w:cs="Arial"/>
          <w:b/>
          <w:color w:val="000000"/>
          <w:sz w:val="20"/>
          <w:shd w:val="clear" w:color="auto" w:fill="FFFFFF"/>
        </w:rPr>
      </w:pPr>
      <w:r w:rsidRPr="00FF0BE0">
        <w:rPr>
          <w:rFonts w:cs="Arial"/>
          <w:b/>
          <w:color w:val="000000"/>
          <w:sz w:val="20"/>
          <w:shd w:val="clear" w:color="auto" w:fill="FFFFFF"/>
        </w:rPr>
        <w:t>Slide notes</w:t>
      </w:r>
    </w:p>
    <w:p w14:paraId="6910101D" w14:textId="77777777" w:rsidR="00FF0BE0" w:rsidRDefault="00FF0BE0" w:rsidP="00FF0BE0">
      <w:pPr>
        <w:keepLines/>
        <w:spacing w:before="0"/>
        <w:rPr>
          <w:rFonts w:cs="Arial"/>
          <w:color w:val="000000"/>
          <w:sz w:val="16"/>
          <w:shd w:val="clear" w:color="auto" w:fill="FFFFFF"/>
        </w:rPr>
      </w:pPr>
    </w:p>
    <w:p w14:paraId="28472871"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Policy Reference(s): FPM I.5.A.3.a., b.</w:t>
      </w:r>
    </w:p>
    <w:p w14:paraId="4CE72CD9" w14:textId="77777777" w:rsidR="00FF0BE0" w:rsidRDefault="00FF0BE0" w:rsidP="00FF0BE0">
      <w:pPr>
        <w:keepLines/>
        <w:spacing w:before="0"/>
        <w:rPr>
          <w:rFonts w:cs="Arial"/>
          <w:color w:val="000000"/>
          <w:sz w:val="16"/>
          <w:shd w:val="clear" w:color="auto" w:fill="FFFFFF"/>
        </w:rPr>
      </w:pPr>
    </w:p>
    <w:p w14:paraId="5BB06AB4"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Instructor Notes:</w:t>
      </w:r>
    </w:p>
    <w:p w14:paraId="19FA6E7C" w14:textId="77777777" w:rsidR="00FF0BE0" w:rsidRDefault="00FF0BE0" w:rsidP="00FF0BE0">
      <w:pPr>
        <w:keepLines/>
        <w:spacing w:before="0"/>
        <w:rPr>
          <w:rFonts w:cs="Arial"/>
          <w:color w:val="000000"/>
          <w:sz w:val="16"/>
          <w:shd w:val="clear" w:color="auto" w:fill="FFFFFF"/>
        </w:rPr>
      </w:pPr>
    </w:p>
    <w:p w14:paraId="376D3E86"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If evidence supports the beneficiary is capable of managing funds payable without limitation, the FE must request the establishment of the appropriate end product (EP) with special issue indicator for restored competency evaluation to remove the beneficiary from the program.  The Supervised Direct Pay Assessment must accompany the request.</w:t>
      </w:r>
    </w:p>
    <w:p w14:paraId="75046C59" w14:textId="77777777" w:rsidR="00FF0BE0" w:rsidRDefault="00FF0BE0" w:rsidP="00FF0BE0">
      <w:pPr>
        <w:keepLines/>
        <w:spacing w:before="0"/>
        <w:rPr>
          <w:rFonts w:cs="Arial"/>
          <w:color w:val="000000"/>
          <w:sz w:val="16"/>
          <w:shd w:val="clear" w:color="auto" w:fill="FFFFFF"/>
        </w:rPr>
      </w:pPr>
    </w:p>
    <w:p w14:paraId="45BD9216"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A Supervised Direct Pay Assessment detailing the comprehensive assessment evidence obtained during the field examination must be completed to support determinations of competency.  This assessment must</w:t>
      </w:r>
    </w:p>
    <w:p w14:paraId="149A244C" w14:textId="77777777" w:rsidR="00FF0BE0" w:rsidRDefault="00FF0BE0" w:rsidP="00FF0BE0">
      <w:pPr>
        <w:keepLines/>
        <w:spacing w:before="0"/>
        <w:rPr>
          <w:rFonts w:cs="Arial"/>
          <w:color w:val="000000"/>
          <w:sz w:val="16"/>
          <w:shd w:val="clear" w:color="auto" w:fill="FFFFFF"/>
        </w:rPr>
      </w:pPr>
    </w:p>
    <w:p w14:paraId="786F23F7"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describe the</w:t>
      </w:r>
    </w:p>
    <w:p w14:paraId="5AC3A8F3" w14:textId="77777777" w:rsidR="00FF0BE0" w:rsidRDefault="00FF0BE0" w:rsidP="00FF0BE0">
      <w:pPr>
        <w:keepLines/>
        <w:spacing w:before="0"/>
        <w:rPr>
          <w:rFonts w:cs="Arial"/>
          <w:color w:val="000000"/>
          <w:sz w:val="16"/>
          <w:shd w:val="clear" w:color="auto" w:fill="FFFFFF"/>
        </w:rPr>
      </w:pPr>
    </w:p>
    <w:p w14:paraId="1F35539D"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beneficiary’s knowledge of their income and expenses, and</w:t>
      </w:r>
    </w:p>
    <w:p w14:paraId="5BD55FA3" w14:textId="77777777" w:rsidR="00FF0BE0" w:rsidRDefault="00FF0BE0" w:rsidP="00FF0BE0">
      <w:pPr>
        <w:keepLines/>
        <w:spacing w:before="0"/>
        <w:rPr>
          <w:rFonts w:cs="Arial"/>
          <w:color w:val="000000"/>
          <w:sz w:val="16"/>
          <w:shd w:val="clear" w:color="auto" w:fill="FFFFFF"/>
        </w:rPr>
      </w:pPr>
    </w:p>
    <w:p w14:paraId="23C2D37F"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length of time that the beneficiary has managed their VA benefits successfully, and</w:t>
      </w:r>
    </w:p>
    <w:p w14:paraId="04387C77" w14:textId="77777777" w:rsidR="00FF0BE0" w:rsidRDefault="00FF0BE0" w:rsidP="00FF0BE0">
      <w:pPr>
        <w:keepLines/>
        <w:spacing w:before="0"/>
        <w:rPr>
          <w:rFonts w:cs="Arial"/>
          <w:color w:val="000000"/>
          <w:sz w:val="16"/>
          <w:shd w:val="clear" w:color="auto" w:fill="FFFFFF"/>
        </w:rPr>
      </w:pPr>
    </w:p>
    <w:p w14:paraId="060BA618"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identify</w:t>
      </w:r>
    </w:p>
    <w:p w14:paraId="07EF976D" w14:textId="77777777" w:rsidR="00FF0BE0" w:rsidRDefault="00FF0BE0" w:rsidP="00FF0BE0">
      <w:pPr>
        <w:keepLines/>
        <w:spacing w:before="0"/>
        <w:rPr>
          <w:rFonts w:cs="Arial"/>
          <w:color w:val="000000"/>
          <w:sz w:val="16"/>
          <w:shd w:val="clear" w:color="auto" w:fill="FFFFFF"/>
        </w:rPr>
      </w:pPr>
    </w:p>
    <w:p w14:paraId="0D90E6A0"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lastRenderedPageBreak/>
        <w:t>• the medical evidence utilized in the rating of incompetency and describe how the evidence obtained during the field examination conflicts with the evidence previously of record </w:t>
      </w:r>
    </w:p>
    <w:p w14:paraId="0AEC3A2E" w14:textId="77777777" w:rsidR="00FF0BE0" w:rsidRDefault="00FF0BE0" w:rsidP="00FF0BE0">
      <w:pPr>
        <w:keepLines/>
        <w:spacing w:before="0"/>
        <w:rPr>
          <w:rFonts w:cs="Arial"/>
          <w:color w:val="000000"/>
          <w:sz w:val="16"/>
          <w:shd w:val="clear" w:color="auto" w:fill="FFFFFF"/>
        </w:rPr>
      </w:pPr>
    </w:p>
    <w:p w14:paraId="2380B714"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the financial documentation that demonstrates the beneficiary’s payment history, and</w:t>
      </w:r>
    </w:p>
    <w:p w14:paraId="1BFC2EDE" w14:textId="77777777" w:rsidR="00FF0BE0" w:rsidRDefault="00FF0BE0" w:rsidP="00FF0BE0">
      <w:pPr>
        <w:keepLines/>
        <w:spacing w:before="0"/>
        <w:rPr>
          <w:rFonts w:cs="Arial"/>
          <w:color w:val="000000"/>
          <w:sz w:val="16"/>
          <w:shd w:val="clear" w:color="auto" w:fill="FFFFFF"/>
        </w:rPr>
      </w:pPr>
    </w:p>
    <w:p w14:paraId="349EC1C2"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any other evidence demonstrating the beneficiary’s ability to manage funds.</w:t>
      </w:r>
    </w:p>
    <w:p w14:paraId="497BF16A" w14:textId="77777777" w:rsidR="00FF0BE0" w:rsidRDefault="00FF0BE0" w:rsidP="00FF0BE0">
      <w:pPr>
        <w:keepLines/>
        <w:spacing w:before="0"/>
        <w:rPr>
          <w:rFonts w:cs="Arial"/>
          <w:color w:val="000000"/>
          <w:sz w:val="16"/>
          <w:shd w:val="clear" w:color="auto" w:fill="FFFFFF"/>
        </w:rPr>
      </w:pPr>
    </w:p>
    <w:p w14:paraId="32E9435B"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A sample of the Supervised Direct Pay Assessment outlining the comprehensive evidentiary requirements can be found in the FPM for reference purposes.  Hubs will create the assessment within VBMS.</w:t>
      </w:r>
    </w:p>
    <w:p w14:paraId="39C9B75A" w14:textId="77777777" w:rsidR="00FF0BE0" w:rsidRDefault="00FF0BE0" w:rsidP="00FF0BE0">
      <w:pPr>
        <w:keepLines/>
        <w:spacing w:before="0"/>
        <w:rPr>
          <w:rFonts w:cs="Arial"/>
          <w:color w:val="000000"/>
          <w:sz w:val="16"/>
          <w:shd w:val="clear" w:color="auto" w:fill="FFFFFF"/>
        </w:rPr>
      </w:pPr>
    </w:p>
    <w:p w14:paraId="0A8BC181"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w:t>
      </w:r>
    </w:p>
    <w:p w14:paraId="2E8B221E" w14:textId="77777777" w:rsidR="00FF0BE0" w:rsidRDefault="00FF0BE0" w:rsidP="00FF0BE0">
      <w:pPr>
        <w:keepLines/>
        <w:spacing w:before="0"/>
        <w:rPr>
          <w:rFonts w:cs="Arial"/>
          <w:color w:val="000000"/>
          <w:sz w:val="16"/>
          <w:shd w:val="clear" w:color="auto" w:fill="FFFFFF"/>
        </w:rPr>
      </w:pPr>
    </w:p>
    <w:p w14:paraId="2AA8B1D7"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If the evidence is not sufficient to support all aspects of the Supervised Direct Pay Assessment to confirm a capacity to manage funds, a referral for a rating of competency is not appropriate and the beneficiary cannot be appointed SDP.</w:t>
      </w:r>
    </w:p>
    <w:p w14:paraId="24BB4FE3" w14:textId="77777777" w:rsidR="00FF0BE0" w:rsidRDefault="00FF0BE0" w:rsidP="00FF0BE0">
      <w:pPr>
        <w:keepLines/>
        <w:spacing w:before="0"/>
        <w:rPr>
          <w:rFonts w:ascii="Times New Roman" w:hAnsi="Times New Roman"/>
          <w:color w:val="000000"/>
          <w:sz w:val="18"/>
          <w:shd w:val="clear" w:color="auto" w:fill="FFFFFF"/>
        </w:rPr>
      </w:pPr>
    </w:p>
    <w:p w14:paraId="40F47595" w14:textId="77777777" w:rsidR="00FF0BE0" w:rsidRDefault="00FF0BE0" w:rsidP="00FF0BE0">
      <w:pPr>
        <w:keepLines/>
        <w:spacing w:before="0"/>
        <w:rPr>
          <w:rFonts w:ascii="Times New Roman" w:hAnsi="Times New Roman"/>
          <w:color w:val="000000"/>
          <w:sz w:val="18"/>
          <w:shd w:val="clear" w:color="auto" w:fill="FFFFFF"/>
        </w:rPr>
      </w:pPr>
    </w:p>
    <w:p w14:paraId="7D4F9EDB" w14:textId="77777777" w:rsidR="00FF0BE0" w:rsidRDefault="00FF0BE0" w:rsidP="00FF0BE0">
      <w:pPr>
        <w:keepLines/>
        <w:rPr>
          <w:rFonts w:cs="Arial"/>
          <w:color w:val="000000"/>
          <w:sz w:val="16"/>
          <w:shd w:val="clear" w:color="auto" w:fill="FFFFFF"/>
        </w:rPr>
      </w:pPr>
    </w:p>
    <w:p w14:paraId="728E2D91" w14:textId="77777777" w:rsidR="00FF0BE0" w:rsidRPr="00FF0BE0" w:rsidRDefault="00FF0BE0" w:rsidP="00FF0BE0">
      <w:pPr>
        <w:keepLines/>
        <w:rPr>
          <w:rFonts w:cs="Arial"/>
          <w:b/>
          <w:color w:val="000000"/>
          <w:sz w:val="20"/>
          <w:shd w:val="clear" w:color="auto" w:fill="FFFFFF"/>
        </w:rPr>
      </w:pPr>
      <w:r>
        <w:rPr>
          <w:rFonts w:cs="Arial"/>
          <w:color w:val="000000"/>
          <w:sz w:val="16"/>
          <w:shd w:val="clear" w:color="auto" w:fill="FFFFFF"/>
        </w:rPr>
        <w:br w:type="page"/>
      </w:r>
      <w:r w:rsidRPr="00FF0BE0">
        <w:rPr>
          <w:rFonts w:cs="Arial"/>
          <w:b/>
          <w:color w:val="000000"/>
          <w:sz w:val="20"/>
          <w:shd w:val="clear" w:color="auto" w:fill="FFFFFF"/>
        </w:rPr>
        <w:lastRenderedPageBreak/>
        <w:t xml:space="preserve">Slide 10 - Supervised Direct Pay </w:t>
      </w:r>
    </w:p>
    <w:p w14:paraId="5377172D" w14:textId="77777777" w:rsidR="00FF0BE0" w:rsidRDefault="00FF0BE0" w:rsidP="00FF0BE0">
      <w:pPr>
        <w:keepLines/>
        <w:rPr>
          <w:rFonts w:cs="Arial"/>
          <w:color w:val="000000"/>
          <w:sz w:val="16"/>
          <w:shd w:val="clear" w:color="auto" w:fill="FFFFFF"/>
        </w:rPr>
      </w:pPr>
      <w:r>
        <w:rPr>
          <w:rFonts w:cs="Arial"/>
          <w:color w:val="000000"/>
          <w:sz w:val="16"/>
          <w:shd w:val="clear" w:color="auto" w:fill="FFFFFF"/>
        </w:rPr>
        <w:pict w14:anchorId="2BE7061F">
          <v:shape id="_x0000_i1033" type="#_x0000_t75" style="width:480pt;height:5in" o:bordertopcolor="this" o:borderleftcolor="this" o:borderbottomcolor="this" o:borderrightcolor="this">
            <v:imagedata r:id="rId16" o:title="slide10"/>
            <w10:bordertop type="single" width="4" shadow="t"/>
            <w10:borderleft type="single" width="4" shadow="t"/>
            <w10:borderbottom type="single" width="4" shadow="t"/>
            <w10:borderright type="single" width="4" shadow="t"/>
          </v:shape>
        </w:pict>
      </w:r>
    </w:p>
    <w:p w14:paraId="1AC0EACC" w14:textId="77777777" w:rsidR="00FF0BE0" w:rsidRPr="00FF0BE0" w:rsidRDefault="00FF0BE0" w:rsidP="00FF0BE0">
      <w:pPr>
        <w:keepLines/>
        <w:rPr>
          <w:rFonts w:cs="Arial"/>
          <w:b/>
          <w:color w:val="000000"/>
          <w:sz w:val="20"/>
          <w:shd w:val="clear" w:color="auto" w:fill="FFFFFF"/>
        </w:rPr>
      </w:pPr>
      <w:r w:rsidRPr="00FF0BE0">
        <w:rPr>
          <w:rFonts w:cs="Arial"/>
          <w:b/>
          <w:color w:val="000000"/>
          <w:sz w:val="20"/>
          <w:shd w:val="clear" w:color="auto" w:fill="FFFFFF"/>
        </w:rPr>
        <w:t>Slide notes</w:t>
      </w:r>
    </w:p>
    <w:p w14:paraId="75FC5897" w14:textId="77777777" w:rsidR="00FF0BE0" w:rsidRDefault="00FF0BE0" w:rsidP="00FF0BE0">
      <w:pPr>
        <w:keepLines/>
        <w:spacing w:before="0"/>
        <w:rPr>
          <w:rFonts w:cs="Arial"/>
          <w:color w:val="000000"/>
          <w:sz w:val="16"/>
          <w:shd w:val="clear" w:color="auto" w:fill="FFFFFF"/>
        </w:rPr>
      </w:pPr>
    </w:p>
    <w:p w14:paraId="6CDF99CE"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Instructor Notes:</w:t>
      </w:r>
    </w:p>
    <w:p w14:paraId="591C64E7" w14:textId="77777777" w:rsidR="00FF0BE0" w:rsidRDefault="00FF0BE0" w:rsidP="00FF0BE0">
      <w:pPr>
        <w:keepLines/>
        <w:spacing w:before="0"/>
        <w:rPr>
          <w:rFonts w:cs="Arial"/>
          <w:color w:val="000000"/>
          <w:sz w:val="16"/>
          <w:shd w:val="clear" w:color="auto" w:fill="FFFFFF"/>
        </w:rPr>
      </w:pPr>
    </w:p>
    <w:p w14:paraId="3157CF81"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(Recall) These are our learning objectives as stated from the beginning of training:</w:t>
      </w:r>
    </w:p>
    <w:p w14:paraId="10C05CAF" w14:textId="77777777" w:rsidR="00FF0BE0" w:rsidRDefault="00FF0BE0" w:rsidP="00FF0BE0">
      <w:pPr>
        <w:keepLines/>
        <w:spacing w:before="0"/>
        <w:rPr>
          <w:rFonts w:cs="Arial"/>
          <w:color w:val="000000"/>
          <w:sz w:val="16"/>
          <w:shd w:val="clear" w:color="auto" w:fill="FFFFFF"/>
        </w:rPr>
      </w:pPr>
    </w:p>
    <w:p w14:paraId="3EB070BA"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Define Supervised Direct Pay (SDP) and qualification requirements</w:t>
      </w:r>
    </w:p>
    <w:p w14:paraId="11E17088" w14:textId="77777777" w:rsidR="00FF0BE0" w:rsidRDefault="00FF0BE0" w:rsidP="00FF0BE0">
      <w:pPr>
        <w:keepLines/>
        <w:spacing w:before="0"/>
        <w:rPr>
          <w:rFonts w:cs="Arial"/>
          <w:color w:val="000000"/>
          <w:sz w:val="16"/>
          <w:shd w:val="clear" w:color="auto" w:fill="FFFFFF"/>
        </w:rPr>
      </w:pPr>
    </w:p>
    <w:p w14:paraId="10A6C689"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xml:space="preserve">• Outline analysis and certification considerations </w:t>
      </w:r>
    </w:p>
    <w:p w14:paraId="691B20ED" w14:textId="77777777" w:rsidR="00FF0BE0" w:rsidRDefault="00FF0BE0" w:rsidP="00FF0BE0">
      <w:pPr>
        <w:keepLines/>
        <w:spacing w:before="0"/>
        <w:rPr>
          <w:rFonts w:cs="Arial"/>
          <w:color w:val="000000"/>
          <w:sz w:val="16"/>
          <w:shd w:val="clear" w:color="auto" w:fill="FFFFFF"/>
        </w:rPr>
      </w:pPr>
    </w:p>
    <w:p w14:paraId="50CB15EA"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Describe the aspects of continued supervision</w:t>
      </w:r>
    </w:p>
    <w:p w14:paraId="1A14887A" w14:textId="77777777" w:rsidR="00FF0BE0" w:rsidRDefault="00FF0BE0" w:rsidP="00FF0BE0">
      <w:pPr>
        <w:keepLines/>
        <w:spacing w:before="0"/>
        <w:rPr>
          <w:rFonts w:cs="Arial"/>
          <w:color w:val="000000"/>
          <w:sz w:val="16"/>
          <w:shd w:val="clear" w:color="auto" w:fill="FFFFFF"/>
        </w:rPr>
      </w:pPr>
    </w:p>
    <w:p w14:paraId="20C47B53"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 Communicate procedures for terminating SDP supervision</w:t>
      </w:r>
    </w:p>
    <w:p w14:paraId="2CBBF22D" w14:textId="77777777" w:rsidR="00FF0BE0" w:rsidRDefault="00FF0BE0" w:rsidP="00FF0BE0">
      <w:pPr>
        <w:keepLines/>
        <w:spacing w:before="0"/>
        <w:rPr>
          <w:rFonts w:cs="Arial"/>
          <w:color w:val="000000"/>
          <w:sz w:val="16"/>
          <w:shd w:val="clear" w:color="auto" w:fill="FFFFFF"/>
        </w:rPr>
      </w:pPr>
    </w:p>
    <w:p w14:paraId="414665B7"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Are there any other questions?</w:t>
      </w:r>
    </w:p>
    <w:p w14:paraId="44B8EE41" w14:textId="77777777" w:rsidR="00FF0BE0" w:rsidRDefault="00FF0BE0" w:rsidP="00FF0BE0">
      <w:pPr>
        <w:keepLines/>
        <w:spacing w:before="0"/>
        <w:rPr>
          <w:rFonts w:cs="Arial"/>
          <w:color w:val="000000"/>
          <w:sz w:val="16"/>
          <w:shd w:val="clear" w:color="auto" w:fill="FFFFFF"/>
        </w:rPr>
      </w:pPr>
    </w:p>
    <w:p w14:paraId="0599061D"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Questions should be filtered through your QRT team. They will submit your questions to the Field Inquiry Tool (FIT) on your behalf.</w:t>
      </w:r>
    </w:p>
    <w:p w14:paraId="5A8C397C" w14:textId="77777777" w:rsidR="00FF0BE0" w:rsidRDefault="00FF0BE0" w:rsidP="00FF0BE0">
      <w:pPr>
        <w:keepLines/>
        <w:spacing w:before="0"/>
        <w:rPr>
          <w:rFonts w:ascii="Times New Roman" w:hAnsi="Times New Roman"/>
          <w:color w:val="000000"/>
          <w:sz w:val="18"/>
          <w:shd w:val="clear" w:color="auto" w:fill="FFFFFF"/>
        </w:rPr>
      </w:pPr>
    </w:p>
    <w:p w14:paraId="508637AB" w14:textId="77777777" w:rsidR="00FF0BE0" w:rsidRDefault="00FF0BE0" w:rsidP="00FF0BE0">
      <w:pPr>
        <w:keepLines/>
        <w:spacing w:before="0"/>
        <w:rPr>
          <w:rFonts w:ascii="Times New Roman" w:hAnsi="Times New Roman"/>
          <w:color w:val="000000"/>
          <w:sz w:val="18"/>
          <w:shd w:val="clear" w:color="auto" w:fill="FFFFFF"/>
        </w:rPr>
      </w:pPr>
    </w:p>
    <w:p w14:paraId="48126AFF" w14:textId="77777777" w:rsidR="00FF0BE0" w:rsidRDefault="00FF0BE0" w:rsidP="00FF0BE0">
      <w:pPr>
        <w:keepLines/>
        <w:rPr>
          <w:rFonts w:cs="Arial"/>
          <w:color w:val="000000"/>
          <w:sz w:val="16"/>
          <w:shd w:val="clear" w:color="auto" w:fill="FFFFFF"/>
        </w:rPr>
      </w:pPr>
    </w:p>
    <w:p w14:paraId="059F843E" w14:textId="77777777" w:rsidR="00FF0BE0" w:rsidRPr="00FF0BE0" w:rsidRDefault="00FF0BE0" w:rsidP="00FF0BE0">
      <w:pPr>
        <w:keepLines/>
        <w:rPr>
          <w:rFonts w:cs="Arial"/>
          <w:b/>
          <w:color w:val="000000"/>
          <w:sz w:val="20"/>
          <w:shd w:val="clear" w:color="auto" w:fill="FFFFFF"/>
        </w:rPr>
      </w:pPr>
      <w:r>
        <w:rPr>
          <w:rFonts w:cs="Arial"/>
          <w:color w:val="000000"/>
          <w:sz w:val="16"/>
          <w:shd w:val="clear" w:color="auto" w:fill="FFFFFF"/>
        </w:rPr>
        <w:br w:type="page"/>
      </w:r>
      <w:r w:rsidRPr="00FF0BE0">
        <w:rPr>
          <w:rFonts w:cs="Arial"/>
          <w:b/>
          <w:color w:val="000000"/>
          <w:sz w:val="20"/>
          <w:shd w:val="clear" w:color="auto" w:fill="FFFFFF"/>
        </w:rPr>
        <w:lastRenderedPageBreak/>
        <w:t xml:space="preserve">Slide 11 - TMS Survey/Assessment </w:t>
      </w:r>
    </w:p>
    <w:p w14:paraId="53A0FC90" w14:textId="77777777" w:rsidR="00FF0BE0" w:rsidRDefault="00FF0BE0" w:rsidP="00FF0BE0">
      <w:pPr>
        <w:keepLines/>
        <w:rPr>
          <w:rFonts w:cs="Arial"/>
          <w:color w:val="000000"/>
          <w:sz w:val="16"/>
          <w:shd w:val="clear" w:color="auto" w:fill="FFFFFF"/>
        </w:rPr>
      </w:pPr>
      <w:r>
        <w:rPr>
          <w:rFonts w:cs="Arial"/>
          <w:color w:val="000000"/>
          <w:sz w:val="16"/>
          <w:shd w:val="clear" w:color="auto" w:fill="FFFFFF"/>
        </w:rPr>
        <w:pict w14:anchorId="58E2901A">
          <v:shape id="_x0000_i1034" type="#_x0000_t75" style="width:480pt;height:5in" o:bordertopcolor="this" o:borderleftcolor="this" o:borderbottomcolor="this" o:borderrightcolor="this">
            <v:imagedata r:id="rId17" o:title="slide11"/>
            <w10:bordertop type="single" width="4" shadow="t"/>
            <w10:borderleft type="single" width="4" shadow="t"/>
            <w10:borderbottom type="single" width="4" shadow="t"/>
            <w10:borderright type="single" width="4" shadow="t"/>
          </v:shape>
        </w:pict>
      </w:r>
    </w:p>
    <w:p w14:paraId="6206096F" w14:textId="77777777" w:rsidR="00FF0BE0" w:rsidRPr="00FF0BE0" w:rsidRDefault="00FF0BE0" w:rsidP="00FF0BE0">
      <w:pPr>
        <w:keepLines/>
        <w:rPr>
          <w:rFonts w:cs="Arial"/>
          <w:b/>
          <w:color w:val="000000"/>
          <w:sz w:val="20"/>
          <w:shd w:val="clear" w:color="auto" w:fill="FFFFFF"/>
        </w:rPr>
      </w:pPr>
      <w:r w:rsidRPr="00FF0BE0">
        <w:rPr>
          <w:rFonts w:cs="Arial"/>
          <w:b/>
          <w:color w:val="000000"/>
          <w:sz w:val="20"/>
          <w:shd w:val="clear" w:color="auto" w:fill="FFFFFF"/>
        </w:rPr>
        <w:t>Slide notes</w:t>
      </w:r>
    </w:p>
    <w:p w14:paraId="1CA4E176" w14:textId="77777777" w:rsidR="00FF0BE0" w:rsidRDefault="00FF0BE0" w:rsidP="00FF0BE0">
      <w:pPr>
        <w:keepLines/>
        <w:spacing w:before="0"/>
        <w:rPr>
          <w:rFonts w:cs="Arial"/>
          <w:color w:val="000000"/>
          <w:sz w:val="16"/>
          <w:shd w:val="clear" w:color="auto" w:fill="FFFFFF"/>
        </w:rPr>
      </w:pPr>
    </w:p>
    <w:p w14:paraId="7C6A2230"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Instructor Notes:</w:t>
      </w:r>
    </w:p>
    <w:p w14:paraId="0EAE7FBB" w14:textId="77777777" w:rsidR="00FF0BE0" w:rsidRDefault="00FF0BE0" w:rsidP="00FF0BE0">
      <w:pPr>
        <w:keepLines/>
        <w:spacing w:before="0"/>
        <w:rPr>
          <w:rFonts w:cs="Arial"/>
          <w:color w:val="000000"/>
          <w:sz w:val="16"/>
          <w:shd w:val="clear" w:color="auto" w:fill="FFFFFF"/>
        </w:rPr>
      </w:pPr>
    </w:p>
    <w:p w14:paraId="5766D8D0"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Instructor Notes</w:t>
      </w:r>
    </w:p>
    <w:p w14:paraId="1F988007" w14:textId="77777777" w:rsidR="00FF0BE0" w:rsidRDefault="00FF0BE0" w:rsidP="00FF0BE0">
      <w:pPr>
        <w:keepLines/>
        <w:spacing w:before="0"/>
        <w:rPr>
          <w:rFonts w:cs="Arial"/>
          <w:color w:val="000000"/>
          <w:sz w:val="16"/>
          <w:shd w:val="clear" w:color="auto" w:fill="FFFFFF"/>
        </w:rPr>
      </w:pPr>
    </w:p>
    <w:p w14:paraId="38744590"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A satisfaction survey and/or assessment have been assigned to you in TMS.</w:t>
      </w:r>
    </w:p>
    <w:p w14:paraId="5F9D87EB" w14:textId="77777777" w:rsidR="00FF0BE0" w:rsidRDefault="00FF0BE0" w:rsidP="00FF0BE0">
      <w:pPr>
        <w:keepLines/>
        <w:spacing w:before="0"/>
        <w:rPr>
          <w:rFonts w:cs="Arial"/>
          <w:color w:val="000000"/>
          <w:sz w:val="16"/>
          <w:shd w:val="clear" w:color="auto" w:fill="FFFFFF"/>
        </w:rPr>
      </w:pPr>
    </w:p>
    <w:p w14:paraId="39741DB6" w14:textId="77777777" w:rsidR="00FF0BE0" w:rsidRPr="00FF0BE0" w:rsidRDefault="00FF0BE0" w:rsidP="00FF0BE0">
      <w:pPr>
        <w:keepLines/>
        <w:spacing w:before="0" w:line="288" w:lineRule="atLeast"/>
        <w:rPr>
          <w:rFonts w:ascii="Times New Roman" w:hAnsi="Times New Roman"/>
          <w:color w:val="000000"/>
          <w:sz w:val="18"/>
          <w:shd w:val="clear" w:color="auto" w:fill="FFFFFF"/>
        </w:rPr>
      </w:pPr>
      <w:r w:rsidRPr="00FF0BE0">
        <w:rPr>
          <w:rFonts w:ascii="Times New Roman" w:hAnsi="Times New Roman"/>
          <w:color w:val="000000"/>
          <w:sz w:val="18"/>
          <w:shd w:val="clear" w:color="auto" w:fill="FFFFFF"/>
        </w:rPr>
        <w:t>Be sure to complete the survey and/or assessment to receive credit for this training.</w:t>
      </w:r>
    </w:p>
    <w:p w14:paraId="36A492B4" w14:textId="77777777" w:rsidR="00FF0BE0" w:rsidRDefault="00FF0BE0" w:rsidP="00FF0BE0">
      <w:pPr>
        <w:keepLines/>
        <w:spacing w:before="0"/>
        <w:rPr>
          <w:rFonts w:ascii="Times New Roman" w:hAnsi="Times New Roman"/>
          <w:color w:val="000000"/>
          <w:sz w:val="18"/>
          <w:shd w:val="clear" w:color="auto" w:fill="FFFFFF"/>
        </w:rPr>
      </w:pPr>
    </w:p>
    <w:p w14:paraId="629CD715" w14:textId="77777777" w:rsidR="00FF0BE0" w:rsidRDefault="00FF0BE0" w:rsidP="00FF0BE0">
      <w:pPr>
        <w:keepLines/>
        <w:spacing w:before="0"/>
        <w:rPr>
          <w:rFonts w:ascii="Times New Roman" w:hAnsi="Times New Roman"/>
          <w:color w:val="000000"/>
          <w:sz w:val="18"/>
          <w:shd w:val="clear" w:color="auto" w:fill="FFFFFF"/>
        </w:rPr>
      </w:pPr>
    </w:p>
    <w:p w14:paraId="35F43CB6" w14:textId="77777777" w:rsidR="00FF0BE0" w:rsidRDefault="00FF0BE0" w:rsidP="00FF0BE0">
      <w:pPr>
        <w:keepLines/>
        <w:rPr>
          <w:rFonts w:cs="Arial"/>
          <w:color w:val="000000"/>
          <w:sz w:val="16"/>
          <w:shd w:val="clear" w:color="auto" w:fill="FFFFFF"/>
        </w:rPr>
      </w:pPr>
    </w:p>
    <w:p w14:paraId="75C9E429" w14:textId="77777777" w:rsidR="00FF0BE0" w:rsidRPr="00FF0BE0" w:rsidRDefault="00FF0BE0" w:rsidP="00FF0BE0">
      <w:pPr>
        <w:keepLines/>
        <w:rPr>
          <w:rFonts w:cs="Arial"/>
          <w:color w:val="000000"/>
          <w:sz w:val="16"/>
          <w:shd w:val="clear" w:color="auto" w:fill="FFFFFF"/>
        </w:rPr>
      </w:pPr>
    </w:p>
    <w:sectPr w:rsidR="00FF0BE0" w:rsidRPr="00FF0BE0">
      <w:headerReference w:type="default" r:id="rId18"/>
      <w:footerReference w:type="default" r:id="rId19"/>
      <w:pgSz w:w="12240" w:h="15840" w:code="2"/>
      <w:pgMar w:top="1411" w:right="850" w:bottom="1411"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D8EF527" w14:textId="77777777" w:rsidR="001C4728" w:rsidRDefault="001C4728">
      <w:r>
        <w:separator/>
      </w:r>
    </w:p>
  </w:endnote>
  <w:endnote w:type="continuationSeparator" w:id="0">
    <w:p w14:paraId="0637594D" w14:textId="77777777" w:rsidR="001C4728" w:rsidRDefault="001C47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B4D8F8" w14:textId="77777777" w:rsidR="00FB3657" w:rsidRDefault="00FB3657">
    <w:pPr>
      <w:pStyle w:val="Footer"/>
      <w:pBdr>
        <w:top w:val="single" w:sz="8" w:space="1" w:color="auto"/>
      </w:pBdr>
      <w:rPr>
        <w:rFonts w:ascii="Tahoma" w:hAnsi="Tahoma"/>
        <w:b/>
        <w:sz w:val="20"/>
      </w:rPr>
    </w:pPr>
    <w:r>
      <w:rPr>
        <w:rFonts w:ascii="Tahoma" w:hAnsi="Tahoma"/>
        <w:b/>
        <w:snapToGrid w:val="0"/>
        <w:sz w:val="20"/>
      </w:rPr>
      <w:t xml:space="preserve">Page </w:t>
    </w:r>
    <w:r>
      <w:rPr>
        <w:rFonts w:ascii="Tahoma" w:hAnsi="Tahoma"/>
        <w:b/>
        <w:snapToGrid w:val="0"/>
        <w:sz w:val="20"/>
      </w:rPr>
      <w:fldChar w:fldCharType="begin"/>
    </w:r>
    <w:r>
      <w:rPr>
        <w:rFonts w:ascii="Tahoma" w:hAnsi="Tahoma"/>
        <w:b/>
        <w:snapToGrid w:val="0"/>
        <w:sz w:val="20"/>
      </w:rPr>
      <w:instrText xml:space="preserve"> PAGE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r>
      <w:rPr>
        <w:rFonts w:ascii="Tahoma" w:hAnsi="Tahoma"/>
        <w:b/>
        <w:snapToGrid w:val="0"/>
        <w:sz w:val="20"/>
      </w:rPr>
      <w:t xml:space="preserve"> of </w:t>
    </w:r>
    <w:r>
      <w:rPr>
        <w:rFonts w:ascii="Tahoma" w:hAnsi="Tahoma"/>
        <w:b/>
        <w:snapToGrid w:val="0"/>
        <w:sz w:val="20"/>
      </w:rPr>
      <w:fldChar w:fldCharType="begin"/>
    </w:r>
    <w:r>
      <w:rPr>
        <w:rFonts w:ascii="Tahoma" w:hAnsi="Tahoma"/>
        <w:b/>
        <w:snapToGrid w:val="0"/>
        <w:sz w:val="20"/>
      </w:rPr>
      <w:instrText xml:space="preserve"> NUMPAGES </w:instrText>
    </w:r>
    <w:r>
      <w:rPr>
        <w:rFonts w:ascii="Tahoma" w:hAnsi="Tahoma"/>
        <w:b/>
        <w:snapToGrid w:val="0"/>
        <w:sz w:val="20"/>
      </w:rPr>
      <w:fldChar w:fldCharType="separate"/>
    </w:r>
    <w:r w:rsidR="00BA0120">
      <w:rPr>
        <w:rFonts w:ascii="Tahoma" w:hAnsi="Tahoma"/>
        <w:b/>
        <w:noProof/>
        <w:snapToGrid w:val="0"/>
        <w:sz w:val="20"/>
      </w:rPr>
      <w:t>1</w:t>
    </w:r>
    <w:r>
      <w:rPr>
        <w:rFonts w:ascii="Tahoma" w:hAnsi="Tahoma"/>
        <w:b/>
        <w:snapToGrid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2107AD" w14:textId="77777777" w:rsidR="001C4728" w:rsidRDefault="001C4728">
      <w:r>
        <w:separator/>
      </w:r>
    </w:p>
  </w:footnote>
  <w:footnote w:type="continuationSeparator" w:id="0">
    <w:p w14:paraId="0854D2A5" w14:textId="77777777" w:rsidR="001C4728" w:rsidRDefault="001C47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Borders>
        <w:bottom w:val="single" w:sz="18" w:space="0" w:color="auto"/>
        <w:insideH w:val="single" w:sz="4" w:space="0" w:color="auto"/>
      </w:tblBorders>
      <w:tblLayout w:type="fixed"/>
      <w:tblLook w:val="0000" w:firstRow="0" w:lastRow="0" w:firstColumn="0" w:lastColumn="0" w:noHBand="0" w:noVBand="0"/>
    </w:tblPr>
    <w:tblGrid>
      <w:gridCol w:w="5457"/>
      <w:gridCol w:w="5091"/>
    </w:tblGrid>
    <w:tr w:rsidR="00FB3657" w14:paraId="68B98F26" w14:textId="77777777">
      <w:tblPrEx>
        <w:tblCellMar>
          <w:top w:w="0" w:type="dxa"/>
          <w:bottom w:w="0" w:type="dxa"/>
        </w:tblCellMar>
      </w:tblPrEx>
      <w:tc>
        <w:tcPr>
          <w:tcW w:w="5457" w:type="dxa"/>
        </w:tcPr>
        <w:p w14:paraId="359BB690" w14:textId="77777777" w:rsidR="00FB3657" w:rsidRDefault="00FB3657">
          <w:pPr>
            <w:pStyle w:val="Header"/>
            <w:tabs>
              <w:tab w:val="clear" w:pos="8306"/>
              <w:tab w:val="right" w:pos="7200"/>
            </w:tabs>
            <w:rPr>
              <w:rFonts w:ascii="Tahoma" w:hAnsi="Tahoma"/>
              <w:b/>
              <w:sz w:val="20"/>
            </w:rPr>
          </w:pPr>
          <w:r>
            <w:rPr>
              <w:rFonts w:ascii="Tahoma" w:hAnsi="Tahoma"/>
              <w:b/>
              <w:sz w:val="20"/>
            </w:rPr>
            <w:fldChar w:fldCharType="begin"/>
          </w:r>
          <w:r>
            <w:rPr>
              <w:rFonts w:ascii="Tahoma" w:hAnsi="Tahoma"/>
              <w:b/>
              <w:sz w:val="20"/>
            </w:rPr>
            <w:instrText xml:space="preserve"> TITLE   \* MERGEFORMAT </w:instrText>
          </w:r>
          <w:r>
            <w:rPr>
              <w:rFonts w:ascii="Tahoma" w:hAnsi="Tahoma"/>
              <w:b/>
              <w:sz w:val="20"/>
            </w:rPr>
            <w:fldChar w:fldCharType="separate"/>
          </w:r>
          <w:r w:rsidR="00FF0BE0">
            <w:rPr>
              <w:rFonts w:ascii="Tahoma" w:hAnsi="Tahoma"/>
              <w:b/>
              <w:sz w:val="20"/>
            </w:rPr>
            <w:t>4473820v3</w:t>
          </w:r>
          <w:r>
            <w:rPr>
              <w:rFonts w:ascii="Tahoma" w:hAnsi="Tahoma"/>
              <w:b/>
              <w:sz w:val="20"/>
            </w:rPr>
            <w:fldChar w:fldCharType="end"/>
          </w:r>
        </w:p>
      </w:tc>
      <w:tc>
        <w:tcPr>
          <w:tcW w:w="5091" w:type="dxa"/>
        </w:tcPr>
        <w:p w14:paraId="31B786C2" w14:textId="77777777" w:rsidR="00FB3657" w:rsidRDefault="00FB3657">
          <w:pPr>
            <w:pStyle w:val="Header"/>
            <w:jc w:val="right"/>
            <w:rPr>
              <w:rFonts w:ascii="Tahoma" w:hAnsi="Tahoma"/>
              <w:b/>
              <w:sz w:val="20"/>
            </w:rPr>
          </w:pPr>
          <w:r>
            <w:rPr>
              <w:rFonts w:ascii="Tahoma" w:hAnsi="Tahoma"/>
              <w:b/>
              <w:sz w:val="20"/>
            </w:rPr>
            <w:fldChar w:fldCharType="begin"/>
          </w:r>
          <w:r>
            <w:rPr>
              <w:rFonts w:ascii="Tahoma" w:hAnsi="Tahoma"/>
              <w:b/>
              <w:sz w:val="20"/>
            </w:rPr>
            <w:instrText xml:space="preserve"> DATE \@ "dddd, MMMM dd, yyyy" \* MERGEFORMAT </w:instrText>
          </w:r>
          <w:r>
            <w:rPr>
              <w:rFonts w:ascii="Tahoma" w:hAnsi="Tahoma"/>
              <w:b/>
              <w:sz w:val="20"/>
            </w:rPr>
            <w:fldChar w:fldCharType="separate"/>
          </w:r>
          <w:r w:rsidR="00FB0618">
            <w:rPr>
              <w:rFonts w:ascii="Tahoma" w:hAnsi="Tahoma"/>
              <w:b/>
              <w:noProof/>
              <w:sz w:val="20"/>
            </w:rPr>
            <w:t>Tuesday, August 06, 2024</w:t>
          </w:r>
          <w:r>
            <w:rPr>
              <w:rFonts w:ascii="Tahoma" w:hAnsi="Tahoma"/>
              <w:b/>
              <w:sz w:val="20"/>
            </w:rPr>
            <w:fldChar w:fldCharType="end"/>
          </w:r>
        </w:p>
      </w:tc>
    </w:tr>
  </w:tbl>
  <w:p w14:paraId="31B59A5E" w14:textId="77777777" w:rsidR="00FB3657" w:rsidRDefault="00FB36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74A33"/>
    <w:multiLevelType w:val="multilevel"/>
    <w:tmpl w:val="00200792"/>
    <w:numStyleLink w:val="ArabicDot"/>
  </w:abstractNum>
  <w:abstractNum w:abstractNumId="1" w15:restartNumberingAfterBreak="0">
    <w:nsid w:val="02843CB4"/>
    <w:multiLevelType w:val="multilevel"/>
    <w:tmpl w:val="0409001D"/>
    <w:styleLink w:val="LowerCaseLetter"/>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B30CAE"/>
    <w:multiLevelType w:val="multilevel"/>
    <w:tmpl w:val="9D6A6B26"/>
    <w:numStyleLink w:val="HollowSquare"/>
  </w:abstractNum>
  <w:abstractNum w:abstractNumId="3" w15:restartNumberingAfterBreak="0">
    <w:nsid w:val="04BD647B"/>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6470EB0"/>
    <w:multiLevelType w:val="multilevel"/>
    <w:tmpl w:val="40090001"/>
    <w:styleLink w:val="Filled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6C15881"/>
    <w:multiLevelType w:val="multilevel"/>
    <w:tmpl w:val="D11A671C"/>
    <w:styleLink w:val="UpperCaseLetterDot"/>
    <w:lvl w:ilvl="0">
      <w:start w:val="1"/>
      <w:numFmt w:val="upp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093F5697"/>
    <w:multiLevelType w:val="multilevel"/>
    <w:tmpl w:val="9D6A6B26"/>
    <w:numStyleLink w:val="HollowSquare"/>
  </w:abstractNum>
  <w:abstractNum w:abstractNumId="7" w15:restartNumberingAfterBreak="0">
    <w:nsid w:val="097739CF"/>
    <w:multiLevelType w:val="singleLevel"/>
    <w:tmpl w:val="40090001"/>
    <w:lvl w:ilvl="0">
      <w:start w:val="1"/>
      <w:numFmt w:val="bullet"/>
      <w:lvlText w:val=""/>
      <w:lvlJc w:val="left"/>
      <w:pPr>
        <w:ind w:left="720" w:hanging="360"/>
      </w:pPr>
      <w:rPr>
        <w:rFonts w:ascii="Symbol" w:hAnsi="Symbol" w:hint="default"/>
      </w:rPr>
    </w:lvl>
  </w:abstractNum>
  <w:abstractNum w:abstractNumId="8" w15:restartNumberingAfterBreak="0">
    <w:nsid w:val="0B3C1EC5"/>
    <w:multiLevelType w:val="multilevel"/>
    <w:tmpl w:val="0409001D"/>
    <w:numStyleLink w:val="LowerCaseRoman"/>
  </w:abstractNum>
  <w:abstractNum w:abstractNumId="9" w15:restartNumberingAfterBreak="0">
    <w:nsid w:val="0C8A4351"/>
    <w:multiLevelType w:val="multilevel"/>
    <w:tmpl w:val="40090001"/>
    <w:numStyleLink w:val="Circle"/>
  </w:abstractNum>
  <w:abstractNum w:abstractNumId="10" w15:restartNumberingAfterBreak="0">
    <w:nsid w:val="0EB13EA8"/>
    <w:multiLevelType w:val="multilevel"/>
    <w:tmpl w:val="D5AA935E"/>
    <w:styleLink w:val="Star"/>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51907C0"/>
    <w:multiLevelType w:val="multilevel"/>
    <w:tmpl w:val="0409001D"/>
    <w:styleLink w:val="UpperCaseLetter"/>
    <w:lvl w:ilvl="0">
      <w:start w:val="1"/>
      <w:numFmt w:val="upp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17F302E6"/>
    <w:multiLevelType w:val="multilevel"/>
    <w:tmpl w:val="D5AA935E"/>
    <w:numStyleLink w:val="Star"/>
  </w:abstractNum>
  <w:abstractNum w:abstractNumId="13" w15:restartNumberingAfterBreak="0">
    <w:nsid w:val="1D9647EC"/>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1C7044E"/>
    <w:multiLevelType w:val="hybridMultilevel"/>
    <w:tmpl w:val="9D6A6B26"/>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6E85D42"/>
    <w:multiLevelType w:val="multilevel"/>
    <w:tmpl w:val="4009000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AA70419"/>
    <w:multiLevelType w:val="multilevel"/>
    <w:tmpl w:val="40090001"/>
    <w:styleLink w:val="Rhombus"/>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B5B0CB0"/>
    <w:multiLevelType w:val="singleLevel"/>
    <w:tmpl w:val="40090001"/>
    <w:lvl w:ilvl="0">
      <w:start w:val="1"/>
      <w:numFmt w:val="bullet"/>
      <w:lvlText w:val=""/>
      <w:lvlJc w:val="left"/>
      <w:pPr>
        <w:ind w:left="720" w:hanging="360"/>
      </w:pPr>
      <w:rPr>
        <w:rFonts w:ascii="Symbol" w:hAnsi="Symbol" w:hint="default"/>
      </w:rPr>
    </w:lvl>
  </w:abstractNum>
  <w:abstractNum w:abstractNumId="18" w15:restartNumberingAfterBreak="0">
    <w:nsid w:val="30057734"/>
    <w:multiLevelType w:val="multilevel"/>
    <w:tmpl w:val="9D6A6B26"/>
    <w:numStyleLink w:val="HollowSquare"/>
  </w:abstractNum>
  <w:abstractNum w:abstractNumId="19" w15:restartNumberingAfterBreak="0">
    <w:nsid w:val="30684E85"/>
    <w:multiLevelType w:val="multilevel"/>
    <w:tmpl w:val="00200792"/>
    <w:styleLink w:val="ArabicDot"/>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0" w15:restartNumberingAfterBreak="0">
    <w:nsid w:val="313D1BF9"/>
    <w:multiLevelType w:val="multilevel"/>
    <w:tmpl w:val="40090001"/>
    <w:styleLink w:val="Circl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9E6618A"/>
    <w:multiLevelType w:val="multilevel"/>
    <w:tmpl w:val="0409001D"/>
    <w:numStyleLink w:val="UpperCaseLetter"/>
  </w:abstractNum>
  <w:abstractNum w:abstractNumId="22" w15:restartNumberingAfterBreak="0">
    <w:nsid w:val="3C6E7584"/>
    <w:multiLevelType w:val="multilevel"/>
    <w:tmpl w:val="9D6A6B26"/>
    <w:styleLink w:val="HollowSquar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A0167"/>
    <w:multiLevelType w:val="multilevel"/>
    <w:tmpl w:val="0409001D"/>
    <w:styleLink w:val="LowerCaseRoman"/>
    <w:lvl w:ilvl="0">
      <w:start w:val="1"/>
      <w:numFmt w:val="low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43723A76"/>
    <w:multiLevelType w:val="singleLevel"/>
    <w:tmpl w:val="40090001"/>
    <w:lvl w:ilvl="0">
      <w:start w:val="1"/>
      <w:numFmt w:val="bullet"/>
      <w:lvlText w:val=""/>
      <w:lvlJc w:val="left"/>
      <w:pPr>
        <w:ind w:left="720" w:hanging="360"/>
      </w:pPr>
      <w:rPr>
        <w:rFonts w:ascii="Symbol" w:hAnsi="Symbol" w:hint="default"/>
      </w:rPr>
    </w:lvl>
  </w:abstractNum>
  <w:abstractNum w:abstractNumId="25" w15:restartNumberingAfterBreak="0">
    <w:nsid w:val="4A212977"/>
    <w:multiLevelType w:val="multilevel"/>
    <w:tmpl w:val="0409001D"/>
    <w:numStyleLink w:val="Arabic"/>
  </w:abstractNum>
  <w:abstractNum w:abstractNumId="26" w15:restartNumberingAfterBreak="0">
    <w:nsid w:val="57A640B7"/>
    <w:multiLevelType w:val="multilevel"/>
    <w:tmpl w:val="938E35DC"/>
    <w:styleLink w:val="LowerCaseLetterDot"/>
    <w:lvl w:ilvl="0">
      <w:start w:val="1"/>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15:restartNumberingAfterBreak="0">
    <w:nsid w:val="580036C3"/>
    <w:multiLevelType w:val="multilevel"/>
    <w:tmpl w:val="555E7C16"/>
    <w:styleLink w:val="LowerCaseRomanDot"/>
    <w:lvl w:ilvl="0">
      <w:start w:val="1"/>
      <w:numFmt w:val="low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58FE4578"/>
    <w:multiLevelType w:val="multilevel"/>
    <w:tmpl w:val="555E7C16"/>
    <w:numStyleLink w:val="LowerCaseRomanDot"/>
  </w:abstractNum>
  <w:abstractNum w:abstractNumId="29" w15:restartNumberingAfterBreak="0">
    <w:nsid w:val="598A58B9"/>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F865776"/>
    <w:multiLevelType w:val="multilevel"/>
    <w:tmpl w:val="9D6A6B26"/>
    <w:numStyleLink w:val="HollowSquare"/>
  </w:abstractNum>
  <w:abstractNum w:abstractNumId="31" w15:restartNumberingAfterBreak="0">
    <w:nsid w:val="61D57DB1"/>
    <w:multiLevelType w:val="multilevel"/>
    <w:tmpl w:val="0409001D"/>
    <w:styleLink w:val="Arabic"/>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65DE466B"/>
    <w:multiLevelType w:val="multilevel"/>
    <w:tmpl w:val="40090001"/>
    <w:styleLink w:val="Arrow"/>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8927400"/>
    <w:multiLevelType w:val="multilevel"/>
    <w:tmpl w:val="0409001D"/>
    <w:styleLink w:val="UpperCaseRoman"/>
    <w:lvl w:ilvl="0">
      <w:start w:val="1"/>
      <w:numFmt w:val="upperRoman"/>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6C4D021E"/>
    <w:multiLevelType w:val="hybridMultilevel"/>
    <w:tmpl w:val="D5AA935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6D2A2EDA"/>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F196AC2"/>
    <w:multiLevelType w:val="singleLevel"/>
    <w:tmpl w:val="40090001"/>
    <w:lvl w:ilvl="0">
      <w:start w:val="1"/>
      <w:numFmt w:val="bullet"/>
      <w:lvlText w:val=""/>
      <w:lvlJc w:val="left"/>
      <w:pPr>
        <w:ind w:left="720" w:hanging="360"/>
      </w:pPr>
      <w:rPr>
        <w:rFonts w:ascii="Symbol" w:hAnsi="Symbol" w:hint="default"/>
      </w:rPr>
    </w:lvl>
  </w:abstractNum>
  <w:abstractNum w:abstractNumId="37" w15:restartNumberingAfterBreak="0">
    <w:nsid w:val="73846DF7"/>
    <w:multiLevelType w:val="hybridMultilevel"/>
    <w:tmpl w:val="DA8266EE"/>
    <w:lvl w:ilvl="0" w:tplc="FFFFFFFF">
      <w:start w:val="1"/>
      <w:numFmt w:val="bullet"/>
      <w:lvlText w:val=""/>
      <w:lvlJc w:val="left"/>
      <w:pPr>
        <w:ind w:left="144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8" w15:restartNumberingAfterBreak="0">
    <w:nsid w:val="78EB1CFD"/>
    <w:multiLevelType w:val="multilevel"/>
    <w:tmpl w:val="4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7EFE39DD"/>
    <w:multiLevelType w:val="multilevel"/>
    <w:tmpl w:val="1EBC65F8"/>
    <w:styleLink w:val="UpperCaseRomanDot"/>
    <w:lvl w:ilvl="0">
      <w:start w:val="1"/>
      <w:numFmt w:val="upperRoman"/>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num w:numId="1" w16cid:durableId="20514361">
    <w:abstractNumId w:val="23"/>
  </w:num>
  <w:num w:numId="2" w16cid:durableId="1525940831">
    <w:abstractNumId w:val="8"/>
  </w:num>
  <w:num w:numId="3" w16cid:durableId="599728056">
    <w:abstractNumId w:val="33"/>
  </w:num>
  <w:num w:numId="4" w16cid:durableId="243682193">
    <w:abstractNumId w:val="11"/>
  </w:num>
  <w:num w:numId="5" w16cid:durableId="863056249">
    <w:abstractNumId w:val="1"/>
  </w:num>
  <w:num w:numId="6" w16cid:durableId="509175231">
    <w:abstractNumId w:val="31"/>
  </w:num>
  <w:num w:numId="7" w16cid:durableId="513495411">
    <w:abstractNumId w:val="25"/>
  </w:num>
  <w:num w:numId="8" w16cid:durableId="1898128132">
    <w:abstractNumId w:val="19"/>
  </w:num>
  <w:num w:numId="9" w16cid:durableId="433138021">
    <w:abstractNumId w:val="0"/>
  </w:num>
  <w:num w:numId="10" w16cid:durableId="1347976757">
    <w:abstractNumId w:val="39"/>
  </w:num>
  <w:num w:numId="11" w16cid:durableId="44454892">
    <w:abstractNumId w:val="5"/>
  </w:num>
  <w:num w:numId="12" w16cid:durableId="1543512947">
    <w:abstractNumId w:val="26"/>
  </w:num>
  <w:num w:numId="13" w16cid:durableId="606695578">
    <w:abstractNumId w:val="28"/>
  </w:num>
  <w:num w:numId="14" w16cid:durableId="127362060">
    <w:abstractNumId w:val="27"/>
  </w:num>
  <w:num w:numId="15" w16cid:durableId="2128499178">
    <w:abstractNumId w:val="14"/>
  </w:num>
  <w:num w:numId="16" w16cid:durableId="1408527483">
    <w:abstractNumId w:val="22"/>
  </w:num>
  <w:num w:numId="17" w16cid:durableId="2052266650">
    <w:abstractNumId w:val="6"/>
  </w:num>
  <w:num w:numId="18" w16cid:durableId="731080093">
    <w:abstractNumId w:val="30"/>
  </w:num>
  <w:num w:numId="19" w16cid:durableId="205724015">
    <w:abstractNumId w:val="3"/>
  </w:num>
  <w:num w:numId="20" w16cid:durableId="1631474974">
    <w:abstractNumId w:val="29"/>
  </w:num>
  <w:num w:numId="21" w16cid:durableId="687946257">
    <w:abstractNumId w:val="35"/>
  </w:num>
  <w:num w:numId="22" w16cid:durableId="1599673010">
    <w:abstractNumId w:val="38"/>
  </w:num>
  <w:num w:numId="23" w16cid:durableId="1860468004">
    <w:abstractNumId w:val="18"/>
  </w:num>
  <w:num w:numId="24" w16cid:durableId="560751643">
    <w:abstractNumId w:val="2"/>
  </w:num>
  <w:num w:numId="25" w16cid:durableId="555973892">
    <w:abstractNumId w:val="37"/>
  </w:num>
  <w:num w:numId="26" w16cid:durableId="1131289712">
    <w:abstractNumId w:val="34"/>
  </w:num>
  <w:num w:numId="27" w16cid:durableId="721293590">
    <w:abstractNumId w:val="10"/>
  </w:num>
  <w:num w:numId="28" w16cid:durableId="567620500">
    <w:abstractNumId w:val="36"/>
  </w:num>
  <w:num w:numId="29" w16cid:durableId="2019965981">
    <w:abstractNumId w:val="13"/>
  </w:num>
  <w:num w:numId="30" w16cid:durableId="1383865047">
    <w:abstractNumId w:val="15"/>
  </w:num>
  <w:num w:numId="31" w16cid:durableId="1497720172">
    <w:abstractNumId w:val="32"/>
  </w:num>
  <w:num w:numId="32" w16cid:durableId="950238039">
    <w:abstractNumId w:val="24"/>
  </w:num>
  <w:num w:numId="33" w16cid:durableId="4019853">
    <w:abstractNumId w:val="16"/>
  </w:num>
  <w:num w:numId="34" w16cid:durableId="404885438">
    <w:abstractNumId w:val="17"/>
  </w:num>
  <w:num w:numId="35" w16cid:durableId="537549201">
    <w:abstractNumId w:val="4"/>
  </w:num>
  <w:num w:numId="36" w16cid:durableId="1529172207">
    <w:abstractNumId w:val="7"/>
  </w:num>
  <w:num w:numId="37" w16cid:durableId="761727615">
    <w:abstractNumId w:val="20"/>
  </w:num>
  <w:num w:numId="38" w16cid:durableId="1377852239">
    <w:abstractNumId w:val="9"/>
  </w:num>
  <w:num w:numId="39" w16cid:durableId="864100306">
    <w:abstractNumId w:val="12"/>
  </w:num>
  <w:num w:numId="40" w16cid:durableId="19570600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95402"/>
    <w:rsid w:val="00012C60"/>
    <w:rsid w:val="001C4728"/>
    <w:rsid w:val="00251D15"/>
    <w:rsid w:val="00386BD1"/>
    <w:rsid w:val="003A6CA9"/>
    <w:rsid w:val="00437BBB"/>
    <w:rsid w:val="004A41E8"/>
    <w:rsid w:val="00773352"/>
    <w:rsid w:val="009A0222"/>
    <w:rsid w:val="00A052D4"/>
    <w:rsid w:val="00B729EE"/>
    <w:rsid w:val="00B95402"/>
    <w:rsid w:val="00BA0120"/>
    <w:rsid w:val="00C1364A"/>
    <w:rsid w:val="00CB7C4C"/>
    <w:rsid w:val="00EE1303"/>
    <w:rsid w:val="00FB0618"/>
    <w:rsid w:val="00FB3657"/>
    <w:rsid w:val="00FF0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0F253A9"/>
  <w15:chartTrackingRefBased/>
  <w15:docId w15:val="{3F9D451A-710F-4002-B2BD-E5AB18E07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before="120"/>
    </w:pPr>
    <w:rPr>
      <w:rFonts w:ascii="Arial" w:hAnsi="Arial"/>
      <w:sz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sid w:val="00EE5914"/>
    <w:pPr>
      <w:spacing w:before="0"/>
    </w:pPr>
    <w:rPr>
      <w:rFonts w:ascii="Tahoma" w:hAnsi="Tahoma" w:cs="Tahoma"/>
      <w:sz w:val="16"/>
      <w:szCs w:val="16"/>
    </w:rPr>
  </w:style>
  <w:style w:type="character" w:customStyle="1" w:styleId="BalloonTextChar">
    <w:name w:val="Balloon Text Char"/>
    <w:link w:val="BalloonText"/>
    <w:rsid w:val="00EE5914"/>
    <w:rPr>
      <w:rFonts w:ascii="Tahoma" w:hAnsi="Tahoma" w:cs="Tahoma"/>
      <w:sz w:val="16"/>
      <w:szCs w:val="16"/>
    </w:rPr>
  </w:style>
  <w:style w:type="numbering" w:customStyle="1" w:styleId="HollowSquare">
    <w:name w:val="Hollow Square"/>
    <w:rsid w:val="00251D15"/>
    <w:pPr>
      <w:numPr>
        <w:numId w:val="16"/>
      </w:numPr>
    </w:pPr>
  </w:style>
  <w:style w:type="numbering" w:customStyle="1" w:styleId="LowerCaseRoman">
    <w:name w:val="Lower Case Roman"/>
    <w:basedOn w:val="NoList"/>
    <w:rsid w:val="003E2E66"/>
    <w:pPr>
      <w:numPr>
        <w:numId w:val="1"/>
      </w:numPr>
    </w:pPr>
  </w:style>
  <w:style w:type="numbering" w:customStyle="1" w:styleId="UpperCaseRoman">
    <w:name w:val="Upper Case Roman"/>
    <w:basedOn w:val="NoList"/>
    <w:rsid w:val="003E2E66"/>
    <w:pPr>
      <w:numPr>
        <w:numId w:val="3"/>
      </w:numPr>
    </w:pPr>
  </w:style>
  <w:style w:type="numbering" w:customStyle="1" w:styleId="UpperCaseLetter">
    <w:name w:val="Upper Case Letter"/>
    <w:basedOn w:val="NoList"/>
    <w:rsid w:val="003E2E66"/>
    <w:pPr>
      <w:numPr>
        <w:numId w:val="4"/>
      </w:numPr>
    </w:pPr>
  </w:style>
  <w:style w:type="numbering" w:customStyle="1" w:styleId="LowerCaseLetter">
    <w:name w:val="Lower Case Letter"/>
    <w:basedOn w:val="NoList"/>
    <w:rsid w:val="003E2E66"/>
    <w:pPr>
      <w:numPr>
        <w:numId w:val="5"/>
      </w:numPr>
    </w:pPr>
  </w:style>
  <w:style w:type="numbering" w:customStyle="1" w:styleId="Arabic">
    <w:name w:val="Arabic"/>
    <w:basedOn w:val="NoList"/>
    <w:rsid w:val="003E2E66"/>
    <w:pPr>
      <w:numPr>
        <w:numId w:val="6"/>
      </w:numPr>
    </w:pPr>
  </w:style>
  <w:style w:type="numbering" w:customStyle="1" w:styleId="ArabicDot">
    <w:name w:val="Arabic Dot"/>
    <w:basedOn w:val="NoList"/>
    <w:rsid w:val="004738EB"/>
    <w:pPr>
      <w:numPr>
        <w:numId w:val="8"/>
      </w:numPr>
    </w:pPr>
  </w:style>
  <w:style w:type="numbering" w:customStyle="1" w:styleId="UpperCaseRomanDot">
    <w:name w:val="Upper Case Roman Dot"/>
    <w:basedOn w:val="NoList"/>
    <w:rsid w:val="005804B1"/>
    <w:pPr>
      <w:numPr>
        <w:numId w:val="10"/>
      </w:numPr>
    </w:pPr>
  </w:style>
  <w:style w:type="numbering" w:customStyle="1" w:styleId="UpperCaseLetterDot">
    <w:name w:val="Upper Case Letter Dot"/>
    <w:basedOn w:val="NoList"/>
    <w:rsid w:val="005804B1"/>
    <w:pPr>
      <w:numPr>
        <w:numId w:val="11"/>
      </w:numPr>
    </w:pPr>
  </w:style>
  <w:style w:type="numbering" w:customStyle="1" w:styleId="LowerCaseLetterDot">
    <w:name w:val="Lower Case Letter Dot"/>
    <w:basedOn w:val="NoList"/>
    <w:rsid w:val="00782652"/>
    <w:pPr>
      <w:numPr>
        <w:numId w:val="12"/>
      </w:numPr>
    </w:pPr>
  </w:style>
  <w:style w:type="numbering" w:customStyle="1" w:styleId="LowerCaseRomanDot">
    <w:name w:val="Lower Case Roman Dot"/>
    <w:basedOn w:val="LowerCaseLetterDot"/>
    <w:rsid w:val="00782652"/>
    <w:pPr>
      <w:numPr>
        <w:numId w:val="14"/>
      </w:numPr>
    </w:pPr>
  </w:style>
  <w:style w:type="numbering" w:customStyle="1" w:styleId="Star">
    <w:name w:val="Star"/>
    <w:rsid w:val="00251D15"/>
    <w:pPr>
      <w:numPr>
        <w:numId w:val="27"/>
      </w:numPr>
    </w:pPr>
  </w:style>
  <w:style w:type="numbering" w:customStyle="1" w:styleId="Arrow">
    <w:name w:val="Arrow"/>
    <w:rsid w:val="00251D15"/>
    <w:pPr>
      <w:numPr>
        <w:numId w:val="31"/>
      </w:numPr>
    </w:pPr>
  </w:style>
  <w:style w:type="numbering" w:customStyle="1" w:styleId="Rhombus">
    <w:name w:val="Rhombus"/>
    <w:rsid w:val="00251D15"/>
    <w:pPr>
      <w:numPr>
        <w:numId w:val="33"/>
      </w:numPr>
    </w:pPr>
  </w:style>
  <w:style w:type="numbering" w:customStyle="1" w:styleId="FilledSquare">
    <w:name w:val="Filled Square"/>
    <w:rsid w:val="00251D15"/>
    <w:pPr>
      <w:numPr>
        <w:numId w:val="35"/>
      </w:numPr>
    </w:pPr>
  </w:style>
  <w:style w:type="numbering" w:customStyle="1" w:styleId="Circle">
    <w:name w:val="Circle"/>
    <w:rsid w:val="00251D15"/>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Adobe\Adobe%20Captivate%202019%20x64\Gallery\PrintOutput\Adobe%20Captiv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Adobe Captivate</Template>
  <TotalTime>0</TotalTime>
  <Pages>17</Pages>
  <Words>1302</Words>
  <Characters>7427</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Supervised Direct Pay Slide Notes</vt:lpstr>
    </vt:vector>
  </TitlesOfParts>
  <Company>Veterans Benefits Administration</Company>
  <LinksUpToDate>false</LinksUpToDate>
  <CharactersWithSpaces>8712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Supervised Direct Pay Slide Notes</dc:title>
  <dc:subject/>
  <dc:creator>Department of Veterans Affairs, Veterans Benefits Administration, Pension and Fiduciary Service, STAFF</dc:creator>
  <cp:keywords/>
  <cp:lastModifiedBy>Kathy Poole</cp:lastModifiedBy>
  <cp:revision>2</cp:revision>
  <cp:lastPrinted>1601-01-01T00:00:00Z</cp:lastPrinted>
  <dcterms:created xsi:type="dcterms:W3CDTF">2024-08-06T13:01:00Z</dcterms:created>
  <dcterms:modified xsi:type="dcterms:W3CDTF">2024-08-06T13:01:00Z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vt:lpwstr>
  </property>
  <property fmtid="{D5CDD505-2E9C-101B-9397-08002B2CF9AE}" pid="3" name="Type">
    <vt:lpwstr>Reference</vt:lpwstr>
  </property>
</Properties>
</file>