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0F" w:rsidRPr="008C5043" w:rsidRDefault="0038180F" w:rsidP="0038180F">
      <w:pPr>
        <w:pStyle w:val="Title"/>
        <w:rPr>
          <w:rFonts w:ascii="Arial" w:hAnsi="Arial" w:cs="Arial"/>
        </w:rPr>
      </w:pPr>
      <w:bookmarkStart w:id="0" w:name="_Toc467069677"/>
      <w:r w:rsidRPr="008C5043">
        <w:rPr>
          <w:rFonts w:ascii="Arial" w:hAnsi="Arial" w:cs="Arial"/>
        </w:rPr>
        <w:t>Pension and Fiduciary Service</w:t>
      </w:r>
    </w:p>
    <w:p w:rsidR="0038180F" w:rsidRPr="008C5043" w:rsidRDefault="0038180F" w:rsidP="0038180F">
      <w:pPr>
        <w:pStyle w:val="Title"/>
        <w:rPr>
          <w:rFonts w:ascii="Arial" w:hAnsi="Arial" w:cs="Arial"/>
        </w:rPr>
      </w:pPr>
      <w:r w:rsidRPr="008C5043">
        <w:rPr>
          <w:rFonts w:ascii="Arial" w:hAnsi="Arial" w:cs="Arial"/>
        </w:rPr>
        <w:t>National Fiduciary Quality &amp; Training Call Notes</w:t>
      </w:r>
    </w:p>
    <w:p w:rsidR="000D0E51" w:rsidRPr="008C5043" w:rsidRDefault="000D0E51" w:rsidP="0038180F">
      <w:pPr>
        <w:pStyle w:val="NoSpacing"/>
        <w:rPr>
          <w:rFonts w:ascii="Arial" w:hAnsi="Arial" w:cs="Arial"/>
          <w:sz w:val="24"/>
          <w:szCs w:val="24"/>
        </w:rPr>
      </w:pPr>
      <w:bookmarkStart w:id="1" w:name="_GoBack"/>
      <w:bookmarkEnd w:id="1"/>
    </w:p>
    <w:tbl>
      <w:tblPr>
        <w:tblStyle w:val="TableGrid"/>
        <w:tblW w:w="0" w:type="auto"/>
        <w:jc w:val="center"/>
        <w:tblLook w:val="04A0" w:firstRow="1" w:lastRow="0" w:firstColumn="1" w:lastColumn="0" w:noHBand="0" w:noVBand="1"/>
      </w:tblPr>
      <w:tblGrid>
        <w:gridCol w:w="2565"/>
        <w:gridCol w:w="4365"/>
      </w:tblGrid>
      <w:tr w:rsidR="0038180F" w:rsidRPr="008C5043" w:rsidTr="006F7CD3">
        <w:trPr>
          <w:jc w:val="center"/>
        </w:trPr>
        <w:tc>
          <w:tcPr>
            <w:tcW w:w="2565" w:type="dxa"/>
            <w:vMerge w:val="restart"/>
            <w:shd w:val="clear" w:color="auto" w:fill="DBE5F1" w:themeFill="accent1" w:themeFillTint="33"/>
            <w:vAlign w:val="center"/>
          </w:tcPr>
          <w:p w:rsidR="0038180F" w:rsidRPr="008C5043" w:rsidRDefault="0038180F" w:rsidP="006F7CD3">
            <w:pPr>
              <w:tabs>
                <w:tab w:val="right" w:pos="9360"/>
              </w:tabs>
              <w:jc w:val="center"/>
              <w:rPr>
                <w:rFonts w:ascii="Arial" w:hAnsi="Arial" w:cs="Arial"/>
                <w:b/>
                <w:sz w:val="24"/>
                <w:szCs w:val="24"/>
              </w:rPr>
            </w:pPr>
            <w:r w:rsidRPr="008C5043">
              <w:rPr>
                <w:rFonts w:ascii="Arial" w:hAnsi="Arial" w:cs="Arial"/>
                <w:b/>
                <w:sz w:val="24"/>
                <w:szCs w:val="24"/>
              </w:rPr>
              <w:t>Call Information</w:t>
            </w:r>
          </w:p>
        </w:tc>
        <w:tc>
          <w:tcPr>
            <w:tcW w:w="4365" w:type="dxa"/>
          </w:tcPr>
          <w:p w:rsidR="0038180F" w:rsidRPr="008C5043" w:rsidRDefault="0038180F" w:rsidP="00984EDE">
            <w:pPr>
              <w:tabs>
                <w:tab w:val="right" w:pos="9360"/>
              </w:tabs>
              <w:rPr>
                <w:rFonts w:ascii="Arial" w:hAnsi="Arial" w:cs="Arial"/>
                <w:sz w:val="24"/>
                <w:szCs w:val="24"/>
              </w:rPr>
            </w:pPr>
            <w:r w:rsidRPr="008C5043">
              <w:rPr>
                <w:rFonts w:ascii="Arial" w:hAnsi="Arial" w:cs="Arial"/>
                <w:sz w:val="24"/>
                <w:szCs w:val="24"/>
              </w:rPr>
              <w:t xml:space="preserve">Date:  Tuesday, </w:t>
            </w:r>
            <w:r w:rsidR="00984EDE">
              <w:rPr>
                <w:rFonts w:ascii="Arial" w:hAnsi="Arial" w:cs="Arial"/>
                <w:sz w:val="24"/>
                <w:szCs w:val="24"/>
              </w:rPr>
              <w:t>May 16</w:t>
            </w:r>
            <w:r w:rsidR="00B81075" w:rsidRPr="008C5043">
              <w:rPr>
                <w:rFonts w:ascii="Arial" w:hAnsi="Arial" w:cs="Arial"/>
                <w:sz w:val="24"/>
                <w:szCs w:val="24"/>
              </w:rPr>
              <w:t>, 2017</w:t>
            </w:r>
          </w:p>
        </w:tc>
      </w:tr>
      <w:tr w:rsidR="0038180F" w:rsidRPr="008C5043" w:rsidTr="006F7CD3">
        <w:trPr>
          <w:jc w:val="center"/>
        </w:trPr>
        <w:tc>
          <w:tcPr>
            <w:tcW w:w="2565" w:type="dxa"/>
            <w:vMerge/>
            <w:shd w:val="clear" w:color="auto" w:fill="DBE5F1" w:themeFill="accent1" w:themeFillTint="33"/>
            <w:vAlign w:val="center"/>
          </w:tcPr>
          <w:p w:rsidR="0038180F" w:rsidRPr="008C5043" w:rsidRDefault="0038180F" w:rsidP="006F7CD3">
            <w:pPr>
              <w:tabs>
                <w:tab w:val="right" w:pos="9360"/>
              </w:tabs>
              <w:jc w:val="center"/>
              <w:rPr>
                <w:rFonts w:ascii="Arial" w:hAnsi="Arial" w:cs="Arial"/>
                <w:b/>
                <w:sz w:val="24"/>
                <w:szCs w:val="24"/>
              </w:rPr>
            </w:pPr>
          </w:p>
        </w:tc>
        <w:tc>
          <w:tcPr>
            <w:tcW w:w="4365" w:type="dxa"/>
          </w:tcPr>
          <w:p w:rsidR="0038180F" w:rsidRPr="008C5043" w:rsidRDefault="00AC0D9E" w:rsidP="002A7C6F">
            <w:pPr>
              <w:tabs>
                <w:tab w:val="right" w:pos="9360"/>
              </w:tabs>
              <w:rPr>
                <w:rFonts w:ascii="Arial" w:hAnsi="Arial" w:cs="Arial"/>
                <w:sz w:val="24"/>
                <w:szCs w:val="24"/>
              </w:rPr>
            </w:pPr>
            <w:r w:rsidRPr="008C5043">
              <w:rPr>
                <w:rFonts w:ascii="Arial" w:hAnsi="Arial" w:cs="Arial"/>
                <w:sz w:val="24"/>
                <w:szCs w:val="24"/>
              </w:rPr>
              <w:t>Time:  1:00 – 2:</w:t>
            </w:r>
            <w:r w:rsidR="002A7C6F" w:rsidRPr="008C5043">
              <w:rPr>
                <w:rFonts w:ascii="Arial" w:hAnsi="Arial" w:cs="Arial"/>
                <w:sz w:val="24"/>
                <w:szCs w:val="24"/>
              </w:rPr>
              <w:t>00</w:t>
            </w:r>
            <w:r w:rsidR="00196F97" w:rsidRPr="008C5043">
              <w:rPr>
                <w:rFonts w:ascii="Arial" w:hAnsi="Arial" w:cs="Arial"/>
                <w:sz w:val="24"/>
                <w:szCs w:val="24"/>
              </w:rPr>
              <w:t xml:space="preserve"> </w:t>
            </w:r>
            <w:r w:rsidR="0038180F" w:rsidRPr="008C5043">
              <w:rPr>
                <w:rFonts w:ascii="Arial" w:hAnsi="Arial" w:cs="Arial"/>
                <w:sz w:val="24"/>
                <w:szCs w:val="24"/>
              </w:rPr>
              <w:t>pm ET</w:t>
            </w:r>
          </w:p>
        </w:tc>
      </w:tr>
      <w:tr w:rsidR="0038180F" w:rsidRPr="008C5043" w:rsidTr="006F7CD3">
        <w:trPr>
          <w:jc w:val="center"/>
        </w:trPr>
        <w:tc>
          <w:tcPr>
            <w:tcW w:w="2565" w:type="dxa"/>
            <w:vMerge/>
            <w:shd w:val="clear" w:color="auto" w:fill="DBE5F1" w:themeFill="accent1" w:themeFillTint="33"/>
          </w:tcPr>
          <w:p w:rsidR="0038180F" w:rsidRPr="008C5043" w:rsidRDefault="0038180F" w:rsidP="006F7CD3">
            <w:pPr>
              <w:tabs>
                <w:tab w:val="right" w:pos="9360"/>
              </w:tabs>
              <w:rPr>
                <w:rFonts w:ascii="Arial" w:hAnsi="Arial" w:cs="Arial"/>
                <w:sz w:val="24"/>
                <w:szCs w:val="24"/>
              </w:rPr>
            </w:pPr>
          </w:p>
        </w:tc>
        <w:tc>
          <w:tcPr>
            <w:tcW w:w="4365" w:type="dxa"/>
          </w:tcPr>
          <w:p w:rsidR="0038180F" w:rsidRPr="008C5043" w:rsidRDefault="0038180F" w:rsidP="00132738">
            <w:pPr>
              <w:tabs>
                <w:tab w:val="right" w:pos="9360"/>
              </w:tabs>
              <w:rPr>
                <w:rFonts w:ascii="Arial" w:hAnsi="Arial" w:cs="Arial"/>
                <w:sz w:val="24"/>
                <w:szCs w:val="24"/>
              </w:rPr>
            </w:pPr>
            <w:r w:rsidRPr="008C5043">
              <w:rPr>
                <w:rFonts w:ascii="Arial" w:hAnsi="Arial" w:cs="Arial"/>
                <w:sz w:val="24"/>
                <w:szCs w:val="24"/>
              </w:rPr>
              <w:t xml:space="preserve">TMS:   VA </w:t>
            </w:r>
            <w:r w:rsidR="00132738" w:rsidRPr="00132738">
              <w:rPr>
                <w:rFonts w:ascii="Arial" w:hAnsi="Arial" w:cs="Arial"/>
                <w:sz w:val="24"/>
                <w:szCs w:val="24"/>
              </w:rPr>
              <w:t xml:space="preserve">4212725 </w:t>
            </w:r>
            <w:r w:rsidRPr="008C5043">
              <w:rPr>
                <w:rFonts w:ascii="Arial" w:hAnsi="Arial" w:cs="Arial"/>
                <w:sz w:val="24"/>
                <w:szCs w:val="24"/>
              </w:rPr>
              <w:t>(Self-Study)</w:t>
            </w:r>
          </w:p>
        </w:tc>
      </w:tr>
    </w:tbl>
    <w:sdt>
      <w:sdtPr>
        <w:rPr>
          <w:rFonts w:ascii="Arial" w:eastAsiaTheme="minorHAnsi" w:hAnsi="Arial" w:cs="Arial"/>
          <w:b w:val="0"/>
          <w:bCs w:val="0"/>
          <w:color w:val="auto"/>
          <w:sz w:val="22"/>
          <w:szCs w:val="22"/>
          <w:lang w:eastAsia="en-US"/>
        </w:rPr>
        <w:id w:val="2040315032"/>
        <w:docPartObj>
          <w:docPartGallery w:val="Table of Contents"/>
          <w:docPartUnique/>
        </w:docPartObj>
      </w:sdtPr>
      <w:sdtEndPr>
        <w:rPr>
          <w:noProof/>
        </w:rPr>
      </w:sdtEndPr>
      <w:sdtContent>
        <w:p w:rsidR="0038180F" w:rsidRPr="008C5043" w:rsidRDefault="0038180F">
          <w:pPr>
            <w:pStyle w:val="TOCHeading"/>
            <w:rPr>
              <w:rFonts w:ascii="Arial" w:hAnsi="Arial" w:cs="Arial"/>
              <w:sz w:val="32"/>
            </w:rPr>
          </w:pPr>
          <w:r w:rsidRPr="008C5043">
            <w:rPr>
              <w:rFonts w:ascii="Arial" w:hAnsi="Arial" w:cs="Arial"/>
              <w:sz w:val="32"/>
            </w:rPr>
            <w:t>Contents</w:t>
          </w:r>
        </w:p>
        <w:p w:rsidR="001A6ACB" w:rsidRDefault="0038180F">
          <w:pPr>
            <w:pStyle w:val="TOC1"/>
            <w:tabs>
              <w:tab w:val="right" w:leader="dot" w:pos="9350"/>
            </w:tabs>
            <w:rPr>
              <w:rFonts w:eastAsiaTheme="minorEastAsia"/>
              <w:noProof/>
            </w:rPr>
          </w:pPr>
          <w:r w:rsidRPr="008C5043">
            <w:rPr>
              <w:rFonts w:ascii="Arial" w:hAnsi="Arial" w:cs="Arial"/>
            </w:rPr>
            <w:fldChar w:fldCharType="begin"/>
          </w:r>
          <w:r w:rsidRPr="008C5043">
            <w:rPr>
              <w:rFonts w:ascii="Arial" w:hAnsi="Arial" w:cs="Arial"/>
            </w:rPr>
            <w:instrText xml:space="preserve"> TOC \o "1-3" \h \z \u </w:instrText>
          </w:r>
          <w:r w:rsidRPr="008C5043">
            <w:rPr>
              <w:rFonts w:ascii="Arial" w:hAnsi="Arial" w:cs="Arial"/>
            </w:rPr>
            <w:fldChar w:fldCharType="separate"/>
          </w:r>
          <w:hyperlink w:anchor="_Toc483986721" w:history="1">
            <w:r w:rsidR="001A6ACB" w:rsidRPr="006114A7">
              <w:rPr>
                <w:rStyle w:val="Hyperlink"/>
                <w:rFonts w:ascii="Arial" w:hAnsi="Arial" w:cs="Arial"/>
                <w:noProof/>
              </w:rPr>
              <w:t>Call Meeting Minutes</w:t>
            </w:r>
            <w:r w:rsidR="001A6ACB">
              <w:rPr>
                <w:noProof/>
                <w:webHidden/>
              </w:rPr>
              <w:tab/>
            </w:r>
            <w:r w:rsidR="001A6ACB">
              <w:rPr>
                <w:noProof/>
                <w:webHidden/>
              </w:rPr>
              <w:fldChar w:fldCharType="begin"/>
            </w:r>
            <w:r w:rsidR="001A6ACB">
              <w:rPr>
                <w:noProof/>
                <w:webHidden/>
              </w:rPr>
              <w:instrText xml:space="preserve"> PAGEREF _Toc483986721 \h </w:instrText>
            </w:r>
            <w:r w:rsidR="001A6ACB">
              <w:rPr>
                <w:noProof/>
                <w:webHidden/>
              </w:rPr>
            </w:r>
            <w:r w:rsidR="001A6ACB">
              <w:rPr>
                <w:noProof/>
                <w:webHidden/>
              </w:rPr>
              <w:fldChar w:fldCharType="separate"/>
            </w:r>
            <w:r w:rsidR="001A6ACB">
              <w:rPr>
                <w:noProof/>
                <w:webHidden/>
              </w:rPr>
              <w:t>2</w:t>
            </w:r>
            <w:r w:rsidR="001A6ACB">
              <w:rPr>
                <w:noProof/>
                <w:webHidden/>
              </w:rPr>
              <w:fldChar w:fldCharType="end"/>
            </w:r>
          </w:hyperlink>
        </w:p>
        <w:p w:rsidR="001A6ACB" w:rsidRDefault="004A4E5C">
          <w:pPr>
            <w:pStyle w:val="TOC2"/>
            <w:tabs>
              <w:tab w:val="right" w:leader="dot" w:pos="9350"/>
            </w:tabs>
            <w:rPr>
              <w:rFonts w:eastAsiaTheme="minorEastAsia"/>
              <w:noProof/>
            </w:rPr>
          </w:pPr>
          <w:hyperlink w:anchor="_Toc483986722" w:history="1">
            <w:r w:rsidR="001A6ACB" w:rsidRPr="006114A7">
              <w:rPr>
                <w:rStyle w:val="Hyperlink"/>
                <w:rFonts w:ascii="Arial" w:hAnsi="Arial" w:cs="Arial"/>
                <w:noProof/>
              </w:rPr>
              <w:t>Quality Error Trends</w:t>
            </w:r>
            <w:r w:rsidR="001A6ACB">
              <w:rPr>
                <w:noProof/>
                <w:webHidden/>
              </w:rPr>
              <w:tab/>
            </w:r>
            <w:r w:rsidR="001A6ACB">
              <w:rPr>
                <w:noProof/>
                <w:webHidden/>
              </w:rPr>
              <w:fldChar w:fldCharType="begin"/>
            </w:r>
            <w:r w:rsidR="001A6ACB">
              <w:rPr>
                <w:noProof/>
                <w:webHidden/>
              </w:rPr>
              <w:instrText xml:space="preserve"> PAGEREF _Toc483986722 \h </w:instrText>
            </w:r>
            <w:r w:rsidR="001A6ACB">
              <w:rPr>
                <w:noProof/>
                <w:webHidden/>
              </w:rPr>
            </w:r>
            <w:r w:rsidR="001A6ACB">
              <w:rPr>
                <w:noProof/>
                <w:webHidden/>
              </w:rPr>
              <w:fldChar w:fldCharType="separate"/>
            </w:r>
            <w:r w:rsidR="001A6ACB">
              <w:rPr>
                <w:noProof/>
                <w:webHidden/>
              </w:rPr>
              <w:t>2</w:t>
            </w:r>
            <w:r w:rsidR="001A6ACB">
              <w:rPr>
                <w:noProof/>
                <w:webHidden/>
              </w:rPr>
              <w:fldChar w:fldCharType="end"/>
            </w:r>
          </w:hyperlink>
        </w:p>
        <w:p w:rsidR="001A6ACB" w:rsidRDefault="004A4E5C">
          <w:pPr>
            <w:pStyle w:val="TOC2"/>
            <w:tabs>
              <w:tab w:val="right" w:leader="dot" w:pos="9350"/>
            </w:tabs>
            <w:rPr>
              <w:rFonts w:eastAsiaTheme="minorEastAsia"/>
              <w:noProof/>
            </w:rPr>
          </w:pPr>
          <w:hyperlink w:anchor="_Toc483986723" w:history="1">
            <w:r w:rsidR="001A6ACB" w:rsidRPr="006114A7">
              <w:rPr>
                <w:rStyle w:val="Hyperlink"/>
                <w:rFonts w:ascii="Arial" w:hAnsi="Arial" w:cs="Arial"/>
                <w:noProof/>
              </w:rPr>
              <w:t>Local Quality BFFS Reports</w:t>
            </w:r>
            <w:r w:rsidR="001A6ACB">
              <w:rPr>
                <w:noProof/>
                <w:webHidden/>
              </w:rPr>
              <w:tab/>
            </w:r>
            <w:r w:rsidR="001A6ACB">
              <w:rPr>
                <w:noProof/>
                <w:webHidden/>
              </w:rPr>
              <w:fldChar w:fldCharType="begin"/>
            </w:r>
            <w:r w:rsidR="001A6ACB">
              <w:rPr>
                <w:noProof/>
                <w:webHidden/>
              </w:rPr>
              <w:instrText xml:space="preserve"> PAGEREF _Toc483986723 \h </w:instrText>
            </w:r>
            <w:r w:rsidR="001A6ACB">
              <w:rPr>
                <w:noProof/>
                <w:webHidden/>
              </w:rPr>
            </w:r>
            <w:r w:rsidR="001A6ACB">
              <w:rPr>
                <w:noProof/>
                <w:webHidden/>
              </w:rPr>
              <w:fldChar w:fldCharType="separate"/>
            </w:r>
            <w:r w:rsidR="001A6ACB">
              <w:rPr>
                <w:noProof/>
                <w:webHidden/>
              </w:rPr>
              <w:t>2</w:t>
            </w:r>
            <w:r w:rsidR="001A6ACB">
              <w:rPr>
                <w:noProof/>
                <w:webHidden/>
              </w:rPr>
              <w:fldChar w:fldCharType="end"/>
            </w:r>
          </w:hyperlink>
        </w:p>
        <w:p w:rsidR="001A6ACB" w:rsidRDefault="004A4E5C">
          <w:pPr>
            <w:pStyle w:val="TOC2"/>
            <w:tabs>
              <w:tab w:val="right" w:leader="dot" w:pos="9350"/>
            </w:tabs>
            <w:rPr>
              <w:rFonts w:eastAsiaTheme="minorEastAsia"/>
              <w:noProof/>
            </w:rPr>
          </w:pPr>
          <w:hyperlink w:anchor="_Toc483986724" w:history="1">
            <w:r w:rsidR="001A6ACB" w:rsidRPr="006114A7">
              <w:rPr>
                <w:rStyle w:val="Hyperlink"/>
                <w:rFonts w:ascii="Arial" w:hAnsi="Arial" w:cs="Arial"/>
                <w:noProof/>
              </w:rPr>
              <w:t>National Misuse IPR Review Update</w:t>
            </w:r>
            <w:r w:rsidR="001A6ACB">
              <w:rPr>
                <w:noProof/>
                <w:webHidden/>
              </w:rPr>
              <w:tab/>
            </w:r>
            <w:r w:rsidR="001A6ACB">
              <w:rPr>
                <w:noProof/>
                <w:webHidden/>
              </w:rPr>
              <w:fldChar w:fldCharType="begin"/>
            </w:r>
            <w:r w:rsidR="001A6ACB">
              <w:rPr>
                <w:noProof/>
                <w:webHidden/>
              </w:rPr>
              <w:instrText xml:space="preserve"> PAGEREF _Toc483986724 \h </w:instrText>
            </w:r>
            <w:r w:rsidR="001A6ACB">
              <w:rPr>
                <w:noProof/>
                <w:webHidden/>
              </w:rPr>
            </w:r>
            <w:r w:rsidR="001A6ACB">
              <w:rPr>
                <w:noProof/>
                <w:webHidden/>
              </w:rPr>
              <w:fldChar w:fldCharType="separate"/>
            </w:r>
            <w:r w:rsidR="001A6ACB">
              <w:rPr>
                <w:noProof/>
                <w:webHidden/>
              </w:rPr>
              <w:t>3</w:t>
            </w:r>
            <w:r w:rsidR="001A6ACB">
              <w:rPr>
                <w:noProof/>
                <w:webHidden/>
              </w:rPr>
              <w:fldChar w:fldCharType="end"/>
            </w:r>
          </w:hyperlink>
        </w:p>
        <w:p w:rsidR="001A6ACB" w:rsidRDefault="004A4E5C">
          <w:pPr>
            <w:pStyle w:val="TOC2"/>
            <w:tabs>
              <w:tab w:val="right" w:leader="dot" w:pos="9350"/>
            </w:tabs>
            <w:rPr>
              <w:rFonts w:eastAsiaTheme="minorEastAsia"/>
              <w:noProof/>
            </w:rPr>
          </w:pPr>
          <w:hyperlink w:anchor="_Toc483986725" w:history="1">
            <w:r w:rsidR="001A6ACB" w:rsidRPr="006114A7">
              <w:rPr>
                <w:rStyle w:val="Hyperlink"/>
                <w:rFonts w:ascii="Arial" w:hAnsi="Arial" w:cs="Arial"/>
                <w:noProof/>
              </w:rPr>
              <w:t>Fiduciary Training Update</w:t>
            </w:r>
            <w:r w:rsidR="001A6ACB">
              <w:rPr>
                <w:noProof/>
                <w:webHidden/>
              </w:rPr>
              <w:tab/>
            </w:r>
            <w:r w:rsidR="001A6ACB">
              <w:rPr>
                <w:noProof/>
                <w:webHidden/>
              </w:rPr>
              <w:fldChar w:fldCharType="begin"/>
            </w:r>
            <w:r w:rsidR="001A6ACB">
              <w:rPr>
                <w:noProof/>
                <w:webHidden/>
              </w:rPr>
              <w:instrText xml:space="preserve"> PAGEREF _Toc483986725 \h </w:instrText>
            </w:r>
            <w:r w:rsidR="001A6ACB">
              <w:rPr>
                <w:noProof/>
                <w:webHidden/>
              </w:rPr>
            </w:r>
            <w:r w:rsidR="001A6ACB">
              <w:rPr>
                <w:noProof/>
                <w:webHidden/>
              </w:rPr>
              <w:fldChar w:fldCharType="separate"/>
            </w:r>
            <w:r w:rsidR="001A6ACB">
              <w:rPr>
                <w:noProof/>
                <w:webHidden/>
              </w:rPr>
              <w:t>3</w:t>
            </w:r>
            <w:r w:rsidR="001A6ACB">
              <w:rPr>
                <w:noProof/>
                <w:webHidden/>
              </w:rPr>
              <w:fldChar w:fldCharType="end"/>
            </w:r>
          </w:hyperlink>
        </w:p>
        <w:p w:rsidR="001A6ACB" w:rsidRDefault="004A4E5C">
          <w:pPr>
            <w:pStyle w:val="TOC2"/>
            <w:tabs>
              <w:tab w:val="right" w:leader="dot" w:pos="9350"/>
            </w:tabs>
            <w:rPr>
              <w:rFonts w:eastAsiaTheme="minorEastAsia"/>
              <w:noProof/>
            </w:rPr>
          </w:pPr>
          <w:hyperlink w:anchor="_Toc483986726" w:history="1">
            <w:r w:rsidR="001A6ACB" w:rsidRPr="006114A7">
              <w:rPr>
                <w:rStyle w:val="Hyperlink"/>
                <w:rFonts w:ascii="Arial" w:hAnsi="Arial" w:cs="Arial"/>
                <w:noProof/>
              </w:rPr>
              <w:t>Uploading Documents to VBMS</w:t>
            </w:r>
            <w:r w:rsidR="001A6ACB">
              <w:rPr>
                <w:noProof/>
                <w:webHidden/>
              </w:rPr>
              <w:tab/>
            </w:r>
            <w:r w:rsidR="001A6ACB">
              <w:rPr>
                <w:noProof/>
                <w:webHidden/>
              </w:rPr>
              <w:fldChar w:fldCharType="begin"/>
            </w:r>
            <w:r w:rsidR="001A6ACB">
              <w:rPr>
                <w:noProof/>
                <w:webHidden/>
              </w:rPr>
              <w:instrText xml:space="preserve"> PAGEREF _Toc483986726 \h </w:instrText>
            </w:r>
            <w:r w:rsidR="001A6ACB">
              <w:rPr>
                <w:noProof/>
                <w:webHidden/>
              </w:rPr>
            </w:r>
            <w:r w:rsidR="001A6ACB">
              <w:rPr>
                <w:noProof/>
                <w:webHidden/>
              </w:rPr>
              <w:fldChar w:fldCharType="separate"/>
            </w:r>
            <w:r w:rsidR="001A6ACB">
              <w:rPr>
                <w:noProof/>
                <w:webHidden/>
              </w:rPr>
              <w:t>4</w:t>
            </w:r>
            <w:r w:rsidR="001A6ACB">
              <w:rPr>
                <w:noProof/>
                <w:webHidden/>
              </w:rPr>
              <w:fldChar w:fldCharType="end"/>
            </w:r>
          </w:hyperlink>
        </w:p>
        <w:p w:rsidR="001A6ACB" w:rsidRDefault="004A4E5C">
          <w:pPr>
            <w:pStyle w:val="TOC1"/>
            <w:tabs>
              <w:tab w:val="right" w:leader="dot" w:pos="9350"/>
            </w:tabs>
            <w:rPr>
              <w:rFonts w:eastAsiaTheme="minorEastAsia"/>
              <w:noProof/>
            </w:rPr>
          </w:pPr>
          <w:hyperlink w:anchor="_Toc483986727" w:history="1">
            <w:r w:rsidR="001A6ACB" w:rsidRPr="006114A7">
              <w:rPr>
                <w:rStyle w:val="Hyperlink"/>
                <w:rFonts w:ascii="Arial" w:hAnsi="Arial" w:cs="Arial"/>
                <w:noProof/>
              </w:rPr>
              <w:t>Questions from the Field</w:t>
            </w:r>
            <w:r w:rsidR="001A6ACB">
              <w:rPr>
                <w:noProof/>
                <w:webHidden/>
              </w:rPr>
              <w:tab/>
            </w:r>
            <w:r w:rsidR="001A6ACB">
              <w:rPr>
                <w:noProof/>
                <w:webHidden/>
              </w:rPr>
              <w:fldChar w:fldCharType="begin"/>
            </w:r>
            <w:r w:rsidR="001A6ACB">
              <w:rPr>
                <w:noProof/>
                <w:webHidden/>
              </w:rPr>
              <w:instrText xml:space="preserve"> PAGEREF _Toc483986727 \h </w:instrText>
            </w:r>
            <w:r w:rsidR="001A6ACB">
              <w:rPr>
                <w:noProof/>
                <w:webHidden/>
              </w:rPr>
            </w:r>
            <w:r w:rsidR="001A6ACB">
              <w:rPr>
                <w:noProof/>
                <w:webHidden/>
              </w:rPr>
              <w:fldChar w:fldCharType="separate"/>
            </w:r>
            <w:r w:rsidR="001A6ACB">
              <w:rPr>
                <w:noProof/>
                <w:webHidden/>
              </w:rPr>
              <w:t>4</w:t>
            </w:r>
            <w:r w:rsidR="001A6ACB">
              <w:rPr>
                <w:noProof/>
                <w:webHidden/>
              </w:rPr>
              <w:fldChar w:fldCharType="end"/>
            </w:r>
          </w:hyperlink>
        </w:p>
        <w:p w:rsidR="001A6ACB" w:rsidRDefault="004A4E5C">
          <w:pPr>
            <w:pStyle w:val="TOC1"/>
            <w:tabs>
              <w:tab w:val="right" w:leader="dot" w:pos="9350"/>
            </w:tabs>
            <w:rPr>
              <w:rFonts w:eastAsiaTheme="minorEastAsia"/>
              <w:noProof/>
            </w:rPr>
          </w:pPr>
          <w:hyperlink w:anchor="_Toc483986728" w:history="1">
            <w:r w:rsidR="001A6ACB" w:rsidRPr="006114A7">
              <w:rPr>
                <w:rStyle w:val="Hyperlink"/>
                <w:rFonts w:ascii="Arial" w:hAnsi="Arial" w:cs="Arial"/>
                <w:noProof/>
              </w:rPr>
              <w:t>Ongoing Events</w:t>
            </w:r>
            <w:r w:rsidR="001A6ACB">
              <w:rPr>
                <w:noProof/>
                <w:webHidden/>
              </w:rPr>
              <w:tab/>
            </w:r>
            <w:r w:rsidR="001A6ACB">
              <w:rPr>
                <w:noProof/>
                <w:webHidden/>
              </w:rPr>
              <w:fldChar w:fldCharType="begin"/>
            </w:r>
            <w:r w:rsidR="001A6ACB">
              <w:rPr>
                <w:noProof/>
                <w:webHidden/>
              </w:rPr>
              <w:instrText xml:space="preserve"> PAGEREF _Toc483986728 \h </w:instrText>
            </w:r>
            <w:r w:rsidR="001A6ACB">
              <w:rPr>
                <w:noProof/>
                <w:webHidden/>
              </w:rPr>
            </w:r>
            <w:r w:rsidR="001A6ACB">
              <w:rPr>
                <w:noProof/>
                <w:webHidden/>
              </w:rPr>
              <w:fldChar w:fldCharType="separate"/>
            </w:r>
            <w:r w:rsidR="001A6ACB">
              <w:rPr>
                <w:noProof/>
                <w:webHidden/>
              </w:rPr>
              <w:t>6</w:t>
            </w:r>
            <w:r w:rsidR="001A6ACB">
              <w:rPr>
                <w:noProof/>
                <w:webHidden/>
              </w:rPr>
              <w:fldChar w:fldCharType="end"/>
            </w:r>
          </w:hyperlink>
        </w:p>
        <w:p w:rsidR="001A6ACB" w:rsidRDefault="004A4E5C">
          <w:pPr>
            <w:pStyle w:val="TOC1"/>
            <w:tabs>
              <w:tab w:val="right" w:leader="dot" w:pos="9350"/>
            </w:tabs>
            <w:rPr>
              <w:rFonts w:eastAsiaTheme="minorEastAsia"/>
              <w:noProof/>
            </w:rPr>
          </w:pPr>
          <w:hyperlink w:anchor="_Toc483986729" w:history="1">
            <w:r w:rsidR="001A6ACB" w:rsidRPr="006114A7">
              <w:rPr>
                <w:rStyle w:val="Hyperlink"/>
                <w:rFonts w:ascii="Arial" w:hAnsi="Arial" w:cs="Arial"/>
                <w:noProof/>
              </w:rPr>
              <w:t>Next Monthly Quality &amp; Training Call</w:t>
            </w:r>
            <w:r w:rsidR="001A6ACB">
              <w:rPr>
                <w:noProof/>
                <w:webHidden/>
              </w:rPr>
              <w:tab/>
            </w:r>
            <w:r w:rsidR="001A6ACB">
              <w:rPr>
                <w:noProof/>
                <w:webHidden/>
              </w:rPr>
              <w:fldChar w:fldCharType="begin"/>
            </w:r>
            <w:r w:rsidR="001A6ACB">
              <w:rPr>
                <w:noProof/>
                <w:webHidden/>
              </w:rPr>
              <w:instrText xml:space="preserve"> PAGEREF _Toc483986729 \h </w:instrText>
            </w:r>
            <w:r w:rsidR="001A6ACB">
              <w:rPr>
                <w:noProof/>
                <w:webHidden/>
              </w:rPr>
            </w:r>
            <w:r w:rsidR="001A6ACB">
              <w:rPr>
                <w:noProof/>
                <w:webHidden/>
              </w:rPr>
              <w:fldChar w:fldCharType="separate"/>
            </w:r>
            <w:r w:rsidR="001A6ACB">
              <w:rPr>
                <w:noProof/>
                <w:webHidden/>
              </w:rPr>
              <w:t>6</w:t>
            </w:r>
            <w:r w:rsidR="001A6ACB">
              <w:rPr>
                <w:noProof/>
                <w:webHidden/>
              </w:rPr>
              <w:fldChar w:fldCharType="end"/>
            </w:r>
          </w:hyperlink>
        </w:p>
        <w:p w:rsidR="0038180F" w:rsidRPr="008C5043" w:rsidRDefault="0038180F">
          <w:pPr>
            <w:rPr>
              <w:rFonts w:ascii="Arial" w:hAnsi="Arial" w:cs="Arial"/>
            </w:rPr>
          </w:pPr>
          <w:r w:rsidRPr="008C5043">
            <w:rPr>
              <w:rFonts w:ascii="Arial" w:hAnsi="Arial" w:cs="Arial"/>
              <w:b/>
              <w:bCs/>
              <w:noProof/>
            </w:rPr>
            <w:fldChar w:fldCharType="end"/>
          </w:r>
        </w:p>
      </w:sdtContent>
    </w:sdt>
    <w:p w:rsidR="0038180F" w:rsidRPr="008C5043" w:rsidRDefault="0038180F">
      <w:pPr>
        <w:rPr>
          <w:rFonts w:ascii="Arial" w:eastAsiaTheme="majorEastAsia" w:hAnsi="Arial" w:cs="Arial"/>
          <w:b/>
          <w:bCs/>
          <w:color w:val="365F91" w:themeColor="accent1" w:themeShade="BF"/>
          <w:sz w:val="28"/>
          <w:szCs w:val="28"/>
        </w:rPr>
      </w:pPr>
    </w:p>
    <w:p w:rsidR="0038180F" w:rsidRPr="008C5043" w:rsidRDefault="0038180F">
      <w:pPr>
        <w:rPr>
          <w:rFonts w:ascii="Arial" w:eastAsiaTheme="majorEastAsia" w:hAnsi="Arial" w:cs="Arial"/>
          <w:b/>
          <w:bCs/>
          <w:color w:val="365F91" w:themeColor="accent1" w:themeShade="BF"/>
          <w:sz w:val="28"/>
          <w:szCs w:val="28"/>
        </w:rPr>
      </w:pPr>
      <w:r w:rsidRPr="008C5043">
        <w:rPr>
          <w:rFonts w:ascii="Arial" w:hAnsi="Arial" w:cs="Arial"/>
        </w:rPr>
        <w:br w:type="page"/>
      </w:r>
    </w:p>
    <w:p w:rsidR="00E25559" w:rsidRPr="008C5043" w:rsidRDefault="0038180F" w:rsidP="00E25559">
      <w:pPr>
        <w:pStyle w:val="Heading1"/>
        <w:rPr>
          <w:rFonts w:ascii="Arial" w:hAnsi="Arial" w:cs="Arial"/>
        </w:rPr>
      </w:pPr>
      <w:bookmarkStart w:id="2" w:name="_Toc483986721"/>
      <w:r w:rsidRPr="008C5043">
        <w:rPr>
          <w:rFonts w:ascii="Arial" w:hAnsi="Arial" w:cs="Arial"/>
        </w:rPr>
        <w:lastRenderedPageBreak/>
        <w:t>Call Meeting Minutes</w:t>
      </w:r>
      <w:bookmarkEnd w:id="2"/>
    </w:p>
    <w:tbl>
      <w:tblPr>
        <w:tblStyle w:val="TableGrid"/>
        <w:tblpPr w:leftFromText="180" w:rightFromText="180" w:vertAnchor="text" w:tblpY="1"/>
        <w:tblOverlap w:val="never"/>
        <w:tblW w:w="5000" w:type="pct"/>
        <w:tblLook w:val="05A0" w:firstRow="1" w:lastRow="0" w:firstColumn="1" w:lastColumn="1" w:noHBand="0" w:noVBand="1"/>
      </w:tblPr>
      <w:tblGrid>
        <w:gridCol w:w="1632"/>
        <w:gridCol w:w="7944"/>
      </w:tblGrid>
      <w:tr w:rsidR="007F7DE8" w:rsidRPr="008C5043" w:rsidTr="001A6ACB">
        <w:trPr>
          <w:trHeight w:val="485"/>
        </w:trPr>
        <w:tc>
          <w:tcPr>
            <w:tcW w:w="852" w:type="pct"/>
            <w:shd w:val="clear" w:color="auto" w:fill="B8CCE4" w:themeFill="accent1" w:themeFillTint="66"/>
            <w:vAlign w:val="center"/>
          </w:tcPr>
          <w:p w:rsidR="0038180F" w:rsidRPr="008C5043" w:rsidRDefault="0038180F" w:rsidP="009265B5">
            <w:pPr>
              <w:rPr>
                <w:rFonts w:ascii="Arial" w:hAnsi="Arial" w:cs="Arial"/>
                <w:b/>
              </w:rPr>
            </w:pPr>
            <w:r w:rsidRPr="008C5043">
              <w:rPr>
                <w:rFonts w:ascii="Arial" w:hAnsi="Arial" w:cs="Arial"/>
                <w:b/>
                <w:sz w:val="24"/>
              </w:rPr>
              <w:t>Call Agenda Item</w:t>
            </w:r>
          </w:p>
        </w:tc>
        <w:tc>
          <w:tcPr>
            <w:tcW w:w="4148" w:type="pct"/>
            <w:shd w:val="clear" w:color="auto" w:fill="B8CCE4" w:themeFill="accent1" w:themeFillTint="66"/>
          </w:tcPr>
          <w:p w:rsidR="0038180F" w:rsidRPr="008C5043" w:rsidRDefault="0038180F" w:rsidP="00E25559">
            <w:pPr>
              <w:rPr>
                <w:rFonts w:ascii="Arial" w:hAnsi="Arial" w:cs="Arial"/>
                <w:b/>
                <w:sz w:val="24"/>
                <w:szCs w:val="24"/>
              </w:rPr>
            </w:pPr>
            <w:r w:rsidRPr="008C5043">
              <w:rPr>
                <w:rFonts w:ascii="Arial" w:hAnsi="Arial" w:cs="Arial"/>
                <w:b/>
                <w:sz w:val="24"/>
                <w:szCs w:val="24"/>
              </w:rPr>
              <w:t>Details</w:t>
            </w:r>
          </w:p>
        </w:tc>
      </w:tr>
      <w:tr w:rsidR="004701B9" w:rsidRPr="008C5043" w:rsidTr="001A6ACB">
        <w:trPr>
          <w:trHeight w:val="1275"/>
        </w:trPr>
        <w:tc>
          <w:tcPr>
            <w:tcW w:w="852" w:type="pct"/>
            <w:vMerge w:val="restart"/>
            <w:vAlign w:val="center"/>
          </w:tcPr>
          <w:p w:rsidR="004701B9" w:rsidRPr="008C5043" w:rsidRDefault="004701B9" w:rsidP="00B5417A">
            <w:pPr>
              <w:pStyle w:val="Heading2"/>
              <w:outlineLvl w:val="1"/>
              <w:rPr>
                <w:rFonts w:ascii="Arial" w:hAnsi="Arial" w:cs="Arial"/>
              </w:rPr>
            </w:pPr>
            <w:bookmarkStart w:id="3" w:name="_Toc483986722"/>
            <w:r w:rsidRPr="008C5043">
              <w:rPr>
                <w:rFonts w:ascii="Arial" w:hAnsi="Arial" w:cs="Arial"/>
              </w:rPr>
              <w:t>Quality Error Trends</w:t>
            </w:r>
            <w:bookmarkEnd w:id="3"/>
          </w:p>
        </w:tc>
        <w:tc>
          <w:tcPr>
            <w:tcW w:w="4148" w:type="pct"/>
          </w:tcPr>
          <w:p w:rsidR="004701B9" w:rsidRDefault="004701B9" w:rsidP="00164322">
            <w:pPr>
              <w:rPr>
                <w:rFonts w:ascii="Arial" w:hAnsi="Arial" w:cs="Arial"/>
                <w:b/>
                <w:sz w:val="24"/>
                <w:szCs w:val="24"/>
              </w:rPr>
            </w:pPr>
            <w:r w:rsidRPr="008C5043">
              <w:rPr>
                <w:rFonts w:ascii="Arial" w:hAnsi="Arial" w:cs="Arial"/>
                <w:b/>
                <w:sz w:val="24"/>
                <w:szCs w:val="24"/>
              </w:rPr>
              <w:t xml:space="preserve">Fiduciary Quality Accuracy Director’s Performance Dashboard </w:t>
            </w:r>
          </w:p>
          <w:p w:rsidR="00001A45" w:rsidRPr="008C5043" w:rsidRDefault="00001A45" w:rsidP="00164322">
            <w:pPr>
              <w:rPr>
                <w:rFonts w:ascii="Arial" w:hAnsi="Arial" w:cs="Arial"/>
              </w:rPr>
            </w:pPr>
          </w:p>
          <w:p w:rsidR="002A7C6F" w:rsidRPr="008C5043" w:rsidRDefault="00001A45" w:rsidP="005E4F18">
            <w:pPr>
              <w:pStyle w:val="NoSpacing"/>
              <w:rPr>
                <w:rFonts w:ascii="Arial" w:hAnsi="Arial" w:cs="Arial"/>
                <w:sz w:val="24"/>
              </w:rPr>
            </w:pPr>
            <w:r>
              <w:rPr>
                <w:rFonts w:ascii="Arial" w:hAnsi="Arial" w:cs="Arial"/>
                <w:sz w:val="24"/>
                <w:szCs w:val="24"/>
              </w:rPr>
              <w:t xml:space="preserve">The April 2017 Director’s Dashboard fiduciary accuracy measure is unavailable at this time.  </w:t>
            </w:r>
            <w:r w:rsidRPr="0038180F">
              <w:rPr>
                <w:rFonts w:ascii="Arial" w:hAnsi="Arial" w:cs="Arial"/>
                <w:color w:val="000000"/>
                <w:sz w:val="24"/>
                <w:szCs w:val="24"/>
              </w:rPr>
              <w:t xml:space="preserve">PA&amp;I will post the weighted accuracy results as soon as they are available. </w:t>
            </w:r>
          </w:p>
          <w:p w:rsidR="007125F4" w:rsidRPr="008C5043" w:rsidRDefault="007125F4" w:rsidP="002A7C6F">
            <w:pPr>
              <w:rPr>
                <w:rFonts w:ascii="Arial" w:hAnsi="Arial" w:cs="Arial"/>
                <w:sz w:val="24"/>
              </w:rPr>
            </w:pPr>
          </w:p>
        </w:tc>
      </w:tr>
      <w:tr w:rsidR="004701B9" w:rsidRPr="008C5043" w:rsidTr="001A6ACB">
        <w:trPr>
          <w:trHeight w:val="710"/>
        </w:trPr>
        <w:tc>
          <w:tcPr>
            <w:tcW w:w="852" w:type="pct"/>
            <w:vMerge/>
            <w:vAlign w:val="center"/>
          </w:tcPr>
          <w:p w:rsidR="004701B9" w:rsidRPr="008C5043" w:rsidRDefault="004701B9" w:rsidP="00E25559">
            <w:pPr>
              <w:pStyle w:val="Heading2"/>
              <w:outlineLvl w:val="1"/>
              <w:rPr>
                <w:rFonts w:ascii="Arial" w:hAnsi="Arial" w:cs="Arial"/>
              </w:rPr>
            </w:pPr>
          </w:p>
        </w:tc>
        <w:tc>
          <w:tcPr>
            <w:tcW w:w="4148" w:type="pct"/>
          </w:tcPr>
          <w:p w:rsidR="002A7C6F" w:rsidRDefault="00182FF4" w:rsidP="002A7C6F">
            <w:pPr>
              <w:pStyle w:val="NoSpacing"/>
              <w:rPr>
                <w:rFonts w:ascii="Arial" w:hAnsi="Arial" w:cs="Arial"/>
                <w:color w:val="000000"/>
                <w:sz w:val="24"/>
                <w:szCs w:val="24"/>
              </w:rPr>
            </w:pPr>
            <w:r w:rsidRPr="008C5043">
              <w:rPr>
                <w:rFonts w:ascii="Arial" w:hAnsi="Arial" w:cs="Arial"/>
                <w:color w:val="000000"/>
                <w:sz w:val="24"/>
                <w:szCs w:val="24"/>
              </w:rPr>
              <w:t xml:space="preserve">P&amp;F Service provided examples of </w:t>
            </w:r>
            <w:r w:rsidR="008C5043">
              <w:rPr>
                <w:rFonts w:ascii="Arial" w:hAnsi="Arial" w:cs="Arial"/>
                <w:color w:val="000000"/>
                <w:sz w:val="24"/>
                <w:szCs w:val="24"/>
              </w:rPr>
              <w:t>error citations</w:t>
            </w:r>
            <w:r w:rsidR="00A95F7E" w:rsidRPr="00633D5F">
              <w:rPr>
                <w:rFonts w:ascii="Arial" w:hAnsi="Arial" w:cs="Arial"/>
                <w:noProof/>
                <w:sz w:val="24"/>
              </w:rPr>
              <w:t xml:space="preserve"> </w:t>
            </w:r>
            <w:r w:rsidR="00A95F7E">
              <w:rPr>
                <w:rFonts w:ascii="Arial" w:hAnsi="Arial" w:cs="Arial"/>
                <w:sz w:val="24"/>
              </w:rPr>
              <w:t>completed during</w:t>
            </w:r>
            <w:r w:rsidR="00A95F7E" w:rsidRPr="002A7C6F">
              <w:rPr>
                <w:rFonts w:ascii="Arial" w:hAnsi="Arial" w:cs="Arial"/>
                <w:sz w:val="24"/>
              </w:rPr>
              <w:t xml:space="preserve"> the period of </w:t>
            </w:r>
            <w:r w:rsidR="00A95F7E">
              <w:rPr>
                <w:rFonts w:ascii="Arial" w:hAnsi="Arial" w:cs="Arial"/>
                <w:sz w:val="24"/>
              </w:rPr>
              <w:t xml:space="preserve">November 1, </w:t>
            </w:r>
            <w:r w:rsidR="00A95F7E" w:rsidRPr="00633D5F">
              <w:rPr>
                <w:rFonts w:ascii="Arial" w:hAnsi="Arial" w:cs="Arial"/>
                <w:noProof/>
                <w:sz w:val="24"/>
              </w:rPr>
              <w:t>2016</w:t>
            </w:r>
            <w:r w:rsidR="00A95F7E">
              <w:rPr>
                <w:rFonts w:ascii="Arial" w:hAnsi="Arial" w:cs="Arial"/>
                <w:noProof/>
                <w:sz w:val="24"/>
              </w:rPr>
              <w:t>,</w:t>
            </w:r>
            <w:r w:rsidR="00A95F7E">
              <w:rPr>
                <w:rFonts w:ascii="Arial" w:hAnsi="Arial" w:cs="Arial"/>
                <w:sz w:val="24"/>
              </w:rPr>
              <w:t xml:space="preserve"> through January 31, 2017</w:t>
            </w:r>
            <w:r w:rsidR="00A95F7E" w:rsidRPr="002A7C6F">
              <w:rPr>
                <w:rFonts w:ascii="Arial" w:hAnsi="Arial" w:cs="Arial"/>
                <w:sz w:val="24"/>
              </w:rPr>
              <w:t>.</w:t>
            </w:r>
          </w:p>
          <w:p w:rsidR="00D22F2E" w:rsidRPr="008C5043" w:rsidRDefault="00D22F2E" w:rsidP="002A7C6F">
            <w:pPr>
              <w:pStyle w:val="NoSpacing"/>
              <w:rPr>
                <w:rFonts w:ascii="Arial" w:hAnsi="Arial" w:cs="Arial"/>
                <w:color w:val="000000"/>
                <w:sz w:val="24"/>
                <w:szCs w:val="24"/>
              </w:rPr>
            </w:pPr>
          </w:p>
          <w:p w:rsidR="00001A45" w:rsidRPr="001A6ACB" w:rsidRDefault="00182FF4" w:rsidP="001A6ACB">
            <w:pPr>
              <w:rPr>
                <w:rFonts w:ascii="Arial" w:hAnsi="Arial" w:cs="Arial"/>
                <w:b/>
                <w:sz w:val="24"/>
                <w:szCs w:val="24"/>
              </w:rPr>
            </w:pPr>
            <w:r w:rsidRPr="001A6ACB">
              <w:rPr>
                <w:rFonts w:ascii="Arial" w:hAnsi="Arial" w:cs="Arial"/>
                <w:b/>
                <w:sz w:val="24"/>
                <w:szCs w:val="24"/>
              </w:rPr>
              <w:t>Administrative Errors</w:t>
            </w:r>
          </w:p>
          <w:p w:rsidR="00626B5F" w:rsidRDefault="00626B5F" w:rsidP="005E4F18">
            <w:pPr>
              <w:pStyle w:val="NoSpacing"/>
              <w:numPr>
                <w:ilvl w:val="0"/>
                <w:numId w:val="17"/>
              </w:numPr>
              <w:rPr>
                <w:rFonts w:ascii="Arial" w:hAnsi="Arial" w:cs="Arial"/>
                <w:color w:val="000000"/>
                <w:sz w:val="24"/>
                <w:szCs w:val="24"/>
              </w:rPr>
            </w:pPr>
            <w:r>
              <w:rPr>
                <w:rFonts w:ascii="Arial" w:hAnsi="Arial" w:cs="Arial"/>
                <w:color w:val="000000"/>
                <w:sz w:val="24"/>
                <w:szCs w:val="24"/>
              </w:rPr>
              <w:t xml:space="preserve">Verifying field examination reports are of record, professional and proofread/edited </w:t>
            </w:r>
            <w:r w:rsidRPr="00E017E6">
              <w:rPr>
                <w:rFonts w:ascii="Arial" w:hAnsi="Arial" w:cs="Arial"/>
                <w:noProof/>
                <w:color w:val="000000"/>
                <w:sz w:val="24"/>
                <w:szCs w:val="24"/>
              </w:rPr>
              <w:t>prior to</w:t>
            </w:r>
            <w:r>
              <w:rPr>
                <w:rFonts w:ascii="Arial" w:hAnsi="Arial" w:cs="Arial"/>
                <w:color w:val="000000"/>
                <w:sz w:val="24"/>
                <w:szCs w:val="24"/>
              </w:rPr>
              <w:t xml:space="preserve"> work item closure</w:t>
            </w:r>
          </w:p>
          <w:p w:rsidR="00626B5F" w:rsidRDefault="00626B5F" w:rsidP="005E4F18">
            <w:pPr>
              <w:pStyle w:val="NoSpacing"/>
              <w:numPr>
                <w:ilvl w:val="0"/>
                <w:numId w:val="17"/>
              </w:numPr>
              <w:rPr>
                <w:rFonts w:ascii="Arial" w:hAnsi="Arial" w:cs="Arial"/>
                <w:color w:val="000000"/>
                <w:sz w:val="24"/>
                <w:szCs w:val="24"/>
              </w:rPr>
            </w:pPr>
            <w:r>
              <w:rPr>
                <w:rFonts w:ascii="Arial" w:hAnsi="Arial" w:cs="Arial"/>
                <w:color w:val="000000"/>
                <w:sz w:val="24"/>
                <w:szCs w:val="24"/>
              </w:rPr>
              <w:t>Ensuring that information in the beneficiary record is accurate and correct</w:t>
            </w:r>
          </w:p>
          <w:p w:rsidR="00626B5F" w:rsidRDefault="00626B5F" w:rsidP="005E4F18">
            <w:pPr>
              <w:pStyle w:val="NoSpacing"/>
              <w:numPr>
                <w:ilvl w:val="0"/>
                <w:numId w:val="17"/>
              </w:numPr>
              <w:rPr>
                <w:rFonts w:ascii="Arial" w:hAnsi="Arial" w:cs="Arial"/>
                <w:color w:val="000000"/>
                <w:sz w:val="24"/>
                <w:szCs w:val="24"/>
              </w:rPr>
            </w:pPr>
            <w:r>
              <w:rPr>
                <w:rFonts w:ascii="Arial" w:hAnsi="Arial" w:cs="Arial"/>
                <w:color w:val="000000"/>
                <w:sz w:val="24"/>
                <w:szCs w:val="24"/>
              </w:rPr>
              <w:t>Notifying beneficiaries and their representatives of selection of the fiduciary to manage the beneficiary’s funds</w:t>
            </w:r>
          </w:p>
          <w:p w:rsidR="00626B5F" w:rsidRPr="008C5043" w:rsidRDefault="00626B5F" w:rsidP="005E4F18">
            <w:pPr>
              <w:pStyle w:val="NoSpacing"/>
              <w:numPr>
                <w:ilvl w:val="0"/>
                <w:numId w:val="17"/>
              </w:numPr>
              <w:rPr>
                <w:rFonts w:ascii="Arial" w:hAnsi="Arial" w:cs="Arial"/>
                <w:color w:val="000000"/>
                <w:sz w:val="24"/>
                <w:szCs w:val="24"/>
              </w:rPr>
            </w:pPr>
            <w:r>
              <w:rPr>
                <w:rFonts w:ascii="Arial" w:hAnsi="Arial" w:cs="Arial"/>
                <w:color w:val="000000"/>
                <w:sz w:val="24"/>
                <w:szCs w:val="24"/>
              </w:rPr>
              <w:t>Updating BFFS to reflect information obtained from the corresponding Work Item</w:t>
            </w:r>
          </w:p>
          <w:p w:rsidR="004B58E7" w:rsidRPr="008C5043" w:rsidRDefault="004B58E7" w:rsidP="002A7C6F">
            <w:pPr>
              <w:rPr>
                <w:rFonts w:ascii="Arial" w:hAnsi="Arial" w:cs="Arial"/>
                <w:b/>
                <w:color w:val="000000"/>
                <w:sz w:val="24"/>
                <w:szCs w:val="24"/>
              </w:rPr>
            </w:pPr>
          </w:p>
          <w:p w:rsidR="002A7C6F" w:rsidRPr="001A6ACB" w:rsidRDefault="004B58E7" w:rsidP="001A6ACB">
            <w:pPr>
              <w:rPr>
                <w:rFonts w:ascii="Arial" w:hAnsi="Arial" w:cs="Arial"/>
                <w:b/>
                <w:sz w:val="24"/>
                <w:szCs w:val="24"/>
              </w:rPr>
            </w:pPr>
            <w:r w:rsidRPr="001A6ACB">
              <w:rPr>
                <w:rFonts w:ascii="Arial" w:hAnsi="Arial" w:cs="Arial"/>
                <w:b/>
                <w:sz w:val="24"/>
                <w:szCs w:val="24"/>
              </w:rPr>
              <w:t>Beneficiary Protection Errors</w:t>
            </w:r>
          </w:p>
          <w:p w:rsidR="002A7C6F" w:rsidRPr="008C5043" w:rsidRDefault="002A7C6F" w:rsidP="002A7C6F">
            <w:pPr>
              <w:rPr>
                <w:rFonts w:ascii="Arial" w:hAnsi="Arial" w:cs="Arial"/>
                <w:color w:val="000000"/>
                <w:sz w:val="24"/>
                <w:szCs w:val="24"/>
              </w:rPr>
            </w:pPr>
          </w:p>
          <w:p w:rsidR="002B13EA" w:rsidRPr="008C5043" w:rsidRDefault="00CF7B31" w:rsidP="005E4F18">
            <w:pPr>
              <w:numPr>
                <w:ilvl w:val="0"/>
                <w:numId w:val="16"/>
              </w:numPr>
              <w:rPr>
                <w:rFonts w:ascii="Arial" w:hAnsi="Arial" w:cs="Arial"/>
                <w:color w:val="000000"/>
                <w:sz w:val="24"/>
                <w:szCs w:val="24"/>
              </w:rPr>
            </w:pPr>
            <w:r w:rsidRPr="008C5043">
              <w:rPr>
                <w:rFonts w:ascii="Arial" w:hAnsi="Arial" w:cs="Arial"/>
                <w:color w:val="000000"/>
                <w:sz w:val="24"/>
                <w:szCs w:val="24"/>
              </w:rPr>
              <w:t xml:space="preserve">Requiring an accounting when retroactive payment </w:t>
            </w:r>
            <w:r w:rsidRPr="00E017E6">
              <w:rPr>
                <w:rFonts w:ascii="Arial" w:hAnsi="Arial" w:cs="Arial"/>
                <w:noProof/>
                <w:color w:val="000000"/>
                <w:sz w:val="24"/>
                <w:szCs w:val="24"/>
              </w:rPr>
              <w:t>was made</w:t>
            </w:r>
            <w:r w:rsidRPr="008C5043">
              <w:rPr>
                <w:rFonts w:ascii="Arial" w:hAnsi="Arial" w:cs="Arial"/>
                <w:color w:val="000000"/>
                <w:sz w:val="24"/>
                <w:szCs w:val="24"/>
              </w:rPr>
              <w:t xml:space="preserve"> </w:t>
            </w:r>
            <w:r w:rsidRPr="00E017E6">
              <w:rPr>
                <w:rFonts w:ascii="Arial" w:hAnsi="Arial" w:cs="Arial"/>
                <w:noProof/>
                <w:color w:val="000000"/>
                <w:sz w:val="24"/>
                <w:szCs w:val="24"/>
              </w:rPr>
              <w:t>in excess of</w:t>
            </w:r>
            <w:r w:rsidR="00D22F2E">
              <w:rPr>
                <w:rFonts w:ascii="Arial" w:hAnsi="Arial" w:cs="Arial"/>
                <w:color w:val="000000"/>
                <w:sz w:val="24"/>
                <w:szCs w:val="24"/>
              </w:rPr>
              <w:t xml:space="preserve"> $10,000.00</w:t>
            </w:r>
          </w:p>
          <w:p w:rsidR="002B13EA" w:rsidRPr="008C5043" w:rsidRDefault="00CF7B31" w:rsidP="005E4F18">
            <w:pPr>
              <w:numPr>
                <w:ilvl w:val="0"/>
                <w:numId w:val="16"/>
              </w:numPr>
              <w:rPr>
                <w:rFonts w:ascii="Arial" w:hAnsi="Arial" w:cs="Arial"/>
                <w:color w:val="000000"/>
                <w:sz w:val="24"/>
                <w:szCs w:val="24"/>
              </w:rPr>
            </w:pPr>
            <w:r w:rsidRPr="008C5043">
              <w:rPr>
                <w:rFonts w:ascii="Arial" w:hAnsi="Arial" w:cs="Arial"/>
                <w:color w:val="000000"/>
                <w:sz w:val="24"/>
                <w:szCs w:val="24"/>
              </w:rPr>
              <w:t xml:space="preserve">Applying Streamlined Oversight when the beneficiary is </w:t>
            </w:r>
            <w:r w:rsidRPr="00E017E6">
              <w:rPr>
                <w:rFonts w:ascii="Arial" w:hAnsi="Arial" w:cs="Arial"/>
                <w:noProof/>
                <w:color w:val="000000"/>
                <w:sz w:val="24"/>
                <w:szCs w:val="24"/>
              </w:rPr>
              <w:t xml:space="preserve">in </w:t>
            </w:r>
            <w:r w:rsidRPr="008C5043">
              <w:rPr>
                <w:rFonts w:ascii="Arial" w:hAnsi="Arial" w:cs="Arial"/>
                <w:color w:val="000000"/>
                <w:sz w:val="24"/>
                <w:szCs w:val="24"/>
              </w:rPr>
              <w:t>a licensed facility, however, th</w:t>
            </w:r>
            <w:r w:rsidR="00D22F2E">
              <w:rPr>
                <w:rFonts w:ascii="Arial" w:hAnsi="Arial" w:cs="Arial"/>
                <w:color w:val="000000"/>
                <w:sz w:val="24"/>
                <w:szCs w:val="24"/>
              </w:rPr>
              <w:t>e facility license was expired</w:t>
            </w:r>
          </w:p>
          <w:p w:rsidR="002B13EA" w:rsidRPr="008C5043" w:rsidRDefault="00CF7B31" w:rsidP="005E4F18">
            <w:pPr>
              <w:numPr>
                <w:ilvl w:val="0"/>
                <w:numId w:val="16"/>
              </w:numPr>
              <w:rPr>
                <w:rFonts w:ascii="Arial" w:hAnsi="Arial" w:cs="Arial"/>
                <w:color w:val="000000"/>
                <w:sz w:val="24"/>
                <w:szCs w:val="24"/>
              </w:rPr>
            </w:pPr>
            <w:r w:rsidRPr="008C5043">
              <w:rPr>
                <w:rFonts w:ascii="Arial" w:hAnsi="Arial" w:cs="Arial"/>
                <w:color w:val="000000"/>
                <w:sz w:val="24"/>
                <w:szCs w:val="24"/>
              </w:rPr>
              <w:t>Approving an accounting when all statements for the ac</w:t>
            </w:r>
            <w:r w:rsidR="00D22F2E">
              <w:rPr>
                <w:rFonts w:ascii="Arial" w:hAnsi="Arial" w:cs="Arial"/>
                <w:color w:val="000000"/>
                <w:sz w:val="24"/>
                <w:szCs w:val="24"/>
              </w:rPr>
              <w:t>counting period are not present</w:t>
            </w:r>
          </w:p>
          <w:p w:rsidR="007125F4" w:rsidRDefault="00CF7B31" w:rsidP="005E4F18">
            <w:pPr>
              <w:numPr>
                <w:ilvl w:val="0"/>
                <w:numId w:val="16"/>
              </w:numPr>
              <w:rPr>
                <w:rFonts w:ascii="Arial" w:hAnsi="Arial" w:cs="Arial"/>
                <w:color w:val="000000"/>
                <w:sz w:val="24"/>
                <w:szCs w:val="24"/>
              </w:rPr>
            </w:pPr>
            <w:r w:rsidRPr="008C5043">
              <w:rPr>
                <w:rFonts w:ascii="Arial" w:hAnsi="Arial" w:cs="Arial"/>
                <w:color w:val="000000"/>
                <w:sz w:val="24"/>
                <w:szCs w:val="24"/>
              </w:rPr>
              <w:t>Ensuring the established fiduciary chec</w:t>
            </w:r>
            <w:r w:rsidR="00D22F2E">
              <w:rPr>
                <w:rFonts w:ascii="Arial" w:hAnsi="Arial" w:cs="Arial"/>
                <w:color w:val="000000"/>
                <w:sz w:val="24"/>
                <w:szCs w:val="24"/>
              </w:rPr>
              <w:t>king account is properly titled</w:t>
            </w:r>
          </w:p>
          <w:p w:rsidR="00D22F2E" w:rsidRPr="008C5043" w:rsidRDefault="00D22F2E" w:rsidP="00D22F2E">
            <w:pPr>
              <w:ind w:left="720"/>
              <w:rPr>
                <w:rFonts w:ascii="Arial" w:hAnsi="Arial" w:cs="Arial"/>
                <w:color w:val="000000"/>
                <w:sz w:val="24"/>
                <w:szCs w:val="24"/>
              </w:rPr>
            </w:pPr>
          </w:p>
        </w:tc>
      </w:tr>
      <w:tr w:rsidR="007F7DE8" w:rsidRPr="008C5043" w:rsidTr="00411707">
        <w:trPr>
          <w:trHeight w:val="530"/>
        </w:trPr>
        <w:tc>
          <w:tcPr>
            <w:tcW w:w="852" w:type="pct"/>
            <w:vAlign w:val="center"/>
          </w:tcPr>
          <w:p w:rsidR="00A95F7E" w:rsidRDefault="00A95F7E" w:rsidP="005E4F18">
            <w:pPr>
              <w:pStyle w:val="Heading2"/>
              <w:spacing w:before="0"/>
              <w:outlineLvl w:val="1"/>
              <w:rPr>
                <w:rFonts w:ascii="Arial" w:hAnsi="Arial" w:cs="Arial"/>
              </w:rPr>
            </w:pPr>
          </w:p>
          <w:p w:rsidR="00992D5D" w:rsidRPr="008C5043" w:rsidRDefault="00BD3B91" w:rsidP="005E4F18">
            <w:pPr>
              <w:pStyle w:val="Heading2"/>
              <w:spacing w:before="0"/>
              <w:outlineLvl w:val="1"/>
              <w:rPr>
                <w:rFonts w:ascii="Arial" w:hAnsi="Arial" w:cs="Arial"/>
              </w:rPr>
            </w:pPr>
            <w:bookmarkStart w:id="4" w:name="_Toc483986723"/>
            <w:r w:rsidRPr="008C5043">
              <w:rPr>
                <w:rFonts w:ascii="Arial" w:hAnsi="Arial" w:cs="Arial"/>
              </w:rPr>
              <w:t>Local Quality BFFS Reports</w:t>
            </w:r>
            <w:bookmarkEnd w:id="4"/>
            <w:r w:rsidRPr="008C5043">
              <w:rPr>
                <w:rFonts w:ascii="Arial" w:hAnsi="Arial" w:cs="Arial"/>
              </w:rPr>
              <w:t xml:space="preserve"> </w:t>
            </w:r>
          </w:p>
          <w:p w:rsidR="0038180F" w:rsidRPr="008C5043" w:rsidRDefault="0038180F" w:rsidP="00E25559">
            <w:pPr>
              <w:pStyle w:val="Heading2"/>
              <w:outlineLvl w:val="1"/>
              <w:rPr>
                <w:rFonts w:ascii="Arial" w:hAnsi="Arial" w:cs="Arial"/>
              </w:rPr>
            </w:pPr>
          </w:p>
        </w:tc>
        <w:tc>
          <w:tcPr>
            <w:tcW w:w="4148" w:type="pct"/>
          </w:tcPr>
          <w:p w:rsidR="00A95F7E" w:rsidRPr="001A6ACB" w:rsidRDefault="00BD3B91" w:rsidP="001A6ACB">
            <w:pPr>
              <w:rPr>
                <w:rFonts w:ascii="Arial" w:hAnsi="Arial" w:cs="Arial"/>
                <w:sz w:val="24"/>
                <w:szCs w:val="24"/>
              </w:rPr>
            </w:pPr>
            <w:bookmarkStart w:id="5" w:name="_Toc482773802"/>
            <w:r w:rsidRPr="001A6ACB">
              <w:rPr>
                <w:rFonts w:ascii="Arial" w:hAnsi="Arial" w:cs="Arial"/>
                <w:sz w:val="24"/>
                <w:szCs w:val="24"/>
              </w:rPr>
              <w:t>Pension and Fiduciary (P&amp;F) service created two new local quality reports</w:t>
            </w:r>
            <w:r w:rsidR="00A95F7E" w:rsidRPr="001A6ACB">
              <w:rPr>
                <w:rFonts w:ascii="Arial" w:hAnsi="Arial" w:cs="Arial"/>
                <w:sz w:val="24"/>
                <w:szCs w:val="24"/>
              </w:rPr>
              <w:t>.</w:t>
            </w:r>
            <w:r w:rsidR="00A6081C" w:rsidRPr="001A6ACB">
              <w:rPr>
                <w:rFonts w:ascii="Arial" w:hAnsi="Arial" w:cs="Arial"/>
                <w:sz w:val="24"/>
                <w:szCs w:val="24"/>
              </w:rPr>
              <w:t xml:space="preserve"> Both reports are </w:t>
            </w:r>
            <w:r w:rsidR="00D22F2E">
              <w:rPr>
                <w:rFonts w:ascii="Arial" w:hAnsi="Arial" w:cs="Arial"/>
                <w:sz w:val="24"/>
                <w:szCs w:val="24"/>
              </w:rPr>
              <w:t>available in</w:t>
            </w:r>
            <w:r w:rsidR="00A6081C" w:rsidRPr="001A6ACB">
              <w:rPr>
                <w:rFonts w:ascii="Arial" w:hAnsi="Arial" w:cs="Arial"/>
                <w:sz w:val="24"/>
                <w:szCs w:val="24"/>
              </w:rPr>
              <w:t xml:space="preserve"> Beneficiary Fiduciary Field System (BFFS).</w:t>
            </w:r>
          </w:p>
          <w:p w:rsidR="001A6ACB" w:rsidRPr="001A6ACB" w:rsidRDefault="001A6ACB" w:rsidP="001A6ACB">
            <w:pPr>
              <w:rPr>
                <w:rFonts w:ascii="Arial" w:hAnsi="Arial" w:cs="Arial"/>
                <w:sz w:val="24"/>
                <w:szCs w:val="24"/>
              </w:rPr>
            </w:pPr>
          </w:p>
          <w:p w:rsidR="00BD3B91" w:rsidRPr="001A6ACB" w:rsidRDefault="00BD3B91" w:rsidP="001A6ACB">
            <w:pPr>
              <w:pStyle w:val="ListParagraph"/>
              <w:numPr>
                <w:ilvl w:val="0"/>
                <w:numId w:val="27"/>
              </w:numPr>
              <w:rPr>
                <w:rFonts w:ascii="Arial" w:hAnsi="Arial" w:cs="Arial"/>
                <w:sz w:val="24"/>
                <w:szCs w:val="24"/>
              </w:rPr>
            </w:pPr>
            <w:r w:rsidRPr="001A6ACB">
              <w:rPr>
                <w:rFonts w:ascii="Arial" w:hAnsi="Arial" w:cs="Arial"/>
                <w:b/>
                <w:sz w:val="24"/>
                <w:szCs w:val="24"/>
              </w:rPr>
              <w:t>HM – QRT- Local Quality by Date Range</w:t>
            </w:r>
            <w:r w:rsidR="00D22F2E">
              <w:rPr>
                <w:rFonts w:ascii="Arial" w:hAnsi="Arial" w:cs="Arial"/>
                <w:sz w:val="24"/>
                <w:szCs w:val="24"/>
              </w:rPr>
              <w:t xml:space="preserve"> </w:t>
            </w:r>
            <w:r w:rsidR="00A95F7E" w:rsidRPr="00D22F2E">
              <w:rPr>
                <w:rFonts w:ascii="Arial" w:hAnsi="Arial" w:cs="Arial"/>
                <w:b/>
                <w:sz w:val="24"/>
                <w:szCs w:val="24"/>
              </w:rPr>
              <w:t>Report</w:t>
            </w:r>
            <w:r w:rsidRPr="001A6ACB">
              <w:rPr>
                <w:rFonts w:ascii="Arial" w:hAnsi="Arial" w:cs="Arial"/>
                <w:sz w:val="24"/>
                <w:szCs w:val="24"/>
              </w:rPr>
              <w:t xml:space="preserve"> allows</w:t>
            </w:r>
            <w:r w:rsidR="00A41E81" w:rsidRPr="001A6ACB">
              <w:rPr>
                <w:rFonts w:ascii="Arial" w:hAnsi="Arial" w:cs="Arial"/>
                <w:sz w:val="24"/>
                <w:szCs w:val="24"/>
              </w:rPr>
              <w:t xml:space="preserve"> individuals with the hub management or QRT user role</w:t>
            </w:r>
            <w:r w:rsidR="00D22F2E">
              <w:rPr>
                <w:rFonts w:ascii="Arial" w:hAnsi="Arial" w:cs="Arial"/>
                <w:sz w:val="24"/>
                <w:szCs w:val="24"/>
              </w:rPr>
              <w:t>s</w:t>
            </w:r>
            <w:r w:rsidR="00A41E81" w:rsidRPr="001A6ACB">
              <w:rPr>
                <w:rFonts w:ascii="Arial" w:hAnsi="Arial" w:cs="Arial"/>
                <w:sz w:val="24"/>
                <w:szCs w:val="24"/>
              </w:rPr>
              <w:t xml:space="preserve"> </w:t>
            </w:r>
            <w:r w:rsidR="00626B5F" w:rsidRPr="001A6ACB">
              <w:rPr>
                <w:rFonts w:ascii="Arial" w:hAnsi="Arial" w:cs="Arial"/>
                <w:noProof/>
                <w:sz w:val="24"/>
                <w:szCs w:val="24"/>
              </w:rPr>
              <w:t>the</w:t>
            </w:r>
            <w:r w:rsidR="00626B5F" w:rsidRPr="001A6ACB">
              <w:rPr>
                <w:rFonts w:ascii="Arial" w:hAnsi="Arial" w:cs="Arial"/>
                <w:sz w:val="24"/>
                <w:szCs w:val="24"/>
              </w:rPr>
              <w:t xml:space="preserve"> option to run</w:t>
            </w:r>
            <w:r w:rsidRPr="001A6ACB">
              <w:rPr>
                <w:rFonts w:ascii="Arial" w:hAnsi="Arial" w:cs="Arial"/>
                <w:sz w:val="24"/>
                <w:szCs w:val="24"/>
              </w:rPr>
              <w:t xml:space="preserve"> local quality on an employee </w:t>
            </w:r>
            <w:r w:rsidR="00A41E81" w:rsidRPr="001A6ACB">
              <w:rPr>
                <w:rFonts w:ascii="Arial" w:hAnsi="Arial" w:cs="Arial"/>
                <w:sz w:val="24"/>
                <w:szCs w:val="24"/>
              </w:rPr>
              <w:t xml:space="preserve">within in the hub </w:t>
            </w:r>
            <w:r w:rsidRPr="001A6ACB">
              <w:rPr>
                <w:rFonts w:ascii="Arial" w:hAnsi="Arial" w:cs="Arial"/>
                <w:sz w:val="24"/>
                <w:szCs w:val="24"/>
              </w:rPr>
              <w:t xml:space="preserve">for a given date range.  </w:t>
            </w:r>
            <w:bookmarkEnd w:id="5"/>
          </w:p>
          <w:p w:rsidR="00715C19" w:rsidRDefault="00BD3B91" w:rsidP="00411707">
            <w:pPr>
              <w:pStyle w:val="ListParagraph"/>
              <w:numPr>
                <w:ilvl w:val="0"/>
                <w:numId w:val="27"/>
              </w:numPr>
              <w:rPr>
                <w:rFonts w:ascii="Arial" w:hAnsi="Arial" w:cs="Arial"/>
                <w:sz w:val="24"/>
                <w:szCs w:val="24"/>
              </w:rPr>
            </w:pPr>
            <w:bookmarkStart w:id="6" w:name="_Toc482773803"/>
            <w:r w:rsidRPr="001A6ACB">
              <w:rPr>
                <w:rFonts w:ascii="Arial" w:hAnsi="Arial" w:cs="Arial"/>
                <w:b/>
                <w:sz w:val="24"/>
                <w:szCs w:val="24"/>
              </w:rPr>
              <w:t xml:space="preserve">My Local Quality Date Range </w:t>
            </w:r>
            <w:r w:rsidR="00A95F7E" w:rsidRPr="001A6ACB">
              <w:rPr>
                <w:rFonts w:ascii="Arial" w:hAnsi="Arial" w:cs="Arial"/>
                <w:b/>
                <w:sz w:val="24"/>
                <w:szCs w:val="24"/>
              </w:rPr>
              <w:t>Report</w:t>
            </w:r>
            <w:r w:rsidR="00A95F7E" w:rsidRPr="001A6ACB">
              <w:rPr>
                <w:rFonts w:ascii="Arial" w:hAnsi="Arial" w:cs="Arial"/>
                <w:sz w:val="24"/>
                <w:szCs w:val="24"/>
              </w:rPr>
              <w:t xml:space="preserve"> </w:t>
            </w:r>
            <w:r w:rsidRPr="001A6ACB">
              <w:rPr>
                <w:rFonts w:ascii="Arial" w:hAnsi="Arial" w:cs="Arial"/>
                <w:sz w:val="24"/>
                <w:szCs w:val="24"/>
              </w:rPr>
              <w:t xml:space="preserve">allows individual users to </w:t>
            </w:r>
            <w:r w:rsidRPr="001A6ACB">
              <w:rPr>
                <w:rFonts w:ascii="Arial" w:hAnsi="Arial" w:cs="Arial"/>
                <w:sz w:val="24"/>
                <w:szCs w:val="24"/>
              </w:rPr>
              <w:lastRenderedPageBreak/>
              <w:t xml:space="preserve">run their </w:t>
            </w:r>
            <w:r w:rsidRPr="001A6ACB">
              <w:rPr>
                <w:rFonts w:ascii="Arial" w:hAnsi="Arial" w:cs="Arial"/>
                <w:noProof/>
                <w:sz w:val="24"/>
                <w:szCs w:val="24"/>
              </w:rPr>
              <w:t>own</w:t>
            </w:r>
            <w:r w:rsidRPr="001A6ACB">
              <w:rPr>
                <w:rFonts w:ascii="Arial" w:hAnsi="Arial" w:cs="Arial"/>
                <w:sz w:val="24"/>
                <w:szCs w:val="24"/>
              </w:rPr>
              <w:t xml:space="preserve"> quality report for a given date range.  </w:t>
            </w:r>
            <w:r w:rsidRPr="001A6ACB">
              <w:rPr>
                <w:rFonts w:ascii="Arial" w:hAnsi="Arial" w:cs="Arial"/>
                <w:noProof/>
                <w:sz w:val="24"/>
                <w:szCs w:val="24"/>
              </w:rPr>
              <w:t>This</w:t>
            </w:r>
            <w:r w:rsidRPr="001A6ACB">
              <w:rPr>
                <w:rFonts w:ascii="Arial" w:hAnsi="Arial" w:cs="Arial"/>
                <w:sz w:val="24"/>
                <w:szCs w:val="24"/>
              </w:rPr>
              <w:t xml:space="preserve"> </w:t>
            </w:r>
            <w:r w:rsidR="00626B5F" w:rsidRPr="001A6ACB">
              <w:rPr>
                <w:rFonts w:ascii="Arial" w:hAnsi="Arial" w:cs="Arial"/>
                <w:noProof/>
                <w:sz w:val="24"/>
                <w:szCs w:val="24"/>
              </w:rPr>
              <w:t>allows</w:t>
            </w:r>
            <w:r w:rsidRPr="001A6ACB">
              <w:rPr>
                <w:rFonts w:ascii="Arial" w:hAnsi="Arial" w:cs="Arial"/>
                <w:sz w:val="24"/>
                <w:szCs w:val="24"/>
              </w:rPr>
              <w:t xml:space="preserve"> user</w:t>
            </w:r>
            <w:r w:rsidR="00626B5F" w:rsidRPr="001A6ACB">
              <w:rPr>
                <w:rFonts w:ascii="Arial" w:hAnsi="Arial" w:cs="Arial"/>
                <w:sz w:val="24"/>
                <w:szCs w:val="24"/>
              </w:rPr>
              <w:t>s</w:t>
            </w:r>
            <w:r w:rsidRPr="001A6ACB">
              <w:rPr>
                <w:rFonts w:ascii="Arial" w:hAnsi="Arial" w:cs="Arial"/>
                <w:sz w:val="24"/>
                <w:szCs w:val="24"/>
              </w:rPr>
              <w:t xml:space="preserve"> to </w:t>
            </w:r>
            <w:r w:rsidR="00626B5F" w:rsidRPr="001A6ACB">
              <w:rPr>
                <w:rFonts w:ascii="Arial" w:hAnsi="Arial" w:cs="Arial"/>
                <w:sz w:val="24"/>
                <w:szCs w:val="24"/>
              </w:rPr>
              <w:t xml:space="preserve">view </w:t>
            </w:r>
            <w:bookmarkEnd w:id="6"/>
            <w:r w:rsidR="00A95F7E" w:rsidRPr="001A6ACB">
              <w:rPr>
                <w:rFonts w:ascii="Arial" w:hAnsi="Arial" w:cs="Arial"/>
                <w:noProof/>
                <w:sz w:val="24"/>
                <w:szCs w:val="24"/>
              </w:rPr>
              <w:t>their quality for a given date range.</w:t>
            </w:r>
          </w:p>
          <w:p w:rsidR="00D22F2E" w:rsidRPr="00411707" w:rsidRDefault="00D22F2E" w:rsidP="00D22F2E">
            <w:pPr>
              <w:pStyle w:val="ListParagraph"/>
              <w:rPr>
                <w:rFonts w:ascii="Arial" w:hAnsi="Arial" w:cs="Arial"/>
                <w:sz w:val="24"/>
                <w:szCs w:val="24"/>
              </w:rPr>
            </w:pPr>
          </w:p>
        </w:tc>
      </w:tr>
      <w:tr w:rsidR="003719C9" w:rsidRPr="008C5043" w:rsidTr="001A6ACB">
        <w:trPr>
          <w:trHeight w:val="890"/>
        </w:trPr>
        <w:tc>
          <w:tcPr>
            <w:tcW w:w="852" w:type="pct"/>
            <w:vAlign w:val="center"/>
          </w:tcPr>
          <w:p w:rsidR="003719C9" w:rsidRDefault="00DA4231" w:rsidP="00A95F7E">
            <w:pPr>
              <w:pStyle w:val="Heading2"/>
              <w:spacing w:before="0"/>
              <w:outlineLvl w:val="1"/>
              <w:rPr>
                <w:rFonts w:ascii="Arial" w:hAnsi="Arial" w:cs="Arial"/>
              </w:rPr>
            </w:pPr>
            <w:bookmarkStart w:id="7" w:name="_Toc483986724"/>
            <w:r>
              <w:rPr>
                <w:rFonts w:ascii="Arial" w:hAnsi="Arial" w:cs="Arial"/>
              </w:rPr>
              <w:lastRenderedPageBreak/>
              <w:t>National Misuse IPR Review Update</w:t>
            </w:r>
            <w:bookmarkEnd w:id="7"/>
          </w:p>
        </w:tc>
        <w:tc>
          <w:tcPr>
            <w:tcW w:w="4148" w:type="pct"/>
          </w:tcPr>
          <w:p w:rsidR="006F7CD3" w:rsidRPr="001A6ACB" w:rsidRDefault="006F7CD3" w:rsidP="001A6ACB">
            <w:pPr>
              <w:rPr>
                <w:rFonts w:ascii="Arial" w:hAnsi="Arial" w:cs="Arial"/>
                <w:sz w:val="24"/>
                <w:szCs w:val="24"/>
              </w:rPr>
            </w:pPr>
            <w:r w:rsidRPr="001A6ACB">
              <w:rPr>
                <w:rFonts w:ascii="Arial" w:hAnsi="Arial" w:cs="Arial"/>
                <w:b/>
                <w:sz w:val="24"/>
                <w:szCs w:val="24"/>
              </w:rPr>
              <w:t>National Misuse Quality Accuracy</w:t>
            </w:r>
            <w:r w:rsidRPr="001A6ACB">
              <w:rPr>
                <w:rFonts w:ascii="Arial" w:hAnsi="Arial" w:cs="Arial"/>
                <w:sz w:val="24"/>
                <w:szCs w:val="24"/>
              </w:rPr>
              <w:t xml:space="preserve"> </w:t>
            </w:r>
          </w:p>
          <w:p w:rsidR="00DA4231" w:rsidRPr="002C27A2" w:rsidRDefault="00DA4231" w:rsidP="001A6ACB">
            <w:pPr>
              <w:rPr>
                <w:rFonts w:ascii="Arial" w:hAnsi="Arial" w:cs="Arial"/>
                <w:sz w:val="24"/>
                <w:szCs w:val="24"/>
              </w:rPr>
            </w:pPr>
            <w:r w:rsidRPr="002C27A2">
              <w:rPr>
                <w:rFonts w:ascii="Arial" w:hAnsi="Arial" w:cs="Arial"/>
                <w:sz w:val="24"/>
                <w:szCs w:val="24"/>
              </w:rPr>
              <w:t xml:space="preserve">The cumulative National Misuse Quality Accuracy rate is 28% for the period of </w:t>
            </w:r>
            <w:r w:rsidR="002C27A2" w:rsidRPr="002C27A2">
              <w:rPr>
                <w:rFonts w:ascii="Arial" w:hAnsi="Arial" w:cs="Arial"/>
                <w:sz w:val="24"/>
                <w:szCs w:val="24"/>
              </w:rPr>
              <w:t>November 3, 2016- January 31, 2017</w:t>
            </w:r>
            <w:r w:rsidR="002C27A2" w:rsidRPr="002C27A2" w:rsidDel="002C27A2">
              <w:rPr>
                <w:rFonts w:ascii="Arial" w:hAnsi="Arial" w:cs="Arial"/>
                <w:sz w:val="24"/>
                <w:szCs w:val="24"/>
              </w:rPr>
              <w:t xml:space="preserve"> </w:t>
            </w:r>
            <w:r w:rsidRPr="002C27A2">
              <w:rPr>
                <w:rFonts w:ascii="Arial" w:hAnsi="Arial" w:cs="Arial"/>
                <w:sz w:val="24"/>
                <w:szCs w:val="24"/>
              </w:rPr>
              <w:t xml:space="preserve"> ]</w:t>
            </w:r>
          </w:p>
          <w:p w:rsidR="00DA4231" w:rsidRPr="001A6ACB" w:rsidRDefault="00DA4231" w:rsidP="001A6ACB">
            <w:pPr>
              <w:rPr>
                <w:rFonts w:ascii="Arial" w:hAnsi="Arial" w:cs="Arial"/>
                <w:sz w:val="24"/>
                <w:szCs w:val="24"/>
              </w:rPr>
            </w:pPr>
          </w:p>
          <w:p w:rsidR="00411707" w:rsidRPr="001A6ACB" w:rsidRDefault="00DA4231" w:rsidP="001A6ACB">
            <w:pPr>
              <w:rPr>
                <w:rFonts w:ascii="Arial" w:hAnsi="Arial" w:cs="Arial"/>
                <w:sz w:val="24"/>
                <w:szCs w:val="24"/>
              </w:rPr>
            </w:pPr>
            <w:r w:rsidRPr="001A6ACB">
              <w:rPr>
                <w:rFonts w:ascii="Arial" w:hAnsi="Arial" w:cs="Arial"/>
                <w:sz w:val="24"/>
                <w:szCs w:val="24"/>
              </w:rPr>
              <w:t xml:space="preserve">P&amp;F Service provided examples of the most common errors identified in January 2017.   </w:t>
            </w:r>
          </w:p>
          <w:p w:rsidR="00DA4231" w:rsidRPr="001A6ACB" w:rsidRDefault="00DA4231" w:rsidP="001A6ACB">
            <w:pPr>
              <w:pStyle w:val="ListParagraph"/>
              <w:numPr>
                <w:ilvl w:val="0"/>
                <w:numId w:val="26"/>
              </w:numPr>
              <w:rPr>
                <w:rFonts w:ascii="Arial" w:hAnsi="Arial" w:cs="Arial"/>
                <w:sz w:val="24"/>
                <w:szCs w:val="24"/>
              </w:rPr>
            </w:pPr>
            <w:r w:rsidRPr="001A6ACB">
              <w:rPr>
                <w:rFonts w:ascii="Arial" w:hAnsi="Arial" w:cs="Arial"/>
                <w:sz w:val="24"/>
                <w:szCs w:val="24"/>
              </w:rPr>
              <w:t>Incorrect receive date recorded in BFFS (25)</w:t>
            </w:r>
          </w:p>
          <w:p w:rsidR="00DA4231" w:rsidRPr="001A6ACB" w:rsidRDefault="00DA4231" w:rsidP="001A6ACB">
            <w:pPr>
              <w:pStyle w:val="ListParagraph"/>
              <w:numPr>
                <w:ilvl w:val="0"/>
                <w:numId w:val="26"/>
              </w:numPr>
              <w:rPr>
                <w:rFonts w:ascii="Arial" w:hAnsi="Arial" w:cs="Arial"/>
                <w:sz w:val="24"/>
                <w:szCs w:val="24"/>
              </w:rPr>
            </w:pPr>
            <w:r w:rsidRPr="001A6ACB">
              <w:rPr>
                <w:rFonts w:ascii="Arial" w:hAnsi="Arial" w:cs="Arial"/>
                <w:sz w:val="24"/>
                <w:szCs w:val="24"/>
              </w:rPr>
              <w:t>Failure to establish the Misuse Allegation within two business days (20)</w:t>
            </w:r>
          </w:p>
          <w:p w:rsidR="00DA4231" w:rsidRPr="001A6ACB" w:rsidRDefault="00DA4231" w:rsidP="001A6ACB">
            <w:pPr>
              <w:pStyle w:val="ListParagraph"/>
              <w:numPr>
                <w:ilvl w:val="0"/>
                <w:numId w:val="26"/>
              </w:numPr>
              <w:rPr>
                <w:rFonts w:ascii="Arial" w:hAnsi="Arial" w:cs="Arial"/>
                <w:sz w:val="24"/>
                <w:szCs w:val="24"/>
              </w:rPr>
            </w:pPr>
            <w:r w:rsidRPr="001A6ACB">
              <w:rPr>
                <w:rFonts w:ascii="Arial" w:hAnsi="Arial" w:cs="Arial"/>
                <w:sz w:val="24"/>
                <w:szCs w:val="24"/>
              </w:rPr>
              <w:t xml:space="preserve">Misuse Allegation </w:t>
            </w:r>
            <w:r w:rsidRPr="001A6ACB">
              <w:rPr>
                <w:rFonts w:ascii="Arial" w:hAnsi="Arial" w:cs="Arial"/>
                <w:noProof/>
                <w:sz w:val="24"/>
                <w:szCs w:val="24"/>
              </w:rPr>
              <w:t>Memorandum</w:t>
            </w:r>
            <w:r w:rsidRPr="001A6ACB">
              <w:rPr>
                <w:rFonts w:ascii="Arial" w:hAnsi="Arial" w:cs="Arial"/>
                <w:sz w:val="24"/>
                <w:szCs w:val="24"/>
              </w:rPr>
              <w:t xml:space="preserve"> lacking all required information (20) </w:t>
            </w:r>
          </w:p>
          <w:p w:rsidR="00DA4231" w:rsidRDefault="00DA4231" w:rsidP="001A6ACB">
            <w:pPr>
              <w:pStyle w:val="ListParagraph"/>
              <w:numPr>
                <w:ilvl w:val="0"/>
                <w:numId w:val="26"/>
              </w:numPr>
              <w:rPr>
                <w:rFonts w:ascii="Arial" w:hAnsi="Arial" w:cs="Arial"/>
                <w:sz w:val="24"/>
                <w:szCs w:val="24"/>
              </w:rPr>
            </w:pPr>
            <w:r w:rsidRPr="001A6ACB">
              <w:rPr>
                <w:rFonts w:ascii="Arial" w:hAnsi="Arial" w:cs="Arial"/>
                <w:sz w:val="24"/>
                <w:szCs w:val="24"/>
              </w:rPr>
              <w:t>Failure to merge fiduciary records (17)</w:t>
            </w:r>
          </w:p>
          <w:p w:rsidR="00411707" w:rsidRPr="001A6ACB" w:rsidRDefault="00411707" w:rsidP="00411707">
            <w:pPr>
              <w:pStyle w:val="ListParagraph"/>
              <w:rPr>
                <w:rFonts w:ascii="Arial" w:hAnsi="Arial" w:cs="Arial"/>
                <w:sz w:val="24"/>
                <w:szCs w:val="24"/>
              </w:rPr>
            </w:pPr>
          </w:p>
          <w:p w:rsidR="003719C9" w:rsidRPr="001A6ACB" w:rsidRDefault="00DA4231" w:rsidP="001A6ACB">
            <w:pPr>
              <w:rPr>
                <w:rFonts w:ascii="Arial" w:hAnsi="Arial" w:cs="Arial"/>
                <w:b/>
                <w:sz w:val="24"/>
                <w:szCs w:val="24"/>
              </w:rPr>
            </w:pPr>
            <w:r w:rsidRPr="001A6ACB">
              <w:rPr>
                <w:rFonts w:ascii="Arial" w:hAnsi="Arial" w:cs="Arial"/>
                <w:sz w:val="24"/>
                <w:szCs w:val="24"/>
              </w:rPr>
              <w:t>As a reminder, any misuse related questions must be sent to P&amp;F Service misuse mailbox at VAVBAWAS/CO/FIDMISUSE</w:t>
            </w:r>
          </w:p>
        </w:tc>
      </w:tr>
      <w:tr w:rsidR="00BD3B91" w:rsidRPr="008C5043" w:rsidTr="001A6ACB">
        <w:trPr>
          <w:trHeight w:val="620"/>
        </w:trPr>
        <w:tc>
          <w:tcPr>
            <w:tcW w:w="852" w:type="pct"/>
            <w:vAlign w:val="center"/>
          </w:tcPr>
          <w:p w:rsidR="00BD3B91" w:rsidRPr="008C5043" w:rsidRDefault="00BD3B91" w:rsidP="002A7C6F">
            <w:pPr>
              <w:pStyle w:val="Heading2"/>
              <w:outlineLvl w:val="1"/>
              <w:rPr>
                <w:rFonts w:ascii="Arial" w:hAnsi="Arial" w:cs="Arial"/>
              </w:rPr>
            </w:pPr>
            <w:bookmarkStart w:id="8" w:name="_Toc483986725"/>
            <w:r w:rsidRPr="008C5043">
              <w:rPr>
                <w:rFonts w:ascii="Arial" w:hAnsi="Arial" w:cs="Arial"/>
              </w:rPr>
              <w:t>Fiduciary Training Update</w:t>
            </w:r>
            <w:bookmarkEnd w:id="8"/>
          </w:p>
        </w:tc>
        <w:tc>
          <w:tcPr>
            <w:tcW w:w="4148" w:type="pct"/>
          </w:tcPr>
          <w:p w:rsidR="00BD3B91" w:rsidRPr="008C5043" w:rsidRDefault="00BD3B91" w:rsidP="00BD3B91">
            <w:pPr>
              <w:rPr>
                <w:rFonts w:ascii="Arial" w:hAnsi="Arial" w:cs="Arial"/>
                <w:b/>
                <w:bCs/>
                <w:sz w:val="24"/>
                <w:szCs w:val="24"/>
              </w:rPr>
            </w:pPr>
            <w:r w:rsidRPr="008C5043">
              <w:rPr>
                <w:rFonts w:ascii="Arial" w:hAnsi="Arial" w:cs="Arial"/>
                <w:b/>
                <w:bCs/>
                <w:sz w:val="24"/>
                <w:szCs w:val="24"/>
              </w:rPr>
              <w:t xml:space="preserve">LIE Centralized Training </w:t>
            </w:r>
          </w:p>
          <w:p w:rsidR="00526F18" w:rsidRDefault="00BD3B91" w:rsidP="00BD3B91">
            <w:pPr>
              <w:rPr>
                <w:rFonts w:ascii="Arial" w:hAnsi="Arial" w:cs="Arial"/>
                <w:sz w:val="24"/>
                <w:szCs w:val="24"/>
              </w:rPr>
            </w:pPr>
            <w:r w:rsidRPr="008C5043">
              <w:rPr>
                <w:rFonts w:ascii="Arial" w:hAnsi="Arial" w:cs="Arial"/>
                <w:sz w:val="24"/>
                <w:szCs w:val="24"/>
              </w:rPr>
              <w:t xml:space="preserve">Pension and Fiduciary (P&amp;F) Service </w:t>
            </w:r>
            <w:r w:rsidRPr="00E017E6">
              <w:rPr>
                <w:rFonts w:ascii="Arial" w:hAnsi="Arial" w:cs="Arial"/>
                <w:noProof/>
                <w:sz w:val="24"/>
                <w:szCs w:val="24"/>
              </w:rPr>
              <w:t>thanks</w:t>
            </w:r>
            <w:r w:rsidRPr="008C5043">
              <w:rPr>
                <w:rFonts w:ascii="Arial" w:hAnsi="Arial" w:cs="Arial"/>
                <w:sz w:val="24"/>
                <w:szCs w:val="24"/>
              </w:rPr>
              <w:t xml:space="preserve"> all of the Quality Review and Training (QRT) personnel and instructors who participated in the first iteration of the new Legal Instruments Examiner (LIE) Centralized Training.  </w:t>
            </w:r>
          </w:p>
          <w:p w:rsidR="00526F18" w:rsidRDefault="00526F18" w:rsidP="00BD3B91">
            <w:pPr>
              <w:rPr>
                <w:rFonts w:ascii="Arial" w:hAnsi="Arial" w:cs="Arial"/>
                <w:sz w:val="24"/>
                <w:szCs w:val="24"/>
              </w:rPr>
            </w:pPr>
          </w:p>
          <w:p w:rsidR="00411707" w:rsidRDefault="00A6081C" w:rsidP="00BD3B91">
            <w:pPr>
              <w:rPr>
                <w:rFonts w:ascii="Arial" w:hAnsi="Arial" w:cs="Arial"/>
                <w:sz w:val="24"/>
                <w:szCs w:val="24"/>
              </w:rPr>
            </w:pPr>
            <w:r>
              <w:rPr>
                <w:rFonts w:ascii="Arial" w:hAnsi="Arial" w:cs="Arial"/>
                <w:sz w:val="24"/>
                <w:szCs w:val="24"/>
              </w:rPr>
              <w:t>A</w:t>
            </w:r>
            <w:r w:rsidR="00BD3B91" w:rsidRPr="008C5043">
              <w:rPr>
                <w:rFonts w:ascii="Arial" w:hAnsi="Arial" w:cs="Arial"/>
                <w:sz w:val="24"/>
                <w:szCs w:val="24"/>
              </w:rPr>
              <w:t>ll courses listed in the LIE Centralized Training Curriculum are available in the VBA Learning Catalog</w:t>
            </w:r>
            <w:r>
              <w:rPr>
                <w:rFonts w:ascii="Arial" w:hAnsi="Arial" w:cs="Arial"/>
                <w:sz w:val="24"/>
                <w:szCs w:val="24"/>
              </w:rPr>
              <w:t>. T</w:t>
            </w:r>
            <w:r w:rsidR="00BD3B91" w:rsidRPr="008C5043">
              <w:rPr>
                <w:rFonts w:ascii="Arial" w:hAnsi="Arial" w:cs="Arial"/>
                <w:sz w:val="24"/>
                <w:szCs w:val="24"/>
              </w:rPr>
              <w:t>he courses may also be used as</w:t>
            </w:r>
            <w:r>
              <w:rPr>
                <w:rFonts w:ascii="Arial" w:hAnsi="Arial" w:cs="Arial"/>
                <w:sz w:val="24"/>
                <w:szCs w:val="24"/>
              </w:rPr>
              <w:t>:</w:t>
            </w:r>
          </w:p>
          <w:p w:rsidR="00314F9A" w:rsidRDefault="00BD3B91" w:rsidP="002C27A2">
            <w:pPr>
              <w:pStyle w:val="ListParagraph"/>
              <w:numPr>
                <w:ilvl w:val="0"/>
                <w:numId w:val="19"/>
              </w:numPr>
              <w:rPr>
                <w:rFonts w:ascii="Arial" w:hAnsi="Arial" w:cs="Arial"/>
                <w:sz w:val="24"/>
                <w:szCs w:val="24"/>
              </w:rPr>
            </w:pPr>
            <w:r w:rsidRPr="005E4F18">
              <w:rPr>
                <w:rFonts w:ascii="Arial" w:hAnsi="Arial" w:cs="Arial"/>
                <w:sz w:val="24"/>
                <w:szCs w:val="24"/>
              </w:rPr>
              <w:t>individual refresher training</w:t>
            </w:r>
            <w:r w:rsidR="00A6081C">
              <w:rPr>
                <w:rFonts w:ascii="Arial" w:hAnsi="Arial" w:cs="Arial"/>
                <w:sz w:val="24"/>
                <w:szCs w:val="24"/>
              </w:rPr>
              <w:t>,</w:t>
            </w:r>
            <w:r w:rsidR="002C27A2">
              <w:rPr>
                <w:rFonts w:ascii="Arial" w:hAnsi="Arial" w:cs="Arial"/>
                <w:sz w:val="24"/>
                <w:szCs w:val="24"/>
              </w:rPr>
              <w:t xml:space="preserve"> </w:t>
            </w:r>
          </w:p>
          <w:p w:rsidR="00314F9A" w:rsidRDefault="00BD3B91" w:rsidP="002C27A2">
            <w:pPr>
              <w:pStyle w:val="ListParagraph"/>
              <w:numPr>
                <w:ilvl w:val="0"/>
                <w:numId w:val="19"/>
              </w:numPr>
              <w:rPr>
                <w:rFonts w:ascii="Arial" w:hAnsi="Arial" w:cs="Arial"/>
                <w:sz w:val="24"/>
                <w:szCs w:val="24"/>
              </w:rPr>
            </w:pPr>
            <w:r w:rsidRPr="002C27A2">
              <w:rPr>
                <w:rFonts w:ascii="Arial" w:hAnsi="Arial" w:cs="Arial"/>
                <w:sz w:val="24"/>
                <w:szCs w:val="24"/>
              </w:rPr>
              <w:t>cross-training</w:t>
            </w:r>
            <w:r w:rsidR="00A6081C" w:rsidRPr="002C27A2">
              <w:rPr>
                <w:rFonts w:ascii="Arial" w:hAnsi="Arial" w:cs="Arial"/>
                <w:sz w:val="24"/>
                <w:szCs w:val="24"/>
              </w:rPr>
              <w:t>, or</w:t>
            </w:r>
            <w:r w:rsidR="005E4F18" w:rsidRPr="002C27A2">
              <w:rPr>
                <w:rFonts w:ascii="Arial" w:hAnsi="Arial" w:cs="Arial"/>
                <w:sz w:val="24"/>
                <w:szCs w:val="24"/>
              </w:rPr>
              <w:t xml:space="preserve"> </w:t>
            </w:r>
          </w:p>
          <w:p w:rsidR="00BD3B91" w:rsidRPr="002C27A2" w:rsidRDefault="00A6081C" w:rsidP="002C27A2">
            <w:pPr>
              <w:pStyle w:val="ListParagraph"/>
              <w:numPr>
                <w:ilvl w:val="0"/>
                <w:numId w:val="19"/>
              </w:numPr>
              <w:rPr>
                <w:rFonts w:ascii="Arial" w:hAnsi="Arial" w:cs="Arial"/>
                <w:sz w:val="24"/>
                <w:szCs w:val="24"/>
              </w:rPr>
            </w:pPr>
            <w:r w:rsidRPr="002C27A2">
              <w:rPr>
                <w:rFonts w:ascii="Arial" w:hAnsi="Arial" w:cs="Arial"/>
                <w:sz w:val="24"/>
                <w:szCs w:val="24"/>
              </w:rPr>
              <w:t xml:space="preserve">new employee onboarding </w:t>
            </w:r>
          </w:p>
          <w:p w:rsidR="00A6081C" w:rsidRPr="00DA4231" w:rsidRDefault="00A6081C" w:rsidP="005E4F18">
            <w:pPr>
              <w:pStyle w:val="ListParagraph"/>
              <w:rPr>
                <w:rFonts w:ascii="Arial" w:hAnsi="Arial" w:cs="Arial"/>
                <w:sz w:val="24"/>
                <w:szCs w:val="24"/>
              </w:rPr>
            </w:pPr>
          </w:p>
          <w:p w:rsidR="00BD3B91" w:rsidRPr="008C5043" w:rsidRDefault="00BD3B91" w:rsidP="00BD3B91">
            <w:pPr>
              <w:rPr>
                <w:rFonts w:ascii="Arial" w:hAnsi="Arial" w:cs="Arial"/>
                <w:b/>
                <w:bCs/>
                <w:sz w:val="24"/>
                <w:szCs w:val="24"/>
              </w:rPr>
            </w:pPr>
            <w:r w:rsidRPr="008C5043">
              <w:rPr>
                <w:rFonts w:ascii="Arial" w:hAnsi="Arial" w:cs="Arial"/>
                <w:b/>
                <w:bCs/>
                <w:sz w:val="24"/>
                <w:szCs w:val="24"/>
              </w:rPr>
              <w:t xml:space="preserve">Temporary </w:t>
            </w:r>
            <w:r w:rsidR="00A6081C" w:rsidRPr="008C5043">
              <w:rPr>
                <w:rFonts w:ascii="Arial" w:hAnsi="Arial" w:cs="Arial"/>
                <w:b/>
                <w:bCs/>
                <w:sz w:val="24"/>
                <w:szCs w:val="24"/>
              </w:rPr>
              <w:t xml:space="preserve">Suspension </w:t>
            </w:r>
            <w:r w:rsidR="00A6081C">
              <w:rPr>
                <w:rFonts w:ascii="Arial" w:hAnsi="Arial" w:cs="Arial"/>
                <w:b/>
                <w:bCs/>
                <w:sz w:val="24"/>
                <w:szCs w:val="24"/>
              </w:rPr>
              <w:t xml:space="preserve">of </w:t>
            </w:r>
            <w:r w:rsidRPr="008C5043">
              <w:rPr>
                <w:rFonts w:ascii="Arial" w:hAnsi="Arial" w:cs="Arial"/>
                <w:b/>
                <w:bCs/>
                <w:sz w:val="24"/>
                <w:szCs w:val="24"/>
              </w:rPr>
              <w:t xml:space="preserve">Local Training </w:t>
            </w:r>
            <w:r w:rsidR="00A6081C">
              <w:rPr>
                <w:rFonts w:ascii="Arial" w:hAnsi="Arial" w:cs="Arial"/>
                <w:b/>
                <w:bCs/>
                <w:sz w:val="24"/>
                <w:szCs w:val="24"/>
              </w:rPr>
              <w:t>Submissions</w:t>
            </w:r>
          </w:p>
          <w:p w:rsidR="00A54C2A" w:rsidRPr="005E4F18" w:rsidRDefault="00BD3B91" w:rsidP="00DA4231">
            <w:pPr>
              <w:rPr>
                <w:rFonts w:ascii="Arial" w:hAnsi="Arial" w:cs="Arial"/>
                <w:sz w:val="24"/>
                <w:szCs w:val="24"/>
              </w:rPr>
            </w:pPr>
            <w:r w:rsidRPr="008C5043">
              <w:rPr>
                <w:rFonts w:ascii="Arial" w:hAnsi="Arial" w:cs="Arial"/>
                <w:sz w:val="24"/>
                <w:szCs w:val="24"/>
              </w:rPr>
              <w:t>P&amp;F Service is temporarily suspending fiduciary hub locally-created training submissions.</w:t>
            </w:r>
            <w:r w:rsidR="00A54C2A">
              <w:rPr>
                <w:rFonts w:ascii="Arial" w:hAnsi="Arial" w:cs="Arial"/>
                <w:sz w:val="24"/>
                <w:szCs w:val="24"/>
              </w:rPr>
              <w:t xml:space="preserve">  </w:t>
            </w:r>
            <w:r w:rsidRPr="005E4F18">
              <w:rPr>
                <w:rFonts w:ascii="Arial" w:hAnsi="Arial" w:cs="Arial"/>
                <w:sz w:val="24"/>
                <w:szCs w:val="24"/>
              </w:rPr>
              <w:t xml:space="preserve">Quarterly National Training Curriculum (NTC) reporting data </w:t>
            </w:r>
            <w:r w:rsidR="00526F18" w:rsidRPr="005E4F18">
              <w:rPr>
                <w:rFonts w:ascii="Arial" w:hAnsi="Arial" w:cs="Arial"/>
                <w:sz w:val="24"/>
                <w:szCs w:val="24"/>
              </w:rPr>
              <w:t xml:space="preserve">indicate </w:t>
            </w:r>
            <w:r w:rsidRPr="005E4F18">
              <w:rPr>
                <w:rFonts w:ascii="Arial" w:hAnsi="Arial" w:cs="Arial"/>
                <w:sz w:val="24"/>
                <w:szCs w:val="24"/>
              </w:rPr>
              <w:t xml:space="preserve">a majority of hubs are near </w:t>
            </w:r>
            <w:r w:rsidRPr="005E4F18">
              <w:rPr>
                <w:rFonts w:ascii="Arial" w:hAnsi="Arial" w:cs="Arial"/>
                <w:noProof/>
                <w:sz w:val="24"/>
                <w:szCs w:val="24"/>
              </w:rPr>
              <w:t>to</w:t>
            </w:r>
            <w:r w:rsidRPr="005E4F18">
              <w:rPr>
                <w:rFonts w:ascii="Arial" w:hAnsi="Arial" w:cs="Arial"/>
                <w:sz w:val="24"/>
                <w:szCs w:val="24"/>
              </w:rPr>
              <w:t xml:space="preserve"> or exceeding, 100% compliance with the 40-hour annual training requirement for</w:t>
            </w:r>
            <w:r w:rsidR="00A54C2A" w:rsidRPr="00DA4231">
              <w:rPr>
                <w:rFonts w:ascii="Arial" w:hAnsi="Arial" w:cs="Arial"/>
                <w:sz w:val="24"/>
                <w:szCs w:val="24"/>
              </w:rPr>
              <w:t xml:space="preserve"> </w:t>
            </w:r>
            <w:r w:rsidRPr="005E4F18">
              <w:rPr>
                <w:rFonts w:ascii="Arial" w:hAnsi="Arial" w:cs="Arial"/>
                <w:noProof/>
                <w:sz w:val="24"/>
                <w:szCs w:val="24"/>
              </w:rPr>
              <w:t>fiscal year</w:t>
            </w:r>
            <w:r w:rsidRPr="005E4F18">
              <w:rPr>
                <w:rFonts w:ascii="Arial" w:hAnsi="Arial" w:cs="Arial"/>
                <w:sz w:val="24"/>
                <w:szCs w:val="24"/>
              </w:rPr>
              <w:t xml:space="preserve"> 2017 (FY17).  </w:t>
            </w:r>
          </w:p>
          <w:p w:rsidR="00A54C2A" w:rsidRPr="005E4F18" w:rsidRDefault="00A54C2A" w:rsidP="005E4F18">
            <w:pPr>
              <w:pStyle w:val="ListParagraph"/>
              <w:numPr>
                <w:ilvl w:val="0"/>
                <w:numId w:val="22"/>
              </w:numPr>
              <w:rPr>
                <w:rFonts w:ascii="Arial" w:hAnsi="Arial" w:cs="Arial"/>
                <w:sz w:val="24"/>
                <w:szCs w:val="24"/>
              </w:rPr>
            </w:pPr>
            <w:r w:rsidRPr="005E4F18">
              <w:rPr>
                <w:rFonts w:ascii="Arial" w:hAnsi="Arial" w:cs="Arial"/>
                <w:sz w:val="24"/>
                <w:szCs w:val="24"/>
              </w:rPr>
              <w:t xml:space="preserve">Hubs may to continue utilizing local materials and TMS items for training; however, P&amp;F Service does not need to review or approve the content for the remainder of FY17, and the hours will not count toward station-selected NTC requirements.  </w:t>
            </w:r>
          </w:p>
          <w:p w:rsidR="00A54C2A" w:rsidRDefault="00A54C2A" w:rsidP="005E4F18">
            <w:pPr>
              <w:pStyle w:val="ListParagraph"/>
              <w:numPr>
                <w:ilvl w:val="0"/>
                <w:numId w:val="21"/>
              </w:numPr>
              <w:rPr>
                <w:rFonts w:ascii="Arial" w:hAnsi="Arial" w:cs="Arial"/>
                <w:sz w:val="24"/>
                <w:szCs w:val="24"/>
              </w:rPr>
            </w:pPr>
            <w:r w:rsidRPr="008C5043">
              <w:rPr>
                <w:rFonts w:ascii="Arial" w:hAnsi="Arial" w:cs="Arial"/>
                <w:sz w:val="24"/>
                <w:szCs w:val="24"/>
              </w:rPr>
              <w:t xml:space="preserve">Regular local training submission will resume in FY18.  </w:t>
            </w:r>
          </w:p>
          <w:p w:rsidR="00BD3B91" w:rsidRPr="008C5043" w:rsidRDefault="00A54C2A" w:rsidP="00D22F2E">
            <w:pPr>
              <w:pStyle w:val="ListParagraph"/>
              <w:numPr>
                <w:ilvl w:val="0"/>
                <w:numId w:val="21"/>
              </w:numPr>
              <w:rPr>
                <w:rFonts w:ascii="Arial" w:hAnsi="Arial" w:cs="Arial"/>
                <w:sz w:val="24"/>
                <w:szCs w:val="24"/>
              </w:rPr>
            </w:pPr>
            <w:r>
              <w:rPr>
                <w:rFonts w:ascii="Arial" w:hAnsi="Arial" w:cs="Arial"/>
                <w:sz w:val="24"/>
                <w:szCs w:val="24"/>
              </w:rPr>
              <w:t xml:space="preserve">Hubs must ensure that NTC requirements are satisfied for </w:t>
            </w:r>
            <w:r w:rsidRPr="008C5043">
              <w:rPr>
                <w:rFonts w:ascii="Arial" w:hAnsi="Arial" w:cs="Arial"/>
                <w:sz w:val="24"/>
                <w:szCs w:val="24"/>
              </w:rPr>
              <w:t>FY17.</w:t>
            </w:r>
          </w:p>
        </w:tc>
      </w:tr>
      <w:tr w:rsidR="000112B7" w:rsidRPr="008C5043" w:rsidTr="001A6ACB">
        <w:trPr>
          <w:trHeight w:val="890"/>
        </w:trPr>
        <w:tc>
          <w:tcPr>
            <w:tcW w:w="852" w:type="pct"/>
            <w:vAlign w:val="center"/>
          </w:tcPr>
          <w:p w:rsidR="000112B7" w:rsidRPr="008C5043" w:rsidRDefault="000112B7" w:rsidP="002A7C6F">
            <w:pPr>
              <w:pStyle w:val="Heading2"/>
              <w:outlineLvl w:val="1"/>
              <w:rPr>
                <w:rFonts w:ascii="Arial" w:hAnsi="Arial" w:cs="Arial"/>
              </w:rPr>
            </w:pPr>
            <w:bookmarkStart w:id="9" w:name="_Toc483986726"/>
            <w:r>
              <w:rPr>
                <w:rFonts w:ascii="Arial" w:hAnsi="Arial" w:cs="Arial"/>
              </w:rPr>
              <w:lastRenderedPageBreak/>
              <w:t>Uploading Documents to VBMS</w:t>
            </w:r>
            <w:bookmarkEnd w:id="9"/>
            <w:r>
              <w:rPr>
                <w:rFonts w:ascii="Arial" w:hAnsi="Arial" w:cs="Arial"/>
              </w:rPr>
              <w:t xml:space="preserve"> </w:t>
            </w:r>
          </w:p>
          <w:p w:rsidR="000112B7" w:rsidRPr="008C5043" w:rsidRDefault="000112B7" w:rsidP="002A7C6F">
            <w:pPr>
              <w:pStyle w:val="Heading2"/>
              <w:outlineLvl w:val="1"/>
              <w:rPr>
                <w:rFonts w:ascii="Arial" w:hAnsi="Arial" w:cs="Arial"/>
              </w:rPr>
            </w:pPr>
          </w:p>
        </w:tc>
        <w:tc>
          <w:tcPr>
            <w:tcW w:w="4148" w:type="pct"/>
          </w:tcPr>
          <w:p w:rsidR="00F77CBD" w:rsidRDefault="00F77CBD" w:rsidP="005E4F18">
            <w:pPr>
              <w:rPr>
                <w:rFonts w:ascii="Arial" w:hAnsi="Arial" w:cs="Arial"/>
                <w:sz w:val="24"/>
                <w:szCs w:val="24"/>
              </w:rPr>
            </w:pPr>
            <w:r>
              <w:rPr>
                <w:rFonts w:ascii="Arial" w:hAnsi="Arial" w:cs="Arial"/>
                <w:sz w:val="24"/>
                <w:szCs w:val="24"/>
              </w:rPr>
              <w:t>The retirement of the Virtual VA (VVA) web application is scheduled for June 2017.</w:t>
            </w:r>
            <w:r>
              <w:rPr>
                <w:rFonts w:ascii="Arial" w:hAnsi="Arial" w:cs="Arial"/>
                <w:color w:val="1F497D"/>
                <w:sz w:val="24"/>
                <w:szCs w:val="24"/>
              </w:rPr>
              <w:t xml:space="preserve"> </w:t>
            </w:r>
            <w:r>
              <w:rPr>
                <w:rFonts w:ascii="Arial" w:hAnsi="Arial" w:cs="Arial"/>
                <w:sz w:val="24"/>
                <w:szCs w:val="24"/>
              </w:rPr>
              <w:t xml:space="preserve"> On April 1, 2017, Legacy Content Manager (LCM) system was deployed to allow users to have access to restricted documents that cannot be viewed in VBMS.  LCM is a read only.  </w:t>
            </w:r>
          </w:p>
          <w:p w:rsidR="00F77CBD" w:rsidRDefault="00F77CBD" w:rsidP="005E4F18">
            <w:pPr>
              <w:rPr>
                <w:rFonts w:ascii="Arial" w:hAnsi="Arial" w:cs="Arial"/>
                <w:sz w:val="24"/>
                <w:szCs w:val="24"/>
              </w:rPr>
            </w:pPr>
          </w:p>
          <w:p w:rsidR="00F77CBD" w:rsidRDefault="00F77CBD" w:rsidP="00F77CBD">
            <w:pPr>
              <w:rPr>
                <w:rFonts w:ascii="Arial" w:hAnsi="Arial" w:cs="Arial"/>
                <w:sz w:val="24"/>
                <w:szCs w:val="24"/>
              </w:rPr>
            </w:pPr>
            <w:r>
              <w:rPr>
                <w:rFonts w:ascii="Arial" w:hAnsi="Arial" w:cs="Arial"/>
                <w:sz w:val="24"/>
                <w:szCs w:val="24"/>
              </w:rPr>
              <w:t>Effective June 1, 2017, VBMS is the electronic repository for fiduciary program document storage.  Hubs will continue to utilize Capture Point scanning capabilities for mail processing until the fiduciary program enters Centralized Mail processing.   </w:t>
            </w:r>
          </w:p>
          <w:p w:rsidR="00F77CBD" w:rsidRDefault="00F77CBD" w:rsidP="005E4F18">
            <w:pPr>
              <w:rPr>
                <w:rFonts w:ascii="Arial" w:hAnsi="Arial" w:cs="Arial"/>
                <w:sz w:val="24"/>
                <w:szCs w:val="24"/>
              </w:rPr>
            </w:pPr>
          </w:p>
          <w:p w:rsidR="00DA4231" w:rsidRPr="00F77CBD" w:rsidRDefault="000112B7" w:rsidP="005E4F18">
            <w:pPr>
              <w:rPr>
                <w:rFonts w:ascii="Arial" w:hAnsi="Arial" w:cs="Arial"/>
                <w:sz w:val="24"/>
                <w:szCs w:val="24"/>
              </w:rPr>
            </w:pPr>
            <w:r>
              <w:rPr>
                <w:rFonts w:ascii="Arial" w:hAnsi="Arial" w:cs="Arial"/>
                <w:sz w:val="24"/>
                <w:szCs w:val="24"/>
              </w:rPr>
              <w:t xml:space="preserve">P&amp;F Service provided a live demonstration and discussion regarding uploading documents to VBMS.  </w:t>
            </w:r>
            <w:r w:rsidR="00F77CBD">
              <w:rPr>
                <w:rFonts w:ascii="Arial" w:hAnsi="Arial" w:cs="Arial"/>
                <w:sz w:val="24"/>
                <w:szCs w:val="24"/>
              </w:rPr>
              <w:t xml:space="preserve">The VBMS job aid </w:t>
            </w:r>
            <w:hyperlink r:id="rId8" w:tooltip="Adding Documents in VBMS eFolders" w:history="1">
              <w:r w:rsidR="00F77CBD" w:rsidRPr="005E4F18">
                <w:rPr>
                  <w:rStyle w:val="Hyperlink"/>
                  <w:rFonts w:ascii="Arial" w:hAnsi="Arial" w:cs="Arial"/>
                  <w:i/>
                  <w:sz w:val="24"/>
                  <w:szCs w:val="24"/>
                </w:rPr>
                <w:t>Adding Documents in VBMS eFolders</w:t>
              </w:r>
            </w:hyperlink>
            <w:r w:rsidR="00F77CBD">
              <w:rPr>
                <w:rFonts w:ascii="Arial" w:hAnsi="Arial" w:cs="Arial"/>
                <w:i/>
                <w:sz w:val="24"/>
                <w:szCs w:val="24"/>
              </w:rPr>
              <w:t xml:space="preserve"> </w:t>
            </w:r>
            <w:r w:rsidR="00F77CBD">
              <w:rPr>
                <w:rFonts w:ascii="Arial" w:hAnsi="Arial" w:cs="Arial"/>
                <w:sz w:val="24"/>
                <w:szCs w:val="24"/>
              </w:rPr>
              <w:t xml:space="preserve">provides guidance on how to upload documents to </w:t>
            </w:r>
            <w:r w:rsidR="00923C54">
              <w:rPr>
                <w:rFonts w:ascii="Arial" w:hAnsi="Arial" w:cs="Arial"/>
                <w:sz w:val="24"/>
                <w:szCs w:val="24"/>
              </w:rPr>
              <w:t xml:space="preserve">the </w:t>
            </w:r>
            <w:r w:rsidR="00F77CBD">
              <w:rPr>
                <w:rFonts w:ascii="Arial" w:hAnsi="Arial" w:cs="Arial"/>
                <w:sz w:val="24"/>
                <w:szCs w:val="24"/>
              </w:rPr>
              <w:t>VBMS</w:t>
            </w:r>
            <w:r w:rsidR="00923C54">
              <w:rPr>
                <w:rFonts w:ascii="Arial" w:hAnsi="Arial" w:cs="Arial"/>
                <w:sz w:val="24"/>
                <w:szCs w:val="24"/>
              </w:rPr>
              <w:t xml:space="preserve"> eFolder</w:t>
            </w:r>
            <w:r w:rsidR="00F77CBD">
              <w:rPr>
                <w:rFonts w:ascii="Arial" w:hAnsi="Arial" w:cs="Arial"/>
                <w:sz w:val="24"/>
                <w:szCs w:val="24"/>
              </w:rPr>
              <w:t>.</w:t>
            </w:r>
          </w:p>
          <w:p w:rsidR="00DA4231" w:rsidRDefault="00DA4231" w:rsidP="00BF0C28">
            <w:pPr>
              <w:rPr>
                <w:rFonts w:ascii="Arial" w:hAnsi="Arial" w:cs="Arial"/>
                <w:i/>
                <w:sz w:val="24"/>
                <w:szCs w:val="24"/>
              </w:rPr>
            </w:pPr>
          </w:p>
          <w:p w:rsidR="00F77CBD" w:rsidRDefault="003E19B3" w:rsidP="00BF0C28">
            <w:pPr>
              <w:rPr>
                <w:rFonts w:ascii="Arial" w:hAnsi="Arial" w:cs="Arial"/>
                <w:sz w:val="24"/>
                <w:szCs w:val="24"/>
              </w:rPr>
            </w:pPr>
            <w:r w:rsidRPr="005E4F18">
              <w:rPr>
                <w:rFonts w:ascii="Arial" w:hAnsi="Arial" w:cs="Arial"/>
                <w:sz w:val="24"/>
                <w:szCs w:val="24"/>
              </w:rPr>
              <w:t xml:space="preserve">Both the VBMS and LCM user guides are available </w:t>
            </w:r>
            <w:r>
              <w:rPr>
                <w:rFonts w:ascii="Arial" w:hAnsi="Arial" w:cs="Arial"/>
                <w:sz w:val="24"/>
                <w:szCs w:val="24"/>
              </w:rPr>
              <w:t xml:space="preserve">on the VBA intranet </w:t>
            </w:r>
            <w:r w:rsidRPr="005E4F18">
              <w:rPr>
                <w:rFonts w:ascii="Arial" w:hAnsi="Arial" w:cs="Arial"/>
                <w:sz w:val="24"/>
                <w:szCs w:val="24"/>
              </w:rPr>
              <w:t xml:space="preserve">to provide guidance on system navigation. </w:t>
            </w:r>
          </w:p>
          <w:p w:rsidR="00DA4231" w:rsidRPr="008C5043" w:rsidRDefault="00DA4231" w:rsidP="00F77CBD">
            <w:pPr>
              <w:rPr>
                <w:rFonts w:ascii="Arial" w:hAnsi="Arial" w:cs="Arial"/>
                <w:sz w:val="24"/>
                <w:szCs w:val="24"/>
              </w:rPr>
            </w:pPr>
          </w:p>
        </w:tc>
      </w:tr>
    </w:tbl>
    <w:p w:rsidR="009265B5" w:rsidRPr="008C5043" w:rsidRDefault="0038180F" w:rsidP="00E25559">
      <w:pPr>
        <w:pStyle w:val="Heading1"/>
        <w:rPr>
          <w:rFonts w:ascii="Arial" w:hAnsi="Arial" w:cs="Arial"/>
        </w:rPr>
      </w:pPr>
      <w:bookmarkStart w:id="10" w:name="_Toc483986727"/>
      <w:r w:rsidRPr="008C5043">
        <w:rPr>
          <w:rFonts w:ascii="Arial" w:hAnsi="Arial" w:cs="Arial"/>
        </w:rPr>
        <w:t>Questions from the Field</w:t>
      </w:r>
      <w:bookmarkEnd w:id="0"/>
      <w:bookmarkEnd w:id="10"/>
    </w:p>
    <w:p w:rsidR="001B409C" w:rsidRDefault="001345D0" w:rsidP="001B409C">
      <w:pPr>
        <w:rPr>
          <w:rFonts w:ascii="Arial" w:hAnsi="Arial" w:cs="Arial"/>
          <w:sz w:val="24"/>
          <w:szCs w:val="24"/>
        </w:rPr>
      </w:pPr>
      <w:r w:rsidRPr="008C5043">
        <w:rPr>
          <w:rFonts w:ascii="Arial" w:hAnsi="Arial" w:cs="Arial"/>
          <w:sz w:val="24"/>
          <w:szCs w:val="24"/>
        </w:rPr>
        <w:t>P&amp;F Service will provide response</w:t>
      </w:r>
      <w:r w:rsidR="007E565A" w:rsidRPr="008C5043">
        <w:rPr>
          <w:rFonts w:ascii="Arial" w:hAnsi="Arial" w:cs="Arial"/>
          <w:sz w:val="24"/>
          <w:szCs w:val="24"/>
        </w:rPr>
        <w:t>s</w:t>
      </w:r>
      <w:r w:rsidRPr="008C5043">
        <w:rPr>
          <w:rFonts w:ascii="Arial" w:hAnsi="Arial" w:cs="Arial"/>
          <w:sz w:val="24"/>
          <w:szCs w:val="24"/>
        </w:rPr>
        <w:t xml:space="preserve"> to policy and procedural questions on the appropriate F</w:t>
      </w:r>
      <w:r w:rsidR="007E565A" w:rsidRPr="008C5043">
        <w:rPr>
          <w:rFonts w:ascii="Arial" w:hAnsi="Arial" w:cs="Arial"/>
          <w:sz w:val="24"/>
          <w:szCs w:val="24"/>
        </w:rPr>
        <w:t xml:space="preserve">requently </w:t>
      </w:r>
      <w:r w:rsidRPr="008C5043">
        <w:rPr>
          <w:rFonts w:ascii="Arial" w:hAnsi="Arial" w:cs="Arial"/>
          <w:sz w:val="24"/>
          <w:szCs w:val="24"/>
        </w:rPr>
        <w:t>A</w:t>
      </w:r>
      <w:r w:rsidR="007E565A" w:rsidRPr="008C5043">
        <w:rPr>
          <w:rFonts w:ascii="Arial" w:hAnsi="Arial" w:cs="Arial"/>
          <w:sz w:val="24"/>
          <w:szCs w:val="24"/>
        </w:rPr>
        <w:t xml:space="preserve">sked </w:t>
      </w:r>
      <w:r w:rsidRPr="008C5043">
        <w:rPr>
          <w:rFonts w:ascii="Arial" w:hAnsi="Arial" w:cs="Arial"/>
          <w:sz w:val="24"/>
          <w:szCs w:val="24"/>
        </w:rPr>
        <w:t>Q</w:t>
      </w:r>
      <w:r w:rsidR="007E565A" w:rsidRPr="008C5043">
        <w:rPr>
          <w:rFonts w:ascii="Arial" w:hAnsi="Arial" w:cs="Arial"/>
          <w:sz w:val="24"/>
          <w:szCs w:val="24"/>
        </w:rPr>
        <w:t>uestions (FAQ)</w:t>
      </w:r>
      <w:r w:rsidRPr="008C5043">
        <w:rPr>
          <w:rFonts w:ascii="Arial" w:hAnsi="Arial" w:cs="Arial"/>
          <w:sz w:val="24"/>
          <w:szCs w:val="24"/>
        </w:rPr>
        <w:t xml:space="preserve"> document within Knowledge Management</w:t>
      </w:r>
      <w:r w:rsidR="00A8779D" w:rsidRPr="008C5043">
        <w:rPr>
          <w:rFonts w:ascii="Arial" w:hAnsi="Arial" w:cs="Arial"/>
          <w:sz w:val="24"/>
          <w:szCs w:val="24"/>
        </w:rPr>
        <w:t>.</w:t>
      </w:r>
      <w:r w:rsidRPr="008C5043">
        <w:rPr>
          <w:rFonts w:ascii="Arial" w:hAnsi="Arial" w:cs="Arial"/>
          <w:sz w:val="24"/>
          <w:szCs w:val="24"/>
        </w:rPr>
        <w:t xml:space="preserve"> </w:t>
      </w:r>
    </w:p>
    <w:tbl>
      <w:tblPr>
        <w:tblStyle w:val="TableGrid1"/>
        <w:tblW w:w="9738" w:type="dxa"/>
        <w:tblLook w:val="04A0" w:firstRow="1" w:lastRow="0" w:firstColumn="1" w:lastColumn="0" w:noHBand="0" w:noVBand="1"/>
      </w:tblPr>
      <w:tblGrid>
        <w:gridCol w:w="3048"/>
        <w:gridCol w:w="3270"/>
        <w:gridCol w:w="3420"/>
      </w:tblGrid>
      <w:tr w:rsidR="00903188" w:rsidRPr="00712948" w:rsidTr="002C27A2">
        <w:trPr>
          <w:trHeight w:val="485"/>
        </w:trPr>
        <w:tc>
          <w:tcPr>
            <w:tcW w:w="3048" w:type="dxa"/>
            <w:tcBorders>
              <w:bottom w:val="single" w:sz="4" w:space="0" w:color="auto"/>
            </w:tcBorders>
            <w:shd w:val="clear" w:color="auto" w:fill="B8CCE4" w:themeFill="accent1" w:themeFillTint="66"/>
            <w:vAlign w:val="center"/>
          </w:tcPr>
          <w:p w:rsidR="00903188" w:rsidRPr="00712948" w:rsidRDefault="00903188" w:rsidP="00D473D3">
            <w:pPr>
              <w:rPr>
                <w:rFonts w:ascii="Arial" w:hAnsi="Arial" w:cs="Arial"/>
                <w:b/>
              </w:rPr>
            </w:pPr>
            <w:r w:rsidRPr="00712948">
              <w:rPr>
                <w:rFonts w:ascii="Arial" w:hAnsi="Arial" w:cs="Arial"/>
                <w:b/>
                <w:sz w:val="24"/>
              </w:rPr>
              <w:t>Area</w:t>
            </w:r>
          </w:p>
        </w:tc>
        <w:tc>
          <w:tcPr>
            <w:tcW w:w="3270" w:type="dxa"/>
            <w:tcBorders>
              <w:bottom w:val="single" w:sz="4" w:space="0" w:color="auto"/>
            </w:tcBorders>
            <w:shd w:val="clear" w:color="auto" w:fill="B8CCE4" w:themeFill="accent1" w:themeFillTint="66"/>
          </w:tcPr>
          <w:p w:rsidR="00903188" w:rsidRPr="00712948" w:rsidRDefault="00903188" w:rsidP="00D473D3">
            <w:pPr>
              <w:rPr>
                <w:rFonts w:ascii="Arial" w:hAnsi="Arial" w:cs="Arial"/>
                <w:b/>
                <w:sz w:val="24"/>
                <w:szCs w:val="24"/>
              </w:rPr>
            </w:pPr>
            <w:r w:rsidRPr="00712948">
              <w:rPr>
                <w:rFonts w:ascii="Arial" w:hAnsi="Arial" w:cs="Arial"/>
                <w:b/>
                <w:sz w:val="24"/>
                <w:szCs w:val="24"/>
              </w:rPr>
              <w:t>Question</w:t>
            </w:r>
          </w:p>
        </w:tc>
        <w:tc>
          <w:tcPr>
            <w:tcW w:w="3420" w:type="dxa"/>
            <w:tcBorders>
              <w:bottom w:val="single" w:sz="4" w:space="0" w:color="auto"/>
            </w:tcBorders>
            <w:shd w:val="clear" w:color="auto" w:fill="B8CCE4" w:themeFill="accent1" w:themeFillTint="66"/>
          </w:tcPr>
          <w:p w:rsidR="00903188" w:rsidRPr="00712948" w:rsidRDefault="00903188" w:rsidP="00D473D3">
            <w:pPr>
              <w:rPr>
                <w:rFonts w:ascii="Arial" w:hAnsi="Arial" w:cs="Arial"/>
                <w:b/>
                <w:sz w:val="24"/>
                <w:szCs w:val="24"/>
              </w:rPr>
            </w:pPr>
            <w:r w:rsidRPr="00712948">
              <w:rPr>
                <w:rFonts w:ascii="Arial" w:hAnsi="Arial" w:cs="Arial"/>
                <w:b/>
                <w:sz w:val="24"/>
                <w:szCs w:val="24"/>
              </w:rPr>
              <w:t>Answer</w:t>
            </w:r>
          </w:p>
        </w:tc>
      </w:tr>
      <w:tr w:rsidR="00903188" w:rsidRPr="00712948" w:rsidTr="002C27A2">
        <w:trPr>
          <w:trHeight w:val="485"/>
        </w:trPr>
        <w:tc>
          <w:tcPr>
            <w:tcW w:w="3048" w:type="dxa"/>
            <w:tcBorders>
              <w:bottom w:val="single" w:sz="4" w:space="0" w:color="auto"/>
            </w:tcBorders>
            <w:shd w:val="clear" w:color="auto" w:fill="FFFFFF" w:themeFill="background1"/>
            <w:vAlign w:val="center"/>
          </w:tcPr>
          <w:p w:rsidR="00903188" w:rsidRPr="002C27A2" w:rsidRDefault="00903188" w:rsidP="00D473D3">
            <w:pPr>
              <w:rPr>
                <w:rFonts w:ascii="Arial" w:hAnsi="Arial" w:cs="Arial"/>
                <w:b/>
                <w:sz w:val="24"/>
              </w:rPr>
            </w:pPr>
            <w:r w:rsidRPr="002C27A2">
              <w:rPr>
                <w:rFonts w:ascii="Arial" w:hAnsi="Arial" w:cs="Arial"/>
                <w:b/>
                <w:color w:val="4F81BD" w:themeColor="accent1"/>
                <w:sz w:val="26"/>
                <w:szCs w:val="26"/>
              </w:rPr>
              <w:t xml:space="preserve">Quality Review </w:t>
            </w:r>
          </w:p>
        </w:tc>
        <w:tc>
          <w:tcPr>
            <w:tcW w:w="3270" w:type="dxa"/>
            <w:tcBorders>
              <w:bottom w:val="single" w:sz="4" w:space="0" w:color="auto"/>
            </w:tcBorders>
            <w:shd w:val="clear" w:color="auto" w:fill="FFFFFF" w:themeFill="background1"/>
          </w:tcPr>
          <w:p w:rsidR="00903188" w:rsidRPr="002C27A2" w:rsidRDefault="00903188" w:rsidP="002C27A2">
            <w:pPr>
              <w:rPr>
                <w:rFonts w:ascii="Arial" w:hAnsi="Arial" w:cs="Arial"/>
                <w:b/>
                <w:sz w:val="24"/>
                <w:szCs w:val="24"/>
              </w:rPr>
            </w:pPr>
            <w:r w:rsidRPr="002C27A2">
              <w:rPr>
                <w:rFonts w:ascii="Arial" w:hAnsi="Arial" w:cs="Arial"/>
                <w:sz w:val="24"/>
                <w:szCs w:val="24"/>
              </w:rPr>
              <w:t>Will P&amp;F Service report March quality errors</w:t>
            </w:r>
            <w:r w:rsidR="002C27A2" w:rsidRPr="002C27A2">
              <w:rPr>
                <w:rFonts w:ascii="Arial" w:hAnsi="Arial" w:cs="Arial"/>
                <w:sz w:val="24"/>
                <w:szCs w:val="24"/>
              </w:rPr>
              <w:t xml:space="preserve"> for calculation of the hubs quality accuracy rate</w:t>
            </w:r>
            <w:r w:rsidRPr="002C27A2">
              <w:rPr>
                <w:rFonts w:ascii="Arial" w:hAnsi="Arial" w:cs="Arial"/>
                <w:sz w:val="24"/>
                <w:szCs w:val="24"/>
              </w:rPr>
              <w:t xml:space="preserve">? </w:t>
            </w:r>
            <w:r w:rsidR="002C27A2" w:rsidRPr="002C27A2">
              <w:rPr>
                <w:rFonts w:ascii="Arial" w:hAnsi="Arial" w:cs="Arial"/>
                <w:sz w:val="24"/>
                <w:szCs w:val="24"/>
              </w:rPr>
              <w:t xml:space="preserve">Will the total number of </w:t>
            </w:r>
            <w:r w:rsidRPr="002C27A2">
              <w:rPr>
                <w:rFonts w:ascii="Arial" w:hAnsi="Arial" w:cs="Arial"/>
                <w:sz w:val="24"/>
                <w:szCs w:val="24"/>
              </w:rPr>
              <w:t xml:space="preserve">April </w:t>
            </w:r>
            <w:r w:rsidR="002C27A2" w:rsidRPr="002C27A2">
              <w:rPr>
                <w:rFonts w:ascii="Arial" w:hAnsi="Arial" w:cs="Arial"/>
                <w:sz w:val="24"/>
                <w:szCs w:val="24"/>
              </w:rPr>
              <w:t>quality reviews be</w:t>
            </w:r>
            <w:r w:rsidRPr="002C27A2">
              <w:rPr>
                <w:rFonts w:ascii="Arial" w:hAnsi="Arial" w:cs="Arial"/>
                <w:sz w:val="24"/>
                <w:szCs w:val="24"/>
              </w:rPr>
              <w:t xml:space="preserve"> doubled?</w:t>
            </w:r>
          </w:p>
        </w:tc>
        <w:tc>
          <w:tcPr>
            <w:tcW w:w="3420" w:type="dxa"/>
            <w:tcBorders>
              <w:bottom w:val="single" w:sz="4" w:space="0" w:color="auto"/>
            </w:tcBorders>
            <w:shd w:val="clear" w:color="auto" w:fill="FFFFFF" w:themeFill="background1"/>
          </w:tcPr>
          <w:p w:rsidR="00903188" w:rsidRPr="002C27A2" w:rsidRDefault="002C27A2" w:rsidP="00411707">
            <w:pPr>
              <w:rPr>
                <w:rFonts w:ascii="Arial" w:hAnsi="Arial" w:cs="Arial"/>
                <w:b/>
                <w:sz w:val="24"/>
                <w:szCs w:val="24"/>
              </w:rPr>
            </w:pPr>
            <w:r w:rsidRPr="002C27A2">
              <w:rPr>
                <w:rFonts w:ascii="Arial" w:hAnsi="Arial" w:cs="Arial"/>
                <w:sz w:val="24"/>
                <w:szCs w:val="24"/>
              </w:rPr>
              <w:t>No</w:t>
            </w:r>
            <w:r w:rsidR="00903188" w:rsidRPr="002C27A2">
              <w:rPr>
                <w:rFonts w:ascii="Arial" w:hAnsi="Arial" w:cs="Arial"/>
                <w:sz w:val="24"/>
                <w:szCs w:val="24"/>
              </w:rPr>
              <w:t xml:space="preserve">, P&amp;F Service will not report quality accuracy for cases completed between February 27 </w:t>
            </w:r>
            <w:r w:rsidR="00411707">
              <w:rPr>
                <w:rFonts w:ascii="Arial" w:hAnsi="Arial" w:cs="Arial"/>
                <w:sz w:val="24"/>
                <w:szCs w:val="24"/>
              </w:rPr>
              <w:t>and</w:t>
            </w:r>
            <w:r w:rsidR="00903188" w:rsidRPr="002C27A2">
              <w:rPr>
                <w:rFonts w:ascii="Arial" w:hAnsi="Arial" w:cs="Arial"/>
                <w:sz w:val="24"/>
                <w:szCs w:val="24"/>
              </w:rPr>
              <w:t xml:space="preserve"> March 31, 2017, for inclusion on the Director’s Performance Dashboard Measures.  P&amp;F Service conducted and monitored quality during </w:t>
            </w:r>
            <w:r w:rsidR="00411707">
              <w:rPr>
                <w:rFonts w:ascii="Arial" w:hAnsi="Arial" w:cs="Arial"/>
                <w:sz w:val="24"/>
                <w:szCs w:val="24"/>
              </w:rPr>
              <w:t>the aforementioned period</w:t>
            </w:r>
            <w:r w:rsidR="00903188" w:rsidRPr="002C27A2">
              <w:rPr>
                <w:rFonts w:ascii="Arial" w:hAnsi="Arial" w:cs="Arial"/>
                <w:sz w:val="24"/>
                <w:szCs w:val="24"/>
              </w:rPr>
              <w:t xml:space="preserve"> for training and policy purposes only.  P&amp;F Service will resume reporting quality accuracy for cases completed on </w:t>
            </w:r>
            <w:r w:rsidR="00411707">
              <w:rPr>
                <w:rFonts w:ascii="Arial" w:hAnsi="Arial" w:cs="Arial"/>
                <w:sz w:val="24"/>
                <w:szCs w:val="24"/>
              </w:rPr>
              <w:t xml:space="preserve">or after </w:t>
            </w:r>
            <w:r w:rsidR="00903188" w:rsidRPr="002C27A2">
              <w:rPr>
                <w:rFonts w:ascii="Arial" w:hAnsi="Arial" w:cs="Arial"/>
                <w:sz w:val="24"/>
                <w:szCs w:val="24"/>
              </w:rPr>
              <w:t xml:space="preserve">April 1, 2017.  To ensure a statistically valid </w:t>
            </w:r>
            <w:r w:rsidR="00903188" w:rsidRPr="002C27A2">
              <w:rPr>
                <w:rFonts w:ascii="Arial" w:hAnsi="Arial" w:cs="Arial"/>
                <w:sz w:val="24"/>
                <w:szCs w:val="24"/>
              </w:rPr>
              <w:lastRenderedPageBreak/>
              <w:t>sample</w:t>
            </w:r>
            <w:r w:rsidR="00411707">
              <w:rPr>
                <w:rFonts w:ascii="Arial" w:hAnsi="Arial" w:cs="Arial"/>
                <w:sz w:val="24"/>
                <w:szCs w:val="24"/>
              </w:rPr>
              <w:t xml:space="preserve"> for the year</w:t>
            </w:r>
            <w:r w:rsidR="00903188" w:rsidRPr="002C27A2">
              <w:rPr>
                <w:rFonts w:ascii="Arial" w:hAnsi="Arial" w:cs="Arial"/>
                <w:sz w:val="24"/>
                <w:szCs w:val="24"/>
              </w:rPr>
              <w:t>, P&amp;F Service will increase the number of reviews for each hub in April.</w:t>
            </w:r>
          </w:p>
        </w:tc>
      </w:tr>
      <w:tr w:rsidR="00903188" w:rsidRPr="00712948" w:rsidTr="002C27A2">
        <w:trPr>
          <w:trHeight w:val="485"/>
        </w:trPr>
        <w:tc>
          <w:tcPr>
            <w:tcW w:w="3048" w:type="dxa"/>
            <w:shd w:val="clear" w:color="auto" w:fill="FFFFFF" w:themeFill="background1"/>
            <w:vAlign w:val="center"/>
          </w:tcPr>
          <w:p w:rsidR="00903188" w:rsidRPr="002C27A2" w:rsidRDefault="00903188" w:rsidP="00D473D3">
            <w:pPr>
              <w:rPr>
                <w:rFonts w:ascii="Arial" w:hAnsi="Arial" w:cs="Arial"/>
                <w:b/>
                <w:color w:val="4F81BD" w:themeColor="accent1"/>
                <w:sz w:val="26"/>
                <w:szCs w:val="26"/>
              </w:rPr>
            </w:pPr>
            <w:r w:rsidRPr="002C27A2">
              <w:rPr>
                <w:rFonts w:ascii="Arial" w:hAnsi="Arial" w:cs="Arial"/>
                <w:b/>
                <w:color w:val="4F81BD" w:themeColor="accent1"/>
                <w:sz w:val="26"/>
                <w:szCs w:val="26"/>
              </w:rPr>
              <w:lastRenderedPageBreak/>
              <w:t>VBMS eFolder</w:t>
            </w:r>
          </w:p>
        </w:tc>
        <w:tc>
          <w:tcPr>
            <w:tcW w:w="3270" w:type="dxa"/>
            <w:shd w:val="clear" w:color="auto" w:fill="FFFFFF" w:themeFill="background1"/>
          </w:tcPr>
          <w:p w:rsidR="00903188" w:rsidRPr="002C27A2" w:rsidRDefault="00903188" w:rsidP="00D473D3">
            <w:pPr>
              <w:rPr>
                <w:rFonts w:ascii="Arial" w:hAnsi="Arial" w:cs="Arial"/>
                <w:sz w:val="24"/>
                <w:szCs w:val="24"/>
              </w:rPr>
            </w:pPr>
            <w:r w:rsidRPr="002C27A2">
              <w:rPr>
                <w:rFonts w:ascii="Arial" w:hAnsi="Arial" w:cs="Arial"/>
                <w:sz w:val="24"/>
                <w:szCs w:val="24"/>
              </w:rPr>
              <w:t xml:space="preserve">Can anyone change the name of the document or just the person who inserted the document?  Is there a process to remove a document that </w:t>
            </w:r>
            <w:r w:rsidRPr="002C27A2">
              <w:rPr>
                <w:rFonts w:ascii="Arial" w:hAnsi="Arial" w:cs="Arial"/>
                <w:noProof/>
                <w:sz w:val="24"/>
                <w:szCs w:val="24"/>
              </w:rPr>
              <w:t>was erroneously inserted</w:t>
            </w:r>
            <w:r w:rsidRPr="002C27A2">
              <w:rPr>
                <w:rFonts w:ascii="Arial" w:hAnsi="Arial" w:cs="Arial"/>
                <w:sz w:val="24"/>
                <w:szCs w:val="24"/>
              </w:rPr>
              <w:t xml:space="preserve"> into a record?</w:t>
            </w:r>
          </w:p>
        </w:tc>
        <w:tc>
          <w:tcPr>
            <w:tcW w:w="3420" w:type="dxa"/>
            <w:shd w:val="clear" w:color="auto" w:fill="FFFFFF" w:themeFill="background1"/>
          </w:tcPr>
          <w:p w:rsidR="00903188" w:rsidRPr="002C27A2" w:rsidRDefault="00903188" w:rsidP="00D473D3">
            <w:pPr>
              <w:rPr>
                <w:rFonts w:ascii="Arial" w:hAnsi="Arial" w:cs="Arial"/>
                <w:sz w:val="24"/>
                <w:szCs w:val="24"/>
              </w:rPr>
            </w:pPr>
            <w:r w:rsidRPr="002C27A2">
              <w:rPr>
                <w:rFonts w:ascii="Arial" w:hAnsi="Arial" w:cs="Arial"/>
                <w:sz w:val="24"/>
                <w:szCs w:val="24"/>
              </w:rPr>
              <w:t>Yes</w:t>
            </w:r>
            <w:r w:rsidR="00411707">
              <w:rPr>
                <w:rFonts w:ascii="Arial" w:hAnsi="Arial" w:cs="Arial"/>
                <w:sz w:val="24"/>
                <w:szCs w:val="24"/>
              </w:rPr>
              <w:t xml:space="preserve">, if the user role allows someone to </w:t>
            </w:r>
            <w:r w:rsidRPr="002C27A2">
              <w:rPr>
                <w:rFonts w:ascii="Arial" w:hAnsi="Arial" w:cs="Arial"/>
                <w:sz w:val="24"/>
                <w:szCs w:val="24"/>
              </w:rPr>
              <w:t>change the name of a document</w:t>
            </w:r>
            <w:r w:rsidR="00411707">
              <w:rPr>
                <w:rFonts w:ascii="Arial" w:hAnsi="Arial" w:cs="Arial"/>
                <w:sz w:val="24"/>
                <w:szCs w:val="24"/>
              </w:rPr>
              <w:t>, the user may change the document details</w:t>
            </w:r>
            <w:r w:rsidRPr="002C27A2">
              <w:rPr>
                <w:rFonts w:ascii="Arial" w:hAnsi="Arial" w:cs="Arial"/>
                <w:sz w:val="24"/>
                <w:szCs w:val="24"/>
              </w:rPr>
              <w:t xml:space="preserve">. </w:t>
            </w:r>
            <w:r w:rsidR="00411707">
              <w:rPr>
                <w:rFonts w:ascii="Arial" w:hAnsi="Arial" w:cs="Arial"/>
                <w:sz w:val="24"/>
                <w:szCs w:val="24"/>
              </w:rPr>
              <w:t xml:space="preserve">There a process to remove documents that were incorrectly added to the eFolder in:  </w:t>
            </w:r>
          </w:p>
          <w:p w:rsidR="00411707" w:rsidRDefault="004A4E5C" w:rsidP="00D473D3">
            <w:pPr>
              <w:rPr>
                <w:rFonts w:ascii="Arial" w:hAnsi="Arial" w:cs="Arial"/>
                <w:i/>
                <w:color w:val="0000FF" w:themeColor="hyperlink"/>
                <w:sz w:val="24"/>
                <w:szCs w:val="24"/>
                <w:u w:val="single"/>
              </w:rPr>
            </w:pPr>
            <w:hyperlink r:id="rId9" w:history="1">
              <w:r w:rsidR="00903188" w:rsidRPr="002C27A2">
                <w:rPr>
                  <w:rFonts w:ascii="Arial" w:hAnsi="Arial" w:cs="Arial"/>
                  <w:color w:val="0000FF" w:themeColor="hyperlink"/>
                  <w:sz w:val="24"/>
                  <w:szCs w:val="24"/>
                  <w:u w:val="single"/>
                </w:rPr>
                <w:t xml:space="preserve">M21-1, Part III, Subpart ii, 4.G.2.d, </w:t>
              </w:r>
              <w:r w:rsidR="00903188" w:rsidRPr="002C27A2">
                <w:rPr>
                  <w:rFonts w:ascii="Arial" w:hAnsi="Arial" w:cs="Arial"/>
                  <w:i/>
                  <w:color w:val="0000FF" w:themeColor="hyperlink"/>
                  <w:sz w:val="24"/>
                  <w:szCs w:val="24"/>
                  <w:u w:val="single"/>
                </w:rPr>
                <w:t>Requesting a Document Deletion in VBMS</w:t>
              </w:r>
            </w:hyperlink>
            <w:r w:rsidR="00411707">
              <w:rPr>
                <w:rFonts w:ascii="Arial" w:hAnsi="Arial" w:cs="Arial"/>
                <w:i/>
                <w:color w:val="0000FF" w:themeColor="hyperlink"/>
                <w:sz w:val="24"/>
                <w:szCs w:val="24"/>
                <w:u w:val="single"/>
              </w:rPr>
              <w:t xml:space="preserve">. </w:t>
            </w:r>
          </w:p>
          <w:p w:rsidR="00903188" w:rsidRPr="00411707" w:rsidRDefault="00411707" w:rsidP="00D473D3">
            <w:pPr>
              <w:rPr>
                <w:rFonts w:ascii="Arial" w:hAnsi="Arial" w:cs="Arial"/>
                <w:sz w:val="24"/>
                <w:szCs w:val="24"/>
              </w:rPr>
            </w:pPr>
            <w:r w:rsidRPr="00411707">
              <w:rPr>
                <w:rFonts w:ascii="Arial" w:hAnsi="Arial" w:cs="Arial"/>
                <w:sz w:val="24"/>
                <w:szCs w:val="24"/>
              </w:rPr>
              <w:t xml:space="preserve">Users may also move documents from one eFolder to another if the document is uploaded to the wrong eFolder. </w:t>
            </w:r>
          </w:p>
        </w:tc>
      </w:tr>
    </w:tbl>
    <w:p w:rsidR="0038180F" w:rsidRPr="005E4F18" w:rsidRDefault="0038180F">
      <w:pPr>
        <w:pStyle w:val="Heading1"/>
        <w:rPr>
          <w:rFonts w:ascii="Arial" w:hAnsi="Arial" w:cs="Arial"/>
        </w:rPr>
      </w:pPr>
      <w:bookmarkStart w:id="11" w:name="_Toc467069678"/>
      <w:bookmarkStart w:id="12" w:name="_Toc483986728"/>
      <w:r w:rsidRPr="005E4F18">
        <w:rPr>
          <w:rFonts w:ascii="Arial" w:hAnsi="Arial" w:cs="Arial"/>
        </w:rPr>
        <w:t>Ongoing Events</w:t>
      </w:r>
      <w:bookmarkEnd w:id="11"/>
      <w:bookmarkEnd w:id="12"/>
    </w:p>
    <w:tbl>
      <w:tblPr>
        <w:tblStyle w:val="TableGrid"/>
        <w:tblW w:w="0" w:type="auto"/>
        <w:tblLook w:val="04A0" w:firstRow="1" w:lastRow="0" w:firstColumn="1" w:lastColumn="0" w:noHBand="0" w:noVBand="1"/>
      </w:tblPr>
      <w:tblGrid>
        <w:gridCol w:w="1908"/>
        <w:gridCol w:w="7668"/>
      </w:tblGrid>
      <w:tr w:rsidR="0038180F" w:rsidRPr="008C5043" w:rsidTr="00FF7177">
        <w:trPr>
          <w:trHeight w:val="512"/>
        </w:trPr>
        <w:tc>
          <w:tcPr>
            <w:tcW w:w="1908" w:type="dxa"/>
            <w:shd w:val="clear" w:color="auto" w:fill="B8CCE4" w:themeFill="accent1" w:themeFillTint="66"/>
            <w:vAlign w:val="bottom"/>
          </w:tcPr>
          <w:p w:rsidR="0038180F" w:rsidRPr="008C5043" w:rsidRDefault="0038180F" w:rsidP="006F7CD3">
            <w:pPr>
              <w:rPr>
                <w:rFonts w:ascii="Arial" w:hAnsi="Arial" w:cs="Arial"/>
                <w:b/>
                <w:sz w:val="24"/>
                <w:szCs w:val="24"/>
              </w:rPr>
            </w:pPr>
            <w:r w:rsidRPr="008C5043">
              <w:rPr>
                <w:rFonts w:ascii="Arial" w:hAnsi="Arial" w:cs="Arial"/>
                <w:b/>
                <w:sz w:val="24"/>
                <w:szCs w:val="24"/>
              </w:rPr>
              <w:t>Date</w:t>
            </w:r>
          </w:p>
        </w:tc>
        <w:tc>
          <w:tcPr>
            <w:tcW w:w="7668" w:type="dxa"/>
            <w:shd w:val="clear" w:color="auto" w:fill="B8CCE4" w:themeFill="accent1" w:themeFillTint="66"/>
            <w:vAlign w:val="bottom"/>
          </w:tcPr>
          <w:p w:rsidR="0038180F" w:rsidRPr="008C5043" w:rsidRDefault="0038180F" w:rsidP="006F7CD3">
            <w:pPr>
              <w:rPr>
                <w:rFonts w:ascii="Arial" w:hAnsi="Arial" w:cs="Arial"/>
                <w:b/>
                <w:sz w:val="24"/>
                <w:szCs w:val="24"/>
              </w:rPr>
            </w:pPr>
            <w:r w:rsidRPr="008C5043">
              <w:rPr>
                <w:rFonts w:ascii="Arial" w:hAnsi="Arial" w:cs="Arial"/>
                <w:b/>
                <w:sz w:val="24"/>
                <w:szCs w:val="24"/>
              </w:rPr>
              <w:t>Event</w:t>
            </w:r>
          </w:p>
        </w:tc>
      </w:tr>
      <w:tr w:rsidR="00984EDE" w:rsidRPr="008C5043" w:rsidTr="00FF7177">
        <w:tc>
          <w:tcPr>
            <w:tcW w:w="1908" w:type="dxa"/>
          </w:tcPr>
          <w:p w:rsidR="00984EDE" w:rsidRPr="008C5043" w:rsidRDefault="00DA4231">
            <w:pPr>
              <w:rPr>
                <w:rFonts w:ascii="Arial" w:hAnsi="Arial" w:cs="Arial"/>
                <w:sz w:val="24"/>
                <w:szCs w:val="24"/>
              </w:rPr>
            </w:pPr>
            <w:r>
              <w:rPr>
                <w:rFonts w:ascii="Arial" w:hAnsi="Arial" w:cs="Arial"/>
                <w:sz w:val="24"/>
                <w:szCs w:val="24"/>
              </w:rPr>
              <w:t>May 2, 2017</w:t>
            </w:r>
          </w:p>
        </w:tc>
        <w:tc>
          <w:tcPr>
            <w:tcW w:w="7668" w:type="dxa"/>
          </w:tcPr>
          <w:p w:rsidR="00984EDE" w:rsidRPr="00DA4231" w:rsidRDefault="00DA4231" w:rsidP="00687051">
            <w:pPr>
              <w:tabs>
                <w:tab w:val="left" w:pos="4270"/>
              </w:tabs>
              <w:ind w:left="-18"/>
              <w:rPr>
                <w:rFonts w:ascii="Arial" w:hAnsi="Arial" w:cs="Arial"/>
                <w:sz w:val="24"/>
                <w:szCs w:val="24"/>
              </w:rPr>
            </w:pPr>
            <w:r w:rsidRPr="005E4F18">
              <w:rPr>
                <w:rFonts w:ascii="Arial" w:hAnsi="Arial" w:cs="Arial"/>
                <w:sz w:val="24"/>
                <w:szCs w:val="24"/>
              </w:rPr>
              <w:t>Edits to FPM Chapter 5 Published</w:t>
            </w:r>
          </w:p>
        </w:tc>
      </w:tr>
      <w:tr w:rsidR="00F77CBD" w:rsidRPr="008C5043" w:rsidTr="00FF7177">
        <w:tc>
          <w:tcPr>
            <w:tcW w:w="1908" w:type="dxa"/>
          </w:tcPr>
          <w:p w:rsidR="00F77CBD" w:rsidRDefault="00F77CBD">
            <w:pPr>
              <w:rPr>
                <w:rFonts w:ascii="Arial" w:hAnsi="Arial" w:cs="Arial"/>
                <w:sz w:val="24"/>
                <w:szCs w:val="24"/>
              </w:rPr>
            </w:pPr>
            <w:r>
              <w:rPr>
                <w:rFonts w:ascii="Arial" w:hAnsi="Arial" w:cs="Arial"/>
                <w:sz w:val="24"/>
                <w:szCs w:val="24"/>
              </w:rPr>
              <w:t xml:space="preserve">June 1, 2017 </w:t>
            </w:r>
          </w:p>
        </w:tc>
        <w:tc>
          <w:tcPr>
            <w:tcW w:w="7668" w:type="dxa"/>
          </w:tcPr>
          <w:p w:rsidR="00F77CBD" w:rsidRPr="00F77CBD" w:rsidRDefault="00F77CBD" w:rsidP="00687051">
            <w:pPr>
              <w:tabs>
                <w:tab w:val="left" w:pos="4270"/>
              </w:tabs>
              <w:ind w:left="-18"/>
              <w:rPr>
                <w:rFonts w:ascii="Arial" w:hAnsi="Arial" w:cs="Arial"/>
                <w:sz w:val="24"/>
                <w:szCs w:val="24"/>
              </w:rPr>
            </w:pPr>
            <w:r>
              <w:rPr>
                <w:rFonts w:ascii="Arial" w:hAnsi="Arial" w:cs="Arial"/>
                <w:sz w:val="24"/>
                <w:szCs w:val="24"/>
              </w:rPr>
              <w:t>Retirement of Virtual VA</w:t>
            </w:r>
          </w:p>
        </w:tc>
      </w:tr>
      <w:tr w:rsidR="00DA4231" w:rsidRPr="008C5043" w:rsidTr="00FF7177">
        <w:tc>
          <w:tcPr>
            <w:tcW w:w="1908" w:type="dxa"/>
          </w:tcPr>
          <w:p w:rsidR="00DA4231" w:rsidRPr="008C5043" w:rsidRDefault="00DA4231">
            <w:pPr>
              <w:rPr>
                <w:rFonts w:ascii="Arial" w:hAnsi="Arial" w:cs="Arial"/>
                <w:sz w:val="24"/>
                <w:szCs w:val="24"/>
              </w:rPr>
            </w:pPr>
            <w:r w:rsidRPr="008C5043">
              <w:rPr>
                <w:rFonts w:ascii="Arial" w:hAnsi="Arial" w:cs="Arial"/>
                <w:sz w:val="24"/>
                <w:szCs w:val="24"/>
              </w:rPr>
              <w:t>June 19, 2017</w:t>
            </w:r>
          </w:p>
        </w:tc>
        <w:tc>
          <w:tcPr>
            <w:tcW w:w="7668" w:type="dxa"/>
          </w:tcPr>
          <w:p w:rsidR="00DA4231" w:rsidRDefault="004A4E5C" w:rsidP="00687051">
            <w:pPr>
              <w:tabs>
                <w:tab w:val="left" w:pos="4270"/>
              </w:tabs>
              <w:ind w:left="-18"/>
            </w:pPr>
            <w:hyperlink r:id="rId10" w:anchor="!agent/portal/554400000001030/article/554400000048209/Fiscal-Year-2017-Training-Schedules-and" w:history="1">
              <w:r w:rsidR="00DA4231" w:rsidRPr="008C5043">
                <w:rPr>
                  <w:rStyle w:val="Hyperlink"/>
                  <w:rFonts w:ascii="Arial" w:hAnsi="Arial" w:cs="Arial"/>
                  <w:sz w:val="24"/>
                  <w:szCs w:val="24"/>
                </w:rPr>
                <w:t>LIE Centralized Training FY 2017-1 begins</w:t>
              </w:r>
            </w:hyperlink>
          </w:p>
        </w:tc>
      </w:tr>
    </w:tbl>
    <w:p w:rsidR="0038180F" w:rsidRPr="008C5043" w:rsidRDefault="0038180F" w:rsidP="0038180F">
      <w:pPr>
        <w:pStyle w:val="Heading1"/>
        <w:rPr>
          <w:rFonts w:ascii="Arial" w:hAnsi="Arial" w:cs="Arial"/>
        </w:rPr>
      </w:pPr>
      <w:bookmarkStart w:id="13" w:name="_Toc467069679"/>
      <w:bookmarkStart w:id="14" w:name="_Toc483986729"/>
      <w:r w:rsidRPr="008C5043">
        <w:rPr>
          <w:rFonts w:ascii="Arial" w:hAnsi="Arial" w:cs="Arial"/>
        </w:rPr>
        <w:t>Next Monthly Quality &amp; Training Call</w:t>
      </w:r>
      <w:bookmarkEnd w:id="13"/>
      <w:bookmarkEnd w:id="14"/>
    </w:p>
    <w:p w:rsidR="00123D5D" w:rsidRPr="008C5043" w:rsidRDefault="00123D5D" w:rsidP="0038180F">
      <w:pPr>
        <w:pStyle w:val="NoSpacing"/>
        <w:rPr>
          <w:rFonts w:ascii="Arial" w:hAnsi="Arial" w:cs="Arial"/>
          <w:sz w:val="24"/>
          <w:szCs w:val="24"/>
        </w:rPr>
      </w:pPr>
    </w:p>
    <w:p w:rsidR="0038180F" w:rsidRPr="008C5043" w:rsidRDefault="0038180F" w:rsidP="0038180F">
      <w:pPr>
        <w:pStyle w:val="NoSpacing"/>
        <w:rPr>
          <w:rFonts w:ascii="Arial" w:hAnsi="Arial" w:cs="Arial"/>
          <w:b/>
          <w:sz w:val="24"/>
          <w:szCs w:val="24"/>
        </w:rPr>
      </w:pPr>
      <w:r w:rsidRPr="008C5043">
        <w:rPr>
          <w:rFonts w:ascii="Arial" w:hAnsi="Arial" w:cs="Arial"/>
          <w:sz w:val="24"/>
          <w:szCs w:val="24"/>
        </w:rPr>
        <w:t xml:space="preserve">The next National Fiduciary Quality &amp; Training Call is on </w:t>
      </w:r>
      <w:r w:rsidRPr="008C5043">
        <w:rPr>
          <w:rFonts w:ascii="Arial" w:hAnsi="Arial" w:cs="Arial"/>
          <w:b/>
          <w:sz w:val="24"/>
          <w:szCs w:val="24"/>
        </w:rPr>
        <w:t xml:space="preserve">Tuesday, </w:t>
      </w:r>
      <w:r w:rsidR="00CF7B31">
        <w:rPr>
          <w:rFonts w:ascii="Arial" w:hAnsi="Arial" w:cs="Arial"/>
          <w:b/>
          <w:sz w:val="24"/>
          <w:szCs w:val="24"/>
        </w:rPr>
        <w:t>June 20</w:t>
      </w:r>
      <w:r w:rsidRPr="008C5043">
        <w:rPr>
          <w:rFonts w:ascii="Arial" w:hAnsi="Arial" w:cs="Arial"/>
          <w:b/>
          <w:sz w:val="24"/>
          <w:szCs w:val="24"/>
        </w:rPr>
        <w:t>, 2017.</w:t>
      </w:r>
    </w:p>
    <w:p w:rsidR="00123D5D" w:rsidRPr="008C5043" w:rsidRDefault="009265B5" w:rsidP="00123D5D">
      <w:pPr>
        <w:rPr>
          <w:rFonts w:ascii="Arial" w:hAnsi="Arial" w:cs="Arial"/>
          <w:sz w:val="24"/>
          <w:szCs w:val="24"/>
        </w:rPr>
      </w:pPr>
      <w:r w:rsidRPr="008C5043">
        <w:rPr>
          <w:rFonts w:ascii="Arial" w:hAnsi="Arial" w:cs="Arial"/>
          <w:sz w:val="24"/>
          <w:szCs w:val="24"/>
        </w:rPr>
        <w:t>P&amp;F Service maintains a distribution list of all field QRT personnel for notification of upcoming Quality and Training calls.  P</w:t>
      </w:r>
      <w:r w:rsidR="0038180F" w:rsidRPr="008C5043">
        <w:rPr>
          <w:rFonts w:ascii="Arial" w:hAnsi="Arial" w:cs="Arial"/>
          <w:sz w:val="24"/>
          <w:szCs w:val="24"/>
        </w:rPr>
        <w:t xml:space="preserve">lease send an email to </w:t>
      </w:r>
      <w:hyperlink r:id="rId11" w:history="1">
        <w:r w:rsidR="0038180F" w:rsidRPr="008C5043">
          <w:rPr>
            <w:rStyle w:val="Hyperlink"/>
            <w:rFonts w:ascii="Arial" w:hAnsi="Arial" w:cs="Arial"/>
            <w:sz w:val="24"/>
            <w:szCs w:val="24"/>
          </w:rPr>
          <w:t>FFE.VBACO@va.gov</w:t>
        </w:r>
      </w:hyperlink>
      <w:r w:rsidR="0038180F" w:rsidRPr="008C5043">
        <w:rPr>
          <w:rFonts w:ascii="Arial" w:hAnsi="Arial" w:cs="Arial"/>
          <w:sz w:val="24"/>
          <w:szCs w:val="24"/>
        </w:rPr>
        <w:t xml:space="preserve"> notifying P&amp;F Service of any changes to local QRT personnel.  </w:t>
      </w:r>
      <w:bookmarkStart w:id="15" w:name="_Toc467069680"/>
    </w:p>
    <w:bookmarkEnd w:id="15"/>
    <w:p w:rsidR="006E7C95" w:rsidRPr="008C5043" w:rsidRDefault="0038180F" w:rsidP="0038180F">
      <w:pPr>
        <w:rPr>
          <w:rFonts w:ascii="Arial" w:hAnsi="Arial" w:cs="Arial"/>
        </w:rPr>
      </w:pPr>
      <w:r w:rsidRPr="008C5043">
        <w:rPr>
          <w:rFonts w:ascii="Arial" w:hAnsi="Arial" w:cs="Arial"/>
          <w:sz w:val="24"/>
          <w:szCs w:val="24"/>
        </w:rPr>
        <w:t xml:space="preserve">Submit all comments and questions regarding these call notes and future calls to </w:t>
      </w:r>
      <w:hyperlink r:id="rId12" w:history="1">
        <w:r w:rsidRPr="008C5043">
          <w:rPr>
            <w:rStyle w:val="Hyperlink"/>
            <w:rFonts w:ascii="Arial" w:hAnsi="Arial" w:cs="Arial"/>
            <w:sz w:val="24"/>
            <w:szCs w:val="24"/>
          </w:rPr>
          <w:t>FFE.VBACO@va.gov</w:t>
        </w:r>
      </w:hyperlink>
      <w:r w:rsidRPr="008C5043">
        <w:rPr>
          <w:rFonts w:ascii="Arial" w:hAnsi="Arial" w:cs="Arial"/>
          <w:sz w:val="24"/>
          <w:szCs w:val="24"/>
        </w:rPr>
        <w:t xml:space="preserve">.  </w:t>
      </w:r>
    </w:p>
    <w:sectPr w:rsidR="006E7C95" w:rsidRPr="008C5043" w:rsidSect="0038180F">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5C" w:rsidRDefault="004A4E5C" w:rsidP="0038180F">
      <w:pPr>
        <w:spacing w:after="0" w:line="240" w:lineRule="auto"/>
      </w:pPr>
      <w:r>
        <w:separator/>
      </w:r>
    </w:p>
  </w:endnote>
  <w:endnote w:type="continuationSeparator" w:id="0">
    <w:p w:rsidR="004A4E5C" w:rsidRDefault="004A4E5C" w:rsidP="0038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0F" w:rsidRPr="004F5810" w:rsidRDefault="0038180F" w:rsidP="0038180F">
    <w:pPr>
      <w:ind w:right="-630"/>
      <w:jc w:val="center"/>
      <w:rPr>
        <w:b/>
        <w:iCs/>
        <w:color w:val="17365D" w:themeColor="text2" w:themeShade="BF"/>
        <w:sz w:val="32"/>
        <w:szCs w:val="18"/>
      </w:rPr>
    </w:pPr>
    <w:r w:rsidRPr="004F5810">
      <w:rPr>
        <w:noProof/>
        <w:sz w:val="18"/>
      </w:rPr>
      <w:drawing>
        <wp:anchor distT="0" distB="0" distL="114300" distR="114300" simplePos="0" relativeHeight="251660288" behindDoc="0" locked="0" layoutInCell="1" allowOverlap="1" wp14:anchorId="5BB5FD12" wp14:editId="6FBA85DC">
          <wp:simplePos x="0" y="0"/>
          <wp:positionH relativeFrom="column">
            <wp:posOffset>3709035</wp:posOffset>
          </wp:positionH>
          <wp:positionV relativeFrom="paragraph">
            <wp:posOffset>202498</wp:posOffset>
          </wp:positionV>
          <wp:extent cx="2268855"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269">
      <w:rPr>
        <w:rFonts w:eastAsiaTheme="minorEastAsia" w:cs="Calibri"/>
        <w:noProof/>
        <w:color w:val="000000"/>
        <w:sz w:val="20"/>
      </w:rPr>
      <mc:AlternateContent>
        <mc:Choice Requires="wps">
          <w:drawing>
            <wp:anchor distT="0" distB="0" distL="114300" distR="114300" simplePos="0" relativeHeight="251661312" behindDoc="0" locked="0" layoutInCell="1" allowOverlap="1" wp14:anchorId="61AE3F75" wp14:editId="74C552FA">
              <wp:simplePos x="0" y="0"/>
              <wp:positionH relativeFrom="margin">
                <wp:posOffset>0</wp:posOffset>
              </wp:positionH>
              <wp:positionV relativeFrom="bottomMargin">
                <wp:posOffset>120650</wp:posOffset>
              </wp:positionV>
              <wp:extent cx="592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2DEC607"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0,9.5pt" to="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" strokecolor="#4a7ebb">
              <w10:wrap anchorx="margin" anchory="margin"/>
            </v:line>
          </w:pict>
        </mc:Fallback>
      </mc:AlternateContent>
    </w:r>
    <w:r w:rsidRPr="00387076">
      <w:t> </w:t>
    </w:r>
  </w:p>
  <w:p w:rsidR="0038180F" w:rsidRPr="00A230CC" w:rsidRDefault="0038180F" w:rsidP="0038180F">
    <w:pPr>
      <w:pStyle w:val="NoSpacing"/>
      <w:rPr>
        <w:rFonts w:ascii="Arial" w:hAnsi="Arial" w:cs="Arial"/>
        <w:b/>
        <w:sz w:val="24"/>
        <w:szCs w:val="24"/>
      </w:rPr>
    </w:pPr>
    <w:r w:rsidRPr="00A230CC">
      <w:rPr>
        <w:rFonts w:ascii="Arial" w:hAnsi="Arial" w:cs="Arial"/>
        <w:b/>
        <w:sz w:val="24"/>
        <w:szCs w:val="24"/>
      </w:rPr>
      <w:t>National Fiduciary Quality &amp; Training Call</w:t>
    </w:r>
    <w:r>
      <w:rPr>
        <w:rFonts w:ascii="Arial" w:hAnsi="Arial" w:cs="Arial"/>
        <w:b/>
        <w:sz w:val="24"/>
        <w:szCs w:val="24"/>
      </w:rPr>
      <w:t xml:space="preserve"> Notes</w:t>
    </w:r>
  </w:p>
  <w:p w:rsidR="0038180F" w:rsidRPr="00A230CC" w:rsidRDefault="0038180F" w:rsidP="0038180F">
    <w:pPr>
      <w:pStyle w:val="NoSpacing"/>
      <w:rPr>
        <w:rFonts w:ascii="Arial" w:eastAsiaTheme="minorEastAsia" w:hAnsi="Arial" w:cs="Arial"/>
        <w:color w:val="000000"/>
        <w:sz w:val="24"/>
        <w:szCs w:val="24"/>
        <w:lang w:eastAsia="ko-KR"/>
      </w:rPr>
    </w:pPr>
    <w:r w:rsidRPr="00A230CC">
      <w:rPr>
        <w:rFonts w:ascii="Arial" w:eastAsiaTheme="minorEastAsia" w:hAnsi="Arial" w:cs="Arial"/>
        <w:color w:val="000000"/>
        <w:sz w:val="24"/>
        <w:szCs w:val="24"/>
        <w:lang w:eastAsia="ko-KR"/>
      </w:rPr>
      <w:t>Pension and Fiduciary Service, Fiduciary Staff (21F)</w:t>
    </w:r>
    <w:r w:rsidRPr="00A230CC">
      <w:rPr>
        <w:rFonts w:ascii="Arial" w:eastAsiaTheme="minorEastAsia" w:hAnsi="Arial" w:cs="Arial"/>
        <w:noProof/>
        <w:sz w:val="24"/>
        <w:szCs w:val="24"/>
      </w:rPr>
      <w:t xml:space="preserve"> </w:t>
    </w:r>
  </w:p>
  <w:p w:rsidR="0038180F" w:rsidRPr="0038180F" w:rsidRDefault="0038180F" w:rsidP="0038180F">
    <w:pPr>
      <w:pStyle w:val="NoSpacing"/>
      <w:rPr>
        <w:rFonts w:ascii="Calibri" w:eastAsiaTheme="minorEastAsia" w:hAnsi="Calibri" w:cs="Calibri"/>
        <w:color w:val="000000"/>
        <w:lang w:eastAsia="ko-KR"/>
      </w:rPr>
    </w:pPr>
    <w:r>
      <w:rPr>
        <w:rFonts w:ascii="Arial" w:eastAsiaTheme="minorEastAsia" w:hAnsi="Arial" w:cs="Arial"/>
        <w:color w:val="000000"/>
        <w:sz w:val="24"/>
        <w:szCs w:val="24"/>
        <w:lang w:eastAsia="ko-KR"/>
      </w:rPr>
      <w:t xml:space="preserve">Call Date:  </w:t>
    </w:r>
    <w:r w:rsidR="00CF7B31">
      <w:rPr>
        <w:rFonts w:ascii="Arial" w:eastAsiaTheme="minorEastAsia" w:hAnsi="Arial" w:cs="Arial"/>
        <w:color w:val="000000"/>
        <w:sz w:val="24"/>
        <w:szCs w:val="24"/>
        <w:lang w:eastAsia="ko-KR"/>
      </w:rPr>
      <w:t>May 16</w:t>
    </w:r>
    <w:r>
      <w:rPr>
        <w:rFonts w:ascii="Arial" w:eastAsiaTheme="minorEastAsia" w:hAnsi="Arial" w:cs="Arial"/>
        <w:color w:val="000000"/>
        <w:sz w:val="24"/>
        <w:szCs w:val="24"/>
        <w:lang w:eastAsia="ko-KR"/>
      </w:rPr>
      <w:t>, 201</w:t>
    </w:r>
    <w:r w:rsidR="00A41873">
      <w:rPr>
        <w:rFonts w:ascii="Arial" w:eastAsiaTheme="minorEastAsia" w:hAnsi="Arial" w:cs="Arial"/>
        <w:color w:val="000000"/>
        <w:sz w:val="24"/>
        <w:szCs w:val="24"/>
        <w:lang w:eastAsia="ko-KR"/>
      </w:rPr>
      <w:t>7</w:t>
    </w:r>
    <w:r w:rsidRPr="00A230CC">
      <w:rPr>
        <w:rFonts w:ascii="Arial" w:eastAsiaTheme="minorEastAsia" w:hAnsi="Arial" w:cs="Arial"/>
        <w:color w:val="000000"/>
        <w:sz w:val="24"/>
        <w:szCs w:val="24"/>
        <w:lang w:eastAsia="ko-KR"/>
      </w:rPr>
      <w:tab/>
    </w:r>
    <w:r>
      <w:rPr>
        <w:rFonts w:ascii="Calibri" w:eastAsiaTheme="minorEastAsia" w:hAnsi="Calibri" w:cs="Calibri"/>
        <w:color w:val="000000"/>
        <w:lang w:eastAsia="ko-KR"/>
      </w:rPr>
      <w:tab/>
    </w:r>
    <w:r w:rsidRPr="00F274F1">
      <w:rPr>
        <w:rFonts w:ascii="Calibri" w:eastAsiaTheme="minorEastAsia" w:hAnsi="Calibri" w:cs="Calibri"/>
        <w:noProof/>
        <w:color w:val="000000"/>
        <w:sz w:val="20"/>
      </w:rPr>
      <mc:AlternateContent>
        <mc:Choice Requires="wps">
          <w:drawing>
            <wp:anchor distT="0" distB="0" distL="114300" distR="114300" simplePos="0" relativeHeight="251659264" behindDoc="0" locked="0" layoutInCell="1" allowOverlap="1" wp14:anchorId="510D3B1A" wp14:editId="03A13F13">
              <wp:simplePos x="0" y="0"/>
              <wp:positionH relativeFrom="margin">
                <wp:align>center</wp:align>
              </wp:positionH>
              <wp:positionV relativeFrom="bottomMargin">
                <wp:posOffset>8719185</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100000</wp14:pctWidth>
              </wp14:sizeRelH>
            </wp:anchor>
          </w:drawing>
        </mc:Choice>
        <mc:Fallback>
          <w:pict>
            <v:line w14:anchorId="2A184BF6" id="Straight Connector 3" o:spid="_x0000_s1026" style="position:absolute;z-index:251659264;visibility:visible;mso-wrap-style:square;mso-width-percent:1000;mso-wrap-distance-left:9pt;mso-wrap-distance-top:0;mso-wrap-distance-right:9pt;mso-wrap-distance-bottom:0;mso-position-horizontal:center;mso-position-horizontal-relative:margin;mso-position-vertical:absolute;mso-position-vertical-relative:bottom-margin-area;mso-width-percent:1000;mso-width-relative:margin" from="0,686.55pt" to="7in,6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" strokecolor="#4a7ebb">
              <w10:wrap anchorx="margin" anchory="margin"/>
            </v:line>
          </w:pict>
        </mc:Fallback>
      </mc:AlternateContent>
    </w:r>
  </w:p>
  <w:p w:rsidR="0038180F" w:rsidRDefault="0038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5C" w:rsidRDefault="004A4E5C" w:rsidP="0038180F">
      <w:pPr>
        <w:spacing w:after="0" w:line="240" w:lineRule="auto"/>
      </w:pPr>
      <w:r>
        <w:separator/>
      </w:r>
    </w:p>
  </w:footnote>
  <w:footnote w:type="continuationSeparator" w:id="0">
    <w:p w:rsidR="004A4E5C" w:rsidRDefault="004A4E5C" w:rsidP="00381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FDD"/>
    <w:multiLevelType w:val="hybridMultilevel"/>
    <w:tmpl w:val="18C83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8E475C"/>
    <w:multiLevelType w:val="hybridMultilevel"/>
    <w:tmpl w:val="A916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263F7"/>
    <w:multiLevelType w:val="hybridMultilevel"/>
    <w:tmpl w:val="7E6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17E55"/>
    <w:multiLevelType w:val="hybridMultilevel"/>
    <w:tmpl w:val="A4F0F4C6"/>
    <w:lvl w:ilvl="0" w:tplc="E18440FA">
      <w:start w:val="1"/>
      <w:numFmt w:val="bullet"/>
      <w:lvlText w:val="–"/>
      <w:lvlJc w:val="left"/>
      <w:pPr>
        <w:tabs>
          <w:tab w:val="num" w:pos="720"/>
        </w:tabs>
        <w:ind w:left="720" w:hanging="360"/>
      </w:pPr>
      <w:rPr>
        <w:rFonts w:ascii="Arial" w:hAnsi="Arial" w:hint="default"/>
      </w:rPr>
    </w:lvl>
    <w:lvl w:ilvl="1" w:tplc="057A665C">
      <w:start w:val="1"/>
      <w:numFmt w:val="bullet"/>
      <w:lvlText w:val="–"/>
      <w:lvlJc w:val="left"/>
      <w:pPr>
        <w:tabs>
          <w:tab w:val="num" w:pos="1440"/>
        </w:tabs>
        <w:ind w:left="1440" w:hanging="360"/>
      </w:pPr>
      <w:rPr>
        <w:rFonts w:ascii="Arial" w:hAnsi="Arial" w:hint="default"/>
      </w:rPr>
    </w:lvl>
    <w:lvl w:ilvl="2" w:tplc="5D945FDC" w:tentative="1">
      <w:start w:val="1"/>
      <w:numFmt w:val="bullet"/>
      <w:lvlText w:val="–"/>
      <w:lvlJc w:val="left"/>
      <w:pPr>
        <w:tabs>
          <w:tab w:val="num" w:pos="2160"/>
        </w:tabs>
        <w:ind w:left="2160" w:hanging="360"/>
      </w:pPr>
      <w:rPr>
        <w:rFonts w:ascii="Arial" w:hAnsi="Arial" w:hint="default"/>
      </w:rPr>
    </w:lvl>
    <w:lvl w:ilvl="3" w:tplc="ECFAD798" w:tentative="1">
      <w:start w:val="1"/>
      <w:numFmt w:val="bullet"/>
      <w:lvlText w:val="–"/>
      <w:lvlJc w:val="left"/>
      <w:pPr>
        <w:tabs>
          <w:tab w:val="num" w:pos="2880"/>
        </w:tabs>
        <w:ind w:left="2880" w:hanging="360"/>
      </w:pPr>
      <w:rPr>
        <w:rFonts w:ascii="Arial" w:hAnsi="Arial" w:hint="default"/>
      </w:rPr>
    </w:lvl>
    <w:lvl w:ilvl="4" w:tplc="7528E1BE" w:tentative="1">
      <w:start w:val="1"/>
      <w:numFmt w:val="bullet"/>
      <w:lvlText w:val="–"/>
      <w:lvlJc w:val="left"/>
      <w:pPr>
        <w:tabs>
          <w:tab w:val="num" w:pos="3600"/>
        </w:tabs>
        <w:ind w:left="3600" w:hanging="360"/>
      </w:pPr>
      <w:rPr>
        <w:rFonts w:ascii="Arial" w:hAnsi="Arial" w:hint="default"/>
      </w:rPr>
    </w:lvl>
    <w:lvl w:ilvl="5" w:tplc="E848AFD8" w:tentative="1">
      <w:start w:val="1"/>
      <w:numFmt w:val="bullet"/>
      <w:lvlText w:val="–"/>
      <w:lvlJc w:val="left"/>
      <w:pPr>
        <w:tabs>
          <w:tab w:val="num" w:pos="4320"/>
        </w:tabs>
        <w:ind w:left="4320" w:hanging="360"/>
      </w:pPr>
      <w:rPr>
        <w:rFonts w:ascii="Arial" w:hAnsi="Arial" w:hint="default"/>
      </w:rPr>
    </w:lvl>
    <w:lvl w:ilvl="6" w:tplc="6BD8DB8A" w:tentative="1">
      <w:start w:val="1"/>
      <w:numFmt w:val="bullet"/>
      <w:lvlText w:val="–"/>
      <w:lvlJc w:val="left"/>
      <w:pPr>
        <w:tabs>
          <w:tab w:val="num" w:pos="5040"/>
        </w:tabs>
        <w:ind w:left="5040" w:hanging="360"/>
      </w:pPr>
      <w:rPr>
        <w:rFonts w:ascii="Arial" w:hAnsi="Arial" w:hint="default"/>
      </w:rPr>
    </w:lvl>
    <w:lvl w:ilvl="7" w:tplc="EA348A76" w:tentative="1">
      <w:start w:val="1"/>
      <w:numFmt w:val="bullet"/>
      <w:lvlText w:val="–"/>
      <w:lvlJc w:val="left"/>
      <w:pPr>
        <w:tabs>
          <w:tab w:val="num" w:pos="5760"/>
        </w:tabs>
        <w:ind w:left="5760" w:hanging="360"/>
      </w:pPr>
      <w:rPr>
        <w:rFonts w:ascii="Arial" w:hAnsi="Arial" w:hint="default"/>
      </w:rPr>
    </w:lvl>
    <w:lvl w:ilvl="8" w:tplc="35B014AC" w:tentative="1">
      <w:start w:val="1"/>
      <w:numFmt w:val="bullet"/>
      <w:lvlText w:val="–"/>
      <w:lvlJc w:val="left"/>
      <w:pPr>
        <w:tabs>
          <w:tab w:val="num" w:pos="6480"/>
        </w:tabs>
        <w:ind w:left="6480" w:hanging="360"/>
      </w:pPr>
      <w:rPr>
        <w:rFonts w:ascii="Arial" w:hAnsi="Arial" w:hint="default"/>
      </w:rPr>
    </w:lvl>
  </w:abstractNum>
  <w:abstractNum w:abstractNumId="4">
    <w:nsid w:val="1229688A"/>
    <w:multiLevelType w:val="hybridMultilevel"/>
    <w:tmpl w:val="8EB64668"/>
    <w:lvl w:ilvl="0" w:tplc="5D3C1D08">
      <w:start w:val="1"/>
      <w:numFmt w:val="bullet"/>
      <w:lvlText w:val="–"/>
      <w:lvlJc w:val="left"/>
      <w:pPr>
        <w:tabs>
          <w:tab w:val="num" w:pos="720"/>
        </w:tabs>
        <w:ind w:left="720" w:hanging="360"/>
      </w:pPr>
      <w:rPr>
        <w:rFonts w:ascii="Arial" w:hAnsi="Arial" w:hint="default"/>
      </w:rPr>
    </w:lvl>
    <w:lvl w:ilvl="1" w:tplc="22D0E1BA">
      <w:start w:val="1"/>
      <w:numFmt w:val="bullet"/>
      <w:lvlText w:val="–"/>
      <w:lvlJc w:val="left"/>
      <w:pPr>
        <w:tabs>
          <w:tab w:val="num" w:pos="1440"/>
        </w:tabs>
        <w:ind w:left="1440" w:hanging="360"/>
      </w:pPr>
      <w:rPr>
        <w:rFonts w:ascii="Arial" w:hAnsi="Arial" w:hint="default"/>
      </w:rPr>
    </w:lvl>
    <w:lvl w:ilvl="2" w:tplc="2634F052" w:tentative="1">
      <w:start w:val="1"/>
      <w:numFmt w:val="bullet"/>
      <w:lvlText w:val="–"/>
      <w:lvlJc w:val="left"/>
      <w:pPr>
        <w:tabs>
          <w:tab w:val="num" w:pos="2160"/>
        </w:tabs>
        <w:ind w:left="2160" w:hanging="360"/>
      </w:pPr>
      <w:rPr>
        <w:rFonts w:ascii="Arial" w:hAnsi="Arial" w:hint="default"/>
      </w:rPr>
    </w:lvl>
    <w:lvl w:ilvl="3" w:tplc="415A88EA" w:tentative="1">
      <w:start w:val="1"/>
      <w:numFmt w:val="bullet"/>
      <w:lvlText w:val="–"/>
      <w:lvlJc w:val="left"/>
      <w:pPr>
        <w:tabs>
          <w:tab w:val="num" w:pos="2880"/>
        </w:tabs>
        <w:ind w:left="2880" w:hanging="360"/>
      </w:pPr>
      <w:rPr>
        <w:rFonts w:ascii="Arial" w:hAnsi="Arial" w:hint="default"/>
      </w:rPr>
    </w:lvl>
    <w:lvl w:ilvl="4" w:tplc="070A4AF0" w:tentative="1">
      <w:start w:val="1"/>
      <w:numFmt w:val="bullet"/>
      <w:lvlText w:val="–"/>
      <w:lvlJc w:val="left"/>
      <w:pPr>
        <w:tabs>
          <w:tab w:val="num" w:pos="3600"/>
        </w:tabs>
        <w:ind w:left="3600" w:hanging="360"/>
      </w:pPr>
      <w:rPr>
        <w:rFonts w:ascii="Arial" w:hAnsi="Arial" w:hint="default"/>
      </w:rPr>
    </w:lvl>
    <w:lvl w:ilvl="5" w:tplc="69E4A684" w:tentative="1">
      <w:start w:val="1"/>
      <w:numFmt w:val="bullet"/>
      <w:lvlText w:val="–"/>
      <w:lvlJc w:val="left"/>
      <w:pPr>
        <w:tabs>
          <w:tab w:val="num" w:pos="4320"/>
        </w:tabs>
        <w:ind w:left="4320" w:hanging="360"/>
      </w:pPr>
      <w:rPr>
        <w:rFonts w:ascii="Arial" w:hAnsi="Arial" w:hint="default"/>
      </w:rPr>
    </w:lvl>
    <w:lvl w:ilvl="6" w:tplc="A3489900" w:tentative="1">
      <w:start w:val="1"/>
      <w:numFmt w:val="bullet"/>
      <w:lvlText w:val="–"/>
      <w:lvlJc w:val="left"/>
      <w:pPr>
        <w:tabs>
          <w:tab w:val="num" w:pos="5040"/>
        </w:tabs>
        <w:ind w:left="5040" w:hanging="360"/>
      </w:pPr>
      <w:rPr>
        <w:rFonts w:ascii="Arial" w:hAnsi="Arial" w:hint="default"/>
      </w:rPr>
    </w:lvl>
    <w:lvl w:ilvl="7" w:tplc="1BC2340A" w:tentative="1">
      <w:start w:val="1"/>
      <w:numFmt w:val="bullet"/>
      <w:lvlText w:val="–"/>
      <w:lvlJc w:val="left"/>
      <w:pPr>
        <w:tabs>
          <w:tab w:val="num" w:pos="5760"/>
        </w:tabs>
        <w:ind w:left="5760" w:hanging="360"/>
      </w:pPr>
      <w:rPr>
        <w:rFonts w:ascii="Arial" w:hAnsi="Arial" w:hint="default"/>
      </w:rPr>
    </w:lvl>
    <w:lvl w:ilvl="8" w:tplc="E0746916" w:tentative="1">
      <w:start w:val="1"/>
      <w:numFmt w:val="bullet"/>
      <w:lvlText w:val="–"/>
      <w:lvlJc w:val="left"/>
      <w:pPr>
        <w:tabs>
          <w:tab w:val="num" w:pos="6480"/>
        </w:tabs>
        <w:ind w:left="6480" w:hanging="360"/>
      </w:pPr>
      <w:rPr>
        <w:rFonts w:ascii="Arial" w:hAnsi="Arial" w:hint="default"/>
      </w:rPr>
    </w:lvl>
  </w:abstractNum>
  <w:abstractNum w:abstractNumId="5">
    <w:nsid w:val="152140EE"/>
    <w:multiLevelType w:val="hybridMultilevel"/>
    <w:tmpl w:val="6B46EB76"/>
    <w:lvl w:ilvl="0" w:tplc="985A3E06">
      <w:start w:val="1"/>
      <w:numFmt w:val="bullet"/>
      <w:lvlText w:val="–"/>
      <w:lvlJc w:val="left"/>
      <w:pPr>
        <w:tabs>
          <w:tab w:val="num" w:pos="720"/>
        </w:tabs>
        <w:ind w:left="720" w:hanging="360"/>
      </w:pPr>
      <w:rPr>
        <w:rFonts w:ascii="Arial" w:hAnsi="Arial" w:hint="default"/>
      </w:rPr>
    </w:lvl>
    <w:lvl w:ilvl="1" w:tplc="DD00E00C">
      <w:start w:val="1"/>
      <w:numFmt w:val="bullet"/>
      <w:lvlText w:val="–"/>
      <w:lvlJc w:val="left"/>
      <w:pPr>
        <w:tabs>
          <w:tab w:val="num" w:pos="1440"/>
        </w:tabs>
        <w:ind w:left="1440" w:hanging="360"/>
      </w:pPr>
      <w:rPr>
        <w:rFonts w:ascii="Arial" w:hAnsi="Arial" w:hint="default"/>
      </w:rPr>
    </w:lvl>
    <w:lvl w:ilvl="2" w:tplc="D3B41E96" w:tentative="1">
      <w:start w:val="1"/>
      <w:numFmt w:val="bullet"/>
      <w:lvlText w:val="–"/>
      <w:lvlJc w:val="left"/>
      <w:pPr>
        <w:tabs>
          <w:tab w:val="num" w:pos="2160"/>
        </w:tabs>
        <w:ind w:left="2160" w:hanging="360"/>
      </w:pPr>
      <w:rPr>
        <w:rFonts w:ascii="Arial" w:hAnsi="Arial" w:hint="default"/>
      </w:rPr>
    </w:lvl>
    <w:lvl w:ilvl="3" w:tplc="DEA4D020" w:tentative="1">
      <w:start w:val="1"/>
      <w:numFmt w:val="bullet"/>
      <w:lvlText w:val="–"/>
      <w:lvlJc w:val="left"/>
      <w:pPr>
        <w:tabs>
          <w:tab w:val="num" w:pos="2880"/>
        </w:tabs>
        <w:ind w:left="2880" w:hanging="360"/>
      </w:pPr>
      <w:rPr>
        <w:rFonts w:ascii="Arial" w:hAnsi="Arial" w:hint="default"/>
      </w:rPr>
    </w:lvl>
    <w:lvl w:ilvl="4" w:tplc="1354EFDE" w:tentative="1">
      <w:start w:val="1"/>
      <w:numFmt w:val="bullet"/>
      <w:lvlText w:val="–"/>
      <w:lvlJc w:val="left"/>
      <w:pPr>
        <w:tabs>
          <w:tab w:val="num" w:pos="3600"/>
        </w:tabs>
        <w:ind w:left="3600" w:hanging="360"/>
      </w:pPr>
      <w:rPr>
        <w:rFonts w:ascii="Arial" w:hAnsi="Arial" w:hint="default"/>
      </w:rPr>
    </w:lvl>
    <w:lvl w:ilvl="5" w:tplc="D1C88688" w:tentative="1">
      <w:start w:val="1"/>
      <w:numFmt w:val="bullet"/>
      <w:lvlText w:val="–"/>
      <w:lvlJc w:val="left"/>
      <w:pPr>
        <w:tabs>
          <w:tab w:val="num" w:pos="4320"/>
        </w:tabs>
        <w:ind w:left="4320" w:hanging="360"/>
      </w:pPr>
      <w:rPr>
        <w:rFonts w:ascii="Arial" w:hAnsi="Arial" w:hint="default"/>
      </w:rPr>
    </w:lvl>
    <w:lvl w:ilvl="6" w:tplc="76A2876C" w:tentative="1">
      <w:start w:val="1"/>
      <w:numFmt w:val="bullet"/>
      <w:lvlText w:val="–"/>
      <w:lvlJc w:val="left"/>
      <w:pPr>
        <w:tabs>
          <w:tab w:val="num" w:pos="5040"/>
        </w:tabs>
        <w:ind w:left="5040" w:hanging="360"/>
      </w:pPr>
      <w:rPr>
        <w:rFonts w:ascii="Arial" w:hAnsi="Arial" w:hint="default"/>
      </w:rPr>
    </w:lvl>
    <w:lvl w:ilvl="7" w:tplc="DDF24BB4" w:tentative="1">
      <w:start w:val="1"/>
      <w:numFmt w:val="bullet"/>
      <w:lvlText w:val="–"/>
      <w:lvlJc w:val="left"/>
      <w:pPr>
        <w:tabs>
          <w:tab w:val="num" w:pos="5760"/>
        </w:tabs>
        <w:ind w:left="5760" w:hanging="360"/>
      </w:pPr>
      <w:rPr>
        <w:rFonts w:ascii="Arial" w:hAnsi="Arial" w:hint="default"/>
      </w:rPr>
    </w:lvl>
    <w:lvl w:ilvl="8" w:tplc="90EAC332" w:tentative="1">
      <w:start w:val="1"/>
      <w:numFmt w:val="bullet"/>
      <w:lvlText w:val="–"/>
      <w:lvlJc w:val="left"/>
      <w:pPr>
        <w:tabs>
          <w:tab w:val="num" w:pos="6480"/>
        </w:tabs>
        <w:ind w:left="6480" w:hanging="360"/>
      </w:pPr>
      <w:rPr>
        <w:rFonts w:ascii="Arial" w:hAnsi="Arial" w:hint="default"/>
      </w:rPr>
    </w:lvl>
  </w:abstractNum>
  <w:abstractNum w:abstractNumId="6">
    <w:nsid w:val="19E87DDB"/>
    <w:multiLevelType w:val="hybridMultilevel"/>
    <w:tmpl w:val="0A64DDA8"/>
    <w:lvl w:ilvl="0" w:tplc="FF0639D8">
      <w:start w:val="1"/>
      <w:numFmt w:val="bullet"/>
      <w:lvlText w:val="•"/>
      <w:lvlJc w:val="left"/>
      <w:pPr>
        <w:tabs>
          <w:tab w:val="num" w:pos="720"/>
        </w:tabs>
        <w:ind w:left="720" w:hanging="360"/>
      </w:pPr>
      <w:rPr>
        <w:rFonts w:ascii="Arial" w:hAnsi="Arial" w:hint="default"/>
      </w:rPr>
    </w:lvl>
    <w:lvl w:ilvl="1" w:tplc="902E999E" w:tentative="1">
      <w:start w:val="1"/>
      <w:numFmt w:val="bullet"/>
      <w:lvlText w:val="•"/>
      <w:lvlJc w:val="left"/>
      <w:pPr>
        <w:tabs>
          <w:tab w:val="num" w:pos="1440"/>
        </w:tabs>
        <w:ind w:left="1440" w:hanging="360"/>
      </w:pPr>
      <w:rPr>
        <w:rFonts w:ascii="Arial" w:hAnsi="Arial" w:hint="default"/>
      </w:rPr>
    </w:lvl>
    <w:lvl w:ilvl="2" w:tplc="ECA8A08A" w:tentative="1">
      <w:start w:val="1"/>
      <w:numFmt w:val="bullet"/>
      <w:lvlText w:val="•"/>
      <w:lvlJc w:val="left"/>
      <w:pPr>
        <w:tabs>
          <w:tab w:val="num" w:pos="2160"/>
        </w:tabs>
        <w:ind w:left="2160" w:hanging="360"/>
      </w:pPr>
      <w:rPr>
        <w:rFonts w:ascii="Arial" w:hAnsi="Arial" w:hint="default"/>
      </w:rPr>
    </w:lvl>
    <w:lvl w:ilvl="3" w:tplc="45B470B8" w:tentative="1">
      <w:start w:val="1"/>
      <w:numFmt w:val="bullet"/>
      <w:lvlText w:val="•"/>
      <w:lvlJc w:val="left"/>
      <w:pPr>
        <w:tabs>
          <w:tab w:val="num" w:pos="2880"/>
        </w:tabs>
        <w:ind w:left="2880" w:hanging="360"/>
      </w:pPr>
      <w:rPr>
        <w:rFonts w:ascii="Arial" w:hAnsi="Arial" w:hint="default"/>
      </w:rPr>
    </w:lvl>
    <w:lvl w:ilvl="4" w:tplc="ADA8ADE4" w:tentative="1">
      <w:start w:val="1"/>
      <w:numFmt w:val="bullet"/>
      <w:lvlText w:val="•"/>
      <w:lvlJc w:val="left"/>
      <w:pPr>
        <w:tabs>
          <w:tab w:val="num" w:pos="3600"/>
        </w:tabs>
        <w:ind w:left="3600" w:hanging="360"/>
      </w:pPr>
      <w:rPr>
        <w:rFonts w:ascii="Arial" w:hAnsi="Arial" w:hint="default"/>
      </w:rPr>
    </w:lvl>
    <w:lvl w:ilvl="5" w:tplc="AE06AB26" w:tentative="1">
      <w:start w:val="1"/>
      <w:numFmt w:val="bullet"/>
      <w:lvlText w:val="•"/>
      <w:lvlJc w:val="left"/>
      <w:pPr>
        <w:tabs>
          <w:tab w:val="num" w:pos="4320"/>
        </w:tabs>
        <w:ind w:left="4320" w:hanging="360"/>
      </w:pPr>
      <w:rPr>
        <w:rFonts w:ascii="Arial" w:hAnsi="Arial" w:hint="default"/>
      </w:rPr>
    </w:lvl>
    <w:lvl w:ilvl="6" w:tplc="46105FDC" w:tentative="1">
      <w:start w:val="1"/>
      <w:numFmt w:val="bullet"/>
      <w:lvlText w:val="•"/>
      <w:lvlJc w:val="left"/>
      <w:pPr>
        <w:tabs>
          <w:tab w:val="num" w:pos="5040"/>
        </w:tabs>
        <w:ind w:left="5040" w:hanging="360"/>
      </w:pPr>
      <w:rPr>
        <w:rFonts w:ascii="Arial" w:hAnsi="Arial" w:hint="default"/>
      </w:rPr>
    </w:lvl>
    <w:lvl w:ilvl="7" w:tplc="FC7479E4" w:tentative="1">
      <w:start w:val="1"/>
      <w:numFmt w:val="bullet"/>
      <w:lvlText w:val="•"/>
      <w:lvlJc w:val="left"/>
      <w:pPr>
        <w:tabs>
          <w:tab w:val="num" w:pos="5760"/>
        </w:tabs>
        <w:ind w:left="5760" w:hanging="360"/>
      </w:pPr>
      <w:rPr>
        <w:rFonts w:ascii="Arial" w:hAnsi="Arial" w:hint="default"/>
      </w:rPr>
    </w:lvl>
    <w:lvl w:ilvl="8" w:tplc="B2167ED6" w:tentative="1">
      <w:start w:val="1"/>
      <w:numFmt w:val="bullet"/>
      <w:lvlText w:val="•"/>
      <w:lvlJc w:val="left"/>
      <w:pPr>
        <w:tabs>
          <w:tab w:val="num" w:pos="6480"/>
        </w:tabs>
        <w:ind w:left="6480" w:hanging="360"/>
      </w:pPr>
      <w:rPr>
        <w:rFonts w:ascii="Arial" w:hAnsi="Arial" w:hint="default"/>
      </w:rPr>
    </w:lvl>
  </w:abstractNum>
  <w:abstractNum w:abstractNumId="7">
    <w:nsid w:val="1D7130BB"/>
    <w:multiLevelType w:val="hybridMultilevel"/>
    <w:tmpl w:val="84DC88B8"/>
    <w:lvl w:ilvl="0" w:tplc="FF0639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546F9"/>
    <w:multiLevelType w:val="hybridMultilevel"/>
    <w:tmpl w:val="0CBE1862"/>
    <w:lvl w:ilvl="0" w:tplc="E1762DF0">
      <w:start w:val="1"/>
      <w:numFmt w:val="bullet"/>
      <w:lvlText w:val="•"/>
      <w:lvlJc w:val="left"/>
      <w:pPr>
        <w:tabs>
          <w:tab w:val="num" w:pos="720"/>
        </w:tabs>
        <w:ind w:left="720" w:hanging="360"/>
      </w:pPr>
      <w:rPr>
        <w:rFonts w:ascii="Arial" w:hAnsi="Arial" w:hint="default"/>
      </w:rPr>
    </w:lvl>
    <w:lvl w:ilvl="1" w:tplc="9BE87EAE">
      <w:start w:val="1364"/>
      <w:numFmt w:val="bullet"/>
      <w:lvlText w:val="•"/>
      <w:lvlJc w:val="left"/>
      <w:pPr>
        <w:tabs>
          <w:tab w:val="num" w:pos="1440"/>
        </w:tabs>
        <w:ind w:left="1440" w:hanging="360"/>
      </w:pPr>
      <w:rPr>
        <w:rFonts w:ascii="Arial" w:hAnsi="Arial" w:hint="default"/>
      </w:rPr>
    </w:lvl>
    <w:lvl w:ilvl="2" w:tplc="3C2E0C4A" w:tentative="1">
      <w:start w:val="1"/>
      <w:numFmt w:val="bullet"/>
      <w:lvlText w:val="•"/>
      <w:lvlJc w:val="left"/>
      <w:pPr>
        <w:tabs>
          <w:tab w:val="num" w:pos="2160"/>
        </w:tabs>
        <w:ind w:left="2160" w:hanging="360"/>
      </w:pPr>
      <w:rPr>
        <w:rFonts w:ascii="Arial" w:hAnsi="Arial" w:hint="default"/>
      </w:rPr>
    </w:lvl>
    <w:lvl w:ilvl="3" w:tplc="B2DAE4C4" w:tentative="1">
      <w:start w:val="1"/>
      <w:numFmt w:val="bullet"/>
      <w:lvlText w:val="•"/>
      <w:lvlJc w:val="left"/>
      <w:pPr>
        <w:tabs>
          <w:tab w:val="num" w:pos="2880"/>
        </w:tabs>
        <w:ind w:left="2880" w:hanging="360"/>
      </w:pPr>
      <w:rPr>
        <w:rFonts w:ascii="Arial" w:hAnsi="Arial" w:hint="default"/>
      </w:rPr>
    </w:lvl>
    <w:lvl w:ilvl="4" w:tplc="C2E8F0F2" w:tentative="1">
      <w:start w:val="1"/>
      <w:numFmt w:val="bullet"/>
      <w:lvlText w:val="•"/>
      <w:lvlJc w:val="left"/>
      <w:pPr>
        <w:tabs>
          <w:tab w:val="num" w:pos="3600"/>
        </w:tabs>
        <w:ind w:left="3600" w:hanging="360"/>
      </w:pPr>
      <w:rPr>
        <w:rFonts w:ascii="Arial" w:hAnsi="Arial" w:hint="default"/>
      </w:rPr>
    </w:lvl>
    <w:lvl w:ilvl="5" w:tplc="265A978A" w:tentative="1">
      <w:start w:val="1"/>
      <w:numFmt w:val="bullet"/>
      <w:lvlText w:val="•"/>
      <w:lvlJc w:val="left"/>
      <w:pPr>
        <w:tabs>
          <w:tab w:val="num" w:pos="4320"/>
        </w:tabs>
        <w:ind w:left="4320" w:hanging="360"/>
      </w:pPr>
      <w:rPr>
        <w:rFonts w:ascii="Arial" w:hAnsi="Arial" w:hint="default"/>
      </w:rPr>
    </w:lvl>
    <w:lvl w:ilvl="6" w:tplc="1FF43510" w:tentative="1">
      <w:start w:val="1"/>
      <w:numFmt w:val="bullet"/>
      <w:lvlText w:val="•"/>
      <w:lvlJc w:val="left"/>
      <w:pPr>
        <w:tabs>
          <w:tab w:val="num" w:pos="5040"/>
        </w:tabs>
        <w:ind w:left="5040" w:hanging="360"/>
      </w:pPr>
      <w:rPr>
        <w:rFonts w:ascii="Arial" w:hAnsi="Arial" w:hint="default"/>
      </w:rPr>
    </w:lvl>
    <w:lvl w:ilvl="7" w:tplc="2520A052" w:tentative="1">
      <w:start w:val="1"/>
      <w:numFmt w:val="bullet"/>
      <w:lvlText w:val="•"/>
      <w:lvlJc w:val="left"/>
      <w:pPr>
        <w:tabs>
          <w:tab w:val="num" w:pos="5760"/>
        </w:tabs>
        <w:ind w:left="5760" w:hanging="360"/>
      </w:pPr>
      <w:rPr>
        <w:rFonts w:ascii="Arial" w:hAnsi="Arial" w:hint="default"/>
      </w:rPr>
    </w:lvl>
    <w:lvl w:ilvl="8" w:tplc="F34EB9A4" w:tentative="1">
      <w:start w:val="1"/>
      <w:numFmt w:val="bullet"/>
      <w:lvlText w:val="•"/>
      <w:lvlJc w:val="left"/>
      <w:pPr>
        <w:tabs>
          <w:tab w:val="num" w:pos="6480"/>
        </w:tabs>
        <w:ind w:left="6480" w:hanging="360"/>
      </w:pPr>
      <w:rPr>
        <w:rFonts w:ascii="Arial" w:hAnsi="Arial" w:hint="default"/>
      </w:rPr>
    </w:lvl>
  </w:abstractNum>
  <w:abstractNum w:abstractNumId="9">
    <w:nsid w:val="254D3EB3"/>
    <w:multiLevelType w:val="hybridMultilevel"/>
    <w:tmpl w:val="3EB4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E202F"/>
    <w:multiLevelType w:val="hybridMultilevel"/>
    <w:tmpl w:val="A81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4366B"/>
    <w:multiLevelType w:val="hybridMultilevel"/>
    <w:tmpl w:val="E0C8D366"/>
    <w:lvl w:ilvl="0" w:tplc="7CB830B8">
      <w:start w:val="1"/>
      <w:numFmt w:val="bullet"/>
      <w:lvlText w:val="•"/>
      <w:lvlJc w:val="left"/>
      <w:pPr>
        <w:tabs>
          <w:tab w:val="num" w:pos="630"/>
        </w:tabs>
        <w:ind w:left="630" w:hanging="360"/>
      </w:pPr>
      <w:rPr>
        <w:rFonts w:ascii="Arial" w:hAnsi="Arial" w:hint="default"/>
      </w:rPr>
    </w:lvl>
    <w:lvl w:ilvl="1" w:tplc="60DA13A0" w:tentative="1">
      <w:start w:val="1"/>
      <w:numFmt w:val="bullet"/>
      <w:lvlText w:val="•"/>
      <w:lvlJc w:val="left"/>
      <w:pPr>
        <w:tabs>
          <w:tab w:val="num" w:pos="1350"/>
        </w:tabs>
        <w:ind w:left="1350" w:hanging="360"/>
      </w:pPr>
      <w:rPr>
        <w:rFonts w:ascii="Arial" w:hAnsi="Arial" w:hint="default"/>
      </w:rPr>
    </w:lvl>
    <w:lvl w:ilvl="2" w:tplc="20F4786A" w:tentative="1">
      <w:start w:val="1"/>
      <w:numFmt w:val="bullet"/>
      <w:lvlText w:val="•"/>
      <w:lvlJc w:val="left"/>
      <w:pPr>
        <w:tabs>
          <w:tab w:val="num" w:pos="2070"/>
        </w:tabs>
        <w:ind w:left="2070" w:hanging="360"/>
      </w:pPr>
      <w:rPr>
        <w:rFonts w:ascii="Arial" w:hAnsi="Arial" w:hint="default"/>
      </w:rPr>
    </w:lvl>
    <w:lvl w:ilvl="3" w:tplc="F1E68C90" w:tentative="1">
      <w:start w:val="1"/>
      <w:numFmt w:val="bullet"/>
      <w:lvlText w:val="•"/>
      <w:lvlJc w:val="left"/>
      <w:pPr>
        <w:tabs>
          <w:tab w:val="num" w:pos="2790"/>
        </w:tabs>
        <w:ind w:left="2790" w:hanging="360"/>
      </w:pPr>
      <w:rPr>
        <w:rFonts w:ascii="Arial" w:hAnsi="Arial" w:hint="default"/>
      </w:rPr>
    </w:lvl>
    <w:lvl w:ilvl="4" w:tplc="E9B8EBAA" w:tentative="1">
      <w:start w:val="1"/>
      <w:numFmt w:val="bullet"/>
      <w:lvlText w:val="•"/>
      <w:lvlJc w:val="left"/>
      <w:pPr>
        <w:tabs>
          <w:tab w:val="num" w:pos="3510"/>
        </w:tabs>
        <w:ind w:left="3510" w:hanging="360"/>
      </w:pPr>
      <w:rPr>
        <w:rFonts w:ascii="Arial" w:hAnsi="Arial" w:hint="default"/>
      </w:rPr>
    </w:lvl>
    <w:lvl w:ilvl="5" w:tplc="754691F6" w:tentative="1">
      <w:start w:val="1"/>
      <w:numFmt w:val="bullet"/>
      <w:lvlText w:val="•"/>
      <w:lvlJc w:val="left"/>
      <w:pPr>
        <w:tabs>
          <w:tab w:val="num" w:pos="4230"/>
        </w:tabs>
        <w:ind w:left="4230" w:hanging="360"/>
      </w:pPr>
      <w:rPr>
        <w:rFonts w:ascii="Arial" w:hAnsi="Arial" w:hint="default"/>
      </w:rPr>
    </w:lvl>
    <w:lvl w:ilvl="6" w:tplc="087CF1A6" w:tentative="1">
      <w:start w:val="1"/>
      <w:numFmt w:val="bullet"/>
      <w:lvlText w:val="•"/>
      <w:lvlJc w:val="left"/>
      <w:pPr>
        <w:tabs>
          <w:tab w:val="num" w:pos="4950"/>
        </w:tabs>
        <w:ind w:left="4950" w:hanging="360"/>
      </w:pPr>
      <w:rPr>
        <w:rFonts w:ascii="Arial" w:hAnsi="Arial" w:hint="default"/>
      </w:rPr>
    </w:lvl>
    <w:lvl w:ilvl="7" w:tplc="1EB0AC24" w:tentative="1">
      <w:start w:val="1"/>
      <w:numFmt w:val="bullet"/>
      <w:lvlText w:val="•"/>
      <w:lvlJc w:val="left"/>
      <w:pPr>
        <w:tabs>
          <w:tab w:val="num" w:pos="5670"/>
        </w:tabs>
        <w:ind w:left="5670" w:hanging="360"/>
      </w:pPr>
      <w:rPr>
        <w:rFonts w:ascii="Arial" w:hAnsi="Arial" w:hint="default"/>
      </w:rPr>
    </w:lvl>
    <w:lvl w:ilvl="8" w:tplc="4CDAC658" w:tentative="1">
      <w:start w:val="1"/>
      <w:numFmt w:val="bullet"/>
      <w:lvlText w:val="•"/>
      <w:lvlJc w:val="left"/>
      <w:pPr>
        <w:tabs>
          <w:tab w:val="num" w:pos="6390"/>
        </w:tabs>
        <w:ind w:left="6390" w:hanging="360"/>
      </w:pPr>
      <w:rPr>
        <w:rFonts w:ascii="Arial" w:hAnsi="Arial" w:hint="default"/>
      </w:rPr>
    </w:lvl>
  </w:abstractNum>
  <w:abstractNum w:abstractNumId="12">
    <w:nsid w:val="36B62A1C"/>
    <w:multiLevelType w:val="hybridMultilevel"/>
    <w:tmpl w:val="54444D6E"/>
    <w:lvl w:ilvl="0" w:tplc="FF0639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80396"/>
    <w:multiLevelType w:val="hybridMultilevel"/>
    <w:tmpl w:val="8F5E7C96"/>
    <w:lvl w:ilvl="0" w:tplc="E44CBEAC">
      <w:start w:val="1"/>
      <w:numFmt w:val="bullet"/>
      <w:lvlText w:val="•"/>
      <w:lvlJc w:val="left"/>
      <w:pPr>
        <w:tabs>
          <w:tab w:val="num" w:pos="720"/>
        </w:tabs>
        <w:ind w:left="720" w:hanging="360"/>
      </w:pPr>
      <w:rPr>
        <w:rFonts w:ascii="Arial" w:hAnsi="Arial" w:hint="default"/>
      </w:rPr>
    </w:lvl>
    <w:lvl w:ilvl="1" w:tplc="78364D76">
      <w:start w:val="1"/>
      <w:numFmt w:val="bullet"/>
      <w:lvlText w:val="•"/>
      <w:lvlJc w:val="left"/>
      <w:pPr>
        <w:tabs>
          <w:tab w:val="num" w:pos="1440"/>
        </w:tabs>
        <w:ind w:left="1440" w:hanging="360"/>
      </w:pPr>
      <w:rPr>
        <w:rFonts w:ascii="Arial" w:hAnsi="Arial" w:hint="default"/>
      </w:rPr>
    </w:lvl>
    <w:lvl w:ilvl="2" w:tplc="132E2BEE">
      <w:start w:val="1391"/>
      <w:numFmt w:val="bullet"/>
      <w:lvlText w:val="•"/>
      <w:lvlJc w:val="left"/>
      <w:pPr>
        <w:tabs>
          <w:tab w:val="num" w:pos="2160"/>
        </w:tabs>
        <w:ind w:left="2160" w:hanging="360"/>
      </w:pPr>
      <w:rPr>
        <w:rFonts w:ascii="Arial" w:hAnsi="Arial" w:hint="default"/>
      </w:rPr>
    </w:lvl>
    <w:lvl w:ilvl="3" w:tplc="B24A4428" w:tentative="1">
      <w:start w:val="1"/>
      <w:numFmt w:val="bullet"/>
      <w:lvlText w:val="•"/>
      <w:lvlJc w:val="left"/>
      <w:pPr>
        <w:tabs>
          <w:tab w:val="num" w:pos="2880"/>
        </w:tabs>
        <w:ind w:left="2880" w:hanging="360"/>
      </w:pPr>
      <w:rPr>
        <w:rFonts w:ascii="Arial" w:hAnsi="Arial" w:hint="default"/>
      </w:rPr>
    </w:lvl>
    <w:lvl w:ilvl="4" w:tplc="0E2ABE9E" w:tentative="1">
      <w:start w:val="1"/>
      <w:numFmt w:val="bullet"/>
      <w:lvlText w:val="•"/>
      <w:lvlJc w:val="left"/>
      <w:pPr>
        <w:tabs>
          <w:tab w:val="num" w:pos="3600"/>
        </w:tabs>
        <w:ind w:left="3600" w:hanging="360"/>
      </w:pPr>
      <w:rPr>
        <w:rFonts w:ascii="Arial" w:hAnsi="Arial" w:hint="default"/>
      </w:rPr>
    </w:lvl>
    <w:lvl w:ilvl="5" w:tplc="4D16D118" w:tentative="1">
      <w:start w:val="1"/>
      <w:numFmt w:val="bullet"/>
      <w:lvlText w:val="•"/>
      <w:lvlJc w:val="left"/>
      <w:pPr>
        <w:tabs>
          <w:tab w:val="num" w:pos="4320"/>
        </w:tabs>
        <w:ind w:left="4320" w:hanging="360"/>
      </w:pPr>
      <w:rPr>
        <w:rFonts w:ascii="Arial" w:hAnsi="Arial" w:hint="default"/>
      </w:rPr>
    </w:lvl>
    <w:lvl w:ilvl="6" w:tplc="2870D66A" w:tentative="1">
      <w:start w:val="1"/>
      <w:numFmt w:val="bullet"/>
      <w:lvlText w:val="•"/>
      <w:lvlJc w:val="left"/>
      <w:pPr>
        <w:tabs>
          <w:tab w:val="num" w:pos="5040"/>
        </w:tabs>
        <w:ind w:left="5040" w:hanging="360"/>
      </w:pPr>
      <w:rPr>
        <w:rFonts w:ascii="Arial" w:hAnsi="Arial" w:hint="default"/>
      </w:rPr>
    </w:lvl>
    <w:lvl w:ilvl="7" w:tplc="27D464C0" w:tentative="1">
      <w:start w:val="1"/>
      <w:numFmt w:val="bullet"/>
      <w:lvlText w:val="•"/>
      <w:lvlJc w:val="left"/>
      <w:pPr>
        <w:tabs>
          <w:tab w:val="num" w:pos="5760"/>
        </w:tabs>
        <w:ind w:left="5760" w:hanging="360"/>
      </w:pPr>
      <w:rPr>
        <w:rFonts w:ascii="Arial" w:hAnsi="Arial" w:hint="default"/>
      </w:rPr>
    </w:lvl>
    <w:lvl w:ilvl="8" w:tplc="B044AE38" w:tentative="1">
      <w:start w:val="1"/>
      <w:numFmt w:val="bullet"/>
      <w:lvlText w:val="•"/>
      <w:lvlJc w:val="left"/>
      <w:pPr>
        <w:tabs>
          <w:tab w:val="num" w:pos="6480"/>
        </w:tabs>
        <w:ind w:left="6480" w:hanging="360"/>
      </w:pPr>
      <w:rPr>
        <w:rFonts w:ascii="Arial" w:hAnsi="Arial" w:hint="default"/>
      </w:rPr>
    </w:lvl>
  </w:abstractNum>
  <w:abstractNum w:abstractNumId="14">
    <w:nsid w:val="4BB82171"/>
    <w:multiLevelType w:val="hybridMultilevel"/>
    <w:tmpl w:val="30769856"/>
    <w:lvl w:ilvl="0" w:tplc="9328D524">
      <w:start w:val="1"/>
      <w:numFmt w:val="bullet"/>
      <w:lvlText w:val="–"/>
      <w:lvlJc w:val="left"/>
      <w:pPr>
        <w:tabs>
          <w:tab w:val="num" w:pos="720"/>
        </w:tabs>
        <w:ind w:left="720" w:hanging="360"/>
      </w:pPr>
      <w:rPr>
        <w:rFonts w:ascii="Arial" w:hAnsi="Arial" w:hint="default"/>
      </w:rPr>
    </w:lvl>
    <w:lvl w:ilvl="1" w:tplc="71E830A8">
      <w:start w:val="1"/>
      <w:numFmt w:val="bullet"/>
      <w:lvlText w:val="–"/>
      <w:lvlJc w:val="left"/>
      <w:pPr>
        <w:tabs>
          <w:tab w:val="num" w:pos="1440"/>
        </w:tabs>
        <w:ind w:left="1440" w:hanging="360"/>
      </w:pPr>
      <w:rPr>
        <w:rFonts w:ascii="Arial" w:hAnsi="Arial" w:hint="default"/>
      </w:rPr>
    </w:lvl>
    <w:lvl w:ilvl="2" w:tplc="F2A68DFC" w:tentative="1">
      <w:start w:val="1"/>
      <w:numFmt w:val="bullet"/>
      <w:lvlText w:val="–"/>
      <w:lvlJc w:val="left"/>
      <w:pPr>
        <w:tabs>
          <w:tab w:val="num" w:pos="2160"/>
        </w:tabs>
        <w:ind w:left="2160" w:hanging="360"/>
      </w:pPr>
      <w:rPr>
        <w:rFonts w:ascii="Arial" w:hAnsi="Arial" w:hint="default"/>
      </w:rPr>
    </w:lvl>
    <w:lvl w:ilvl="3" w:tplc="938603FA" w:tentative="1">
      <w:start w:val="1"/>
      <w:numFmt w:val="bullet"/>
      <w:lvlText w:val="–"/>
      <w:lvlJc w:val="left"/>
      <w:pPr>
        <w:tabs>
          <w:tab w:val="num" w:pos="2880"/>
        </w:tabs>
        <w:ind w:left="2880" w:hanging="360"/>
      </w:pPr>
      <w:rPr>
        <w:rFonts w:ascii="Arial" w:hAnsi="Arial" w:hint="default"/>
      </w:rPr>
    </w:lvl>
    <w:lvl w:ilvl="4" w:tplc="F776F6C8" w:tentative="1">
      <w:start w:val="1"/>
      <w:numFmt w:val="bullet"/>
      <w:lvlText w:val="–"/>
      <w:lvlJc w:val="left"/>
      <w:pPr>
        <w:tabs>
          <w:tab w:val="num" w:pos="3600"/>
        </w:tabs>
        <w:ind w:left="3600" w:hanging="360"/>
      </w:pPr>
      <w:rPr>
        <w:rFonts w:ascii="Arial" w:hAnsi="Arial" w:hint="default"/>
      </w:rPr>
    </w:lvl>
    <w:lvl w:ilvl="5" w:tplc="EE168828" w:tentative="1">
      <w:start w:val="1"/>
      <w:numFmt w:val="bullet"/>
      <w:lvlText w:val="–"/>
      <w:lvlJc w:val="left"/>
      <w:pPr>
        <w:tabs>
          <w:tab w:val="num" w:pos="4320"/>
        </w:tabs>
        <w:ind w:left="4320" w:hanging="360"/>
      </w:pPr>
      <w:rPr>
        <w:rFonts w:ascii="Arial" w:hAnsi="Arial" w:hint="default"/>
      </w:rPr>
    </w:lvl>
    <w:lvl w:ilvl="6" w:tplc="09C664BC" w:tentative="1">
      <w:start w:val="1"/>
      <w:numFmt w:val="bullet"/>
      <w:lvlText w:val="–"/>
      <w:lvlJc w:val="left"/>
      <w:pPr>
        <w:tabs>
          <w:tab w:val="num" w:pos="5040"/>
        </w:tabs>
        <w:ind w:left="5040" w:hanging="360"/>
      </w:pPr>
      <w:rPr>
        <w:rFonts w:ascii="Arial" w:hAnsi="Arial" w:hint="default"/>
      </w:rPr>
    </w:lvl>
    <w:lvl w:ilvl="7" w:tplc="E222F5D4" w:tentative="1">
      <w:start w:val="1"/>
      <w:numFmt w:val="bullet"/>
      <w:lvlText w:val="–"/>
      <w:lvlJc w:val="left"/>
      <w:pPr>
        <w:tabs>
          <w:tab w:val="num" w:pos="5760"/>
        </w:tabs>
        <w:ind w:left="5760" w:hanging="360"/>
      </w:pPr>
      <w:rPr>
        <w:rFonts w:ascii="Arial" w:hAnsi="Arial" w:hint="default"/>
      </w:rPr>
    </w:lvl>
    <w:lvl w:ilvl="8" w:tplc="73D8B656" w:tentative="1">
      <w:start w:val="1"/>
      <w:numFmt w:val="bullet"/>
      <w:lvlText w:val="–"/>
      <w:lvlJc w:val="left"/>
      <w:pPr>
        <w:tabs>
          <w:tab w:val="num" w:pos="6480"/>
        </w:tabs>
        <w:ind w:left="6480" w:hanging="360"/>
      </w:pPr>
      <w:rPr>
        <w:rFonts w:ascii="Arial" w:hAnsi="Arial" w:hint="default"/>
      </w:rPr>
    </w:lvl>
  </w:abstractNum>
  <w:abstractNum w:abstractNumId="15">
    <w:nsid w:val="4E7362BF"/>
    <w:multiLevelType w:val="hybridMultilevel"/>
    <w:tmpl w:val="DBA2742C"/>
    <w:lvl w:ilvl="0" w:tplc="3CAA9196">
      <w:start w:val="7"/>
      <w:numFmt w:val="decimal"/>
      <w:lvlText w:val="%1)"/>
      <w:lvlJc w:val="left"/>
      <w:pPr>
        <w:ind w:left="360" w:hanging="36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128242B"/>
    <w:multiLevelType w:val="hybridMultilevel"/>
    <w:tmpl w:val="5756FBA6"/>
    <w:lvl w:ilvl="0" w:tplc="FF0639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310750"/>
    <w:multiLevelType w:val="hybridMultilevel"/>
    <w:tmpl w:val="7328330E"/>
    <w:lvl w:ilvl="0" w:tplc="F62CA392">
      <w:start w:val="1"/>
      <w:numFmt w:val="bullet"/>
      <w:lvlText w:val="–"/>
      <w:lvlJc w:val="left"/>
      <w:pPr>
        <w:tabs>
          <w:tab w:val="num" w:pos="720"/>
        </w:tabs>
        <w:ind w:left="720" w:hanging="360"/>
      </w:pPr>
      <w:rPr>
        <w:rFonts w:ascii="Arial" w:hAnsi="Arial" w:hint="default"/>
      </w:rPr>
    </w:lvl>
    <w:lvl w:ilvl="1" w:tplc="83DAAAC2">
      <w:start w:val="1"/>
      <w:numFmt w:val="bullet"/>
      <w:lvlText w:val="–"/>
      <w:lvlJc w:val="left"/>
      <w:pPr>
        <w:tabs>
          <w:tab w:val="num" w:pos="1440"/>
        </w:tabs>
        <w:ind w:left="1440" w:hanging="360"/>
      </w:pPr>
      <w:rPr>
        <w:rFonts w:ascii="Arial" w:hAnsi="Arial" w:hint="default"/>
      </w:rPr>
    </w:lvl>
    <w:lvl w:ilvl="2" w:tplc="44DE8C8E" w:tentative="1">
      <w:start w:val="1"/>
      <w:numFmt w:val="bullet"/>
      <w:lvlText w:val="–"/>
      <w:lvlJc w:val="left"/>
      <w:pPr>
        <w:tabs>
          <w:tab w:val="num" w:pos="2160"/>
        </w:tabs>
        <w:ind w:left="2160" w:hanging="360"/>
      </w:pPr>
      <w:rPr>
        <w:rFonts w:ascii="Arial" w:hAnsi="Arial" w:hint="default"/>
      </w:rPr>
    </w:lvl>
    <w:lvl w:ilvl="3" w:tplc="AE30154E" w:tentative="1">
      <w:start w:val="1"/>
      <w:numFmt w:val="bullet"/>
      <w:lvlText w:val="–"/>
      <w:lvlJc w:val="left"/>
      <w:pPr>
        <w:tabs>
          <w:tab w:val="num" w:pos="2880"/>
        </w:tabs>
        <w:ind w:left="2880" w:hanging="360"/>
      </w:pPr>
      <w:rPr>
        <w:rFonts w:ascii="Arial" w:hAnsi="Arial" w:hint="default"/>
      </w:rPr>
    </w:lvl>
    <w:lvl w:ilvl="4" w:tplc="B1E29CA4" w:tentative="1">
      <w:start w:val="1"/>
      <w:numFmt w:val="bullet"/>
      <w:lvlText w:val="–"/>
      <w:lvlJc w:val="left"/>
      <w:pPr>
        <w:tabs>
          <w:tab w:val="num" w:pos="3600"/>
        </w:tabs>
        <w:ind w:left="3600" w:hanging="360"/>
      </w:pPr>
      <w:rPr>
        <w:rFonts w:ascii="Arial" w:hAnsi="Arial" w:hint="default"/>
      </w:rPr>
    </w:lvl>
    <w:lvl w:ilvl="5" w:tplc="AADA102E" w:tentative="1">
      <w:start w:val="1"/>
      <w:numFmt w:val="bullet"/>
      <w:lvlText w:val="–"/>
      <w:lvlJc w:val="left"/>
      <w:pPr>
        <w:tabs>
          <w:tab w:val="num" w:pos="4320"/>
        </w:tabs>
        <w:ind w:left="4320" w:hanging="360"/>
      </w:pPr>
      <w:rPr>
        <w:rFonts w:ascii="Arial" w:hAnsi="Arial" w:hint="default"/>
      </w:rPr>
    </w:lvl>
    <w:lvl w:ilvl="6" w:tplc="1430DA5C" w:tentative="1">
      <w:start w:val="1"/>
      <w:numFmt w:val="bullet"/>
      <w:lvlText w:val="–"/>
      <w:lvlJc w:val="left"/>
      <w:pPr>
        <w:tabs>
          <w:tab w:val="num" w:pos="5040"/>
        </w:tabs>
        <w:ind w:left="5040" w:hanging="360"/>
      </w:pPr>
      <w:rPr>
        <w:rFonts w:ascii="Arial" w:hAnsi="Arial" w:hint="default"/>
      </w:rPr>
    </w:lvl>
    <w:lvl w:ilvl="7" w:tplc="7982F164" w:tentative="1">
      <w:start w:val="1"/>
      <w:numFmt w:val="bullet"/>
      <w:lvlText w:val="–"/>
      <w:lvlJc w:val="left"/>
      <w:pPr>
        <w:tabs>
          <w:tab w:val="num" w:pos="5760"/>
        </w:tabs>
        <w:ind w:left="5760" w:hanging="360"/>
      </w:pPr>
      <w:rPr>
        <w:rFonts w:ascii="Arial" w:hAnsi="Arial" w:hint="default"/>
      </w:rPr>
    </w:lvl>
    <w:lvl w:ilvl="8" w:tplc="3A74F598" w:tentative="1">
      <w:start w:val="1"/>
      <w:numFmt w:val="bullet"/>
      <w:lvlText w:val="–"/>
      <w:lvlJc w:val="left"/>
      <w:pPr>
        <w:tabs>
          <w:tab w:val="num" w:pos="6480"/>
        </w:tabs>
        <w:ind w:left="6480" w:hanging="360"/>
      </w:pPr>
      <w:rPr>
        <w:rFonts w:ascii="Arial" w:hAnsi="Arial" w:hint="default"/>
      </w:rPr>
    </w:lvl>
  </w:abstractNum>
  <w:abstractNum w:abstractNumId="18">
    <w:nsid w:val="59D50520"/>
    <w:multiLevelType w:val="hybridMultilevel"/>
    <w:tmpl w:val="9DB0D28C"/>
    <w:lvl w:ilvl="0" w:tplc="CD7EFBD2">
      <w:start w:val="1"/>
      <w:numFmt w:val="bullet"/>
      <w:lvlText w:val="–"/>
      <w:lvlJc w:val="left"/>
      <w:pPr>
        <w:tabs>
          <w:tab w:val="num" w:pos="720"/>
        </w:tabs>
        <w:ind w:left="720" w:hanging="360"/>
      </w:pPr>
      <w:rPr>
        <w:rFonts w:ascii="Arial" w:hAnsi="Arial" w:hint="default"/>
      </w:rPr>
    </w:lvl>
    <w:lvl w:ilvl="1" w:tplc="2D5ECE94">
      <w:start w:val="1"/>
      <w:numFmt w:val="bullet"/>
      <w:lvlText w:val="–"/>
      <w:lvlJc w:val="left"/>
      <w:pPr>
        <w:tabs>
          <w:tab w:val="num" w:pos="1440"/>
        </w:tabs>
        <w:ind w:left="1440" w:hanging="360"/>
      </w:pPr>
      <w:rPr>
        <w:rFonts w:ascii="Arial" w:hAnsi="Arial" w:hint="default"/>
      </w:rPr>
    </w:lvl>
    <w:lvl w:ilvl="2" w:tplc="B9EC4C8C" w:tentative="1">
      <w:start w:val="1"/>
      <w:numFmt w:val="bullet"/>
      <w:lvlText w:val="–"/>
      <w:lvlJc w:val="left"/>
      <w:pPr>
        <w:tabs>
          <w:tab w:val="num" w:pos="2160"/>
        </w:tabs>
        <w:ind w:left="2160" w:hanging="360"/>
      </w:pPr>
      <w:rPr>
        <w:rFonts w:ascii="Arial" w:hAnsi="Arial" w:hint="default"/>
      </w:rPr>
    </w:lvl>
    <w:lvl w:ilvl="3" w:tplc="18944A6A" w:tentative="1">
      <w:start w:val="1"/>
      <w:numFmt w:val="bullet"/>
      <w:lvlText w:val="–"/>
      <w:lvlJc w:val="left"/>
      <w:pPr>
        <w:tabs>
          <w:tab w:val="num" w:pos="2880"/>
        </w:tabs>
        <w:ind w:left="2880" w:hanging="360"/>
      </w:pPr>
      <w:rPr>
        <w:rFonts w:ascii="Arial" w:hAnsi="Arial" w:hint="default"/>
      </w:rPr>
    </w:lvl>
    <w:lvl w:ilvl="4" w:tplc="236E7984" w:tentative="1">
      <w:start w:val="1"/>
      <w:numFmt w:val="bullet"/>
      <w:lvlText w:val="–"/>
      <w:lvlJc w:val="left"/>
      <w:pPr>
        <w:tabs>
          <w:tab w:val="num" w:pos="3600"/>
        </w:tabs>
        <w:ind w:left="3600" w:hanging="360"/>
      </w:pPr>
      <w:rPr>
        <w:rFonts w:ascii="Arial" w:hAnsi="Arial" w:hint="default"/>
      </w:rPr>
    </w:lvl>
    <w:lvl w:ilvl="5" w:tplc="1CA6674E" w:tentative="1">
      <w:start w:val="1"/>
      <w:numFmt w:val="bullet"/>
      <w:lvlText w:val="–"/>
      <w:lvlJc w:val="left"/>
      <w:pPr>
        <w:tabs>
          <w:tab w:val="num" w:pos="4320"/>
        </w:tabs>
        <w:ind w:left="4320" w:hanging="360"/>
      </w:pPr>
      <w:rPr>
        <w:rFonts w:ascii="Arial" w:hAnsi="Arial" w:hint="default"/>
      </w:rPr>
    </w:lvl>
    <w:lvl w:ilvl="6" w:tplc="9AFA1856" w:tentative="1">
      <w:start w:val="1"/>
      <w:numFmt w:val="bullet"/>
      <w:lvlText w:val="–"/>
      <w:lvlJc w:val="left"/>
      <w:pPr>
        <w:tabs>
          <w:tab w:val="num" w:pos="5040"/>
        </w:tabs>
        <w:ind w:left="5040" w:hanging="360"/>
      </w:pPr>
      <w:rPr>
        <w:rFonts w:ascii="Arial" w:hAnsi="Arial" w:hint="default"/>
      </w:rPr>
    </w:lvl>
    <w:lvl w:ilvl="7" w:tplc="E1A65DB4" w:tentative="1">
      <w:start w:val="1"/>
      <w:numFmt w:val="bullet"/>
      <w:lvlText w:val="–"/>
      <w:lvlJc w:val="left"/>
      <w:pPr>
        <w:tabs>
          <w:tab w:val="num" w:pos="5760"/>
        </w:tabs>
        <w:ind w:left="5760" w:hanging="360"/>
      </w:pPr>
      <w:rPr>
        <w:rFonts w:ascii="Arial" w:hAnsi="Arial" w:hint="default"/>
      </w:rPr>
    </w:lvl>
    <w:lvl w:ilvl="8" w:tplc="566E3778" w:tentative="1">
      <w:start w:val="1"/>
      <w:numFmt w:val="bullet"/>
      <w:lvlText w:val="–"/>
      <w:lvlJc w:val="left"/>
      <w:pPr>
        <w:tabs>
          <w:tab w:val="num" w:pos="6480"/>
        </w:tabs>
        <w:ind w:left="6480" w:hanging="360"/>
      </w:pPr>
      <w:rPr>
        <w:rFonts w:ascii="Arial" w:hAnsi="Arial" w:hint="default"/>
      </w:rPr>
    </w:lvl>
  </w:abstractNum>
  <w:abstractNum w:abstractNumId="19">
    <w:nsid w:val="69D13E95"/>
    <w:multiLevelType w:val="hybridMultilevel"/>
    <w:tmpl w:val="DA50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73983"/>
    <w:multiLevelType w:val="hybridMultilevel"/>
    <w:tmpl w:val="51A6DE4A"/>
    <w:lvl w:ilvl="0" w:tplc="04090001">
      <w:start w:val="1"/>
      <w:numFmt w:val="bullet"/>
      <w:lvlText w:val=""/>
      <w:lvlJc w:val="left"/>
      <w:pPr>
        <w:tabs>
          <w:tab w:val="num" w:pos="720"/>
        </w:tabs>
        <w:ind w:left="720" w:hanging="360"/>
      </w:pPr>
      <w:rPr>
        <w:rFonts w:ascii="Symbol" w:hAnsi="Symbol" w:hint="default"/>
      </w:rPr>
    </w:lvl>
    <w:lvl w:ilvl="1" w:tplc="9BE87EAE">
      <w:start w:val="1364"/>
      <w:numFmt w:val="bullet"/>
      <w:lvlText w:val="•"/>
      <w:lvlJc w:val="left"/>
      <w:pPr>
        <w:tabs>
          <w:tab w:val="num" w:pos="1440"/>
        </w:tabs>
        <w:ind w:left="1440" w:hanging="360"/>
      </w:pPr>
      <w:rPr>
        <w:rFonts w:ascii="Arial" w:hAnsi="Arial" w:hint="default"/>
      </w:rPr>
    </w:lvl>
    <w:lvl w:ilvl="2" w:tplc="3C2E0C4A" w:tentative="1">
      <w:start w:val="1"/>
      <w:numFmt w:val="bullet"/>
      <w:lvlText w:val="•"/>
      <w:lvlJc w:val="left"/>
      <w:pPr>
        <w:tabs>
          <w:tab w:val="num" w:pos="2160"/>
        </w:tabs>
        <w:ind w:left="2160" w:hanging="360"/>
      </w:pPr>
      <w:rPr>
        <w:rFonts w:ascii="Arial" w:hAnsi="Arial" w:hint="default"/>
      </w:rPr>
    </w:lvl>
    <w:lvl w:ilvl="3" w:tplc="B2DAE4C4" w:tentative="1">
      <w:start w:val="1"/>
      <w:numFmt w:val="bullet"/>
      <w:lvlText w:val="•"/>
      <w:lvlJc w:val="left"/>
      <w:pPr>
        <w:tabs>
          <w:tab w:val="num" w:pos="2880"/>
        </w:tabs>
        <w:ind w:left="2880" w:hanging="360"/>
      </w:pPr>
      <w:rPr>
        <w:rFonts w:ascii="Arial" w:hAnsi="Arial" w:hint="default"/>
      </w:rPr>
    </w:lvl>
    <w:lvl w:ilvl="4" w:tplc="C2E8F0F2" w:tentative="1">
      <w:start w:val="1"/>
      <w:numFmt w:val="bullet"/>
      <w:lvlText w:val="•"/>
      <w:lvlJc w:val="left"/>
      <w:pPr>
        <w:tabs>
          <w:tab w:val="num" w:pos="3600"/>
        </w:tabs>
        <w:ind w:left="3600" w:hanging="360"/>
      </w:pPr>
      <w:rPr>
        <w:rFonts w:ascii="Arial" w:hAnsi="Arial" w:hint="default"/>
      </w:rPr>
    </w:lvl>
    <w:lvl w:ilvl="5" w:tplc="265A978A" w:tentative="1">
      <w:start w:val="1"/>
      <w:numFmt w:val="bullet"/>
      <w:lvlText w:val="•"/>
      <w:lvlJc w:val="left"/>
      <w:pPr>
        <w:tabs>
          <w:tab w:val="num" w:pos="4320"/>
        </w:tabs>
        <w:ind w:left="4320" w:hanging="360"/>
      </w:pPr>
      <w:rPr>
        <w:rFonts w:ascii="Arial" w:hAnsi="Arial" w:hint="default"/>
      </w:rPr>
    </w:lvl>
    <w:lvl w:ilvl="6" w:tplc="1FF43510" w:tentative="1">
      <w:start w:val="1"/>
      <w:numFmt w:val="bullet"/>
      <w:lvlText w:val="•"/>
      <w:lvlJc w:val="left"/>
      <w:pPr>
        <w:tabs>
          <w:tab w:val="num" w:pos="5040"/>
        </w:tabs>
        <w:ind w:left="5040" w:hanging="360"/>
      </w:pPr>
      <w:rPr>
        <w:rFonts w:ascii="Arial" w:hAnsi="Arial" w:hint="default"/>
      </w:rPr>
    </w:lvl>
    <w:lvl w:ilvl="7" w:tplc="2520A052" w:tentative="1">
      <w:start w:val="1"/>
      <w:numFmt w:val="bullet"/>
      <w:lvlText w:val="•"/>
      <w:lvlJc w:val="left"/>
      <w:pPr>
        <w:tabs>
          <w:tab w:val="num" w:pos="5760"/>
        </w:tabs>
        <w:ind w:left="5760" w:hanging="360"/>
      </w:pPr>
      <w:rPr>
        <w:rFonts w:ascii="Arial" w:hAnsi="Arial" w:hint="default"/>
      </w:rPr>
    </w:lvl>
    <w:lvl w:ilvl="8" w:tplc="F34EB9A4" w:tentative="1">
      <w:start w:val="1"/>
      <w:numFmt w:val="bullet"/>
      <w:lvlText w:val="•"/>
      <w:lvlJc w:val="left"/>
      <w:pPr>
        <w:tabs>
          <w:tab w:val="num" w:pos="6480"/>
        </w:tabs>
        <w:ind w:left="6480" w:hanging="360"/>
      </w:pPr>
      <w:rPr>
        <w:rFonts w:ascii="Arial" w:hAnsi="Arial" w:hint="default"/>
      </w:rPr>
    </w:lvl>
  </w:abstractNum>
  <w:abstractNum w:abstractNumId="21">
    <w:nsid w:val="6D7B54DA"/>
    <w:multiLevelType w:val="hybridMultilevel"/>
    <w:tmpl w:val="FEBA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BC0D9B"/>
    <w:multiLevelType w:val="hybridMultilevel"/>
    <w:tmpl w:val="2A36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966156"/>
    <w:multiLevelType w:val="hybridMultilevel"/>
    <w:tmpl w:val="F45E84D8"/>
    <w:lvl w:ilvl="0" w:tplc="C1C2DA42">
      <w:start w:val="1"/>
      <w:numFmt w:val="bullet"/>
      <w:lvlText w:val="•"/>
      <w:lvlJc w:val="left"/>
      <w:pPr>
        <w:tabs>
          <w:tab w:val="num" w:pos="720"/>
        </w:tabs>
        <w:ind w:left="720" w:hanging="360"/>
      </w:pPr>
      <w:rPr>
        <w:rFonts w:ascii="Arial" w:hAnsi="Arial" w:hint="default"/>
      </w:rPr>
    </w:lvl>
    <w:lvl w:ilvl="1" w:tplc="A85081F6">
      <w:start w:val="1689"/>
      <w:numFmt w:val="bullet"/>
      <w:lvlText w:val="•"/>
      <w:lvlJc w:val="left"/>
      <w:pPr>
        <w:tabs>
          <w:tab w:val="num" w:pos="1440"/>
        </w:tabs>
        <w:ind w:left="1440" w:hanging="360"/>
      </w:pPr>
      <w:rPr>
        <w:rFonts w:ascii="Arial" w:hAnsi="Arial" w:hint="default"/>
      </w:rPr>
    </w:lvl>
    <w:lvl w:ilvl="2" w:tplc="4A364C72" w:tentative="1">
      <w:start w:val="1"/>
      <w:numFmt w:val="bullet"/>
      <w:lvlText w:val="•"/>
      <w:lvlJc w:val="left"/>
      <w:pPr>
        <w:tabs>
          <w:tab w:val="num" w:pos="2160"/>
        </w:tabs>
        <w:ind w:left="2160" w:hanging="360"/>
      </w:pPr>
      <w:rPr>
        <w:rFonts w:ascii="Arial" w:hAnsi="Arial" w:hint="default"/>
      </w:rPr>
    </w:lvl>
    <w:lvl w:ilvl="3" w:tplc="2774D1CC" w:tentative="1">
      <w:start w:val="1"/>
      <w:numFmt w:val="bullet"/>
      <w:lvlText w:val="•"/>
      <w:lvlJc w:val="left"/>
      <w:pPr>
        <w:tabs>
          <w:tab w:val="num" w:pos="2880"/>
        </w:tabs>
        <w:ind w:left="2880" w:hanging="360"/>
      </w:pPr>
      <w:rPr>
        <w:rFonts w:ascii="Arial" w:hAnsi="Arial" w:hint="default"/>
      </w:rPr>
    </w:lvl>
    <w:lvl w:ilvl="4" w:tplc="F78A2C80" w:tentative="1">
      <w:start w:val="1"/>
      <w:numFmt w:val="bullet"/>
      <w:lvlText w:val="•"/>
      <w:lvlJc w:val="left"/>
      <w:pPr>
        <w:tabs>
          <w:tab w:val="num" w:pos="3600"/>
        </w:tabs>
        <w:ind w:left="3600" w:hanging="360"/>
      </w:pPr>
      <w:rPr>
        <w:rFonts w:ascii="Arial" w:hAnsi="Arial" w:hint="default"/>
      </w:rPr>
    </w:lvl>
    <w:lvl w:ilvl="5" w:tplc="8F60E166" w:tentative="1">
      <w:start w:val="1"/>
      <w:numFmt w:val="bullet"/>
      <w:lvlText w:val="•"/>
      <w:lvlJc w:val="left"/>
      <w:pPr>
        <w:tabs>
          <w:tab w:val="num" w:pos="4320"/>
        </w:tabs>
        <w:ind w:left="4320" w:hanging="360"/>
      </w:pPr>
      <w:rPr>
        <w:rFonts w:ascii="Arial" w:hAnsi="Arial" w:hint="default"/>
      </w:rPr>
    </w:lvl>
    <w:lvl w:ilvl="6" w:tplc="BB4A7CD0" w:tentative="1">
      <w:start w:val="1"/>
      <w:numFmt w:val="bullet"/>
      <w:lvlText w:val="•"/>
      <w:lvlJc w:val="left"/>
      <w:pPr>
        <w:tabs>
          <w:tab w:val="num" w:pos="5040"/>
        </w:tabs>
        <w:ind w:left="5040" w:hanging="360"/>
      </w:pPr>
      <w:rPr>
        <w:rFonts w:ascii="Arial" w:hAnsi="Arial" w:hint="default"/>
      </w:rPr>
    </w:lvl>
    <w:lvl w:ilvl="7" w:tplc="D0165282" w:tentative="1">
      <w:start w:val="1"/>
      <w:numFmt w:val="bullet"/>
      <w:lvlText w:val="•"/>
      <w:lvlJc w:val="left"/>
      <w:pPr>
        <w:tabs>
          <w:tab w:val="num" w:pos="5760"/>
        </w:tabs>
        <w:ind w:left="5760" w:hanging="360"/>
      </w:pPr>
      <w:rPr>
        <w:rFonts w:ascii="Arial" w:hAnsi="Arial" w:hint="default"/>
      </w:rPr>
    </w:lvl>
    <w:lvl w:ilvl="8" w:tplc="9DD47798" w:tentative="1">
      <w:start w:val="1"/>
      <w:numFmt w:val="bullet"/>
      <w:lvlText w:val="•"/>
      <w:lvlJc w:val="left"/>
      <w:pPr>
        <w:tabs>
          <w:tab w:val="num" w:pos="6480"/>
        </w:tabs>
        <w:ind w:left="6480" w:hanging="360"/>
      </w:pPr>
      <w:rPr>
        <w:rFonts w:ascii="Arial" w:hAnsi="Arial" w:hint="default"/>
      </w:rPr>
    </w:lvl>
  </w:abstractNum>
  <w:abstractNum w:abstractNumId="24">
    <w:nsid w:val="7D1D24F5"/>
    <w:multiLevelType w:val="hybridMultilevel"/>
    <w:tmpl w:val="6A502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A41604"/>
    <w:multiLevelType w:val="hybridMultilevel"/>
    <w:tmpl w:val="595A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3"/>
  </w:num>
  <w:num w:numId="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24"/>
  </w:num>
  <w:num w:numId="8">
    <w:abstractNumId w:val="17"/>
  </w:num>
  <w:num w:numId="9">
    <w:abstractNumId w:val="14"/>
  </w:num>
  <w:num w:numId="10">
    <w:abstractNumId w:val="5"/>
  </w:num>
  <w:num w:numId="11">
    <w:abstractNumId w:val="18"/>
  </w:num>
  <w:num w:numId="12">
    <w:abstractNumId w:val="3"/>
  </w:num>
  <w:num w:numId="13">
    <w:abstractNumId w:val="4"/>
  </w:num>
  <w:num w:numId="14">
    <w:abstractNumId w:val="0"/>
  </w:num>
  <w:num w:numId="15">
    <w:abstractNumId w:val="9"/>
  </w:num>
  <w:num w:numId="16">
    <w:abstractNumId w:val="20"/>
  </w:num>
  <w:num w:numId="17">
    <w:abstractNumId w:val="2"/>
  </w:num>
  <w:num w:numId="18">
    <w:abstractNumId w:val="19"/>
  </w:num>
  <w:num w:numId="19">
    <w:abstractNumId w:val="25"/>
  </w:num>
  <w:num w:numId="20">
    <w:abstractNumId w:val="21"/>
  </w:num>
  <w:num w:numId="21">
    <w:abstractNumId w:val="22"/>
  </w:num>
  <w:num w:numId="22">
    <w:abstractNumId w:val="10"/>
  </w:num>
  <w:num w:numId="23">
    <w:abstractNumId w:val="6"/>
  </w:num>
  <w:num w:numId="24">
    <w:abstractNumId w:val="11"/>
  </w:num>
  <w:num w:numId="25">
    <w:abstractNumId w:val="16"/>
  </w:num>
  <w:num w:numId="26">
    <w:abstractNumId w:val="7"/>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zNjIzNja2tDA3NzVT0lEKTi0uzszPAykwrAUAzziBMCwAAAA="/>
  </w:docVars>
  <w:rsids>
    <w:rsidRoot w:val="0038180F"/>
    <w:rsid w:val="00001A45"/>
    <w:rsid w:val="000112B7"/>
    <w:rsid w:val="000377B4"/>
    <w:rsid w:val="00046AA4"/>
    <w:rsid w:val="000B0D44"/>
    <w:rsid w:val="000D0E51"/>
    <w:rsid w:val="000E2567"/>
    <w:rsid w:val="000E2BD2"/>
    <w:rsid w:val="000E6DEE"/>
    <w:rsid w:val="00116CA0"/>
    <w:rsid w:val="00123D5D"/>
    <w:rsid w:val="00132738"/>
    <w:rsid w:val="001345D0"/>
    <w:rsid w:val="00162917"/>
    <w:rsid w:val="00164322"/>
    <w:rsid w:val="00180325"/>
    <w:rsid w:val="00182FF4"/>
    <w:rsid w:val="0018483B"/>
    <w:rsid w:val="00196F97"/>
    <w:rsid w:val="001A6ACB"/>
    <w:rsid w:val="001B409C"/>
    <w:rsid w:val="001B6895"/>
    <w:rsid w:val="001D454C"/>
    <w:rsid w:val="001E6119"/>
    <w:rsid w:val="001E7587"/>
    <w:rsid w:val="001F1899"/>
    <w:rsid w:val="002139B2"/>
    <w:rsid w:val="00220667"/>
    <w:rsid w:val="002377E4"/>
    <w:rsid w:val="00264204"/>
    <w:rsid w:val="002706C3"/>
    <w:rsid w:val="0027767B"/>
    <w:rsid w:val="00283039"/>
    <w:rsid w:val="002837CF"/>
    <w:rsid w:val="002A7C6F"/>
    <w:rsid w:val="002B13EA"/>
    <w:rsid w:val="002C27A2"/>
    <w:rsid w:val="002D47C7"/>
    <w:rsid w:val="002F38B7"/>
    <w:rsid w:val="00313769"/>
    <w:rsid w:val="00314F9A"/>
    <w:rsid w:val="003719C9"/>
    <w:rsid w:val="003739D4"/>
    <w:rsid w:val="0038180F"/>
    <w:rsid w:val="00384A6D"/>
    <w:rsid w:val="003E19B3"/>
    <w:rsid w:val="003F4EA8"/>
    <w:rsid w:val="00401B3B"/>
    <w:rsid w:val="00401BC1"/>
    <w:rsid w:val="00411707"/>
    <w:rsid w:val="0042234B"/>
    <w:rsid w:val="004274C7"/>
    <w:rsid w:val="00430351"/>
    <w:rsid w:val="00443882"/>
    <w:rsid w:val="004701B9"/>
    <w:rsid w:val="00471C80"/>
    <w:rsid w:val="00474B47"/>
    <w:rsid w:val="00476B5A"/>
    <w:rsid w:val="00487182"/>
    <w:rsid w:val="004A4E5C"/>
    <w:rsid w:val="004B24CA"/>
    <w:rsid w:val="004B36AE"/>
    <w:rsid w:val="004B58E7"/>
    <w:rsid w:val="00526F18"/>
    <w:rsid w:val="00554BC2"/>
    <w:rsid w:val="005A4859"/>
    <w:rsid w:val="005A5493"/>
    <w:rsid w:val="005C771F"/>
    <w:rsid w:val="005E4F18"/>
    <w:rsid w:val="00626B5F"/>
    <w:rsid w:val="006338EB"/>
    <w:rsid w:val="00650BDC"/>
    <w:rsid w:val="0065100C"/>
    <w:rsid w:val="00687051"/>
    <w:rsid w:val="006A7963"/>
    <w:rsid w:val="006A7EB1"/>
    <w:rsid w:val="006D311D"/>
    <w:rsid w:val="006E7C95"/>
    <w:rsid w:val="006F7CD3"/>
    <w:rsid w:val="00710820"/>
    <w:rsid w:val="007125F4"/>
    <w:rsid w:val="00712948"/>
    <w:rsid w:val="00715C19"/>
    <w:rsid w:val="00733614"/>
    <w:rsid w:val="00770AFF"/>
    <w:rsid w:val="007A09D9"/>
    <w:rsid w:val="007A431A"/>
    <w:rsid w:val="007B1F2C"/>
    <w:rsid w:val="007B713F"/>
    <w:rsid w:val="007E565A"/>
    <w:rsid w:val="007F7DE8"/>
    <w:rsid w:val="00806180"/>
    <w:rsid w:val="00831B4B"/>
    <w:rsid w:val="00852EE8"/>
    <w:rsid w:val="00866BAC"/>
    <w:rsid w:val="00887B04"/>
    <w:rsid w:val="008B5929"/>
    <w:rsid w:val="008C5043"/>
    <w:rsid w:val="008E4228"/>
    <w:rsid w:val="00903188"/>
    <w:rsid w:val="00915853"/>
    <w:rsid w:val="00923C54"/>
    <w:rsid w:val="009265B5"/>
    <w:rsid w:val="00980BFB"/>
    <w:rsid w:val="00984EDE"/>
    <w:rsid w:val="00992D5D"/>
    <w:rsid w:val="00994A55"/>
    <w:rsid w:val="009C0C4A"/>
    <w:rsid w:val="009F49C6"/>
    <w:rsid w:val="009F4B62"/>
    <w:rsid w:val="009F74E4"/>
    <w:rsid w:val="00A021A3"/>
    <w:rsid w:val="00A33824"/>
    <w:rsid w:val="00A41873"/>
    <w:rsid w:val="00A41E81"/>
    <w:rsid w:val="00A54C2A"/>
    <w:rsid w:val="00A6081C"/>
    <w:rsid w:val="00A72B28"/>
    <w:rsid w:val="00A8779D"/>
    <w:rsid w:val="00A95F7E"/>
    <w:rsid w:val="00AA26E6"/>
    <w:rsid w:val="00AA7576"/>
    <w:rsid w:val="00AB08F3"/>
    <w:rsid w:val="00AC0D9E"/>
    <w:rsid w:val="00AC2B69"/>
    <w:rsid w:val="00AF2D2A"/>
    <w:rsid w:val="00B271BB"/>
    <w:rsid w:val="00B35DCE"/>
    <w:rsid w:val="00B5417A"/>
    <w:rsid w:val="00B612C9"/>
    <w:rsid w:val="00B801C4"/>
    <w:rsid w:val="00B81075"/>
    <w:rsid w:val="00B81504"/>
    <w:rsid w:val="00B82324"/>
    <w:rsid w:val="00BD3B91"/>
    <w:rsid w:val="00BE003C"/>
    <w:rsid w:val="00BF0C28"/>
    <w:rsid w:val="00BF0DEE"/>
    <w:rsid w:val="00C12765"/>
    <w:rsid w:val="00C1453B"/>
    <w:rsid w:val="00C26115"/>
    <w:rsid w:val="00C66037"/>
    <w:rsid w:val="00C757D8"/>
    <w:rsid w:val="00CA1497"/>
    <w:rsid w:val="00CB1DA8"/>
    <w:rsid w:val="00CB3ECE"/>
    <w:rsid w:val="00CC3F4D"/>
    <w:rsid w:val="00CE474A"/>
    <w:rsid w:val="00CF7B31"/>
    <w:rsid w:val="00D206F1"/>
    <w:rsid w:val="00D22F2E"/>
    <w:rsid w:val="00D754F6"/>
    <w:rsid w:val="00DA4231"/>
    <w:rsid w:val="00DC4054"/>
    <w:rsid w:val="00E017E6"/>
    <w:rsid w:val="00E25559"/>
    <w:rsid w:val="00E31F92"/>
    <w:rsid w:val="00E43A9C"/>
    <w:rsid w:val="00E50A45"/>
    <w:rsid w:val="00E54ECE"/>
    <w:rsid w:val="00E65A55"/>
    <w:rsid w:val="00E8024E"/>
    <w:rsid w:val="00EA16DC"/>
    <w:rsid w:val="00F05DD7"/>
    <w:rsid w:val="00F707F7"/>
    <w:rsid w:val="00F734D7"/>
    <w:rsid w:val="00F77CBD"/>
    <w:rsid w:val="00F931DD"/>
    <w:rsid w:val="00FE6795"/>
    <w:rsid w:val="00FF0154"/>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78A23-94B0-44A2-A842-584FB09B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0F"/>
  </w:style>
  <w:style w:type="paragraph" w:styleId="Heading1">
    <w:name w:val="heading 1"/>
    <w:basedOn w:val="Normal"/>
    <w:next w:val="Normal"/>
    <w:link w:val="Heading1Char"/>
    <w:uiPriority w:val="9"/>
    <w:qFormat/>
    <w:rsid w:val="00381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0E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0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1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80F"/>
    <w:rPr>
      <w:color w:val="0000FF" w:themeColor="hyperlink"/>
      <w:u w:val="single"/>
    </w:rPr>
  </w:style>
  <w:style w:type="paragraph" w:styleId="NoSpacing">
    <w:name w:val="No Spacing"/>
    <w:uiPriority w:val="1"/>
    <w:qFormat/>
    <w:rsid w:val="0038180F"/>
    <w:pPr>
      <w:spacing w:after="0" w:line="240" w:lineRule="auto"/>
    </w:pPr>
  </w:style>
  <w:style w:type="paragraph" w:styleId="ListParagraph">
    <w:name w:val="List Paragraph"/>
    <w:basedOn w:val="Normal"/>
    <w:uiPriority w:val="34"/>
    <w:qFormat/>
    <w:rsid w:val="0038180F"/>
    <w:pPr>
      <w:ind w:left="720"/>
      <w:contextualSpacing/>
    </w:pPr>
  </w:style>
  <w:style w:type="paragraph" w:styleId="Footer">
    <w:name w:val="footer"/>
    <w:basedOn w:val="Normal"/>
    <w:link w:val="FooterChar"/>
    <w:uiPriority w:val="99"/>
    <w:unhideWhenUsed/>
    <w:rsid w:val="0038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0F"/>
  </w:style>
  <w:style w:type="paragraph" w:styleId="Title">
    <w:name w:val="Title"/>
    <w:basedOn w:val="Normal"/>
    <w:next w:val="Normal"/>
    <w:link w:val="TitleChar"/>
    <w:uiPriority w:val="10"/>
    <w:qFormat/>
    <w:rsid w:val="00381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80F"/>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8180F"/>
    <w:pPr>
      <w:outlineLvl w:val="9"/>
    </w:pPr>
    <w:rPr>
      <w:lang w:eastAsia="ja-JP"/>
    </w:rPr>
  </w:style>
  <w:style w:type="paragraph" w:styleId="TOC1">
    <w:name w:val="toc 1"/>
    <w:basedOn w:val="Normal"/>
    <w:next w:val="Normal"/>
    <w:autoRedefine/>
    <w:uiPriority w:val="39"/>
    <w:unhideWhenUsed/>
    <w:rsid w:val="0038180F"/>
    <w:pPr>
      <w:spacing w:after="100"/>
    </w:pPr>
  </w:style>
  <w:style w:type="paragraph" w:styleId="BalloonText">
    <w:name w:val="Balloon Text"/>
    <w:basedOn w:val="Normal"/>
    <w:link w:val="BalloonTextChar"/>
    <w:uiPriority w:val="99"/>
    <w:semiHidden/>
    <w:unhideWhenUsed/>
    <w:rsid w:val="0038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0F"/>
    <w:rPr>
      <w:rFonts w:ascii="Tahoma" w:hAnsi="Tahoma" w:cs="Tahoma"/>
      <w:sz w:val="16"/>
      <w:szCs w:val="16"/>
    </w:rPr>
  </w:style>
  <w:style w:type="paragraph" w:styleId="Header">
    <w:name w:val="header"/>
    <w:basedOn w:val="Normal"/>
    <w:link w:val="HeaderChar"/>
    <w:uiPriority w:val="99"/>
    <w:unhideWhenUsed/>
    <w:rsid w:val="0038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0F"/>
  </w:style>
  <w:style w:type="character" w:customStyle="1" w:styleId="Heading2Char">
    <w:name w:val="Heading 2 Char"/>
    <w:basedOn w:val="DefaultParagraphFont"/>
    <w:link w:val="Heading2"/>
    <w:uiPriority w:val="9"/>
    <w:rsid w:val="000D0E5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0E51"/>
    <w:pPr>
      <w:spacing w:after="100"/>
      <w:ind w:left="220"/>
    </w:pPr>
  </w:style>
  <w:style w:type="character" w:styleId="CommentReference">
    <w:name w:val="annotation reference"/>
    <w:basedOn w:val="DefaultParagraphFont"/>
    <w:uiPriority w:val="99"/>
    <w:semiHidden/>
    <w:unhideWhenUsed/>
    <w:rsid w:val="00B801C4"/>
    <w:rPr>
      <w:sz w:val="16"/>
      <w:szCs w:val="16"/>
    </w:rPr>
  </w:style>
  <w:style w:type="paragraph" w:styleId="CommentText">
    <w:name w:val="annotation text"/>
    <w:basedOn w:val="Normal"/>
    <w:link w:val="CommentTextChar"/>
    <w:uiPriority w:val="99"/>
    <w:semiHidden/>
    <w:unhideWhenUsed/>
    <w:rsid w:val="00B801C4"/>
    <w:pPr>
      <w:spacing w:line="240" w:lineRule="auto"/>
    </w:pPr>
    <w:rPr>
      <w:sz w:val="20"/>
      <w:szCs w:val="20"/>
    </w:rPr>
  </w:style>
  <w:style w:type="character" w:customStyle="1" w:styleId="CommentTextChar">
    <w:name w:val="Comment Text Char"/>
    <w:basedOn w:val="DefaultParagraphFont"/>
    <w:link w:val="CommentText"/>
    <w:uiPriority w:val="99"/>
    <w:semiHidden/>
    <w:rsid w:val="00B801C4"/>
    <w:rPr>
      <w:sz w:val="20"/>
      <w:szCs w:val="20"/>
    </w:rPr>
  </w:style>
  <w:style w:type="paragraph" w:styleId="CommentSubject">
    <w:name w:val="annotation subject"/>
    <w:basedOn w:val="CommentText"/>
    <w:next w:val="CommentText"/>
    <w:link w:val="CommentSubjectChar"/>
    <w:uiPriority w:val="99"/>
    <w:semiHidden/>
    <w:unhideWhenUsed/>
    <w:rsid w:val="00B801C4"/>
    <w:rPr>
      <w:b/>
      <w:bCs/>
    </w:rPr>
  </w:style>
  <w:style w:type="character" w:customStyle="1" w:styleId="CommentSubjectChar">
    <w:name w:val="Comment Subject Char"/>
    <w:basedOn w:val="CommentTextChar"/>
    <w:link w:val="CommentSubject"/>
    <w:uiPriority w:val="99"/>
    <w:semiHidden/>
    <w:rsid w:val="00B801C4"/>
    <w:rPr>
      <w:b/>
      <w:bCs/>
      <w:sz w:val="20"/>
      <w:szCs w:val="20"/>
    </w:rPr>
  </w:style>
  <w:style w:type="paragraph" w:styleId="NormalWeb">
    <w:name w:val="Normal (Web)"/>
    <w:basedOn w:val="Normal"/>
    <w:uiPriority w:val="99"/>
    <w:unhideWhenUsed/>
    <w:rsid w:val="00B801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325"/>
    <w:rPr>
      <w:b/>
      <w:bCs/>
    </w:rPr>
  </w:style>
  <w:style w:type="table" w:customStyle="1" w:styleId="TableGrid1">
    <w:name w:val="Table Grid1"/>
    <w:basedOn w:val="TableNormal"/>
    <w:next w:val="TableGrid"/>
    <w:uiPriority w:val="59"/>
    <w:rsid w:val="00712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A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5617">
      <w:bodyDiv w:val="1"/>
      <w:marLeft w:val="0"/>
      <w:marRight w:val="0"/>
      <w:marTop w:val="0"/>
      <w:marBottom w:val="0"/>
      <w:divBdr>
        <w:top w:val="none" w:sz="0" w:space="0" w:color="auto"/>
        <w:left w:val="none" w:sz="0" w:space="0" w:color="auto"/>
        <w:bottom w:val="none" w:sz="0" w:space="0" w:color="auto"/>
        <w:right w:val="none" w:sz="0" w:space="0" w:color="auto"/>
      </w:divBdr>
    </w:div>
    <w:div w:id="131026331">
      <w:bodyDiv w:val="1"/>
      <w:marLeft w:val="0"/>
      <w:marRight w:val="0"/>
      <w:marTop w:val="0"/>
      <w:marBottom w:val="0"/>
      <w:divBdr>
        <w:top w:val="none" w:sz="0" w:space="0" w:color="auto"/>
        <w:left w:val="none" w:sz="0" w:space="0" w:color="auto"/>
        <w:bottom w:val="none" w:sz="0" w:space="0" w:color="auto"/>
        <w:right w:val="none" w:sz="0" w:space="0" w:color="auto"/>
      </w:divBdr>
    </w:div>
    <w:div w:id="140970402">
      <w:bodyDiv w:val="1"/>
      <w:marLeft w:val="0"/>
      <w:marRight w:val="0"/>
      <w:marTop w:val="0"/>
      <w:marBottom w:val="0"/>
      <w:divBdr>
        <w:top w:val="none" w:sz="0" w:space="0" w:color="auto"/>
        <w:left w:val="none" w:sz="0" w:space="0" w:color="auto"/>
        <w:bottom w:val="none" w:sz="0" w:space="0" w:color="auto"/>
        <w:right w:val="none" w:sz="0" w:space="0" w:color="auto"/>
      </w:divBdr>
      <w:divsChild>
        <w:div w:id="882250463">
          <w:marLeft w:val="1166"/>
          <w:marRight w:val="0"/>
          <w:marTop w:val="115"/>
          <w:marBottom w:val="0"/>
          <w:divBdr>
            <w:top w:val="none" w:sz="0" w:space="0" w:color="auto"/>
            <w:left w:val="none" w:sz="0" w:space="0" w:color="auto"/>
            <w:bottom w:val="none" w:sz="0" w:space="0" w:color="auto"/>
            <w:right w:val="none" w:sz="0" w:space="0" w:color="auto"/>
          </w:divBdr>
        </w:div>
        <w:div w:id="1941715915">
          <w:marLeft w:val="1166"/>
          <w:marRight w:val="0"/>
          <w:marTop w:val="115"/>
          <w:marBottom w:val="0"/>
          <w:divBdr>
            <w:top w:val="none" w:sz="0" w:space="0" w:color="auto"/>
            <w:left w:val="none" w:sz="0" w:space="0" w:color="auto"/>
            <w:bottom w:val="none" w:sz="0" w:space="0" w:color="auto"/>
            <w:right w:val="none" w:sz="0" w:space="0" w:color="auto"/>
          </w:divBdr>
        </w:div>
      </w:divsChild>
    </w:div>
    <w:div w:id="193155772">
      <w:bodyDiv w:val="1"/>
      <w:marLeft w:val="0"/>
      <w:marRight w:val="0"/>
      <w:marTop w:val="0"/>
      <w:marBottom w:val="0"/>
      <w:divBdr>
        <w:top w:val="none" w:sz="0" w:space="0" w:color="auto"/>
        <w:left w:val="none" w:sz="0" w:space="0" w:color="auto"/>
        <w:bottom w:val="none" w:sz="0" w:space="0" w:color="auto"/>
        <w:right w:val="none" w:sz="0" w:space="0" w:color="auto"/>
      </w:divBdr>
      <w:divsChild>
        <w:div w:id="680012716">
          <w:marLeft w:val="1166"/>
          <w:marRight w:val="0"/>
          <w:marTop w:val="115"/>
          <w:marBottom w:val="0"/>
          <w:divBdr>
            <w:top w:val="none" w:sz="0" w:space="0" w:color="auto"/>
            <w:left w:val="none" w:sz="0" w:space="0" w:color="auto"/>
            <w:bottom w:val="none" w:sz="0" w:space="0" w:color="auto"/>
            <w:right w:val="none" w:sz="0" w:space="0" w:color="auto"/>
          </w:divBdr>
        </w:div>
        <w:div w:id="1691108728">
          <w:marLeft w:val="1166"/>
          <w:marRight w:val="0"/>
          <w:marTop w:val="115"/>
          <w:marBottom w:val="0"/>
          <w:divBdr>
            <w:top w:val="none" w:sz="0" w:space="0" w:color="auto"/>
            <w:left w:val="none" w:sz="0" w:space="0" w:color="auto"/>
            <w:bottom w:val="none" w:sz="0" w:space="0" w:color="auto"/>
            <w:right w:val="none" w:sz="0" w:space="0" w:color="auto"/>
          </w:divBdr>
        </w:div>
      </w:divsChild>
    </w:div>
    <w:div w:id="195460894">
      <w:bodyDiv w:val="1"/>
      <w:marLeft w:val="0"/>
      <w:marRight w:val="0"/>
      <w:marTop w:val="0"/>
      <w:marBottom w:val="0"/>
      <w:divBdr>
        <w:top w:val="none" w:sz="0" w:space="0" w:color="auto"/>
        <w:left w:val="none" w:sz="0" w:space="0" w:color="auto"/>
        <w:bottom w:val="none" w:sz="0" w:space="0" w:color="auto"/>
        <w:right w:val="none" w:sz="0" w:space="0" w:color="auto"/>
      </w:divBdr>
      <w:divsChild>
        <w:div w:id="199973004">
          <w:marLeft w:val="1166"/>
          <w:marRight w:val="0"/>
          <w:marTop w:val="115"/>
          <w:marBottom w:val="0"/>
          <w:divBdr>
            <w:top w:val="none" w:sz="0" w:space="0" w:color="auto"/>
            <w:left w:val="none" w:sz="0" w:space="0" w:color="auto"/>
            <w:bottom w:val="none" w:sz="0" w:space="0" w:color="auto"/>
            <w:right w:val="none" w:sz="0" w:space="0" w:color="auto"/>
          </w:divBdr>
        </w:div>
      </w:divsChild>
    </w:div>
    <w:div w:id="219831118">
      <w:bodyDiv w:val="1"/>
      <w:marLeft w:val="0"/>
      <w:marRight w:val="0"/>
      <w:marTop w:val="0"/>
      <w:marBottom w:val="0"/>
      <w:divBdr>
        <w:top w:val="none" w:sz="0" w:space="0" w:color="auto"/>
        <w:left w:val="none" w:sz="0" w:space="0" w:color="auto"/>
        <w:bottom w:val="none" w:sz="0" w:space="0" w:color="auto"/>
        <w:right w:val="none" w:sz="0" w:space="0" w:color="auto"/>
      </w:divBdr>
      <w:divsChild>
        <w:div w:id="917979378">
          <w:marLeft w:val="1166"/>
          <w:marRight w:val="0"/>
          <w:marTop w:val="115"/>
          <w:marBottom w:val="0"/>
          <w:divBdr>
            <w:top w:val="none" w:sz="0" w:space="0" w:color="auto"/>
            <w:left w:val="none" w:sz="0" w:space="0" w:color="auto"/>
            <w:bottom w:val="none" w:sz="0" w:space="0" w:color="auto"/>
            <w:right w:val="none" w:sz="0" w:space="0" w:color="auto"/>
          </w:divBdr>
        </w:div>
        <w:div w:id="1050306176">
          <w:marLeft w:val="1166"/>
          <w:marRight w:val="0"/>
          <w:marTop w:val="115"/>
          <w:marBottom w:val="0"/>
          <w:divBdr>
            <w:top w:val="none" w:sz="0" w:space="0" w:color="auto"/>
            <w:left w:val="none" w:sz="0" w:space="0" w:color="auto"/>
            <w:bottom w:val="none" w:sz="0" w:space="0" w:color="auto"/>
            <w:right w:val="none" w:sz="0" w:space="0" w:color="auto"/>
          </w:divBdr>
        </w:div>
      </w:divsChild>
    </w:div>
    <w:div w:id="356540470">
      <w:bodyDiv w:val="1"/>
      <w:marLeft w:val="0"/>
      <w:marRight w:val="0"/>
      <w:marTop w:val="0"/>
      <w:marBottom w:val="0"/>
      <w:divBdr>
        <w:top w:val="none" w:sz="0" w:space="0" w:color="auto"/>
        <w:left w:val="none" w:sz="0" w:space="0" w:color="auto"/>
        <w:bottom w:val="none" w:sz="0" w:space="0" w:color="auto"/>
        <w:right w:val="none" w:sz="0" w:space="0" w:color="auto"/>
      </w:divBdr>
      <w:divsChild>
        <w:div w:id="244535232">
          <w:marLeft w:val="1166"/>
          <w:marRight w:val="0"/>
          <w:marTop w:val="115"/>
          <w:marBottom w:val="0"/>
          <w:divBdr>
            <w:top w:val="none" w:sz="0" w:space="0" w:color="auto"/>
            <w:left w:val="none" w:sz="0" w:space="0" w:color="auto"/>
            <w:bottom w:val="none" w:sz="0" w:space="0" w:color="auto"/>
            <w:right w:val="none" w:sz="0" w:space="0" w:color="auto"/>
          </w:divBdr>
        </w:div>
        <w:div w:id="334262815">
          <w:marLeft w:val="1166"/>
          <w:marRight w:val="0"/>
          <w:marTop w:val="115"/>
          <w:marBottom w:val="0"/>
          <w:divBdr>
            <w:top w:val="none" w:sz="0" w:space="0" w:color="auto"/>
            <w:left w:val="none" w:sz="0" w:space="0" w:color="auto"/>
            <w:bottom w:val="none" w:sz="0" w:space="0" w:color="auto"/>
            <w:right w:val="none" w:sz="0" w:space="0" w:color="auto"/>
          </w:divBdr>
        </w:div>
        <w:div w:id="1107387168">
          <w:marLeft w:val="1166"/>
          <w:marRight w:val="0"/>
          <w:marTop w:val="115"/>
          <w:marBottom w:val="0"/>
          <w:divBdr>
            <w:top w:val="none" w:sz="0" w:space="0" w:color="auto"/>
            <w:left w:val="none" w:sz="0" w:space="0" w:color="auto"/>
            <w:bottom w:val="none" w:sz="0" w:space="0" w:color="auto"/>
            <w:right w:val="none" w:sz="0" w:space="0" w:color="auto"/>
          </w:divBdr>
        </w:div>
        <w:div w:id="1322541855">
          <w:marLeft w:val="1166"/>
          <w:marRight w:val="0"/>
          <w:marTop w:val="115"/>
          <w:marBottom w:val="0"/>
          <w:divBdr>
            <w:top w:val="none" w:sz="0" w:space="0" w:color="auto"/>
            <w:left w:val="none" w:sz="0" w:space="0" w:color="auto"/>
            <w:bottom w:val="none" w:sz="0" w:space="0" w:color="auto"/>
            <w:right w:val="none" w:sz="0" w:space="0" w:color="auto"/>
          </w:divBdr>
        </w:div>
        <w:div w:id="1558275680">
          <w:marLeft w:val="1166"/>
          <w:marRight w:val="0"/>
          <w:marTop w:val="115"/>
          <w:marBottom w:val="0"/>
          <w:divBdr>
            <w:top w:val="none" w:sz="0" w:space="0" w:color="auto"/>
            <w:left w:val="none" w:sz="0" w:space="0" w:color="auto"/>
            <w:bottom w:val="none" w:sz="0" w:space="0" w:color="auto"/>
            <w:right w:val="none" w:sz="0" w:space="0" w:color="auto"/>
          </w:divBdr>
        </w:div>
        <w:div w:id="1905949004">
          <w:marLeft w:val="1166"/>
          <w:marRight w:val="0"/>
          <w:marTop w:val="115"/>
          <w:marBottom w:val="0"/>
          <w:divBdr>
            <w:top w:val="none" w:sz="0" w:space="0" w:color="auto"/>
            <w:left w:val="none" w:sz="0" w:space="0" w:color="auto"/>
            <w:bottom w:val="none" w:sz="0" w:space="0" w:color="auto"/>
            <w:right w:val="none" w:sz="0" w:space="0" w:color="auto"/>
          </w:divBdr>
        </w:div>
      </w:divsChild>
    </w:div>
    <w:div w:id="376667519">
      <w:bodyDiv w:val="1"/>
      <w:marLeft w:val="0"/>
      <w:marRight w:val="0"/>
      <w:marTop w:val="0"/>
      <w:marBottom w:val="0"/>
      <w:divBdr>
        <w:top w:val="none" w:sz="0" w:space="0" w:color="auto"/>
        <w:left w:val="none" w:sz="0" w:space="0" w:color="auto"/>
        <w:bottom w:val="none" w:sz="0" w:space="0" w:color="auto"/>
        <w:right w:val="none" w:sz="0" w:space="0" w:color="auto"/>
      </w:divBdr>
    </w:div>
    <w:div w:id="381635715">
      <w:bodyDiv w:val="1"/>
      <w:marLeft w:val="0"/>
      <w:marRight w:val="0"/>
      <w:marTop w:val="0"/>
      <w:marBottom w:val="0"/>
      <w:divBdr>
        <w:top w:val="none" w:sz="0" w:space="0" w:color="auto"/>
        <w:left w:val="none" w:sz="0" w:space="0" w:color="auto"/>
        <w:bottom w:val="none" w:sz="0" w:space="0" w:color="auto"/>
        <w:right w:val="none" w:sz="0" w:space="0" w:color="auto"/>
      </w:divBdr>
    </w:div>
    <w:div w:id="457063623">
      <w:bodyDiv w:val="1"/>
      <w:marLeft w:val="0"/>
      <w:marRight w:val="0"/>
      <w:marTop w:val="0"/>
      <w:marBottom w:val="0"/>
      <w:divBdr>
        <w:top w:val="none" w:sz="0" w:space="0" w:color="auto"/>
        <w:left w:val="none" w:sz="0" w:space="0" w:color="auto"/>
        <w:bottom w:val="none" w:sz="0" w:space="0" w:color="auto"/>
        <w:right w:val="none" w:sz="0" w:space="0" w:color="auto"/>
      </w:divBdr>
    </w:div>
    <w:div w:id="487718935">
      <w:bodyDiv w:val="1"/>
      <w:marLeft w:val="0"/>
      <w:marRight w:val="0"/>
      <w:marTop w:val="0"/>
      <w:marBottom w:val="0"/>
      <w:divBdr>
        <w:top w:val="none" w:sz="0" w:space="0" w:color="auto"/>
        <w:left w:val="none" w:sz="0" w:space="0" w:color="auto"/>
        <w:bottom w:val="none" w:sz="0" w:space="0" w:color="auto"/>
        <w:right w:val="none" w:sz="0" w:space="0" w:color="auto"/>
      </w:divBdr>
    </w:div>
    <w:div w:id="627396724">
      <w:bodyDiv w:val="1"/>
      <w:marLeft w:val="0"/>
      <w:marRight w:val="0"/>
      <w:marTop w:val="0"/>
      <w:marBottom w:val="0"/>
      <w:divBdr>
        <w:top w:val="none" w:sz="0" w:space="0" w:color="auto"/>
        <w:left w:val="none" w:sz="0" w:space="0" w:color="auto"/>
        <w:bottom w:val="none" w:sz="0" w:space="0" w:color="auto"/>
        <w:right w:val="none" w:sz="0" w:space="0" w:color="auto"/>
      </w:divBdr>
    </w:div>
    <w:div w:id="629945226">
      <w:bodyDiv w:val="1"/>
      <w:marLeft w:val="0"/>
      <w:marRight w:val="0"/>
      <w:marTop w:val="0"/>
      <w:marBottom w:val="0"/>
      <w:divBdr>
        <w:top w:val="none" w:sz="0" w:space="0" w:color="auto"/>
        <w:left w:val="none" w:sz="0" w:space="0" w:color="auto"/>
        <w:bottom w:val="none" w:sz="0" w:space="0" w:color="auto"/>
        <w:right w:val="none" w:sz="0" w:space="0" w:color="auto"/>
      </w:divBdr>
    </w:div>
    <w:div w:id="668679236">
      <w:bodyDiv w:val="1"/>
      <w:marLeft w:val="0"/>
      <w:marRight w:val="0"/>
      <w:marTop w:val="0"/>
      <w:marBottom w:val="0"/>
      <w:divBdr>
        <w:top w:val="none" w:sz="0" w:space="0" w:color="auto"/>
        <w:left w:val="none" w:sz="0" w:space="0" w:color="auto"/>
        <w:bottom w:val="none" w:sz="0" w:space="0" w:color="auto"/>
        <w:right w:val="none" w:sz="0" w:space="0" w:color="auto"/>
      </w:divBdr>
    </w:div>
    <w:div w:id="713429477">
      <w:bodyDiv w:val="1"/>
      <w:marLeft w:val="0"/>
      <w:marRight w:val="0"/>
      <w:marTop w:val="0"/>
      <w:marBottom w:val="0"/>
      <w:divBdr>
        <w:top w:val="none" w:sz="0" w:space="0" w:color="auto"/>
        <w:left w:val="none" w:sz="0" w:space="0" w:color="auto"/>
        <w:bottom w:val="none" w:sz="0" w:space="0" w:color="auto"/>
        <w:right w:val="none" w:sz="0" w:space="0" w:color="auto"/>
      </w:divBdr>
      <w:divsChild>
        <w:div w:id="777874631">
          <w:marLeft w:val="994"/>
          <w:marRight w:val="0"/>
          <w:marTop w:val="0"/>
          <w:marBottom w:val="0"/>
          <w:divBdr>
            <w:top w:val="none" w:sz="0" w:space="0" w:color="auto"/>
            <w:left w:val="none" w:sz="0" w:space="0" w:color="auto"/>
            <w:bottom w:val="none" w:sz="0" w:space="0" w:color="auto"/>
            <w:right w:val="none" w:sz="0" w:space="0" w:color="auto"/>
          </w:divBdr>
        </w:div>
      </w:divsChild>
    </w:div>
    <w:div w:id="755636989">
      <w:bodyDiv w:val="1"/>
      <w:marLeft w:val="0"/>
      <w:marRight w:val="0"/>
      <w:marTop w:val="0"/>
      <w:marBottom w:val="0"/>
      <w:divBdr>
        <w:top w:val="none" w:sz="0" w:space="0" w:color="auto"/>
        <w:left w:val="none" w:sz="0" w:space="0" w:color="auto"/>
        <w:bottom w:val="none" w:sz="0" w:space="0" w:color="auto"/>
        <w:right w:val="none" w:sz="0" w:space="0" w:color="auto"/>
      </w:divBdr>
      <w:divsChild>
        <w:div w:id="689068339">
          <w:marLeft w:val="994"/>
          <w:marRight w:val="0"/>
          <w:marTop w:val="0"/>
          <w:marBottom w:val="0"/>
          <w:divBdr>
            <w:top w:val="none" w:sz="0" w:space="0" w:color="auto"/>
            <w:left w:val="none" w:sz="0" w:space="0" w:color="auto"/>
            <w:bottom w:val="none" w:sz="0" w:space="0" w:color="auto"/>
            <w:right w:val="none" w:sz="0" w:space="0" w:color="auto"/>
          </w:divBdr>
        </w:div>
      </w:divsChild>
    </w:div>
    <w:div w:id="768038042">
      <w:bodyDiv w:val="1"/>
      <w:marLeft w:val="0"/>
      <w:marRight w:val="0"/>
      <w:marTop w:val="0"/>
      <w:marBottom w:val="0"/>
      <w:divBdr>
        <w:top w:val="none" w:sz="0" w:space="0" w:color="auto"/>
        <w:left w:val="none" w:sz="0" w:space="0" w:color="auto"/>
        <w:bottom w:val="none" w:sz="0" w:space="0" w:color="auto"/>
        <w:right w:val="none" w:sz="0" w:space="0" w:color="auto"/>
      </w:divBdr>
    </w:div>
    <w:div w:id="820267660">
      <w:bodyDiv w:val="1"/>
      <w:marLeft w:val="0"/>
      <w:marRight w:val="0"/>
      <w:marTop w:val="0"/>
      <w:marBottom w:val="0"/>
      <w:divBdr>
        <w:top w:val="none" w:sz="0" w:space="0" w:color="auto"/>
        <w:left w:val="none" w:sz="0" w:space="0" w:color="auto"/>
        <w:bottom w:val="none" w:sz="0" w:space="0" w:color="auto"/>
        <w:right w:val="none" w:sz="0" w:space="0" w:color="auto"/>
      </w:divBdr>
    </w:div>
    <w:div w:id="871696706">
      <w:bodyDiv w:val="1"/>
      <w:marLeft w:val="0"/>
      <w:marRight w:val="0"/>
      <w:marTop w:val="0"/>
      <w:marBottom w:val="0"/>
      <w:divBdr>
        <w:top w:val="none" w:sz="0" w:space="0" w:color="auto"/>
        <w:left w:val="none" w:sz="0" w:space="0" w:color="auto"/>
        <w:bottom w:val="none" w:sz="0" w:space="0" w:color="auto"/>
        <w:right w:val="none" w:sz="0" w:space="0" w:color="auto"/>
      </w:divBdr>
      <w:divsChild>
        <w:div w:id="883905471">
          <w:marLeft w:val="1166"/>
          <w:marRight w:val="0"/>
          <w:marTop w:val="115"/>
          <w:marBottom w:val="0"/>
          <w:divBdr>
            <w:top w:val="none" w:sz="0" w:space="0" w:color="auto"/>
            <w:left w:val="none" w:sz="0" w:space="0" w:color="auto"/>
            <w:bottom w:val="none" w:sz="0" w:space="0" w:color="auto"/>
            <w:right w:val="none" w:sz="0" w:space="0" w:color="auto"/>
          </w:divBdr>
        </w:div>
        <w:div w:id="1112241612">
          <w:marLeft w:val="1166"/>
          <w:marRight w:val="0"/>
          <w:marTop w:val="115"/>
          <w:marBottom w:val="0"/>
          <w:divBdr>
            <w:top w:val="none" w:sz="0" w:space="0" w:color="auto"/>
            <w:left w:val="none" w:sz="0" w:space="0" w:color="auto"/>
            <w:bottom w:val="none" w:sz="0" w:space="0" w:color="auto"/>
            <w:right w:val="none" w:sz="0" w:space="0" w:color="auto"/>
          </w:divBdr>
        </w:div>
        <w:div w:id="1633751446">
          <w:marLeft w:val="1166"/>
          <w:marRight w:val="0"/>
          <w:marTop w:val="115"/>
          <w:marBottom w:val="0"/>
          <w:divBdr>
            <w:top w:val="none" w:sz="0" w:space="0" w:color="auto"/>
            <w:left w:val="none" w:sz="0" w:space="0" w:color="auto"/>
            <w:bottom w:val="none" w:sz="0" w:space="0" w:color="auto"/>
            <w:right w:val="none" w:sz="0" w:space="0" w:color="auto"/>
          </w:divBdr>
        </w:div>
        <w:div w:id="1707564541">
          <w:marLeft w:val="547"/>
          <w:marRight w:val="0"/>
          <w:marTop w:val="134"/>
          <w:marBottom w:val="0"/>
          <w:divBdr>
            <w:top w:val="none" w:sz="0" w:space="0" w:color="auto"/>
            <w:left w:val="none" w:sz="0" w:space="0" w:color="auto"/>
            <w:bottom w:val="none" w:sz="0" w:space="0" w:color="auto"/>
            <w:right w:val="none" w:sz="0" w:space="0" w:color="auto"/>
          </w:divBdr>
        </w:div>
      </w:divsChild>
    </w:div>
    <w:div w:id="880214370">
      <w:bodyDiv w:val="1"/>
      <w:marLeft w:val="0"/>
      <w:marRight w:val="0"/>
      <w:marTop w:val="0"/>
      <w:marBottom w:val="0"/>
      <w:divBdr>
        <w:top w:val="none" w:sz="0" w:space="0" w:color="auto"/>
        <w:left w:val="none" w:sz="0" w:space="0" w:color="auto"/>
        <w:bottom w:val="none" w:sz="0" w:space="0" w:color="auto"/>
        <w:right w:val="none" w:sz="0" w:space="0" w:color="auto"/>
      </w:divBdr>
      <w:divsChild>
        <w:div w:id="574126817">
          <w:marLeft w:val="274"/>
          <w:marRight w:val="0"/>
          <w:marTop w:val="0"/>
          <w:marBottom w:val="0"/>
          <w:divBdr>
            <w:top w:val="none" w:sz="0" w:space="0" w:color="auto"/>
            <w:left w:val="none" w:sz="0" w:space="0" w:color="auto"/>
            <w:bottom w:val="none" w:sz="0" w:space="0" w:color="auto"/>
            <w:right w:val="none" w:sz="0" w:space="0" w:color="auto"/>
          </w:divBdr>
        </w:div>
      </w:divsChild>
    </w:div>
    <w:div w:id="999966171">
      <w:bodyDiv w:val="1"/>
      <w:marLeft w:val="0"/>
      <w:marRight w:val="0"/>
      <w:marTop w:val="0"/>
      <w:marBottom w:val="0"/>
      <w:divBdr>
        <w:top w:val="none" w:sz="0" w:space="0" w:color="auto"/>
        <w:left w:val="none" w:sz="0" w:space="0" w:color="auto"/>
        <w:bottom w:val="none" w:sz="0" w:space="0" w:color="auto"/>
        <w:right w:val="none" w:sz="0" w:space="0" w:color="auto"/>
      </w:divBdr>
    </w:div>
    <w:div w:id="1061364653">
      <w:bodyDiv w:val="1"/>
      <w:marLeft w:val="0"/>
      <w:marRight w:val="0"/>
      <w:marTop w:val="0"/>
      <w:marBottom w:val="0"/>
      <w:divBdr>
        <w:top w:val="none" w:sz="0" w:space="0" w:color="auto"/>
        <w:left w:val="none" w:sz="0" w:space="0" w:color="auto"/>
        <w:bottom w:val="none" w:sz="0" w:space="0" w:color="auto"/>
        <w:right w:val="none" w:sz="0" w:space="0" w:color="auto"/>
      </w:divBdr>
      <w:divsChild>
        <w:div w:id="410350965">
          <w:marLeft w:val="547"/>
          <w:marRight w:val="0"/>
          <w:marTop w:val="134"/>
          <w:marBottom w:val="0"/>
          <w:divBdr>
            <w:top w:val="none" w:sz="0" w:space="0" w:color="auto"/>
            <w:left w:val="none" w:sz="0" w:space="0" w:color="auto"/>
            <w:bottom w:val="none" w:sz="0" w:space="0" w:color="auto"/>
            <w:right w:val="none" w:sz="0" w:space="0" w:color="auto"/>
          </w:divBdr>
        </w:div>
      </w:divsChild>
    </w:div>
    <w:div w:id="1061829227">
      <w:bodyDiv w:val="1"/>
      <w:marLeft w:val="0"/>
      <w:marRight w:val="0"/>
      <w:marTop w:val="0"/>
      <w:marBottom w:val="0"/>
      <w:divBdr>
        <w:top w:val="none" w:sz="0" w:space="0" w:color="auto"/>
        <w:left w:val="none" w:sz="0" w:space="0" w:color="auto"/>
        <w:bottom w:val="none" w:sz="0" w:space="0" w:color="auto"/>
        <w:right w:val="none" w:sz="0" w:space="0" w:color="auto"/>
      </w:divBdr>
      <w:divsChild>
        <w:div w:id="343212497">
          <w:marLeft w:val="994"/>
          <w:marRight w:val="0"/>
          <w:marTop w:val="0"/>
          <w:marBottom w:val="0"/>
          <w:divBdr>
            <w:top w:val="none" w:sz="0" w:space="0" w:color="auto"/>
            <w:left w:val="none" w:sz="0" w:space="0" w:color="auto"/>
            <w:bottom w:val="none" w:sz="0" w:space="0" w:color="auto"/>
            <w:right w:val="none" w:sz="0" w:space="0" w:color="auto"/>
          </w:divBdr>
        </w:div>
      </w:divsChild>
    </w:div>
    <w:div w:id="1132164877">
      <w:bodyDiv w:val="1"/>
      <w:marLeft w:val="0"/>
      <w:marRight w:val="0"/>
      <w:marTop w:val="0"/>
      <w:marBottom w:val="0"/>
      <w:divBdr>
        <w:top w:val="none" w:sz="0" w:space="0" w:color="auto"/>
        <w:left w:val="none" w:sz="0" w:space="0" w:color="auto"/>
        <w:bottom w:val="none" w:sz="0" w:space="0" w:color="auto"/>
        <w:right w:val="none" w:sz="0" w:space="0" w:color="auto"/>
      </w:divBdr>
      <w:divsChild>
        <w:div w:id="1218249404">
          <w:marLeft w:val="1166"/>
          <w:marRight w:val="0"/>
          <w:marTop w:val="115"/>
          <w:marBottom w:val="0"/>
          <w:divBdr>
            <w:top w:val="none" w:sz="0" w:space="0" w:color="auto"/>
            <w:left w:val="none" w:sz="0" w:space="0" w:color="auto"/>
            <w:bottom w:val="none" w:sz="0" w:space="0" w:color="auto"/>
            <w:right w:val="none" w:sz="0" w:space="0" w:color="auto"/>
          </w:divBdr>
        </w:div>
        <w:div w:id="1867253785">
          <w:marLeft w:val="1166"/>
          <w:marRight w:val="0"/>
          <w:marTop w:val="115"/>
          <w:marBottom w:val="0"/>
          <w:divBdr>
            <w:top w:val="none" w:sz="0" w:space="0" w:color="auto"/>
            <w:left w:val="none" w:sz="0" w:space="0" w:color="auto"/>
            <w:bottom w:val="none" w:sz="0" w:space="0" w:color="auto"/>
            <w:right w:val="none" w:sz="0" w:space="0" w:color="auto"/>
          </w:divBdr>
        </w:div>
      </w:divsChild>
    </w:div>
    <w:div w:id="1205748589">
      <w:bodyDiv w:val="1"/>
      <w:marLeft w:val="0"/>
      <w:marRight w:val="0"/>
      <w:marTop w:val="0"/>
      <w:marBottom w:val="0"/>
      <w:divBdr>
        <w:top w:val="none" w:sz="0" w:space="0" w:color="auto"/>
        <w:left w:val="none" w:sz="0" w:space="0" w:color="auto"/>
        <w:bottom w:val="none" w:sz="0" w:space="0" w:color="auto"/>
        <w:right w:val="none" w:sz="0" w:space="0" w:color="auto"/>
      </w:divBdr>
      <w:divsChild>
        <w:div w:id="637758647">
          <w:marLeft w:val="547"/>
          <w:marRight w:val="0"/>
          <w:marTop w:val="134"/>
          <w:marBottom w:val="0"/>
          <w:divBdr>
            <w:top w:val="none" w:sz="0" w:space="0" w:color="auto"/>
            <w:left w:val="none" w:sz="0" w:space="0" w:color="auto"/>
            <w:bottom w:val="none" w:sz="0" w:space="0" w:color="auto"/>
            <w:right w:val="none" w:sz="0" w:space="0" w:color="auto"/>
          </w:divBdr>
        </w:div>
      </w:divsChild>
    </w:div>
    <w:div w:id="1227643844">
      <w:bodyDiv w:val="1"/>
      <w:marLeft w:val="0"/>
      <w:marRight w:val="0"/>
      <w:marTop w:val="0"/>
      <w:marBottom w:val="0"/>
      <w:divBdr>
        <w:top w:val="none" w:sz="0" w:space="0" w:color="auto"/>
        <w:left w:val="none" w:sz="0" w:space="0" w:color="auto"/>
        <w:bottom w:val="none" w:sz="0" w:space="0" w:color="auto"/>
        <w:right w:val="none" w:sz="0" w:space="0" w:color="auto"/>
      </w:divBdr>
      <w:divsChild>
        <w:div w:id="134420130">
          <w:marLeft w:val="274"/>
          <w:marRight w:val="0"/>
          <w:marTop w:val="0"/>
          <w:marBottom w:val="0"/>
          <w:divBdr>
            <w:top w:val="none" w:sz="0" w:space="0" w:color="auto"/>
            <w:left w:val="none" w:sz="0" w:space="0" w:color="auto"/>
            <w:bottom w:val="none" w:sz="0" w:space="0" w:color="auto"/>
            <w:right w:val="none" w:sz="0" w:space="0" w:color="auto"/>
          </w:divBdr>
        </w:div>
      </w:divsChild>
    </w:div>
    <w:div w:id="1230535065">
      <w:bodyDiv w:val="1"/>
      <w:marLeft w:val="0"/>
      <w:marRight w:val="0"/>
      <w:marTop w:val="0"/>
      <w:marBottom w:val="0"/>
      <w:divBdr>
        <w:top w:val="none" w:sz="0" w:space="0" w:color="auto"/>
        <w:left w:val="none" w:sz="0" w:space="0" w:color="auto"/>
        <w:bottom w:val="none" w:sz="0" w:space="0" w:color="auto"/>
        <w:right w:val="none" w:sz="0" w:space="0" w:color="auto"/>
      </w:divBdr>
      <w:divsChild>
        <w:div w:id="613289852">
          <w:marLeft w:val="1166"/>
          <w:marRight w:val="0"/>
          <w:marTop w:val="115"/>
          <w:marBottom w:val="0"/>
          <w:divBdr>
            <w:top w:val="none" w:sz="0" w:space="0" w:color="auto"/>
            <w:left w:val="none" w:sz="0" w:space="0" w:color="auto"/>
            <w:bottom w:val="none" w:sz="0" w:space="0" w:color="auto"/>
            <w:right w:val="none" w:sz="0" w:space="0" w:color="auto"/>
          </w:divBdr>
        </w:div>
        <w:div w:id="720327648">
          <w:marLeft w:val="1166"/>
          <w:marRight w:val="0"/>
          <w:marTop w:val="115"/>
          <w:marBottom w:val="0"/>
          <w:divBdr>
            <w:top w:val="none" w:sz="0" w:space="0" w:color="auto"/>
            <w:left w:val="none" w:sz="0" w:space="0" w:color="auto"/>
            <w:bottom w:val="none" w:sz="0" w:space="0" w:color="auto"/>
            <w:right w:val="none" w:sz="0" w:space="0" w:color="auto"/>
          </w:divBdr>
        </w:div>
        <w:div w:id="855122599">
          <w:marLeft w:val="1166"/>
          <w:marRight w:val="0"/>
          <w:marTop w:val="115"/>
          <w:marBottom w:val="0"/>
          <w:divBdr>
            <w:top w:val="none" w:sz="0" w:space="0" w:color="auto"/>
            <w:left w:val="none" w:sz="0" w:space="0" w:color="auto"/>
            <w:bottom w:val="none" w:sz="0" w:space="0" w:color="auto"/>
            <w:right w:val="none" w:sz="0" w:space="0" w:color="auto"/>
          </w:divBdr>
        </w:div>
        <w:div w:id="990015720">
          <w:marLeft w:val="1166"/>
          <w:marRight w:val="0"/>
          <w:marTop w:val="115"/>
          <w:marBottom w:val="0"/>
          <w:divBdr>
            <w:top w:val="none" w:sz="0" w:space="0" w:color="auto"/>
            <w:left w:val="none" w:sz="0" w:space="0" w:color="auto"/>
            <w:bottom w:val="none" w:sz="0" w:space="0" w:color="auto"/>
            <w:right w:val="none" w:sz="0" w:space="0" w:color="auto"/>
          </w:divBdr>
        </w:div>
        <w:div w:id="997995275">
          <w:marLeft w:val="1166"/>
          <w:marRight w:val="0"/>
          <w:marTop w:val="115"/>
          <w:marBottom w:val="0"/>
          <w:divBdr>
            <w:top w:val="none" w:sz="0" w:space="0" w:color="auto"/>
            <w:left w:val="none" w:sz="0" w:space="0" w:color="auto"/>
            <w:bottom w:val="none" w:sz="0" w:space="0" w:color="auto"/>
            <w:right w:val="none" w:sz="0" w:space="0" w:color="auto"/>
          </w:divBdr>
        </w:div>
        <w:div w:id="1405183837">
          <w:marLeft w:val="547"/>
          <w:marRight w:val="0"/>
          <w:marTop w:val="134"/>
          <w:marBottom w:val="0"/>
          <w:divBdr>
            <w:top w:val="none" w:sz="0" w:space="0" w:color="auto"/>
            <w:left w:val="none" w:sz="0" w:space="0" w:color="auto"/>
            <w:bottom w:val="none" w:sz="0" w:space="0" w:color="auto"/>
            <w:right w:val="none" w:sz="0" w:space="0" w:color="auto"/>
          </w:divBdr>
        </w:div>
        <w:div w:id="1644385604">
          <w:marLeft w:val="1166"/>
          <w:marRight w:val="0"/>
          <w:marTop w:val="115"/>
          <w:marBottom w:val="0"/>
          <w:divBdr>
            <w:top w:val="none" w:sz="0" w:space="0" w:color="auto"/>
            <w:left w:val="none" w:sz="0" w:space="0" w:color="auto"/>
            <w:bottom w:val="none" w:sz="0" w:space="0" w:color="auto"/>
            <w:right w:val="none" w:sz="0" w:space="0" w:color="auto"/>
          </w:divBdr>
        </w:div>
      </w:divsChild>
    </w:div>
    <w:div w:id="1233084757">
      <w:bodyDiv w:val="1"/>
      <w:marLeft w:val="0"/>
      <w:marRight w:val="0"/>
      <w:marTop w:val="0"/>
      <w:marBottom w:val="0"/>
      <w:divBdr>
        <w:top w:val="none" w:sz="0" w:space="0" w:color="auto"/>
        <w:left w:val="none" w:sz="0" w:space="0" w:color="auto"/>
        <w:bottom w:val="none" w:sz="0" w:space="0" w:color="auto"/>
        <w:right w:val="none" w:sz="0" w:space="0" w:color="auto"/>
      </w:divBdr>
    </w:div>
    <w:div w:id="1261375168">
      <w:bodyDiv w:val="1"/>
      <w:marLeft w:val="0"/>
      <w:marRight w:val="0"/>
      <w:marTop w:val="0"/>
      <w:marBottom w:val="0"/>
      <w:divBdr>
        <w:top w:val="none" w:sz="0" w:space="0" w:color="auto"/>
        <w:left w:val="none" w:sz="0" w:space="0" w:color="auto"/>
        <w:bottom w:val="none" w:sz="0" w:space="0" w:color="auto"/>
        <w:right w:val="none" w:sz="0" w:space="0" w:color="auto"/>
      </w:divBdr>
      <w:divsChild>
        <w:div w:id="1280720785">
          <w:marLeft w:val="1166"/>
          <w:marRight w:val="0"/>
          <w:marTop w:val="115"/>
          <w:marBottom w:val="0"/>
          <w:divBdr>
            <w:top w:val="none" w:sz="0" w:space="0" w:color="auto"/>
            <w:left w:val="none" w:sz="0" w:space="0" w:color="auto"/>
            <w:bottom w:val="none" w:sz="0" w:space="0" w:color="auto"/>
            <w:right w:val="none" w:sz="0" w:space="0" w:color="auto"/>
          </w:divBdr>
        </w:div>
      </w:divsChild>
    </w:div>
    <w:div w:id="1317223799">
      <w:bodyDiv w:val="1"/>
      <w:marLeft w:val="0"/>
      <w:marRight w:val="0"/>
      <w:marTop w:val="0"/>
      <w:marBottom w:val="0"/>
      <w:divBdr>
        <w:top w:val="none" w:sz="0" w:space="0" w:color="auto"/>
        <w:left w:val="none" w:sz="0" w:space="0" w:color="auto"/>
        <w:bottom w:val="none" w:sz="0" w:space="0" w:color="auto"/>
        <w:right w:val="none" w:sz="0" w:space="0" w:color="auto"/>
      </w:divBdr>
      <w:divsChild>
        <w:div w:id="1304307782">
          <w:marLeft w:val="994"/>
          <w:marRight w:val="0"/>
          <w:marTop w:val="0"/>
          <w:marBottom w:val="0"/>
          <w:divBdr>
            <w:top w:val="none" w:sz="0" w:space="0" w:color="auto"/>
            <w:left w:val="none" w:sz="0" w:space="0" w:color="auto"/>
            <w:bottom w:val="none" w:sz="0" w:space="0" w:color="auto"/>
            <w:right w:val="none" w:sz="0" w:space="0" w:color="auto"/>
          </w:divBdr>
        </w:div>
        <w:div w:id="1580363449">
          <w:marLeft w:val="994"/>
          <w:marRight w:val="0"/>
          <w:marTop w:val="0"/>
          <w:marBottom w:val="0"/>
          <w:divBdr>
            <w:top w:val="none" w:sz="0" w:space="0" w:color="auto"/>
            <w:left w:val="none" w:sz="0" w:space="0" w:color="auto"/>
            <w:bottom w:val="none" w:sz="0" w:space="0" w:color="auto"/>
            <w:right w:val="none" w:sz="0" w:space="0" w:color="auto"/>
          </w:divBdr>
        </w:div>
      </w:divsChild>
    </w:div>
    <w:div w:id="1395618116">
      <w:bodyDiv w:val="1"/>
      <w:marLeft w:val="0"/>
      <w:marRight w:val="0"/>
      <w:marTop w:val="0"/>
      <w:marBottom w:val="0"/>
      <w:divBdr>
        <w:top w:val="none" w:sz="0" w:space="0" w:color="auto"/>
        <w:left w:val="none" w:sz="0" w:space="0" w:color="auto"/>
        <w:bottom w:val="none" w:sz="0" w:space="0" w:color="auto"/>
        <w:right w:val="none" w:sz="0" w:space="0" w:color="auto"/>
      </w:divBdr>
    </w:div>
    <w:div w:id="1399472017">
      <w:bodyDiv w:val="1"/>
      <w:marLeft w:val="0"/>
      <w:marRight w:val="0"/>
      <w:marTop w:val="0"/>
      <w:marBottom w:val="0"/>
      <w:divBdr>
        <w:top w:val="none" w:sz="0" w:space="0" w:color="auto"/>
        <w:left w:val="none" w:sz="0" w:space="0" w:color="auto"/>
        <w:bottom w:val="none" w:sz="0" w:space="0" w:color="auto"/>
        <w:right w:val="none" w:sz="0" w:space="0" w:color="auto"/>
      </w:divBdr>
      <w:divsChild>
        <w:div w:id="582689490">
          <w:marLeft w:val="1166"/>
          <w:marRight w:val="0"/>
          <w:marTop w:val="115"/>
          <w:marBottom w:val="0"/>
          <w:divBdr>
            <w:top w:val="none" w:sz="0" w:space="0" w:color="auto"/>
            <w:left w:val="none" w:sz="0" w:space="0" w:color="auto"/>
            <w:bottom w:val="none" w:sz="0" w:space="0" w:color="auto"/>
            <w:right w:val="none" w:sz="0" w:space="0" w:color="auto"/>
          </w:divBdr>
        </w:div>
      </w:divsChild>
    </w:div>
    <w:div w:id="1441611271">
      <w:bodyDiv w:val="1"/>
      <w:marLeft w:val="0"/>
      <w:marRight w:val="0"/>
      <w:marTop w:val="0"/>
      <w:marBottom w:val="0"/>
      <w:divBdr>
        <w:top w:val="none" w:sz="0" w:space="0" w:color="auto"/>
        <w:left w:val="none" w:sz="0" w:space="0" w:color="auto"/>
        <w:bottom w:val="none" w:sz="0" w:space="0" w:color="auto"/>
        <w:right w:val="none" w:sz="0" w:space="0" w:color="auto"/>
      </w:divBdr>
    </w:div>
    <w:div w:id="1493058870">
      <w:bodyDiv w:val="1"/>
      <w:marLeft w:val="0"/>
      <w:marRight w:val="0"/>
      <w:marTop w:val="0"/>
      <w:marBottom w:val="0"/>
      <w:divBdr>
        <w:top w:val="none" w:sz="0" w:space="0" w:color="auto"/>
        <w:left w:val="none" w:sz="0" w:space="0" w:color="auto"/>
        <w:bottom w:val="none" w:sz="0" w:space="0" w:color="auto"/>
        <w:right w:val="none" w:sz="0" w:space="0" w:color="auto"/>
      </w:divBdr>
      <w:divsChild>
        <w:div w:id="157114002">
          <w:marLeft w:val="547"/>
          <w:marRight w:val="0"/>
          <w:marTop w:val="134"/>
          <w:marBottom w:val="0"/>
          <w:divBdr>
            <w:top w:val="none" w:sz="0" w:space="0" w:color="auto"/>
            <w:left w:val="none" w:sz="0" w:space="0" w:color="auto"/>
            <w:bottom w:val="none" w:sz="0" w:space="0" w:color="auto"/>
            <w:right w:val="none" w:sz="0" w:space="0" w:color="auto"/>
          </w:divBdr>
        </w:div>
        <w:div w:id="1635283371">
          <w:marLeft w:val="1166"/>
          <w:marRight w:val="0"/>
          <w:marTop w:val="115"/>
          <w:marBottom w:val="0"/>
          <w:divBdr>
            <w:top w:val="none" w:sz="0" w:space="0" w:color="auto"/>
            <w:left w:val="none" w:sz="0" w:space="0" w:color="auto"/>
            <w:bottom w:val="none" w:sz="0" w:space="0" w:color="auto"/>
            <w:right w:val="none" w:sz="0" w:space="0" w:color="auto"/>
          </w:divBdr>
        </w:div>
        <w:div w:id="1676956109">
          <w:marLeft w:val="1166"/>
          <w:marRight w:val="0"/>
          <w:marTop w:val="115"/>
          <w:marBottom w:val="0"/>
          <w:divBdr>
            <w:top w:val="none" w:sz="0" w:space="0" w:color="auto"/>
            <w:left w:val="none" w:sz="0" w:space="0" w:color="auto"/>
            <w:bottom w:val="none" w:sz="0" w:space="0" w:color="auto"/>
            <w:right w:val="none" w:sz="0" w:space="0" w:color="auto"/>
          </w:divBdr>
        </w:div>
      </w:divsChild>
    </w:div>
    <w:div w:id="1494101614">
      <w:bodyDiv w:val="1"/>
      <w:marLeft w:val="0"/>
      <w:marRight w:val="0"/>
      <w:marTop w:val="0"/>
      <w:marBottom w:val="0"/>
      <w:divBdr>
        <w:top w:val="none" w:sz="0" w:space="0" w:color="auto"/>
        <w:left w:val="none" w:sz="0" w:space="0" w:color="auto"/>
        <w:bottom w:val="none" w:sz="0" w:space="0" w:color="auto"/>
        <w:right w:val="none" w:sz="0" w:space="0" w:color="auto"/>
      </w:divBdr>
    </w:div>
    <w:div w:id="1521626353">
      <w:bodyDiv w:val="1"/>
      <w:marLeft w:val="0"/>
      <w:marRight w:val="0"/>
      <w:marTop w:val="0"/>
      <w:marBottom w:val="0"/>
      <w:divBdr>
        <w:top w:val="none" w:sz="0" w:space="0" w:color="auto"/>
        <w:left w:val="none" w:sz="0" w:space="0" w:color="auto"/>
        <w:bottom w:val="none" w:sz="0" w:space="0" w:color="auto"/>
        <w:right w:val="none" w:sz="0" w:space="0" w:color="auto"/>
      </w:divBdr>
      <w:divsChild>
        <w:div w:id="17243791">
          <w:marLeft w:val="1166"/>
          <w:marRight w:val="0"/>
          <w:marTop w:val="115"/>
          <w:marBottom w:val="0"/>
          <w:divBdr>
            <w:top w:val="none" w:sz="0" w:space="0" w:color="auto"/>
            <w:left w:val="none" w:sz="0" w:space="0" w:color="auto"/>
            <w:bottom w:val="none" w:sz="0" w:space="0" w:color="auto"/>
            <w:right w:val="none" w:sz="0" w:space="0" w:color="auto"/>
          </w:divBdr>
        </w:div>
        <w:div w:id="771246822">
          <w:marLeft w:val="1166"/>
          <w:marRight w:val="0"/>
          <w:marTop w:val="125"/>
          <w:marBottom w:val="0"/>
          <w:divBdr>
            <w:top w:val="none" w:sz="0" w:space="0" w:color="auto"/>
            <w:left w:val="none" w:sz="0" w:space="0" w:color="auto"/>
            <w:bottom w:val="none" w:sz="0" w:space="0" w:color="auto"/>
            <w:right w:val="none" w:sz="0" w:space="0" w:color="auto"/>
          </w:divBdr>
        </w:div>
        <w:div w:id="1157652919">
          <w:marLeft w:val="1166"/>
          <w:marRight w:val="0"/>
          <w:marTop w:val="125"/>
          <w:marBottom w:val="0"/>
          <w:divBdr>
            <w:top w:val="none" w:sz="0" w:space="0" w:color="auto"/>
            <w:left w:val="none" w:sz="0" w:space="0" w:color="auto"/>
            <w:bottom w:val="none" w:sz="0" w:space="0" w:color="auto"/>
            <w:right w:val="none" w:sz="0" w:space="0" w:color="auto"/>
          </w:divBdr>
        </w:div>
        <w:div w:id="1259826509">
          <w:marLeft w:val="1166"/>
          <w:marRight w:val="0"/>
          <w:marTop w:val="115"/>
          <w:marBottom w:val="0"/>
          <w:divBdr>
            <w:top w:val="none" w:sz="0" w:space="0" w:color="auto"/>
            <w:left w:val="none" w:sz="0" w:space="0" w:color="auto"/>
            <w:bottom w:val="none" w:sz="0" w:space="0" w:color="auto"/>
            <w:right w:val="none" w:sz="0" w:space="0" w:color="auto"/>
          </w:divBdr>
        </w:div>
        <w:div w:id="1317613112">
          <w:marLeft w:val="1166"/>
          <w:marRight w:val="0"/>
          <w:marTop w:val="125"/>
          <w:marBottom w:val="0"/>
          <w:divBdr>
            <w:top w:val="none" w:sz="0" w:space="0" w:color="auto"/>
            <w:left w:val="none" w:sz="0" w:space="0" w:color="auto"/>
            <w:bottom w:val="none" w:sz="0" w:space="0" w:color="auto"/>
            <w:right w:val="none" w:sz="0" w:space="0" w:color="auto"/>
          </w:divBdr>
        </w:div>
        <w:div w:id="1606158501">
          <w:marLeft w:val="1166"/>
          <w:marRight w:val="0"/>
          <w:marTop w:val="125"/>
          <w:marBottom w:val="0"/>
          <w:divBdr>
            <w:top w:val="none" w:sz="0" w:space="0" w:color="auto"/>
            <w:left w:val="none" w:sz="0" w:space="0" w:color="auto"/>
            <w:bottom w:val="none" w:sz="0" w:space="0" w:color="auto"/>
            <w:right w:val="none" w:sz="0" w:space="0" w:color="auto"/>
          </w:divBdr>
        </w:div>
        <w:div w:id="1718621035">
          <w:marLeft w:val="1166"/>
          <w:marRight w:val="0"/>
          <w:marTop w:val="125"/>
          <w:marBottom w:val="0"/>
          <w:divBdr>
            <w:top w:val="none" w:sz="0" w:space="0" w:color="auto"/>
            <w:left w:val="none" w:sz="0" w:space="0" w:color="auto"/>
            <w:bottom w:val="none" w:sz="0" w:space="0" w:color="auto"/>
            <w:right w:val="none" w:sz="0" w:space="0" w:color="auto"/>
          </w:divBdr>
        </w:div>
      </w:divsChild>
    </w:div>
    <w:div w:id="1521770966">
      <w:bodyDiv w:val="1"/>
      <w:marLeft w:val="0"/>
      <w:marRight w:val="0"/>
      <w:marTop w:val="0"/>
      <w:marBottom w:val="0"/>
      <w:divBdr>
        <w:top w:val="none" w:sz="0" w:space="0" w:color="auto"/>
        <w:left w:val="none" w:sz="0" w:space="0" w:color="auto"/>
        <w:bottom w:val="none" w:sz="0" w:space="0" w:color="auto"/>
        <w:right w:val="none" w:sz="0" w:space="0" w:color="auto"/>
      </w:divBdr>
    </w:div>
    <w:div w:id="1550612143">
      <w:bodyDiv w:val="1"/>
      <w:marLeft w:val="0"/>
      <w:marRight w:val="0"/>
      <w:marTop w:val="0"/>
      <w:marBottom w:val="0"/>
      <w:divBdr>
        <w:top w:val="none" w:sz="0" w:space="0" w:color="auto"/>
        <w:left w:val="none" w:sz="0" w:space="0" w:color="auto"/>
        <w:bottom w:val="none" w:sz="0" w:space="0" w:color="auto"/>
        <w:right w:val="none" w:sz="0" w:space="0" w:color="auto"/>
      </w:divBdr>
      <w:divsChild>
        <w:div w:id="128984008">
          <w:marLeft w:val="274"/>
          <w:marRight w:val="0"/>
          <w:marTop w:val="0"/>
          <w:marBottom w:val="0"/>
          <w:divBdr>
            <w:top w:val="none" w:sz="0" w:space="0" w:color="auto"/>
            <w:left w:val="none" w:sz="0" w:space="0" w:color="auto"/>
            <w:bottom w:val="none" w:sz="0" w:space="0" w:color="auto"/>
            <w:right w:val="none" w:sz="0" w:space="0" w:color="auto"/>
          </w:divBdr>
        </w:div>
        <w:div w:id="804814024">
          <w:marLeft w:val="274"/>
          <w:marRight w:val="0"/>
          <w:marTop w:val="0"/>
          <w:marBottom w:val="0"/>
          <w:divBdr>
            <w:top w:val="none" w:sz="0" w:space="0" w:color="auto"/>
            <w:left w:val="none" w:sz="0" w:space="0" w:color="auto"/>
            <w:bottom w:val="none" w:sz="0" w:space="0" w:color="auto"/>
            <w:right w:val="none" w:sz="0" w:space="0" w:color="auto"/>
          </w:divBdr>
        </w:div>
        <w:div w:id="268007528">
          <w:marLeft w:val="274"/>
          <w:marRight w:val="0"/>
          <w:marTop w:val="0"/>
          <w:marBottom w:val="0"/>
          <w:divBdr>
            <w:top w:val="none" w:sz="0" w:space="0" w:color="auto"/>
            <w:left w:val="none" w:sz="0" w:space="0" w:color="auto"/>
            <w:bottom w:val="none" w:sz="0" w:space="0" w:color="auto"/>
            <w:right w:val="none" w:sz="0" w:space="0" w:color="auto"/>
          </w:divBdr>
        </w:div>
        <w:div w:id="18092765">
          <w:marLeft w:val="274"/>
          <w:marRight w:val="0"/>
          <w:marTop w:val="0"/>
          <w:marBottom w:val="0"/>
          <w:divBdr>
            <w:top w:val="none" w:sz="0" w:space="0" w:color="auto"/>
            <w:left w:val="none" w:sz="0" w:space="0" w:color="auto"/>
            <w:bottom w:val="none" w:sz="0" w:space="0" w:color="auto"/>
            <w:right w:val="none" w:sz="0" w:space="0" w:color="auto"/>
          </w:divBdr>
        </w:div>
        <w:div w:id="1820151068">
          <w:marLeft w:val="274"/>
          <w:marRight w:val="0"/>
          <w:marTop w:val="0"/>
          <w:marBottom w:val="0"/>
          <w:divBdr>
            <w:top w:val="none" w:sz="0" w:space="0" w:color="auto"/>
            <w:left w:val="none" w:sz="0" w:space="0" w:color="auto"/>
            <w:bottom w:val="none" w:sz="0" w:space="0" w:color="auto"/>
            <w:right w:val="none" w:sz="0" w:space="0" w:color="auto"/>
          </w:divBdr>
        </w:div>
        <w:div w:id="1228952024">
          <w:marLeft w:val="274"/>
          <w:marRight w:val="0"/>
          <w:marTop w:val="0"/>
          <w:marBottom w:val="0"/>
          <w:divBdr>
            <w:top w:val="none" w:sz="0" w:space="0" w:color="auto"/>
            <w:left w:val="none" w:sz="0" w:space="0" w:color="auto"/>
            <w:bottom w:val="none" w:sz="0" w:space="0" w:color="auto"/>
            <w:right w:val="none" w:sz="0" w:space="0" w:color="auto"/>
          </w:divBdr>
        </w:div>
      </w:divsChild>
    </w:div>
    <w:div w:id="1575315839">
      <w:bodyDiv w:val="1"/>
      <w:marLeft w:val="0"/>
      <w:marRight w:val="0"/>
      <w:marTop w:val="0"/>
      <w:marBottom w:val="0"/>
      <w:divBdr>
        <w:top w:val="none" w:sz="0" w:space="0" w:color="auto"/>
        <w:left w:val="none" w:sz="0" w:space="0" w:color="auto"/>
        <w:bottom w:val="none" w:sz="0" w:space="0" w:color="auto"/>
        <w:right w:val="none" w:sz="0" w:space="0" w:color="auto"/>
      </w:divBdr>
      <w:divsChild>
        <w:div w:id="100074622">
          <w:marLeft w:val="274"/>
          <w:marRight w:val="0"/>
          <w:marTop w:val="0"/>
          <w:marBottom w:val="0"/>
          <w:divBdr>
            <w:top w:val="none" w:sz="0" w:space="0" w:color="auto"/>
            <w:left w:val="none" w:sz="0" w:space="0" w:color="auto"/>
            <w:bottom w:val="none" w:sz="0" w:space="0" w:color="auto"/>
            <w:right w:val="none" w:sz="0" w:space="0" w:color="auto"/>
          </w:divBdr>
        </w:div>
        <w:div w:id="100564938">
          <w:marLeft w:val="274"/>
          <w:marRight w:val="0"/>
          <w:marTop w:val="0"/>
          <w:marBottom w:val="0"/>
          <w:divBdr>
            <w:top w:val="none" w:sz="0" w:space="0" w:color="auto"/>
            <w:left w:val="none" w:sz="0" w:space="0" w:color="auto"/>
            <w:bottom w:val="none" w:sz="0" w:space="0" w:color="auto"/>
            <w:right w:val="none" w:sz="0" w:space="0" w:color="auto"/>
          </w:divBdr>
        </w:div>
        <w:div w:id="692535510">
          <w:marLeft w:val="274"/>
          <w:marRight w:val="0"/>
          <w:marTop w:val="0"/>
          <w:marBottom w:val="0"/>
          <w:divBdr>
            <w:top w:val="none" w:sz="0" w:space="0" w:color="auto"/>
            <w:left w:val="none" w:sz="0" w:space="0" w:color="auto"/>
            <w:bottom w:val="none" w:sz="0" w:space="0" w:color="auto"/>
            <w:right w:val="none" w:sz="0" w:space="0" w:color="auto"/>
          </w:divBdr>
        </w:div>
        <w:div w:id="2110807602">
          <w:marLeft w:val="274"/>
          <w:marRight w:val="0"/>
          <w:marTop w:val="0"/>
          <w:marBottom w:val="0"/>
          <w:divBdr>
            <w:top w:val="none" w:sz="0" w:space="0" w:color="auto"/>
            <w:left w:val="none" w:sz="0" w:space="0" w:color="auto"/>
            <w:bottom w:val="none" w:sz="0" w:space="0" w:color="auto"/>
            <w:right w:val="none" w:sz="0" w:space="0" w:color="auto"/>
          </w:divBdr>
        </w:div>
      </w:divsChild>
    </w:div>
    <w:div w:id="1659846648">
      <w:bodyDiv w:val="1"/>
      <w:marLeft w:val="0"/>
      <w:marRight w:val="0"/>
      <w:marTop w:val="0"/>
      <w:marBottom w:val="0"/>
      <w:divBdr>
        <w:top w:val="none" w:sz="0" w:space="0" w:color="auto"/>
        <w:left w:val="none" w:sz="0" w:space="0" w:color="auto"/>
        <w:bottom w:val="none" w:sz="0" w:space="0" w:color="auto"/>
        <w:right w:val="none" w:sz="0" w:space="0" w:color="auto"/>
      </w:divBdr>
      <w:divsChild>
        <w:div w:id="120347751">
          <w:marLeft w:val="274"/>
          <w:marRight w:val="0"/>
          <w:marTop w:val="0"/>
          <w:marBottom w:val="0"/>
          <w:divBdr>
            <w:top w:val="none" w:sz="0" w:space="0" w:color="auto"/>
            <w:left w:val="none" w:sz="0" w:space="0" w:color="auto"/>
            <w:bottom w:val="none" w:sz="0" w:space="0" w:color="auto"/>
            <w:right w:val="none" w:sz="0" w:space="0" w:color="auto"/>
          </w:divBdr>
        </w:div>
        <w:div w:id="745222451">
          <w:marLeft w:val="994"/>
          <w:marRight w:val="0"/>
          <w:marTop w:val="0"/>
          <w:marBottom w:val="0"/>
          <w:divBdr>
            <w:top w:val="none" w:sz="0" w:space="0" w:color="auto"/>
            <w:left w:val="none" w:sz="0" w:space="0" w:color="auto"/>
            <w:bottom w:val="none" w:sz="0" w:space="0" w:color="auto"/>
            <w:right w:val="none" w:sz="0" w:space="0" w:color="auto"/>
          </w:divBdr>
        </w:div>
        <w:div w:id="1138569812">
          <w:marLeft w:val="274"/>
          <w:marRight w:val="0"/>
          <w:marTop w:val="0"/>
          <w:marBottom w:val="0"/>
          <w:divBdr>
            <w:top w:val="none" w:sz="0" w:space="0" w:color="auto"/>
            <w:left w:val="none" w:sz="0" w:space="0" w:color="auto"/>
            <w:bottom w:val="none" w:sz="0" w:space="0" w:color="auto"/>
            <w:right w:val="none" w:sz="0" w:space="0" w:color="auto"/>
          </w:divBdr>
        </w:div>
        <w:div w:id="1275600356">
          <w:marLeft w:val="994"/>
          <w:marRight w:val="0"/>
          <w:marTop w:val="0"/>
          <w:marBottom w:val="0"/>
          <w:divBdr>
            <w:top w:val="none" w:sz="0" w:space="0" w:color="auto"/>
            <w:left w:val="none" w:sz="0" w:space="0" w:color="auto"/>
            <w:bottom w:val="none" w:sz="0" w:space="0" w:color="auto"/>
            <w:right w:val="none" w:sz="0" w:space="0" w:color="auto"/>
          </w:divBdr>
        </w:div>
        <w:div w:id="1836531098">
          <w:marLeft w:val="994"/>
          <w:marRight w:val="0"/>
          <w:marTop w:val="0"/>
          <w:marBottom w:val="0"/>
          <w:divBdr>
            <w:top w:val="none" w:sz="0" w:space="0" w:color="auto"/>
            <w:left w:val="none" w:sz="0" w:space="0" w:color="auto"/>
            <w:bottom w:val="none" w:sz="0" w:space="0" w:color="auto"/>
            <w:right w:val="none" w:sz="0" w:space="0" w:color="auto"/>
          </w:divBdr>
        </w:div>
        <w:div w:id="1989554943">
          <w:marLeft w:val="994"/>
          <w:marRight w:val="0"/>
          <w:marTop w:val="0"/>
          <w:marBottom w:val="0"/>
          <w:divBdr>
            <w:top w:val="none" w:sz="0" w:space="0" w:color="auto"/>
            <w:left w:val="none" w:sz="0" w:space="0" w:color="auto"/>
            <w:bottom w:val="none" w:sz="0" w:space="0" w:color="auto"/>
            <w:right w:val="none" w:sz="0" w:space="0" w:color="auto"/>
          </w:divBdr>
        </w:div>
      </w:divsChild>
    </w:div>
    <w:div w:id="1661763515">
      <w:bodyDiv w:val="1"/>
      <w:marLeft w:val="0"/>
      <w:marRight w:val="0"/>
      <w:marTop w:val="0"/>
      <w:marBottom w:val="0"/>
      <w:divBdr>
        <w:top w:val="none" w:sz="0" w:space="0" w:color="auto"/>
        <w:left w:val="none" w:sz="0" w:space="0" w:color="auto"/>
        <w:bottom w:val="none" w:sz="0" w:space="0" w:color="auto"/>
        <w:right w:val="none" w:sz="0" w:space="0" w:color="auto"/>
      </w:divBdr>
    </w:div>
    <w:div w:id="1665275882">
      <w:bodyDiv w:val="1"/>
      <w:marLeft w:val="0"/>
      <w:marRight w:val="0"/>
      <w:marTop w:val="0"/>
      <w:marBottom w:val="0"/>
      <w:divBdr>
        <w:top w:val="none" w:sz="0" w:space="0" w:color="auto"/>
        <w:left w:val="none" w:sz="0" w:space="0" w:color="auto"/>
        <w:bottom w:val="none" w:sz="0" w:space="0" w:color="auto"/>
        <w:right w:val="none" w:sz="0" w:space="0" w:color="auto"/>
      </w:divBdr>
    </w:div>
    <w:div w:id="1679700106">
      <w:bodyDiv w:val="1"/>
      <w:marLeft w:val="0"/>
      <w:marRight w:val="0"/>
      <w:marTop w:val="0"/>
      <w:marBottom w:val="0"/>
      <w:divBdr>
        <w:top w:val="none" w:sz="0" w:space="0" w:color="auto"/>
        <w:left w:val="none" w:sz="0" w:space="0" w:color="auto"/>
        <w:bottom w:val="none" w:sz="0" w:space="0" w:color="auto"/>
        <w:right w:val="none" w:sz="0" w:space="0" w:color="auto"/>
      </w:divBdr>
      <w:divsChild>
        <w:div w:id="1917518400">
          <w:marLeft w:val="446"/>
          <w:marRight w:val="0"/>
          <w:marTop w:val="0"/>
          <w:marBottom w:val="0"/>
          <w:divBdr>
            <w:top w:val="none" w:sz="0" w:space="0" w:color="auto"/>
            <w:left w:val="none" w:sz="0" w:space="0" w:color="auto"/>
            <w:bottom w:val="none" w:sz="0" w:space="0" w:color="auto"/>
            <w:right w:val="none" w:sz="0" w:space="0" w:color="auto"/>
          </w:divBdr>
        </w:div>
      </w:divsChild>
    </w:div>
    <w:div w:id="1705667046">
      <w:bodyDiv w:val="1"/>
      <w:marLeft w:val="0"/>
      <w:marRight w:val="0"/>
      <w:marTop w:val="0"/>
      <w:marBottom w:val="0"/>
      <w:divBdr>
        <w:top w:val="none" w:sz="0" w:space="0" w:color="auto"/>
        <w:left w:val="none" w:sz="0" w:space="0" w:color="auto"/>
        <w:bottom w:val="none" w:sz="0" w:space="0" w:color="auto"/>
        <w:right w:val="none" w:sz="0" w:space="0" w:color="auto"/>
      </w:divBdr>
    </w:div>
    <w:div w:id="1712681784">
      <w:bodyDiv w:val="1"/>
      <w:marLeft w:val="0"/>
      <w:marRight w:val="0"/>
      <w:marTop w:val="0"/>
      <w:marBottom w:val="0"/>
      <w:divBdr>
        <w:top w:val="none" w:sz="0" w:space="0" w:color="auto"/>
        <w:left w:val="none" w:sz="0" w:space="0" w:color="auto"/>
        <w:bottom w:val="none" w:sz="0" w:space="0" w:color="auto"/>
        <w:right w:val="none" w:sz="0" w:space="0" w:color="auto"/>
      </w:divBdr>
      <w:divsChild>
        <w:div w:id="1552226732">
          <w:marLeft w:val="720"/>
          <w:marRight w:val="0"/>
          <w:marTop w:val="0"/>
          <w:marBottom w:val="0"/>
          <w:divBdr>
            <w:top w:val="none" w:sz="0" w:space="0" w:color="auto"/>
            <w:left w:val="none" w:sz="0" w:space="0" w:color="auto"/>
            <w:bottom w:val="none" w:sz="0" w:space="0" w:color="auto"/>
            <w:right w:val="none" w:sz="0" w:space="0" w:color="auto"/>
          </w:divBdr>
        </w:div>
      </w:divsChild>
    </w:div>
    <w:div w:id="1729186425">
      <w:bodyDiv w:val="1"/>
      <w:marLeft w:val="0"/>
      <w:marRight w:val="0"/>
      <w:marTop w:val="0"/>
      <w:marBottom w:val="0"/>
      <w:divBdr>
        <w:top w:val="none" w:sz="0" w:space="0" w:color="auto"/>
        <w:left w:val="none" w:sz="0" w:space="0" w:color="auto"/>
        <w:bottom w:val="none" w:sz="0" w:space="0" w:color="auto"/>
        <w:right w:val="none" w:sz="0" w:space="0" w:color="auto"/>
      </w:divBdr>
    </w:div>
    <w:div w:id="1733039840">
      <w:bodyDiv w:val="1"/>
      <w:marLeft w:val="0"/>
      <w:marRight w:val="0"/>
      <w:marTop w:val="0"/>
      <w:marBottom w:val="0"/>
      <w:divBdr>
        <w:top w:val="none" w:sz="0" w:space="0" w:color="auto"/>
        <w:left w:val="none" w:sz="0" w:space="0" w:color="auto"/>
        <w:bottom w:val="none" w:sz="0" w:space="0" w:color="auto"/>
        <w:right w:val="none" w:sz="0" w:space="0" w:color="auto"/>
      </w:divBdr>
      <w:divsChild>
        <w:div w:id="84499616">
          <w:marLeft w:val="994"/>
          <w:marRight w:val="0"/>
          <w:marTop w:val="0"/>
          <w:marBottom w:val="0"/>
          <w:divBdr>
            <w:top w:val="none" w:sz="0" w:space="0" w:color="auto"/>
            <w:left w:val="none" w:sz="0" w:space="0" w:color="auto"/>
            <w:bottom w:val="none" w:sz="0" w:space="0" w:color="auto"/>
            <w:right w:val="none" w:sz="0" w:space="0" w:color="auto"/>
          </w:divBdr>
        </w:div>
        <w:div w:id="1249340868">
          <w:marLeft w:val="274"/>
          <w:marRight w:val="0"/>
          <w:marTop w:val="0"/>
          <w:marBottom w:val="0"/>
          <w:divBdr>
            <w:top w:val="none" w:sz="0" w:space="0" w:color="auto"/>
            <w:left w:val="none" w:sz="0" w:space="0" w:color="auto"/>
            <w:bottom w:val="none" w:sz="0" w:space="0" w:color="auto"/>
            <w:right w:val="none" w:sz="0" w:space="0" w:color="auto"/>
          </w:divBdr>
        </w:div>
        <w:div w:id="1253005925">
          <w:marLeft w:val="994"/>
          <w:marRight w:val="0"/>
          <w:marTop w:val="0"/>
          <w:marBottom w:val="0"/>
          <w:divBdr>
            <w:top w:val="none" w:sz="0" w:space="0" w:color="auto"/>
            <w:left w:val="none" w:sz="0" w:space="0" w:color="auto"/>
            <w:bottom w:val="none" w:sz="0" w:space="0" w:color="auto"/>
            <w:right w:val="none" w:sz="0" w:space="0" w:color="auto"/>
          </w:divBdr>
        </w:div>
        <w:div w:id="1336614837">
          <w:marLeft w:val="994"/>
          <w:marRight w:val="0"/>
          <w:marTop w:val="0"/>
          <w:marBottom w:val="0"/>
          <w:divBdr>
            <w:top w:val="none" w:sz="0" w:space="0" w:color="auto"/>
            <w:left w:val="none" w:sz="0" w:space="0" w:color="auto"/>
            <w:bottom w:val="none" w:sz="0" w:space="0" w:color="auto"/>
            <w:right w:val="none" w:sz="0" w:space="0" w:color="auto"/>
          </w:divBdr>
        </w:div>
        <w:div w:id="1362627080">
          <w:marLeft w:val="274"/>
          <w:marRight w:val="0"/>
          <w:marTop w:val="0"/>
          <w:marBottom w:val="0"/>
          <w:divBdr>
            <w:top w:val="none" w:sz="0" w:space="0" w:color="auto"/>
            <w:left w:val="none" w:sz="0" w:space="0" w:color="auto"/>
            <w:bottom w:val="none" w:sz="0" w:space="0" w:color="auto"/>
            <w:right w:val="none" w:sz="0" w:space="0" w:color="auto"/>
          </w:divBdr>
        </w:div>
        <w:div w:id="1562671189">
          <w:marLeft w:val="994"/>
          <w:marRight w:val="0"/>
          <w:marTop w:val="0"/>
          <w:marBottom w:val="0"/>
          <w:divBdr>
            <w:top w:val="none" w:sz="0" w:space="0" w:color="auto"/>
            <w:left w:val="none" w:sz="0" w:space="0" w:color="auto"/>
            <w:bottom w:val="none" w:sz="0" w:space="0" w:color="auto"/>
            <w:right w:val="none" w:sz="0" w:space="0" w:color="auto"/>
          </w:divBdr>
        </w:div>
      </w:divsChild>
    </w:div>
    <w:div w:id="1770392195">
      <w:bodyDiv w:val="1"/>
      <w:marLeft w:val="0"/>
      <w:marRight w:val="0"/>
      <w:marTop w:val="0"/>
      <w:marBottom w:val="0"/>
      <w:divBdr>
        <w:top w:val="none" w:sz="0" w:space="0" w:color="auto"/>
        <w:left w:val="none" w:sz="0" w:space="0" w:color="auto"/>
        <w:bottom w:val="none" w:sz="0" w:space="0" w:color="auto"/>
        <w:right w:val="none" w:sz="0" w:space="0" w:color="auto"/>
      </w:divBdr>
    </w:div>
    <w:div w:id="1782146534">
      <w:bodyDiv w:val="1"/>
      <w:marLeft w:val="0"/>
      <w:marRight w:val="0"/>
      <w:marTop w:val="0"/>
      <w:marBottom w:val="0"/>
      <w:divBdr>
        <w:top w:val="none" w:sz="0" w:space="0" w:color="auto"/>
        <w:left w:val="none" w:sz="0" w:space="0" w:color="auto"/>
        <w:bottom w:val="none" w:sz="0" w:space="0" w:color="auto"/>
        <w:right w:val="none" w:sz="0" w:space="0" w:color="auto"/>
      </w:divBdr>
      <w:divsChild>
        <w:div w:id="185144864">
          <w:marLeft w:val="274"/>
          <w:marRight w:val="0"/>
          <w:marTop w:val="0"/>
          <w:marBottom w:val="0"/>
          <w:divBdr>
            <w:top w:val="none" w:sz="0" w:space="0" w:color="auto"/>
            <w:left w:val="none" w:sz="0" w:space="0" w:color="auto"/>
            <w:bottom w:val="none" w:sz="0" w:space="0" w:color="auto"/>
            <w:right w:val="none" w:sz="0" w:space="0" w:color="auto"/>
          </w:divBdr>
        </w:div>
      </w:divsChild>
    </w:div>
    <w:div w:id="1844860752">
      <w:bodyDiv w:val="1"/>
      <w:marLeft w:val="0"/>
      <w:marRight w:val="0"/>
      <w:marTop w:val="0"/>
      <w:marBottom w:val="0"/>
      <w:divBdr>
        <w:top w:val="none" w:sz="0" w:space="0" w:color="auto"/>
        <w:left w:val="none" w:sz="0" w:space="0" w:color="auto"/>
        <w:bottom w:val="none" w:sz="0" w:space="0" w:color="auto"/>
        <w:right w:val="none" w:sz="0" w:space="0" w:color="auto"/>
      </w:divBdr>
      <w:divsChild>
        <w:div w:id="900556724">
          <w:marLeft w:val="547"/>
          <w:marRight w:val="0"/>
          <w:marTop w:val="115"/>
          <w:marBottom w:val="0"/>
          <w:divBdr>
            <w:top w:val="none" w:sz="0" w:space="0" w:color="auto"/>
            <w:left w:val="none" w:sz="0" w:space="0" w:color="auto"/>
            <w:bottom w:val="none" w:sz="0" w:space="0" w:color="auto"/>
            <w:right w:val="none" w:sz="0" w:space="0" w:color="auto"/>
          </w:divBdr>
        </w:div>
        <w:div w:id="1867017420">
          <w:marLeft w:val="1166"/>
          <w:marRight w:val="0"/>
          <w:marTop w:val="115"/>
          <w:marBottom w:val="0"/>
          <w:divBdr>
            <w:top w:val="none" w:sz="0" w:space="0" w:color="auto"/>
            <w:left w:val="none" w:sz="0" w:space="0" w:color="auto"/>
            <w:bottom w:val="none" w:sz="0" w:space="0" w:color="auto"/>
            <w:right w:val="none" w:sz="0" w:space="0" w:color="auto"/>
          </w:divBdr>
        </w:div>
      </w:divsChild>
    </w:div>
    <w:div w:id="1870407589">
      <w:bodyDiv w:val="1"/>
      <w:marLeft w:val="0"/>
      <w:marRight w:val="0"/>
      <w:marTop w:val="0"/>
      <w:marBottom w:val="0"/>
      <w:divBdr>
        <w:top w:val="none" w:sz="0" w:space="0" w:color="auto"/>
        <w:left w:val="none" w:sz="0" w:space="0" w:color="auto"/>
        <w:bottom w:val="none" w:sz="0" w:space="0" w:color="auto"/>
        <w:right w:val="none" w:sz="0" w:space="0" w:color="auto"/>
      </w:divBdr>
      <w:divsChild>
        <w:div w:id="745538576">
          <w:marLeft w:val="994"/>
          <w:marRight w:val="0"/>
          <w:marTop w:val="0"/>
          <w:marBottom w:val="0"/>
          <w:divBdr>
            <w:top w:val="none" w:sz="0" w:space="0" w:color="auto"/>
            <w:left w:val="none" w:sz="0" w:space="0" w:color="auto"/>
            <w:bottom w:val="none" w:sz="0" w:space="0" w:color="auto"/>
            <w:right w:val="none" w:sz="0" w:space="0" w:color="auto"/>
          </w:divBdr>
        </w:div>
        <w:div w:id="914825171">
          <w:marLeft w:val="274"/>
          <w:marRight w:val="0"/>
          <w:marTop w:val="0"/>
          <w:marBottom w:val="0"/>
          <w:divBdr>
            <w:top w:val="none" w:sz="0" w:space="0" w:color="auto"/>
            <w:left w:val="none" w:sz="0" w:space="0" w:color="auto"/>
            <w:bottom w:val="none" w:sz="0" w:space="0" w:color="auto"/>
            <w:right w:val="none" w:sz="0" w:space="0" w:color="auto"/>
          </w:divBdr>
        </w:div>
        <w:div w:id="1085570403">
          <w:marLeft w:val="274"/>
          <w:marRight w:val="0"/>
          <w:marTop w:val="0"/>
          <w:marBottom w:val="0"/>
          <w:divBdr>
            <w:top w:val="none" w:sz="0" w:space="0" w:color="auto"/>
            <w:left w:val="none" w:sz="0" w:space="0" w:color="auto"/>
            <w:bottom w:val="none" w:sz="0" w:space="0" w:color="auto"/>
            <w:right w:val="none" w:sz="0" w:space="0" w:color="auto"/>
          </w:divBdr>
        </w:div>
        <w:div w:id="1467355177">
          <w:marLeft w:val="274"/>
          <w:marRight w:val="0"/>
          <w:marTop w:val="0"/>
          <w:marBottom w:val="0"/>
          <w:divBdr>
            <w:top w:val="none" w:sz="0" w:space="0" w:color="auto"/>
            <w:left w:val="none" w:sz="0" w:space="0" w:color="auto"/>
            <w:bottom w:val="none" w:sz="0" w:space="0" w:color="auto"/>
            <w:right w:val="none" w:sz="0" w:space="0" w:color="auto"/>
          </w:divBdr>
        </w:div>
        <w:div w:id="1535731966">
          <w:marLeft w:val="994"/>
          <w:marRight w:val="0"/>
          <w:marTop w:val="0"/>
          <w:marBottom w:val="0"/>
          <w:divBdr>
            <w:top w:val="none" w:sz="0" w:space="0" w:color="auto"/>
            <w:left w:val="none" w:sz="0" w:space="0" w:color="auto"/>
            <w:bottom w:val="none" w:sz="0" w:space="0" w:color="auto"/>
            <w:right w:val="none" w:sz="0" w:space="0" w:color="auto"/>
          </w:divBdr>
        </w:div>
        <w:div w:id="1943104578">
          <w:marLeft w:val="274"/>
          <w:marRight w:val="0"/>
          <w:marTop w:val="0"/>
          <w:marBottom w:val="0"/>
          <w:divBdr>
            <w:top w:val="none" w:sz="0" w:space="0" w:color="auto"/>
            <w:left w:val="none" w:sz="0" w:space="0" w:color="auto"/>
            <w:bottom w:val="none" w:sz="0" w:space="0" w:color="auto"/>
            <w:right w:val="none" w:sz="0" w:space="0" w:color="auto"/>
          </w:divBdr>
        </w:div>
      </w:divsChild>
    </w:div>
    <w:div w:id="1935086094">
      <w:bodyDiv w:val="1"/>
      <w:marLeft w:val="0"/>
      <w:marRight w:val="0"/>
      <w:marTop w:val="0"/>
      <w:marBottom w:val="0"/>
      <w:divBdr>
        <w:top w:val="none" w:sz="0" w:space="0" w:color="auto"/>
        <w:left w:val="none" w:sz="0" w:space="0" w:color="auto"/>
        <w:bottom w:val="none" w:sz="0" w:space="0" w:color="auto"/>
        <w:right w:val="none" w:sz="0" w:space="0" w:color="auto"/>
      </w:divBdr>
    </w:div>
    <w:div w:id="1961840273">
      <w:bodyDiv w:val="1"/>
      <w:marLeft w:val="0"/>
      <w:marRight w:val="0"/>
      <w:marTop w:val="0"/>
      <w:marBottom w:val="0"/>
      <w:divBdr>
        <w:top w:val="none" w:sz="0" w:space="0" w:color="auto"/>
        <w:left w:val="none" w:sz="0" w:space="0" w:color="auto"/>
        <w:bottom w:val="none" w:sz="0" w:space="0" w:color="auto"/>
        <w:right w:val="none" w:sz="0" w:space="0" w:color="auto"/>
      </w:divBdr>
      <w:divsChild>
        <w:div w:id="958341538">
          <w:marLeft w:val="1166"/>
          <w:marRight w:val="0"/>
          <w:marTop w:val="115"/>
          <w:marBottom w:val="0"/>
          <w:divBdr>
            <w:top w:val="none" w:sz="0" w:space="0" w:color="auto"/>
            <w:left w:val="none" w:sz="0" w:space="0" w:color="auto"/>
            <w:bottom w:val="none" w:sz="0" w:space="0" w:color="auto"/>
            <w:right w:val="none" w:sz="0" w:space="0" w:color="auto"/>
          </w:divBdr>
        </w:div>
        <w:div w:id="989362524">
          <w:marLeft w:val="1166"/>
          <w:marRight w:val="0"/>
          <w:marTop w:val="115"/>
          <w:marBottom w:val="0"/>
          <w:divBdr>
            <w:top w:val="none" w:sz="0" w:space="0" w:color="auto"/>
            <w:left w:val="none" w:sz="0" w:space="0" w:color="auto"/>
            <w:bottom w:val="none" w:sz="0" w:space="0" w:color="auto"/>
            <w:right w:val="none" w:sz="0" w:space="0" w:color="auto"/>
          </w:divBdr>
        </w:div>
        <w:div w:id="2031254767">
          <w:marLeft w:val="547"/>
          <w:marRight w:val="0"/>
          <w:marTop w:val="134"/>
          <w:marBottom w:val="0"/>
          <w:divBdr>
            <w:top w:val="none" w:sz="0" w:space="0" w:color="auto"/>
            <w:left w:val="none" w:sz="0" w:space="0" w:color="auto"/>
            <w:bottom w:val="none" w:sz="0" w:space="0" w:color="auto"/>
            <w:right w:val="none" w:sz="0" w:space="0" w:color="auto"/>
          </w:divBdr>
        </w:div>
      </w:divsChild>
    </w:div>
    <w:div w:id="1994605854">
      <w:bodyDiv w:val="1"/>
      <w:marLeft w:val="0"/>
      <w:marRight w:val="0"/>
      <w:marTop w:val="0"/>
      <w:marBottom w:val="0"/>
      <w:divBdr>
        <w:top w:val="none" w:sz="0" w:space="0" w:color="auto"/>
        <w:left w:val="none" w:sz="0" w:space="0" w:color="auto"/>
        <w:bottom w:val="none" w:sz="0" w:space="0" w:color="auto"/>
        <w:right w:val="none" w:sz="0" w:space="0" w:color="auto"/>
      </w:divBdr>
      <w:divsChild>
        <w:div w:id="1830095015">
          <w:marLeft w:val="1166"/>
          <w:marRight w:val="0"/>
          <w:marTop w:val="115"/>
          <w:marBottom w:val="0"/>
          <w:divBdr>
            <w:top w:val="none" w:sz="0" w:space="0" w:color="auto"/>
            <w:left w:val="none" w:sz="0" w:space="0" w:color="auto"/>
            <w:bottom w:val="none" w:sz="0" w:space="0" w:color="auto"/>
            <w:right w:val="none" w:sz="0" w:space="0" w:color="auto"/>
          </w:divBdr>
        </w:div>
      </w:divsChild>
    </w:div>
    <w:div w:id="2038923147">
      <w:bodyDiv w:val="1"/>
      <w:marLeft w:val="0"/>
      <w:marRight w:val="0"/>
      <w:marTop w:val="0"/>
      <w:marBottom w:val="0"/>
      <w:divBdr>
        <w:top w:val="none" w:sz="0" w:space="0" w:color="auto"/>
        <w:left w:val="none" w:sz="0" w:space="0" w:color="auto"/>
        <w:bottom w:val="none" w:sz="0" w:space="0" w:color="auto"/>
        <w:right w:val="none" w:sz="0" w:space="0" w:color="auto"/>
      </w:divBdr>
      <w:divsChild>
        <w:div w:id="10018153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w.vba.va.gov/VBMS/docs/VBMS_Job_Aid_Adding_Documents_to_the_eFolder_Job_Aid_201408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FE.VBACO@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E.VBACO@v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aww.fiduciary.km.va.gov/system/templates/selfservice/va_ka/" TargetMode="External"/><Relationship Id="rId4" Type="http://schemas.openxmlformats.org/officeDocument/2006/relationships/settings" Target="settings.xml"/><Relationship Id="rId9" Type="http://schemas.openxmlformats.org/officeDocument/2006/relationships/hyperlink" Target="https://vaww.compensation.pension.km.va.gov/system/templates/selfservice/va_ka/portal.html?encodedHash=%23!agent%2Fportal%2F554400000001034%2Farticle%2F554400000014132%2FM21-1-Part-III-Subpart-ii-Chapter-4-Section-G-Folder-Maintenance%3FfromQuery%3Ddocument%20dele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C18F-3089-4EBF-ADFE-1F6377F3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Quality Call May 2017</vt:lpstr>
    </vt:vector>
  </TitlesOfParts>
  <Company>Veterans Benefits Administration</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May 2017</dc:title>
  <dc:subject>Fiduciary Hub QRT</dc:subject>
  <dc:creator>Department of Veterans Affairs, Veterans Benefits Administration, Fiduciary Service, STAFF</dc:creator>
  <cp:keywords>quality error trends,local quality BFFS report,national misuse IPR review,fiduciary training,VBMS</cp:keywords>
  <dc:description>The call notes for the May 2017 Quality Call.</dc:description>
  <cp:lastModifiedBy>Poole, Kathleen</cp:lastModifiedBy>
  <cp:revision>7</cp:revision>
  <cp:lastPrinted>2017-03-24T19:07:00Z</cp:lastPrinted>
  <dcterms:created xsi:type="dcterms:W3CDTF">2017-05-31T13:38:00Z</dcterms:created>
  <dcterms:modified xsi:type="dcterms:W3CDTF">2017-05-31T18:30:00Z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-2009534105</vt:i4>
  </property>
  <property fmtid="{D5CDD505-2E9C-101B-9397-08002B2CF9AE}" pid="3" name="Type">
    <vt:lpwstr>Reference</vt:lpwstr>
  </property>
  <property fmtid="{D5CDD505-2E9C-101B-9397-08002B2CF9AE}" pid="4" name="Language">
    <vt:lpwstr>en</vt:lpwstr>
  </property>
</Properties>
</file>