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495F3" w14:textId="77777777" w:rsidR="00C8779F" w:rsidRDefault="00954748" w:rsidP="003E3D02">
      <w:pPr>
        <w:pStyle w:val="VBAILTCoverService"/>
      </w:pPr>
      <w:r>
        <w:t xml:space="preserve">Education </w:t>
      </w:r>
      <w:r w:rsidR="00C8779F">
        <w:t>Service</w:t>
      </w:r>
    </w:p>
    <w:p w14:paraId="75ABA40C" w14:textId="03CEBC63" w:rsidR="215B120A" w:rsidRDefault="00616A73" w:rsidP="00E04B4E">
      <w:pPr>
        <w:pStyle w:val="VBAILTCoverLessonTitle"/>
        <w:rPr>
          <w:rFonts w:eastAsia="Calibri" w:cs="Arial"/>
          <w:bCs/>
        </w:rPr>
      </w:pPr>
      <w:r>
        <w:t xml:space="preserve">DGI Claims Processing Vol.2 </w:t>
      </w:r>
    </w:p>
    <w:p w14:paraId="5B8D0757" w14:textId="658929CE" w:rsidR="5A237BD6" w:rsidRDefault="5A237BD6" w:rsidP="5A237BD6">
      <w:pPr>
        <w:pStyle w:val="VBAILTBody"/>
        <w:jc w:val="center"/>
        <w:rPr>
          <w:rFonts w:eastAsia="Calibri" w:cs="Arial"/>
          <w:sz w:val="40"/>
          <w:szCs w:val="40"/>
        </w:rPr>
      </w:pPr>
      <w:r w:rsidRPr="5A237BD6">
        <w:rPr>
          <w:rFonts w:eastAsia="Calibri" w:cs="Arial"/>
          <w:sz w:val="40"/>
          <w:szCs w:val="40"/>
        </w:rPr>
        <w:t>Tr</w:t>
      </w:r>
      <w:r w:rsidR="00616A73">
        <w:rPr>
          <w:rFonts w:eastAsia="Calibri" w:cs="Arial"/>
          <w:sz w:val="40"/>
          <w:szCs w:val="40"/>
        </w:rPr>
        <w:t>aining Series</w:t>
      </w:r>
    </w:p>
    <w:p w14:paraId="6E422D4B" w14:textId="088C3DB8" w:rsidR="00C30F06" w:rsidRPr="00EC1CAB" w:rsidRDefault="00DD17BE" w:rsidP="00EC1CAB">
      <w:pPr>
        <w:pStyle w:val="VBAILTCoverdoctypecourse"/>
      </w:pPr>
      <w:r>
        <w:rPr>
          <w:noProof/>
        </w:rPr>
        <mc:AlternateContent>
          <mc:Choice Requires="wps">
            <w:drawing>
              <wp:anchor distT="45720" distB="45720" distL="114300" distR="114300" simplePos="0" relativeHeight="251658241" behindDoc="0" locked="0" layoutInCell="1" allowOverlap="1" wp14:anchorId="5ED9A209" wp14:editId="0BD8BDB4">
                <wp:simplePos x="0" y="0"/>
                <wp:positionH relativeFrom="margin">
                  <wp:align>center</wp:align>
                </wp:positionH>
                <wp:positionV relativeFrom="paragraph">
                  <wp:posOffset>1868805</wp:posOffset>
                </wp:positionV>
                <wp:extent cx="2360930" cy="1404620"/>
                <wp:effectExtent l="0" t="0" r="3810"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C785DAE" w14:textId="252180CA" w:rsidR="00DD17BE" w:rsidRPr="001218FF" w:rsidRDefault="003A7908" w:rsidP="001218FF">
                            <w:pPr>
                              <w:jc w:val="center"/>
                              <w:rPr>
                                <w:rFonts w:ascii="Verdana" w:hAnsi="Verdana"/>
                                <w:sz w:val="28"/>
                                <w:szCs w:val="28"/>
                              </w:rPr>
                            </w:pPr>
                            <w:r>
                              <w:rPr>
                                <w:rFonts w:ascii="Verdana" w:hAnsi="Verdana"/>
                                <w:sz w:val="28"/>
                                <w:szCs w:val="28"/>
                              </w:rPr>
                              <w:t>July</w:t>
                            </w:r>
                            <w:r w:rsidR="001218FF" w:rsidRPr="001218FF">
                              <w:rPr>
                                <w:rFonts w:ascii="Verdana" w:hAnsi="Verdana"/>
                                <w:sz w:val="28"/>
                                <w:szCs w:val="28"/>
                              </w:rPr>
                              <w:t xml:space="preserve"> 2022</w:t>
                            </w:r>
                          </w:p>
                          <w:p w14:paraId="65E2851A" w14:textId="4EBDED0C" w:rsidR="001218FF" w:rsidRPr="001218FF" w:rsidRDefault="001218FF" w:rsidP="001218FF">
                            <w:pPr>
                              <w:jc w:val="center"/>
                              <w:rPr>
                                <w:rFonts w:ascii="Verdana" w:hAnsi="Verdana"/>
                                <w:sz w:val="28"/>
                                <w:szCs w:val="28"/>
                              </w:rPr>
                            </w:pPr>
                            <w:r w:rsidRPr="001218FF">
                              <w:rPr>
                                <w:rFonts w:ascii="Verdana" w:hAnsi="Verdana"/>
                                <w:sz w:val="28"/>
                                <w:szCs w:val="28"/>
                              </w:rPr>
                              <w:t>Version 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ED9A209" id="_x0000_t202" coordsize="21600,21600" o:spt="202" path="m,l,21600r21600,l21600,xe">
                <v:stroke joinstyle="miter"/>
                <v:path gradientshapeok="t" o:connecttype="rect"/>
              </v:shapetype>
              <v:shape id="Text Box 2" o:spid="_x0000_s1026" type="#_x0000_t202" style="position:absolute;left:0;text-align:left;margin-left:0;margin-top:147.15pt;width:185.9pt;height:110.6pt;z-index:251658241;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1BHwIAABw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" stroked="f">
                <v:textbox style="mso-fit-shape-to-text:t">
                  <w:txbxContent>
                    <w:p w14:paraId="6C785DAE" w14:textId="252180CA" w:rsidR="00DD17BE" w:rsidRPr="001218FF" w:rsidRDefault="003A7908" w:rsidP="001218FF">
                      <w:pPr>
                        <w:jc w:val="center"/>
                        <w:rPr>
                          <w:rFonts w:ascii="Verdana" w:hAnsi="Verdana"/>
                          <w:sz w:val="28"/>
                          <w:szCs w:val="28"/>
                        </w:rPr>
                      </w:pPr>
                      <w:r>
                        <w:rPr>
                          <w:rFonts w:ascii="Verdana" w:hAnsi="Verdana"/>
                          <w:sz w:val="28"/>
                          <w:szCs w:val="28"/>
                        </w:rPr>
                        <w:t>July</w:t>
                      </w:r>
                      <w:r w:rsidR="001218FF" w:rsidRPr="001218FF">
                        <w:rPr>
                          <w:rFonts w:ascii="Verdana" w:hAnsi="Verdana"/>
                          <w:sz w:val="28"/>
                          <w:szCs w:val="28"/>
                        </w:rPr>
                        <w:t xml:space="preserve"> 2022</w:t>
                      </w:r>
                    </w:p>
                    <w:p w14:paraId="65E2851A" w14:textId="4EBDED0C" w:rsidR="001218FF" w:rsidRPr="001218FF" w:rsidRDefault="001218FF" w:rsidP="001218FF">
                      <w:pPr>
                        <w:jc w:val="center"/>
                        <w:rPr>
                          <w:rFonts w:ascii="Verdana" w:hAnsi="Verdana"/>
                          <w:sz w:val="28"/>
                          <w:szCs w:val="28"/>
                        </w:rPr>
                      </w:pPr>
                      <w:r w:rsidRPr="001218FF">
                        <w:rPr>
                          <w:rFonts w:ascii="Verdana" w:hAnsi="Verdana"/>
                          <w:sz w:val="28"/>
                          <w:szCs w:val="28"/>
                        </w:rPr>
                        <w:t>Version 1.0</w:t>
                      </w:r>
                    </w:p>
                  </w:txbxContent>
                </v:textbox>
                <w10:wrap type="square" anchorx="margin"/>
              </v:shape>
            </w:pict>
          </mc:Fallback>
        </mc:AlternateContent>
      </w:r>
      <w:r w:rsidR="6698875F">
        <w:t xml:space="preserve">               </w:t>
      </w:r>
      <w:r w:rsidR="6999CC3E">
        <w:t xml:space="preserve">                  </w:t>
      </w:r>
      <w:r w:rsidR="5607B7B0">
        <w:t xml:space="preserve">                         </w:t>
      </w:r>
      <w:r w:rsidR="6999CC3E">
        <w:t xml:space="preserve">         </w:t>
      </w:r>
      <w:r w:rsidR="00C30F06">
        <w:br w:type="page"/>
      </w:r>
    </w:p>
    <w:p w14:paraId="7BD094F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7E6098D" w14:textId="77777777" w:rsidTr="5A237BD6">
        <w:trPr>
          <w:cantSplit/>
          <w:tblHeader/>
        </w:trPr>
        <w:tc>
          <w:tcPr>
            <w:tcW w:w="1908" w:type="dxa"/>
            <w:shd w:val="clear" w:color="auto" w:fill="BDD6EE" w:themeFill="accent1" w:themeFillTint="66"/>
          </w:tcPr>
          <w:p w14:paraId="0BEF0E1D" w14:textId="77777777" w:rsidR="003B118F" w:rsidRDefault="003B118F" w:rsidP="003B118F">
            <w:pPr>
              <w:pStyle w:val="VBAILTTableHeading1"/>
            </w:pPr>
            <w:r>
              <w:t>Topic</w:t>
            </w:r>
          </w:p>
        </w:tc>
        <w:tc>
          <w:tcPr>
            <w:tcW w:w="7452" w:type="dxa"/>
            <w:shd w:val="clear" w:color="auto" w:fill="BDD6EE" w:themeFill="accent1" w:themeFillTint="66"/>
          </w:tcPr>
          <w:p w14:paraId="6CFD2E4C" w14:textId="77777777" w:rsidR="003B118F" w:rsidRDefault="003B118F" w:rsidP="003B118F">
            <w:pPr>
              <w:pStyle w:val="VBAILTTableHeading1"/>
            </w:pPr>
            <w:r>
              <w:t>Description</w:t>
            </w:r>
          </w:p>
        </w:tc>
      </w:tr>
      <w:tr w:rsidR="00267BA2" w14:paraId="19231472" w14:textId="77777777" w:rsidTr="5A237BD6">
        <w:trPr>
          <w:cantSplit/>
        </w:trPr>
        <w:tc>
          <w:tcPr>
            <w:tcW w:w="1908" w:type="dxa"/>
          </w:tcPr>
          <w:p w14:paraId="5F094E72" w14:textId="77777777" w:rsidR="00267BA2" w:rsidRDefault="00267BA2" w:rsidP="0034087B">
            <w:pPr>
              <w:pStyle w:val="VBAILTBody"/>
            </w:pPr>
            <w:r>
              <w:t>Time Estimate</w:t>
            </w:r>
            <w:r w:rsidR="00077BE7">
              <w:t>:</w:t>
            </w:r>
          </w:p>
        </w:tc>
        <w:tc>
          <w:tcPr>
            <w:tcW w:w="7452" w:type="dxa"/>
          </w:tcPr>
          <w:p w14:paraId="03135EA8" w14:textId="61C9E43A" w:rsidR="00267BA2" w:rsidRDefault="001C77BB" w:rsidP="0034087B">
            <w:pPr>
              <w:pStyle w:val="VBAILTBody"/>
            </w:pPr>
            <w:r>
              <w:t>60</w:t>
            </w:r>
            <w:r w:rsidR="00F2730B">
              <w:t xml:space="preserve"> minutes</w:t>
            </w:r>
            <w:r w:rsidR="00C96152">
              <w:t xml:space="preserve"> including assessment</w:t>
            </w:r>
          </w:p>
        </w:tc>
      </w:tr>
      <w:tr w:rsidR="002D1DCE" w14:paraId="0EFCAA4E" w14:textId="77777777" w:rsidTr="5A237BD6">
        <w:trPr>
          <w:cantSplit/>
        </w:trPr>
        <w:tc>
          <w:tcPr>
            <w:tcW w:w="1908" w:type="dxa"/>
          </w:tcPr>
          <w:p w14:paraId="71D422D8" w14:textId="77777777" w:rsidR="002D1DCE" w:rsidRDefault="00267BA2" w:rsidP="001262F7">
            <w:pPr>
              <w:pStyle w:val="VBAILTBody"/>
            </w:pPr>
            <w:r>
              <w:t>Purpose of the Lesson:</w:t>
            </w:r>
          </w:p>
        </w:tc>
        <w:tc>
          <w:tcPr>
            <w:tcW w:w="7452" w:type="dxa"/>
          </w:tcPr>
          <w:p w14:paraId="7249A99C" w14:textId="0CC70932" w:rsidR="002D1DCE" w:rsidRDefault="00A92B13" w:rsidP="001262F7">
            <w:pPr>
              <w:pStyle w:val="VBAILTBody"/>
            </w:pPr>
            <w:r w:rsidRPr="44B465F3">
              <w:rPr>
                <w:rFonts w:cs="Arial"/>
                <w:color w:val="000000" w:themeColor="text1"/>
              </w:rPr>
              <w:t>Digital GI Bill (DGI) Claims Processing System Volume 2 training on upcoming DGI release including chapter 33 processing changes for original claims.</w:t>
            </w:r>
          </w:p>
        </w:tc>
      </w:tr>
      <w:tr w:rsidR="002D1DCE" w14:paraId="63E7383F" w14:textId="77777777" w:rsidTr="5A237BD6">
        <w:trPr>
          <w:cantSplit/>
        </w:trPr>
        <w:tc>
          <w:tcPr>
            <w:tcW w:w="1908" w:type="dxa"/>
          </w:tcPr>
          <w:p w14:paraId="0E1E23B8" w14:textId="77777777" w:rsidR="002D1DCE" w:rsidRDefault="001262F7" w:rsidP="001262F7">
            <w:pPr>
              <w:pStyle w:val="VBAILTBody"/>
            </w:pPr>
            <w:r>
              <w:t>Prerequisite Training Requirements:</w:t>
            </w:r>
          </w:p>
        </w:tc>
        <w:tc>
          <w:tcPr>
            <w:tcW w:w="7452" w:type="dxa"/>
          </w:tcPr>
          <w:p w14:paraId="354CF1DB" w14:textId="252A2C23" w:rsidR="002D1DCE" w:rsidRDefault="00AD4855" w:rsidP="00954748">
            <w:pPr>
              <w:pStyle w:val="VBAILTBody"/>
            </w:pPr>
            <w:r>
              <w:t>N/A</w:t>
            </w:r>
          </w:p>
        </w:tc>
      </w:tr>
      <w:tr w:rsidR="001262F7" w14:paraId="2B3A6530" w14:textId="77777777" w:rsidTr="5A237BD6">
        <w:trPr>
          <w:cantSplit/>
        </w:trPr>
        <w:tc>
          <w:tcPr>
            <w:tcW w:w="1908" w:type="dxa"/>
          </w:tcPr>
          <w:p w14:paraId="3865B2FC" w14:textId="77777777" w:rsidR="001262F7" w:rsidRDefault="001262F7" w:rsidP="001262F7">
            <w:pPr>
              <w:pStyle w:val="VBAILTBody"/>
            </w:pPr>
            <w:r>
              <w:t>Target Audience:</w:t>
            </w:r>
          </w:p>
        </w:tc>
        <w:tc>
          <w:tcPr>
            <w:tcW w:w="7452" w:type="dxa"/>
          </w:tcPr>
          <w:p w14:paraId="30904F2E" w14:textId="79EF064F" w:rsidR="001262F7" w:rsidRDefault="00AD4855" w:rsidP="001262F7">
            <w:pPr>
              <w:pStyle w:val="VBAILTBody"/>
            </w:pPr>
            <w:r>
              <w:t>Education Veterans Claims Processors (VCE</w:t>
            </w:r>
            <w:r w:rsidR="00D40023">
              <w:t>s), Senior VCEs, Lead VCEs,</w:t>
            </w:r>
            <w:r w:rsidR="009638D0">
              <w:t xml:space="preserve"> and</w:t>
            </w:r>
            <w:r w:rsidR="00D40023">
              <w:t xml:space="preserve"> Education Quality &amp; Training Specialist (EQTS)</w:t>
            </w:r>
            <w:r w:rsidR="009638D0">
              <w:t>.</w:t>
            </w:r>
          </w:p>
        </w:tc>
      </w:tr>
      <w:tr w:rsidR="002D1DCE" w14:paraId="592FEDED" w14:textId="77777777" w:rsidTr="5A237BD6">
        <w:trPr>
          <w:cantSplit/>
        </w:trPr>
        <w:tc>
          <w:tcPr>
            <w:tcW w:w="1908" w:type="dxa"/>
          </w:tcPr>
          <w:p w14:paraId="7A48B53B" w14:textId="77777777" w:rsidR="002D1DCE" w:rsidRDefault="00077BE7" w:rsidP="001262F7">
            <w:pPr>
              <w:pStyle w:val="VBAILTBody"/>
            </w:pPr>
            <w:r>
              <w:t>Lesson References:</w:t>
            </w:r>
          </w:p>
        </w:tc>
        <w:tc>
          <w:tcPr>
            <w:tcW w:w="7452" w:type="dxa"/>
          </w:tcPr>
          <w:p w14:paraId="6A0EE9E5" w14:textId="4A37CEF9" w:rsidR="001262F7" w:rsidRPr="003260DE" w:rsidRDefault="001C369F" w:rsidP="003260DE">
            <w:pPr>
              <w:rPr>
                <w:rFonts w:ascii="Verdana" w:hAnsi="Verdana" w:cs="Arial"/>
                <w:sz w:val="20"/>
                <w:szCs w:val="20"/>
              </w:rPr>
            </w:pPr>
            <w:r>
              <w:rPr>
                <w:rFonts w:ascii="Verdana" w:hAnsi="Verdana" w:cs="Arial"/>
                <w:sz w:val="20"/>
                <w:szCs w:val="20"/>
              </w:rPr>
              <w:t>N/A</w:t>
            </w:r>
          </w:p>
        </w:tc>
      </w:tr>
      <w:tr w:rsidR="002D1DCE" w14:paraId="46C00975" w14:textId="77777777" w:rsidTr="5A237BD6">
        <w:trPr>
          <w:cantSplit/>
        </w:trPr>
        <w:tc>
          <w:tcPr>
            <w:tcW w:w="1908" w:type="dxa"/>
          </w:tcPr>
          <w:p w14:paraId="1EC780FB" w14:textId="77777777" w:rsidR="002D1DCE" w:rsidRDefault="001262F7" w:rsidP="001262F7">
            <w:pPr>
              <w:pStyle w:val="VBAILTBody"/>
            </w:pPr>
            <w:r>
              <w:t>Lesson Objectives:</w:t>
            </w:r>
          </w:p>
        </w:tc>
        <w:tc>
          <w:tcPr>
            <w:tcW w:w="7452" w:type="dxa"/>
          </w:tcPr>
          <w:p w14:paraId="742ABCEE" w14:textId="77777777" w:rsidR="001C369F" w:rsidRPr="001C369F" w:rsidRDefault="001C369F" w:rsidP="003260DE">
            <w:pPr>
              <w:pStyle w:val="TableParagraph"/>
              <w:numPr>
                <w:ilvl w:val="0"/>
                <w:numId w:val="5"/>
              </w:numPr>
              <w:adjustRightInd/>
              <w:spacing w:before="8"/>
            </w:pPr>
            <w:r w:rsidRPr="001C369F">
              <w:rPr>
                <w:rFonts w:ascii="Verdana" w:hAnsi="Verdana" w:cs="Arial"/>
                <w:color w:val="000000"/>
                <w:sz w:val="22"/>
                <w:szCs w:val="22"/>
              </w:rPr>
              <w:t>An Introduction to the automation of original claims</w:t>
            </w:r>
            <w:r w:rsidRPr="001C369F">
              <w:rPr>
                <w:rFonts w:ascii="Verdana" w:hAnsi="Verdana"/>
                <w:sz w:val="22"/>
                <w:szCs w:val="22"/>
              </w:rPr>
              <w:t xml:space="preserve"> </w:t>
            </w:r>
          </w:p>
          <w:p w14:paraId="382DCEC0" w14:textId="77777777" w:rsidR="001C369F" w:rsidRPr="001C369F" w:rsidRDefault="001C369F" w:rsidP="003260DE">
            <w:pPr>
              <w:pStyle w:val="TableParagraph"/>
              <w:numPr>
                <w:ilvl w:val="0"/>
                <w:numId w:val="5"/>
              </w:numPr>
              <w:adjustRightInd/>
              <w:spacing w:before="8"/>
              <w:rPr>
                <w:rFonts w:ascii="Verdana" w:hAnsi="Verdana"/>
                <w:sz w:val="22"/>
                <w:szCs w:val="22"/>
              </w:rPr>
            </w:pPr>
            <w:r w:rsidRPr="001C369F">
              <w:rPr>
                <w:rFonts w:ascii="Verdana" w:hAnsi="Verdana" w:cs="Arial"/>
                <w:color w:val="000000"/>
                <w:sz w:val="22"/>
                <w:szCs w:val="22"/>
              </w:rPr>
              <w:t>A new application process for beneficiaries</w:t>
            </w:r>
            <w:r w:rsidRPr="001C369F">
              <w:rPr>
                <w:rFonts w:ascii="Verdana" w:hAnsi="Verdana"/>
                <w:sz w:val="22"/>
                <w:szCs w:val="22"/>
              </w:rPr>
              <w:t xml:space="preserve"> </w:t>
            </w:r>
          </w:p>
          <w:p w14:paraId="692B8CA8" w14:textId="55FF595D" w:rsidR="0000091D" w:rsidRPr="00930B15" w:rsidRDefault="001C369F" w:rsidP="003260DE">
            <w:pPr>
              <w:pStyle w:val="TableParagraph"/>
              <w:numPr>
                <w:ilvl w:val="0"/>
                <w:numId w:val="5"/>
              </w:numPr>
              <w:adjustRightInd/>
              <w:spacing w:before="8"/>
              <w:rPr>
                <w:rFonts w:ascii="Verdana" w:hAnsi="Verdana"/>
                <w:sz w:val="22"/>
                <w:szCs w:val="22"/>
              </w:rPr>
            </w:pPr>
            <w:r w:rsidRPr="00930B15">
              <w:rPr>
                <w:rFonts w:ascii="Verdana" w:hAnsi="Verdana" w:cs="Arial"/>
                <w:bCs/>
                <w:color w:val="000000"/>
                <w:sz w:val="22"/>
                <w:szCs w:val="22"/>
              </w:rPr>
              <w:t>New 1990 TIMS documents</w:t>
            </w:r>
          </w:p>
        </w:tc>
      </w:tr>
      <w:tr w:rsidR="00EC11FB" w14:paraId="7F651376" w14:textId="77777777" w:rsidTr="5A237BD6">
        <w:trPr>
          <w:cantSplit/>
        </w:trPr>
        <w:tc>
          <w:tcPr>
            <w:tcW w:w="1908" w:type="dxa"/>
          </w:tcPr>
          <w:p w14:paraId="3FE75A45" w14:textId="77777777" w:rsidR="00EC11FB" w:rsidRDefault="00EC11FB" w:rsidP="001262F7">
            <w:pPr>
              <w:pStyle w:val="VBAILTBody"/>
            </w:pPr>
            <w:r>
              <w:t>Post Training Requirements:</w:t>
            </w:r>
          </w:p>
        </w:tc>
        <w:tc>
          <w:tcPr>
            <w:tcW w:w="7452" w:type="dxa"/>
          </w:tcPr>
          <w:p w14:paraId="05B97A1A"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378DE48E" w14:textId="6E294473" w:rsidR="00EC11FB" w:rsidRDefault="00EC11FB" w:rsidP="00EC11FB">
            <w:pPr>
              <w:pStyle w:val="QSTBody"/>
              <w:jc w:val="left"/>
              <w:rPr>
                <w:bCs/>
              </w:rPr>
            </w:pPr>
            <w:r>
              <w:rPr>
                <w:bCs/>
              </w:rPr>
              <w:t>To demonstrate successful completion of the lesson</w:t>
            </w:r>
            <w:r w:rsidR="00D22797">
              <w:rPr>
                <w:bCs/>
              </w:rPr>
              <w:t>,</w:t>
            </w:r>
            <w:r>
              <w:rPr>
                <w:bCs/>
              </w:rPr>
              <w:t xml:space="preserve"> participants must pass the assessment with a score of at least </w:t>
            </w:r>
            <w:r w:rsidR="002E0F26">
              <w:rPr>
                <w:bCs/>
              </w:rPr>
              <w:t>7</w:t>
            </w:r>
            <w:r w:rsidR="001C369F">
              <w:rPr>
                <w:bCs/>
              </w:rPr>
              <w:t>0</w:t>
            </w:r>
            <w:r>
              <w:rPr>
                <w:bCs/>
              </w:rPr>
              <w:t>%.</w:t>
            </w:r>
          </w:p>
          <w:p w14:paraId="5985DC66" w14:textId="77777777" w:rsidR="00EC11FB" w:rsidRDefault="00EC11FB" w:rsidP="00EC11FB">
            <w:pPr>
              <w:pStyle w:val="VBAILTBody"/>
            </w:pPr>
            <w:r>
              <w:rPr>
                <w:bCs/>
              </w:rPr>
              <w:t>Participants must also complete the online survey to earn credit for completion of the lesson.</w:t>
            </w:r>
          </w:p>
        </w:tc>
      </w:tr>
    </w:tbl>
    <w:p w14:paraId="12BA6A51" w14:textId="716D4262" w:rsidR="00C214A9" w:rsidRPr="0024084E" w:rsidRDefault="00C214A9" w:rsidP="001262F7">
      <w:pPr>
        <w:pStyle w:val="VBAILTBody"/>
        <w:rPr>
          <w:sz w:val="24"/>
          <w:szCs w:val="24"/>
        </w:rPr>
      </w:pPr>
    </w:p>
    <w:tbl>
      <w:tblPr>
        <w:tblStyle w:val="TableGrid"/>
        <w:tblW w:w="10355"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379"/>
        <w:gridCol w:w="5976"/>
      </w:tblGrid>
      <w:tr w:rsidR="009F361E" w14:paraId="4C572D66" w14:textId="77777777" w:rsidTr="00477377">
        <w:trPr>
          <w:cantSplit/>
          <w:tblHeader/>
          <w:jc w:val="center"/>
        </w:trPr>
        <w:tc>
          <w:tcPr>
            <w:tcW w:w="4379" w:type="dxa"/>
            <w:tcBorders>
              <w:right w:val="dashSmallGap" w:sz="4" w:space="0" w:color="auto"/>
            </w:tcBorders>
            <w:shd w:val="clear" w:color="auto" w:fill="BDD6EE" w:themeFill="accent1" w:themeFillTint="66"/>
          </w:tcPr>
          <w:p w14:paraId="148D560F" w14:textId="60F50037" w:rsidR="009F361E" w:rsidRPr="006E54AE" w:rsidRDefault="009F361E" w:rsidP="006E54AE">
            <w:pPr>
              <w:pStyle w:val="VBAILTTableHeading1"/>
            </w:pPr>
          </w:p>
        </w:tc>
        <w:tc>
          <w:tcPr>
            <w:tcW w:w="5976" w:type="dxa"/>
            <w:tcBorders>
              <w:left w:val="dashSmallGap" w:sz="4" w:space="0" w:color="auto"/>
            </w:tcBorders>
            <w:shd w:val="clear" w:color="auto" w:fill="BDD6EE" w:themeFill="accent1" w:themeFillTint="66"/>
          </w:tcPr>
          <w:p w14:paraId="0D2B2C82" w14:textId="09519191" w:rsidR="009F361E" w:rsidRDefault="009F361E" w:rsidP="006E54AE">
            <w:pPr>
              <w:pStyle w:val="VBAILTTableHeading1"/>
            </w:pPr>
            <w:r>
              <w:t xml:space="preserve">Instructor </w:t>
            </w:r>
            <w:r w:rsidR="009E4526">
              <w:t>Script</w:t>
            </w:r>
          </w:p>
        </w:tc>
      </w:tr>
      <w:tr w:rsidR="009F361E" w14:paraId="76242D45" w14:textId="77777777" w:rsidTr="00477377">
        <w:trPr>
          <w:cantSplit/>
          <w:jc w:val="center"/>
        </w:trPr>
        <w:tc>
          <w:tcPr>
            <w:tcW w:w="4379" w:type="dxa"/>
            <w:tcBorders>
              <w:right w:val="dashSmallGap" w:sz="4" w:space="0" w:color="auto"/>
            </w:tcBorders>
          </w:tcPr>
          <w:p w14:paraId="02FEDC45" w14:textId="72706ED6" w:rsidR="00895B27" w:rsidRPr="00895B27" w:rsidRDefault="00AB5CE5" w:rsidP="00477377">
            <w:pPr>
              <w:pStyle w:val="VBAILTBody"/>
            </w:pPr>
            <w:r>
              <w:rPr>
                <w:noProof/>
              </w:rPr>
              <w:drawing>
                <wp:inline distT="0" distB="0" distL="0" distR="0" wp14:anchorId="751ACECB" wp14:editId="207C3596">
                  <wp:extent cx="2459990" cy="194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9990" cy="1949450"/>
                          </a:xfrm>
                          <a:prstGeom prst="rect">
                            <a:avLst/>
                          </a:prstGeom>
                        </pic:spPr>
                      </pic:pic>
                    </a:graphicData>
                  </a:graphic>
                </wp:inline>
              </w:drawing>
            </w:r>
          </w:p>
        </w:tc>
        <w:tc>
          <w:tcPr>
            <w:tcW w:w="5976" w:type="dxa"/>
            <w:tcBorders>
              <w:left w:val="dashSmallGap" w:sz="4" w:space="0" w:color="auto"/>
            </w:tcBorders>
          </w:tcPr>
          <w:p w14:paraId="04CAE0F1" w14:textId="3AC0EA11" w:rsidR="009F361E" w:rsidRPr="00477377" w:rsidRDefault="00D5190F" w:rsidP="00DA70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hAnsi="Verdana"/>
                <w:sz w:val="20"/>
                <w:szCs w:val="20"/>
              </w:rPr>
            </w:pPr>
            <w:r w:rsidRPr="00477377">
              <w:rPr>
                <w:rFonts w:ascii="Verdana" w:hAnsi="Verdana"/>
                <w:sz w:val="20"/>
                <w:szCs w:val="20"/>
              </w:rPr>
              <w:t>Welcome to this segment of the Digital GI Bill (DGI) Claims Processing System training series.</w:t>
            </w:r>
          </w:p>
        </w:tc>
      </w:tr>
      <w:tr w:rsidR="00077BE7" w14:paraId="71563CC4" w14:textId="77777777" w:rsidTr="00477377">
        <w:trPr>
          <w:cantSplit/>
          <w:jc w:val="center"/>
        </w:trPr>
        <w:tc>
          <w:tcPr>
            <w:tcW w:w="4379" w:type="dxa"/>
            <w:tcBorders>
              <w:right w:val="dashSmallGap" w:sz="4" w:space="0" w:color="auto"/>
            </w:tcBorders>
          </w:tcPr>
          <w:p w14:paraId="7020BAAF" w14:textId="5E59088B" w:rsidR="00EF4D37" w:rsidRDefault="00AB5CE5" w:rsidP="2EE49849">
            <w:pPr>
              <w:pStyle w:val="VBAILTBody"/>
              <w:rPr>
                <w:rFonts w:eastAsia="Calibri" w:cs="Arial"/>
              </w:rPr>
            </w:pPr>
            <w:r>
              <w:rPr>
                <w:noProof/>
              </w:rPr>
              <w:drawing>
                <wp:inline distT="0" distB="0" distL="0" distR="0" wp14:anchorId="5C566C04" wp14:editId="7A7AC565">
                  <wp:extent cx="2459990" cy="19405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9990" cy="1940560"/>
                          </a:xfrm>
                          <a:prstGeom prst="rect">
                            <a:avLst/>
                          </a:prstGeom>
                        </pic:spPr>
                      </pic:pic>
                    </a:graphicData>
                  </a:graphic>
                </wp:inline>
              </w:drawing>
            </w:r>
          </w:p>
        </w:tc>
        <w:tc>
          <w:tcPr>
            <w:tcW w:w="5976" w:type="dxa"/>
            <w:tcBorders>
              <w:left w:val="dashSmallGap" w:sz="4" w:space="0" w:color="auto"/>
            </w:tcBorders>
          </w:tcPr>
          <w:p w14:paraId="3FCB3252" w14:textId="77265C0A" w:rsidR="00895B27" w:rsidRPr="00477377" w:rsidRDefault="00DA701A" w:rsidP="00895B27">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rFonts w:ascii="Verdana" w:hAnsi="Verdana"/>
                <w:b w:val="0"/>
                <w:bCs w:val="0"/>
                <w:sz w:val="20"/>
                <w:szCs w:val="20"/>
              </w:rPr>
            </w:pPr>
            <w:r w:rsidRPr="00477377">
              <w:rPr>
                <w:rStyle w:val="Strong"/>
                <w:rFonts w:ascii="Verdana" w:hAnsi="Verdana"/>
                <w:b w:val="0"/>
                <w:bCs w:val="0"/>
                <w:sz w:val="20"/>
                <w:szCs w:val="20"/>
              </w:rPr>
              <w:t xml:space="preserve">For best results, please ensure you are viewing this presentation, using Microsoft Edge web browser. </w:t>
            </w:r>
          </w:p>
        </w:tc>
      </w:tr>
      <w:tr w:rsidR="00CF50B0" w14:paraId="311D914F" w14:textId="77777777" w:rsidTr="00477377">
        <w:trPr>
          <w:cantSplit/>
          <w:trHeight w:val="4850"/>
          <w:jc w:val="center"/>
        </w:trPr>
        <w:tc>
          <w:tcPr>
            <w:tcW w:w="4379" w:type="dxa"/>
            <w:tcBorders>
              <w:right w:val="dashSmallGap" w:sz="4" w:space="0" w:color="auto"/>
            </w:tcBorders>
          </w:tcPr>
          <w:p w14:paraId="51CC24B7" w14:textId="77777777" w:rsidR="00B9114B" w:rsidRDefault="00AB5CE5" w:rsidP="00B9114B">
            <w:pPr>
              <w:pStyle w:val="VBAILTBody"/>
              <w:rPr>
                <w:noProof/>
              </w:rPr>
            </w:pPr>
            <w:r>
              <w:rPr>
                <w:noProof/>
              </w:rPr>
              <w:drawing>
                <wp:inline distT="0" distB="0" distL="0" distR="0" wp14:anchorId="40768473" wp14:editId="1DC40F3D">
                  <wp:extent cx="2459990" cy="2008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9990" cy="2008505"/>
                          </a:xfrm>
                          <a:prstGeom prst="rect">
                            <a:avLst/>
                          </a:prstGeom>
                        </pic:spPr>
                      </pic:pic>
                    </a:graphicData>
                  </a:graphic>
                </wp:inline>
              </w:drawing>
            </w:r>
          </w:p>
          <w:p w14:paraId="3FDDE33F" w14:textId="77777777" w:rsidR="00477377" w:rsidRDefault="00477377" w:rsidP="00477377">
            <w:pPr>
              <w:rPr>
                <w:rFonts w:ascii="Verdana" w:hAnsi="Verdana"/>
                <w:noProof/>
              </w:rPr>
            </w:pPr>
          </w:p>
          <w:p w14:paraId="2E234BF6" w14:textId="1FA9603E" w:rsidR="00477377" w:rsidRPr="00477377" w:rsidRDefault="00477377" w:rsidP="00477377">
            <w:pPr>
              <w:jc w:val="center"/>
            </w:pPr>
          </w:p>
        </w:tc>
        <w:tc>
          <w:tcPr>
            <w:tcW w:w="5976" w:type="dxa"/>
            <w:tcBorders>
              <w:left w:val="dashSmallGap" w:sz="4" w:space="0" w:color="auto"/>
            </w:tcBorders>
          </w:tcPr>
          <w:p w14:paraId="188E9602" w14:textId="08F66772" w:rsidR="00CF50B0" w:rsidRPr="00C056CA" w:rsidRDefault="00C056CA" w:rsidP="00C056CA">
            <w:pPr>
              <w:rPr>
                <w:rStyle w:val="Strong"/>
                <w:rFonts w:ascii="Verdana" w:eastAsiaTheme="minorEastAsia" w:hAnsi="Verdana" w:cs="Arial"/>
                <w:b w:val="0"/>
                <w:bCs w:val="0"/>
                <w:color w:val="000000" w:themeColor="text1"/>
                <w:sz w:val="20"/>
                <w:szCs w:val="20"/>
                <w:lang w:eastAsia="ja-JP"/>
              </w:rPr>
            </w:pPr>
            <w:r w:rsidRPr="00C056CA">
              <w:rPr>
                <w:rFonts w:eastAsiaTheme="minorEastAsia" w:cs="Arial"/>
                <w:noProof/>
                <w:color w:val="002060"/>
                <w:sz w:val="20"/>
                <w:szCs w:val="20"/>
                <w:lang w:eastAsia="ja-JP"/>
              </w:rPr>
              <mc:AlternateContent>
                <mc:Choice Requires="wps">
                  <w:drawing>
                    <wp:anchor distT="45720" distB="45720" distL="114300" distR="114300" simplePos="0" relativeHeight="251658240" behindDoc="0" locked="0" layoutInCell="1" allowOverlap="1" wp14:anchorId="4740982A" wp14:editId="68FBD8CF">
                      <wp:simplePos x="0" y="0"/>
                      <wp:positionH relativeFrom="column">
                        <wp:posOffset>-55880</wp:posOffset>
                      </wp:positionH>
                      <wp:positionV relativeFrom="paragraph">
                        <wp:posOffset>324485</wp:posOffset>
                      </wp:positionV>
                      <wp:extent cx="3747135" cy="1022985"/>
                      <wp:effectExtent l="0" t="0" r="2476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1022985"/>
                              </a:xfrm>
                              <a:prstGeom prst="rect">
                                <a:avLst/>
                              </a:prstGeom>
                              <a:solidFill>
                                <a:srgbClr val="FFFFFF"/>
                              </a:solidFill>
                              <a:ln w="6350">
                                <a:solidFill>
                                  <a:srgbClr val="000000"/>
                                </a:solidFill>
                                <a:miter lim="800000"/>
                                <a:headEnd/>
                                <a:tailEnd/>
                              </a:ln>
                            </wps:spPr>
                            <wps:txbx>
                              <w:txbxContent>
                                <w:p w14:paraId="5FC55ABA" w14:textId="209313E4" w:rsidR="00C056CA" w:rsidRPr="00477377" w:rsidRDefault="00D5190F" w:rsidP="00C056CA">
                                  <w:pPr>
                                    <w:shd w:val="clear" w:color="auto" w:fill="D9D9D9" w:themeFill="background1" w:themeFillShade="D9"/>
                                    <w:rPr>
                                      <w:rFonts w:ascii="Verdana" w:hAnsi="Verdana"/>
                                      <w:sz w:val="20"/>
                                      <w:szCs w:val="20"/>
                                    </w:rPr>
                                  </w:pPr>
                                  <w:r w:rsidRPr="00477377">
                                    <w:rPr>
                                      <w:rFonts w:ascii="Verdana" w:hAnsi="Verdana"/>
                                      <w:sz w:val="20"/>
                                      <w:szCs w:val="20"/>
                                    </w:rPr>
                                    <w:t>Today’s training will discuss the upcoming DGI release, and some of the chapter 33 claims processing changes for original claims included within, we’ll also discuss the way these claims processes impact a VCE’s day to day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0982A" id="_x0000_s1027" type="#_x0000_t202" style="position:absolute;margin-left:-4.4pt;margin-top:25.55pt;width:295.05pt;height:80.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" strokeweight=".5pt">
                      <v:textbox>
                        <w:txbxContent>
                          <w:p w14:paraId="5FC55ABA" w14:textId="209313E4" w:rsidR="00C056CA" w:rsidRPr="00477377" w:rsidRDefault="00D5190F" w:rsidP="00C056CA">
                            <w:pPr>
                              <w:shd w:val="clear" w:color="auto" w:fill="D9D9D9" w:themeFill="background1" w:themeFillShade="D9"/>
                              <w:rPr>
                                <w:rFonts w:ascii="Verdana" w:hAnsi="Verdana"/>
                                <w:sz w:val="20"/>
                                <w:szCs w:val="20"/>
                              </w:rPr>
                            </w:pPr>
                            <w:r w:rsidRPr="00477377">
                              <w:rPr>
                                <w:rFonts w:ascii="Verdana" w:hAnsi="Verdana"/>
                                <w:sz w:val="20"/>
                                <w:szCs w:val="20"/>
                              </w:rPr>
                              <w:t>Today’s training will discuss the upcoming DGI release, and some of the chapter 33 claims processing changes for original claims included within, we’ll also discuss the way these claims processes impact a VCE’s day to day work.</w:t>
                            </w:r>
                          </w:p>
                        </w:txbxContent>
                      </v:textbox>
                      <w10:wrap type="square"/>
                    </v:shape>
                  </w:pict>
                </mc:Fallback>
              </mc:AlternateContent>
            </w:r>
          </w:p>
        </w:tc>
      </w:tr>
      <w:tr w:rsidR="00BF37BB" w14:paraId="178CA04A" w14:textId="77777777" w:rsidTr="00477377">
        <w:trPr>
          <w:cantSplit/>
          <w:trHeight w:val="4400"/>
          <w:jc w:val="center"/>
        </w:trPr>
        <w:tc>
          <w:tcPr>
            <w:tcW w:w="4379" w:type="dxa"/>
            <w:tcBorders>
              <w:right w:val="dashSmallGap" w:sz="4" w:space="0" w:color="auto"/>
            </w:tcBorders>
          </w:tcPr>
          <w:p w14:paraId="67DC8A33" w14:textId="77777777" w:rsidR="00BF37BB" w:rsidRDefault="00AB5CE5" w:rsidP="5A237BD6">
            <w:pPr>
              <w:pStyle w:val="VBAILTBody"/>
              <w:rPr>
                <w:noProof/>
              </w:rPr>
            </w:pPr>
            <w:r>
              <w:rPr>
                <w:noProof/>
              </w:rPr>
              <w:lastRenderedPageBreak/>
              <w:drawing>
                <wp:inline distT="0" distB="0" distL="0" distR="0" wp14:anchorId="500B4F53" wp14:editId="5CEEF187">
                  <wp:extent cx="2459990" cy="1953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9990" cy="1953895"/>
                          </a:xfrm>
                          <a:prstGeom prst="rect">
                            <a:avLst/>
                          </a:prstGeom>
                        </pic:spPr>
                      </pic:pic>
                    </a:graphicData>
                  </a:graphic>
                </wp:inline>
              </w:drawing>
            </w:r>
          </w:p>
          <w:p w14:paraId="311881D3" w14:textId="7DCE2133" w:rsidR="00477377" w:rsidRPr="00477377" w:rsidRDefault="00477377" w:rsidP="00477377"/>
        </w:tc>
        <w:tc>
          <w:tcPr>
            <w:tcW w:w="5976" w:type="dxa"/>
            <w:tcBorders>
              <w:left w:val="dashSmallGap" w:sz="4" w:space="0" w:color="auto"/>
            </w:tcBorders>
          </w:tcPr>
          <w:p w14:paraId="31D34301" w14:textId="417B6B08" w:rsidR="00762E43" w:rsidRDefault="00D5190F"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 xml:space="preserve">For learning objectives, the topics covered in today’s training will be: </w:t>
            </w:r>
          </w:p>
          <w:p w14:paraId="36C5D9C3" w14:textId="5F3FEF18" w:rsidR="00D5190F" w:rsidRDefault="00D5190F"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p>
          <w:p w14:paraId="32C46315" w14:textId="156FC3F9" w:rsidR="00D5190F" w:rsidRDefault="00D5190F"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An introduction to the automation of original claims</w:t>
            </w:r>
          </w:p>
          <w:p w14:paraId="7BBDDD7A" w14:textId="3DE69019" w:rsidR="00D5190F" w:rsidRDefault="00D5190F"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p>
          <w:p w14:paraId="6AF28383" w14:textId="60A7530D" w:rsidR="00D5190F" w:rsidRDefault="00D5190F"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A new application process for beneficiaries</w:t>
            </w:r>
          </w:p>
          <w:p w14:paraId="0E2A01E0" w14:textId="7C96B448" w:rsidR="00D5190F" w:rsidRDefault="00D5190F"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p>
          <w:p w14:paraId="3C8F1A0E" w14:textId="6C6626D9" w:rsidR="00D5190F" w:rsidRDefault="00D5190F"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 xml:space="preserve">And lastly, </w:t>
            </w:r>
          </w:p>
          <w:p w14:paraId="25ED3BF5" w14:textId="1921F9DA" w:rsidR="00D5190F" w:rsidRDefault="00D5190F"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p>
          <w:p w14:paraId="477ADD7D" w14:textId="6D8E5F46" w:rsidR="00D5190F" w:rsidRPr="00EA2DEF" w:rsidRDefault="00D5190F"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New 1990 TIMS documents</w:t>
            </w:r>
          </w:p>
          <w:p w14:paraId="44CF5CB3" w14:textId="77777777" w:rsidR="00BF37BB" w:rsidRDefault="00BF37BB" w:rsidP="00C175E6">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rPr>
            </w:pPr>
          </w:p>
          <w:p w14:paraId="1BBB86C4" w14:textId="77777777" w:rsidR="00477377" w:rsidRPr="00477377" w:rsidRDefault="00477377" w:rsidP="00477377"/>
          <w:p w14:paraId="6BF1F19C" w14:textId="77777777" w:rsidR="00477377" w:rsidRPr="00477377" w:rsidRDefault="00477377" w:rsidP="00477377"/>
          <w:p w14:paraId="0C6E9D5D" w14:textId="77777777" w:rsidR="00477377" w:rsidRPr="00477377" w:rsidRDefault="00477377" w:rsidP="00477377"/>
          <w:p w14:paraId="71E5CA3E" w14:textId="0884B661" w:rsidR="00477377" w:rsidRPr="00477377" w:rsidRDefault="00477377" w:rsidP="00477377"/>
        </w:tc>
      </w:tr>
      <w:tr w:rsidR="00373F10" w:rsidRPr="009F361E" w14:paraId="7D1CEA02" w14:textId="77777777" w:rsidTr="00477377">
        <w:tblPrEx>
          <w:jc w:val="left"/>
          <w:tblCellMar>
            <w:left w:w="108" w:type="dxa"/>
            <w:right w:w="108" w:type="dxa"/>
          </w:tblCellMar>
          <w:tblLook w:val="04A0" w:firstRow="1" w:lastRow="0" w:firstColumn="1" w:lastColumn="0" w:noHBand="0" w:noVBand="1"/>
        </w:tblPrEx>
        <w:tc>
          <w:tcPr>
            <w:tcW w:w="4379" w:type="dxa"/>
          </w:tcPr>
          <w:p w14:paraId="75815B9A" w14:textId="5CAE4EE7" w:rsidR="00373F10" w:rsidRDefault="00AB5CE5" w:rsidP="0034087B">
            <w:pPr>
              <w:pStyle w:val="VBAILTBody"/>
            </w:pPr>
            <w:r>
              <w:rPr>
                <w:noProof/>
              </w:rPr>
              <w:drawing>
                <wp:inline distT="0" distB="0" distL="0" distR="0" wp14:anchorId="2615E85C" wp14:editId="317FDAB4">
                  <wp:extent cx="2468880" cy="1960880"/>
                  <wp:effectExtent l="0" t="0" r="762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8880" cy="1960880"/>
                          </a:xfrm>
                          <a:prstGeom prst="rect">
                            <a:avLst/>
                          </a:prstGeom>
                        </pic:spPr>
                      </pic:pic>
                    </a:graphicData>
                  </a:graphic>
                </wp:inline>
              </w:drawing>
            </w:r>
          </w:p>
          <w:p w14:paraId="54FD95EC" w14:textId="0731EC01" w:rsidR="00EF4D37" w:rsidRDefault="00EF4D37" w:rsidP="2EE49849">
            <w:pPr>
              <w:pStyle w:val="VBAILTBody"/>
              <w:rPr>
                <w:rFonts w:eastAsia="Calibri" w:cs="Arial"/>
              </w:rPr>
            </w:pPr>
          </w:p>
        </w:tc>
        <w:tc>
          <w:tcPr>
            <w:tcW w:w="5976" w:type="dxa"/>
          </w:tcPr>
          <w:p w14:paraId="1D5A1520" w14:textId="33CD38B7" w:rsidR="00D600C0" w:rsidRPr="00D60365" w:rsidRDefault="00D5190F"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With the upcoming release of DGI. VA begins the journey to add functionality which will create a more streamlined process of submission, adjudication</w:t>
            </w:r>
            <w:r w:rsidR="00D60365">
              <w:rPr>
                <w:rFonts w:ascii="Verdana" w:eastAsiaTheme="minorEastAsia" w:hAnsi="Verdana" w:cs="Arial"/>
                <w:sz w:val="20"/>
                <w:szCs w:val="20"/>
                <w:lang w:eastAsia="ja-JP"/>
              </w:rPr>
              <w:t xml:space="preserve">, and letter generation for chapter 33 Original Claims. </w:t>
            </w:r>
          </w:p>
          <w:p w14:paraId="29B01D00" w14:textId="77777777" w:rsidR="00DC020D" w:rsidRP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p>
          <w:p w14:paraId="37B385B3" w14:textId="72058EF4" w:rsidR="009302FE" w:rsidRPr="009F361E" w:rsidRDefault="009302FE" w:rsidP="00DC020D">
            <w:pPr>
              <w:pStyle w:val="VBAILTBody"/>
              <w:ind w:left="360"/>
              <w:rPr>
                <w:rStyle w:val="Strong"/>
              </w:rPr>
            </w:pPr>
          </w:p>
        </w:tc>
      </w:tr>
      <w:tr w:rsidR="00373F10" w:rsidRPr="009F361E" w14:paraId="4F55177F" w14:textId="77777777" w:rsidTr="00477377">
        <w:tblPrEx>
          <w:jc w:val="left"/>
          <w:tblCellMar>
            <w:left w:w="108" w:type="dxa"/>
            <w:right w:w="108" w:type="dxa"/>
          </w:tblCellMar>
          <w:tblLook w:val="04A0" w:firstRow="1" w:lastRow="0" w:firstColumn="1" w:lastColumn="0" w:noHBand="0" w:noVBand="1"/>
        </w:tblPrEx>
        <w:trPr>
          <w:trHeight w:val="4310"/>
        </w:trPr>
        <w:tc>
          <w:tcPr>
            <w:tcW w:w="4379" w:type="dxa"/>
          </w:tcPr>
          <w:p w14:paraId="25E81B9D" w14:textId="27259C78" w:rsidR="00BF3D82" w:rsidRDefault="00AB5CE5" w:rsidP="5A237BD6">
            <w:pPr>
              <w:pStyle w:val="VBAILTBody"/>
              <w:rPr>
                <w:rFonts w:eastAsia="Calibri" w:cs="Arial"/>
                <w:noProof/>
              </w:rPr>
            </w:pPr>
            <w:r>
              <w:rPr>
                <w:noProof/>
              </w:rPr>
              <w:lastRenderedPageBreak/>
              <w:drawing>
                <wp:inline distT="0" distB="0" distL="0" distR="0" wp14:anchorId="68F06D0D" wp14:editId="6A94742C">
                  <wp:extent cx="2468880" cy="19621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68880" cy="1962150"/>
                          </a:xfrm>
                          <a:prstGeom prst="rect">
                            <a:avLst/>
                          </a:prstGeom>
                        </pic:spPr>
                      </pic:pic>
                    </a:graphicData>
                  </a:graphic>
                </wp:inline>
              </w:drawing>
            </w:r>
          </w:p>
          <w:p w14:paraId="5722506C" w14:textId="15F6A4B1" w:rsidR="00FD2AEA" w:rsidRPr="00FD2AEA" w:rsidRDefault="00FD2AEA" w:rsidP="00FD2AEA"/>
        </w:tc>
        <w:tc>
          <w:tcPr>
            <w:tcW w:w="5976" w:type="dxa"/>
          </w:tcPr>
          <w:p w14:paraId="4BB0F9C3" w14:textId="77777777" w:rsidR="00373F10" w:rsidRDefault="00D60365" w:rsidP="00EA2DEF">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rFonts w:ascii="Verdana" w:hAnsi="Verdana"/>
                <w:b w:val="0"/>
                <w:bCs w:val="0"/>
                <w:sz w:val="20"/>
                <w:szCs w:val="20"/>
              </w:rPr>
            </w:pPr>
            <w:r w:rsidRPr="00477377">
              <w:rPr>
                <w:rStyle w:val="Strong"/>
                <w:rFonts w:ascii="Verdana" w:hAnsi="Verdana"/>
                <w:b w:val="0"/>
                <w:bCs w:val="0"/>
                <w:sz w:val="20"/>
                <w:szCs w:val="20"/>
              </w:rPr>
              <w:t>The process will begin with the submission of an application for education benefits</w:t>
            </w:r>
            <w:r>
              <w:rPr>
                <w:rStyle w:val="Strong"/>
                <w:b w:val="0"/>
                <w:bCs w:val="0"/>
              </w:rPr>
              <w:t xml:space="preserve">. </w:t>
            </w:r>
          </w:p>
          <w:p w14:paraId="7B2B8785" w14:textId="77777777" w:rsidR="00477377" w:rsidRDefault="00477377" w:rsidP="00477377"/>
          <w:p w14:paraId="6AB62FE3" w14:textId="77777777" w:rsidR="00477377" w:rsidRDefault="00477377" w:rsidP="00477377"/>
          <w:p w14:paraId="2CEDA06C" w14:textId="77777777" w:rsidR="00477377" w:rsidRDefault="00477377" w:rsidP="00477377"/>
          <w:p w14:paraId="58685DCD" w14:textId="77777777" w:rsidR="00477377" w:rsidRDefault="00477377" w:rsidP="00477377"/>
          <w:p w14:paraId="4A136AAB" w14:textId="77777777" w:rsidR="00477377" w:rsidRDefault="00477377" w:rsidP="00477377"/>
          <w:p w14:paraId="41152FE3" w14:textId="77777777" w:rsidR="00477377" w:rsidRDefault="00477377" w:rsidP="00477377"/>
          <w:p w14:paraId="3D541B6C" w14:textId="77777777" w:rsidR="00477377" w:rsidRDefault="00477377" w:rsidP="00477377"/>
          <w:p w14:paraId="7DEEDB04" w14:textId="1CB06793" w:rsidR="00477377" w:rsidRPr="00477377" w:rsidRDefault="00477377" w:rsidP="00477377"/>
        </w:tc>
      </w:tr>
      <w:tr w:rsidR="00373F10" w:rsidRPr="009F361E" w14:paraId="00F78CFD" w14:textId="77777777" w:rsidTr="00477377">
        <w:tblPrEx>
          <w:jc w:val="left"/>
          <w:tblCellMar>
            <w:left w:w="108" w:type="dxa"/>
            <w:right w:w="108" w:type="dxa"/>
          </w:tblCellMar>
          <w:tblLook w:val="04A0" w:firstRow="1" w:lastRow="0" w:firstColumn="1" w:lastColumn="0" w:noHBand="0" w:noVBand="1"/>
        </w:tblPrEx>
        <w:tc>
          <w:tcPr>
            <w:tcW w:w="4379" w:type="dxa"/>
          </w:tcPr>
          <w:p w14:paraId="7716878E" w14:textId="1630CAC8" w:rsidR="00BF3D82" w:rsidRDefault="00AB5CE5" w:rsidP="5A237BD6">
            <w:pPr>
              <w:pStyle w:val="VBAILTBody"/>
              <w:rPr>
                <w:rFonts w:eastAsia="Calibri" w:cs="Arial"/>
              </w:rPr>
            </w:pPr>
            <w:r>
              <w:rPr>
                <w:noProof/>
              </w:rPr>
              <w:drawing>
                <wp:inline distT="0" distB="0" distL="0" distR="0" wp14:anchorId="68E00EA8" wp14:editId="769F1F1D">
                  <wp:extent cx="2468880" cy="1975485"/>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8880" cy="1975485"/>
                          </a:xfrm>
                          <a:prstGeom prst="rect">
                            <a:avLst/>
                          </a:prstGeom>
                        </pic:spPr>
                      </pic:pic>
                    </a:graphicData>
                  </a:graphic>
                </wp:inline>
              </w:drawing>
            </w:r>
          </w:p>
        </w:tc>
        <w:tc>
          <w:tcPr>
            <w:tcW w:w="5976" w:type="dxa"/>
          </w:tcPr>
          <w:p w14:paraId="3EECF054" w14:textId="77777777" w:rsidR="00477377" w:rsidRDefault="00477377"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p>
          <w:p w14:paraId="6E0DFCFF" w14:textId="5C97999C" w:rsidR="00266DEB" w:rsidRPr="00F94D0F" w:rsidRDefault="00477377"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N</w:t>
            </w:r>
            <w:r w:rsidR="00D60365">
              <w:rPr>
                <w:rFonts w:ascii="Verdana" w:eastAsiaTheme="minorEastAsia" w:hAnsi="Verdana" w:cs="Arial"/>
                <w:sz w:val="20"/>
                <w:szCs w:val="20"/>
                <w:lang w:eastAsia="ja-JP"/>
              </w:rPr>
              <w:t xml:space="preserve">ow if this is the first request for chapter 33, the application will go through an automated workflow and check for biographical data, eligibility, and entitlement. </w:t>
            </w:r>
          </w:p>
          <w:p w14:paraId="3B5CC8F9" w14:textId="77777777" w:rsid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heme="minorEastAsia" w:hAnsi="Arial" w:cs="Arial"/>
                <w:color w:val="002060"/>
                <w:sz w:val="32"/>
                <w:szCs w:val="32"/>
                <w:lang w:eastAsia="ja-JP"/>
              </w:rPr>
            </w:pPr>
            <w:r>
              <w:rPr>
                <w:rFonts w:ascii="Arial" w:eastAsiaTheme="minorEastAsia" w:hAnsi="Arial" w:cs="Arial"/>
                <w:color w:val="002060"/>
                <w:sz w:val="32"/>
                <w:szCs w:val="32"/>
                <w:lang w:eastAsia="ja-JP"/>
              </w:rPr>
              <w:t xml:space="preserve"> </w:t>
            </w:r>
          </w:p>
          <w:p w14:paraId="6D08AD91" w14:textId="4813BA39" w:rsidR="00373F10" w:rsidRPr="009F361E" w:rsidRDefault="00373F10" w:rsidP="00A43DC1">
            <w:pPr>
              <w:pStyle w:val="VBAILTBody"/>
              <w:rPr>
                <w:rStyle w:val="Strong"/>
              </w:rPr>
            </w:pPr>
          </w:p>
        </w:tc>
      </w:tr>
      <w:tr w:rsidR="00F94D0F" w:rsidRPr="009F361E" w14:paraId="6760B385" w14:textId="77777777" w:rsidTr="00477377">
        <w:tblPrEx>
          <w:jc w:val="left"/>
          <w:tblCellMar>
            <w:left w:w="108" w:type="dxa"/>
            <w:right w:w="108" w:type="dxa"/>
          </w:tblCellMar>
          <w:tblLook w:val="04A0" w:firstRow="1" w:lastRow="0" w:firstColumn="1" w:lastColumn="0" w:noHBand="0" w:noVBand="1"/>
        </w:tblPrEx>
        <w:tc>
          <w:tcPr>
            <w:tcW w:w="4379" w:type="dxa"/>
          </w:tcPr>
          <w:p w14:paraId="5EAC9497" w14:textId="2F053C0F" w:rsidR="00F94D0F" w:rsidRDefault="00AB5CE5" w:rsidP="5A237BD6">
            <w:pPr>
              <w:pStyle w:val="VBAILTBody"/>
              <w:rPr>
                <w:rFonts w:eastAsia="Calibri" w:cs="Arial"/>
              </w:rPr>
            </w:pPr>
            <w:r>
              <w:rPr>
                <w:noProof/>
              </w:rPr>
              <w:drawing>
                <wp:inline distT="0" distB="0" distL="0" distR="0" wp14:anchorId="76DDD148" wp14:editId="36B29C16">
                  <wp:extent cx="2468880" cy="2009775"/>
                  <wp:effectExtent l="0" t="0" r="762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8880" cy="2009775"/>
                          </a:xfrm>
                          <a:prstGeom prst="rect">
                            <a:avLst/>
                          </a:prstGeom>
                        </pic:spPr>
                      </pic:pic>
                    </a:graphicData>
                  </a:graphic>
                </wp:inline>
              </w:drawing>
            </w:r>
          </w:p>
        </w:tc>
        <w:tc>
          <w:tcPr>
            <w:tcW w:w="5976" w:type="dxa"/>
          </w:tcPr>
          <w:p w14:paraId="79E27A0E" w14:textId="0C03A37D" w:rsidR="003860DE" w:rsidRPr="003860DE" w:rsidRDefault="00196BB4" w:rsidP="00F94D0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 xml:space="preserve">If during the process the original claim is able to flow through the entire process without encountering an off-ramp reason, the original claim will be fully adjudicated and will not require manual intervention from VCE’s. </w:t>
            </w:r>
          </w:p>
          <w:p w14:paraId="0B423CDA" w14:textId="77777777" w:rsidR="00F94D0F" w:rsidRDefault="00F94D0F" w:rsidP="00F94D0F">
            <w:pPr>
              <w:pStyle w:val="VBAILTBody"/>
              <w:rPr>
                <w:rStyle w:val="Strong"/>
              </w:rPr>
            </w:pPr>
          </w:p>
          <w:p w14:paraId="2FBB7D94" w14:textId="77777777" w:rsidR="00F94D0F" w:rsidRDefault="00F94D0F" w:rsidP="00F94D0F">
            <w:pPr>
              <w:pStyle w:val="VBAILTBody"/>
            </w:pPr>
          </w:p>
          <w:p w14:paraId="1DCD4870" w14:textId="072520A2" w:rsidR="00F94D0F" w:rsidRDefault="00F94D0F" w:rsidP="0034087B">
            <w:pPr>
              <w:pStyle w:val="VBAILTBody"/>
              <w:rPr>
                <w:rStyle w:val="Strong"/>
              </w:rPr>
            </w:pPr>
          </w:p>
        </w:tc>
      </w:tr>
      <w:tr w:rsidR="00F94D0F" w:rsidRPr="009F361E" w14:paraId="42D53B94" w14:textId="77777777" w:rsidTr="00477377">
        <w:tblPrEx>
          <w:jc w:val="left"/>
          <w:tblCellMar>
            <w:left w:w="108" w:type="dxa"/>
            <w:right w:w="108" w:type="dxa"/>
          </w:tblCellMar>
          <w:tblLook w:val="04A0" w:firstRow="1" w:lastRow="0" w:firstColumn="1" w:lastColumn="0" w:noHBand="0" w:noVBand="1"/>
        </w:tblPrEx>
        <w:tc>
          <w:tcPr>
            <w:tcW w:w="4379" w:type="dxa"/>
          </w:tcPr>
          <w:p w14:paraId="460B79FD" w14:textId="4BED0FD2" w:rsidR="00F94D0F" w:rsidRDefault="00AB5CE5" w:rsidP="5A237BD6">
            <w:pPr>
              <w:pStyle w:val="VBAILTBody"/>
              <w:rPr>
                <w:rFonts w:eastAsia="Calibri" w:cs="Arial"/>
              </w:rPr>
            </w:pPr>
            <w:r>
              <w:rPr>
                <w:noProof/>
              </w:rPr>
              <w:lastRenderedPageBreak/>
              <w:drawing>
                <wp:inline distT="0" distB="0" distL="0" distR="0" wp14:anchorId="6084D7B5" wp14:editId="63543496">
                  <wp:extent cx="2468880" cy="1955800"/>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8880" cy="1955800"/>
                          </a:xfrm>
                          <a:prstGeom prst="rect">
                            <a:avLst/>
                          </a:prstGeom>
                        </pic:spPr>
                      </pic:pic>
                    </a:graphicData>
                  </a:graphic>
                </wp:inline>
              </w:drawing>
            </w:r>
          </w:p>
        </w:tc>
        <w:tc>
          <w:tcPr>
            <w:tcW w:w="5976" w:type="dxa"/>
          </w:tcPr>
          <w:p w14:paraId="443E207C" w14:textId="519FE11C" w:rsidR="00F94D0F" w:rsidRPr="00F94D0F" w:rsidRDefault="00196BB4" w:rsidP="00F94D0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proofErr w:type="gramStart"/>
            <w:r>
              <w:rPr>
                <w:rFonts w:ascii="Verdana" w:eastAsiaTheme="minorEastAsia" w:hAnsi="Verdana" w:cs="Arial"/>
                <w:sz w:val="20"/>
                <w:szCs w:val="20"/>
                <w:lang w:eastAsia="ja-JP"/>
              </w:rPr>
              <w:t>If</w:t>
            </w:r>
            <w:proofErr w:type="gramEnd"/>
            <w:r>
              <w:rPr>
                <w:rFonts w:ascii="Verdana" w:eastAsiaTheme="minorEastAsia" w:hAnsi="Verdana" w:cs="Arial"/>
                <w:sz w:val="20"/>
                <w:szCs w:val="20"/>
                <w:lang w:eastAsia="ja-JP"/>
              </w:rPr>
              <w:t xml:space="preserve"> however, the original claim encounters a reason for an off-ramp, it will be removed from the automated workflow and will require manual review by a VCE to complete the claims process. </w:t>
            </w:r>
          </w:p>
          <w:p w14:paraId="1E7113AF" w14:textId="77777777" w:rsidR="00F94D0F" w:rsidRDefault="00F94D0F" w:rsidP="00F94D0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heme="minorEastAsia" w:hAnsi="Arial" w:cs="Arial"/>
                <w:color w:val="002060"/>
                <w:sz w:val="32"/>
                <w:szCs w:val="32"/>
                <w:lang w:eastAsia="ja-JP"/>
              </w:rPr>
            </w:pPr>
            <w:r>
              <w:rPr>
                <w:rFonts w:ascii="Arial" w:eastAsiaTheme="minorEastAsia" w:hAnsi="Arial" w:cs="Arial"/>
                <w:color w:val="002060"/>
                <w:sz w:val="32"/>
                <w:szCs w:val="32"/>
                <w:lang w:eastAsia="ja-JP"/>
              </w:rPr>
              <w:t xml:space="preserve"> </w:t>
            </w:r>
          </w:p>
          <w:p w14:paraId="4153B1B5" w14:textId="227ADD76" w:rsidR="00F94D0F" w:rsidRDefault="00F94D0F" w:rsidP="0034087B">
            <w:pPr>
              <w:pStyle w:val="VBAILTBody"/>
              <w:rPr>
                <w:rStyle w:val="Strong"/>
              </w:rPr>
            </w:pPr>
          </w:p>
        </w:tc>
      </w:tr>
      <w:tr w:rsidR="00F94D0F" w:rsidRPr="009F361E" w14:paraId="5D3D847A" w14:textId="77777777" w:rsidTr="00477377">
        <w:tblPrEx>
          <w:jc w:val="left"/>
          <w:tblCellMar>
            <w:left w:w="108" w:type="dxa"/>
            <w:right w:w="108" w:type="dxa"/>
          </w:tblCellMar>
          <w:tblLook w:val="04A0" w:firstRow="1" w:lastRow="0" w:firstColumn="1" w:lastColumn="0" w:noHBand="0" w:noVBand="1"/>
        </w:tblPrEx>
        <w:tc>
          <w:tcPr>
            <w:tcW w:w="4379" w:type="dxa"/>
          </w:tcPr>
          <w:p w14:paraId="2DF44EC3" w14:textId="71CF011B" w:rsidR="00F94D0F" w:rsidRDefault="00AB5CE5" w:rsidP="5A237BD6">
            <w:pPr>
              <w:pStyle w:val="VBAILTBody"/>
              <w:rPr>
                <w:rFonts w:eastAsia="Calibri" w:cs="Arial"/>
              </w:rPr>
            </w:pPr>
            <w:r>
              <w:rPr>
                <w:noProof/>
              </w:rPr>
              <w:drawing>
                <wp:inline distT="0" distB="0" distL="0" distR="0" wp14:anchorId="2D6A6B43" wp14:editId="66A1A5F4">
                  <wp:extent cx="2468880" cy="1953260"/>
                  <wp:effectExtent l="0" t="0" r="762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8880" cy="1953260"/>
                          </a:xfrm>
                          <a:prstGeom prst="rect">
                            <a:avLst/>
                          </a:prstGeom>
                        </pic:spPr>
                      </pic:pic>
                    </a:graphicData>
                  </a:graphic>
                </wp:inline>
              </w:drawing>
            </w:r>
          </w:p>
        </w:tc>
        <w:tc>
          <w:tcPr>
            <w:tcW w:w="5976" w:type="dxa"/>
          </w:tcPr>
          <w:p w14:paraId="107E6D8D" w14:textId="2083EFD8" w:rsidR="003860DE" w:rsidRPr="00477377" w:rsidRDefault="00196BB4" w:rsidP="00AC0E55">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rFonts w:ascii="Verdana" w:hAnsi="Verdana"/>
                <w:b w:val="0"/>
                <w:bCs w:val="0"/>
                <w:sz w:val="20"/>
                <w:szCs w:val="20"/>
              </w:rPr>
            </w:pPr>
            <w:r w:rsidRPr="00477377">
              <w:rPr>
                <w:rStyle w:val="Strong"/>
                <w:rFonts w:ascii="Verdana" w:hAnsi="Verdana"/>
                <w:b w:val="0"/>
                <w:bCs w:val="0"/>
                <w:sz w:val="20"/>
                <w:szCs w:val="20"/>
              </w:rPr>
              <w:t xml:space="preserve">Whether fully automated or </w:t>
            </w:r>
            <w:proofErr w:type="gramStart"/>
            <w:r w:rsidRPr="00477377">
              <w:rPr>
                <w:rStyle w:val="Strong"/>
                <w:rFonts w:ascii="Verdana" w:hAnsi="Verdana"/>
                <w:b w:val="0"/>
                <w:bCs w:val="0"/>
                <w:sz w:val="20"/>
                <w:szCs w:val="20"/>
              </w:rPr>
              <w:t>off-ramped</w:t>
            </w:r>
            <w:proofErr w:type="gramEnd"/>
            <w:r w:rsidRPr="00477377">
              <w:rPr>
                <w:rStyle w:val="Strong"/>
                <w:rFonts w:ascii="Verdana" w:hAnsi="Verdana"/>
                <w:b w:val="0"/>
                <w:bCs w:val="0"/>
                <w:sz w:val="20"/>
                <w:szCs w:val="20"/>
              </w:rPr>
              <w:t xml:space="preserve"> for manual adjudication, a TIMS document will be created for all claims. </w:t>
            </w:r>
          </w:p>
        </w:tc>
      </w:tr>
      <w:tr w:rsidR="00F94D0F" w:rsidRPr="009F361E" w14:paraId="47E36B47" w14:textId="77777777" w:rsidTr="00477377">
        <w:tblPrEx>
          <w:jc w:val="left"/>
          <w:tblCellMar>
            <w:left w:w="108" w:type="dxa"/>
            <w:right w:w="108" w:type="dxa"/>
          </w:tblCellMar>
          <w:tblLook w:val="04A0" w:firstRow="1" w:lastRow="0" w:firstColumn="1" w:lastColumn="0" w:noHBand="0" w:noVBand="1"/>
        </w:tblPrEx>
        <w:tc>
          <w:tcPr>
            <w:tcW w:w="4379" w:type="dxa"/>
          </w:tcPr>
          <w:p w14:paraId="5F3C75BC" w14:textId="7EECCC00" w:rsidR="00F94D0F" w:rsidRDefault="00AB5CE5" w:rsidP="5A237BD6">
            <w:pPr>
              <w:pStyle w:val="VBAILTBody"/>
              <w:rPr>
                <w:rFonts w:eastAsia="Calibri" w:cs="Arial"/>
              </w:rPr>
            </w:pPr>
            <w:r>
              <w:rPr>
                <w:noProof/>
              </w:rPr>
              <w:drawing>
                <wp:inline distT="0" distB="0" distL="0" distR="0" wp14:anchorId="5D5B1515" wp14:editId="0A44B4DA">
                  <wp:extent cx="2468880" cy="1978660"/>
                  <wp:effectExtent l="0" t="0" r="762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68880" cy="1978660"/>
                          </a:xfrm>
                          <a:prstGeom prst="rect">
                            <a:avLst/>
                          </a:prstGeom>
                        </pic:spPr>
                      </pic:pic>
                    </a:graphicData>
                  </a:graphic>
                </wp:inline>
              </w:drawing>
            </w:r>
          </w:p>
        </w:tc>
        <w:tc>
          <w:tcPr>
            <w:tcW w:w="5976" w:type="dxa"/>
          </w:tcPr>
          <w:p w14:paraId="2D7DA303" w14:textId="4BF31039" w:rsidR="00F94D0F" w:rsidRPr="00477377" w:rsidRDefault="0000394C" w:rsidP="0000394C">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rFonts w:ascii="Verdana" w:hAnsi="Verdana"/>
                <w:b w:val="0"/>
                <w:bCs w:val="0"/>
                <w:sz w:val="20"/>
                <w:szCs w:val="20"/>
              </w:rPr>
            </w:pPr>
            <w:r w:rsidRPr="00477377">
              <w:rPr>
                <w:rStyle w:val="Strong"/>
                <w:rFonts w:ascii="Verdana" w:hAnsi="Verdana"/>
                <w:b w:val="0"/>
                <w:bCs w:val="0"/>
                <w:sz w:val="20"/>
                <w:szCs w:val="20"/>
              </w:rPr>
              <w:t>The ability to automate some original claims begins with a new process for applicants too!</w:t>
            </w:r>
          </w:p>
        </w:tc>
      </w:tr>
      <w:tr w:rsidR="00F94D0F" w:rsidRPr="009F361E" w14:paraId="0E37E420" w14:textId="77777777" w:rsidTr="00477377">
        <w:tblPrEx>
          <w:jc w:val="left"/>
          <w:tblCellMar>
            <w:left w:w="108" w:type="dxa"/>
            <w:right w:w="108" w:type="dxa"/>
          </w:tblCellMar>
          <w:tblLook w:val="04A0" w:firstRow="1" w:lastRow="0" w:firstColumn="1" w:lastColumn="0" w:noHBand="0" w:noVBand="1"/>
        </w:tblPrEx>
        <w:tc>
          <w:tcPr>
            <w:tcW w:w="4379" w:type="dxa"/>
          </w:tcPr>
          <w:p w14:paraId="24C7AC8A" w14:textId="12601CB9" w:rsidR="00F94D0F" w:rsidRDefault="00D832C1" w:rsidP="5A237BD6">
            <w:pPr>
              <w:pStyle w:val="VBAILTBody"/>
              <w:rPr>
                <w:rFonts w:eastAsia="Calibri" w:cs="Arial"/>
              </w:rPr>
            </w:pPr>
            <w:r>
              <w:rPr>
                <w:noProof/>
              </w:rPr>
              <w:lastRenderedPageBreak/>
              <w:drawing>
                <wp:inline distT="0" distB="0" distL="0" distR="0" wp14:anchorId="0C3AAF8A" wp14:editId="426CFBCD">
                  <wp:extent cx="2468880" cy="1957705"/>
                  <wp:effectExtent l="0" t="0" r="762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68880" cy="1957705"/>
                          </a:xfrm>
                          <a:prstGeom prst="rect">
                            <a:avLst/>
                          </a:prstGeom>
                        </pic:spPr>
                      </pic:pic>
                    </a:graphicData>
                  </a:graphic>
                </wp:inline>
              </w:drawing>
            </w:r>
          </w:p>
        </w:tc>
        <w:tc>
          <w:tcPr>
            <w:tcW w:w="5976" w:type="dxa"/>
          </w:tcPr>
          <w:p w14:paraId="7C780D0F" w14:textId="4D44E122" w:rsidR="00F94D0F" w:rsidRPr="00AC0E55" w:rsidRDefault="0000394C" w:rsidP="00F94D0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 xml:space="preserve">My Education Benefits (MEB) is the new portal to apply for education </w:t>
            </w:r>
            <w:proofErr w:type="gramStart"/>
            <w:r>
              <w:rPr>
                <w:rFonts w:ascii="Verdana" w:eastAsiaTheme="minorEastAsia" w:hAnsi="Verdana" w:cs="Arial"/>
                <w:sz w:val="20"/>
                <w:szCs w:val="20"/>
                <w:lang w:eastAsia="ja-JP"/>
              </w:rPr>
              <w:t>benefits, and</w:t>
            </w:r>
            <w:proofErr w:type="gramEnd"/>
            <w:r>
              <w:rPr>
                <w:rFonts w:ascii="Verdana" w:eastAsiaTheme="minorEastAsia" w:hAnsi="Verdana" w:cs="Arial"/>
                <w:sz w:val="20"/>
                <w:szCs w:val="20"/>
                <w:lang w:eastAsia="ja-JP"/>
              </w:rPr>
              <w:t xml:space="preserve"> will initially accept claims for chapter 33. When applying though VA.gov, a username and password is requested to continue with an application. MEB introduces a more secure way to interact with VA by using ID.me, as a means for authentication. </w:t>
            </w:r>
          </w:p>
          <w:p w14:paraId="1B32FD9B" w14:textId="203D991B" w:rsidR="00F94D0F" w:rsidRDefault="00F94D0F" w:rsidP="0034087B">
            <w:pPr>
              <w:pStyle w:val="VBAILTBody"/>
              <w:rPr>
                <w:rStyle w:val="Strong"/>
              </w:rPr>
            </w:pPr>
          </w:p>
        </w:tc>
      </w:tr>
      <w:tr w:rsidR="00F94D0F" w:rsidRPr="009F361E" w14:paraId="6581EE82" w14:textId="77777777" w:rsidTr="00477377">
        <w:tblPrEx>
          <w:jc w:val="left"/>
          <w:tblCellMar>
            <w:left w:w="108" w:type="dxa"/>
            <w:right w:w="108" w:type="dxa"/>
          </w:tblCellMar>
          <w:tblLook w:val="04A0" w:firstRow="1" w:lastRow="0" w:firstColumn="1" w:lastColumn="0" w:noHBand="0" w:noVBand="1"/>
        </w:tblPrEx>
        <w:tc>
          <w:tcPr>
            <w:tcW w:w="4379" w:type="dxa"/>
          </w:tcPr>
          <w:p w14:paraId="7BCC399D" w14:textId="47AFC6B2" w:rsidR="00F94D0F" w:rsidRDefault="00D832C1" w:rsidP="5A237BD6">
            <w:pPr>
              <w:pStyle w:val="VBAILTBody"/>
              <w:rPr>
                <w:rFonts w:eastAsia="Calibri" w:cs="Arial"/>
              </w:rPr>
            </w:pPr>
            <w:r>
              <w:rPr>
                <w:noProof/>
              </w:rPr>
              <w:drawing>
                <wp:inline distT="0" distB="0" distL="0" distR="0" wp14:anchorId="3D667A6C" wp14:editId="1F736052">
                  <wp:extent cx="2468880" cy="198437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68880" cy="1984375"/>
                          </a:xfrm>
                          <a:prstGeom prst="rect">
                            <a:avLst/>
                          </a:prstGeom>
                        </pic:spPr>
                      </pic:pic>
                    </a:graphicData>
                  </a:graphic>
                </wp:inline>
              </w:drawing>
            </w:r>
          </w:p>
        </w:tc>
        <w:tc>
          <w:tcPr>
            <w:tcW w:w="5976" w:type="dxa"/>
          </w:tcPr>
          <w:p w14:paraId="7CE2318D" w14:textId="77777777" w:rsidR="0000394C" w:rsidRPr="00AC0E55" w:rsidRDefault="0000394C" w:rsidP="0000394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 xml:space="preserve">When applying though VA.gov, a username and password is requested to continue with an application. MEB introduces a more secure way to interact with VA by using ID.me, as a means for authentication. </w:t>
            </w:r>
          </w:p>
          <w:p w14:paraId="64CB477A" w14:textId="2499F0A3" w:rsidR="00F94D0F" w:rsidRDefault="00F94D0F" w:rsidP="00AC0E55">
            <w:pPr>
              <w:pBdr>
                <w:top w:val="single" w:sz="4" w:space="1" w:color="auto"/>
                <w:left w:val="single" w:sz="4" w:space="4" w:color="auto"/>
                <w:bottom w:val="single" w:sz="4" w:space="1" w:color="auto"/>
                <w:right w:val="single" w:sz="4" w:space="4" w:color="auto"/>
              </w:pBdr>
              <w:shd w:val="clear" w:color="auto" w:fill="D9D9D9" w:themeFill="background1" w:themeFillShade="D9"/>
              <w:rPr>
                <w:rStyle w:val="Strong"/>
              </w:rPr>
            </w:pPr>
          </w:p>
        </w:tc>
      </w:tr>
      <w:tr w:rsidR="00F94D0F" w:rsidRPr="009F361E" w14:paraId="72E31417" w14:textId="77777777" w:rsidTr="00477377">
        <w:tblPrEx>
          <w:jc w:val="left"/>
          <w:tblCellMar>
            <w:left w:w="108" w:type="dxa"/>
            <w:right w:w="108" w:type="dxa"/>
          </w:tblCellMar>
          <w:tblLook w:val="04A0" w:firstRow="1" w:lastRow="0" w:firstColumn="1" w:lastColumn="0" w:noHBand="0" w:noVBand="1"/>
        </w:tblPrEx>
        <w:tc>
          <w:tcPr>
            <w:tcW w:w="4379" w:type="dxa"/>
          </w:tcPr>
          <w:p w14:paraId="7327890C" w14:textId="108329B8" w:rsidR="00F94D0F" w:rsidRDefault="00D832C1" w:rsidP="5A237BD6">
            <w:pPr>
              <w:pStyle w:val="VBAILTBody"/>
              <w:rPr>
                <w:rFonts w:eastAsia="Calibri" w:cs="Arial"/>
              </w:rPr>
            </w:pPr>
            <w:r>
              <w:rPr>
                <w:noProof/>
              </w:rPr>
              <w:drawing>
                <wp:inline distT="0" distB="0" distL="0" distR="0" wp14:anchorId="12E42AF3" wp14:editId="56505B1B">
                  <wp:extent cx="2468880" cy="202819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68880" cy="2028190"/>
                          </a:xfrm>
                          <a:prstGeom prst="rect">
                            <a:avLst/>
                          </a:prstGeom>
                        </pic:spPr>
                      </pic:pic>
                    </a:graphicData>
                  </a:graphic>
                </wp:inline>
              </w:drawing>
            </w:r>
          </w:p>
        </w:tc>
        <w:tc>
          <w:tcPr>
            <w:tcW w:w="5976" w:type="dxa"/>
          </w:tcPr>
          <w:p w14:paraId="06D87FD6" w14:textId="5CDD7A61" w:rsidR="00F94D0F" w:rsidRPr="00AC0E55" w:rsidRDefault="0000394C" w:rsidP="00F94D0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Using MEB allows the beneficiary to confirm their contact information and service data (pulled from VADIR) and also provide a preferred communication method with VA.</w:t>
            </w:r>
          </w:p>
          <w:p w14:paraId="4EC190F6" w14:textId="184119EC" w:rsidR="00F94D0F" w:rsidRDefault="00F94D0F" w:rsidP="0034087B">
            <w:pPr>
              <w:pStyle w:val="VBAILTBody"/>
              <w:rPr>
                <w:rStyle w:val="Strong"/>
              </w:rPr>
            </w:pPr>
          </w:p>
        </w:tc>
      </w:tr>
      <w:tr w:rsidR="0000394C" w:rsidRPr="009F361E" w14:paraId="4CA7C04D" w14:textId="77777777" w:rsidTr="00477377">
        <w:tblPrEx>
          <w:jc w:val="left"/>
          <w:tblCellMar>
            <w:left w:w="108" w:type="dxa"/>
            <w:right w:w="108" w:type="dxa"/>
          </w:tblCellMar>
          <w:tblLook w:val="04A0" w:firstRow="1" w:lastRow="0" w:firstColumn="1" w:lastColumn="0" w:noHBand="0" w:noVBand="1"/>
        </w:tblPrEx>
        <w:tc>
          <w:tcPr>
            <w:tcW w:w="4379" w:type="dxa"/>
          </w:tcPr>
          <w:p w14:paraId="5985E24C" w14:textId="4A06713C" w:rsidR="0000394C" w:rsidRDefault="0000394C" w:rsidP="0000394C">
            <w:pPr>
              <w:pStyle w:val="VBAILTBody"/>
              <w:rPr>
                <w:noProof/>
              </w:rPr>
            </w:pPr>
            <w:r>
              <w:rPr>
                <w:noProof/>
              </w:rPr>
              <w:lastRenderedPageBreak/>
              <w:drawing>
                <wp:inline distT="0" distB="0" distL="0" distR="0" wp14:anchorId="7432E934" wp14:editId="60296AFF">
                  <wp:extent cx="2468880" cy="1979930"/>
                  <wp:effectExtent l="0" t="0" r="762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8880" cy="1979930"/>
                          </a:xfrm>
                          <a:prstGeom prst="rect">
                            <a:avLst/>
                          </a:prstGeom>
                        </pic:spPr>
                      </pic:pic>
                    </a:graphicData>
                  </a:graphic>
                </wp:inline>
              </w:drawing>
            </w:r>
          </w:p>
        </w:tc>
        <w:tc>
          <w:tcPr>
            <w:tcW w:w="5976" w:type="dxa"/>
          </w:tcPr>
          <w:p w14:paraId="2F562399" w14:textId="106A96BD" w:rsidR="0000394C" w:rsidRPr="00AC0E55" w:rsidRDefault="0000394C" w:rsidP="0000394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As previously mentioned, when the original application</w:t>
            </w:r>
            <w:r w:rsidR="00DC6F6C">
              <w:rPr>
                <w:rFonts w:ascii="Verdana" w:eastAsiaTheme="minorEastAsia" w:hAnsi="Verdana" w:cs="Arial"/>
                <w:sz w:val="20"/>
                <w:szCs w:val="20"/>
                <w:lang w:eastAsia="ja-JP"/>
              </w:rPr>
              <w:t xml:space="preserve"> is submitted, it will go through an automated workflow. If fully automated, a Certificate of Eligibility will be issued, if they are found </w:t>
            </w:r>
            <w:proofErr w:type="gramStart"/>
            <w:r w:rsidR="00DC6F6C">
              <w:rPr>
                <w:rFonts w:ascii="Verdana" w:eastAsiaTheme="minorEastAsia" w:hAnsi="Verdana" w:cs="Arial"/>
                <w:sz w:val="20"/>
                <w:szCs w:val="20"/>
                <w:lang w:eastAsia="ja-JP"/>
              </w:rPr>
              <w:t>eligible;</w:t>
            </w:r>
            <w:proofErr w:type="gramEnd"/>
            <w:r w:rsidR="00DC6F6C">
              <w:rPr>
                <w:rFonts w:ascii="Verdana" w:eastAsiaTheme="minorEastAsia" w:hAnsi="Verdana" w:cs="Arial"/>
                <w:sz w:val="20"/>
                <w:szCs w:val="20"/>
                <w:lang w:eastAsia="ja-JP"/>
              </w:rPr>
              <w:t xml:space="preserve"> </w:t>
            </w:r>
          </w:p>
          <w:p w14:paraId="00475C2C" w14:textId="77777777" w:rsidR="0000394C" w:rsidRDefault="0000394C" w:rsidP="0000394C">
            <w:pPr>
              <w:pStyle w:val="VBAILTBody"/>
              <w:rPr>
                <w:rStyle w:val="Strong"/>
              </w:rPr>
            </w:pPr>
          </w:p>
        </w:tc>
      </w:tr>
      <w:tr w:rsidR="0000394C" w:rsidRPr="009F361E" w14:paraId="7FEE7322" w14:textId="77777777" w:rsidTr="00477377">
        <w:tblPrEx>
          <w:jc w:val="left"/>
          <w:tblCellMar>
            <w:left w:w="108" w:type="dxa"/>
            <w:right w:w="108" w:type="dxa"/>
          </w:tblCellMar>
          <w:tblLook w:val="04A0" w:firstRow="1" w:lastRow="0" w:firstColumn="1" w:lastColumn="0" w:noHBand="0" w:noVBand="1"/>
        </w:tblPrEx>
        <w:tc>
          <w:tcPr>
            <w:tcW w:w="4379" w:type="dxa"/>
          </w:tcPr>
          <w:p w14:paraId="225EE001" w14:textId="5ED10E40" w:rsidR="0000394C" w:rsidRDefault="0000394C" w:rsidP="0000394C">
            <w:pPr>
              <w:pStyle w:val="VBAILTBody"/>
              <w:rPr>
                <w:noProof/>
              </w:rPr>
            </w:pPr>
            <w:r>
              <w:rPr>
                <w:noProof/>
              </w:rPr>
              <w:drawing>
                <wp:inline distT="0" distB="0" distL="0" distR="0" wp14:anchorId="151C940E" wp14:editId="046898A8">
                  <wp:extent cx="2468880" cy="196723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68880" cy="1967230"/>
                          </a:xfrm>
                          <a:prstGeom prst="rect">
                            <a:avLst/>
                          </a:prstGeom>
                        </pic:spPr>
                      </pic:pic>
                    </a:graphicData>
                  </a:graphic>
                </wp:inline>
              </w:drawing>
            </w:r>
          </w:p>
        </w:tc>
        <w:tc>
          <w:tcPr>
            <w:tcW w:w="5976" w:type="dxa"/>
          </w:tcPr>
          <w:p w14:paraId="275F2C3C" w14:textId="59826A5A" w:rsidR="0000394C" w:rsidRPr="00AC0E55" w:rsidRDefault="00DC6F6C" w:rsidP="0000394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Or a DIS-17 will be issued if they’re found ineligible</w:t>
            </w:r>
            <w:r w:rsidR="0000394C">
              <w:rPr>
                <w:rFonts w:ascii="Verdana" w:eastAsiaTheme="minorEastAsia" w:hAnsi="Verdana" w:cs="Arial"/>
                <w:sz w:val="20"/>
                <w:szCs w:val="20"/>
                <w:lang w:eastAsia="ja-JP"/>
              </w:rPr>
              <w:t>.</w:t>
            </w:r>
            <w:r>
              <w:rPr>
                <w:rFonts w:ascii="Verdana" w:eastAsiaTheme="minorEastAsia" w:hAnsi="Verdana" w:cs="Arial"/>
                <w:sz w:val="20"/>
                <w:szCs w:val="20"/>
                <w:lang w:eastAsia="ja-JP"/>
              </w:rPr>
              <w:t xml:space="preserve"> A hard copy of the decision letter will be mailed, an electronic version will be available to the applicant for download from MEB. </w:t>
            </w:r>
            <w:r w:rsidR="0000394C">
              <w:rPr>
                <w:rFonts w:ascii="Verdana" w:eastAsiaTheme="minorEastAsia" w:hAnsi="Verdana" w:cs="Arial"/>
                <w:sz w:val="20"/>
                <w:szCs w:val="20"/>
                <w:lang w:eastAsia="ja-JP"/>
              </w:rPr>
              <w:t xml:space="preserve"> </w:t>
            </w:r>
          </w:p>
          <w:p w14:paraId="2CC44096" w14:textId="77777777" w:rsidR="0000394C" w:rsidRDefault="0000394C" w:rsidP="0000394C">
            <w:pPr>
              <w:pStyle w:val="VBAILTBody"/>
              <w:rPr>
                <w:rStyle w:val="Strong"/>
              </w:rPr>
            </w:pPr>
          </w:p>
        </w:tc>
      </w:tr>
      <w:tr w:rsidR="0000394C" w:rsidRPr="009F361E" w14:paraId="118F861C" w14:textId="77777777" w:rsidTr="00477377">
        <w:tblPrEx>
          <w:jc w:val="left"/>
          <w:tblCellMar>
            <w:left w:w="108" w:type="dxa"/>
            <w:right w:w="108" w:type="dxa"/>
          </w:tblCellMar>
          <w:tblLook w:val="04A0" w:firstRow="1" w:lastRow="0" w:firstColumn="1" w:lastColumn="0" w:noHBand="0" w:noVBand="1"/>
        </w:tblPrEx>
        <w:tc>
          <w:tcPr>
            <w:tcW w:w="4379" w:type="dxa"/>
          </w:tcPr>
          <w:p w14:paraId="42BB9F61" w14:textId="6CF5A621" w:rsidR="0000394C" w:rsidRDefault="0000394C" w:rsidP="0000394C">
            <w:pPr>
              <w:pStyle w:val="VBAILTBody"/>
              <w:rPr>
                <w:noProof/>
              </w:rPr>
            </w:pPr>
            <w:r>
              <w:rPr>
                <w:noProof/>
              </w:rPr>
              <w:drawing>
                <wp:inline distT="0" distB="0" distL="0" distR="0" wp14:anchorId="26F33554" wp14:editId="5B519C60">
                  <wp:extent cx="2468880" cy="19812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68880" cy="1981200"/>
                          </a:xfrm>
                          <a:prstGeom prst="rect">
                            <a:avLst/>
                          </a:prstGeom>
                        </pic:spPr>
                      </pic:pic>
                    </a:graphicData>
                  </a:graphic>
                </wp:inline>
              </w:drawing>
            </w:r>
          </w:p>
        </w:tc>
        <w:tc>
          <w:tcPr>
            <w:tcW w:w="5976" w:type="dxa"/>
          </w:tcPr>
          <w:p w14:paraId="11EF4216" w14:textId="2217B1A9" w:rsidR="0000394C" w:rsidRPr="00AC0E55" w:rsidRDefault="00DC6F6C" w:rsidP="0000394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 xml:space="preserve">If the claim is off-ramped, a work product will be created, and the claim will follow the current original claims processing workflow. </w:t>
            </w:r>
          </w:p>
          <w:p w14:paraId="32DE3477" w14:textId="77777777" w:rsidR="0000394C" w:rsidRDefault="0000394C" w:rsidP="0000394C">
            <w:pPr>
              <w:pStyle w:val="VBAILTBody"/>
              <w:rPr>
                <w:rStyle w:val="Strong"/>
              </w:rPr>
            </w:pPr>
          </w:p>
        </w:tc>
      </w:tr>
      <w:tr w:rsidR="0000394C" w:rsidRPr="009F361E" w14:paraId="2A691DDB" w14:textId="77777777" w:rsidTr="00477377">
        <w:tblPrEx>
          <w:jc w:val="left"/>
          <w:tblCellMar>
            <w:left w:w="108" w:type="dxa"/>
            <w:right w:w="108" w:type="dxa"/>
          </w:tblCellMar>
          <w:tblLook w:val="04A0" w:firstRow="1" w:lastRow="0" w:firstColumn="1" w:lastColumn="0" w:noHBand="0" w:noVBand="1"/>
        </w:tblPrEx>
        <w:tc>
          <w:tcPr>
            <w:tcW w:w="4379" w:type="dxa"/>
          </w:tcPr>
          <w:p w14:paraId="2E24F7E0" w14:textId="4783A3F3" w:rsidR="0000394C" w:rsidRDefault="0000394C" w:rsidP="0000394C">
            <w:pPr>
              <w:pStyle w:val="VBAILTBody"/>
              <w:rPr>
                <w:noProof/>
              </w:rPr>
            </w:pPr>
            <w:r>
              <w:rPr>
                <w:noProof/>
              </w:rPr>
              <w:lastRenderedPageBreak/>
              <w:drawing>
                <wp:inline distT="0" distB="0" distL="0" distR="0" wp14:anchorId="20357C3E" wp14:editId="3EEC1DA1">
                  <wp:extent cx="2468880" cy="1991360"/>
                  <wp:effectExtent l="0" t="0" r="762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68880" cy="1991360"/>
                          </a:xfrm>
                          <a:prstGeom prst="rect">
                            <a:avLst/>
                          </a:prstGeom>
                        </pic:spPr>
                      </pic:pic>
                    </a:graphicData>
                  </a:graphic>
                </wp:inline>
              </w:drawing>
            </w:r>
          </w:p>
        </w:tc>
        <w:tc>
          <w:tcPr>
            <w:tcW w:w="5976" w:type="dxa"/>
          </w:tcPr>
          <w:p w14:paraId="5F497683" w14:textId="307C0CD1" w:rsidR="0000394C" w:rsidRPr="00AC0E55" w:rsidRDefault="00DC6F6C" w:rsidP="0000394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 xml:space="preserve">As part of the automation process, one of the two new 1990 TIMS document types will be created for the claim based on whether or not </w:t>
            </w:r>
            <w:proofErr w:type="spellStart"/>
            <w:proofErr w:type="gramStart"/>
            <w:r>
              <w:rPr>
                <w:rFonts w:ascii="Verdana" w:eastAsiaTheme="minorEastAsia" w:hAnsi="Verdana" w:cs="Arial"/>
                <w:sz w:val="20"/>
                <w:szCs w:val="20"/>
                <w:lang w:eastAsia="ja-JP"/>
              </w:rPr>
              <w:t>its</w:t>
            </w:r>
            <w:proofErr w:type="spellEnd"/>
            <w:proofErr w:type="gramEnd"/>
            <w:r>
              <w:rPr>
                <w:rFonts w:ascii="Verdana" w:eastAsiaTheme="minorEastAsia" w:hAnsi="Verdana" w:cs="Arial"/>
                <w:sz w:val="20"/>
                <w:szCs w:val="20"/>
                <w:lang w:eastAsia="ja-JP"/>
              </w:rPr>
              <w:t xml:space="preserve"> been fully automated. </w:t>
            </w:r>
          </w:p>
          <w:p w14:paraId="5B46138E" w14:textId="77777777" w:rsidR="0000394C" w:rsidRDefault="0000394C" w:rsidP="0000394C">
            <w:pPr>
              <w:pStyle w:val="VBAILTBody"/>
              <w:rPr>
                <w:rStyle w:val="Strong"/>
              </w:rPr>
            </w:pPr>
          </w:p>
        </w:tc>
      </w:tr>
      <w:tr w:rsidR="0000394C" w:rsidRPr="009F361E" w14:paraId="20F50762" w14:textId="77777777" w:rsidTr="00477377">
        <w:tblPrEx>
          <w:jc w:val="left"/>
          <w:tblCellMar>
            <w:left w:w="108" w:type="dxa"/>
            <w:right w:w="108" w:type="dxa"/>
          </w:tblCellMar>
          <w:tblLook w:val="04A0" w:firstRow="1" w:lastRow="0" w:firstColumn="1" w:lastColumn="0" w:noHBand="0" w:noVBand="1"/>
        </w:tblPrEx>
        <w:tc>
          <w:tcPr>
            <w:tcW w:w="4379" w:type="dxa"/>
          </w:tcPr>
          <w:p w14:paraId="5D5428CA" w14:textId="23A97F17" w:rsidR="0000394C" w:rsidRDefault="0000394C" w:rsidP="0000394C">
            <w:pPr>
              <w:pStyle w:val="VBAILTBody"/>
              <w:rPr>
                <w:noProof/>
              </w:rPr>
            </w:pPr>
            <w:r>
              <w:rPr>
                <w:noProof/>
              </w:rPr>
              <w:drawing>
                <wp:inline distT="0" distB="0" distL="0" distR="0" wp14:anchorId="387D56D8" wp14:editId="3B796CDE">
                  <wp:extent cx="2468880" cy="196469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68880" cy="1964690"/>
                          </a:xfrm>
                          <a:prstGeom prst="rect">
                            <a:avLst/>
                          </a:prstGeom>
                        </pic:spPr>
                      </pic:pic>
                    </a:graphicData>
                  </a:graphic>
                </wp:inline>
              </w:drawing>
            </w:r>
          </w:p>
        </w:tc>
        <w:tc>
          <w:tcPr>
            <w:tcW w:w="5976" w:type="dxa"/>
          </w:tcPr>
          <w:p w14:paraId="0AD862A6" w14:textId="207CEB8A" w:rsidR="0000394C" w:rsidRPr="00AC0E55" w:rsidRDefault="00DC6F6C" w:rsidP="0000394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 xml:space="preserve">The 1990A will be generated if the claim is fully automated. These documents will be scan/dropped into TIMS. No claim token will be created, and no further adjudicative action will be required. </w:t>
            </w:r>
          </w:p>
          <w:p w14:paraId="00ADA73A" w14:textId="77777777" w:rsidR="0000394C" w:rsidRDefault="0000394C" w:rsidP="0000394C">
            <w:pPr>
              <w:pStyle w:val="VBAILTBody"/>
              <w:rPr>
                <w:rStyle w:val="Strong"/>
              </w:rPr>
            </w:pPr>
          </w:p>
        </w:tc>
      </w:tr>
      <w:tr w:rsidR="0000394C" w:rsidRPr="009F361E" w14:paraId="12A8F8E3" w14:textId="77777777" w:rsidTr="00477377">
        <w:tblPrEx>
          <w:jc w:val="left"/>
          <w:tblCellMar>
            <w:left w:w="108" w:type="dxa"/>
            <w:right w:w="108" w:type="dxa"/>
          </w:tblCellMar>
          <w:tblLook w:val="04A0" w:firstRow="1" w:lastRow="0" w:firstColumn="1" w:lastColumn="0" w:noHBand="0" w:noVBand="1"/>
        </w:tblPrEx>
        <w:tc>
          <w:tcPr>
            <w:tcW w:w="4379" w:type="dxa"/>
          </w:tcPr>
          <w:p w14:paraId="69BAFF6B" w14:textId="232775D8" w:rsidR="0000394C" w:rsidRDefault="0000394C" w:rsidP="0000394C">
            <w:pPr>
              <w:pStyle w:val="VBAILTBody"/>
              <w:rPr>
                <w:noProof/>
              </w:rPr>
            </w:pPr>
            <w:r>
              <w:rPr>
                <w:noProof/>
              </w:rPr>
              <w:drawing>
                <wp:inline distT="0" distB="0" distL="0" distR="0" wp14:anchorId="3BE0A41B" wp14:editId="340461F9">
                  <wp:extent cx="2468880" cy="196977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68880" cy="1969770"/>
                          </a:xfrm>
                          <a:prstGeom prst="rect">
                            <a:avLst/>
                          </a:prstGeom>
                        </pic:spPr>
                      </pic:pic>
                    </a:graphicData>
                  </a:graphic>
                </wp:inline>
              </w:drawing>
            </w:r>
          </w:p>
        </w:tc>
        <w:tc>
          <w:tcPr>
            <w:tcW w:w="5976" w:type="dxa"/>
          </w:tcPr>
          <w:p w14:paraId="1EA9DB38" w14:textId="5248997B" w:rsidR="0000394C" w:rsidRPr="00AC0E55" w:rsidRDefault="00DC6F6C" w:rsidP="0000394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 xml:space="preserve">The 1990G will be generated if the original claim requires manual processing. A claim token will be created and routed for routine processing. </w:t>
            </w:r>
          </w:p>
          <w:p w14:paraId="45E58EED" w14:textId="77777777" w:rsidR="0000394C" w:rsidRDefault="0000394C" w:rsidP="0000394C">
            <w:pPr>
              <w:pStyle w:val="VBAILTBody"/>
              <w:rPr>
                <w:rStyle w:val="Strong"/>
              </w:rPr>
            </w:pPr>
          </w:p>
        </w:tc>
      </w:tr>
      <w:tr w:rsidR="0000394C" w:rsidRPr="009F361E" w14:paraId="0CADB3E9" w14:textId="77777777" w:rsidTr="00477377">
        <w:tblPrEx>
          <w:jc w:val="left"/>
          <w:tblCellMar>
            <w:left w:w="108" w:type="dxa"/>
            <w:right w:w="108" w:type="dxa"/>
          </w:tblCellMar>
          <w:tblLook w:val="04A0" w:firstRow="1" w:lastRow="0" w:firstColumn="1" w:lastColumn="0" w:noHBand="0" w:noVBand="1"/>
        </w:tblPrEx>
        <w:tc>
          <w:tcPr>
            <w:tcW w:w="4379" w:type="dxa"/>
          </w:tcPr>
          <w:p w14:paraId="5A8A2CBE" w14:textId="2979FA16" w:rsidR="0000394C" w:rsidRDefault="0000394C" w:rsidP="0000394C">
            <w:pPr>
              <w:pStyle w:val="VBAILTBody"/>
              <w:rPr>
                <w:noProof/>
              </w:rPr>
            </w:pPr>
            <w:r>
              <w:rPr>
                <w:noProof/>
              </w:rPr>
              <w:lastRenderedPageBreak/>
              <w:drawing>
                <wp:inline distT="0" distB="0" distL="0" distR="0" wp14:anchorId="477BF908" wp14:editId="7A0D75FA">
                  <wp:extent cx="2468880" cy="1971675"/>
                  <wp:effectExtent l="0" t="0" r="762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68880" cy="1971675"/>
                          </a:xfrm>
                          <a:prstGeom prst="rect">
                            <a:avLst/>
                          </a:prstGeom>
                        </pic:spPr>
                      </pic:pic>
                    </a:graphicData>
                  </a:graphic>
                </wp:inline>
              </w:drawing>
            </w:r>
          </w:p>
        </w:tc>
        <w:tc>
          <w:tcPr>
            <w:tcW w:w="5976" w:type="dxa"/>
          </w:tcPr>
          <w:p w14:paraId="79884251" w14:textId="77777777" w:rsidR="00F76F44" w:rsidRDefault="00DC6F6C" w:rsidP="0000394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 xml:space="preserve">Some of the off-ramp reasons which will create a 1990G include, </w:t>
            </w:r>
          </w:p>
          <w:p w14:paraId="72A0D828" w14:textId="77777777" w:rsidR="00F76F44" w:rsidRPr="00F76F44" w:rsidRDefault="00DC6F6C" w:rsidP="00F76F44">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sidRPr="00F76F44">
              <w:rPr>
                <w:rFonts w:ascii="Verdana" w:eastAsiaTheme="minorEastAsia" w:hAnsi="Verdana" w:cs="Arial"/>
                <w:sz w:val="20"/>
                <w:szCs w:val="20"/>
                <w:lang w:eastAsia="ja-JP"/>
              </w:rPr>
              <w:t>if the applicant checks: “I’m not sure” under chapter 33 relinquishment section</w:t>
            </w:r>
            <w:r w:rsidR="00F76F44" w:rsidRPr="00F76F44">
              <w:rPr>
                <w:rFonts w:ascii="Verdana" w:eastAsiaTheme="minorEastAsia" w:hAnsi="Verdana" w:cs="Arial"/>
                <w:sz w:val="20"/>
                <w:szCs w:val="20"/>
                <w:lang w:eastAsia="ja-JP"/>
              </w:rPr>
              <w:t xml:space="preserve"> </w:t>
            </w:r>
          </w:p>
          <w:p w14:paraId="1C2AA875" w14:textId="77777777" w:rsidR="00F76F44" w:rsidRPr="00F76F44" w:rsidRDefault="00F76F44" w:rsidP="00F76F44">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sidRPr="00F76F44">
              <w:rPr>
                <w:rFonts w:ascii="Verdana" w:eastAsiaTheme="minorEastAsia" w:hAnsi="Verdana" w:cs="Arial"/>
                <w:sz w:val="20"/>
                <w:szCs w:val="20"/>
                <w:lang w:eastAsia="ja-JP"/>
              </w:rPr>
              <w:t>if the applicant disagrees with their service history, has an existing chapter 33 record</w:t>
            </w:r>
          </w:p>
          <w:p w14:paraId="6FC22473" w14:textId="61E6F0A2" w:rsidR="0000394C" w:rsidRDefault="00F76F44" w:rsidP="00F76F44">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sidRPr="00F76F44">
              <w:rPr>
                <w:rFonts w:ascii="Verdana" w:eastAsiaTheme="minorEastAsia" w:hAnsi="Verdana" w:cs="Arial"/>
                <w:sz w:val="20"/>
                <w:szCs w:val="20"/>
                <w:lang w:eastAsia="ja-JP"/>
              </w:rPr>
              <w:t>has transfer of entitlement data</w:t>
            </w:r>
          </w:p>
          <w:p w14:paraId="73AA6C56" w14:textId="5E8C2999" w:rsidR="00F76F44" w:rsidRPr="00F76F44" w:rsidRDefault="00F76F44" w:rsidP="00F76F44">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if the applicant has used chapter 30 entitlement, and they’re requesting to use that same period of service for chapter 33 benefits.</w:t>
            </w:r>
          </w:p>
          <w:p w14:paraId="01E36BDD" w14:textId="77777777" w:rsidR="0000394C" w:rsidRDefault="0000394C" w:rsidP="0000394C">
            <w:pPr>
              <w:pStyle w:val="VBAILTBody"/>
              <w:rPr>
                <w:rStyle w:val="Strong"/>
              </w:rPr>
            </w:pPr>
          </w:p>
        </w:tc>
      </w:tr>
      <w:tr w:rsidR="0000394C" w:rsidRPr="009F361E" w14:paraId="0795D7E7" w14:textId="77777777" w:rsidTr="00477377">
        <w:tblPrEx>
          <w:jc w:val="left"/>
          <w:tblCellMar>
            <w:left w:w="108" w:type="dxa"/>
            <w:right w:w="108" w:type="dxa"/>
          </w:tblCellMar>
          <w:tblLook w:val="04A0" w:firstRow="1" w:lastRow="0" w:firstColumn="1" w:lastColumn="0" w:noHBand="0" w:noVBand="1"/>
        </w:tblPrEx>
        <w:tc>
          <w:tcPr>
            <w:tcW w:w="4379" w:type="dxa"/>
          </w:tcPr>
          <w:p w14:paraId="2A5A4C5D" w14:textId="5DB45384" w:rsidR="0000394C" w:rsidRDefault="0000394C" w:rsidP="0000394C">
            <w:pPr>
              <w:pStyle w:val="VBAILTBody"/>
              <w:rPr>
                <w:noProof/>
              </w:rPr>
            </w:pPr>
            <w:r>
              <w:rPr>
                <w:noProof/>
              </w:rPr>
              <w:drawing>
                <wp:inline distT="0" distB="0" distL="0" distR="0" wp14:anchorId="69F4D0CF" wp14:editId="6FFB7794">
                  <wp:extent cx="2468880" cy="1960880"/>
                  <wp:effectExtent l="0" t="0" r="7620" b="1270"/>
                  <wp:docPr id="1420091522" name="Picture 142009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68880" cy="1960880"/>
                          </a:xfrm>
                          <a:prstGeom prst="rect">
                            <a:avLst/>
                          </a:prstGeom>
                        </pic:spPr>
                      </pic:pic>
                    </a:graphicData>
                  </a:graphic>
                </wp:inline>
              </w:drawing>
            </w:r>
          </w:p>
        </w:tc>
        <w:tc>
          <w:tcPr>
            <w:tcW w:w="5976" w:type="dxa"/>
          </w:tcPr>
          <w:p w14:paraId="6BB67CB9" w14:textId="47104274" w:rsidR="0000394C" w:rsidRPr="00AC0E55" w:rsidRDefault="00F76F44" w:rsidP="0000394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 xml:space="preserve">As with current chapter 33 processing, the off-ramp reason will be displayed on the Work Product Summary, as well as the form itself, to aid with identifying and resolving any claims processing issues. </w:t>
            </w:r>
          </w:p>
          <w:p w14:paraId="65304361" w14:textId="77777777" w:rsidR="0000394C" w:rsidRDefault="0000394C" w:rsidP="0000394C">
            <w:pPr>
              <w:pStyle w:val="VBAILTBody"/>
              <w:rPr>
                <w:rStyle w:val="Strong"/>
              </w:rPr>
            </w:pPr>
          </w:p>
        </w:tc>
      </w:tr>
      <w:tr w:rsidR="0000394C" w:rsidRPr="009F361E" w14:paraId="7439AE06" w14:textId="77777777" w:rsidTr="00477377">
        <w:tblPrEx>
          <w:jc w:val="left"/>
          <w:tblCellMar>
            <w:left w:w="108" w:type="dxa"/>
            <w:right w:w="108" w:type="dxa"/>
          </w:tblCellMar>
          <w:tblLook w:val="04A0" w:firstRow="1" w:lastRow="0" w:firstColumn="1" w:lastColumn="0" w:noHBand="0" w:noVBand="1"/>
        </w:tblPrEx>
        <w:tc>
          <w:tcPr>
            <w:tcW w:w="4379" w:type="dxa"/>
          </w:tcPr>
          <w:p w14:paraId="649A2EB1" w14:textId="2C00122F" w:rsidR="0000394C" w:rsidRDefault="0000394C" w:rsidP="0000394C">
            <w:pPr>
              <w:pStyle w:val="VBAILTBody"/>
              <w:rPr>
                <w:noProof/>
              </w:rPr>
            </w:pPr>
            <w:r>
              <w:rPr>
                <w:noProof/>
              </w:rPr>
              <w:drawing>
                <wp:inline distT="0" distB="0" distL="0" distR="0" wp14:anchorId="19C6530B" wp14:editId="686C88C9">
                  <wp:extent cx="2468880" cy="1971040"/>
                  <wp:effectExtent l="0" t="0" r="7620" b="0"/>
                  <wp:docPr id="1420091527" name="Picture 142009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8880" cy="1971040"/>
                          </a:xfrm>
                          <a:prstGeom prst="rect">
                            <a:avLst/>
                          </a:prstGeom>
                        </pic:spPr>
                      </pic:pic>
                    </a:graphicData>
                  </a:graphic>
                </wp:inline>
              </w:drawing>
            </w:r>
          </w:p>
        </w:tc>
        <w:tc>
          <w:tcPr>
            <w:tcW w:w="5976" w:type="dxa"/>
          </w:tcPr>
          <w:p w14:paraId="62E2D20D" w14:textId="66C7191C" w:rsidR="0000394C" w:rsidRPr="00AC0E55" w:rsidRDefault="00F76F44" w:rsidP="0000394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 xml:space="preserve">This concludes today’s training. Thank you for joining, as we walked through expectations for the first automated originals for DGI, and the introduction of the application process through My Education Benefits (MEB), we also covered the two new 1990 doc types you’ll see in TIMS, and what they mean to you. </w:t>
            </w:r>
          </w:p>
          <w:p w14:paraId="09FE1A0A" w14:textId="77777777" w:rsidR="0000394C" w:rsidRDefault="0000394C" w:rsidP="0000394C">
            <w:pPr>
              <w:pStyle w:val="VBAILTBody"/>
              <w:rPr>
                <w:rStyle w:val="Strong"/>
              </w:rPr>
            </w:pPr>
          </w:p>
        </w:tc>
      </w:tr>
      <w:tr w:rsidR="0000394C" w:rsidRPr="009F361E" w14:paraId="4BD7C9FF" w14:textId="77777777" w:rsidTr="00477377">
        <w:tblPrEx>
          <w:jc w:val="left"/>
          <w:tblCellMar>
            <w:left w:w="108" w:type="dxa"/>
            <w:right w:w="108" w:type="dxa"/>
          </w:tblCellMar>
          <w:tblLook w:val="04A0" w:firstRow="1" w:lastRow="0" w:firstColumn="1" w:lastColumn="0" w:noHBand="0" w:noVBand="1"/>
        </w:tblPrEx>
        <w:tc>
          <w:tcPr>
            <w:tcW w:w="4379" w:type="dxa"/>
          </w:tcPr>
          <w:p w14:paraId="12DB7D26" w14:textId="75EE7EFA" w:rsidR="0000394C" w:rsidRDefault="0000394C" w:rsidP="0000394C">
            <w:pPr>
              <w:pStyle w:val="VBAILTBody"/>
              <w:rPr>
                <w:noProof/>
              </w:rPr>
            </w:pPr>
            <w:r>
              <w:rPr>
                <w:noProof/>
              </w:rPr>
              <w:lastRenderedPageBreak/>
              <w:drawing>
                <wp:inline distT="0" distB="0" distL="0" distR="0" wp14:anchorId="598A2D23" wp14:editId="24F27C58">
                  <wp:extent cx="2468880" cy="1944370"/>
                  <wp:effectExtent l="0" t="0" r="7620" b="0"/>
                  <wp:docPr id="1420091528" name="Picture 142009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68880" cy="1944370"/>
                          </a:xfrm>
                          <a:prstGeom prst="rect">
                            <a:avLst/>
                          </a:prstGeom>
                        </pic:spPr>
                      </pic:pic>
                    </a:graphicData>
                  </a:graphic>
                </wp:inline>
              </w:drawing>
            </w:r>
          </w:p>
        </w:tc>
        <w:tc>
          <w:tcPr>
            <w:tcW w:w="5976" w:type="dxa"/>
          </w:tcPr>
          <w:p w14:paraId="38976973" w14:textId="47B97903" w:rsidR="0000394C" w:rsidRPr="00AC0E55" w:rsidRDefault="00F76F44" w:rsidP="0000394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 xml:space="preserve">The assessment and survey have been assigned to you in TMS.  The assessment is comprised of </w:t>
            </w:r>
            <w:proofErr w:type="gramStart"/>
            <w:r>
              <w:rPr>
                <w:rFonts w:ascii="Verdana" w:eastAsiaTheme="minorEastAsia" w:hAnsi="Verdana" w:cs="Arial"/>
                <w:sz w:val="20"/>
                <w:szCs w:val="20"/>
                <w:lang w:eastAsia="ja-JP"/>
              </w:rPr>
              <w:t>scenario based</w:t>
            </w:r>
            <w:proofErr w:type="gramEnd"/>
            <w:r>
              <w:rPr>
                <w:rFonts w:ascii="Verdana" w:eastAsiaTheme="minorEastAsia" w:hAnsi="Verdana" w:cs="Arial"/>
                <w:sz w:val="20"/>
                <w:szCs w:val="20"/>
                <w:lang w:eastAsia="ja-JP"/>
              </w:rPr>
              <w:t xml:space="preserve"> questions based on the information that you learned today. You should be able to complete the assessment, the survey, and the training. Be sure to complete both the assessment and the survey in TMS to receive credit for this training. </w:t>
            </w:r>
          </w:p>
          <w:p w14:paraId="095CE55D" w14:textId="77777777" w:rsidR="0000394C" w:rsidRDefault="0000394C" w:rsidP="0000394C">
            <w:pPr>
              <w:pStyle w:val="VBAILTBody"/>
              <w:rPr>
                <w:rStyle w:val="Strong"/>
              </w:rPr>
            </w:pPr>
          </w:p>
        </w:tc>
      </w:tr>
      <w:tr w:rsidR="0000394C" w:rsidRPr="009F361E" w14:paraId="1DDCDCDA" w14:textId="77777777" w:rsidTr="00477377">
        <w:tblPrEx>
          <w:jc w:val="left"/>
          <w:tblCellMar>
            <w:left w:w="108" w:type="dxa"/>
            <w:right w:w="108" w:type="dxa"/>
          </w:tblCellMar>
          <w:tblLook w:val="04A0" w:firstRow="1" w:lastRow="0" w:firstColumn="1" w:lastColumn="0" w:noHBand="0" w:noVBand="1"/>
        </w:tblPrEx>
        <w:tc>
          <w:tcPr>
            <w:tcW w:w="4379" w:type="dxa"/>
          </w:tcPr>
          <w:p w14:paraId="429ACD21" w14:textId="617E0E73" w:rsidR="0000394C" w:rsidRDefault="0000394C" w:rsidP="0000394C">
            <w:pPr>
              <w:pStyle w:val="VBAILTBody"/>
              <w:rPr>
                <w:noProof/>
              </w:rPr>
            </w:pPr>
            <w:r>
              <w:rPr>
                <w:noProof/>
              </w:rPr>
              <w:drawing>
                <wp:inline distT="0" distB="0" distL="0" distR="0" wp14:anchorId="3BFD4CC6" wp14:editId="7F7714CD">
                  <wp:extent cx="2468880" cy="1966595"/>
                  <wp:effectExtent l="0" t="0" r="7620" b="0"/>
                  <wp:docPr id="1420091529" name="Picture 142009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68880" cy="1966595"/>
                          </a:xfrm>
                          <a:prstGeom prst="rect">
                            <a:avLst/>
                          </a:prstGeom>
                        </pic:spPr>
                      </pic:pic>
                    </a:graphicData>
                  </a:graphic>
                </wp:inline>
              </w:drawing>
            </w:r>
          </w:p>
        </w:tc>
        <w:tc>
          <w:tcPr>
            <w:tcW w:w="5976" w:type="dxa"/>
          </w:tcPr>
          <w:p w14:paraId="490161B6" w14:textId="3541F68C" w:rsidR="0000394C" w:rsidRPr="00AC0E55" w:rsidRDefault="00F76F44" w:rsidP="0000394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 xml:space="preserve">If there are any additional questions requiring further guidance, follow local procedures for submitting an inquiry to the National Training Team. </w:t>
            </w:r>
          </w:p>
          <w:p w14:paraId="47BC4CD8" w14:textId="77777777" w:rsidR="0000394C" w:rsidRDefault="0000394C" w:rsidP="0000394C">
            <w:pPr>
              <w:pStyle w:val="VBAILTBody"/>
              <w:rPr>
                <w:rStyle w:val="Strong"/>
              </w:rPr>
            </w:pPr>
          </w:p>
        </w:tc>
      </w:tr>
      <w:tr w:rsidR="0000394C" w:rsidRPr="009F361E" w14:paraId="48F2517A" w14:textId="77777777" w:rsidTr="00477377">
        <w:tblPrEx>
          <w:jc w:val="left"/>
          <w:tblCellMar>
            <w:left w:w="108" w:type="dxa"/>
            <w:right w:w="108" w:type="dxa"/>
          </w:tblCellMar>
          <w:tblLook w:val="04A0" w:firstRow="1" w:lastRow="0" w:firstColumn="1" w:lastColumn="0" w:noHBand="0" w:noVBand="1"/>
        </w:tblPrEx>
        <w:tc>
          <w:tcPr>
            <w:tcW w:w="4379" w:type="dxa"/>
          </w:tcPr>
          <w:p w14:paraId="1A73D043" w14:textId="2C329C6A" w:rsidR="0000394C" w:rsidRDefault="0000394C" w:rsidP="0000394C">
            <w:pPr>
              <w:pStyle w:val="VBAILTBody"/>
              <w:rPr>
                <w:noProof/>
              </w:rPr>
            </w:pPr>
            <w:r>
              <w:rPr>
                <w:noProof/>
              </w:rPr>
              <w:drawing>
                <wp:inline distT="0" distB="0" distL="0" distR="0" wp14:anchorId="2CA74D60" wp14:editId="29501E90">
                  <wp:extent cx="2468880" cy="1956435"/>
                  <wp:effectExtent l="0" t="0" r="7620" b="5715"/>
                  <wp:docPr id="1420091530" name="Picture 142009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68880" cy="1956435"/>
                          </a:xfrm>
                          <a:prstGeom prst="rect">
                            <a:avLst/>
                          </a:prstGeom>
                        </pic:spPr>
                      </pic:pic>
                    </a:graphicData>
                  </a:graphic>
                </wp:inline>
              </w:drawing>
            </w:r>
          </w:p>
        </w:tc>
        <w:tc>
          <w:tcPr>
            <w:tcW w:w="5976" w:type="dxa"/>
          </w:tcPr>
          <w:p w14:paraId="10076FBB" w14:textId="2E5856FE" w:rsidR="0000394C" w:rsidRPr="00AC0E55" w:rsidRDefault="00F76F44" w:rsidP="0000394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sz w:val="20"/>
                <w:szCs w:val="20"/>
                <w:lang w:eastAsia="ja-JP"/>
              </w:rPr>
            </w:pPr>
            <w:r>
              <w:rPr>
                <w:rFonts w:ascii="Verdana" w:eastAsiaTheme="minorEastAsia" w:hAnsi="Verdana" w:cs="Arial"/>
                <w:sz w:val="20"/>
                <w:szCs w:val="20"/>
                <w:lang w:eastAsia="ja-JP"/>
              </w:rPr>
              <w:t xml:space="preserve">Thank you for participating </w:t>
            </w:r>
            <w:r w:rsidR="0060222D">
              <w:rPr>
                <w:rFonts w:ascii="Verdana" w:eastAsiaTheme="minorEastAsia" w:hAnsi="Verdana" w:cs="Arial"/>
                <w:sz w:val="20"/>
                <w:szCs w:val="20"/>
                <w:lang w:eastAsia="ja-JP"/>
              </w:rPr>
              <w:t>in today’s training!</w:t>
            </w:r>
          </w:p>
          <w:p w14:paraId="68095442" w14:textId="77777777" w:rsidR="0000394C" w:rsidRDefault="0000394C" w:rsidP="0000394C">
            <w:pPr>
              <w:pStyle w:val="VBAILTBody"/>
              <w:rPr>
                <w:rStyle w:val="Strong"/>
              </w:rPr>
            </w:pPr>
          </w:p>
        </w:tc>
      </w:tr>
    </w:tbl>
    <w:p w14:paraId="36BD968B" w14:textId="77777777" w:rsidR="00D600C0" w:rsidRPr="00C214A9" w:rsidRDefault="00D600C0" w:rsidP="00D600C0">
      <w:pPr>
        <w:pStyle w:val="VBAILTBody"/>
      </w:pPr>
    </w:p>
    <w:sectPr w:rsidR="00D600C0" w:rsidRPr="00C214A9" w:rsidSect="00C30F06">
      <w:headerReference w:type="default" r:id="rId37"/>
      <w:footerReference w:type="default" r:id="rId38"/>
      <w:head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C0998" w14:textId="77777777" w:rsidR="006E11BC" w:rsidRDefault="006E11BC" w:rsidP="00C214A9">
      <w:pPr>
        <w:spacing w:after="0" w:line="240" w:lineRule="auto"/>
      </w:pPr>
      <w:r>
        <w:separator/>
      </w:r>
    </w:p>
  </w:endnote>
  <w:endnote w:type="continuationSeparator" w:id="0">
    <w:p w14:paraId="2185C999" w14:textId="77777777" w:rsidR="006E11BC" w:rsidRDefault="006E11BC" w:rsidP="00C214A9">
      <w:pPr>
        <w:spacing w:after="0" w:line="240" w:lineRule="auto"/>
      </w:pPr>
      <w:r>
        <w:continuationSeparator/>
      </w:r>
    </w:p>
  </w:endnote>
  <w:endnote w:type="continuationNotice" w:id="1">
    <w:p w14:paraId="534D1178" w14:textId="77777777" w:rsidR="006E11BC" w:rsidRDefault="006E11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79B8" w14:textId="125D83D0" w:rsidR="00C214A9" w:rsidRPr="00C214A9" w:rsidRDefault="00622460" w:rsidP="0024084E">
    <w:pPr>
      <w:pStyle w:val="VBAILTFooter"/>
    </w:pPr>
    <w:r>
      <w:t>[</w:t>
    </w:r>
    <w:proofErr w:type="gramStart"/>
    <w:r w:rsidR="00566E1B">
      <w:t>July</w:t>
    </w:r>
    <w:r w:rsidR="00626C3C">
      <w:t>,</w:t>
    </w:r>
    <w:proofErr w:type="gramEnd"/>
    <w:r w:rsidR="00626C3C">
      <w:t xml:space="preserve"> </w:t>
    </w:r>
    <w:r w:rsidR="003C6217">
      <w:t>2022</w:t>
    </w:r>
    <w:r>
      <w:t>]</w:t>
    </w:r>
    <w:r w:rsidR="00C214A9" w:rsidRPr="00C214A9">
      <w:t xml:space="preserve"> </w:t>
    </w:r>
    <w:r w:rsidR="0024084E">
      <w:t>V</w:t>
    </w:r>
    <w:r w:rsidR="00C214A9" w:rsidRPr="00C214A9">
      <w:t>ersion</w:t>
    </w:r>
    <w:r>
      <w:t xml:space="preserve"> [</w:t>
    </w:r>
    <w:r w:rsidR="003C6217">
      <w:t>1</w:t>
    </w:r>
    <w:r>
      <w:t>.</w:t>
    </w:r>
    <w:r w:rsidR="003C6217">
      <w:t>0</w:t>
    </w:r>
    <w:r>
      <w:t>]</w:t>
    </w:r>
    <w:r w:rsidR="00C214A9">
      <w:tab/>
    </w:r>
    <w:r w:rsidR="00C214A9" w:rsidRPr="00C214A9">
      <w:fldChar w:fldCharType="begin"/>
    </w:r>
    <w:r w:rsidR="00C214A9" w:rsidRPr="00C214A9">
      <w:instrText xml:space="preserve"> PAGE   \* MERGEFORMAT </w:instrText>
    </w:r>
    <w:r w:rsidR="00C214A9" w:rsidRPr="00C214A9">
      <w:fldChar w:fldCharType="separate"/>
    </w:r>
    <w:r w:rsidR="007860F6" w:rsidRPr="007860F6">
      <w:rPr>
        <w:b/>
        <w:bCs/>
        <w:noProof/>
      </w:rPr>
      <w:t>2</w:t>
    </w:r>
    <w:r w:rsidR="00C214A9" w:rsidRPr="00C214A9">
      <w:rPr>
        <w:b/>
        <w:bCs/>
        <w:noProof/>
      </w:rPr>
      <w:fldChar w:fldCharType="end"/>
    </w:r>
    <w:r w:rsidR="00C214A9" w:rsidRPr="00C214A9">
      <w:rPr>
        <w:b/>
        <w:bCs/>
      </w:rPr>
      <w:t xml:space="preserve"> </w:t>
    </w:r>
    <w:r w:rsidR="00C214A9" w:rsidRPr="00C214A9">
      <w:t>|</w:t>
    </w:r>
    <w:r w:rsidR="00C214A9" w:rsidRPr="00C214A9">
      <w:rPr>
        <w:b/>
        <w:bCs/>
      </w:rPr>
      <w:t xml:space="preserve"> </w:t>
    </w:r>
    <w:r w:rsidR="00C214A9"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4EC83" w14:textId="77777777" w:rsidR="006E11BC" w:rsidRDefault="006E11BC" w:rsidP="00C214A9">
      <w:pPr>
        <w:spacing w:after="0" w:line="240" w:lineRule="auto"/>
      </w:pPr>
      <w:r>
        <w:separator/>
      </w:r>
    </w:p>
  </w:footnote>
  <w:footnote w:type="continuationSeparator" w:id="0">
    <w:p w14:paraId="5E20E752" w14:textId="77777777" w:rsidR="006E11BC" w:rsidRDefault="006E11BC" w:rsidP="00C214A9">
      <w:pPr>
        <w:spacing w:after="0" w:line="240" w:lineRule="auto"/>
      </w:pPr>
      <w:r>
        <w:continuationSeparator/>
      </w:r>
    </w:p>
  </w:footnote>
  <w:footnote w:type="continuationNotice" w:id="1">
    <w:p w14:paraId="3E1A7725" w14:textId="77777777" w:rsidR="006E11BC" w:rsidRDefault="006E11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22056" w14:textId="16580783" w:rsidR="002D1DCE" w:rsidRPr="002D1DCE" w:rsidRDefault="00AB5CE5" w:rsidP="001262F7">
    <w:pPr>
      <w:pStyle w:val="VBAILTHeader"/>
      <w:pBdr>
        <w:bottom w:val="single" w:sz="4" w:space="1" w:color="auto"/>
      </w:pBdr>
    </w:pPr>
    <w:r>
      <w:t>DGI Claims Processing Vol 2</w:t>
    </w:r>
    <w:r w:rsidR="003260DE">
      <w:t xml:space="preserve"> Training</w:t>
    </w:r>
    <w:r>
      <w:t xml:space="preserve"> Series</w:t>
    </w:r>
    <w:r w:rsidR="003260DE">
      <w:t xml:space="preserve"> FY22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5B0F" w14:textId="77777777" w:rsidR="002D1DCE" w:rsidRDefault="00C8779F">
    <w:pPr>
      <w:pStyle w:val="Header"/>
    </w:pPr>
    <w:r>
      <w:rPr>
        <w:noProof/>
      </w:rPr>
      <w:drawing>
        <wp:anchor distT="0" distB="0" distL="114300" distR="114300" simplePos="0" relativeHeight="251658240" behindDoc="1" locked="0" layoutInCell="1" allowOverlap="1" wp14:anchorId="15A2A4D0" wp14:editId="1B9988D8">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2511"/>
    <w:multiLevelType w:val="hybridMultilevel"/>
    <w:tmpl w:val="587C0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162C0E"/>
    <w:multiLevelType w:val="hybridMultilevel"/>
    <w:tmpl w:val="8CCE40F0"/>
    <w:lvl w:ilvl="0" w:tplc="62AE36E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113FC"/>
    <w:multiLevelType w:val="hybridMultilevel"/>
    <w:tmpl w:val="C3565ADC"/>
    <w:lvl w:ilvl="0" w:tplc="62AE36E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F78BC"/>
    <w:multiLevelType w:val="hybridMultilevel"/>
    <w:tmpl w:val="085E501A"/>
    <w:lvl w:ilvl="0" w:tplc="501001B0">
      <w:start w:val="1"/>
      <w:numFmt w:val="bullet"/>
      <w:lvlText w:val="•"/>
      <w:lvlJc w:val="left"/>
      <w:pPr>
        <w:tabs>
          <w:tab w:val="num" w:pos="720"/>
        </w:tabs>
        <w:ind w:left="720" w:hanging="360"/>
      </w:pPr>
      <w:rPr>
        <w:rFonts w:ascii="Arial" w:hAnsi="Arial" w:hint="default"/>
      </w:rPr>
    </w:lvl>
    <w:lvl w:ilvl="1" w:tplc="19E0F276" w:tentative="1">
      <w:start w:val="1"/>
      <w:numFmt w:val="bullet"/>
      <w:lvlText w:val="•"/>
      <w:lvlJc w:val="left"/>
      <w:pPr>
        <w:tabs>
          <w:tab w:val="num" w:pos="1440"/>
        </w:tabs>
        <w:ind w:left="1440" w:hanging="360"/>
      </w:pPr>
      <w:rPr>
        <w:rFonts w:ascii="Arial" w:hAnsi="Arial" w:hint="default"/>
      </w:rPr>
    </w:lvl>
    <w:lvl w:ilvl="2" w:tplc="21180DC2" w:tentative="1">
      <w:start w:val="1"/>
      <w:numFmt w:val="bullet"/>
      <w:lvlText w:val="•"/>
      <w:lvlJc w:val="left"/>
      <w:pPr>
        <w:tabs>
          <w:tab w:val="num" w:pos="2160"/>
        </w:tabs>
        <w:ind w:left="2160" w:hanging="360"/>
      </w:pPr>
      <w:rPr>
        <w:rFonts w:ascii="Arial" w:hAnsi="Arial" w:hint="default"/>
      </w:rPr>
    </w:lvl>
    <w:lvl w:ilvl="3" w:tplc="209A24B2" w:tentative="1">
      <w:start w:val="1"/>
      <w:numFmt w:val="bullet"/>
      <w:lvlText w:val="•"/>
      <w:lvlJc w:val="left"/>
      <w:pPr>
        <w:tabs>
          <w:tab w:val="num" w:pos="2880"/>
        </w:tabs>
        <w:ind w:left="2880" w:hanging="360"/>
      </w:pPr>
      <w:rPr>
        <w:rFonts w:ascii="Arial" w:hAnsi="Arial" w:hint="default"/>
      </w:rPr>
    </w:lvl>
    <w:lvl w:ilvl="4" w:tplc="0944B74C" w:tentative="1">
      <w:start w:val="1"/>
      <w:numFmt w:val="bullet"/>
      <w:lvlText w:val="•"/>
      <w:lvlJc w:val="left"/>
      <w:pPr>
        <w:tabs>
          <w:tab w:val="num" w:pos="3600"/>
        </w:tabs>
        <w:ind w:left="3600" w:hanging="360"/>
      </w:pPr>
      <w:rPr>
        <w:rFonts w:ascii="Arial" w:hAnsi="Arial" w:hint="default"/>
      </w:rPr>
    </w:lvl>
    <w:lvl w:ilvl="5" w:tplc="53CC3C46" w:tentative="1">
      <w:start w:val="1"/>
      <w:numFmt w:val="bullet"/>
      <w:lvlText w:val="•"/>
      <w:lvlJc w:val="left"/>
      <w:pPr>
        <w:tabs>
          <w:tab w:val="num" w:pos="4320"/>
        </w:tabs>
        <w:ind w:left="4320" w:hanging="360"/>
      </w:pPr>
      <w:rPr>
        <w:rFonts w:ascii="Arial" w:hAnsi="Arial" w:hint="default"/>
      </w:rPr>
    </w:lvl>
    <w:lvl w:ilvl="6" w:tplc="C0203058" w:tentative="1">
      <w:start w:val="1"/>
      <w:numFmt w:val="bullet"/>
      <w:lvlText w:val="•"/>
      <w:lvlJc w:val="left"/>
      <w:pPr>
        <w:tabs>
          <w:tab w:val="num" w:pos="5040"/>
        </w:tabs>
        <w:ind w:left="5040" w:hanging="360"/>
      </w:pPr>
      <w:rPr>
        <w:rFonts w:ascii="Arial" w:hAnsi="Arial" w:hint="default"/>
      </w:rPr>
    </w:lvl>
    <w:lvl w:ilvl="7" w:tplc="0D524C3E" w:tentative="1">
      <w:start w:val="1"/>
      <w:numFmt w:val="bullet"/>
      <w:lvlText w:val="•"/>
      <w:lvlJc w:val="left"/>
      <w:pPr>
        <w:tabs>
          <w:tab w:val="num" w:pos="5760"/>
        </w:tabs>
        <w:ind w:left="5760" w:hanging="360"/>
      </w:pPr>
      <w:rPr>
        <w:rFonts w:ascii="Arial" w:hAnsi="Arial" w:hint="default"/>
      </w:rPr>
    </w:lvl>
    <w:lvl w:ilvl="8" w:tplc="5B0A0B3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8C66C2"/>
    <w:multiLevelType w:val="hybridMultilevel"/>
    <w:tmpl w:val="690ED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290992"/>
    <w:multiLevelType w:val="hybridMultilevel"/>
    <w:tmpl w:val="0C30FD84"/>
    <w:lvl w:ilvl="0" w:tplc="62AE36E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C659D3"/>
    <w:multiLevelType w:val="hybridMultilevel"/>
    <w:tmpl w:val="0D5853CA"/>
    <w:lvl w:ilvl="0" w:tplc="E3B4F388">
      <w:start w:val="1"/>
      <w:numFmt w:val="bullet"/>
      <w:lvlText w:val=""/>
      <w:lvlJc w:val="left"/>
      <w:pPr>
        <w:ind w:left="720" w:hanging="360"/>
      </w:pPr>
      <w:rPr>
        <w:rFonts w:ascii="Wingdings" w:hAnsi="Wingdings" w:hint="default"/>
        <w:color w:val="5B9BD5"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E92326"/>
    <w:multiLevelType w:val="hybridMultilevel"/>
    <w:tmpl w:val="67AE199C"/>
    <w:lvl w:ilvl="0" w:tplc="62AE36E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4F7BE0"/>
    <w:multiLevelType w:val="hybridMultilevel"/>
    <w:tmpl w:val="2DF6A750"/>
    <w:lvl w:ilvl="0" w:tplc="62AE36E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35B103D"/>
    <w:multiLevelType w:val="hybridMultilevel"/>
    <w:tmpl w:val="7166D1BA"/>
    <w:lvl w:ilvl="0" w:tplc="62AE36EA">
      <w:start w:val="1"/>
      <w:numFmt w:val="bullet"/>
      <w:lvlText w:val="•"/>
      <w:lvlJc w:val="left"/>
      <w:pPr>
        <w:tabs>
          <w:tab w:val="num" w:pos="720"/>
        </w:tabs>
        <w:ind w:left="720" w:hanging="360"/>
      </w:pPr>
      <w:rPr>
        <w:rFonts w:ascii="Arial" w:hAnsi="Arial" w:hint="default"/>
      </w:rPr>
    </w:lvl>
    <w:lvl w:ilvl="1" w:tplc="1CC89CB2" w:tentative="1">
      <w:start w:val="1"/>
      <w:numFmt w:val="bullet"/>
      <w:lvlText w:val="•"/>
      <w:lvlJc w:val="left"/>
      <w:pPr>
        <w:tabs>
          <w:tab w:val="num" w:pos="1440"/>
        </w:tabs>
        <w:ind w:left="1440" w:hanging="360"/>
      </w:pPr>
      <w:rPr>
        <w:rFonts w:ascii="Arial" w:hAnsi="Arial" w:hint="default"/>
      </w:rPr>
    </w:lvl>
    <w:lvl w:ilvl="2" w:tplc="E9D06990" w:tentative="1">
      <w:start w:val="1"/>
      <w:numFmt w:val="bullet"/>
      <w:lvlText w:val="•"/>
      <w:lvlJc w:val="left"/>
      <w:pPr>
        <w:tabs>
          <w:tab w:val="num" w:pos="2160"/>
        </w:tabs>
        <w:ind w:left="2160" w:hanging="360"/>
      </w:pPr>
      <w:rPr>
        <w:rFonts w:ascii="Arial" w:hAnsi="Arial" w:hint="default"/>
      </w:rPr>
    </w:lvl>
    <w:lvl w:ilvl="3" w:tplc="3396640E" w:tentative="1">
      <w:start w:val="1"/>
      <w:numFmt w:val="bullet"/>
      <w:lvlText w:val="•"/>
      <w:lvlJc w:val="left"/>
      <w:pPr>
        <w:tabs>
          <w:tab w:val="num" w:pos="2880"/>
        </w:tabs>
        <w:ind w:left="2880" w:hanging="360"/>
      </w:pPr>
      <w:rPr>
        <w:rFonts w:ascii="Arial" w:hAnsi="Arial" w:hint="default"/>
      </w:rPr>
    </w:lvl>
    <w:lvl w:ilvl="4" w:tplc="CF7C790A" w:tentative="1">
      <w:start w:val="1"/>
      <w:numFmt w:val="bullet"/>
      <w:lvlText w:val="•"/>
      <w:lvlJc w:val="left"/>
      <w:pPr>
        <w:tabs>
          <w:tab w:val="num" w:pos="3600"/>
        </w:tabs>
        <w:ind w:left="3600" w:hanging="360"/>
      </w:pPr>
      <w:rPr>
        <w:rFonts w:ascii="Arial" w:hAnsi="Arial" w:hint="default"/>
      </w:rPr>
    </w:lvl>
    <w:lvl w:ilvl="5" w:tplc="072A593E" w:tentative="1">
      <w:start w:val="1"/>
      <w:numFmt w:val="bullet"/>
      <w:lvlText w:val="•"/>
      <w:lvlJc w:val="left"/>
      <w:pPr>
        <w:tabs>
          <w:tab w:val="num" w:pos="4320"/>
        </w:tabs>
        <w:ind w:left="4320" w:hanging="360"/>
      </w:pPr>
      <w:rPr>
        <w:rFonts w:ascii="Arial" w:hAnsi="Arial" w:hint="default"/>
      </w:rPr>
    </w:lvl>
    <w:lvl w:ilvl="6" w:tplc="2C865AF6" w:tentative="1">
      <w:start w:val="1"/>
      <w:numFmt w:val="bullet"/>
      <w:lvlText w:val="•"/>
      <w:lvlJc w:val="left"/>
      <w:pPr>
        <w:tabs>
          <w:tab w:val="num" w:pos="5040"/>
        </w:tabs>
        <w:ind w:left="5040" w:hanging="360"/>
      </w:pPr>
      <w:rPr>
        <w:rFonts w:ascii="Arial" w:hAnsi="Arial" w:hint="default"/>
      </w:rPr>
    </w:lvl>
    <w:lvl w:ilvl="7" w:tplc="1EB08E0E" w:tentative="1">
      <w:start w:val="1"/>
      <w:numFmt w:val="bullet"/>
      <w:lvlText w:val="•"/>
      <w:lvlJc w:val="left"/>
      <w:pPr>
        <w:tabs>
          <w:tab w:val="num" w:pos="5760"/>
        </w:tabs>
        <w:ind w:left="5760" w:hanging="360"/>
      </w:pPr>
      <w:rPr>
        <w:rFonts w:ascii="Arial" w:hAnsi="Arial" w:hint="default"/>
      </w:rPr>
    </w:lvl>
    <w:lvl w:ilvl="8" w:tplc="4C1073A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6E14EF4"/>
    <w:multiLevelType w:val="hybridMultilevel"/>
    <w:tmpl w:val="46B29C42"/>
    <w:lvl w:ilvl="0" w:tplc="62AE36E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A57D11"/>
    <w:multiLevelType w:val="hybridMultilevel"/>
    <w:tmpl w:val="875E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7C25296"/>
    <w:multiLevelType w:val="hybridMultilevel"/>
    <w:tmpl w:val="F0A8E218"/>
    <w:lvl w:ilvl="0" w:tplc="372AC678">
      <w:start w:val="1"/>
      <w:numFmt w:val="bullet"/>
      <w:lvlText w:val="•"/>
      <w:lvlJc w:val="left"/>
      <w:pPr>
        <w:tabs>
          <w:tab w:val="num" w:pos="720"/>
        </w:tabs>
        <w:ind w:left="720" w:hanging="360"/>
      </w:pPr>
      <w:rPr>
        <w:rFonts w:ascii="Arial" w:hAnsi="Arial" w:hint="default"/>
      </w:rPr>
    </w:lvl>
    <w:lvl w:ilvl="1" w:tplc="65E21154" w:tentative="1">
      <w:start w:val="1"/>
      <w:numFmt w:val="bullet"/>
      <w:lvlText w:val="•"/>
      <w:lvlJc w:val="left"/>
      <w:pPr>
        <w:tabs>
          <w:tab w:val="num" w:pos="1440"/>
        </w:tabs>
        <w:ind w:left="1440" w:hanging="360"/>
      </w:pPr>
      <w:rPr>
        <w:rFonts w:ascii="Arial" w:hAnsi="Arial" w:hint="default"/>
      </w:rPr>
    </w:lvl>
    <w:lvl w:ilvl="2" w:tplc="413AA320" w:tentative="1">
      <w:start w:val="1"/>
      <w:numFmt w:val="bullet"/>
      <w:lvlText w:val="•"/>
      <w:lvlJc w:val="left"/>
      <w:pPr>
        <w:tabs>
          <w:tab w:val="num" w:pos="2160"/>
        </w:tabs>
        <w:ind w:left="2160" w:hanging="360"/>
      </w:pPr>
      <w:rPr>
        <w:rFonts w:ascii="Arial" w:hAnsi="Arial" w:hint="default"/>
      </w:rPr>
    </w:lvl>
    <w:lvl w:ilvl="3" w:tplc="B10C89F8" w:tentative="1">
      <w:start w:val="1"/>
      <w:numFmt w:val="bullet"/>
      <w:lvlText w:val="•"/>
      <w:lvlJc w:val="left"/>
      <w:pPr>
        <w:tabs>
          <w:tab w:val="num" w:pos="2880"/>
        </w:tabs>
        <w:ind w:left="2880" w:hanging="360"/>
      </w:pPr>
      <w:rPr>
        <w:rFonts w:ascii="Arial" w:hAnsi="Arial" w:hint="default"/>
      </w:rPr>
    </w:lvl>
    <w:lvl w:ilvl="4" w:tplc="7AF20218" w:tentative="1">
      <w:start w:val="1"/>
      <w:numFmt w:val="bullet"/>
      <w:lvlText w:val="•"/>
      <w:lvlJc w:val="left"/>
      <w:pPr>
        <w:tabs>
          <w:tab w:val="num" w:pos="3600"/>
        </w:tabs>
        <w:ind w:left="3600" w:hanging="360"/>
      </w:pPr>
      <w:rPr>
        <w:rFonts w:ascii="Arial" w:hAnsi="Arial" w:hint="default"/>
      </w:rPr>
    </w:lvl>
    <w:lvl w:ilvl="5" w:tplc="AEEC234C" w:tentative="1">
      <w:start w:val="1"/>
      <w:numFmt w:val="bullet"/>
      <w:lvlText w:val="•"/>
      <w:lvlJc w:val="left"/>
      <w:pPr>
        <w:tabs>
          <w:tab w:val="num" w:pos="4320"/>
        </w:tabs>
        <w:ind w:left="4320" w:hanging="360"/>
      </w:pPr>
      <w:rPr>
        <w:rFonts w:ascii="Arial" w:hAnsi="Arial" w:hint="default"/>
      </w:rPr>
    </w:lvl>
    <w:lvl w:ilvl="6" w:tplc="676E7ECE" w:tentative="1">
      <w:start w:val="1"/>
      <w:numFmt w:val="bullet"/>
      <w:lvlText w:val="•"/>
      <w:lvlJc w:val="left"/>
      <w:pPr>
        <w:tabs>
          <w:tab w:val="num" w:pos="5040"/>
        </w:tabs>
        <w:ind w:left="5040" w:hanging="360"/>
      </w:pPr>
      <w:rPr>
        <w:rFonts w:ascii="Arial" w:hAnsi="Arial" w:hint="default"/>
      </w:rPr>
    </w:lvl>
    <w:lvl w:ilvl="7" w:tplc="38801918" w:tentative="1">
      <w:start w:val="1"/>
      <w:numFmt w:val="bullet"/>
      <w:lvlText w:val="•"/>
      <w:lvlJc w:val="left"/>
      <w:pPr>
        <w:tabs>
          <w:tab w:val="num" w:pos="5760"/>
        </w:tabs>
        <w:ind w:left="5760" w:hanging="360"/>
      </w:pPr>
      <w:rPr>
        <w:rFonts w:ascii="Arial" w:hAnsi="Arial" w:hint="default"/>
      </w:rPr>
    </w:lvl>
    <w:lvl w:ilvl="8" w:tplc="1E4CAE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966132A"/>
    <w:multiLevelType w:val="hybridMultilevel"/>
    <w:tmpl w:val="E826905C"/>
    <w:lvl w:ilvl="0" w:tplc="62AE36E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DA28C7"/>
    <w:multiLevelType w:val="hybridMultilevel"/>
    <w:tmpl w:val="85C8B8F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4"/>
  </w:num>
  <w:num w:numId="4">
    <w:abstractNumId w:val="15"/>
  </w:num>
  <w:num w:numId="5">
    <w:abstractNumId w:val="0"/>
  </w:num>
  <w:num w:numId="6">
    <w:abstractNumId w:val="13"/>
  </w:num>
  <w:num w:numId="7">
    <w:abstractNumId w:val="17"/>
  </w:num>
  <w:num w:numId="8">
    <w:abstractNumId w:val="4"/>
  </w:num>
  <w:num w:numId="9">
    <w:abstractNumId w:val="7"/>
  </w:num>
  <w:num w:numId="10">
    <w:abstractNumId w:val="11"/>
  </w:num>
  <w:num w:numId="11">
    <w:abstractNumId w:val="16"/>
  </w:num>
  <w:num w:numId="12">
    <w:abstractNumId w:val="2"/>
  </w:num>
  <w:num w:numId="13">
    <w:abstractNumId w:val="8"/>
  </w:num>
  <w:num w:numId="14">
    <w:abstractNumId w:val="9"/>
  </w:num>
  <w:num w:numId="15">
    <w:abstractNumId w:val="12"/>
  </w:num>
  <w:num w:numId="16">
    <w:abstractNumId w:val="3"/>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683"/>
    <w:rsid w:val="0000091D"/>
    <w:rsid w:val="0000394C"/>
    <w:rsid w:val="000063FB"/>
    <w:rsid w:val="00012291"/>
    <w:rsid w:val="00014323"/>
    <w:rsid w:val="00021A16"/>
    <w:rsid w:val="000239EF"/>
    <w:rsid w:val="00026BC3"/>
    <w:rsid w:val="00032E9F"/>
    <w:rsid w:val="00033A25"/>
    <w:rsid w:val="00041407"/>
    <w:rsid w:val="00042E91"/>
    <w:rsid w:val="00053AFD"/>
    <w:rsid w:val="000664F8"/>
    <w:rsid w:val="00072435"/>
    <w:rsid w:val="0007297B"/>
    <w:rsid w:val="00077BE7"/>
    <w:rsid w:val="000854F7"/>
    <w:rsid w:val="00085EB7"/>
    <w:rsid w:val="00090559"/>
    <w:rsid w:val="00095CF9"/>
    <w:rsid w:val="000C0087"/>
    <w:rsid w:val="000C15E1"/>
    <w:rsid w:val="000C1C31"/>
    <w:rsid w:val="000C41F8"/>
    <w:rsid w:val="000C7677"/>
    <w:rsid w:val="000E40EA"/>
    <w:rsid w:val="000E4976"/>
    <w:rsid w:val="000E4C7B"/>
    <w:rsid w:val="000E4DFA"/>
    <w:rsid w:val="000E6450"/>
    <w:rsid w:val="0010772B"/>
    <w:rsid w:val="001218FF"/>
    <w:rsid w:val="001262F7"/>
    <w:rsid w:val="00130432"/>
    <w:rsid w:val="0013342E"/>
    <w:rsid w:val="00141EDD"/>
    <w:rsid w:val="00143CCF"/>
    <w:rsid w:val="00152388"/>
    <w:rsid w:val="00155C1F"/>
    <w:rsid w:val="00170301"/>
    <w:rsid w:val="00177541"/>
    <w:rsid w:val="00182135"/>
    <w:rsid w:val="00196BB4"/>
    <w:rsid w:val="001977F7"/>
    <w:rsid w:val="001A10DB"/>
    <w:rsid w:val="001B70F2"/>
    <w:rsid w:val="001B7AD2"/>
    <w:rsid w:val="001C006F"/>
    <w:rsid w:val="001C0121"/>
    <w:rsid w:val="001C369F"/>
    <w:rsid w:val="001C6EF8"/>
    <w:rsid w:val="001C70D7"/>
    <w:rsid w:val="001C77BB"/>
    <w:rsid w:val="001D2E6A"/>
    <w:rsid w:val="001D5A75"/>
    <w:rsid w:val="001E22D9"/>
    <w:rsid w:val="001E5401"/>
    <w:rsid w:val="001F5A13"/>
    <w:rsid w:val="00201E66"/>
    <w:rsid w:val="002040F1"/>
    <w:rsid w:val="0020462B"/>
    <w:rsid w:val="0024084E"/>
    <w:rsid w:val="00244B8B"/>
    <w:rsid w:val="002456D3"/>
    <w:rsid w:val="00250C6A"/>
    <w:rsid w:val="00250FEF"/>
    <w:rsid w:val="00266DEB"/>
    <w:rsid w:val="00267BA2"/>
    <w:rsid w:val="00277185"/>
    <w:rsid w:val="00277655"/>
    <w:rsid w:val="00284D09"/>
    <w:rsid w:val="002904E5"/>
    <w:rsid w:val="00290903"/>
    <w:rsid w:val="00294B53"/>
    <w:rsid w:val="002B70B0"/>
    <w:rsid w:val="002C3FE7"/>
    <w:rsid w:val="002D0A38"/>
    <w:rsid w:val="002D1DCE"/>
    <w:rsid w:val="002D3152"/>
    <w:rsid w:val="002D7836"/>
    <w:rsid w:val="002E0F26"/>
    <w:rsid w:val="002E3812"/>
    <w:rsid w:val="002E507B"/>
    <w:rsid w:val="002E7FD3"/>
    <w:rsid w:val="002F1434"/>
    <w:rsid w:val="00301B0C"/>
    <w:rsid w:val="00306C74"/>
    <w:rsid w:val="003260DE"/>
    <w:rsid w:val="003270C1"/>
    <w:rsid w:val="003272C8"/>
    <w:rsid w:val="0034087B"/>
    <w:rsid w:val="00345B15"/>
    <w:rsid w:val="00347769"/>
    <w:rsid w:val="003511F9"/>
    <w:rsid w:val="00355FB2"/>
    <w:rsid w:val="00360F79"/>
    <w:rsid w:val="00370F43"/>
    <w:rsid w:val="00372705"/>
    <w:rsid w:val="00373F10"/>
    <w:rsid w:val="003860DE"/>
    <w:rsid w:val="00386FA4"/>
    <w:rsid w:val="003A10BF"/>
    <w:rsid w:val="003A651D"/>
    <w:rsid w:val="003A7908"/>
    <w:rsid w:val="003B118F"/>
    <w:rsid w:val="003B3180"/>
    <w:rsid w:val="003B6567"/>
    <w:rsid w:val="003C0FF4"/>
    <w:rsid w:val="003C6217"/>
    <w:rsid w:val="003D0173"/>
    <w:rsid w:val="003E3D02"/>
    <w:rsid w:val="003F4597"/>
    <w:rsid w:val="0041145A"/>
    <w:rsid w:val="00416682"/>
    <w:rsid w:val="00417AFA"/>
    <w:rsid w:val="00430CD6"/>
    <w:rsid w:val="00431A00"/>
    <w:rsid w:val="0043449C"/>
    <w:rsid w:val="004465CE"/>
    <w:rsid w:val="00453724"/>
    <w:rsid w:val="00460A29"/>
    <w:rsid w:val="00477377"/>
    <w:rsid w:val="00491D04"/>
    <w:rsid w:val="004A4243"/>
    <w:rsid w:val="004C1AE1"/>
    <w:rsid w:val="004C5D34"/>
    <w:rsid w:val="004C7C76"/>
    <w:rsid w:val="004D04CD"/>
    <w:rsid w:val="004D6E54"/>
    <w:rsid w:val="004D70F5"/>
    <w:rsid w:val="004E1A22"/>
    <w:rsid w:val="004E24C4"/>
    <w:rsid w:val="004E7DE3"/>
    <w:rsid w:val="004F5717"/>
    <w:rsid w:val="005150CC"/>
    <w:rsid w:val="005178EA"/>
    <w:rsid w:val="00526105"/>
    <w:rsid w:val="0052754E"/>
    <w:rsid w:val="0054339D"/>
    <w:rsid w:val="00566E1B"/>
    <w:rsid w:val="0057358F"/>
    <w:rsid w:val="005756D6"/>
    <w:rsid w:val="005858E4"/>
    <w:rsid w:val="005870E8"/>
    <w:rsid w:val="005A11EC"/>
    <w:rsid w:val="005A7562"/>
    <w:rsid w:val="005D0DCC"/>
    <w:rsid w:val="005E052B"/>
    <w:rsid w:val="005F2F3E"/>
    <w:rsid w:val="0060222D"/>
    <w:rsid w:val="006055C5"/>
    <w:rsid w:val="00616A73"/>
    <w:rsid w:val="00622460"/>
    <w:rsid w:val="00626C3C"/>
    <w:rsid w:val="0063043A"/>
    <w:rsid w:val="00636E5F"/>
    <w:rsid w:val="006422AC"/>
    <w:rsid w:val="00653F35"/>
    <w:rsid w:val="0065649F"/>
    <w:rsid w:val="00677A3A"/>
    <w:rsid w:val="00693028"/>
    <w:rsid w:val="00695292"/>
    <w:rsid w:val="006D31A6"/>
    <w:rsid w:val="006D61D1"/>
    <w:rsid w:val="006D72CB"/>
    <w:rsid w:val="006E11BC"/>
    <w:rsid w:val="006E54AE"/>
    <w:rsid w:val="006F1C70"/>
    <w:rsid w:val="006F3D30"/>
    <w:rsid w:val="00701694"/>
    <w:rsid w:val="0070365B"/>
    <w:rsid w:val="00711112"/>
    <w:rsid w:val="00714FE6"/>
    <w:rsid w:val="00720DD0"/>
    <w:rsid w:val="00726B0D"/>
    <w:rsid w:val="00731E78"/>
    <w:rsid w:val="0074131B"/>
    <w:rsid w:val="0075475D"/>
    <w:rsid w:val="00762770"/>
    <w:rsid w:val="00762E43"/>
    <w:rsid w:val="007642B9"/>
    <w:rsid w:val="00780A72"/>
    <w:rsid w:val="00784C83"/>
    <w:rsid w:val="007860F6"/>
    <w:rsid w:val="00793FCB"/>
    <w:rsid w:val="007A6258"/>
    <w:rsid w:val="007A7BF9"/>
    <w:rsid w:val="007C0968"/>
    <w:rsid w:val="007C1C34"/>
    <w:rsid w:val="007D3B02"/>
    <w:rsid w:val="007D55BE"/>
    <w:rsid w:val="007D5FCD"/>
    <w:rsid w:val="007F4956"/>
    <w:rsid w:val="007F605A"/>
    <w:rsid w:val="00811527"/>
    <w:rsid w:val="00816250"/>
    <w:rsid w:val="00816DDF"/>
    <w:rsid w:val="00826390"/>
    <w:rsid w:val="008336FF"/>
    <w:rsid w:val="008417F1"/>
    <w:rsid w:val="00842B99"/>
    <w:rsid w:val="008715F0"/>
    <w:rsid w:val="00871C03"/>
    <w:rsid w:val="008725B3"/>
    <w:rsid w:val="00895B27"/>
    <w:rsid w:val="00897C83"/>
    <w:rsid w:val="008A57DD"/>
    <w:rsid w:val="008B3176"/>
    <w:rsid w:val="008C54B4"/>
    <w:rsid w:val="008D5E51"/>
    <w:rsid w:val="008F089B"/>
    <w:rsid w:val="0091339C"/>
    <w:rsid w:val="009165A4"/>
    <w:rsid w:val="0092170E"/>
    <w:rsid w:val="00927725"/>
    <w:rsid w:val="009302FE"/>
    <w:rsid w:val="00930B15"/>
    <w:rsid w:val="00946AF4"/>
    <w:rsid w:val="00954748"/>
    <w:rsid w:val="00957A70"/>
    <w:rsid w:val="009638D0"/>
    <w:rsid w:val="009643B9"/>
    <w:rsid w:val="00986823"/>
    <w:rsid w:val="009A608E"/>
    <w:rsid w:val="009B1123"/>
    <w:rsid w:val="009B4499"/>
    <w:rsid w:val="009E239F"/>
    <w:rsid w:val="009E4526"/>
    <w:rsid w:val="009F0CA4"/>
    <w:rsid w:val="009F361E"/>
    <w:rsid w:val="00A0283E"/>
    <w:rsid w:val="00A0358F"/>
    <w:rsid w:val="00A03870"/>
    <w:rsid w:val="00A176DE"/>
    <w:rsid w:val="00A176E3"/>
    <w:rsid w:val="00A409C6"/>
    <w:rsid w:val="00A43DC1"/>
    <w:rsid w:val="00A62B23"/>
    <w:rsid w:val="00A66DFB"/>
    <w:rsid w:val="00A6791B"/>
    <w:rsid w:val="00A76C42"/>
    <w:rsid w:val="00A831E0"/>
    <w:rsid w:val="00A83E9C"/>
    <w:rsid w:val="00A92B13"/>
    <w:rsid w:val="00A95744"/>
    <w:rsid w:val="00AA71D0"/>
    <w:rsid w:val="00AB5CE5"/>
    <w:rsid w:val="00AC0E55"/>
    <w:rsid w:val="00AC433D"/>
    <w:rsid w:val="00AC5DC9"/>
    <w:rsid w:val="00AC617A"/>
    <w:rsid w:val="00AD4855"/>
    <w:rsid w:val="00AE3758"/>
    <w:rsid w:val="00AF2AE5"/>
    <w:rsid w:val="00B13884"/>
    <w:rsid w:val="00B24065"/>
    <w:rsid w:val="00B25982"/>
    <w:rsid w:val="00B27D39"/>
    <w:rsid w:val="00B42936"/>
    <w:rsid w:val="00B46591"/>
    <w:rsid w:val="00B63EF2"/>
    <w:rsid w:val="00B86818"/>
    <w:rsid w:val="00B9114B"/>
    <w:rsid w:val="00B94ED3"/>
    <w:rsid w:val="00BA780A"/>
    <w:rsid w:val="00BD0101"/>
    <w:rsid w:val="00BD05C3"/>
    <w:rsid w:val="00BD5DF9"/>
    <w:rsid w:val="00BE27DA"/>
    <w:rsid w:val="00BF3422"/>
    <w:rsid w:val="00BF37BB"/>
    <w:rsid w:val="00BF3D82"/>
    <w:rsid w:val="00C00015"/>
    <w:rsid w:val="00C03C6C"/>
    <w:rsid w:val="00C05493"/>
    <w:rsid w:val="00C056CA"/>
    <w:rsid w:val="00C16E15"/>
    <w:rsid w:val="00C175E6"/>
    <w:rsid w:val="00C214A9"/>
    <w:rsid w:val="00C225B1"/>
    <w:rsid w:val="00C30D97"/>
    <w:rsid w:val="00C30F06"/>
    <w:rsid w:val="00C33F3B"/>
    <w:rsid w:val="00C355D6"/>
    <w:rsid w:val="00C35EEB"/>
    <w:rsid w:val="00C44108"/>
    <w:rsid w:val="00C47E03"/>
    <w:rsid w:val="00C55BBA"/>
    <w:rsid w:val="00C66521"/>
    <w:rsid w:val="00C72087"/>
    <w:rsid w:val="00C764DB"/>
    <w:rsid w:val="00C854A4"/>
    <w:rsid w:val="00C8779F"/>
    <w:rsid w:val="00C90127"/>
    <w:rsid w:val="00C9292F"/>
    <w:rsid w:val="00C929D1"/>
    <w:rsid w:val="00C94F91"/>
    <w:rsid w:val="00C9528D"/>
    <w:rsid w:val="00C96152"/>
    <w:rsid w:val="00CB6185"/>
    <w:rsid w:val="00CC764B"/>
    <w:rsid w:val="00CD509B"/>
    <w:rsid w:val="00CF50B0"/>
    <w:rsid w:val="00CF6AB5"/>
    <w:rsid w:val="00D06444"/>
    <w:rsid w:val="00D0645E"/>
    <w:rsid w:val="00D111DA"/>
    <w:rsid w:val="00D13501"/>
    <w:rsid w:val="00D22797"/>
    <w:rsid w:val="00D27C61"/>
    <w:rsid w:val="00D32BC3"/>
    <w:rsid w:val="00D40023"/>
    <w:rsid w:val="00D4510B"/>
    <w:rsid w:val="00D5190F"/>
    <w:rsid w:val="00D52DC1"/>
    <w:rsid w:val="00D566E4"/>
    <w:rsid w:val="00D577A1"/>
    <w:rsid w:val="00D600C0"/>
    <w:rsid w:val="00D6013B"/>
    <w:rsid w:val="00D60365"/>
    <w:rsid w:val="00D715D6"/>
    <w:rsid w:val="00D77B6C"/>
    <w:rsid w:val="00D832C1"/>
    <w:rsid w:val="00D87084"/>
    <w:rsid w:val="00DA5D9E"/>
    <w:rsid w:val="00DA701A"/>
    <w:rsid w:val="00DC020D"/>
    <w:rsid w:val="00DC4D10"/>
    <w:rsid w:val="00DC6F6C"/>
    <w:rsid w:val="00DC724B"/>
    <w:rsid w:val="00DD17BE"/>
    <w:rsid w:val="00DD4A80"/>
    <w:rsid w:val="00DD5942"/>
    <w:rsid w:val="00DE4ABD"/>
    <w:rsid w:val="00E04B4E"/>
    <w:rsid w:val="00E106FC"/>
    <w:rsid w:val="00E2417F"/>
    <w:rsid w:val="00E26F87"/>
    <w:rsid w:val="00E43C51"/>
    <w:rsid w:val="00E44CBA"/>
    <w:rsid w:val="00E5663F"/>
    <w:rsid w:val="00E73091"/>
    <w:rsid w:val="00E854E3"/>
    <w:rsid w:val="00EA2DEF"/>
    <w:rsid w:val="00EA346A"/>
    <w:rsid w:val="00EA58EF"/>
    <w:rsid w:val="00EC11FB"/>
    <w:rsid w:val="00EC1CAB"/>
    <w:rsid w:val="00EC2D5A"/>
    <w:rsid w:val="00ED2DD5"/>
    <w:rsid w:val="00EE00B7"/>
    <w:rsid w:val="00EE5DBA"/>
    <w:rsid w:val="00EF4D37"/>
    <w:rsid w:val="00EF50FF"/>
    <w:rsid w:val="00F05E8D"/>
    <w:rsid w:val="00F2730B"/>
    <w:rsid w:val="00F27546"/>
    <w:rsid w:val="00F44668"/>
    <w:rsid w:val="00F44BC9"/>
    <w:rsid w:val="00F44FD3"/>
    <w:rsid w:val="00F60A1A"/>
    <w:rsid w:val="00F7022F"/>
    <w:rsid w:val="00F71282"/>
    <w:rsid w:val="00F76F44"/>
    <w:rsid w:val="00F8012F"/>
    <w:rsid w:val="00F842D5"/>
    <w:rsid w:val="00F85D76"/>
    <w:rsid w:val="00F93F3C"/>
    <w:rsid w:val="00F94D0F"/>
    <w:rsid w:val="00F95683"/>
    <w:rsid w:val="00FA203A"/>
    <w:rsid w:val="00FB2E5D"/>
    <w:rsid w:val="00FB62D7"/>
    <w:rsid w:val="00FC1A63"/>
    <w:rsid w:val="00FC359C"/>
    <w:rsid w:val="00FD2AEA"/>
    <w:rsid w:val="00FD4364"/>
    <w:rsid w:val="00FE5508"/>
    <w:rsid w:val="03B277B0"/>
    <w:rsid w:val="07B01F8D"/>
    <w:rsid w:val="09284A6E"/>
    <w:rsid w:val="0A492501"/>
    <w:rsid w:val="0BF34D8B"/>
    <w:rsid w:val="0D87F702"/>
    <w:rsid w:val="0EBAF91E"/>
    <w:rsid w:val="1056C97F"/>
    <w:rsid w:val="11EF3530"/>
    <w:rsid w:val="124AC4C6"/>
    <w:rsid w:val="12FC2080"/>
    <w:rsid w:val="134F2B18"/>
    <w:rsid w:val="147EC884"/>
    <w:rsid w:val="16154609"/>
    <w:rsid w:val="162F86DD"/>
    <w:rsid w:val="1633C142"/>
    <w:rsid w:val="16BB3E12"/>
    <w:rsid w:val="18AA500D"/>
    <w:rsid w:val="1F199191"/>
    <w:rsid w:val="215B120A"/>
    <w:rsid w:val="24F9EE04"/>
    <w:rsid w:val="26872BF7"/>
    <w:rsid w:val="2CFAF651"/>
    <w:rsid w:val="2EE49849"/>
    <w:rsid w:val="3192310F"/>
    <w:rsid w:val="3302467E"/>
    <w:rsid w:val="3BEDBAF3"/>
    <w:rsid w:val="3C47F6CA"/>
    <w:rsid w:val="3D54E21A"/>
    <w:rsid w:val="3EF8AC5F"/>
    <w:rsid w:val="41F29093"/>
    <w:rsid w:val="4312C7E4"/>
    <w:rsid w:val="435B1C7A"/>
    <w:rsid w:val="440F40B0"/>
    <w:rsid w:val="45EAF9F8"/>
    <w:rsid w:val="479296F7"/>
    <w:rsid w:val="49BB5444"/>
    <w:rsid w:val="4B6B13E8"/>
    <w:rsid w:val="4C913F34"/>
    <w:rsid w:val="4D97C969"/>
    <w:rsid w:val="53A5FE89"/>
    <w:rsid w:val="53B54122"/>
    <w:rsid w:val="5457F1A2"/>
    <w:rsid w:val="55A0B76B"/>
    <w:rsid w:val="5607B7B0"/>
    <w:rsid w:val="5607E72A"/>
    <w:rsid w:val="5680AEEF"/>
    <w:rsid w:val="575996BD"/>
    <w:rsid w:val="58D0DAB8"/>
    <w:rsid w:val="5A237BD6"/>
    <w:rsid w:val="5D5ECCD3"/>
    <w:rsid w:val="5E63D59E"/>
    <w:rsid w:val="5FA639C6"/>
    <w:rsid w:val="5FDD9D05"/>
    <w:rsid w:val="61A6A553"/>
    <w:rsid w:val="63671F7D"/>
    <w:rsid w:val="63C607FE"/>
    <w:rsid w:val="63E37B96"/>
    <w:rsid w:val="643275D4"/>
    <w:rsid w:val="6440FB44"/>
    <w:rsid w:val="647602F2"/>
    <w:rsid w:val="64B1DD6B"/>
    <w:rsid w:val="6698875F"/>
    <w:rsid w:val="684E7FE3"/>
    <w:rsid w:val="6999CC3E"/>
    <w:rsid w:val="69EA5044"/>
    <w:rsid w:val="6B5F74B7"/>
    <w:rsid w:val="6FE3ECB3"/>
    <w:rsid w:val="71D78D22"/>
    <w:rsid w:val="72E32BD0"/>
    <w:rsid w:val="79505546"/>
    <w:rsid w:val="7C2B05AC"/>
    <w:rsid w:val="7E84FEC9"/>
    <w:rsid w:val="7F5B75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E9FE9"/>
  <w15:docId w15:val="{737DF4A8-C7B3-4599-9FAA-7B5CBD342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07297B"/>
    <w:rPr>
      <w:color w:val="0563C1" w:themeColor="hyperlink"/>
      <w:u w:val="single"/>
    </w:rPr>
  </w:style>
  <w:style w:type="character" w:styleId="UnresolvedMention">
    <w:name w:val="Unresolved Mention"/>
    <w:basedOn w:val="DefaultParagraphFont"/>
    <w:uiPriority w:val="99"/>
    <w:semiHidden/>
    <w:unhideWhenUsed/>
    <w:rsid w:val="0007297B"/>
    <w:rPr>
      <w:color w:val="605E5C"/>
      <w:shd w:val="clear" w:color="auto" w:fill="E1DFDD"/>
    </w:rPr>
  </w:style>
  <w:style w:type="paragraph" w:styleId="Revision">
    <w:name w:val="Revision"/>
    <w:hidden/>
    <w:uiPriority w:val="99"/>
    <w:semiHidden/>
    <w:rsid w:val="00DD4A80"/>
    <w:pPr>
      <w:spacing w:after="0" w:line="240" w:lineRule="auto"/>
    </w:pPr>
  </w:style>
  <w:style w:type="character" w:styleId="CommentReference">
    <w:name w:val="annotation reference"/>
    <w:basedOn w:val="DefaultParagraphFont"/>
    <w:uiPriority w:val="99"/>
    <w:semiHidden/>
    <w:unhideWhenUsed/>
    <w:rsid w:val="00C66521"/>
    <w:rPr>
      <w:sz w:val="16"/>
      <w:szCs w:val="16"/>
    </w:rPr>
  </w:style>
  <w:style w:type="paragraph" w:styleId="CommentText">
    <w:name w:val="annotation text"/>
    <w:basedOn w:val="Normal"/>
    <w:link w:val="CommentTextChar"/>
    <w:uiPriority w:val="99"/>
    <w:semiHidden/>
    <w:unhideWhenUsed/>
    <w:rsid w:val="00C66521"/>
    <w:pPr>
      <w:spacing w:line="240" w:lineRule="auto"/>
    </w:pPr>
    <w:rPr>
      <w:sz w:val="20"/>
      <w:szCs w:val="20"/>
    </w:rPr>
  </w:style>
  <w:style w:type="character" w:customStyle="1" w:styleId="CommentTextChar">
    <w:name w:val="Comment Text Char"/>
    <w:basedOn w:val="DefaultParagraphFont"/>
    <w:link w:val="CommentText"/>
    <w:uiPriority w:val="99"/>
    <w:semiHidden/>
    <w:rsid w:val="00C66521"/>
    <w:rPr>
      <w:sz w:val="20"/>
      <w:szCs w:val="20"/>
    </w:rPr>
  </w:style>
  <w:style w:type="paragraph" w:styleId="CommentSubject">
    <w:name w:val="annotation subject"/>
    <w:basedOn w:val="CommentText"/>
    <w:next w:val="CommentText"/>
    <w:link w:val="CommentSubjectChar"/>
    <w:uiPriority w:val="99"/>
    <w:semiHidden/>
    <w:unhideWhenUsed/>
    <w:rsid w:val="00C66521"/>
    <w:rPr>
      <w:b/>
      <w:bCs/>
    </w:rPr>
  </w:style>
  <w:style w:type="character" w:customStyle="1" w:styleId="CommentSubjectChar">
    <w:name w:val="Comment Subject Char"/>
    <w:basedOn w:val="CommentTextChar"/>
    <w:link w:val="CommentSubject"/>
    <w:uiPriority w:val="99"/>
    <w:semiHidden/>
    <w:rsid w:val="00C66521"/>
    <w:rPr>
      <w:b/>
      <w:bCs/>
      <w:sz w:val="20"/>
      <w:szCs w:val="20"/>
    </w:rPr>
  </w:style>
  <w:style w:type="character" w:customStyle="1" w:styleId="normaltextrun">
    <w:name w:val="normaltextrun"/>
    <w:basedOn w:val="DefaultParagraphFont"/>
    <w:rsid w:val="003260DE"/>
  </w:style>
  <w:style w:type="paragraph" w:customStyle="1" w:styleId="TableParagraph">
    <w:name w:val="Table Paragraph"/>
    <w:basedOn w:val="Normal"/>
    <w:uiPriority w:val="1"/>
    <w:qFormat/>
    <w:rsid w:val="003260DE"/>
    <w:pPr>
      <w:widowControl w:val="0"/>
      <w:autoSpaceDE w:val="0"/>
      <w:autoSpaceDN w:val="0"/>
      <w:adjustRightInd w:val="0"/>
      <w:spacing w:after="0"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381">
      <w:bodyDiv w:val="1"/>
      <w:marLeft w:val="0"/>
      <w:marRight w:val="0"/>
      <w:marTop w:val="0"/>
      <w:marBottom w:val="0"/>
      <w:divBdr>
        <w:top w:val="none" w:sz="0" w:space="0" w:color="auto"/>
        <w:left w:val="none" w:sz="0" w:space="0" w:color="auto"/>
        <w:bottom w:val="none" w:sz="0" w:space="0" w:color="auto"/>
        <w:right w:val="none" w:sz="0" w:space="0" w:color="auto"/>
      </w:divBdr>
    </w:div>
    <w:div w:id="69427681">
      <w:bodyDiv w:val="1"/>
      <w:marLeft w:val="0"/>
      <w:marRight w:val="0"/>
      <w:marTop w:val="0"/>
      <w:marBottom w:val="0"/>
      <w:divBdr>
        <w:top w:val="none" w:sz="0" w:space="0" w:color="auto"/>
        <w:left w:val="none" w:sz="0" w:space="0" w:color="auto"/>
        <w:bottom w:val="none" w:sz="0" w:space="0" w:color="auto"/>
        <w:right w:val="none" w:sz="0" w:space="0" w:color="auto"/>
      </w:divBdr>
    </w:div>
    <w:div w:id="195429574">
      <w:bodyDiv w:val="1"/>
      <w:marLeft w:val="0"/>
      <w:marRight w:val="0"/>
      <w:marTop w:val="0"/>
      <w:marBottom w:val="0"/>
      <w:divBdr>
        <w:top w:val="none" w:sz="0" w:space="0" w:color="auto"/>
        <w:left w:val="none" w:sz="0" w:space="0" w:color="auto"/>
        <w:bottom w:val="none" w:sz="0" w:space="0" w:color="auto"/>
        <w:right w:val="none" w:sz="0" w:space="0" w:color="auto"/>
      </w:divBdr>
      <w:divsChild>
        <w:div w:id="521288878">
          <w:marLeft w:val="547"/>
          <w:marRight w:val="0"/>
          <w:marTop w:val="0"/>
          <w:marBottom w:val="0"/>
          <w:divBdr>
            <w:top w:val="none" w:sz="0" w:space="0" w:color="auto"/>
            <w:left w:val="none" w:sz="0" w:space="0" w:color="auto"/>
            <w:bottom w:val="none" w:sz="0" w:space="0" w:color="auto"/>
            <w:right w:val="none" w:sz="0" w:space="0" w:color="auto"/>
          </w:divBdr>
        </w:div>
        <w:div w:id="1164904675">
          <w:marLeft w:val="547"/>
          <w:marRight w:val="0"/>
          <w:marTop w:val="0"/>
          <w:marBottom w:val="0"/>
          <w:divBdr>
            <w:top w:val="none" w:sz="0" w:space="0" w:color="auto"/>
            <w:left w:val="none" w:sz="0" w:space="0" w:color="auto"/>
            <w:bottom w:val="none" w:sz="0" w:space="0" w:color="auto"/>
            <w:right w:val="none" w:sz="0" w:space="0" w:color="auto"/>
          </w:divBdr>
        </w:div>
      </w:divsChild>
    </w:div>
    <w:div w:id="242378262">
      <w:bodyDiv w:val="1"/>
      <w:marLeft w:val="0"/>
      <w:marRight w:val="0"/>
      <w:marTop w:val="0"/>
      <w:marBottom w:val="0"/>
      <w:divBdr>
        <w:top w:val="none" w:sz="0" w:space="0" w:color="auto"/>
        <w:left w:val="none" w:sz="0" w:space="0" w:color="auto"/>
        <w:bottom w:val="none" w:sz="0" w:space="0" w:color="auto"/>
        <w:right w:val="none" w:sz="0" w:space="0" w:color="auto"/>
      </w:divBdr>
    </w:div>
    <w:div w:id="281036106">
      <w:bodyDiv w:val="1"/>
      <w:marLeft w:val="0"/>
      <w:marRight w:val="0"/>
      <w:marTop w:val="0"/>
      <w:marBottom w:val="0"/>
      <w:divBdr>
        <w:top w:val="none" w:sz="0" w:space="0" w:color="auto"/>
        <w:left w:val="none" w:sz="0" w:space="0" w:color="auto"/>
        <w:bottom w:val="none" w:sz="0" w:space="0" w:color="auto"/>
        <w:right w:val="none" w:sz="0" w:space="0" w:color="auto"/>
      </w:divBdr>
    </w:div>
    <w:div w:id="405031951">
      <w:bodyDiv w:val="1"/>
      <w:marLeft w:val="0"/>
      <w:marRight w:val="0"/>
      <w:marTop w:val="0"/>
      <w:marBottom w:val="0"/>
      <w:divBdr>
        <w:top w:val="none" w:sz="0" w:space="0" w:color="auto"/>
        <w:left w:val="none" w:sz="0" w:space="0" w:color="auto"/>
        <w:bottom w:val="none" w:sz="0" w:space="0" w:color="auto"/>
        <w:right w:val="none" w:sz="0" w:space="0" w:color="auto"/>
      </w:divBdr>
    </w:div>
    <w:div w:id="553078176">
      <w:bodyDiv w:val="1"/>
      <w:marLeft w:val="0"/>
      <w:marRight w:val="0"/>
      <w:marTop w:val="0"/>
      <w:marBottom w:val="0"/>
      <w:divBdr>
        <w:top w:val="none" w:sz="0" w:space="0" w:color="auto"/>
        <w:left w:val="none" w:sz="0" w:space="0" w:color="auto"/>
        <w:bottom w:val="none" w:sz="0" w:space="0" w:color="auto"/>
        <w:right w:val="none" w:sz="0" w:space="0" w:color="auto"/>
      </w:divBdr>
    </w:div>
    <w:div w:id="606079808">
      <w:bodyDiv w:val="1"/>
      <w:marLeft w:val="0"/>
      <w:marRight w:val="0"/>
      <w:marTop w:val="0"/>
      <w:marBottom w:val="0"/>
      <w:divBdr>
        <w:top w:val="none" w:sz="0" w:space="0" w:color="auto"/>
        <w:left w:val="none" w:sz="0" w:space="0" w:color="auto"/>
        <w:bottom w:val="none" w:sz="0" w:space="0" w:color="auto"/>
        <w:right w:val="none" w:sz="0" w:space="0" w:color="auto"/>
      </w:divBdr>
    </w:div>
    <w:div w:id="1169709950">
      <w:bodyDiv w:val="1"/>
      <w:marLeft w:val="0"/>
      <w:marRight w:val="0"/>
      <w:marTop w:val="0"/>
      <w:marBottom w:val="0"/>
      <w:divBdr>
        <w:top w:val="none" w:sz="0" w:space="0" w:color="auto"/>
        <w:left w:val="none" w:sz="0" w:space="0" w:color="auto"/>
        <w:bottom w:val="none" w:sz="0" w:space="0" w:color="auto"/>
        <w:right w:val="none" w:sz="0" w:space="0" w:color="auto"/>
      </w:divBdr>
    </w:div>
    <w:div w:id="1316568510">
      <w:bodyDiv w:val="1"/>
      <w:marLeft w:val="0"/>
      <w:marRight w:val="0"/>
      <w:marTop w:val="0"/>
      <w:marBottom w:val="0"/>
      <w:divBdr>
        <w:top w:val="none" w:sz="0" w:space="0" w:color="auto"/>
        <w:left w:val="none" w:sz="0" w:space="0" w:color="auto"/>
        <w:bottom w:val="none" w:sz="0" w:space="0" w:color="auto"/>
        <w:right w:val="none" w:sz="0" w:space="0" w:color="auto"/>
      </w:divBdr>
    </w:div>
    <w:div w:id="1461456518">
      <w:bodyDiv w:val="1"/>
      <w:marLeft w:val="0"/>
      <w:marRight w:val="0"/>
      <w:marTop w:val="0"/>
      <w:marBottom w:val="0"/>
      <w:divBdr>
        <w:top w:val="none" w:sz="0" w:space="0" w:color="auto"/>
        <w:left w:val="none" w:sz="0" w:space="0" w:color="auto"/>
        <w:bottom w:val="none" w:sz="0" w:space="0" w:color="auto"/>
        <w:right w:val="none" w:sz="0" w:space="0" w:color="auto"/>
      </w:divBdr>
    </w:div>
    <w:div w:id="1490898722">
      <w:bodyDiv w:val="1"/>
      <w:marLeft w:val="0"/>
      <w:marRight w:val="0"/>
      <w:marTop w:val="0"/>
      <w:marBottom w:val="0"/>
      <w:divBdr>
        <w:top w:val="none" w:sz="0" w:space="0" w:color="auto"/>
        <w:left w:val="none" w:sz="0" w:space="0" w:color="auto"/>
        <w:bottom w:val="none" w:sz="0" w:space="0" w:color="auto"/>
        <w:right w:val="none" w:sz="0" w:space="0" w:color="auto"/>
      </w:divBdr>
    </w:div>
    <w:div w:id="1741169548">
      <w:bodyDiv w:val="1"/>
      <w:marLeft w:val="0"/>
      <w:marRight w:val="0"/>
      <w:marTop w:val="0"/>
      <w:marBottom w:val="0"/>
      <w:divBdr>
        <w:top w:val="none" w:sz="0" w:space="0" w:color="auto"/>
        <w:left w:val="none" w:sz="0" w:space="0" w:color="auto"/>
        <w:bottom w:val="none" w:sz="0" w:space="0" w:color="auto"/>
        <w:right w:val="none" w:sz="0" w:space="0" w:color="auto"/>
      </w:divBdr>
    </w:div>
    <w:div w:id="1978878027">
      <w:bodyDiv w:val="1"/>
      <w:marLeft w:val="0"/>
      <w:marRight w:val="0"/>
      <w:marTop w:val="0"/>
      <w:marBottom w:val="0"/>
      <w:divBdr>
        <w:top w:val="none" w:sz="0" w:space="0" w:color="auto"/>
        <w:left w:val="none" w:sz="0" w:space="0" w:color="auto"/>
        <w:bottom w:val="none" w:sz="0" w:space="0" w:color="auto"/>
        <w:right w:val="none" w:sz="0" w:space="0" w:color="auto"/>
      </w:divBdr>
    </w:div>
    <w:div w:id="2045521980">
      <w:bodyDiv w:val="1"/>
      <w:marLeft w:val="0"/>
      <w:marRight w:val="0"/>
      <w:marTop w:val="0"/>
      <w:marBottom w:val="0"/>
      <w:divBdr>
        <w:top w:val="none" w:sz="0" w:space="0" w:color="auto"/>
        <w:left w:val="none" w:sz="0" w:space="0" w:color="auto"/>
        <w:bottom w:val="none" w:sz="0" w:space="0" w:color="auto"/>
        <w:right w:val="none" w:sz="0" w:space="0" w:color="auto"/>
      </w:divBdr>
      <w:divsChild>
        <w:div w:id="540360880">
          <w:marLeft w:val="547"/>
          <w:marRight w:val="0"/>
          <w:marTop w:val="58"/>
          <w:marBottom w:val="0"/>
          <w:divBdr>
            <w:top w:val="none" w:sz="0" w:space="0" w:color="auto"/>
            <w:left w:val="none" w:sz="0" w:space="0" w:color="auto"/>
            <w:bottom w:val="none" w:sz="0" w:space="0" w:color="auto"/>
            <w:right w:val="none" w:sz="0" w:space="0" w:color="auto"/>
          </w:divBdr>
        </w:div>
        <w:div w:id="647326628">
          <w:marLeft w:val="547"/>
          <w:marRight w:val="0"/>
          <w:marTop w:val="58"/>
          <w:marBottom w:val="0"/>
          <w:divBdr>
            <w:top w:val="none" w:sz="0" w:space="0" w:color="auto"/>
            <w:left w:val="none" w:sz="0" w:space="0" w:color="auto"/>
            <w:bottom w:val="none" w:sz="0" w:space="0" w:color="auto"/>
            <w:right w:val="none" w:sz="0" w:space="0" w:color="auto"/>
          </w:divBdr>
        </w:div>
        <w:div w:id="1071469800">
          <w:marLeft w:val="547"/>
          <w:marRight w:val="0"/>
          <w:marTop w:val="58"/>
          <w:marBottom w:val="0"/>
          <w:divBdr>
            <w:top w:val="none" w:sz="0" w:space="0" w:color="auto"/>
            <w:left w:val="none" w:sz="0" w:space="0" w:color="auto"/>
            <w:bottom w:val="none" w:sz="0" w:space="0" w:color="auto"/>
            <w:right w:val="none" w:sz="0" w:space="0" w:color="auto"/>
          </w:divBdr>
        </w:div>
        <w:div w:id="1763650128">
          <w:marLeft w:val="547"/>
          <w:marRight w:val="0"/>
          <w:marTop w:val="58"/>
          <w:marBottom w:val="0"/>
          <w:divBdr>
            <w:top w:val="none" w:sz="0" w:space="0" w:color="auto"/>
            <w:left w:val="none" w:sz="0" w:space="0" w:color="auto"/>
            <w:bottom w:val="none" w:sz="0" w:space="0" w:color="auto"/>
            <w:right w:val="none" w:sz="0" w:space="0" w:color="auto"/>
          </w:divBdr>
        </w:div>
        <w:div w:id="2054033866">
          <w:marLeft w:val="547"/>
          <w:marRight w:val="0"/>
          <w:marTop w:val="58"/>
          <w:marBottom w:val="0"/>
          <w:divBdr>
            <w:top w:val="none" w:sz="0" w:space="0" w:color="auto"/>
            <w:left w:val="none" w:sz="0" w:space="0" w:color="auto"/>
            <w:bottom w:val="none" w:sz="0" w:space="0" w:color="auto"/>
            <w:right w:val="none" w:sz="0" w:space="0" w:color="auto"/>
          </w:divBdr>
        </w:div>
      </w:divsChild>
    </w:div>
    <w:div w:id="213794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MUS~1\AppData\Local\Temp\1\MicrosoftEdgeDownloads\923bc9df-5dde-4717-92cd-bf8e72f1484e\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283D4180B91A47B8302F4745FF9F83" ma:contentTypeVersion="12" ma:contentTypeDescription="Create a new document." ma:contentTypeScope="" ma:versionID="ceba590fdff8ffe16a0ca095c0b3114b">
  <xsd:schema xmlns:xsd="http://www.w3.org/2001/XMLSchema" xmlns:xs="http://www.w3.org/2001/XMLSchema" xmlns:p="http://schemas.microsoft.com/office/2006/metadata/properties" xmlns:ns1="http://schemas.microsoft.com/sharepoint/v3" xmlns:ns2="9f445374-280b-4368-9b85-8e370d0fc8ee" xmlns:ns3="da60a484-81eb-45c4-945f-dc2bcc545a39" targetNamespace="http://schemas.microsoft.com/office/2006/metadata/properties" ma:root="true" ma:fieldsID="acef30175e595c22519ef8e81d202e05" ns1:_="" ns2:_="" ns3:_="">
    <xsd:import namespace="http://schemas.microsoft.com/sharepoint/v3"/>
    <xsd:import namespace="9f445374-280b-4368-9b85-8e370d0fc8ee"/>
    <xsd:import namespace="da60a484-81eb-45c4-945f-dc2bcc545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445374-280b-4368-9b85-8e370d0fc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60a484-81eb-45c4-945f-dc2bcc545a3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F43F72-4ECC-42A4-AC37-2ACD61804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445374-280b-4368-9b85-8e370d0fc8ee"/>
    <ds:schemaRef ds:uri="da60a484-81eb-45c4-945f-dc2bcc545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697A7C-0A00-4F53-BF23-3246E4FEE80C}">
  <ds:schemaRefs>
    <ds:schemaRef ds:uri="http://schemas.openxmlformats.org/officeDocument/2006/bibliography"/>
  </ds:schemaRefs>
</ds:datastoreItem>
</file>

<file path=customXml/itemProps3.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DEBA2E8-DE3F-44CC-80AE-7346C8CE5F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3</TotalTime>
  <Pages>11</Pages>
  <Words>888</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(DGI) Claims Processing System Volume 2 Lesson Plan</vt:lpstr>
    </vt:vector>
  </TitlesOfParts>
  <Company>Veterans Benefits Administration</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(DGI) Claims Processing System Volume 2 Lesson Plan</dc:title>
  <dc:subject/>
  <dc:creator>Department of Veterans Affairs, Veterans Benefits Administration, Education Service, STAFF</dc:creator>
  <cp:keywords/>
  <cp:lastModifiedBy>Kathy Poole</cp:lastModifiedBy>
  <cp:revision>3</cp:revision>
  <dcterms:created xsi:type="dcterms:W3CDTF">2022-07-20T18:57:00Z</dcterms:created>
  <dcterms:modified xsi:type="dcterms:W3CDTF">2022-07-21T17:08:00Z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0x01010078283D4180B91A47B8302F4745FF9F83</vt:lpwstr>
  </property>
  <property fmtid="{D5CDD505-2E9C-101B-9397-08002B2CF9AE}" pid="3" name="Language">
    <vt:lpwstr>English (U.S.)</vt:lpwstr>
  </property>
  <property fmtid="{D5CDD505-2E9C-101B-9397-08002B2CF9AE}" pid="4" name="_dlc_DocIdItemGuid">
    <vt:lpwstr>a30c641a-945e-4121-b5d1-4b0c00a1d76a</vt:lpwstr>
  </property>
  <property fmtid="{D5CDD505-2E9C-101B-9397-08002B2CF9AE}" pid="5" name="Type">
    <vt:lpwstr>Teaching Material</vt:lpwstr>
  </property>
</Properties>
</file>