
<file path=[Content_Types].xml><?xml version="1.0" encoding="utf-8"?>
<Types xmlns="http://schemas.openxmlformats.org/package/2006/content-types">
  <Default Extension="docx" ContentType="application/vnd.openxmlformats-officedocument.wordprocessingml.document"/>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BDAF866" w14:textId="77777777" w:rsidR="003269D9" w:rsidRDefault="003269D9" w:rsidP="003269D9">
      <w:pPr>
        <w:pStyle w:val="VBAILTCoverService"/>
        <w:spacing w:after="360"/>
      </w:pPr>
      <w:r>
        <w:t>Education Service</w:t>
      </w:r>
    </w:p>
    <w:p w14:paraId="49907B94" w14:textId="77777777" w:rsidR="00C91F5B" w:rsidRDefault="00C91F5B" w:rsidP="003269D9">
      <w:pPr>
        <w:pStyle w:val="VBAILTCoverdoctypecourse"/>
        <w:spacing w:after="360"/>
        <w:rPr>
          <w:rFonts w:ascii="Arial" w:eastAsiaTheme="majorEastAsia" w:hAnsi="Arial" w:cs="Arial"/>
          <w:b/>
          <w:bCs/>
          <w:color w:val="E7E6E6" w:themeColor="background2"/>
          <w:kern w:val="24"/>
          <w:sz w:val="56"/>
          <w:szCs w:val="56"/>
          <w14:glow w14:rad="63500">
            <w14:srgbClr w14:val="7CB0F0">
              <w14:alpha w14:val="60000"/>
            </w14:srgbClr>
          </w14:glow>
          <w14:shadow w14:blurRad="50800" w14:dist="38100" w14:dir="2700000" w14:sx="100000" w14:sy="100000" w14:kx="0" w14:ky="0" w14:algn="tl">
            <w14:srgbClr w14:val="000000">
              <w14:alpha w14:val="60000"/>
            </w14:srgbClr>
          </w14:shadow>
          <w14:textOutline w14:w="3175" w14:cap="flat" w14:cmpd="sng" w14:algn="ctr">
            <w14:solidFill>
              <w14:schemeClr w14:val="tx2">
                <w14:lumMod w14:val="75000"/>
              </w14:schemeClr>
            </w14:solidFill>
            <w14:prstDash w14:val="solid"/>
            <w14:round/>
          </w14:textOutline>
        </w:rPr>
      </w:pPr>
      <w:r w:rsidRPr="00C91F5B">
        <w:rPr>
          <w:rFonts w:ascii="Arial" w:eastAsiaTheme="majorEastAsia" w:hAnsi="Arial" w:cs="Arial"/>
          <w:b/>
          <w:bCs/>
          <w:color w:val="E7E6E6" w:themeColor="background2"/>
          <w:kern w:val="24"/>
          <w:sz w:val="56"/>
          <w:szCs w:val="56"/>
          <w14:glow w14:rad="63500">
            <w14:srgbClr w14:val="7CB0F0">
              <w14:alpha w14:val="60000"/>
            </w14:srgbClr>
          </w14:glow>
          <w14:shadow w14:blurRad="50800" w14:dist="38100" w14:dir="2700000" w14:sx="100000" w14:sy="100000" w14:kx="0" w14:ky="0" w14:algn="tl">
            <w14:srgbClr w14:val="000000">
              <w14:alpha w14:val="60000"/>
            </w14:srgbClr>
          </w14:shadow>
          <w14:textOutline w14:w="3175" w14:cap="flat" w14:cmpd="sng" w14:algn="ctr">
            <w14:solidFill>
              <w14:schemeClr w14:val="tx2">
                <w14:lumMod w14:val="75000"/>
              </w14:schemeClr>
            </w14:solidFill>
            <w14:prstDash w14:val="solid"/>
            <w14:round/>
          </w14:textOutline>
        </w:rPr>
        <w:lastRenderedPageBreak/>
        <w:t>School Closure Processing Procedures (COVID-19 Update) Presentation</w:t>
      </w:r>
    </w:p>
    <w:p w14:paraId="02108E03" w14:textId="11BAE283" w:rsidR="003269D9" w:rsidRDefault="003269D9" w:rsidP="003269D9">
      <w:pPr>
        <w:pStyle w:val="VBAILTCoverdoctypecourse"/>
        <w:spacing w:after="360"/>
      </w:pPr>
      <w:r>
        <w:t>Lesson Plan</w:t>
      </w:r>
    </w:p>
    <w:p w14:paraId="5024C7E1" w14:textId="77777777" w:rsidR="003269D9" w:rsidRDefault="003269D9" w:rsidP="003269D9">
      <w:pPr>
        <w:pStyle w:val="VBAILTBody"/>
      </w:pPr>
    </w:p>
    <w:p w14:paraId="2E14E4D3" w14:textId="77777777" w:rsidR="003269D9" w:rsidRDefault="003269D9" w:rsidP="003269D9">
      <w:pPr>
        <w:pStyle w:val="VBAILTBody"/>
      </w:pPr>
    </w:p>
    <w:p w14:paraId="729B3436" w14:textId="3BCD68F8" w:rsidR="003269D9" w:rsidRDefault="003269D9" w:rsidP="003269D9">
      <w:pPr>
        <w:pStyle w:val="VBAILTBody"/>
      </w:pPr>
    </w:p>
    <w:p w14:paraId="5240CA49" w14:textId="1A9D2458" w:rsidR="003269D9" w:rsidRDefault="003269D9" w:rsidP="003269D9">
      <w:pPr>
        <w:pStyle w:val="VBAILTBody"/>
      </w:pPr>
    </w:p>
    <w:p w14:paraId="198804EF" w14:textId="12320ACF" w:rsidR="003269D9" w:rsidRDefault="003269D9" w:rsidP="003269D9">
      <w:pPr>
        <w:pStyle w:val="VBAILTBody"/>
      </w:pPr>
    </w:p>
    <w:p w14:paraId="24D573B4" w14:textId="2BC48554" w:rsidR="003269D9" w:rsidRDefault="003269D9" w:rsidP="003269D9">
      <w:pPr>
        <w:pStyle w:val="VBAILTBody"/>
      </w:pPr>
    </w:p>
    <w:p w14:paraId="2D3B9F30" w14:textId="6356CCB4" w:rsidR="003269D9" w:rsidRDefault="003269D9" w:rsidP="003269D9">
      <w:pPr>
        <w:pStyle w:val="VBAILTBody"/>
      </w:pPr>
    </w:p>
    <w:p w14:paraId="13F7EE2F" w14:textId="29793DEB" w:rsidR="003269D9" w:rsidRDefault="003269D9" w:rsidP="003269D9">
      <w:pPr>
        <w:pStyle w:val="VBAILTBody"/>
      </w:pPr>
    </w:p>
    <w:p w14:paraId="2B4926BB" w14:textId="305F9CEA" w:rsidR="003269D9" w:rsidRDefault="003269D9" w:rsidP="003269D9">
      <w:pPr>
        <w:pStyle w:val="VBAILTBody"/>
      </w:pPr>
    </w:p>
    <w:p w14:paraId="5F1393B3" w14:textId="77777777" w:rsidR="003269D9" w:rsidRDefault="003269D9" w:rsidP="003269D9">
      <w:pPr>
        <w:pStyle w:val="VBAILTBody"/>
      </w:pPr>
    </w:p>
    <w:p w14:paraId="472EF959" w14:textId="1AF5DD5C" w:rsidR="003269D9" w:rsidRPr="005E7FD7" w:rsidRDefault="00967750" w:rsidP="003269D9">
      <w:pPr>
        <w:pStyle w:val="VBAILTBody"/>
        <w:jc w:val="center"/>
        <w:rPr>
          <w:sz w:val="28"/>
          <w:szCs w:val="28"/>
        </w:rPr>
      </w:pPr>
      <w:r>
        <w:rPr>
          <w:sz w:val="28"/>
          <w:szCs w:val="28"/>
        </w:rPr>
        <w:t>Ma</w:t>
      </w:r>
      <w:r w:rsidR="006E5BA1">
        <w:rPr>
          <w:sz w:val="28"/>
          <w:szCs w:val="28"/>
        </w:rPr>
        <w:t>y</w:t>
      </w:r>
      <w:r w:rsidR="003269D9">
        <w:rPr>
          <w:sz w:val="28"/>
          <w:szCs w:val="28"/>
        </w:rPr>
        <w:t xml:space="preserve"> 2020</w:t>
      </w:r>
    </w:p>
    <w:p w14:paraId="6FE603BB" w14:textId="70209D60" w:rsidR="00C30F06" w:rsidRPr="00C214A9" w:rsidRDefault="003269D9" w:rsidP="003269D9">
      <w:pPr>
        <w:pStyle w:val="VBAILTCoverdoctypecourse"/>
        <w:spacing w:after="6240"/>
      </w:pPr>
      <w:r w:rsidRPr="005E7FD7">
        <w:rPr>
          <w:szCs w:val="28"/>
        </w:rPr>
        <w:t>Version 1.0</w:t>
      </w:r>
    </w:p>
    <w:p w14:paraId="6FE603BE" w14:textId="77777777" w:rsidR="00C214A9" w:rsidRPr="00C214A9" w:rsidRDefault="00C214A9" w:rsidP="002E7FD3">
      <w:pPr>
        <w:pStyle w:val="VBAILTHeading2"/>
      </w:pPr>
      <w:r w:rsidRPr="00C214A9">
        <w:lastRenderedPageBreak/>
        <w:t xml:space="preserve">Lesson </w:t>
      </w:r>
      <w:r w:rsidR="002D1DCE">
        <w:t>Overview</w:t>
      </w:r>
    </w:p>
    <w:tbl>
      <w:tblPr>
        <w:tblStyle w:val="TableGrid"/>
        <w:tblW w:w="9360" w:type="dxa"/>
        <w:tblInd w:w="108" w:type="dxa"/>
        <w:tblLook w:val="0620" w:firstRow="1" w:lastRow="0" w:firstColumn="0" w:lastColumn="0" w:noHBand="1" w:noVBand="1"/>
        <w:tblCaption w:val="Lesson overview table specifying the characteristics of the lesson"/>
      </w:tblPr>
      <w:tblGrid>
        <w:gridCol w:w="1864"/>
        <w:gridCol w:w="7496"/>
      </w:tblGrid>
      <w:tr w:rsidR="003B118F" w14:paraId="6FE603C1" w14:textId="77777777" w:rsidTr="003269D9">
        <w:trPr>
          <w:cantSplit/>
          <w:tblHeader/>
        </w:trPr>
        <w:tc>
          <w:tcPr>
            <w:tcW w:w="1864" w:type="dxa"/>
            <w:shd w:val="clear" w:color="auto" w:fill="BDD6EE" w:themeFill="accent1" w:themeFillTint="66"/>
          </w:tcPr>
          <w:p w14:paraId="6FE603BF" w14:textId="77777777" w:rsidR="003B118F" w:rsidRDefault="003B118F" w:rsidP="003B118F">
            <w:pPr>
              <w:pStyle w:val="VBAILTTableHeading1"/>
            </w:pPr>
            <w:r>
              <w:t>Topic</w:t>
            </w:r>
          </w:p>
        </w:tc>
        <w:tc>
          <w:tcPr>
            <w:tcW w:w="7496" w:type="dxa"/>
            <w:shd w:val="clear" w:color="auto" w:fill="BDD6EE" w:themeFill="accent1" w:themeFillTint="66"/>
          </w:tcPr>
          <w:p w14:paraId="6FE603C0" w14:textId="77777777" w:rsidR="003B118F" w:rsidRDefault="003B118F" w:rsidP="003B118F">
            <w:pPr>
              <w:pStyle w:val="VBAILTTableHeading1"/>
            </w:pPr>
            <w:r>
              <w:t>Description</w:t>
            </w:r>
          </w:p>
        </w:tc>
      </w:tr>
      <w:tr w:rsidR="00267BA2" w14:paraId="6FE603C4" w14:textId="77777777" w:rsidTr="003269D9">
        <w:trPr>
          <w:cantSplit/>
          <w:trHeight w:val="782"/>
        </w:trPr>
        <w:tc>
          <w:tcPr>
            <w:tcW w:w="1864" w:type="dxa"/>
          </w:tcPr>
          <w:p w14:paraId="6FE603C2" w14:textId="2BA3C990" w:rsidR="00267BA2" w:rsidRDefault="00267BA2" w:rsidP="00C3302E">
            <w:pPr>
              <w:pStyle w:val="VBAILTBody"/>
            </w:pPr>
            <w:r>
              <w:t xml:space="preserve">Time </w:t>
            </w:r>
            <w:r w:rsidR="003269D9">
              <w:t>E</w:t>
            </w:r>
            <w:r>
              <w:t>stimate</w:t>
            </w:r>
            <w:r w:rsidR="00077BE7">
              <w:t>:</w:t>
            </w:r>
          </w:p>
        </w:tc>
        <w:tc>
          <w:tcPr>
            <w:tcW w:w="7496" w:type="dxa"/>
          </w:tcPr>
          <w:p w14:paraId="6FE603C3" w14:textId="2A406F5D" w:rsidR="00267BA2" w:rsidRDefault="003269D9" w:rsidP="00C3302E">
            <w:pPr>
              <w:pStyle w:val="VBAILTBody"/>
            </w:pPr>
            <w:r>
              <w:t>1 hour</w:t>
            </w:r>
          </w:p>
        </w:tc>
      </w:tr>
      <w:tr w:rsidR="002D1DCE" w14:paraId="6FE603C7" w14:textId="77777777" w:rsidTr="003269D9">
        <w:trPr>
          <w:cantSplit/>
        </w:trPr>
        <w:tc>
          <w:tcPr>
            <w:tcW w:w="1864" w:type="dxa"/>
          </w:tcPr>
          <w:p w14:paraId="6FE603C5" w14:textId="77777777" w:rsidR="002D1DCE" w:rsidRDefault="00267BA2" w:rsidP="001262F7">
            <w:pPr>
              <w:pStyle w:val="VBAILTBody"/>
            </w:pPr>
            <w:r>
              <w:t>Purpose of the Lesson:</w:t>
            </w:r>
          </w:p>
        </w:tc>
        <w:tc>
          <w:tcPr>
            <w:tcW w:w="7496" w:type="dxa"/>
          </w:tcPr>
          <w:p w14:paraId="6FE603C6" w14:textId="1599E219" w:rsidR="002D1DCE" w:rsidRDefault="0066288F" w:rsidP="0066288F">
            <w:pPr>
              <w:pStyle w:val="VBAILTBody"/>
            </w:pPr>
            <w:r w:rsidRPr="0066288F">
              <w:t>The purpose of this training is to provide the Regional Processing Offices (RPOs) with procedural guidance and instructions for handling temporary school closings under Section 4 and how to handle entitlement charge under Section 5 of PL 116-140.</w:t>
            </w:r>
          </w:p>
        </w:tc>
      </w:tr>
      <w:tr w:rsidR="002D1DCE" w14:paraId="6FE603CA" w14:textId="77777777" w:rsidTr="003269D9">
        <w:trPr>
          <w:cantSplit/>
        </w:trPr>
        <w:tc>
          <w:tcPr>
            <w:tcW w:w="1864" w:type="dxa"/>
          </w:tcPr>
          <w:p w14:paraId="6FE603C8" w14:textId="77777777" w:rsidR="002D1DCE" w:rsidRDefault="001262F7" w:rsidP="001262F7">
            <w:pPr>
              <w:pStyle w:val="VBAILTBody"/>
            </w:pPr>
            <w:r>
              <w:t>Prerequisite Training Requirements:</w:t>
            </w:r>
          </w:p>
        </w:tc>
        <w:tc>
          <w:tcPr>
            <w:tcW w:w="7496" w:type="dxa"/>
          </w:tcPr>
          <w:p w14:paraId="6FE603C9" w14:textId="77777777" w:rsidR="002D1DCE" w:rsidRDefault="00EB3E2A" w:rsidP="00954748">
            <w:pPr>
              <w:pStyle w:val="VBAILTBody"/>
            </w:pPr>
            <w:r>
              <w:t>None</w:t>
            </w:r>
          </w:p>
        </w:tc>
      </w:tr>
      <w:tr w:rsidR="001262F7" w14:paraId="6FE603CF" w14:textId="77777777" w:rsidTr="003269D9">
        <w:trPr>
          <w:cantSplit/>
        </w:trPr>
        <w:tc>
          <w:tcPr>
            <w:tcW w:w="1864" w:type="dxa"/>
          </w:tcPr>
          <w:p w14:paraId="6FE603CB" w14:textId="77777777" w:rsidR="001262F7" w:rsidRDefault="001262F7" w:rsidP="001262F7">
            <w:pPr>
              <w:pStyle w:val="VBAILTBody"/>
            </w:pPr>
            <w:r>
              <w:t>Target Audience:</w:t>
            </w:r>
          </w:p>
        </w:tc>
        <w:tc>
          <w:tcPr>
            <w:tcW w:w="7496" w:type="dxa"/>
          </w:tcPr>
          <w:p w14:paraId="6FE603CC" w14:textId="77777777" w:rsidR="001262F7" w:rsidRDefault="00EB3E2A" w:rsidP="001262F7">
            <w:pPr>
              <w:pStyle w:val="VBAILTBody"/>
            </w:pPr>
            <w:r>
              <w:t>This lesson is designed for the following audiences:</w:t>
            </w:r>
          </w:p>
          <w:p w14:paraId="6FE603CE" w14:textId="27ACC73B" w:rsidR="00EB3E2A" w:rsidRDefault="00403716" w:rsidP="003269D9">
            <w:pPr>
              <w:pStyle w:val="VBAILTBody"/>
              <w:numPr>
                <w:ilvl w:val="0"/>
                <w:numId w:val="2"/>
              </w:numPr>
            </w:pPr>
            <w:r>
              <w:t>Veterans Claims Examiners</w:t>
            </w:r>
            <w:r w:rsidR="00D45BB7">
              <w:t xml:space="preserve"> </w:t>
            </w:r>
          </w:p>
        </w:tc>
      </w:tr>
      <w:tr w:rsidR="003269D9" w14:paraId="6FE603D3" w14:textId="77777777" w:rsidTr="00163380">
        <w:trPr>
          <w:cantSplit/>
          <w:trHeight w:val="2312"/>
        </w:trPr>
        <w:tc>
          <w:tcPr>
            <w:tcW w:w="1864" w:type="dxa"/>
          </w:tcPr>
          <w:p w14:paraId="6FE603D0" w14:textId="77777777" w:rsidR="003269D9" w:rsidRDefault="003269D9" w:rsidP="003269D9">
            <w:pPr>
              <w:pStyle w:val="VBAILTBody"/>
            </w:pPr>
            <w:r>
              <w:t>Lesson References:</w:t>
            </w:r>
          </w:p>
        </w:tc>
        <w:tc>
          <w:tcPr>
            <w:tcW w:w="7496" w:type="dxa"/>
          </w:tcPr>
          <w:p w14:paraId="42CD0B73" w14:textId="58F7BFB5" w:rsidR="009167F4" w:rsidRDefault="003269D9" w:rsidP="009167F4">
            <w:pPr>
              <w:pStyle w:val="ListParagraph"/>
              <w:numPr>
                <w:ilvl w:val="0"/>
                <w:numId w:val="10"/>
              </w:numPr>
              <w:rPr>
                <w:rFonts w:ascii="Verdana" w:eastAsia="Times New Roman" w:hAnsi="Verdana" w:cs="Arial"/>
                <w:b/>
                <w:bCs/>
              </w:rPr>
            </w:pPr>
            <w:r w:rsidRPr="009167F4">
              <w:rPr>
                <w:rFonts w:ascii="Verdana" w:hAnsi="Verdana"/>
                <w:b/>
                <w:bCs/>
              </w:rPr>
              <w:t xml:space="preserve">Procedural Advisory: </w:t>
            </w:r>
            <w:r w:rsidR="0066288F" w:rsidRPr="009167F4">
              <w:rPr>
                <w:rStyle w:val="Strong"/>
                <w:rFonts w:ascii="Verdana" w:hAnsi="Verdana" w:cs="Arial"/>
                <w:b w:val="0"/>
                <w:bCs w:val="0"/>
              </w:rPr>
              <w:t>Student Veteran Coronavirus Response Act of 2020: Section 4, Payments of Allowances to Eligible Persons Enrolled in Educational Institutions Closed for Emergency Situations</w:t>
            </w:r>
            <w:r w:rsidR="0066288F" w:rsidRPr="009167F4">
              <w:rPr>
                <w:rFonts w:ascii="Verdana" w:eastAsia="Times New Roman" w:hAnsi="Verdana" w:cs="Arial"/>
                <w:b/>
                <w:bCs/>
              </w:rPr>
              <w:t xml:space="preserve"> </w:t>
            </w:r>
          </w:p>
          <w:p w14:paraId="6FE603D2" w14:textId="7554154B" w:rsidR="003269D9" w:rsidRDefault="009167F4" w:rsidP="00163380">
            <w:pPr>
              <w:pStyle w:val="ListParagraph"/>
              <w:numPr>
                <w:ilvl w:val="0"/>
                <w:numId w:val="10"/>
              </w:numPr>
              <w:spacing w:after="60"/>
            </w:pPr>
            <w:r w:rsidRPr="009167F4">
              <w:rPr>
                <w:rStyle w:val="Strong"/>
                <w:rFonts w:ascii="Verdana" w:hAnsi="Verdana" w:cs="Arial"/>
              </w:rPr>
              <w:t>Procedural Advisory:</w:t>
            </w:r>
            <w:r w:rsidRPr="009167F4">
              <w:rPr>
                <w:rStyle w:val="Strong"/>
                <w:rFonts w:ascii="Verdana" w:hAnsi="Verdana" w:cs="Arial"/>
                <w:b w:val="0"/>
                <w:bCs w:val="0"/>
              </w:rPr>
              <w:t> Student Veteran Coronavirus Response Act of 2020: Section 5, Prohibition of Charge to Entitlement of Students Unable to Pursue a Program of Education due to an Emergency Situation.</w:t>
            </w:r>
          </w:p>
        </w:tc>
      </w:tr>
      <w:tr w:rsidR="002D1DCE" w14:paraId="6FE603D8" w14:textId="77777777" w:rsidTr="003269D9">
        <w:trPr>
          <w:cantSplit/>
        </w:trPr>
        <w:tc>
          <w:tcPr>
            <w:tcW w:w="1864" w:type="dxa"/>
          </w:tcPr>
          <w:p w14:paraId="6FE603D4" w14:textId="77777777" w:rsidR="002D1DCE" w:rsidRDefault="001262F7" w:rsidP="001262F7">
            <w:pPr>
              <w:pStyle w:val="VBAILTBody"/>
            </w:pPr>
            <w:r>
              <w:t>Lesson Objectives:</w:t>
            </w:r>
          </w:p>
        </w:tc>
        <w:tc>
          <w:tcPr>
            <w:tcW w:w="7496" w:type="dxa"/>
          </w:tcPr>
          <w:p w14:paraId="78505B5C" w14:textId="12EDAF49" w:rsidR="00D63610" w:rsidRPr="00E02BE7" w:rsidRDefault="00D63610" w:rsidP="00D63610">
            <w:pPr>
              <w:pStyle w:val="VBAILTBody"/>
            </w:pPr>
            <w:r w:rsidRPr="00E02BE7">
              <w:t>After you have completed the</w:t>
            </w:r>
            <w:r w:rsidR="00163380">
              <w:t xml:space="preserve"> School Closure Procedures Presentation due to COVID-19 p</w:t>
            </w:r>
            <w:r>
              <w:t>resentation</w:t>
            </w:r>
            <w:r w:rsidRPr="00E02BE7">
              <w:t>, you will be able to:</w:t>
            </w:r>
          </w:p>
          <w:p w14:paraId="3DCDC0F3" w14:textId="7CC3B0F1" w:rsidR="00D63610" w:rsidRPr="008B0AD4" w:rsidRDefault="00163380" w:rsidP="00D63610">
            <w:pPr>
              <w:pStyle w:val="VBAILTBody"/>
              <w:numPr>
                <w:ilvl w:val="0"/>
                <w:numId w:val="3"/>
              </w:numPr>
            </w:pPr>
            <w:r>
              <w:t xml:space="preserve">Process temporary school closings </w:t>
            </w:r>
            <w:r w:rsidR="003B5FF8">
              <w:t>under Section 4 of PL 116-140</w:t>
            </w:r>
          </w:p>
          <w:p w14:paraId="6FE603D7" w14:textId="40A67642" w:rsidR="001262F7" w:rsidRDefault="00237A7B" w:rsidP="003B5FF8">
            <w:pPr>
              <w:pStyle w:val="VBAILTBody"/>
              <w:numPr>
                <w:ilvl w:val="0"/>
                <w:numId w:val="3"/>
              </w:numPr>
            </w:pPr>
            <w:r>
              <w:t>Identify w</w:t>
            </w:r>
            <w:r w:rsidR="003B5FF8">
              <w:t>hat action is needed when reviewing</w:t>
            </w:r>
            <w:r w:rsidR="00866F0B">
              <w:t xml:space="preserve"> and</w:t>
            </w:r>
            <w:r w:rsidR="003B5FF8">
              <w:t xml:space="preserve"> charging entitlement under Section 5 of PL 116-140</w:t>
            </w:r>
          </w:p>
        </w:tc>
      </w:tr>
      <w:tr w:rsidR="00556A52" w14:paraId="6FE603DB" w14:textId="77777777" w:rsidTr="003269D9">
        <w:trPr>
          <w:cantSplit/>
        </w:trPr>
        <w:tc>
          <w:tcPr>
            <w:tcW w:w="1864" w:type="dxa"/>
          </w:tcPr>
          <w:p w14:paraId="6FE603D9" w14:textId="77777777" w:rsidR="00556A52" w:rsidRDefault="00556A52" w:rsidP="00556A52">
            <w:pPr>
              <w:pStyle w:val="VBAILTBody"/>
            </w:pPr>
            <w:r>
              <w:t>What You Need:</w:t>
            </w:r>
          </w:p>
        </w:tc>
        <w:tc>
          <w:tcPr>
            <w:tcW w:w="7496" w:type="dxa"/>
          </w:tcPr>
          <w:p w14:paraId="6FE603DA" w14:textId="6C6EDAC1" w:rsidR="00556A52" w:rsidRPr="000E6434" w:rsidRDefault="000E6434" w:rsidP="00556A52">
            <w:pPr>
              <w:pStyle w:val="VBAILTBody"/>
            </w:pPr>
            <w:r w:rsidRPr="000E6434">
              <w:t>School Closure Processing Procedures (COVID-19 Update) Presentation</w:t>
            </w:r>
          </w:p>
        </w:tc>
      </w:tr>
      <w:tr w:rsidR="00556A52" w14:paraId="6FE603E0" w14:textId="77777777" w:rsidTr="003269D9">
        <w:trPr>
          <w:cantSplit/>
        </w:trPr>
        <w:tc>
          <w:tcPr>
            <w:tcW w:w="1864" w:type="dxa"/>
          </w:tcPr>
          <w:p w14:paraId="6FE603DC" w14:textId="77777777" w:rsidR="00556A52" w:rsidRDefault="00556A52" w:rsidP="00556A52">
            <w:pPr>
              <w:pStyle w:val="VBAILTBody"/>
            </w:pPr>
            <w:r>
              <w:lastRenderedPageBreak/>
              <w:t>Post Training Requirements:</w:t>
            </w:r>
          </w:p>
        </w:tc>
        <w:tc>
          <w:tcPr>
            <w:tcW w:w="7496" w:type="dxa"/>
          </w:tcPr>
          <w:p w14:paraId="702D8593" w14:textId="77777777" w:rsidR="00556A52" w:rsidRDefault="00556A52" w:rsidP="00556A52">
            <w:pPr>
              <w:pStyle w:val="QSTBody"/>
              <w:jc w:val="left"/>
              <w:rPr>
                <w:bCs/>
              </w:rPr>
            </w:pPr>
            <w:r>
              <w:rPr>
                <w:bCs/>
              </w:rPr>
              <w:t xml:space="preserve">Upon completion of the classroom portion of the lesson, participants are required to complete an online lesson assessment and survey in Talent Management System (TMS). </w:t>
            </w:r>
          </w:p>
          <w:p w14:paraId="1D6A528A" w14:textId="77777777" w:rsidR="00556A52" w:rsidRDefault="00556A52" w:rsidP="00556A52">
            <w:pPr>
              <w:pStyle w:val="QSTBody"/>
              <w:jc w:val="left"/>
              <w:rPr>
                <w:bCs/>
              </w:rPr>
            </w:pPr>
            <w:r>
              <w:rPr>
                <w:bCs/>
              </w:rPr>
              <w:t>To demonstrate successful completion of the lesson participants must pass the assessment with a score of at least 80%.</w:t>
            </w:r>
          </w:p>
          <w:p w14:paraId="6FE603DF" w14:textId="12ED2E9C" w:rsidR="00556A52" w:rsidRDefault="00556A52" w:rsidP="00556A52">
            <w:pPr>
              <w:pStyle w:val="VBAILTBody"/>
            </w:pPr>
            <w:r>
              <w:rPr>
                <w:bCs/>
              </w:rPr>
              <w:t>Participants must also complete the online survey to earn credit for completion of the lesson.</w:t>
            </w:r>
          </w:p>
        </w:tc>
      </w:tr>
    </w:tbl>
    <w:p w14:paraId="6FE603E2" w14:textId="499FBDD0" w:rsidR="001262F7" w:rsidRDefault="001262F7" w:rsidP="001262F7">
      <w:pPr>
        <w:pStyle w:val="VBAILTBody"/>
      </w:pPr>
    </w:p>
    <w:p w14:paraId="10419FA5" w14:textId="101A6211" w:rsidR="00F060E5" w:rsidRDefault="00F060E5" w:rsidP="001262F7">
      <w:pPr>
        <w:pStyle w:val="VBAILTBody"/>
      </w:pPr>
    </w:p>
    <w:p w14:paraId="5F30CEDC" w14:textId="5E680DFB" w:rsidR="00F060E5" w:rsidRDefault="00F060E5" w:rsidP="001262F7">
      <w:pPr>
        <w:pStyle w:val="VBAILTBody"/>
      </w:pPr>
    </w:p>
    <w:p w14:paraId="58ED3F15" w14:textId="227A920B" w:rsidR="00F060E5" w:rsidRDefault="00F060E5" w:rsidP="001262F7">
      <w:pPr>
        <w:pStyle w:val="VBAILTBody"/>
      </w:pPr>
    </w:p>
    <w:p w14:paraId="534181BE" w14:textId="38EE465E" w:rsidR="00F060E5" w:rsidRDefault="00F060E5" w:rsidP="001262F7">
      <w:pPr>
        <w:pStyle w:val="VBAILTBody"/>
      </w:pPr>
    </w:p>
    <w:p w14:paraId="280E4BA2" w14:textId="30862E3A" w:rsidR="00F060E5" w:rsidRDefault="00F060E5" w:rsidP="001262F7">
      <w:pPr>
        <w:pStyle w:val="VBAILTBody"/>
      </w:pPr>
    </w:p>
    <w:p w14:paraId="26A83765" w14:textId="2D8B5D82" w:rsidR="00F060E5" w:rsidRDefault="00F060E5" w:rsidP="001262F7">
      <w:pPr>
        <w:pStyle w:val="VBAILTBody"/>
      </w:pPr>
    </w:p>
    <w:p w14:paraId="568F00C4" w14:textId="63F96B80" w:rsidR="00F060E5" w:rsidRDefault="00F060E5" w:rsidP="001262F7">
      <w:pPr>
        <w:pStyle w:val="VBAILTBody"/>
      </w:pPr>
    </w:p>
    <w:p w14:paraId="729DE683" w14:textId="19020C2A" w:rsidR="00F060E5" w:rsidRDefault="00F060E5" w:rsidP="001262F7">
      <w:pPr>
        <w:pStyle w:val="VBAILTBody"/>
      </w:pPr>
    </w:p>
    <w:p w14:paraId="7E9957E2" w14:textId="51EF5634" w:rsidR="00F060E5" w:rsidRDefault="00F060E5" w:rsidP="001262F7">
      <w:pPr>
        <w:pStyle w:val="VBAILTBody"/>
      </w:pPr>
    </w:p>
    <w:p w14:paraId="65CAE3B4" w14:textId="35AAE1B9" w:rsidR="00F060E5" w:rsidRDefault="00F060E5" w:rsidP="001262F7">
      <w:pPr>
        <w:pStyle w:val="VBAILTBody"/>
      </w:pPr>
    </w:p>
    <w:p w14:paraId="77A247BA" w14:textId="6F48BD3B" w:rsidR="00F060E5" w:rsidRDefault="00F060E5" w:rsidP="001262F7">
      <w:pPr>
        <w:pStyle w:val="VBAILTBody"/>
      </w:pPr>
    </w:p>
    <w:p w14:paraId="54908043" w14:textId="1657DC43" w:rsidR="00F060E5" w:rsidRDefault="00F060E5" w:rsidP="001262F7">
      <w:pPr>
        <w:pStyle w:val="VBAILTBody"/>
      </w:pPr>
    </w:p>
    <w:p w14:paraId="43A9AEC3" w14:textId="248EA26C" w:rsidR="00F060E5" w:rsidRDefault="00F060E5" w:rsidP="001262F7">
      <w:pPr>
        <w:pStyle w:val="VBAILTBody"/>
      </w:pPr>
    </w:p>
    <w:p w14:paraId="0EF9C28F" w14:textId="32F6DC53" w:rsidR="00F060E5" w:rsidRDefault="00F060E5" w:rsidP="001262F7">
      <w:pPr>
        <w:pStyle w:val="VBAILTBody"/>
      </w:pPr>
    </w:p>
    <w:p w14:paraId="436F2E46" w14:textId="0B3C1635" w:rsidR="00F060E5" w:rsidRDefault="00F060E5" w:rsidP="001262F7">
      <w:pPr>
        <w:pStyle w:val="VBAILTBody"/>
      </w:pPr>
    </w:p>
    <w:p w14:paraId="1B2CB40A" w14:textId="4FCBB678" w:rsidR="00F060E5" w:rsidRDefault="00F060E5" w:rsidP="001262F7">
      <w:pPr>
        <w:pStyle w:val="VBAILTBody"/>
      </w:pPr>
    </w:p>
    <w:p w14:paraId="55240544" w14:textId="58A61B31" w:rsidR="00F060E5" w:rsidRDefault="00F060E5" w:rsidP="001262F7">
      <w:pPr>
        <w:pStyle w:val="VBAILTBody"/>
      </w:pPr>
    </w:p>
    <w:p w14:paraId="776E031C" w14:textId="4F2BDFA1" w:rsidR="00F060E5" w:rsidRDefault="00F060E5" w:rsidP="001262F7">
      <w:pPr>
        <w:pStyle w:val="VBAILTBody"/>
      </w:pPr>
    </w:p>
    <w:p w14:paraId="612F0126" w14:textId="0DD47279" w:rsidR="00F060E5" w:rsidRDefault="00F060E5" w:rsidP="001262F7">
      <w:pPr>
        <w:pStyle w:val="VBAILTBody"/>
      </w:pPr>
    </w:p>
    <w:p w14:paraId="2A385217" w14:textId="729AEC08" w:rsidR="00F060E5" w:rsidRDefault="00F060E5" w:rsidP="001262F7">
      <w:pPr>
        <w:pStyle w:val="VBAILTBody"/>
      </w:pPr>
    </w:p>
    <w:p w14:paraId="3C5DDF4D" w14:textId="0B05FAAF" w:rsidR="00F060E5" w:rsidRDefault="00F060E5" w:rsidP="001262F7">
      <w:pPr>
        <w:pStyle w:val="VBAILTBody"/>
      </w:pPr>
    </w:p>
    <w:p w14:paraId="7F6EB049" w14:textId="77777777" w:rsidR="00F060E5" w:rsidRDefault="00F060E5" w:rsidP="001262F7">
      <w:pPr>
        <w:pStyle w:val="VBAILTBody"/>
      </w:pPr>
    </w:p>
    <w:tbl>
      <w:tblPr>
        <w:tblStyle w:val="TableGrid"/>
        <w:tblW w:w="10616" w:type="dxa"/>
        <w:jc w:val="center"/>
        <w:tblLayout w:type="fixed"/>
        <w:tblCellMar>
          <w:left w:w="115" w:type="dxa"/>
          <w:right w:w="115" w:type="dxa"/>
        </w:tblCellMar>
        <w:tblLook w:val="0620" w:firstRow="1" w:lastRow="0" w:firstColumn="0" w:lastColumn="0" w:noHBand="1" w:noVBand="1"/>
        <w:tblCaption w:val="Lesson plan table specifying individual PowerPoint slide content and related instructor activities/guidance"/>
      </w:tblPr>
      <w:tblGrid>
        <w:gridCol w:w="5218"/>
        <w:gridCol w:w="5398"/>
      </w:tblGrid>
      <w:tr w:rsidR="009F361E" w14:paraId="6FE603E5" w14:textId="77777777" w:rsidTr="005D68B2">
        <w:trPr>
          <w:cantSplit/>
          <w:tblHeader/>
          <w:jc w:val="center"/>
        </w:trPr>
        <w:tc>
          <w:tcPr>
            <w:tcW w:w="5218" w:type="dxa"/>
            <w:tcBorders>
              <w:right w:val="dashSmallGap" w:sz="4" w:space="0" w:color="auto"/>
            </w:tcBorders>
            <w:shd w:val="clear" w:color="auto" w:fill="BDD6EE" w:themeFill="accent1" w:themeFillTint="66"/>
          </w:tcPr>
          <w:p w14:paraId="6FE603E3" w14:textId="77777777" w:rsidR="009F361E" w:rsidRPr="006E54AE" w:rsidRDefault="009F361E" w:rsidP="006E54AE">
            <w:pPr>
              <w:pStyle w:val="VBAILTTableHeading1"/>
            </w:pPr>
            <w:r>
              <w:lastRenderedPageBreak/>
              <w:t>PowerPoint Slides</w:t>
            </w:r>
          </w:p>
        </w:tc>
        <w:tc>
          <w:tcPr>
            <w:tcW w:w="5398" w:type="dxa"/>
            <w:tcBorders>
              <w:left w:val="dashSmallGap" w:sz="4" w:space="0" w:color="auto"/>
            </w:tcBorders>
            <w:shd w:val="clear" w:color="auto" w:fill="BDD6EE" w:themeFill="accent1" w:themeFillTint="66"/>
          </w:tcPr>
          <w:p w14:paraId="6FE603E4" w14:textId="77777777" w:rsidR="009F361E" w:rsidRDefault="009F361E" w:rsidP="006E54AE">
            <w:pPr>
              <w:pStyle w:val="VBAILTTableHeading1"/>
            </w:pPr>
            <w:r>
              <w:t>Instructor Activities</w:t>
            </w:r>
          </w:p>
        </w:tc>
      </w:tr>
      <w:tr w:rsidR="009F361E" w14:paraId="6FE603EB" w14:textId="77777777" w:rsidTr="005D68B2">
        <w:trPr>
          <w:cantSplit/>
          <w:jc w:val="center"/>
        </w:trPr>
        <w:tc>
          <w:tcPr>
            <w:tcW w:w="5218" w:type="dxa"/>
            <w:tcBorders>
              <w:right w:val="dashSmallGap" w:sz="4" w:space="0" w:color="auto"/>
            </w:tcBorders>
          </w:tcPr>
          <w:p w14:paraId="6FE603E7" w14:textId="7B060282" w:rsidR="00626C3C" w:rsidRPr="00626C3C" w:rsidRDefault="000E6434" w:rsidP="00626C3C">
            <w:pPr>
              <w:pStyle w:val="VBAILTBody"/>
            </w:pPr>
            <w:r w:rsidRPr="000E6434">
              <w:rPr>
                <w:noProof/>
              </w:rPr>
              <w:drawing>
                <wp:inline distT="0" distB="0" distL="0" distR="0" wp14:anchorId="309B2C83" wp14:editId="4C077E06">
                  <wp:extent cx="3167380" cy="2375535"/>
                  <wp:effectExtent l="0" t="0" r="0" b="571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3167380" cy="2375535"/>
                          </a:xfrm>
                          <a:prstGeom prst="rect">
                            <a:avLst/>
                          </a:prstGeom>
                        </pic:spPr>
                      </pic:pic>
                    </a:graphicData>
                  </a:graphic>
                </wp:inline>
              </w:drawing>
            </w:r>
          </w:p>
        </w:tc>
        <w:tc>
          <w:tcPr>
            <w:tcW w:w="5398" w:type="dxa"/>
            <w:tcBorders>
              <w:left w:val="dashSmallGap" w:sz="4" w:space="0" w:color="auto"/>
            </w:tcBorders>
          </w:tcPr>
          <w:p w14:paraId="7EE4F652" w14:textId="77777777" w:rsidR="00556A52" w:rsidRPr="00492765" w:rsidRDefault="00556A52" w:rsidP="00556A52">
            <w:pPr>
              <w:pStyle w:val="VBAILTBody"/>
            </w:pPr>
            <w:r w:rsidRPr="009F361E">
              <w:rPr>
                <w:rStyle w:val="Strong"/>
              </w:rPr>
              <w:t>DISPLAY</w:t>
            </w:r>
            <w:r>
              <w:t xml:space="preserve"> slide </w:t>
            </w:r>
            <w:r>
              <w:rPr>
                <w:rStyle w:val="Strong"/>
              </w:rPr>
              <w:t xml:space="preserve">1. </w:t>
            </w:r>
            <w:r>
              <w:rPr>
                <w:rStyle w:val="Strong"/>
                <w:b w:val="0"/>
              </w:rPr>
              <w:t>“Processing Housing Relief Requests for Colmery Cases”</w:t>
            </w:r>
          </w:p>
          <w:p w14:paraId="30CAB1F5" w14:textId="77777777" w:rsidR="00556A52" w:rsidRDefault="00556A52" w:rsidP="00556A52">
            <w:pPr>
              <w:pStyle w:val="VBAILTBody"/>
            </w:pPr>
            <w:r w:rsidRPr="00492765">
              <w:rPr>
                <w:b/>
              </w:rPr>
              <w:t>INTRODUCE</w:t>
            </w:r>
            <w:r>
              <w:t xml:space="preserve"> yourself as the instructor and fellow instructors (if any).</w:t>
            </w:r>
          </w:p>
          <w:p w14:paraId="6FE603EA" w14:textId="6B19DBBE" w:rsidR="00492765" w:rsidRPr="00492765" w:rsidRDefault="00556A52" w:rsidP="00556A52">
            <w:pPr>
              <w:pStyle w:val="VBAILTBody"/>
            </w:pPr>
            <w:r>
              <w:rPr>
                <w:b/>
              </w:rPr>
              <w:t>INTRODUCE</w:t>
            </w:r>
            <w:r>
              <w:t xml:space="preserve"> the lesson.</w:t>
            </w:r>
          </w:p>
        </w:tc>
      </w:tr>
      <w:tr w:rsidR="00077BE7" w14:paraId="6FE603F3" w14:textId="77777777" w:rsidTr="005D68B2">
        <w:trPr>
          <w:cantSplit/>
          <w:jc w:val="center"/>
        </w:trPr>
        <w:tc>
          <w:tcPr>
            <w:tcW w:w="5218" w:type="dxa"/>
            <w:tcBorders>
              <w:right w:val="dashSmallGap" w:sz="4" w:space="0" w:color="auto"/>
            </w:tcBorders>
          </w:tcPr>
          <w:p w14:paraId="6FE603EE" w14:textId="330C083E" w:rsidR="00077BE7" w:rsidRDefault="00F10B6B" w:rsidP="00F060E5">
            <w:pPr>
              <w:pStyle w:val="VBAILTBody"/>
            </w:pPr>
            <w:r w:rsidRPr="00F10B6B">
              <w:rPr>
                <w:noProof/>
              </w:rPr>
              <w:drawing>
                <wp:inline distT="0" distB="0" distL="0" distR="0" wp14:anchorId="6FA51294" wp14:editId="2AC6B2B9">
                  <wp:extent cx="3167380" cy="2375535"/>
                  <wp:effectExtent l="0" t="0" r="0" b="571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3167380" cy="2375535"/>
                          </a:xfrm>
                          <a:prstGeom prst="rect">
                            <a:avLst/>
                          </a:prstGeom>
                        </pic:spPr>
                      </pic:pic>
                    </a:graphicData>
                  </a:graphic>
                </wp:inline>
              </w:drawing>
            </w:r>
          </w:p>
        </w:tc>
        <w:tc>
          <w:tcPr>
            <w:tcW w:w="5398" w:type="dxa"/>
            <w:tcBorders>
              <w:left w:val="dashSmallGap" w:sz="4" w:space="0" w:color="auto"/>
            </w:tcBorders>
          </w:tcPr>
          <w:p w14:paraId="6FE603EF" w14:textId="6C3F0F86" w:rsidR="00141EDD" w:rsidRPr="003960CC" w:rsidRDefault="00141EDD" w:rsidP="00141EDD">
            <w:pPr>
              <w:pStyle w:val="VBAILTBody"/>
            </w:pPr>
            <w:r w:rsidRPr="009F361E">
              <w:rPr>
                <w:rStyle w:val="Strong"/>
              </w:rPr>
              <w:t>DISPLAY</w:t>
            </w:r>
            <w:r>
              <w:t xml:space="preserve"> slide</w:t>
            </w:r>
            <w:r w:rsidR="00626C3C">
              <w:t xml:space="preserve"> </w:t>
            </w:r>
            <w:r w:rsidR="00E05139">
              <w:rPr>
                <w:rStyle w:val="Strong"/>
              </w:rPr>
              <w:t>2.</w:t>
            </w:r>
            <w:r w:rsidR="003960CC">
              <w:rPr>
                <w:rStyle w:val="Strong"/>
              </w:rPr>
              <w:t xml:space="preserve"> </w:t>
            </w:r>
            <w:r w:rsidR="003960CC">
              <w:rPr>
                <w:rStyle w:val="Strong"/>
                <w:b w:val="0"/>
              </w:rPr>
              <w:t>“</w:t>
            </w:r>
            <w:r w:rsidR="00CD0E98">
              <w:rPr>
                <w:rStyle w:val="Strong"/>
                <w:b w:val="0"/>
              </w:rPr>
              <w:t>Overview</w:t>
            </w:r>
            <w:r w:rsidR="003960CC">
              <w:rPr>
                <w:rStyle w:val="Strong"/>
                <w:b w:val="0"/>
              </w:rPr>
              <w:t>”</w:t>
            </w:r>
          </w:p>
          <w:p w14:paraId="67DDE1F0" w14:textId="092A50FD" w:rsidR="005E6828" w:rsidRPr="005E6828" w:rsidRDefault="003960CC" w:rsidP="005E6828">
            <w:pPr>
              <w:pStyle w:val="VBAILTBody"/>
            </w:pPr>
            <w:r>
              <w:rPr>
                <w:rStyle w:val="Strong"/>
                <w:bCs w:val="0"/>
              </w:rPr>
              <w:t>EXPLAIN</w:t>
            </w:r>
            <w:r>
              <w:rPr>
                <w:rStyle w:val="Strong"/>
                <w:b w:val="0"/>
                <w:bCs w:val="0"/>
              </w:rPr>
              <w:t xml:space="preserve"> </w:t>
            </w:r>
            <w:r w:rsidR="005E6828">
              <w:rPr>
                <w:rStyle w:val="Strong"/>
                <w:b w:val="0"/>
                <w:bCs w:val="0"/>
              </w:rPr>
              <w:t>That t</w:t>
            </w:r>
            <w:r w:rsidR="005E6828" w:rsidRPr="005E6828">
              <w:t>he Student Veteran Coronavirus Response Act of 2020 (Public Law [PL]) 116-140 was signed into law on April 28, 2020</w:t>
            </w:r>
            <w:r w:rsidR="005E6828">
              <w:t xml:space="preserve"> and that t</w:t>
            </w:r>
            <w:r w:rsidR="005E6828" w:rsidRPr="005E6828">
              <w:t>oday’s training will focus on updated procedures for processing education claims and entitlement restoration for beneficiaries as a result of temporary school/training establishment closures due to th</w:t>
            </w:r>
            <w:r w:rsidR="005E6828">
              <w:t>is</w:t>
            </w:r>
            <w:r w:rsidR="005E6828" w:rsidRPr="005E6828">
              <w:t xml:space="preserve"> provision.</w:t>
            </w:r>
          </w:p>
          <w:p w14:paraId="0958E119" w14:textId="4631A58E" w:rsidR="00CD0E98" w:rsidRPr="00CD0E98" w:rsidRDefault="00CD0E98" w:rsidP="00CD0E98">
            <w:pPr>
              <w:pStyle w:val="VBAILTBody"/>
            </w:pPr>
          </w:p>
          <w:p w14:paraId="6FE603F2" w14:textId="42E2941C" w:rsidR="003960CC" w:rsidRPr="003960CC" w:rsidRDefault="003960CC" w:rsidP="00D47636">
            <w:pPr>
              <w:pStyle w:val="VBAILTBody"/>
              <w:rPr>
                <w:rStyle w:val="Strong"/>
                <w:b w:val="0"/>
                <w:bCs w:val="0"/>
              </w:rPr>
            </w:pPr>
          </w:p>
        </w:tc>
      </w:tr>
      <w:tr w:rsidR="00CF50B0" w14:paraId="6FE603FD" w14:textId="77777777" w:rsidTr="005D68B2">
        <w:trPr>
          <w:cantSplit/>
          <w:jc w:val="center"/>
        </w:trPr>
        <w:tc>
          <w:tcPr>
            <w:tcW w:w="5218" w:type="dxa"/>
            <w:tcBorders>
              <w:right w:val="dashSmallGap" w:sz="4" w:space="0" w:color="auto"/>
            </w:tcBorders>
          </w:tcPr>
          <w:p w14:paraId="6FE603F8" w14:textId="7E7774F7" w:rsidR="00CF50B0" w:rsidRDefault="00F10B6B" w:rsidP="00FF24FD">
            <w:pPr>
              <w:pStyle w:val="VBAILTBodyStrong"/>
            </w:pPr>
            <w:r w:rsidRPr="00F10B6B">
              <w:rPr>
                <w:noProof/>
              </w:rPr>
              <w:lastRenderedPageBreak/>
              <w:drawing>
                <wp:inline distT="0" distB="0" distL="0" distR="0" wp14:anchorId="47CF31F9" wp14:editId="72BCFC3D">
                  <wp:extent cx="3167380" cy="2375535"/>
                  <wp:effectExtent l="0" t="0" r="0" b="571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3167380" cy="2375535"/>
                          </a:xfrm>
                          <a:prstGeom prst="rect">
                            <a:avLst/>
                          </a:prstGeom>
                        </pic:spPr>
                      </pic:pic>
                    </a:graphicData>
                  </a:graphic>
                </wp:inline>
              </w:drawing>
            </w:r>
          </w:p>
        </w:tc>
        <w:tc>
          <w:tcPr>
            <w:tcW w:w="5398" w:type="dxa"/>
            <w:tcBorders>
              <w:left w:val="dashSmallGap" w:sz="4" w:space="0" w:color="auto"/>
            </w:tcBorders>
          </w:tcPr>
          <w:p w14:paraId="6FE603F9" w14:textId="3ED1C092" w:rsidR="00141EDD" w:rsidRPr="00F4746C" w:rsidRDefault="00141EDD" w:rsidP="00141EDD">
            <w:pPr>
              <w:pStyle w:val="VBAILTBody"/>
            </w:pPr>
            <w:r w:rsidRPr="009F361E">
              <w:rPr>
                <w:rStyle w:val="Strong"/>
              </w:rPr>
              <w:t>DISPLAY</w:t>
            </w:r>
            <w:r>
              <w:t xml:space="preserve"> slide</w:t>
            </w:r>
            <w:r w:rsidR="00626C3C">
              <w:t xml:space="preserve"> </w:t>
            </w:r>
            <w:r w:rsidR="00E05139">
              <w:rPr>
                <w:rStyle w:val="Strong"/>
              </w:rPr>
              <w:t>3.</w:t>
            </w:r>
            <w:r w:rsidR="00F4746C">
              <w:rPr>
                <w:rStyle w:val="Strong"/>
              </w:rPr>
              <w:t xml:space="preserve"> </w:t>
            </w:r>
            <w:r w:rsidR="00F4746C">
              <w:rPr>
                <w:rStyle w:val="Strong"/>
                <w:b w:val="0"/>
              </w:rPr>
              <w:t>“</w:t>
            </w:r>
            <w:r w:rsidR="00352E51">
              <w:rPr>
                <w:rStyle w:val="Strong"/>
                <w:b w:val="0"/>
              </w:rPr>
              <w:t>Purpose of Training</w:t>
            </w:r>
            <w:r w:rsidR="00F4746C">
              <w:rPr>
                <w:rStyle w:val="Strong"/>
                <w:b w:val="0"/>
              </w:rPr>
              <w:t>”</w:t>
            </w:r>
          </w:p>
          <w:p w14:paraId="4F8CB766" w14:textId="77777777" w:rsidR="00352E51" w:rsidRPr="00352E51" w:rsidRDefault="00F55129" w:rsidP="00352E51">
            <w:pPr>
              <w:pStyle w:val="VBAILTBody"/>
            </w:pPr>
            <w:r>
              <w:rPr>
                <w:rStyle w:val="Strong"/>
                <w:bCs w:val="0"/>
              </w:rPr>
              <w:t>EXPLAIN</w:t>
            </w:r>
            <w:r w:rsidR="00106333">
              <w:rPr>
                <w:rStyle w:val="Strong"/>
                <w:bCs w:val="0"/>
              </w:rPr>
              <w:t xml:space="preserve"> </w:t>
            </w:r>
            <w:r w:rsidR="00352E51" w:rsidRPr="00352E51">
              <w:t>The purpose of this training is to provide the Regional Processing Offices (RPOs) with procedural guidance and instructions for handling temporary school closings under Section 4 of PL 116-140 and how to handle entitlement charge under Section 5.</w:t>
            </w:r>
          </w:p>
          <w:p w14:paraId="2520CD48" w14:textId="77777777" w:rsidR="00352E51" w:rsidRPr="00352E51" w:rsidRDefault="00352E51" w:rsidP="00352E51">
            <w:pPr>
              <w:pStyle w:val="VBAILTBody"/>
            </w:pPr>
            <w:r w:rsidRPr="00352E51">
              <w:rPr>
                <w:rStyle w:val="Strong"/>
              </w:rPr>
              <w:t xml:space="preserve">INFORM </w:t>
            </w:r>
            <w:r w:rsidRPr="00352E51">
              <w:rPr>
                <w:rStyle w:val="Strong"/>
                <w:b w:val="0"/>
                <w:bCs w:val="0"/>
              </w:rPr>
              <w:t xml:space="preserve">the class that </w:t>
            </w:r>
            <w:r w:rsidRPr="00352E51">
              <w:t xml:space="preserve">The information in this presentation outlines additional guidance also found in the </w:t>
            </w:r>
            <w:hyperlink r:id="rId15" w:history="1">
              <w:r w:rsidRPr="00352E51">
                <w:rPr>
                  <w:rStyle w:val="Hyperlink"/>
                </w:rPr>
                <w:t>Procedural Advisory: School Closure Procedures for Education Claims Processing (COVID-19 UPDATE)</w:t>
              </w:r>
            </w:hyperlink>
            <w:r w:rsidRPr="00352E51">
              <w:t>, dated April 29, 2020</w:t>
            </w:r>
          </w:p>
          <w:p w14:paraId="6FE603FC" w14:textId="76700FF4" w:rsidR="00F4746C" w:rsidRPr="00F4746C" w:rsidRDefault="00F4746C" w:rsidP="0051022F">
            <w:pPr>
              <w:pStyle w:val="VBAILTBody"/>
              <w:rPr>
                <w:rStyle w:val="Strong"/>
                <w:b w:val="0"/>
                <w:bCs w:val="0"/>
              </w:rPr>
            </w:pPr>
          </w:p>
        </w:tc>
      </w:tr>
      <w:tr w:rsidR="00BF37BB" w14:paraId="6FE60405" w14:textId="77777777" w:rsidTr="005D68B2">
        <w:trPr>
          <w:cantSplit/>
          <w:jc w:val="center"/>
        </w:trPr>
        <w:tc>
          <w:tcPr>
            <w:tcW w:w="5218" w:type="dxa"/>
            <w:tcBorders>
              <w:right w:val="dashSmallGap" w:sz="4" w:space="0" w:color="auto"/>
            </w:tcBorders>
          </w:tcPr>
          <w:p w14:paraId="6FE60401" w14:textId="57A51252" w:rsidR="00BF37BB" w:rsidRDefault="00F10B6B" w:rsidP="00FF24FD">
            <w:pPr>
              <w:pStyle w:val="VBAILTBodyStrong"/>
            </w:pPr>
            <w:r w:rsidRPr="00F10B6B">
              <w:rPr>
                <w:noProof/>
              </w:rPr>
              <w:drawing>
                <wp:inline distT="0" distB="0" distL="0" distR="0" wp14:anchorId="72BCBAD0" wp14:editId="4D57B466">
                  <wp:extent cx="3167380" cy="2375535"/>
                  <wp:effectExtent l="0" t="0" r="0" b="571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3167380" cy="2375535"/>
                          </a:xfrm>
                          <a:prstGeom prst="rect">
                            <a:avLst/>
                          </a:prstGeom>
                        </pic:spPr>
                      </pic:pic>
                    </a:graphicData>
                  </a:graphic>
                </wp:inline>
              </w:drawing>
            </w:r>
          </w:p>
        </w:tc>
        <w:tc>
          <w:tcPr>
            <w:tcW w:w="5398" w:type="dxa"/>
            <w:tcBorders>
              <w:left w:val="dashSmallGap" w:sz="4" w:space="0" w:color="auto"/>
            </w:tcBorders>
          </w:tcPr>
          <w:p w14:paraId="6FE60402" w14:textId="143BA107" w:rsidR="00BF37BB" w:rsidRPr="005325AF" w:rsidRDefault="00BF37BB" w:rsidP="00BF37BB">
            <w:pPr>
              <w:pStyle w:val="VBAILTBody"/>
              <w:rPr>
                <w:bCs/>
              </w:rPr>
            </w:pPr>
            <w:r w:rsidRPr="009F361E">
              <w:rPr>
                <w:rStyle w:val="Strong"/>
              </w:rPr>
              <w:t>DISPLAY</w:t>
            </w:r>
            <w:r>
              <w:t xml:space="preserve"> slide</w:t>
            </w:r>
            <w:r w:rsidR="00626C3C">
              <w:t xml:space="preserve"> </w:t>
            </w:r>
            <w:r w:rsidR="005024A0">
              <w:rPr>
                <w:rStyle w:val="Strong"/>
              </w:rPr>
              <w:t>4.</w:t>
            </w:r>
            <w:r w:rsidR="00F4746C">
              <w:rPr>
                <w:rStyle w:val="Strong"/>
              </w:rPr>
              <w:t xml:space="preserve"> </w:t>
            </w:r>
            <w:r w:rsidR="00F4746C" w:rsidRPr="005325AF">
              <w:rPr>
                <w:rStyle w:val="Strong"/>
                <w:bCs w:val="0"/>
              </w:rPr>
              <w:t>”</w:t>
            </w:r>
            <w:r w:rsidR="00B47BEC" w:rsidRPr="005325AF">
              <w:rPr>
                <w:bCs/>
              </w:rPr>
              <w:t>Temporary School Closures - COVID-19 Update</w:t>
            </w:r>
            <w:r w:rsidR="00A27D29" w:rsidRPr="005325AF">
              <w:rPr>
                <w:rStyle w:val="Strong"/>
                <w:bCs w:val="0"/>
              </w:rPr>
              <w:t>”</w:t>
            </w:r>
          </w:p>
          <w:p w14:paraId="56E7B58A" w14:textId="4D316E8F" w:rsidR="00B47BEC" w:rsidRPr="00B47BEC" w:rsidRDefault="008C7015" w:rsidP="00B47BEC">
            <w:pPr>
              <w:pStyle w:val="VBAILTBody"/>
              <w:rPr>
                <w:bCs/>
              </w:rPr>
            </w:pPr>
            <w:r w:rsidRPr="008C7015">
              <w:rPr>
                <w:rStyle w:val="Strong"/>
              </w:rPr>
              <w:t>EXPLAIN</w:t>
            </w:r>
            <w:r>
              <w:rPr>
                <w:rStyle w:val="Strong"/>
                <w:b w:val="0"/>
              </w:rPr>
              <w:t xml:space="preserve"> </w:t>
            </w:r>
            <w:r w:rsidR="00B47BEC">
              <w:rPr>
                <w:rStyle w:val="Strong"/>
                <w:b w:val="0"/>
              </w:rPr>
              <w:t>that however b</w:t>
            </w:r>
            <w:r w:rsidR="00B47BEC" w:rsidRPr="00B47BEC">
              <w:rPr>
                <w:bCs/>
              </w:rPr>
              <w:t>ecause of the wide impact of COVID-19, rules regarding the handling of temporary school closures were updated</w:t>
            </w:r>
          </w:p>
          <w:p w14:paraId="110FA069" w14:textId="1F4A3C02" w:rsidR="00B47BEC" w:rsidRPr="00B47BEC" w:rsidRDefault="00101FFD" w:rsidP="00B47BEC">
            <w:pPr>
              <w:pStyle w:val="VBAILTBody"/>
              <w:rPr>
                <w:bCs/>
              </w:rPr>
            </w:pPr>
            <w:r w:rsidRPr="00101FFD">
              <w:rPr>
                <w:rStyle w:val="Strong"/>
              </w:rPr>
              <w:t>EXPLAIN</w:t>
            </w:r>
            <w:r>
              <w:rPr>
                <w:rStyle w:val="Strong"/>
                <w:b w:val="0"/>
              </w:rPr>
              <w:t xml:space="preserve"> </w:t>
            </w:r>
            <w:r w:rsidR="00B47BEC">
              <w:rPr>
                <w:rStyle w:val="Strong"/>
                <w:b w:val="0"/>
              </w:rPr>
              <w:t>that a</w:t>
            </w:r>
            <w:r w:rsidR="00B47BEC" w:rsidRPr="00B47BEC">
              <w:rPr>
                <w:bCs/>
              </w:rPr>
              <w:t xml:space="preserve">s a result of these updates, the impact is not limited to one specific region. Instead, is being felt everywhere  </w:t>
            </w:r>
          </w:p>
          <w:p w14:paraId="6FE60404" w14:textId="1F899C10" w:rsidR="00F4746C" w:rsidRPr="00F4746C" w:rsidRDefault="00B47BEC" w:rsidP="00101FFD">
            <w:pPr>
              <w:pStyle w:val="VBAILTBody"/>
              <w:rPr>
                <w:rStyle w:val="Strong"/>
                <w:b w:val="0"/>
              </w:rPr>
            </w:pPr>
            <w:r>
              <w:rPr>
                <w:rStyle w:val="Strong"/>
                <w:b w:val="0"/>
              </w:rPr>
              <w:t xml:space="preserve"> </w:t>
            </w:r>
          </w:p>
        </w:tc>
      </w:tr>
      <w:tr w:rsidR="00946AF4" w14:paraId="6FE60413" w14:textId="77777777" w:rsidTr="005D68B2">
        <w:trPr>
          <w:cantSplit/>
          <w:jc w:val="center"/>
        </w:trPr>
        <w:tc>
          <w:tcPr>
            <w:tcW w:w="5218" w:type="dxa"/>
            <w:tcBorders>
              <w:right w:val="dashSmallGap" w:sz="4" w:space="0" w:color="auto"/>
            </w:tcBorders>
          </w:tcPr>
          <w:p w14:paraId="6FE6040C" w14:textId="4AC64F69" w:rsidR="00946AF4" w:rsidRDefault="00F10B6B" w:rsidP="00824C38">
            <w:pPr>
              <w:pStyle w:val="VBAILTBody"/>
            </w:pPr>
            <w:r w:rsidRPr="00F10B6B">
              <w:rPr>
                <w:noProof/>
              </w:rPr>
              <w:lastRenderedPageBreak/>
              <w:drawing>
                <wp:inline distT="0" distB="0" distL="0" distR="0" wp14:anchorId="34E1586B" wp14:editId="4409E294">
                  <wp:extent cx="3167380" cy="2375535"/>
                  <wp:effectExtent l="0" t="0" r="0" b="571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3167380" cy="2375535"/>
                          </a:xfrm>
                          <a:prstGeom prst="rect">
                            <a:avLst/>
                          </a:prstGeom>
                        </pic:spPr>
                      </pic:pic>
                    </a:graphicData>
                  </a:graphic>
                </wp:inline>
              </w:drawing>
            </w:r>
          </w:p>
        </w:tc>
        <w:tc>
          <w:tcPr>
            <w:tcW w:w="5398" w:type="dxa"/>
            <w:tcBorders>
              <w:left w:val="dashSmallGap" w:sz="4" w:space="0" w:color="auto"/>
            </w:tcBorders>
          </w:tcPr>
          <w:p w14:paraId="14478B9C" w14:textId="77777777" w:rsidR="005325AF" w:rsidRPr="005325AF" w:rsidRDefault="00946AF4" w:rsidP="005325AF">
            <w:pPr>
              <w:pStyle w:val="VBAILTBody"/>
              <w:rPr>
                <w:bCs/>
              </w:rPr>
            </w:pPr>
            <w:r w:rsidRPr="009F361E">
              <w:rPr>
                <w:rStyle w:val="Strong"/>
              </w:rPr>
              <w:t>DISPLAY</w:t>
            </w:r>
            <w:r>
              <w:t xml:space="preserve"> slide </w:t>
            </w:r>
            <w:r w:rsidR="00B47354">
              <w:rPr>
                <w:rStyle w:val="Strong"/>
              </w:rPr>
              <w:t>5</w:t>
            </w:r>
            <w:r w:rsidR="00D83753">
              <w:rPr>
                <w:rStyle w:val="Strong"/>
                <w:b w:val="0"/>
              </w:rPr>
              <w:t xml:space="preserve"> </w:t>
            </w:r>
            <w:r w:rsidR="005325AF" w:rsidRPr="005325AF">
              <w:rPr>
                <w:rStyle w:val="Strong"/>
                <w:bCs w:val="0"/>
              </w:rPr>
              <w:t>”</w:t>
            </w:r>
            <w:r w:rsidR="005325AF" w:rsidRPr="005325AF">
              <w:rPr>
                <w:bCs/>
              </w:rPr>
              <w:t>Temporary School Closures - COVID-19 Update</w:t>
            </w:r>
            <w:r w:rsidR="005325AF" w:rsidRPr="005325AF">
              <w:rPr>
                <w:rStyle w:val="Strong"/>
                <w:bCs w:val="0"/>
              </w:rPr>
              <w:t>”</w:t>
            </w:r>
          </w:p>
          <w:p w14:paraId="506E0BA3" w14:textId="77777777" w:rsidR="00730B0D" w:rsidRPr="00730B0D" w:rsidRDefault="00C91EE5" w:rsidP="00730B0D">
            <w:pPr>
              <w:pStyle w:val="VBAILTBody"/>
              <w:rPr>
                <w:bCs/>
              </w:rPr>
            </w:pPr>
            <w:r>
              <w:rPr>
                <w:rStyle w:val="Strong"/>
                <w:bCs w:val="0"/>
              </w:rPr>
              <w:t>EXPLAIN</w:t>
            </w:r>
            <w:r>
              <w:rPr>
                <w:rStyle w:val="Strong"/>
                <w:b w:val="0"/>
                <w:bCs w:val="0"/>
              </w:rPr>
              <w:t xml:space="preserve"> </w:t>
            </w:r>
            <w:r w:rsidR="00824C38">
              <w:rPr>
                <w:rStyle w:val="Strong"/>
                <w:b w:val="0"/>
              </w:rPr>
              <w:t xml:space="preserve">that </w:t>
            </w:r>
            <w:r w:rsidR="00730B0D" w:rsidRPr="00730B0D">
              <w:rPr>
                <w:bCs/>
              </w:rPr>
              <w:t>Schools and training establishments are required to report any temporary closures to the Education Liaison Representative (ELR) of jurisdiction immediately</w:t>
            </w:r>
          </w:p>
          <w:p w14:paraId="453EC9DB" w14:textId="55F3C70F" w:rsidR="00730B0D" w:rsidRDefault="00730B0D" w:rsidP="00730B0D">
            <w:pPr>
              <w:pStyle w:val="VBAILTBody"/>
              <w:rPr>
                <w:bCs/>
              </w:rPr>
            </w:pPr>
            <w:r w:rsidRPr="00730B0D">
              <w:rPr>
                <w:b/>
              </w:rPr>
              <w:t>EXPLAIN</w:t>
            </w:r>
            <w:r>
              <w:rPr>
                <w:bCs/>
              </w:rPr>
              <w:t xml:space="preserve"> that i</w:t>
            </w:r>
            <w:r w:rsidRPr="00730B0D">
              <w:rPr>
                <w:bCs/>
              </w:rPr>
              <w:t>f, because of the National Emergency the school is unable to provide the information within the extra 28 calendar days, they should notify the VA as soon as possible</w:t>
            </w:r>
          </w:p>
          <w:p w14:paraId="6FE60412" w14:textId="4BF2D621" w:rsidR="00C91EE5" w:rsidRPr="005B715C" w:rsidRDefault="00730B0D" w:rsidP="00730B0D">
            <w:pPr>
              <w:pStyle w:val="VBAILTBody"/>
              <w:rPr>
                <w:rStyle w:val="Strong"/>
                <w:b w:val="0"/>
              </w:rPr>
            </w:pPr>
            <w:r w:rsidRPr="00730B0D">
              <w:rPr>
                <w:b/>
              </w:rPr>
              <w:t>EXPLAIN</w:t>
            </w:r>
            <w:r>
              <w:rPr>
                <w:bCs/>
              </w:rPr>
              <w:t xml:space="preserve"> that </w:t>
            </w:r>
            <w:r w:rsidRPr="00730B0D">
              <w:rPr>
                <w:bCs/>
              </w:rPr>
              <w:t xml:space="preserve">ELRs will forward this information to the Chief, Education Liaison Officer (CELO) who then reports it to the Operations Management team in Education Service. </w:t>
            </w:r>
          </w:p>
        </w:tc>
      </w:tr>
      <w:tr w:rsidR="00CD43BD" w14:paraId="6FE60421" w14:textId="77777777" w:rsidTr="005D68B2">
        <w:trPr>
          <w:cantSplit/>
          <w:jc w:val="center"/>
        </w:trPr>
        <w:tc>
          <w:tcPr>
            <w:tcW w:w="5218" w:type="dxa"/>
            <w:tcBorders>
              <w:right w:val="dashSmallGap" w:sz="4" w:space="0" w:color="auto"/>
            </w:tcBorders>
          </w:tcPr>
          <w:p w14:paraId="6FE60419" w14:textId="1F40AC8A" w:rsidR="00CD43BD" w:rsidRDefault="00F10B6B" w:rsidP="00C3302E">
            <w:pPr>
              <w:pStyle w:val="VBAILTBodyStrong"/>
            </w:pPr>
            <w:r w:rsidRPr="00F10B6B">
              <w:rPr>
                <w:rFonts w:eastAsia="Calibri" w:cs="Times New Roman"/>
                <w:noProof/>
              </w:rPr>
              <w:drawing>
                <wp:inline distT="0" distB="0" distL="0" distR="0" wp14:anchorId="0F27FB5C" wp14:editId="0BE2A801">
                  <wp:extent cx="3167380" cy="2375535"/>
                  <wp:effectExtent l="0" t="0" r="0" b="571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3167380" cy="2375535"/>
                          </a:xfrm>
                          <a:prstGeom prst="rect">
                            <a:avLst/>
                          </a:prstGeom>
                        </pic:spPr>
                      </pic:pic>
                    </a:graphicData>
                  </a:graphic>
                </wp:inline>
              </w:drawing>
            </w:r>
          </w:p>
        </w:tc>
        <w:tc>
          <w:tcPr>
            <w:tcW w:w="5398" w:type="dxa"/>
            <w:tcBorders>
              <w:left w:val="dashSmallGap" w:sz="4" w:space="0" w:color="auto"/>
            </w:tcBorders>
          </w:tcPr>
          <w:p w14:paraId="6FE6041A" w14:textId="65BE897C" w:rsidR="00CD43BD" w:rsidRDefault="00CD43BD" w:rsidP="00C3302E">
            <w:pPr>
              <w:pStyle w:val="VBAILTBody"/>
              <w:rPr>
                <w:rStyle w:val="Strong"/>
                <w:b w:val="0"/>
              </w:rPr>
            </w:pPr>
            <w:r>
              <w:rPr>
                <w:rStyle w:val="Strong"/>
              </w:rPr>
              <w:t xml:space="preserve">DISPLAY </w:t>
            </w:r>
            <w:r>
              <w:rPr>
                <w:rStyle w:val="Strong"/>
                <w:b w:val="0"/>
              </w:rPr>
              <w:t xml:space="preserve">slide </w:t>
            </w:r>
            <w:r>
              <w:rPr>
                <w:rStyle w:val="Strong"/>
              </w:rPr>
              <w:t>6</w:t>
            </w:r>
            <w:r>
              <w:rPr>
                <w:rStyle w:val="Strong"/>
                <w:b w:val="0"/>
              </w:rPr>
              <w:t xml:space="preserve"> “</w:t>
            </w:r>
            <w:r w:rsidR="00824C38">
              <w:rPr>
                <w:rStyle w:val="Strong"/>
                <w:b w:val="0"/>
              </w:rPr>
              <w:t>Claim Process</w:t>
            </w:r>
            <w:r>
              <w:rPr>
                <w:rStyle w:val="Strong"/>
                <w:b w:val="0"/>
              </w:rPr>
              <w:t>”</w:t>
            </w:r>
          </w:p>
          <w:p w14:paraId="2904A5DF" w14:textId="77777777" w:rsidR="002D03B2" w:rsidRPr="002D03B2" w:rsidRDefault="004F158E" w:rsidP="002D03B2">
            <w:pPr>
              <w:pStyle w:val="QSTBody"/>
              <w:spacing w:before="0"/>
            </w:pPr>
            <w:r>
              <w:rPr>
                <w:rStyle w:val="Strong"/>
                <w:bCs w:val="0"/>
              </w:rPr>
              <w:t>EXPLAIN</w:t>
            </w:r>
            <w:r w:rsidR="00CD43BD">
              <w:t xml:space="preserve"> </w:t>
            </w:r>
            <w:r w:rsidR="002D03B2" w:rsidRPr="002D03B2">
              <w:t>The Business Analytics team will prepare a list of GI Bill Beneficiaries (all benefit chapters) currently enrolled at that facility. </w:t>
            </w:r>
          </w:p>
          <w:p w14:paraId="325C1E2D" w14:textId="14343F52" w:rsidR="002D03B2" w:rsidRPr="002D03B2" w:rsidRDefault="002D03B2" w:rsidP="002D03B2">
            <w:pPr>
              <w:pStyle w:val="QSTBody"/>
              <w:spacing w:before="0"/>
            </w:pPr>
            <w:r w:rsidRPr="002D03B2">
              <w:rPr>
                <w:b/>
                <w:bCs/>
              </w:rPr>
              <w:t xml:space="preserve">EXPLAIN </w:t>
            </w:r>
            <w:r>
              <w:t>that t</w:t>
            </w:r>
            <w:r w:rsidRPr="002D03B2">
              <w:t xml:space="preserve">he list will be released to the appropriate RPO for immediate review and processing. </w:t>
            </w:r>
          </w:p>
          <w:p w14:paraId="12FE66BD" w14:textId="757B84D7" w:rsidR="002D03B2" w:rsidRPr="002D03B2" w:rsidRDefault="002D03B2" w:rsidP="002D03B2">
            <w:pPr>
              <w:pStyle w:val="QSTBody"/>
              <w:spacing w:before="0"/>
            </w:pPr>
            <w:r w:rsidRPr="002D03B2">
              <w:rPr>
                <w:b/>
                <w:bCs/>
              </w:rPr>
              <w:t>EXPLAIN</w:t>
            </w:r>
            <w:r>
              <w:t xml:space="preserve"> that e</w:t>
            </w:r>
            <w:r w:rsidRPr="002D03B2">
              <w:t>ach RPO should designate a special team to process these terminations</w:t>
            </w:r>
          </w:p>
          <w:p w14:paraId="6FE6041E" w14:textId="44B81197" w:rsidR="00CD43BD" w:rsidRDefault="00CD43BD" w:rsidP="00CD43BD">
            <w:pPr>
              <w:pStyle w:val="QSTBody"/>
              <w:spacing w:before="0" w:after="0"/>
              <w:jc w:val="left"/>
            </w:pPr>
          </w:p>
          <w:p w14:paraId="6FE60420" w14:textId="62E4CAFF" w:rsidR="00CD43BD" w:rsidRPr="00CD43BD" w:rsidRDefault="00CD43BD" w:rsidP="00A73070">
            <w:pPr>
              <w:pStyle w:val="QSTBody"/>
              <w:spacing w:before="0" w:after="0"/>
              <w:jc w:val="left"/>
              <w:rPr>
                <w:rStyle w:val="Strong"/>
                <w:b w:val="0"/>
              </w:rPr>
            </w:pPr>
          </w:p>
        </w:tc>
      </w:tr>
      <w:tr w:rsidR="00CD43BD" w14:paraId="6FE6042E" w14:textId="77777777" w:rsidTr="005D68B2">
        <w:trPr>
          <w:cantSplit/>
          <w:jc w:val="center"/>
        </w:trPr>
        <w:tc>
          <w:tcPr>
            <w:tcW w:w="5218" w:type="dxa"/>
            <w:tcBorders>
              <w:right w:val="dashSmallGap" w:sz="4" w:space="0" w:color="auto"/>
            </w:tcBorders>
          </w:tcPr>
          <w:p w14:paraId="6FE60427" w14:textId="324F4CC3" w:rsidR="00CD43BD" w:rsidRPr="00CD43BD" w:rsidRDefault="00F10B6B" w:rsidP="00FF24FD">
            <w:pPr>
              <w:pStyle w:val="QSTBody"/>
              <w:jc w:val="left"/>
            </w:pPr>
            <w:r w:rsidRPr="00F10B6B">
              <w:rPr>
                <w:b/>
                <w:noProof/>
              </w:rPr>
              <w:lastRenderedPageBreak/>
              <w:drawing>
                <wp:inline distT="0" distB="0" distL="0" distR="0" wp14:anchorId="27409940" wp14:editId="7443FFDE">
                  <wp:extent cx="3167380" cy="2375535"/>
                  <wp:effectExtent l="0" t="0" r="0" b="571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3167380" cy="2375535"/>
                          </a:xfrm>
                          <a:prstGeom prst="rect">
                            <a:avLst/>
                          </a:prstGeom>
                        </pic:spPr>
                      </pic:pic>
                    </a:graphicData>
                  </a:graphic>
                </wp:inline>
              </w:drawing>
            </w:r>
          </w:p>
        </w:tc>
        <w:tc>
          <w:tcPr>
            <w:tcW w:w="5398" w:type="dxa"/>
            <w:tcBorders>
              <w:left w:val="dashSmallGap" w:sz="4" w:space="0" w:color="auto"/>
            </w:tcBorders>
          </w:tcPr>
          <w:p w14:paraId="6FE60428" w14:textId="772C7FB8" w:rsidR="00CD43BD" w:rsidRPr="00844FE4" w:rsidRDefault="00CD43BD" w:rsidP="00CD43BD">
            <w:pPr>
              <w:pStyle w:val="QSTBody"/>
              <w:spacing w:before="0" w:after="0"/>
              <w:jc w:val="left"/>
            </w:pPr>
            <w:r>
              <w:rPr>
                <w:b/>
              </w:rPr>
              <w:t xml:space="preserve">Display </w:t>
            </w:r>
            <w:r w:rsidRPr="00CD2CF6">
              <w:t xml:space="preserve">slide </w:t>
            </w:r>
            <w:r w:rsidR="00CC6BA7">
              <w:rPr>
                <w:b/>
                <w:bCs/>
              </w:rPr>
              <w:t>7</w:t>
            </w:r>
            <w:r>
              <w:rPr>
                <w:b/>
              </w:rPr>
              <w:t xml:space="preserve"> </w:t>
            </w:r>
            <w:r w:rsidRPr="00844FE4">
              <w:t>“</w:t>
            </w:r>
            <w:r w:rsidR="00844FE4" w:rsidRPr="00844FE4">
              <w:t>PL 116-140 Section 4</w:t>
            </w:r>
            <w:r w:rsidR="00865EE5" w:rsidRPr="00844FE4">
              <w:t>”</w:t>
            </w:r>
          </w:p>
          <w:p w14:paraId="6FE60429" w14:textId="77777777" w:rsidR="00CD43BD" w:rsidRDefault="00CD43BD" w:rsidP="00CD43BD">
            <w:pPr>
              <w:pStyle w:val="QSTBody"/>
              <w:spacing w:before="0" w:after="0"/>
              <w:jc w:val="left"/>
            </w:pPr>
          </w:p>
          <w:p w14:paraId="16373635" w14:textId="77777777" w:rsidR="00092120" w:rsidRDefault="00A81AB0" w:rsidP="00CD43BD">
            <w:pPr>
              <w:pStyle w:val="VBAILTBody"/>
              <w:rPr>
                <w:rFonts w:eastAsia="Calibri" w:cs="Times New Roman"/>
              </w:rPr>
            </w:pPr>
            <w:r>
              <w:rPr>
                <w:b/>
              </w:rPr>
              <w:t>E</w:t>
            </w:r>
            <w:r w:rsidR="00613084">
              <w:rPr>
                <w:b/>
              </w:rPr>
              <w:t>XPLAIN</w:t>
            </w:r>
            <w:r w:rsidR="00CD43BD">
              <w:t xml:space="preserve"> </w:t>
            </w:r>
            <w:r w:rsidR="00613084">
              <w:t xml:space="preserve">that </w:t>
            </w:r>
            <w:r w:rsidR="00092120" w:rsidRPr="00092120">
              <w:rPr>
                <w:rFonts w:eastAsia="Calibri" w:cs="Times New Roman"/>
              </w:rPr>
              <w:t xml:space="preserve">that you will first discuss Section 4 of PL 116-140  which deals with the processing of benefits due to the temporary school closure. </w:t>
            </w:r>
          </w:p>
          <w:p w14:paraId="6FE6042D" w14:textId="73863799" w:rsidR="00CD43BD" w:rsidRDefault="00092120" w:rsidP="00CD43BD">
            <w:pPr>
              <w:pStyle w:val="VBAILTBody"/>
              <w:rPr>
                <w:rStyle w:val="Strong"/>
              </w:rPr>
            </w:pPr>
            <w:r>
              <w:rPr>
                <w:b/>
              </w:rPr>
              <w:t>INFORM</w:t>
            </w:r>
            <w:r w:rsidR="00CD43BD">
              <w:t xml:space="preserve"> t</w:t>
            </w:r>
            <w:r w:rsidR="008D4B6B">
              <w:t>h</w:t>
            </w:r>
            <w:r>
              <w:t>e t</w:t>
            </w:r>
            <w:r w:rsidRPr="00092120">
              <w:t>his is just a high-level explanation of what Section 4 covers.</w:t>
            </w:r>
          </w:p>
        </w:tc>
      </w:tr>
      <w:tr w:rsidR="00F36D21" w14:paraId="6FE60448" w14:textId="77777777" w:rsidTr="005D68B2">
        <w:trPr>
          <w:cantSplit/>
          <w:jc w:val="center"/>
        </w:trPr>
        <w:tc>
          <w:tcPr>
            <w:tcW w:w="5218" w:type="dxa"/>
            <w:tcBorders>
              <w:right w:val="dashSmallGap" w:sz="4" w:space="0" w:color="auto"/>
            </w:tcBorders>
          </w:tcPr>
          <w:p w14:paraId="6FE6043C" w14:textId="4906C05F" w:rsidR="00F36D21" w:rsidRDefault="00F10B6B" w:rsidP="00FF24FD">
            <w:pPr>
              <w:pStyle w:val="QSTBody"/>
              <w:jc w:val="left"/>
              <w:rPr>
                <w:b/>
              </w:rPr>
            </w:pPr>
            <w:r w:rsidRPr="00F10B6B">
              <w:rPr>
                <w:b/>
                <w:noProof/>
              </w:rPr>
              <w:drawing>
                <wp:inline distT="0" distB="0" distL="0" distR="0" wp14:anchorId="230EDEE5" wp14:editId="0C89BDA1">
                  <wp:extent cx="3167380" cy="2375535"/>
                  <wp:effectExtent l="0" t="0" r="0" b="571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167380" cy="2375535"/>
                          </a:xfrm>
                          <a:prstGeom prst="rect">
                            <a:avLst/>
                          </a:prstGeom>
                        </pic:spPr>
                      </pic:pic>
                    </a:graphicData>
                  </a:graphic>
                </wp:inline>
              </w:drawing>
            </w:r>
          </w:p>
        </w:tc>
        <w:tc>
          <w:tcPr>
            <w:tcW w:w="5398" w:type="dxa"/>
            <w:tcBorders>
              <w:left w:val="dashSmallGap" w:sz="4" w:space="0" w:color="auto"/>
            </w:tcBorders>
          </w:tcPr>
          <w:p w14:paraId="6FE6043D" w14:textId="77777777" w:rsidR="00F36D21" w:rsidRDefault="00F36D21" w:rsidP="00F36D21">
            <w:pPr>
              <w:pStyle w:val="QSTBody"/>
              <w:spacing w:before="0" w:after="0"/>
              <w:jc w:val="left"/>
              <w:rPr>
                <w:b/>
              </w:rPr>
            </w:pPr>
          </w:p>
          <w:p w14:paraId="6FE6043E" w14:textId="61128C1D" w:rsidR="00F36D21" w:rsidRDefault="00F36D21" w:rsidP="00F36D21">
            <w:pPr>
              <w:pStyle w:val="QSTBody"/>
              <w:spacing w:before="0" w:after="0"/>
              <w:jc w:val="left"/>
            </w:pPr>
            <w:r>
              <w:rPr>
                <w:b/>
              </w:rPr>
              <w:t xml:space="preserve">DISPLAY </w:t>
            </w:r>
            <w:r w:rsidRPr="00CD2CF6">
              <w:t xml:space="preserve">slide </w:t>
            </w:r>
            <w:r>
              <w:rPr>
                <w:b/>
              </w:rPr>
              <w:t xml:space="preserve">8 </w:t>
            </w:r>
            <w:r w:rsidRPr="00CD2CF6">
              <w:t>“</w:t>
            </w:r>
            <w:r w:rsidR="00C01307">
              <w:t>Section 4</w:t>
            </w:r>
            <w:r>
              <w:t>”</w:t>
            </w:r>
          </w:p>
          <w:p w14:paraId="6FE6043F" w14:textId="77777777" w:rsidR="00F36D21" w:rsidRDefault="00F36D21" w:rsidP="00F36D21">
            <w:pPr>
              <w:pStyle w:val="QSTBody"/>
              <w:spacing w:before="0" w:after="0"/>
              <w:jc w:val="left"/>
            </w:pPr>
          </w:p>
          <w:p w14:paraId="221FF2D7" w14:textId="689D5428" w:rsidR="001C4B0C" w:rsidRPr="001C4B0C" w:rsidRDefault="0069780C" w:rsidP="001C4B0C">
            <w:pPr>
              <w:pStyle w:val="QSTBody"/>
              <w:spacing w:before="0"/>
            </w:pPr>
            <w:r>
              <w:rPr>
                <w:b/>
              </w:rPr>
              <w:t>EXPLAIN</w:t>
            </w:r>
            <w:r w:rsidR="001C4B0C">
              <w:rPr>
                <w:b/>
              </w:rPr>
              <w:t xml:space="preserve"> </w:t>
            </w:r>
            <w:r w:rsidR="001C4B0C">
              <w:t>that this section a</w:t>
            </w:r>
            <w:r w:rsidR="001C4B0C" w:rsidRPr="001C4B0C">
              <w:t>uthorizes VA to pay educational assistance and subsistence allowances for up to four weeks (28 Days) or the end of the term (whichever comes first) during the period beginning March 1, 2020, and ending December 21, 2020</w:t>
            </w:r>
          </w:p>
          <w:p w14:paraId="3F7B0DEC" w14:textId="3EB3E3AB" w:rsidR="0069780C" w:rsidRDefault="0069780C" w:rsidP="008616F4">
            <w:pPr>
              <w:pStyle w:val="QSTBody"/>
              <w:spacing w:before="0" w:after="0"/>
              <w:jc w:val="left"/>
            </w:pPr>
          </w:p>
          <w:p w14:paraId="6FE60443" w14:textId="5E943F38" w:rsidR="0066297E" w:rsidRDefault="00A4736A" w:rsidP="001C4B0C">
            <w:pPr>
              <w:pStyle w:val="QSTBody"/>
              <w:spacing w:before="0" w:after="0"/>
              <w:jc w:val="left"/>
            </w:pPr>
            <w:r>
              <w:rPr>
                <w:b/>
              </w:rPr>
              <w:t>E</w:t>
            </w:r>
            <w:r w:rsidR="0069780C">
              <w:rPr>
                <w:b/>
              </w:rPr>
              <w:t>XPLAIN</w:t>
            </w:r>
            <w:r w:rsidR="006B193B">
              <w:t xml:space="preserve"> </w:t>
            </w:r>
            <w:r w:rsidR="001C4B0C">
              <w:t>that is is for eligibile beneficiaries under 38 USC 3680(a)(2)(A) who are enrolled in a program or course of edduction that is provided by an educational institution that is closed due to an emergency situation or suspended because of an emergency situation</w:t>
            </w:r>
          </w:p>
          <w:p w14:paraId="6FE60447" w14:textId="77777777" w:rsidR="00F36D21" w:rsidRDefault="00F36D21" w:rsidP="00B7426A">
            <w:pPr>
              <w:pStyle w:val="QSTBody"/>
              <w:spacing w:before="0" w:after="0"/>
              <w:jc w:val="left"/>
              <w:rPr>
                <w:b/>
              </w:rPr>
            </w:pPr>
          </w:p>
        </w:tc>
      </w:tr>
      <w:tr w:rsidR="00A93695" w14:paraId="6FE60453" w14:textId="77777777" w:rsidTr="005D68B2">
        <w:trPr>
          <w:cantSplit/>
          <w:jc w:val="center"/>
        </w:trPr>
        <w:tc>
          <w:tcPr>
            <w:tcW w:w="5218" w:type="dxa"/>
            <w:tcBorders>
              <w:right w:val="dashSmallGap" w:sz="4" w:space="0" w:color="auto"/>
            </w:tcBorders>
          </w:tcPr>
          <w:p w14:paraId="6FE6044B" w14:textId="41A7E14B" w:rsidR="00A93695" w:rsidRPr="00A93695" w:rsidRDefault="00A75D63" w:rsidP="00CD43BD">
            <w:pPr>
              <w:pStyle w:val="QSTBody"/>
              <w:jc w:val="left"/>
            </w:pPr>
            <w:r w:rsidRPr="00A75D63">
              <w:rPr>
                <w:b/>
                <w:noProof/>
              </w:rPr>
              <w:lastRenderedPageBreak/>
              <w:drawing>
                <wp:inline distT="0" distB="0" distL="0" distR="0" wp14:anchorId="607AC399" wp14:editId="60AEBE1D">
                  <wp:extent cx="3167380" cy="2375535"/>
                  <wp:effectExtent l="0" t="0" r="0" b="571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3167380" cy="2375535"/>
                          </a:xfrm>
                          <a:prstGeom prst="rect">
                            <a:avLst/>
                          </a:prstGeom>
                        </pic:spPr>
                      </pic:pic>
                    </a:graphicData>
                  </a:graphic>
                </wp:inline>
              </w:drawing>
            </w:r>
          </w:p>
        </w:tc>
        <w:tc>
          <w:tcPr>
            <w:tcW w:w="5398" w:type="dxa"/>
            <w:tcBorders>
              <w:left w:val="dashSmallGap" w:sz="4" w:space="0" w:color="auto"/>
            </w:tcBorders>
          </w:tcPr>
          <w:p w14:paraId="6FE6044C" w14:textId="77777777" w:rsidR="00A93695" w:rsidRDefault="00A93695" w:rsidP="00A93695">
            <w:pPr>
              <w:pStyle w:val="QSTBody"/>
              <w:spacing w:before="0" w:after="0"/>
              <w:jc w:val="left"/>
              <w:rPr>
                <w:b/>
              </w:rPr>
            </w:pPr>
          </w:p>
          <w:p w14:paraId="6FE6044D" w14:textId="364734CE" w:rsidR="00A93695" w:rsidRPr="00910305" w:rsidRDefault="00A93695" w:rsidP="00A93695">
            <w:pPr>
              <w:pStyle w:val="QSTBody"/>
              <w:spacing w:before="0" w:after="0"/>
              <w:jc w:val="left"/>
              <w:rPr>
                <w:b/>
                <w:bCs/>
              </w:rPr>
            </w:pPr>
            <w:r>
              <w:rPr>
                <w:b/>
              </w:rPr>
              <w:t xml:space="preserve">DISPLAY </w:t>
            </w:r>
            <w:r w:rsidRPr="00CD2CF6">
              <w:t xml:space="preserve">slide </w:t>
            </w:r>
            <w:r w:rsidRPr="00A93695">
              <w:rPr>
                <w:b/>
              </w:rPr>
              <w:t>9</w:t>
            </w:r>
            <w:r>
              <w:rPr>
                <w:b/>
              </w:rPr>
              <w:t xml:space="preserve"> </w:t>
            </w:r>
            <w:r w:rsidRPr="00910305">
              <w:rPr>
                <w:b/>
                <w:bCs/>
              </w:rPr>
              <w:t>“</w:t>
            </w:r>
            <w:r w:rsidR="00910305" w:rsidRPr="00910305">
              <w:rPr>
                <w:b/>
                <w:bCs/>
              </w:rPr>
              <w:t>Section 4</w:t>
            </w:r>
            <w:r w:rsidRPr="00910305">
              <w:rPr>
                <w:b/>
                <w:bCs/>
              </w:rPr>
              <w:t>”</w:t>
            </w:r>
          </w:p>
          <w:p w14:paraId="6FE6044E" w14:textId="77777777" w:rsidR="00A93695" w:rsidRDefault="00A93695" w:rsidP="00A93695">
            <w:pPr>
              <w:pStyle w:val="QSTBody"/>
              <w:spacing w:before="0" w:after="0"/>
              <w:jc w:val="left"/>
            </w:pPr>
          </w:p>
          <w:p w14:paraId="079139CD" w14:textId="1940F07A" w:rsidR="00910305" w:rsidRPr="00910305" w:rsidRDefault="00910305" w:rsidP="00910305">
            <w:pPr>
              <w:pStyle w:val="QSTBody"/>
              <w:spacing w:before="0"/>
              <w:rPr>
                <w:bCs/>
              </w:rPr>
            </w:pPr>
            <w:r w:rsidRPr="00910305">
              <w:rPr>
                <w:b/>
              </w:rPr>
              <w:t>EXPLAIN</w:t>
            </w:r>
            <w:r>
              <w:rPr>
                <w:bCs/>
              </w:rPr>
              <w:t xml:space="preserve"> that </w:t>
            </w:r>
            <w:r w:rsidRPr="00910305">
              <w:rPr>
                <w:bCs/>
              </w:rPr>
              <w:t>38 USC 3680(a)(2)(A) states that during periods when educational institutions are temporarily closed under an established policy, based on an Executive order of the President or due to an emergency situation, the total number of weeks for which allowances may continue to be so payable in any 12-month period may not exceed 4 weeks</w:t>
            </w:r>
          </w:p>
          <w:p w14:paraId="69631A34" w14:textId="6B56444C" w:rsidR="00910305" w:rsidRPr="00910305" w:rsidRDefault="00910305" w:rsidP="00910305">
            <w:pPr>
              <w:pStyle w:val="QSTBody"/>
              <w:spacing w:before="0"/>
              <w:rPr>
                <w:bCs/>
              </w:rPr>
            </w:pPr>
            <w:r w:rsidRPr="00910305">
              <w:rPr>
                <w:b/>
              </w:rPr>
              <w:t>EXPLAIN</w:t>
            </w:r>
            <w:r>
              <w:rPr>
                <w:bCs/>
              </w:rPr>
              <w:t xml:space="preserve"> that p</w:t>
            </w:r>
            <w:r w:rsidRPr="00910305">
              <w:rPr>
                <w:bCs/>
              </w:rPr>
              <w:t xml:space="preserve">ayments under Section 4 of PL 116-140 do not count against the four weeks currently payable due to a temporary school closure under 38 USC 3680(a)(2)(A)  </w:t>
            </w:r>
          </w:p>
          <w:p w14:paraId="6FE60450" w14:textId="77777777" w:rsidR="00A93695" w:rsidRDefault="00A93695" w:rsidP="00A93695">
            <w:pPr>
              <w:pStyle w:val="QSTBody"/>
              <w:spacing w:before="0" w:after="0"/>
              <w:jc w:val="left"/>
            </w:pPr>
          </w:p>
          <w:p w14:paraId="6FE60452" w14:textId="77777777" w:rsidR="00A93695" w:rsidRPr="00A93695" w:rsidRDefault="00A93695" w:rsidP="008450FE">
            <w:pPr>
              <w:pStyle w:val="QSTBody"/>
              <w:spacing w:before="0" w:after="0"/>
              <w:jc w:val="left"/>
            </w:pPr>
          </w:p>
        </w:tc>
      </w:tr>
      <w:tr w:rsidR="00E36CB5" w14:paraId="56DFE246" w14:textId="77777777" w:rsidTr="005D68B2">
        <w:trPr>
          <w:cantSplit/>
          <w:jc w:val="center"/>
        </w:trPr>
        <w:tc>
          <w:tcPr>
            <w:tcW w:w="5218" w:type="dxa"/>
            <w:tcBorders>
              <w:right w:val="dashSmallGap" w:sz="4" w:space="0" w:color="auto"/>
            </w:tcBorders>
          </w:tcPr>
          <w:p w14:paraId="3F62322A" w14:textId="4E9ADACE" w:rsidR="00E36CB5" w:rsidRPr="00FF24FD" w:rsidRDefault="00A75D63" w:rsidP="00CD43BD">
            <w:pPr>
              <w:pStyle w:val="QSTBody"/>
              <w:jc w:val="left"/>
              <w:rPr>
                <w:b/>
              </w:rPr>
            </w:pPr>
            <w:r w:rsidRPr="00A75D63">
              <w:rPr>
                <w:b/>
                <w:noProof/>
              </w:rPr>
              <w:drawing>
                <wp:inline distT="0" distB="0" distL="0" distR="0" wp14:anchorId="25C8FA1D" wp14:editId="2A2FE5E1">
                  <wp:extent cx="3167380" cy="2375535"/>
                  <wp:effectExtent l="0" t="0" r="0" b="571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3167380" cy="2375535"/>
                          </a:xfrm>
                          <a:prstGeom prst="rect">
                            <a:avLst/>
                          </a:prstGeom>
                        </pic:spPr>
                      </pic:pic>
                    </a:graphicData>
                  </a:graphic>
                </wp:inline>
              </w:drawing>
            </w:r>
          </w:p>
        </w:tc>
        <w:tc>
          <w:tcPr>
            <w:tcW w:w="5398" w:type="dxa"/>
            <w:tcBorders>
              <w:left w:val="dashSmallGap" w:sz="4" w:space="0" w:color="auto"/>
            </w:tcBorders>
          </w:tcPr>
          <w:p w14:paraId="1BC13139" w14:textId="7AF1DDE6" w:rsidR="00E36CB5" w:rsidRDefault="00E36CB5" w:rsidP="00E36CB5">
            <w:pPr>
              <w:pStyle w:val="QSTBody"/>
              <w:spacing w:before="0" w:after="0"/>
              <w:jc w:val="left"/>
            </w:pPr>
            <w:r>
              <w:rPr>
                <w:b/>
              </w:rPr>
              <w:t xml:space="preserve">DISPLAY </w:t>
            </w:r>
            <w:r w:rsidRPr="00CD2CF6">
              <w:t xml:space="preserve">slide </w:t>
            </w:r>
            <w:r>
              <w:t>10</w:t>
            </w:r>
            <w:r>
              <w:rPr>
                <w:b/>
              </w:rPr>
              <w:t xml:space="preserve"> </w:t>
            </w:r>
            <w:r w:rsidRPr="00910305">
              <w:t>“</w:t>
            </w:r>
            <w:r w:rsidR="00910305" w:rsidRPr="00910305">
              <w:t>Section 4</w:t>
            </w:r>
            <w:r w:rsidRPr="00910305">
              <w:t>”</w:t>
            </w:r>
          </w:p>
          <w:p w14:paraId="7C9C1418" w14:textId="77777777" w:rsidR="00D90280" w:rsidRDefault="00D90280" w:rsidP="00E36CB5">
            <w:pPr>
              <w:pStyle w:val="QSTBody"/>
              <w:spacing w:before="0" w:after="0"/>
              <w:jc w:val="left"/>
            </w:pPr>
          </w:p>
          <w:p w14:paraId="22FEBF5B" w14:textId="1060F919" w:rsidR="00910305" w:rsidRPr="00910305" w:rsidRDefault="00910305" w:rsidP="00910305">
            <w:pPr>
              <w:pStyle w:val="QSTBody"/>
              <w:spacing w:before="0"/>
              <w:rPr>
                <w:bCs/>
              </w:rPr>
            </w:pPr>
            <w:r>
              <w:rPr>
                <w:b/>
              </w:rPr>
              <w:t xml:space="preserve">EXPLAIN </w:t>
            </w:r>
            <w:r w:rsidRPr="00910305">
              <w:rPr>
                <w:bCs/>
              </w:rPr>
              <w:t>that Section 4 of PL 116-140 grants 4 weeks for COVID-19 temporary closures and allows for an additional 4 weeks within the same 12-month period, if the institution has an additional temporary closure that is not COVID-19 related.</w:t>
            </w:r>
          </w:p>
          <w:p w14:paraId="432F475F" w14:textId="07D1EE3E" w:rsidR="00BE7616" w:rsidRDefault="00BE7616" w:rsidP="00C025B9">
            <w:pPr>
              <w:pStyle w:val="QSTBody"/>
              <w:spacing w:before="0" w:after="0"/>
              <w:jc w:val="left"/>
            </w:pPr>
          </w:p>
          <w:p w14:paraId="0FFC88AE" w14:textId="77777777" w:rsidR="00E36CB5" w:rsidRDefault="00E36CB5" w:rsidP="00A93695">
            <w:pPr>
              <w:pStyle w:val="QSTBody"/>
              <w:spacing w:before="0" w:after="0"/>
              <w:jc w:val="left"/>
              <w:rPr>
                <w:b/>
              </w:rPr>
            </w:pPr>
          </w:p>
          <w:p w14:paraId="4FE8B6B0" w14:textId="77777777" w:rsidR="002258C8" w:rsidRDefault="002258C8" w:rsidP="002258C8">
            <w:pPr>
              <w:pStyle w:val="QSTBody"/>
              <w:spacing w:before="0" w:after="0"/>
              <w:jc w:val="left"/>
            </w:pPr>
          </w:p>
          <w:p w14:paraId="352B3D6A" w14:textId="5F09A49A" w:rsidR="002258C8" w:rsidRDefault="002258C8" w:rsidP="00A93695">
            <w:pPr>
              <w:pStyle w:val="QSTBody"/>
              <w:spacing w:before="0" w:after="0"/>
              <w:jc w:val="left"/>
              <w:rPr>
                <w:b/>
              </w:rPr>
            </w:pPr>
          </w:p>
        </w:tc>
      </w:tr>
      <w:tr w:rsidR="00A93695" w14:paraId="6FE60463" w14:textId="77777777" w:rsidTr="005D68B2">
        <w:trPr>
          <w:cantSplit/>
          <w:jc w:val="center"/>
        </w:trPr>
        <w:tc>
          <w:tcPr>
            <w:tcW w:w="5218" w:type="dxa"/>
            <w:tcBorders>
              <w:right w:val="dashSmallGap" w:sz="4" w:space="0" w:color="auto"/>
            </w:tcBorders>
          </w:tcPr>
          <w:p w14:paraId="6FE60458" w14:textId="5CDBBB4C" w:rsidR="00A93695" w:rsidRDefault="00A75D63" w:rsidP="00FF24FD">
            <w:pPr>
              <w:pStyle w:val="QSTBody"/>
              <w:rPr>
                <w:b/>
              </w:rPr>
            </w:pPr>
            <w:r w:rsidRPr="00A75D63">
              <w:rPr>
                <w:b/>
                <w:noProof/>
              </w:rPr>
              <w:drawing>
                <wp:inline distT="0" distB="0" distL="0" distR="0" wp14:anchorId="74AD3357" wp14:editId="33977D8D">
                  <wp:extent cx="3167380" cy="2375535"/>
                  <wp:effectExtent l="0" t="0" r="0" b="571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3167380" cy="2375535"/>
                          </a:xfrm>
                          <a:prstGeom prst="rect">
                            <a:avLst/>
                          </a:prstGeom>
                        </pic:spPr>
                      </pic:pic>
                    </a:graphicData>
                  </a:graphic>
                </wp:inline>
              </w:drawing>
            </w:r>
          </w:p>
        </w:tc>
        <w:tc>
          <w:tcPr>
            <w:tcW w:w="5398" w:type="dxa"/>
            <w:tcBorders>
              <w:left w:val="dashSmallGap" w:sz="4" w:space="0" w:color="auto"/>
            </w:tcBorders>
          </w:tcPr>
          <w:p w14:paraId="6FE60459" w14:textId="77777777" w:rsidR="00A93695" w:rsidRDefault="00A93695" w:rsidP="00A93695">
            <w:pPr>
              <w:pStyle w:val="QSTBody"/>
              <w:spacing w:before="0" w:after="0"/>
              <w:jc w:val="left"/>
              <w:rPr>
                <w:b/>
              </w:rPr>
            </w:pPr>
          </w:p>
          <w:p w14:paraId="6FE6045A" w14:textId="304A1D39" w:rsidR="00A93695" w:rsidRDefault="00A93695" w:rsidP="00A93695">
            <w:pPr>
              <w:pStyle w:val="QSTBody"/>
              <w:spacing w:before="0" w:after="0"/>
              <w:jc w:val="left"/>
            </w:pPr>
            <w:r>
              <w:rPr>
                <w:b/>
              </w:rPr>
              <w:t xml:space="preserve">DISPLAY </w:t>
            </w:r>
            <w:r w:rsidRPr="00CD2CF6">
              <w:t xml:space="preserve">slide </w:t>
            </w:r>
            <w:r w:rsidRPr="00A93695">
              <w:rPr>
                <w:b/>
              </w:rPr>
              <w:t>1</w:t>
            </w:r>
            <w:r w:rsidR="00846C46">
              <w:rPr>
                <w:b/>
              </w:rPr>
              <w:t>1</w:t>
            </w:r>
            <w:r>
              <w:rPr>
                <w:b/>
              </w:rPr>
              <w:t xml:space="preserve"> </w:t>
            </w:r>
            <w:r w:rsidRPr="000A313C">
              <w:t>“</w:t>
            </w:r>
            <w:r w:rsidR="000A313C" w:rsidRPr="000A313C">
              <w:t>Processing</w:t>
            </w:r>
            <w:r w:rsidR="000212C3">
              <w:t xml:space="preserve"> </w:t>
            </w:r>
            <w:r w:rsidR="000A313C" w:rsidRPr="000A313C">
              <w:t>Temporary School Closures</w:t>
            </w:r>
            <w:r w:rsidR="000212C3">
              <w:t xml:space="preserve"> </w:t>
            </w:r>
            <w:r w:rsidR="000A313C" w:rsidRPr="000A313C">
              <w:t>Under Section 4 of PL 116-240</w:t>
            </w:r>
            <w:r w:rsidRPr="000A313C">
              <w:t>”</w:t>
            </w:r>
          </w:p>
          <w:p w14:paraId="6FE6045B" w14:textId="77777777" w:rsidR="00A93695" w:rsidRDefault="00A93695" w:rsidP="00A93695">
            <w:pPr>
              <w:pStyle w:val="QSTBody"/>
              <w:spacing w:before="0" w:after="0"/>
              <w:jc w:val="left"/>
              <w:rPr>
                <w:b/>
              </w:rPr>
            </w:pPr>
          </w:p>
          <w:p w14:paraId="6FE60462" w14:textId="76FA8263" w:rsidR="00E36CB5" w:rsidRPr="009C0B2E" w:rsidRDefault="00A93695" w:rsidP="000A313C">
            <w:pPr>
              <w:pStyle w:val="QSTBody"/>
              <w:spacing w:before="0" w:after="0"/>
              <w:jc w:val="left"/>
            </w:pPr>
            <w:r>
              <w:rPr>
                <w:b/>
              </w:rPr>
              <w:t>EXPLAIN</w:t>
            </w:r>
            <w:r>
              <w:t xml:space="preserve"> </w:t>
            </w:r>
            <w:r w:rsidR="000A313C">
              <w:t xml:space="preserve">that </w:t>
            </w:r>
            <w:r w:rsidR="000A313C" w:rsidRPr="000A313C">
              <w:t>these next few slides will go over what action VCEs must take when they receive a School Closure case.</w:t>
            </w:r>
          </w:p>
        </w:tc>
      </w:tr>
      <w:tr w:rsidR="00153B7E" w14:paraId="6FE60470" w14:textId="77777777" w:rsidTr="005D68B2">
        <w:trPr>
          <w:cantSplit/>
          <w:jc w:val="center"/>
        </w:trPr>
        <w:tc>
          <w:tcPr>
            <w:tcW w:w="5218" w:type="dxa"/>
            <w:tcBorders>
              <w:right w:val="dashSmallGap" w:sz="4" w:space="0" w:color="auto"/>
            </w:tcBorders>
          </w:tcPr>
          <w:p w14:paraId="6FE60467" w14:textId="39D9995C" w:rsidR="00153B7E" w:rsidRPr="00153B7E" w:rsidRDefault="00A75D63" w:rsidP="00CD43BD">
            <w:pPr>
              <w:pStyle w:val="QSTBody"/>
              <w:jc w:val="left"/>
            </w:pPr>
            <w:r w:rsidRPr="00A75D63">
              <w:rPr>
                <w:b/>
                <w:noProof/>
              </w:rPr>
              <w:lastRenderedPageBreak/>
              <w:drawing>
                <wp:inline distT="0" distB="0" distL="0" distR="0" wp14:anchorId="6BDD4406" wp14:editId="22877FB6">
                  <wp:extent cx="3167380" cy="2375535"/>
                  <wp:effectExtent l="0" t="0" r="0" b="571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3167380" cy="2375535"/>
                          </a:xfrm>
                          <a:prstGeom prst="rect">
                            <a:avLst/>
                          </a:prstGeom>
                        </pic:spPr>
                      </pic:pic>
                    </a:graphicData>
                  </a:graphic>
                </wp:inline>
              </w:drawing>
            </w:r>
          </w:p>
        </w:tc>
        <w:tc>
          <w:tcPr>
            <w:tcW w:w="5398" w:type="dxa"/>
            <w:tcBorders>
              <w:left w:val="dashSmallGap" w:sz="4" w:space="0" w:color="auto"/>
            </w:tcBorders>
          </w:tcPr>
          <w:p w14:paraId="6FE60468" w14:textId="77777777" w:rsidR="00153B7E" w:rsidRDefault="00153B7E" w:rsidP="00A93695">
            <w:pPr>
              <w:pStyle w:val="QSTBody"/>
              <w:spacing w:before="0" w:after="0"/>
              <w:jc w:val="left"/>
              <w:rPr>
                <w:b/>
              </w:rPr>
            </w:pPr>
          </w:p>
          <w:p w14:paraId="6DD9B1B0" w14:textId="24371AF0" w:rsidR="007F17DD" w:rsidRDefault="00153B7E" w:rsidP="007F17DD">
            <w:pPr>
              <w:pStyle w:val="QSTBody"/>
              <w:spacing w:before="0" w:after="0"/>
              <w:jc w:val="left"/>
            </w:pPr>
            <w:r>
              <w:rPr>
                <w:b/>
              </w:rPr>
              <w:t xml:space="preserve">DISPLAY </w:t>
            </w:r>
            <w:r>
              <w:t xml:space="preserve">slide </w:t>
            </w:r>
            <w:r>
              <w:rPr>
                <w:b/>
              </w:rPr>
              <w:t>1</w:t>
            </w:r>
            <w:r w:rsidR="00846C46">
              <w:rPr>
                <w:b/>
              </w:rPr>
              <w:t>2</w:t>
            </w:r>
            <w:r>
              <w:t xml:space="preserve"> </w:t>
            </w:r>
            <w:r w:rsidR="007F17DD" w:rsidRPr="000A313C">
              <w:t>“Processing Temporary School Closures</w:t>
            </w:r>
            <w:r w:rsidR="000212C3">
              <w:t xml:space="preserve"> </w:t>
            </w:r>
            <w:r w:rsidR="007F17DD" w:rsidRPr="000A313C">
              <w:t>Under Section 4 of PL 116-240”</w:t>
            </w:r>
          </w:p>
          <w:p w14:paraId="6FE6046A" w14:textId="77777777" w:rsidR="00153B7E" w:rsidRDefault="00153B7E" w:rsidP="00A93695">
            <w:pPr>
              <w:pStyle w:val="QSTBody"/>
              <w:spacing w:before="0" w:after="0"/>
              <w:jc w:val="left"/>
            </w:pPr>
          </w:p>
          <w:p w14:paraId="249AFC68" w14:textId="243B7E38" w:rsidR="007F17DD" w:rsidRDefault="005F2690" w:rsidP="007F17DD">
            <w:pPr>
              <w:pStyle w:val="QSTBody"/>
            </w:pPr>
            <w:r w:rsidRPr="005F2690">
              <w:rPr>
                <w:b/>
                <w:bCs/>
              </w:rPr>
              <w:t>EXPLAIN</w:t>
            </w:r>
            <w:r>
              <w:t xml:space="preserve"> that </w:t>
            </w:r>
            <w:r w:rsidR="00526C35">
              <w:t>these cases are processed at the Muskogee RPO due to Section 109 of the Colmery Act</w:t>
            </w:r>
          </w:p>
          <w:p w14:paraId="6FE6046F" w14:textId="7AF38524" w:rsidR="007126D5" w:rsidRPr="00526C35" w:rsidRDefault="00526C35" w:rsidP="007F17DD">
            <w:pPr>
              <w:pStyle w:val="QSTBody"/>
              <w:rPr>
                <w:bCs/>
              </w:rPr>
            </w:pPr>
            <w:r>
              <w:rPr>
                <w:b/>
                <w:bCs/>
              </w:rPr>
              <w:t xml:space="preserve">INFORM </w:t>
            </w:r>
            <w:r w:rsidR="007F17DD">
              <w:t>th</w:t>
            </w:r>
            <w:r>
              <w:t xml:space="preserve">e class to follow the procedures found in M22-4, Part 4, 11.20 and route these claims to the RESTORATION queue designated for specialized processing. </w:t>
            </w:r>
          </w:p>
        </w:tc>
      </w:tr>
      <w:tr w:rsidR="008C5A92" w14:paraId="74A71F37" w14:textId="77777777" w:rsidTr="005D68B2">
        <w:trPr>
          <w:cantSplit/>
          <w:jc w:val="center"/>
        </w:trPr>
        <w:tc>
          <w:tcPr>
            <w:tcW w:w="5218" w:type="dxa"/>
            <w:tcBorders>
              <w:right w:val="dashSmallGap" w:sz="4" w:space="0" w:color="auto"/>
            </w:tcBorders>
          </w:tcPr>
          <w:p w14:paraId="076066F8" w14:textId="12C14D2D" w:rsidR="008C5A92" w:rsidRPr="008C5A92" w:rsidRDefault="00D87848" w:rsidP="00CD43BD">
            <w:pPr>
              <w:pStyle w:val="QSTBody"/>
              <w:jc w:val="left"/>
              <w:rPr>
                <w:b/>
                <w:noProof/>
              </w:rPr>
            </w:pPr>
            <w:r w:rsidRPr="00D87848">
              <w:rPr>
                <w:b/>
                <w:noProof/>
              </w:rPr>
              <w:drawing>
                <wp:inline distT="0" distB="0" distL="0" distR="0" wp14:anchorId="1CBA74DE" wp14:editId="382220FF">
                  <wp:extent cx="3167380" cy="2375535"/>
                  <wp:effectExtent l="0" t="0" r="0" b="571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3167380" cy="2375535"/>
                          </a:xfrm>
                          <a:prstGeom prst="rect">
                            <a:avLst/>
                          </a:prstGeom>
                        </pic:spPr>
                      </pic:pic>
                    </a:graphicData>
                  </a:graphic>
                </wp:inline>
              </w:drawing>
            </w:r>
          </w:p>
        </w:tc>
        <w:tc>
          <w:tcPr>
            <w:tcW w:w="5398" w:type="dxa"/>
            <w:tcBorders>
              <w:left w:val="dashSmallGap" w:sz="4" w:space="0" w:color="auto"/>
            </w:tcBorders>
          </w:tcPr>
          <w:p w14:paraId="4213A5E7" w14:textId="77777777" w:rsidR="004C6D71" w:rsidRDefault="004C6D71" w:rsidP="004C6D71">
            <w:pPr>
              <w:pStyle w:val="QSTBody"/>
              <w:spacing w:before="0" w:after="0"/>
              <w:jc w:val="left"/>
              <w:rPr>
                <w:b/>
              </w:rPr>
            </w:pPr>
          </w:p>
          <w:p w14:paraId="5EDBC2C2" w14:textId="3962F3FE" w:rsidR="00AB4429" w:rsidRDefault="004C6D71" w:rsidP="00AB4429">
            <w:pPr>
              <w:pStyle w:val="QSTBody"/>
              <w:spacing w:before="0" w:after="0"/>
              <w:jc w:val="left"/>
            </w:pPr>
            <w:r>
              <w:rPr>
                <w:b/>
              </w:rPr>
              <w:t xml:space="preserve">DISPLAY </w:t>
            </w:r>
            <w:r>
              <w:t xml:space="preserve">slide </w:t>
            </w:r>
            <w:r>
              <w:rPr>
                <w:b/>
              </w:rPr>
              <w:t>1</w:t>
            </w:r>
            <w:r w:rsidR="00B804CD">
              <w:rPr>
                <w:b/>
              </w:rPr>
              <w:t>3</w:t>
            </w:r>
            <w:r>
              <w:t xml:space="preserve"> </w:t>
            </w:r>
            <w:r w:rsidR="00AB4429" w:rsidRPr="000A313C">
              <w:t>“Processing Temporary School Closures</w:t>
            </w:r>
            <w:r w:rsidR="000212C3">
              <w:t xml:space="preserve"> </w:t>
            </w:r>
            <w:r w:rsidR="00AB4429" w:rsidRPr="000A313C">
              <w:t>Under Section 4 of PL 116-240”</w:t>
            </w:r>
          </w:p>
          <w:p w14:paraId="10532280" w14:textId="77777777" w:rsidR="004C6D71" w:rsidRDefault="004C6D71" w:rsidP="004C6D71">
            <w:pPr>
              <w:pStyle w:val="QSTBody"/>
              <w:spacing w:before="0" w:after="0"/>
              <w:jc w:val="left"/>
            </w:pPr>
          </w:p>
          <w:p w14:paraId="5EAFF48B" w14:textId="78B1FE58" w:rsidR="00BE7616" w:rsidRPr="007126D5" w:rsidRDefault="00AB4429" w:rsidP="00BE7616">
            <w:pPr>
              <w:pStyle w:val="QSTBody"/>
              <w:spacing w:before="0" w:after="0"/>
              <w:jc w:val="left"/>
            </w:pPr>
            <w:r>
              <w:rPr>
                <w:b/>
              </w:rPr>
              <w:t>EXPLAIN</w:t>
            </w:r>
            <w:r w:rsidR="00BE7616">
              <w:t xml:space="preserve"> </w:t>
            </w:r>
            <w:r>
              <w:t>t</w:t>
            </w:r>
            <w:r w:rsidR="00BE7616">
              <w:t>hat</w:t>
            </w:r>
            <w:r>
              <w:t xml:space="preserve"> when the student is unable to complete training:</w:t>
            </w:r>
            <w:r w:rsidR="00BE7616">
              <w:t xml:space="preserve"> </w:t>
            </w:r>
          </w:p>
          <w:p w14:paraId="347DF1BF" w14:textId="77777777" w:rsidR="00BE7616" w:rsidRDefault="00BE7616" w:rsidP="00A93695">
            <w:pPr>
              <w:pStyle w:val="QSTBody"/>
              <w:spacing w:before="0" w:after="0"/>
              <w:jc w:val="left"/>
              <w:rPr>
                <w:b/>
              </w:rPr>
            </w:pPr>
          </w:p>
          <w:p w14:paraId="042113A9" w14:textId="77777777" w:rsidR="00AB4429" w:rsidRPr="00AB4429" w:rsidRDefault="00AB4429" w:rsidP="00AB4429">
            <w:pPr>
              <w:pStyle w:val="QSTBody"/>
              <w:numPr>
                <w:ilvl w:val="0"/>
                <w:numId w:val="21"/>
              </w:numPr>
              <w:spacing w:before="0"/>
              <w:rPr>
                <w:bCs/>
              </w:rPr>
            </w:pPr>
            <w:r w:rsidRPr="00AB4429">
              <w:rPr>
                <w:bCs/>
              </w:rPr>
              <w:t>VA receives VA Form 22-1999b terminating beneficiary due to reasons beyond their control (i.e. mitigating circumstances (MITC) provided) and school remains open (i.e. Closure not reported)</w:t>
            </w:r>
          </w:p>
          <w:p w14:paraId="03FBEABA" w14:textId="20ECB327" w:rsidR="00AB4429" w:rsidRDefault="00AB4429" w:rsidP="00AB4429">
            <w:pPr>
              <w:pStyle w:val="QSTBody"/>
              <w:numPr>
                <w:ilvl w:val="0"/>
                <w:numId w:val="21"/>
              </w:numPr>
              <w:spacing w:before="0"/>
              <w:rPr>
                <w:bCs/>
              </w:rPr>
            </w:pPr>
            <w:r w:rsidRPr="00AB4429">
              <w:rPr>
                <w:bCs/>
              </w:rPr>
              <w:t>Process these claims normally and apply MITCs. COVID-19 adjustments are considered acceptable MITCs and award action may result in an overpayment.</w:t>
            </w:r>
          </w:p>
          <w:p w14:paraId="5A9D1D6E" w14:textId="3213A6A7" w:rsidR="003723CD" w:rsidRPr="007126D5" w:rsidRDefault="003723CD" w:rsidP="003723CD">
            <w:pPr>
              <w:pStyle w:val="QSTBody"/>
              <w:spacing w:before="0" w:after="0"/>
              <w:jc w:val="left"/>
            </w:pPr>
            <w:r>
              <w:rPr>
                <w:b/>
              </w:rPr>
              <w:t>EXPLAIN</w:t>
            </w:r>
            <w:r>
              <w:t xml:space="preserve"> that normal award processing should be taken, and that the action may result in an overpayment. </w:t>
            </w:r>
          </w:p>
          <w:p w14:paraId="33A1A0A8" w14:textId="77777777" w:rsidR="00AB4429" w:rsidRPr="00AB4429" w:rsidRDefault="00AB4429" w:rsidP="003723CD">
            <w:pPr>
              <w:pStyle w:val="QSTBody"/>
              <w:spacing w:before="0"/>
              <w:rPr>
                <w:bCs/>
              </w:rPr>
            </w:pPr>
          </w:p>
          <w:p w14:paraId="185AF649" w14:textId="2BE1FB4A" w:rsidR="00ED229E" w:rsidRPr="00F10645" w:rsidRDefault="00ED229E" w:rsidP="00F10645">
            <w:pPr>
              <w:pStyle w:val="QSTBody"/>
              <w:spacing w:before="0" w:after="0"/>
              <w:jc w:val="left"/>
            </w:pPr>
          </w:p>
        </w:tc>
      </w:tr>
      <w:tr w:rsidR="00565FCF" w14:paraId="4E7F7068" w14:textId="77777777" w:rsidTr="005D68B2">
        <w:trPr>
          <w:cantSplit/>
          <w:jc w:val="center"/>
        </w:trPr>
        <w:tc>
          <w:tcPr>
            <w:tcW w:w="5218" w:type="dxa"/>
            <w:tcBorders>
              <w:right w:val="dashSmallGap" w:sz="4" w:space="0" w:color="auto"/>
            </w:tcBorders>
          </w:tcPr>
          <w:p w14:paraId="38397B8B" w14:textId="39C01908" w:rsidR="00565FCF" w:rsidRPr="00DE5904" w:rsidRDefault="00A75D63" w:rsidP="00CD43BD">
            <w:pPr>
              <w:pStyle w:val="QSTBody"/>
              <w:jc w:val="left"/>
              <w:rPr>
                <w:b/>
                <w:noProof/>
              </w:rPr>
            </w:pPr>
            <w:r w:rsidRPr="00A75D63">
              <w:rPr>
                <w:b/>
                <w:noProof/>
              </w:rPr>
              <w:lastRenderedPageBreak/>
              <w:drawing>
                <wp:inline distT="0" distB="0" distL="0" distR="0" wp14:anchorId="198D15C2" wp14:editId="548882C0">
                  <wp:extent cx="3167380" cy="2375535"/>
                  <wp:effectExtent l="0" t="0" r="0" b="571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3167380" cy="2375535"/>
                          </a:xfrm>
                          <a:prstGeom prst="rect">
                            <a:avLst/>
                          </a:prstGeom>
                        </pic:spPr>
                      </pic:pic>
                    </a:graphicData>
                  </a:graphic>
                </wp:inline>
              </w:drawing>
            </w:r>
          </w:p>
        </w:tc>
        <w:tc>
          <w:tcPr>
            <w:tcW w:w="5398" w:type="dxa"/>
            <w:tcBorders>
              <w:left w:val="dashSmallGap" w:sz="4" w:space="0" w:color="auto"/>
            </w:tcBorders>
          </w:tcPr>
          <w:p w14:paraId="318C038D" w14:textId="77777777" w:rsidR="00565FCF" w:rsidRDefault="00565FCF" w:rsidP="004C6D71">
            <w:pPr>
              <w:pStyle w:val="QSTBody"/>
              <w:spacing w:before="0" w:after="0"/>
              <w:jc w:val="left"/>
              <w:rPr>
                <w:b/>
              </w:rPr>
            </w:pPr>
          </w:p>
          <w:p w14:paraId="63711402" w14:textId="264FED06" w:rsidR="00565FCF" w:rsidRPr="000212C3" w:rsidRDefault="00565FCF" w:rsidP="00565FCF">
            <w:pPr>
              <w:pStyle w:val="QSTBody"/>
              <w:spacing w:before="0" w:after="0"/>
              <w:jc w:val="left"/>
            </w:pPr>
            <w:r>
              <w:rPr>
                <w:b/>
              </w:rPr>
              <w:t xml:space="preserve">DISPLAY </w:t>
            </w:r>
            <w:r>
              <w:t xml:space="preserve">slide </w:t>
            </w:r>
            <w:r>
              <w:rPr>
                <w:b/>
              </w:rPr>
              <w:t>14</w:t>
            </w:r>
            <w:r>
              <w:t xml:space="preserve"> </w:t>
            </w:r>
            <w:r w:rsidRPr="000212C3">
              <w:t>“</w:t>
            </w:r>
            <w:r w:rsidR="000212C3" w:rsidRPr="000212C3">
              <w:t>Processing Temporary School Closures</w:t>
            </w:r>
            <w:r w:rsidR="000212C3">
              <w:t xml:space="preserve"> </w:t>
            </w:r>
            <w:r w:rsidR="000212C3" w:rsidRPr="000212C3">
              <w:t>Under Section 4 of 116-140</w:t>
            </w:r>
            <w:r w:rsidRPr="000212C3">
              <w:t>”</w:t>
            </w:r>
          </w:p>
          <w:p w14:paraId="1E9EF483" w14:textId="5316FF82" w:rsidR="00565FCF" w:rsidRDefault="00565FCF" w:rsidP="00565FCF">
            <w:pPr>
              <w:pStyle w:val="QSTBody"/>
              <w:spacing w:before="0" w:after="0"/>
              <w:jc w:val="left"/>
            </w:pPr>
          </w:p>
          <w:p w14:paraId="345507BA" w14:textId="2C72BB51" w:rsidR="00565FCF" w:rsidRDefault="00410E29" w:rsidP="00565FCF">
            <w:pPr>
              <w:pStyle w:val="QSTBody"/>
              <w:spacing w:before="0" w:after="0"/>
              <w:jc w:val="left"/>
            </w:pPr>
            <w:r>
              <w:rPr>
                <w:b/>
                <w:bCs/>
              </w:rPr>
              <w:t>EXPLAIN</w:t>
            </w:r>
            <w:r w:rsidR="00565FCF">
              <w:t xml:space="preserve"> th</w:t>
            </w:r>
            <w:r>
              <w:t>at under temporary school closures:</w:t>
            </w:r>
          </w:p>
          <w:p w14:paraId="06933FD8" w14:textId="77777777" w:rsidR="00410E29" w:rsidRPr="00410E29" w:rsidRDefault="00410E29" w:rsidP="00410E29">
            <w:pPr>
              <w:pStyle w:val="QSTBody"/>
              <w:numPr>
                <w:ilvl w:val="0"/>
                <w:numId w:val="22"/>
              </w:numPr>
              <w:spacing w:before="0"/>
            </w:pPr>
            <w:r w:rsidRPr="00410E29">
              <w:t>Schools and Training Institutions are required to contact their ELR and State Approving Agency (SAA) to provide a notice of temporary school closure</w:t>
            </w:r>
          </w:p>
          <w:p w14:paraId="4888ECCA" w14:textId="5A04E4C2" w:rsidR="00410E29" w:rsidRDefault="00410E29" w:rsidP="00410E29">
            <w:pPr>
              <w:pStyle w:val="QSTBody"/>
              <w:numPr>
                <w:ilvl w:val="0"/>
                <w:numId w:val="22"/>
              </w:numPr>
              <w:spacing w:before="0" w:after="0"/>
              <w:jc w:val="left"/>
            </w:pPr>
            <w:r w:rsidRPr="00410E29">
              <w:t>If the school submits a 22-1999b, reporting temporary closure or program suspension, the VCE should process the claim and send the 5-day notification letter. Then, the  VCE should email the ELR of jurisdiction with the temporary closure or program suspension information</w:t>
            </w:r>
          </w:p>
          <w:p w14:paraId="104552A0" w14:textId="04C91735" w:rsidR="00565FCF" w:rsidRDefault="00565FCF" w:rsidP="004C6D71">
            <w:pPr>
              <w:pStyle w:val="QSTBody"/>
              <w:spacing w:before="0" w:after="0"/>
              <w:jc w:val="left"/>
              <w:rPr>
                <w:b/>
              </w:rPr>
            </w:pPr>
          </w:p>
        </w:tc>
      </w:tr>
      <w:tr w:rsidR="008C5A92" w14:paraId="7AD1818B" w14:textId="77777777" w:rsidTr="005D68B2">
        <w:trPr>
          <w:cantSplit/>
          <w:jc w:val="center"/>
        </w:trPr>
        <w:tc>
          <w:tcPr>
            <w:tcW w:w="5218" w:type="dxa"/>
            <w:tcBorders>
              <w:right w:val="dashSmallGap" w:sz="4" w:space="0" w:color="auto"/>
            </w:tcBorders>
          </w:tcPr>
          <w:p w14:paraId="66E5DE43" w14:textId="5E991E31" w:rsidR="008C5A92" w:rsidRPr="008C5A92" w:rsidRDefault="00A75D63" w:rsidP="00CD43BD">
            <w:pPr>
              <w:pStyle w:val="QSTBody"/>
              <w:jc w:val="left"/>
              <w:rPr>
                <w:b/>
                <w:noProof/>
              </w:rPr>
            </w:pPr>
            <w:r w:rsidRPr="00A75D63">
              <w:rPr>
                <w:b/>
                <w:noProof/>
              </w:rPr>
              <w:drawing>
                <wp:inline distT="0" distB="0" distL="0" distR="0" wp14:anchorId="33282953" wp14:editId="26C621BB">
                  <wp:extent cx="3167380" cy="2375535"/>
                  <wp:effectExtent l="0" t="0" r="0" b="571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3167380" cy="2375535"/>
                          </a:xfrm>
                          <a:prstGeom prst="rect">
                            <a:avLst/>
                          </a:prstGeom>
                        </pic:spPr>
                      </pic:pic>
                    </a:graphicData>
                  </a:graphic>
                </wp:inline>
              </w:drawing>
            </w:r>
          </w:p>
        </w:tc>
        <w:tc>
          <w:tcPr>
            <w:tcW w:w="5398" w:type="dxa"/>
            <w:tcBorders>
              <w:left w:val="dashSmallGap" w:sz="4" w:space="0" w:color="auto"/>
            </w:tcBorders>
          </w:tcPr>
          <w:p w14:paraId="067D5310" w14:textId="77777777" w:rsidR="008C5A92" w:rsidRDefault="008C5A92" w:rsidP="00A93695">
            <w:pPr>
              <w:pStyle w:val="QSTBody"/>
              <w:spacing w:before="0" w:after="0"/>
              <w:jc w:val="left"/>
              <w:rPr>
                <w:b/>
              </w:rPr>
            </w:pPr>
          </w:p>
          <w:p w14:paraId="386B3443" w14:textId="77777777" w:rsidR="00897261" w:rsidRPr="000212C3" w:rsidRDefault="004C6D71" w:rsidP="00897261">
            <w:pPr>
              <w:pStyle w:val="QSTBody"/>
              <w:spacing w:before="0" w:after="0"/>
              <w:jc w:val="left"/>
            </w:pPr>
            <w:r>
              <w:rPr>
                <w:b/>
              </w:rPr>
              <w:t xml:space="preserve">DISPLAY </w:t>
            </w:r>
            <w:r>
              <w:t xml:space="preserve">slide </w:t>
            </w:r>
            <w:r>
              <w:rPr>
                <w:b/>
              </w:rPr>
              <w:t>1</w:t>
            </w:r>
            <w:r w:rsidR="00565FCF">
              <w:rPr>
                <w:b/>
              </w:rPr>
              <w:t>5</w:t>
            </w:r>
            <w:r>
              <w:t xml:space="preserve"> </w:t>
            </w:r>
            <w:r w:rsidR="00897261" w:rsidRPr="000212C3">
              <w:t>“Processing Temporary School Closures</w:t>
            </w:r>
            <w:r w:rsidR="00897261">
              <w:t xml:space="preserve"> </w:t>
            </w:r>
            <w:r w:rsidR="00897261" w:rsidRPr="000212C3">
              <w:t>Under Section 4 of 116-140”</w:t>
            </w:r>
          </w:p>
          <w:p w14:paraId="3AE5F0EC" w14:textId="22585E22" w:rsidR="00A21346" w:rsidRDefault="00A21346" w:rsidP="004C6D71">
            <w:pPr>
              <w:pStyle w:val="QSTBody"/>
              <w:spacing w:before="0" w:after="0"/>
              <w:jc w:val="left"/>
            </w:pPr>
          </w:p>
          <w:p w14:paraId="038C7113" w14:textId="66D7F0BE" w:rsidR="00306F6A" w:rsidRPr="00306F6A" w:rsidRDefault="00306F6A" w:rsidP="00306F6A">
            <w:pPr>
              <w:pStyle w:val="QSTBody"/>
              <w:rPr>
                <w:bCs/>
              </w:rPr>
            </w:pPr>
            <w:r>
              <w:rPr>
                <w:b/>
              </w:rPr>
              <w:t xml:space="preserve">EXPLAIN </w:t>
            </w:r>
            <w:r>
              <w:rPr>
                <w:bCs/>
              </w:rPr>
              <w:t>that t</w:t>
            </w:r>
            <w:r w:rsidRPr="00306F6A">
              <w:rPr>
                <w:bCs/>
              </w:rPr>
              <w:t>he steps listed on this slide  go over how to handle processing a Section 4 temporary closure claim for beneficiaries receiving Non-Chapter 33 benefits</w:t>
            </w:r>
          </w:p>
          <w:p w14:paraId="39D19EBA" w14:textId="3DDA8D51" w:rsidR="004C6D71" w:rsidRDefault="004C6D71" w:rsidP="004C6D71">
            <w:pPr>
              <w:pStyle w:val="QSTBody"/>
              <w:spacing w:before="0" w:after="0"/>
              <w:jc w:val="left"/>
            </w:pPr>
          </w:p>
          <w:p w14:paraId="1B8C9233" w14:textId="06D0774C" w:rsidR="004C6D71" w:rsidRDefault="004C6D71" w:rsidP="00A93695">
            <w:pPr>
              <w:pStyle w:val="QSTBody"/>
              <w:spacing w:before="0" w:after="0"/>
              <w:jc w:val="left"/>
              <w:rPr>
                <w:b/>
              </w:rPr>
            </w:pPr>
          </w:p>
        </w:tc>
      </w:tr>
      <w:tr w:rsidR="008C5A92" w14:paraId="731BE3C7" w14:textId="77777777" w:rsidTr="005D68B2">
        <w:trPr>
          <w:cantSplit/>
          <w:jc w:val="center"/>
        </w:trPr>
        <w:tc>
          <w:tcPr>
            <w:tcW w:w="5218" w:type="dxa"/>
            <w:tcBorders>
              <w:right w:val="dashSmallGap" w:sz="4" w:space="0" w:color="auto"/>
            </w:tcBorders>
          </w:tcPr>
          <w:p w14:paraId="65025881" w14:textId="40DCE0AC" w:rsidR="008C5A92" w:rsidRPr="008C5A92" w:rsidRDefault="00A75D63" w:rsidP="00CD43BD">
            <w:pPr>
              <w:pStyle w:val="QSTBody"/>
              <w:jc w:val="left"/>
              <w:rPr>
                <w:b/>
                <w:noProof/>
              </w:rPr>
            </w:pPr>
            <w:r w:rsidRPr="00A75D63">
              <w:rPr>
                <w:b/>
                <w:noProof/>
              </w:rPr>
              <w:lastRenderedPageBreak/>
              <w:drawing>
                <wp:inline distT="0" distB="0" distL="0" distR="0" wp14:anchorId="74A3F2AF" wp14:editId="50A2195C">
                  <wp:extent cx="3167380" cy="2375535"/>
                  <wp:effectExtent l="0" t="0" r="0" b="571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3167380" cy="2375535"/>
                          </a:xfrm>
                          <a:prstGeom prst="rect">
                            <a:avLst/>
                          </a:prstGeom>
                        </pic:spPr>
                      </pic:pic>
                    </a:graphicData>
                  </a:graphic>
                </wp:inline>
              </w:drawing>
            </w:r>
          </w:p>
        </w:tc>
        <w:tc>
          <w:tcPr>
            <w:tcW w:w="5398" w:type="dxa"/>
            <w:tcBorders>
              <w:left w:val="dashSmallGap" w:sz="4" w:space="0" w:color="auto"/>
            </w:tcBorders>
          </w:tcPr>
          <w:p w14:paraId="0C961C76" w14:textId="77777777" w:rsidR="008C5A92" w:rsidRDefault="008C5A92" w:rsidP="00A93695">
            <w:pPr>
              <w:pStyle w:val="QSTBody"/>
              <w:spacing w:before="0" w:after="0"/>
              <w:jc w:val="left"/>
              <w:rPr>
                <w:b/>
              </w:rPr>
            </w:pPr>
          </w:p>
          <w:p w14:paraId="239B241A" w14:textId="77777777" w:rsidR="00A0587C" w:rsidRPr="000212C3" w:rsidRDefault="004C6D71" w:rsidP="00A0587C">
            <w:pPr>
              <w:pStyle w:val="QSTBody"/>
              <w:spacing w:before="0" w:after="0"/>
              <w:jc w:val="left"/>
            </w:pPr>
            <w:r>
              <w:rPr>
                <w:b/>
              </w:rPr>
              <w:t xml:space="preserve">DISPLAY </w:t>
            </w:r>
            <w:r>
              <w:t xml:space="preserve">slide </w:t>
            </w:r>
            <w:r>
              <w:rPr>
                <w:b/>
              </w:rPr>
              <w:t>1</w:t>
            </w:r>
            <w:r w:rsidR="007A279F">
              <w:rPr>
                <w:b/>
              </w:rPr>
              <w:t>6</w:t>
            </w:r>
            <w:r>
              <w:t xml:space="preserve"> </w:t>
            </w:r>
            <w:r w:rsidR="00A0587C" w:rsidRPr="000212C3">
              <w:t>“Processing Temporary School Closures</w:t>
            </w:r>
            <w:r w:rsidR="00A0587C">
              <w:t xml:space="preserve"> </w:t>
            </w:r>
            <w:r w:rsidR="00A0587C" w:rsidRPr="000212C3">
              <w:t>Under Section 4 of 116-140”</w:t>
            </w:r>
          </w:p>
          <w:p w14:paraId="30815F60" w14:textId="77777777" w:rsidR="004C6D71" w:rsidRDefault="004C6D71" w:rsidP="004C6D71">
            <w:pPr>
              <w:pStyle w:val="QSTBody"/>
              <w:spacing w:before="0" w:after="0"/>
              <w:jc w:val="left"/>
            </w:pPr>
          </w:p>
          <w:p w14:paraId="15E8B0E9" w14:textId="443CA24E" w:rsidR="007444B2" w:rsidRPr="00306F6A" w:rsidRDefault="007444B2" w:rsidP="007444B2">
            <w:pPr>
              <w:pStyle w:val="QSTBody"/>
              <w:rPr>
                <w:bCs/>
              </w:rPr>
            </w:pPr>
            <w:r>
              <w:rPr>
                <w:b/>
              </w:rPr>
              <w:t xml:space="preserve">EXPLAIN </w:t>
            </w:r>
            <w:r>
              <w:rPr>
                <w:bCs/>
              </w:rPr>
              <w:t>that t</w:t>
            </w:r>
            <w:r w:rsidRPr="00306F6A">
              <w:rPr>
                <w:bCs/>
              </w:rPr>
              <w:t xml:space="preserve">he steps listed on this slide  </w:t>
            </w:r>
            <w:r>
              <w:rPr>
                <w:bCs/>
              </w:rPr>
              <w:t xml:space="preserve">is a continuation of </w:t>
            </w:r>
            <w:r w:rsidRPr="00306F6A">
              <w:rPr>
                <w:bCs/>
              </w:rPr>
              <w:t>over how to handle processing a Section 4 temporary closure claim for beneficiaries receiving Non-Chapter 33 benefits</w:t>
            </w:r>
          </w:p>
          <w:p w14:paraId="260A4593" w14:textId="1DF33298" w:rsidR="008F327A" w:rsidRPr="008F327A" w:rsidRDefault="008F327A" w:rsidP="00A93695">
            <w:pPr>
              <w:pStyle w:val="QSTBody"/>
              <w:spacing w:before="0" w:after="0"/>
              <w:jc w:val="left"/>
            </w:pPr>
          </w:p>
        </w:tc>
      </w:tr>
      <w:tr w:rsidR="008C5A92" w14:paraId="091DEA14" w14:textId="77777777" w:rsidTr="005D68B2">
        <w:trPr>
          <w:cantSplit/>
          <w:jc w:val="center"/>
        </w:trPr>
        <w:tc>
          <w:tcPr>
            <w:tcW w:w="5218" w:type="dxa"/>
            <w:tcBorders>
              <w:right w:val="dashSmallGap" w:sz="4" w:space="0" w:color="auto"/>
            </w:tcBorders>
          </w:tcPr>
          <w:p w14:paraId="19B80B2A" w14:textId="237FE274" w:rsidR="008C5A92" w:rsidRPr="008C5A92" w:rsidRDefault="00A75D63" w:rsidP="00CD43BD">
            <w:pPr>
              <w:pStyle w:val="QSTBody"/>
              <w:jc w:val="left"/>
              <w:rPr>
                <w:b/>
                <w:noProof/>
              </w:rPr>
            </w:pPr>
            <w:r w:rsidRPr="00A75D63">
              <w:rPr>
                <w:b/>
                <w:noProof/>
              </w:rPr>
              <w:drawing>
                <wp:inline distT="0" distB="0" distL="0" distR="0" wp14:anchorId="7C1F389B" wp14:editId="54CB828D">
                  <wp:extent cx="3167380" cy="2375535"/>
                  <wp:effectExtent l="0" t="0" r="0" b="571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3167380" cy="2375535"/>
                          </a:xfrm>
                          <a:prstGeom prst="rect">
                            <a:avLst/>
                          </a:prstGeom>
                        </pic:spPr>
                      </pic:pic>
                    </a:graphicData>
                  </a:graphic>
                </wp:inline>
              </w:drawing>
            </w:r>
          </w:p>
        </w:tc>
        <w:tc>
          <w:tcPr>
            <w:tcW w:w="5398" w:type="dxa"/>
            <w:tcBorders>
              <w:left w:val="dashSmallGap" w:sz="4" w:space="0" w:color="auto"/>
            </w:tcBorders>
          </w:tcPr>
          <w:p w14:paraId="763EBD15" w14:textId="77777777" w:rsidR="008C5A92" w:rsidRDefault="008C5A92" w:rsidP="00A93695">
            <w:pPr>
              <w:pStyle w:val="QSTBody"/>
              <w:spacing w:before="0" w:after="0"/>
              <w:jc w:val="left"/>
              <w:rPr>
                <w:b/>
              </w:rPr>
            </w:pPr>
          </w:p>
          <w:p w14:paraId="11C1700D" w14:textId="26E4725A" w:rsidR="004C6D71" w:rsidRDefault="004C6D71" w:rsidP="004C6D71">
            <w:pPr>
              <w:pStyle w:val="QSTBody"/>
              <w:spacing w:before="0" w:after="0"/>
              <w:jc w:val="left"/>
            </w:pPr>
            <w:r>
              <w:rPr>
                <w:b/>
              </w:rPr>
              <w:t xml:space="preserve">DISPLAY </w:t>
            </w:r>
            <w:r>
              <w:t xml:space="preserve">slide </w:t>
            </w:r>
            <w:r>
              <w:rPr>
                <w:b/>
              </w:rPr>
              <w:t>1</w:t>
            </w:r>
            <w:r w:rsidR="007A279F">
              <w:rPr>
                <w:b/>
              </w:rPr>
              <w:t>7</w:t>
            </w:r>
            <w:r>
              <w:t xml:space="preserve"> </w:t>
            </w:r>
            <w:r w:rsidR="00135009" w:rsidRPr="000212C3">
              <w:t>“Processing Temporary School Closures</w:t>
            </w:r>
            <w:r w:rsidR="00135009">
              <w:t xml:space="preserve"> </w:t>
            </w:r>
            <w:r w:rsidR="00135009" w:rsidRPr="000212C3">
              <w:t>Under Section 4 of 116-140”</w:t>
            </w:r>
          </w:p>
          <w:p w14:paraId="44F46BEE" w14:textId="77777777" w:rsidR="004C6D71" w:rsidRDefault="004C6D71" w:rsidP="004C6D71">
            <w:pPr>
              <w:pStyle w:val="QSTBody"/>
              <w:spacing w:before="0" w:after="0"/>
              <w:jc w:val="left"/>
            </w:pPr>
          </w:p>
          <w:p w14:paraId="46143F61" w14:textId="710808F6" w:rsidR="00135009" w:rsidRPr="00135009" w:rsidRDefault="007A279F" w:rsidP="00135009">
            <w:pPr>
              <w:pStyle w:val="QSTBody"/>
              <w:rPr>
                <w:bCs/>
              </w:rPr>
            </w:pPr>
            <w:r>
              <w:rPr>
                <w:b/>
              </w:rPr>
              <w:t xml:space="preserve">EXPLAIN </w:t>
            </w:r>
            <w:r w:rsidR="00135009">
              <w:rPr>
                <w:bCs/>
              </w:rPr>
              <w:t>That t</w:t>
            </w:r>
            <w:r w:rsidR="00135009" w:rsidRPr="00135009">
              <w:rPr>
                <w:bCs/>
              </w:rPr>
              <w:t>hese next several slides will go over the steps for processing a Section 4 temporary closure claim</w:t>
            </w:r>
            <w:r w:rsidR="00135009">
              <w:rPr>
                <w:bCs/>
              </w:rPr>
              <w:t xml:space="preserve"> for beneficiaries receiving Chapter 33 benefits</w:t>
            </w:r>
          </w:p>
          <w:p w14:paraId="4490FBEF" w14:textId="11D03572" w:rsidR="004C6D71" w:rsidRPr="007A279F" w:rsidRDefault="004C6D71" w:rsidP="00A93695">
            <w:pPr>
              <w:pStyle w:val="QSTBody"/>
              <w:spacing w:before="0" w:after="0"/>
              <w:jc w:val="left"/>
              <w:rPr>
                <w:bCs/>
              </w:rPr>
            </w:pPr>
          </w:p>
        </w:tc>
      </w:tr>
      <w:tr w:rsidR="008C5A92" w14:paraId="3AA677F3" w14:textId="77777777" w:rsidTr="005D68B2">
        <w:trPr>
          <w:cantSplit/>
          <w:jc w:val="center"/>
        </w:trPr>
        <w:tc>
          <w:tcPr>
            <w:tcW w:w="5218" w:type="dxa"/>
            <w:tcBorders>
              <w:right w:val="dashSmallGap" w:sz="4" w:space="0" w:color="auto"/>
            </w:tcBorders>
          </w:tcPr>
          <w:p w14:paraId="1A06485E" w14:textId="2CFB4636" w:rsidR="008C5A92" w:rsidRPr="008C5A92" w:rsidRDefault="00A75D63" w:rsidP="00CD43BD">
            <w:pPr>
              <w:pStyle w:val="QSTBody"/>
              <w:jc w:val="left"/>
              <w:rPr>
                <w:b/>
                <w:noProof/>
              </w:rPr>
            </w:pPr>
            <w:r w:rsidRPr="00A75D63">
              <w:rPr>
                <w:b/>
                <w:noProof/>
              </w:rPr>
              <w:drawing>
                <wp:inline distT="0" distB="0" distL="0" distR="0" wp14:anchorId="3EC152B8" wp14:editId="198F332A">
                  <wp:extent cx="3167380" cy="2375535"/>
                  <wp:effectExtent l="0" t="0" r="0" b="571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3167380" cy="2375535"/>
                          </a:xfrm>
                          <a:prstGeom prst="rect">
                            <a:avLst/>
                          </a:prstGeom>
                        </pic:spPr>
                      </pic:pic>
                    </a:graphicData>
                  </a:graphic>
                </wp:inline>
              </w:drawing>
            </w:r>
          </w:p>
        </w:tc>
        <w:tc>
          <w:tcPr>
            <w:tcW w:w="5398" w:type="dxa"/>
            <w:tcBorders>
              <w:left w:val="dashSmallGap" w:sz="4" w:space="0" w:color="auto"/>
            </w:tcBorders>
          </w:tcPr>
          <w:p w14:paraId="1B934E82" w14:textId="77777777" w:rsidR="008C5A92" w:rsidRDefault="008C5A92" w:rsidP="00A93695">
            <w:pPr>
              <w:pStyle w:val="QSTBody"/>
              <w:spacing w:before="0" w:after="0"/>
              <w:jc w:val="left"/>
              <w:rPr>
                <w:b/>
              </w:rPr>
            </w:pPr>
          </w:p>
          <w:p w14:paraId="7FCE1B4C" w14:textId="1A59ECED" w:rsidR="004C6D71" w:rsidRDefault="004C6D71" w:rsidP="004C6D71">
            <w:pPr>
              <w:pStyle w:val="QSTBody"/>
              <w:spacing w:before="0" w:after="0"/>
              <w:jc w:val="left"/>
            </w:pPr>
            <w:r>
              <w:rPr>
                <w:b/>
              </w:rPr>
              <w:t xml:space="preserve">DISPLAY </w:t>
            </w:r>
            <w:r>
              <w:t xml:space="preserve">slide </w:t>
            </w:r>
            <w:r>
              <w:rPr>
                <w:b/>
              </w:rPr>
              <w:t>1</w:t>
            </w:r>
            <w:r w:rsidR="007A279F">
              <w:rPr>
                <w:b/>
              </w:rPr>
              <w:t>8</w:t>
            </w:r>
            <w:r>
              <w:t xml:space="preserve"> </w:t>
            </w:r>
            <w:r w:rsidR="00135009" w:rsidRPr="000212C3">
              <w:t>“Processing Temporary School Closures</w:t>
            </w:r>
            <w:r w:rsidR="00135009">
              <w:t xml:space="preserve"> </w:t>
            </w:r>
            <w:r w:rsidR="00135009" w:rsidRPr="000212C3">
              <w:t>Under Section 4 of 116-140”</w:t>
            </w:r>
          </w:p>
          <w:p w14:paraId="20FA2C72" w14:textId="77777777" w:rsidR="004C6D71" w:rsidRDefault="004C6D71" w:rsidP="004C6D71">
            <w:pPr>
              <w:pStyle w:val="QSTBody"/>
              <w:spacing w:before="0" w:after="0"/>
              <w:jc w:val="left"/>
            </w:pPr>
          </w:p>
          <w:p w14:paraId="64CBD1B8" w14:textId="502748AF" w:rsidR="00135009" w:rsidRPr="00135009" w:rsidRDefault="00135009" w:rsidP="00135009">
            <w:pPr>
              <w:pStyle w:val="QSTBody"/>
              <w:rPr>
                <w:bCs/>
              </w:rPr>
            </w:pPr>
            <w:r w:rsidRPr="00135009">
              <w:rPr>
                <w:b/>
              </w:rPr>
              <w:t>EXPLAIN</w:t>
            </w:r>
            <w:r>
              <w:rPr>
                <w:bCs/>
              </w:rPr>
              <w:t xml:space="preserve"> that p</w:t>
            </w:r>
            <w:r w:rsidRPr="00135009">
              <w:rPr>
                <w:bCs/>
              </w:rPr>
              <w:t xml:space="preserve">rocessing a temp school closure for Chapter 33 claims requires 2 work products. </w:t>
            </w:r>
          </w:p>
          <w:p w14:paraId="7E1304A7" w14:textId="6A4923AF" w:rsidR="004C6D71" w:rsidRPr="007A279F" w:rsidRDefault="00135009" w:rsidP="00135009">
            <w:pPr>
              <w:pStyle w:val="QSTBody"/>
              <w:spacing w:before="0" w:after="0"/>
              <w:jc w:val="left"/>
              <w:rPr>
                <w:bCs/>
              </w:rPr>
            </w:pPr>
            <w:r w:rsidRPr="00135009">
              <w:rPr>
                <w:b/>
              </w:rPr>
              <w:t>EXPLAIN</w:t>
            </w:r>
            <w:r>
              <w:rPr>
                <w:bCs/>
              </w:rPr>
              <w:t xml:space="preserve"> that t</w:t>
            </w:r>
            <w:r w:rsidRPr="00135009">
              <w:rPr>
                <w:bCs/>
              </w:rPr>
              <w:t>his slide goes over how to process the first work product if the beneficiary attended an IHL.</w:t>
            </w:r>
          </w:p>
        </w:tc>
      </w:tr>
      <w:tr w:rsidR="008C5A92" w14:paraId="16BA1A8B" w14:textId="77777777" w:rsidTr="005D68B2">
        <w:trPr>
          <w:cantSplit/>
          <w:jc w:val="center"/>
        </w:trPr>
        <w:tc>
          <w:tcPr>
            <w:tcW w:w="5218" w:type="dxa"/>
            <w:tcBorders>
              <w:right w:val="dashSmallGap" w:sz="4" w:space="0" w:color="auto"/>
            </w:tcBorders>
          </w:tcPr>
          <w:p w14:paraId="504DB10C" w14:textId="6CD55220" w:rsidR="008C5A92" w:rsidRPr="008C5A92" w:rsidRDefault="00A75D63" w:rsidP="00CD43BD">
            <w:pPr>
              <w:pStyle w:val="QSTBody"/>
              <w:jc w:val="left"/>
              <w:rPr>
                <w:b/>
                <w:noProof/>
              </w:rPr>
            </w:pPr>
            <w:r w:rsidRPr="00A75D63">
              <w:rPr>
                <w:b/>
                <w:noProof/>
              </w:rPr>
              <w:lastRenderedPageBreak/>
              <w:drawing>
                <wp:inline distT="0" distB="0" distL="0" distR="0" wp14:anchorId="4EBC9946" wp14:editId="3450F1D0">
                  <wp:extent cx="3167380" cy="2375535"/>
                  <wp:effectExtent l="0" t="0" r="0" b="571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3167380" cy="2375535"/>
                          </a:xfrm>
                          <a:prstGeom prst="rect">
                            <a:avLst/>
                          </a:prstGeom>
                        </pic:spPr>
                      </pic:pic>
                    </a:graphicData>
                  </a:graphic>
                </wp:inline>
              </w:drawing>
            </w:r>
          </w:p>
        </w:tc>
        <w:tc>
          <w:tcPr>
            <w:tcW w:w="5398" w:type="dxa"/>
            <w:tcBorders>
              <w:left w:val="dashSmallGap" w:sz="4" w:space="0" w:color="auto"/>
            </w:tcBorders>
          </w:tcPr>
          <w:p w14:paraId="4D9E9939" w14:textId="77777777" w:rsidR="008C5A92" w:rsidRDefault="008C5A92" w:rsidP="00A93695">
            <w:pPr>
              <w:pStyle w:val="QSTBody"/>
              <w:spacing w:before="0" w:after="0"/>
              <w:jc w:val="left"/>
              <w:rPr>
                <w:b/>
              </w:rPr>
            </w:pPr>
          </w:p>
          <w:p w14:paraId="7F078BDD" w14:textId="77777777" w:rsidR="002D5D5A" w:rsidRDefault="004C6D71" w:rsidP="002D5D5A">
            <w:pPr>
              <w:pStyle w:val="QSTBody"/>
              <w:spacing w:before="0" w:after="0"/>
              <w:jc w:val="left"/>
            </w:pPr>
            <w:r>
              <w:rPr>
                <w:b/>
              </w:rPr>
              <w:t xml:space="preserve">DISPLAY </w:t>
            </w:r>
            <w:r>
              <w:t xml:space="preserve">slide </w:t>
            </w:r>
            <w:r w:rsidR="00DE5904" w:rsidRPr="00DE5904">
              <w:rPr>
                <w:b/>
                <w:bCs/>
              </w:rPr>
              <w:t>1</w:t>
            </w:r>
            <w:r w:rsidR="007A279F">
              <w:rPr>
                <w:b/>
                <w:bCs/>
              </w:rPr>
              <w:t>9</w:t>
            </w:r>
            <w:r>
              <w:t xml:space="preserve"> </w:t>
            </w:r>
            <w:r w:rsidR="002D5D5A" w:rsidRPr="000212C3">
              <w:t>“Processing Temporary School Closures</w:t>
            </w:r>
            <w:r w:rsidR="002D5D5A">
              <w:t xml:space="preserve"> </w:t>
            </w:r>
            <w:r w:rsidR="002D5D5A" w:rsidRPr="000212C3">
              <w:t>Under Section 4 of 116-140”</w:t>
            </w:r>
          </w:p>
          <w:p w14:paraId="0683B73F" w14:textId="77777777" w:rsidR="004C6D71" w:rsidRDefault="004C6D71" w:rsidP="004C6D71">
            <w:pPr>
              <w:pStyle w:val="QSTBody"/>
              <w:spacing w:before="0" w:after="0"/>
              <w:jc w:val="left"/>
            </w:pPr>
          </w:p>
          <w:p w14:paraId="4F8E0747" w14:textId="0EEB5542" w:rsidR="004C6D71" w:rsidRPr="007A279F" w:rsidRDefault="002D5D5A" w:rsidP="00A93695">
            <w:pPr>
              <w:pStyle w:val="QSTBody"/>
              <w:spacing w:before="0" w:after="0"/>
              <w:jc w:val="left"/>
              <w:rPr>
                <w:bCs/>
              </w:rPr>
            </w:pPr>
            <w:r>
              <w:rPr>
                <w:b/>
              </w:rPr>
              <w:t>EXPLAIN</w:t>
            </w:r>
            <w:r w:rsidR="007A279F">
              <w:rPr>
                <w:b/>
              </w:rPr>
              <w:t xml:space="preserve"> </w:t>
            </w:r>
            <w:r>
              <w:rPr>
                <w:bCs/>
              </w:rPr>
              <w:t>that this slide goes over how to process the first work product if the beneficiary attended an IHL</w:t>
            </w:r>
            <w:r w:rsidR="007A279F">
              <w:rPr>
                <w:bCs/>
              </w:rPr>
              <w:t xml:space="preserve"> </w:t>
            </w:r>
          </w:p>
        </w:tc>
      </w:tr>
      <w:tr w:rsidR="008C5A92" w14:paraId="17297231" w14:textId="77777777" w:rsidTr="005D68B2">
        <w:trPr>
          <w:cantSplit/>
          <w:jc w:val="center"/>
        </w:trPr>
        <w:tc>
          <w:tcPr>
            <w:tcW w:w="5218" w:type="dxa"/>
            <w:tcBorders>
              <w:right w:val="dashSmallGap" w:sz="4" w:space="0" w:color="auto"/>
            </w:tcBorders>
          </w:tcPr>
          <w:p w14:paraId="1EFB5836" w14:textId="0FAB06F6" w:rsidR="008C5A92" w:rsidRPr="008C5A92" w:rsidRDefault="00A75D63" w:rsidP="00CD43BD">
            <w:pPr>
              <w:pStyle w:val="QSTBody"/>
              <w:jc w:val="left"/>
              <w:rPr>
                <w:b/>
                <w:noProof/>
              </w:rPr>
            </w:pPr>
            <w:r w:rsidRPr="00A75D63">
              <w:rPr>
                <w:b/>
                <w:noProof/>
              </w:rPr>
              <w:drawing>
                <wp:inline distT="0" distB="0" distL="0" distR="0" wp14:anchorId="2F36B57A" wp14:editId="60DCE64E">
                  <wp:extent cx="3167380" cy="2375535"/>
                  <wp:effectExtent l="0" t="0" r="0" b="571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3167380" cy="2375535"/>
                          </a:xfrm>
                          <a:prstGeom prst="rect">
                            <a:avLst/>
                          </a:prstGeom>
                        </pic:spPr>
                      </pic:pic>
                    </a:graphicData>
                  </a:graphic>
                </wp:inline>
              </w:drawing>
            </w:r>
          </w:p>
        </w:tc>
        <w:tc>
          <w:tcPr>
            <w:tcW w:w="5398" w:type="dxa"/>
            <w:tcBorders>
              <w:left w:val="dashSmallGap" w:sz="4" w:space="0" w:color="auto"/>
            </w:tcBorders>
          </w:tcPr>
          <w:p w14:paraId="16B05F35" w14:textId="77777777" w:rsidR="008C5A92" w:rsidRDefault="004C6D71" w:rsidP="00A93695">
            <w:pPr>
              <w:pStyle w:val="QSTBody"/>
              <w:spacing w:before="0" w:after="0"/>
              <w:jc w:val="left"/>
              <w:rPr>
                <w:b/>
              </w:rPr>
            </w:pPr>
            <w:r>
              <w:rPr>
                <w:b/>
              </w:rPr>
              <w:t xml:space="preserve"> </w:t>
            </w:r>
          </w:p>
          <w:p w14:paraId="2975A759" w14:textId="77777777" w:rsidR="002D5D5A" w:rsidRDefault="004C6D71" w:rsidP="002D5D5A">
            <w:pPr>
              <w:pStyle w:val="QSTBody"/>
              <w:spacing w:before="0" w:after="0"/>
              <w:jc w:val="left"/>
            </w:pPr>
            <w:r>
              <w:rPr>
                <w:b/>
              </w:rPr>
              <w:t xml:space="preserve">DISPLAY </w:t>
            </w:r>
            <w:r>
              <w:t xml:space="preserve">slide </w:t>
            </w:r>
            <w:r w:rsidR="00D16EF0">
              <w:rPr>
                <w:b/>
              </w:rPr>
              <w:t>20</w:t>
            </w:r>
            <w:r>
              <w:t xml:space="preserve"> </w:t>
            </w:r>
            <w:r w:rsidR="002D5D5A" w:rsidRPr="000212C3">
              <w:t>“Processing Temporary School Closures</w:t>
            </w:r>
            <w:r w:rsidR="002D5D5A">
              <w:t xml:space="preserve"> </w:t>
            </w:r>
            <w:r w:rsidR="002D5D5A" w:rsidRPr="000212C3">
              <w:t>Under Section 4 of 116-140”</w:t>
            </w:r>
          </w:p>
          <w:p w14:paraId="382726A0" w14:textId="21A1CCC9" w:rsidR="004C6D71" w:rsidRDefault="004C6D71" w:rsidP="004C6D71">
            <w:pPr>
              <w:pStyle w:val="QSTBody"/>
              <w:spacing w:before="0" w:after="0"/>
              <w:jc w:val="left"/>
            </w:pPr>
          </w:p>
          <w:p w14:paraId="5E690FAD" w14:textId="77777777" w:rsidR="003636FA" w:rsidRDefault="002D5D5A" w:rsidP="00A93695">
            <w:pPr>
              <w:pStyle w:val="QSTBody"/>
              <w:spacing w:before="0" w:after="0"/>
              <w:jc w:val="left"/>
              <w:rPr>
                <w:bCs/>
              </w:rPr>
            </w:pPr>
            <w:r>
              <w:rPr>
                <w:b/>
              </w:rPr>
              <w:t>REMIND</w:t>
            </w:r>
            <w:r w:rsidR="00D16EF0">
              <w:rPr>
                <w:b/>
              </w:rPr>
              <w:t xml:space="preserve"> </w:t>
            </w:r>
            <w:r w:rsidR="00AD52DE" w:rsidRPr="00AD52DE">
              <w:rPr>
                <w:bCs/>
              </w:rPr>
              <w:t>the class that system generated letters should be suppressed when generated during multi- work product process and do not correctly or completely indicate actions taken.</w:t>
            </w:r>
          </w:p>
          <w:p w14:paraId="1F1EF959" w14:textId="77777777" w:rsidR="003636FA" w:rsidRDefault="003636FA" w:rsidP="00A93695">
            <w:pPr>
              <w:pStyle w:val="QSTBody"/>
              <w:spacing w:before="0" w:after="0"/>
              <w:jc w:val="left"/>
              <w:rPr>
                <w:bCs/>
              </w:rPr>
            </w:pPr>
          </w:p>
          <w:p w14:paraId="2B73DE71" w14:textId="418BD8CA" w:rsidR="00D16EF0" w:rsidRPr="00D16EF0" w:rsidRDefault="003636FA" w:rsidP="00A93695">
            <w:pPr>
              <w:pStyle w:val="QSTBody"/>
              <w:spacing w:before="0" w:after="0"/>
              <w:jc w:val="left"/>
              <w:rPr>
                <w:bCs/>
              </w:rPr>
            </w:pPr>
            <w:r>
              <w:rPr>
                <w:b/>
              </w:rPr>
              <w:t>G</w:t>
            </w:r>
            <w:r w:rsidR="00AD52DE" w:rsidRPr="00AD52DE">
              <w:rPr>
                <w:b/>
              </w:rPr>
              <w:t>IVE</w:t>
            </w:r>
            <w:r w:rsidR="00AD52DE">
              <w:rPr>
                <w:bCs/>
              </w:rPr>
              <w:t xml:space="preserve"> this</w:t>
            </w:r>
            <w:r w:rsidR="00AD52DE" w:rsidRPr="00AD52DE">
              <w:rPr>
                <w:bCs/>
              </w:rPr>
              <w:t xml:space="preserve"> example</w:t>
            </w:r>
            <w:r w:rsidR="00AD52DE">
              <w:rPr>
                <w:bCs/>
              </w:rPr>
              <w:t>:</w:t>
            </w:r>
            <w:r w:rsidR="00AD52DE" w:rsidRPr="00AD52DE">
              <w:rPr>
                <w:bCs/>
              </w:rPr>
              <w:t xml:space="preserve"> certain system generated letters generate when authorizing with no payments or manual payments which either requires editing or is not a final action. In those situations, the letters should be suppressed</w:t>
            </w:r>
          </w:p>
        </w:tc>
      </w:tr>
      <w:tr w:rsidR="005526C3" w14:paraId="54E8FF6E" w14:textId="77777777" w:rsidTr="005D68B2">
        <w:trPr>
          <w:cantSplit/>
          <w:jc w:val="center"/>
        </w:trPr>
        <w:tc>
          <w:tcPr>
            <w:tcW w:w="5218" w:type="dxa"/>
            <w:tcBorders>
              <w:right w:val="dashSmallGap" w:sz="4" w:space="0" w:color="auto"/>
            </w:tcBorders>
          </w:tcPr>
          <w:p w14:paraId="6AF88687" w14:textId="213AD048" w:rsidR="005526C3" w:rsidRPr="005526C3" w:rsidRDefault="00A75D63" w:rsidP="00CD43BD">
            <w:pPr>
              <w:pStyle w:val="QSTBody"/>
              <w:jc w:val="left"/>
              <w:rPr>
                <w:b/>
                <w:noProof/>
              </w:rPr>
            </w:pPr>
            <w:r w:rsidRPr="00A75D63">
              <w:rPr>
                <w:b/>
                <w:noProof/>
              </w:rPr>
              <w:drawing>
                <wp:inline distT="0" distB="0" distL="0" distR="0" wp14:anchorId="6855253B" wp14:editId="258248CA">
                  <wp:extent cx="3167380" cy="2375535"/>
                  <wp:effectExtent l="0" t="0" r="0" b="571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3167380" cy="2375535"/>
                          </a:xfrm>
                          <a:prstGeom prst="rect">
                            <a:avLst/>
                          </a:prstGeom>
                        </pic:spPr>
                      </pic:pic>
                    </a:graphicData>
                  </a:graphic>
                </wp:inline>
              </w:drawing>
            </w:r>
          </w:p>
        </w:tc>
        <w:tc>
          <w:tcPr>
            <w:tcW w:w="5398" w:type="dxa"/>
            <w:tcBorders>
              <w:left w:val="dashSmallGap" w:sz="4" w:space="0" w:color="auto"/>
            </w:tcBorders>
          </w:tcPr>
          <w:p w14:paraId="75EBC686" w14:textId="77777777" w:rsidR="005526C3" w:rsidRDefault="005526C3" w:rsidP="00A93695">
            <w:pPr>
              <w:pStyle w:val="QSTBody"/>
              <w:spacing w:before="0" w:after="0"/>
              <w:jc w:val="left"/>
              <w:rPr>
                <w:b/>
              </w:rPr>
            </w:pPr>
          </w:p>
          <w:p w14:paraId="06109868" w14:textId="77777777" w:rsidR="00066CB6" w:rsidRDefault="00B034A4" w:rsidP="00066CB6">
            <w:pPr>
              <w:pStyle w:val="QSTBody"/>
              <w:spacing w:before="0" w:after="0"/>
              <w:jc w:val="left"/>
            </w:pPr>
            <w:r>
              <w:rPr>
                <w:b/>
              </w:rPr>
              <w:t xml:space="preserve">DISPLAY </w:t>
            </w:r>
            <w:r>
              <w:t xml:space="preserve">slide </w:t>
            </w:r>
            <w:r>
              <w:rPr>
                <w:b/>
              </w:rPr>
              <w:t>2</w:t>
            </w:r>
            <w:r w:rsidR="00EA0E85">
              <w:rPr>
                <w:b/>
              </w:rPr>
              <w:t>1</w:t>
            </w:r>
            <w:r>
              <w:t xml:space="preserve"> </w:t>
            </w:r>
            <w:r w:rsidR="00066CB6" w:rsidRPr="000212C3">
              <w:t>“Processing Temporary School Closures</w:t>
            </w:r>
            <w:r w:rsidR="00066CB6">
              <w:t xml:space="preserve"> </w:t>
            </w:r>
            <w:r w:rsidR="00066CB6" w:rsidRPr="000212C3">
              <w:t>Under Section 4 of 116-140”</w:t>
            </w:r>
          </w:p>
          <w:p w14:paraId="5A1F0DAD" w14:textId="124A5476" w:rsidR="00066CB6" w:rsidRPr="00135009" w:rsidRDefault="00066CB6" w:rsidP="00066CB6">
            <w:pPr>
              <w:pStyle w:val="QSTBody"/>
              <w:rPr>
                <w:bCs/>
              </w:rPr>
            </w:pPr>
            <w:r w:rsidRPr="00135009">
              <w:rPr>
                <w:b/>
              </w:rPr>
              <w:t>EXPLAIN</w:t>
            </w:r>
            <w:r>
              <w:rPr>
                <w:bCs/>
              </w:rPr>
              <w:t xml:space="preserve"> that slide shows how to p</w:t>
            </w:r>
            <w:r w:rsidRPr="00135009">
              <w:rPr>
                <w:bCs/>
              </w:rPr>
              <w:t>rocess</w:t>
            </w:r>
            <w:r>
              <w:rPr>
                <w:bCs/>
              </w:rPr>
              <w:t xml:space="preserve"> the second work product</w:t>
            </w:r>
            <w:r w:rsidRPr="00135009">
              <w:rPr>
                <w:bCs/>
              </w:rPr>
              <w:t xml:space="preserve"> </w:t>
            </w:r>
          </w:p>
          <w:p w14:paraId="5B4DDB75" w14:textId="018883C6" w:rsidR="00EA0E85" w:rsidRDefault="00EA0E85" w:rsidP="00A93695">
            <w:pPr>
              <w:pStyle w:val="QSTBody"/>
              <w:spacing w:before="0" w:after="0"/>
              <w:jc w:val="left"/>
              <w:rPr>
                <w:b/>
              </w:rPr>
            </w:pPr>
          </w:p>
        </w:tc>
      </w:tr>
      <w:tr w:rsidR="005526C3" w14:paraId="400C1538" w14:textId="77777777" w:rsidTr="005D68B2">
        <w:trPr>
          <w:cantSplit/>
          <w:jc w:val="center"/>
        </w:trPr>
        <w:tc>
          <w:tcPr>
            <w:tcW w:w="5218" w:type="dxa"/>
            <w:tcBorders>
              <w:right w:val="dashSmallGap" w:sz="4" w:space="0" w:color="auto"/>
            </w:tcBorders>
          </w:tcPr>
          <w:p w14:paraId="7ED29EDC" w14:textId="5E3480B4" w:rsidR="005526C3" w:rsidRPr="005526C3" w:rsidRDefault="00A75D63" w:rsidP="00CD43BD">
            <w:pPr>
              <w:pStyle w:val="QSTBody"/>
              <w:jc w:val="left"/>
              <w:rPr>
                <w:b/>
                <w:noProof/>
              </w:rPr>
            </w:pPr>
            <w:r w:rsidRPr="00A75D63">
              <w:rPr>
                <w:b/>
                <w:noProof/>
              </w:rPr>
              <w:lastRenderedPageBreak/>
              <w:drawing>
                <wp:inline distT="0" distB="0" distL="0" distR="0" wp14:anchorId="1F3A5E8C" wp14:editId="1D49DC94">
                  <wp:extent cx="3167380" cy="2375535"/>
                  <wp:effectExtent l="0" t="0" r="0" b="571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3167380" cy="2375535"/>
                          </a:xfrm>
                          <a:prstGeom prst="rect">
                            <a:avLst/>
                          </a:prstGeom>
                        </pic:spPr>
                      </pic:pic>
                    </a:graphicData>
                  </a:graphic>
                </wp:inline>
              </w:drawing>
            </w:r>
          </w:p>
        </w:tc>
        <w:tc>
          <w:tcPr>
            <w:tcW w:w="5398" w:type="dxa"/>
            <w:tcBorders>
              <w:left w:val="dashSmallGap" w:sz="4" w:space="0" w:color="auto"/>
            </w:tcBorders>
          </w:tcPr>
          <w:p w14:paraId="42E017F9" w14:textId="77777777" w:rsidR="005526C3" w:rsidRDefault="005526C3" w:rsidP="00A93695">
            <w:pPr>
              <w:pStyle w:val="QSTBody"/>
              <w:spacing w:before="0" w:after="0"/>
              <w:jc w:val="left"/>
              <w:rPr>
                <w:b/>
              </w:rPr>
            </w:pPr>
          </w:p>
          <w:p w14:paraId="44B65573" w14:textId="77777777" w:rsidR="00870EB1" w:rsidRDefault="00B034A4" w:rsidP="00870EB1">
            <w:pPr>
              <w:pStyle w:val="QSTBody"/>
              <w:spacing w:before="0" w:after="0"/>
              <w:jc w:val="left"/>
            </w:pPr>
            <w:r>
              <w:rPr>
                <w:b/>
              </w:rPr>
              <w:t xml:space="preserve">DISPLAY </w:t>
            </w:r>
            <w:r>
              <w:t xml:space="preserve">slide </w:t>
            </w:r>
            <w:r>
              <w:rPr>
                <w:b/>
              </w:rPr>
              <w:t>2</w:t>
            </w:r>
            <w:r w:rsidR="00EF0F94">
              <w:rPr>
                <w:b/>
              </w:rPr>
              <w:t>2</w:t>
            </w:r>
            <w:r>
              <w:t xml:space="preserve"> </w:t>
            </w:r>
            <w:r w:rsidR="00870EB1" w:rsidRPr="000212C3">
              <w:t>“Processing Temporary School Closures</w:t>
            </w:r>
            <w:r w:rsidR="00870EB1">
              <w:t xml:space="preserve"> </w:t>
            </w:r>
            <w:r w:rsidR="00870EB1" w:rsidRPr="000212C3">
              <w:t>Under Section 4 of 116-140”</w:t>
            </w:r>
          </w:p>
          <w:p w14:paraId="21F8EA7B" w14:textId="77777777" w:rsidR="00870EB1" w:rsidRDefault="00870EB1" w:rsidP="00870EB1">
            <w:pPr>
              <w:pStyle w:val="QSTBody"/>
              <w:spacing w:before="0" w:after="0"/>
              <w:jc w:val="left"/>
            </w:pPr>
          </w:p>
          <w:p w14:paraId="20ED10E8" w14:textId="220A129F" w:rsidR="00EF0F94" w:rsidRDefault="00EF0F94" w:rsidP="00EF0F94">
            <w:pPr>
              <w:pStyle w:val="QSTBody"/>
              <w:spacing w:before="0" w:after="0"/>
              <w:jc w:val="left"/>
              <w:rPr>
                <w:bCs/>
              </w:rPr>
            </w:pPr>
            <w:r>
              <w:rPr>
                <w:b/>
              </w:rPr>
              <w:t xml:space="preserve">EXPLAIN </w:t>
            </w:r>
            <w:r w:rsidR="00870EB1">
              <w:rPr>
                <w:bCs/>
              </w:rPr>
              <w:t>w</w:t>
            </w:r>
            <w:r>
              <w:rPr>
                <w:bCs/>
              </w:rPr>
              <w:t xml:space="preserve">hat </w:t>
            </w:r>
            <w:r w:rsidR="00870EB1">
              <w:rPr>
                <w:bCs/>
              </w:rPr>
              <w:t xml:space="preserve">action needs to be taken when editing the notification letter being sent to the student. </w:t>
            </w:r>
          </w:p>
          <w:p w14:paraId="712553C8" w14:textId="44E50BC4" w:rsidR="00EF0F94" w:rsidRDefault="00EF0F94" w:rsidP="00A93695">
            <w:pPr>
              <w:pStyle w:val="QSTBody"/>
              <w:spacing w:before="0" w:after="0"/>
              <w:jc w:val="left"/>
              <w:rPr>
                <w:b/>
              </w:rPr>
            </w:pPr>
          </w:p>
        </w:tc>
      </w:tr>
      <w:tr w:rsidR="00A75D63" w14:paraId="77097054" w14:textId="77777777" w:rsidTr="005D68B2">
        <w:trPr>
          <w:cantSplit/>
          <w:jc w:val="center"/>
        </w:trPr>
        <w:tc>
          <w:tcPr>
            <w:tcW w:w="5218" w:type="dxa"/>
            <w:tcBorders>
              <w:right w:val="dashSmallGap" w:sz="4" w:space="0" w:color="auto"/>
            </w:tcBorders>
          </w:tcPr>
          <w:p w14:paraId="0C2E0796" w14:textId="5FE79439" w:rsidR="00A75D63" w:rsidRPr="00A75D63" w:rsidRDefault="00A75D63" w:rsidP="00CD43BD">
            <w:pPr>
              <w:pStyle w:val="QSTBody"/>
              <w:jc w:val="left"/>
              <w:rPr>
                <w:b/>
                <w:noProof/>
              </w:rPr>
            </w:pPr>
            <w:r w:rsidRPr="00A75D63">
              <w:rPr>
                <w:b/>
                <w:noProof/>
              </w:rPr>
              <w:drawing>
                <wp:inline distT="0" distB="0" distL="0" distR="0" wp14:anchorId="522E440B" wp14:editId="53F54511">
                  <wp:extent cx="3167380" cy="2375535"/>
                  <wp:effectExtent l="0" t="0" r="0" b="571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3167380" cy="2375535"/>
                          </a:xfrm>
                          <a:prstGeom prst="rect">
                            <a:avLst/>
                          </a:prstGeom>
                        </pic:spPr>
                      </pic:pic>
                    </a:graphicData>
                  </a:graphic>
                </wp:inline>
              </w:drawing>
            </w:r>
          </w:p>
        </w:tc>
        <w:tc>
          <w:tcPr>
            <w:tcW w:w="5398" w:type="dxa"/>
            <w:tcBorders>
              <w:left w:val="dashSmallGap" w:sz="4" w:space="0" w:color="auto"/>
            </w:tcBorders>
          </w:tcPr>
          <w:p w14:paraId="0C3B1A55" w14:textId="77777777" w:rsidR="00A227E3" w:rsidRDefault="00A227E3" w:rsidP="00A227E3">
            <w:pPr>
              <w:pStyle w:val="QSTBody"/>
              <w:spacing w:before="0" w:after="0"/>
              <w:jc w:val="left"/>
              <w:rPr>
                <w:b/>
              </w:rPr>
            </w:pPr>
          </w:p>
          <w:p w14:paraId="1BBB6834" w14:textId="5EC21583" w:rsidR="00A227E3" w:rsidRDefault="00A227E3" w:rsidP="00A227E3">
            <w:pPr>
              <w:pStyle w:val="QSTBody"/>
              <w:spacing w:before="0" w:after="0"/>
              <w:jc w:val="left"/>
            </w:pPr>
            <w:r>
              <w:rPr>
                <w:b/>
              </w:rPr>
              <w:t xml:space="preserve">DISPLAY </w:t>
            </w:r>
            <w:r>
              <w:t xml:space="preserve">slide </w:t>
            </w:r>
            <w:r>
              <w:rPr>
                <w:b/>
              </w:rPr>
              <w:t>23</w:t>
            </w:r>
            <w:r>
              <w:t xml:space="preserve"> </w:t>
            </w:r>
            <w:r w:rsidRPr="000212C3">
              <w:t>“Processing Temporary School Closures</w:t>
            </w:r>
            <w:r>
              <w:t xml:space="preserve"> </w:t>
            </w:r>
            <w:r w:rsidRPr="000212C3">
              <w:t>Under Section 4 of 116-140”</w:t>
            </w:r>
          </w:p>
          <w:p w14:paraId="7F99428B" w14:textId="77777777" w:rsidR="00A227E3" w:rsidRDefault="00A227E3" w:rsidP="00A227E3">
            <w:pPr>
              <w:pStyle w:val="QSTBody"/>
              <w:spacing w:before="0" w:after="0"/>
              <w:jc w:val="left"/>
            </w:pPr>
          </w:p>
          <w:p w14:paraId="234BD6EB" w14:textId="6278FF12" w:rsidR="00A227E3" w:rsidRDefault="00A227E3" w:rsidP="00A227E3">
            <w:pPr>
              <w:pStyle w:val="QSTBody"/>
              <w:spacing w:before="0" w:after="0"/>
              <w:jc w:val="left"/>
              <w:rPr>
                <w:bCs/>
              </w:rPr>
            </w:pPr>
            <w:r>
              <w:rPr>
                <w:b/>
              </w:rPr>
              <w:t xml:space="preserve">EXPLAIN </w:t>
            </w:r>
            <w:r w:rsidR="00E968C4">
              <w:rPr>
                <w:bCs/>
              </w:rPr>
              <w:t>th</w:t>
            </w:r>
            <w:r>
              <w:rPr>
                <w:bCs/>
              </w:rPr>
              <w:t>at</w:t>
            </w:r>
            <w:r w:rsidR="00E968C4">
              <w:rPr>
                <w:bCs/>
              </w:rPr>
              <w:t xml:space="preserve"> the student</w:t>
            </w:r>
            <w:r>
              <w:rPr>
                <w:bCs/>
              </w:rPr>
              <w:t xml:space="preserve"> needs to </w:t>
            </w:r>
            <w:r w:rsidR="00E968C4">
              <w:rPr>
                <w:bCs/>
              </w:rPr>
              <w:t xml:space="preserve">refer to </w:t>
            </w:r>
            <w:hyperlink r:id="rId36" w:history="1">
              <w:r w:rsidR="00E968C4" w:rsidRPr="00E968C4">
                <w:rPr>
                  <w:rStyle w:val="Hyperlink"/>
                  <w:bCs/>
                </w:rPr>
                <w:t>Procedural Advisory: COVID-19 OJT and Apprenticeship Claims Processing Guidance April 6, 2020</w:t>
              </w:r>
            </w:hyperlink>
            <w:r w:rsidR="00E968C4" w:rsidRPr="00E968C4">
              <w:rPr>
                <w:bCs/>
              </w:rPr>
              <w:t xml:space="preserve"> </w:t>
            </w:r>
            <w:r>
              <w:rPr>
                <w:bCs/>
              </w:rPr>
              <w:t xml:space="preserve">when processing an OJT/Apprenticheship claim.  </w:t>
            </w:r>
          </w:p>
          <w:p w14:paraId="5CE5CD7F" w14:textId="77777777" w:rsidR="00A75D63" w:rsidRDefault="00A75D63" w:rsidP="00A93695">
            <w:pPr>
              <w:pStyle w:val="QSTBody"/>
              <w:spacing w:before="0" w:after="0"/>
              <w:jc w:val="left"/>
              <w:rPr>
                <w:b/>
              </w:rPr>
            </w:pPr>
          </w:p>
        </w:tc>
      </w:tr>
      <w:tr w:rsidR="005526C3" w14:paraId="469E83ED" w14:textId="77777777" w:rsidTr="005D68B2">
        <w:trPr>
          <w:cantSplit/>
          <w:jc w:val="center"/>
        </w:trPr>
        <w:tc>
          <w:tcPr>
            <w:tcW w:w="5218" w:type="dxa"/>
            <w:tcBorders>
              <w:right w:val="dashSmallGap" w:sz="4" w:space="0" w:color="auto"/>
            </w:tcBorders>
          </w:tcPr>
          <w:p w14:paraId="25C07D2A" w14:textId="059BA707" w:rsidR="005526C3" w:rsidRPr="005526C3" w:rsidRDefault="00A75D63" w:rsidP="00CD43BD">
            <w:pPr>
              <w:pStyle w:val="QSTBody"/>
              <w:jc w:val="left"/>
              <w:rPr>
                <w:b/>
                <w:noProof/>
              </w:rPr>
            </w:pPr>
            <w:r w:rsidRPr="00A75D63">
              <w:rPr>
                <w:b/>
                <w:noProof/>
              </w:rPr>
              <w:drawing>
                <wp:inline distT="0" distB="0" distL="0" distR="0" wp14:anchorId="3F636241" wp14:editId="62BD1F9E">
                  <wp:extent cx="3167380" cy="2375535"/>
                  <wp:effectExtent l="0" t="0" r="0" b="571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3167380" cy="2375535"/>
                          </a:xfrm>
                          <a:prstGeom prst="rect">
                            <a:avLst/>
                          </a:prstGeom>
                        </pic:spPr>
                      </pic:pic>
                    </a:graphicData>
                  </a:graphic>
                </wp:inline>
              </w:drawing>
            </w:r>
          </w:p>
        </w:tc>
        <w:tc>
          <w:tcPr>
            <w:tcW w:w="5398" w:type="dxa"/>
            <w:tcBorders>
              <w:left w:val="dashSmallGap" w:sz="4" w:space="0" w:color="auto"/>
            </w:tcBorders>
          </w:tcPr>
          <w:p w14:paraId="56EBC1F5" w14:textId="77777777" w:rsidR="005526C3" w:rsidRDefault="005526C3" w:rsidP="00A93695">
            <w:pPr>
              <w:pStyle w:val="QSTBody"/>
              <w:spacing w:before="0" w:after="0"/>
              <w:jc w:val="left"/>
              <w:rPr>
                <w:b/>
              </w:rPr>
            </w:pPr>
          </w:p>
          <w:p w14:paraId="2D7CBDCE" w14:textId="0D6F2B94" w:rsidR="00B034A4" w:rsidRDefault="00B034A4" w:rsidP="00B034A4">
            <w:pPr>
              <w:pStyle w:val="QSTBody"/>
              <w:spacing w:before="0" w:after="0"/>
              <w:jc w:val="left"/>
            </w:pPr>
            <w:r>
              <w:rPr>
                <w:b/>
              </w:rPr>
              <w:t xml:space="preserve">DISPLAY </w:t>
            </w:r>
            <w:r>
              <w:t xml:space="preserve">slide </w:t>
            </w:r>
            <w:r>
              <w:rPr>
                <w:b/>
              </w:rPr>
              <w:t>2</w:t>
            </w:r>
            <w:r w:rsidR="00A75D63">
              <w:rPr>
                <w:b/>
              </w:rPr>
              <w:t>4</w:t>
            </w:r>
            <w:r>
              <w:t xml:space="preserve"> </w:t>
            </w:r>
            <w:r w:rsidRPr="00AB4DC2">
              <w:t>“</w:t>
            </w:r>
            <w:r w:rsidR="00AB4DC2" w:rsidRPr="00AB4DC2">
              <w:t>Overpayments</w:t>
            </w:r>
            <w:r w:rsidRPr="00AB4DC2">
              <w:t>”</w:t>
            </w:r>
          </w:p>
          <w:p w14:paraId="0D1999B3" w14:textId="1BCFF799" w:rsidR="00AB4DC2" w:rsidRPr="00AB4DC2" w:rsidRDefault="00EF0F94" w:rsidP="00AB4DC2">
            <w:pPr>
              <w:pStyle w:val="QSTBody"/>
              <w:rPr>
                <w:bCs/>
              </w:rPr>
            </w:pPr>
            <w:r>
              <w:rPr>
                <w:b/>
              </w:rPr>
              <w:t xml:space="preserve">EXPLAIN </w:t>
            </w:r>
            <w:r>
              <w:rPr>
                <w:bCs/>
              </w:rPr>
              <w:t>that</w:t>
            </w:r>
            <w:r w:rsidR="00AB4DC2">
              <w:rPr>
                <w:bCs/>
              </w:rPr>
              <w:t xml:space="preserve"> t</w:t>
            </w:r>
            <w:r w:rsidR="00AB4DC2" w:rsidRPr="00AB4DC2">
              <w:rPr>
                <w:bCs/>
              </w:rPr>
              <w:t>hese next few slides will discuss how to process each overpayment created as a result of the termination due to the temporary school closure</w:t>
            </w:r>
          </w:p>
          <w:p w14:paraId="648E6AA7" w14:textId="2A2A1403" w:rsidR="00EF0F94" w:rsidRPr="00EF0F94" w:rsidRDefault="00EF0F94" w:rsidP="00A93695">
            <w:pPr>
              <w:pStyle w:val="QSTBody"/>
              <w:spacing w:before="0" w:after="0"/>
              <w:jc w:val="left"/>
              <w:rPr>
                <w:bCs/>
              </w:rPr>
            </w:pPr>
          </w:p>
        </w:tc>
      </w:tr>
      <w:tr w:rsidR="005526C3" w14:paraId="789D8196" w14:textId="77777777" w:rsidTr="005D68B2">
        <w:trPr>
          <w:cantSplit/>
          <w:jc w:val="center"/>
        </w:trPr>
        <w:tc>
          <w:tcPr>
            <w:tcW w:w="5218" w:type="dxa"/>
            <w:tcBorders>
              <w:right w:val="dashSmallGap" w:sz="4" w:space="0" w:color="auto"/>
            </w:tcBorders>
          </w:tcPr>
          <w:p w14:paraId="5C9B4DAA" w14:textId="722B80FA" w:rsidR="005526C3" w:rsidRPr="005526C3" w:rsidRDefault="00A75D63" w:rsidP="00CD43BD">
            <w:pPr>
              <w:pStyle w:val="QSTBody"/>
              <w:jc w:val="left"/>
              <w:rPr>
                <w:b/>
                <w:noProof/>
              </w:rPr>
            </w:pPr>
            <w:r w:rsidRPr="00A75D63">
              <w:rPr>
                <w:b/>
                <w:noProof/>
              </w:rPr>
              <w:lastRenderedPageBreak/>
              <w:drawing>
                <wp:inline distT="0" distB="0" distL="0" distR="0" wp14:anchorId="09FFF0E2" wp14:editId="3AC8BD88">
                  <wp:extent cx="3167380" cy="2375535"/>
                  <wp:effectExtent l="0" t="0" r="0" b="571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3167380" cy="2375535"/>
                          </a:xfrm>
                          <a:prstGeom prst="rect">
                            <a:avLst/>
                          </a:prstGeom>
                        </pic:spPr>
                      </pic:pic>
                    </a:graphicData>
                  </a:graphic>
                </wp:inline>
              </w:drawing>
            </w:r>
          </w:p>
        </w:tc>
        <w:tc>
          <w:tcPr>
            <w:tcW w:w="5398" w:type="dxa"/>
            <w:tcBorders>
              <w:left w:val="dashSmallGap" w:sz="4" w:space="0" w:color="auto"/>
            </w:tcBorders>
          </w:tcPr>
          <w:p w14:paraId="57E355A3" w14:textId="77777777" w:rsidR="005526C3" w:rsidRDefault="005526C3" w:rsidP="00A93695">
            <w:pPr>
              <w:pStyle w:val="QSTBody"/>
              <w:spacing w:before="0" w:after="0"/>
              <w:jc w:val="left"/>
              <w:rPr>
                <w:b/>
              </w:rPr>
            </w:pPr>
          </w:p>
          <w:p w14:paraId="3435C2FF" w14:textId="77777777" w:rsidR="009603DC" w:rsidRDefault="00B034A4" w:rsidP="009603DC">
            <w:pPr>
              <w:pStyle w:val="QSTBody"/>
              <w:spacing w:before="0" w:after="0"/>
              <w:jc w:val="left"/>
            </w:pPr>
            <w:r>
              <w:rPr>
                <w:b/>
              </w:rPr>
              <w:t xml:space="preserve">DISPLAY </w:t>
            </w:r>
            <w:r>
              <w:t xml:space="preserve">slide </w:t>
            </w:r>
            <w:r>
              <w:rPr>
                <w:b/>
              </w:rPr>
              <w:t>2</w:t>
            </w:r>
            <w:r w:rsidR="00A75D63">
              <w:rPr>
                <w:b/>
              </w:rPr>
              <w:t>5</w:t>
            </w:r>
            <w:r>
              <w:t xml:space="preserve"> </w:t>
            </w:r>
            <w:r w:rsidR="009603DC" w:rsidRPr="00AB4DC2">
              <w:t>“Overpayments”</w:t>
            </w:r>
          </w:p>
          <w:p w14:paraId="7B7CBDD0" w14:textId="77777777" w:rsidR="009603DC" w:rsidRDefault="009603DC" w:rsidP="00B034A4">
            <w:pPr>
              <w:pStyle w:val="QSTBody"/>
              <w:spacing w:before="0" w:after="0"/>
              <w:jc w:val="left"/>
              <w:rPr>
                <w:b/>
                <w:bCs/>
              </w:rPr>
            </w:pPr>
          </w:p>
          <w:p w14:paraId="423C28F8" w14:textId="17029829" w:rsidR="004D7A4D" w:rsidRPr="004D7A4D" w:rsidRDefault="004D7A4D" w:rsidP="009603DC">
            <w:pPr>
              <w:pStyle w:val="QSTBody"/>
              <w:spacing w:before="0" w:after="0"/>
              <w:jc w:val="left"/>
            </w:pPr>
            <w:r>
              <w:rPr>
                <w:b/>
                <w:bCs/>
              </w:rPr>
              <w:t xml:space="preserve">DISCUSS </w:t>
            </w:r>
            <w:r>
              <w:t xml:space="preserve">what </w:t>
            </w:r>
            <w:r w:rsidR="009603DC">
              <w:t>steps should be taken when processing Monthly Housing Allowance Debts</w:t>
            </w:r>
          </w:p>
          <w:p w14:paraId="4CFF48ED" w14:textId="48F41C02" w:rsidR="00B034A4" w:rsidRDefault="00B034A4" w:rsidP="00A93695">
            <w:pPr>
              <w:pStyle w:val="QSTBody"/>
              <w:spacing w:before="0" w:after="0"/>
              <w:jc w:val="left"/>
              <w:rPr>
                <w:b/>
              </w:rPr>
            </w:pPr>
          </w:p>
        </w:tc>
      </w:tr>
      <w:tr w:rsidR="008C5A92" w14:paraId="1224AD47" w14:textId="77777777" w:rsidTr="005D68B2">
        <w:trPr>
          <w:cantSplit/>
          <w:jc w:val="center"/>
        </w:trPr>
        <w:tc>
          <w:tcPr>
            <w:tcW w:w="5218" w:type="dxa"/>
            <w:tcBorders>
              <w:right w:val="dashSmallGap" w:sz="4" w:space="0" w:color="auto"/>
            </w:tcBorders>
          </w:tcPr>
          <w:p w14:paraId="2C18EAB8" w14:textId="7FC56634" w:rsidR="008C5A92" w:rsidRPr="008C5A92" w:rsidRDefault="00A75D63" w:rsidP="00CD43BD">
            <w:pPr>
              <w:pStyle w:val="QSTBody"/>
              <w:jc w:val="left"/>
              <w:rPr>
                <w:b/>
                <w:noProof/>
              </w:rPr>
            </w:pPr>
            <w:r w:rsidRPr="00A75D63">
              <w:rPr>
                <w:b/>
                <w:noProof/>
              </w:rPr>
              <w:drawing>
                <wp:inline distT="0" distB="0" distL="0" distR="0" wp14:anchorId="52EEE2AF" wp14:editId="317B2EEA">
                  <wp:extent cx="3167380" cy="2375535"/>
                  <wp:effectExtent l="0" t="0" r="0" b="571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3167380" cy="2375535"/>
                          </a:xfrm>
                          <a:prstGeom prst="rect">
                            <a:avLst/>
                          </a:prstGeom>
                        </pic:spPr>
                      </pic:pic>
                    </a:graphicData>
                  </a:graphic>
                </wp:inline>
              </w:drawing>
            </w:r>
          </w:p>
        </w:tc>
        <w:tc>
          <w:tcPr>
            <w:tcW w:w="5398" w:type="dxa"/>
            <w:tcBorders>
              <w:left w:val="dashSmallGap" w:sz="4" w:space="0" w:color="auto"/>
            </w:tcBorders>
          </w:tcPr>
          <w:p w14:paraId="287CD4B0" w14:textId="77777777" w:rsidR="008C5A92" w:rsidRDefault="008C5A92" w:rsidP="00A93695">
            <w:pPr>
              <w:pStyle w:val="QSTBody"/>
              <w:spacing w:before="0" w:after="0"/>
              <w:jc w:val="left"/>
              <w:rPr>
                <w:b/>
              </w:rPr>
            </w:pPr>
          </w:p>
          <w:p w14:paraId="54F9266E" w14:textId="77777777" w:rsidR="003B3AF5" w:rsidRDefault="002C66DC" w:rsidP="003B3AF5">
            <w:pPr>
              <w:pStyle w:val="QSTBody"/>
              <w:spacing w:before="0" w:after="0"/>
              <w:jc w:val="left"/>
            </w:pPr>
            <w:r>
              <w:rPr>
                <w:b/>
              </w:rPr>
              <w:t xml:space="preserve">DISPLAY </w:t>
            </w:r>
            <w:r>
              <w:t xml:space="preserve">slide </w:t>
            </w:r>
            <w:r>
              <w:rPr>
                <w:b/>
              </w:rPr>
              <w:t>2</w:t>
            </w:r>
            <w:r w:rsidR="00A75D63">
              <w:rPr>
                <w:b/>
              </w:rPr>
              <w:t>6</w:t>
            </w:r>
            <w:r>
              <w:t xml:space="preserve"> </w:t>
            </w:r>
            <w:r w:rsidR="003B3AF5" w:rsidRPr="00AB4DC2">
              <w:t>“Overpayments”</w:t>
            </w:r>
          </w:p>
          <w:p w14:paraId="19077642" w14:textId="754421B3" w:rsidR="002C66DC" w:rsidRDefault="002C66DC" w:rsidP="002C66DC">
            <w:pPr>
              <w:pStyle w:val="QSTBody"/>
              <w:spacing w:before="0" w:after="0"/>
              <w:jc w:val="left"/>
            </w:pPr>
          </w:p>
          <w:p w14:paraId="6C83AE83" w14:textId="40FAD770" w:rsidR="005F2C1F" w:rsidRPr="004D7A4D" w:rsidRDefault="005F2C1F" w:rsidP="005F2C1F">
            <w:pPr>
              <w:pStyle w:val="QSTBody"/>
              <w:spacing w:before="0" w:after="0"/>
              <w:jc w:val="left"/>
            </w:pPr>
            <w:r>
              <w:rPr>
                <w:b/>
                <w:bCs/>
              </w:rPr>
              <w:t xml:space="preserve">CONTINUE </w:t>
            </w:r>
            <w:r>
              <w:t>discussing</w:t>
            </w:r>
            <w:r>
              <w:rPr>
                <w:b/>
                <w:bCs/>
              </w:rPr>
              <w:t xml:space="preserve"> </w:t>
            </w:r>
            <w:r>
              <w:t>what steps should be taken when processing Monthly Housing Allowance Debts</w:t>
            </w:r>
          </w:p>
          <w:p w14:paraId="52F167B7" w14:textId="34138936" w:rsidR="0013411C" w:rsidRPr="0013411C" w:rsidRDefault="0013411C" w:rsidP="00A93695">
            <w:pPr>
              <w:pStyle w:val="QSTBody"/>
              <w:spacing w:before="0" w:after="0"/>
              <w:jc w:val="left"/>
              <w:rPr>
                <w:bCs/>
              </w:rPr>
            </w:pPr>
          </w:p>
        </w:tc>
      </w:tr>
      <w:tr w:rsidR="008C5A92" w14:paraId="3CB1B5BE" w14:textId="77777777" w:rsidTr="005D68B2">
        <w:trPr>
          <w:cantSplit/>
          <w:jc w:val="center"/>
        </w:trPr>
        <w:tc>
          <w:tcPr>
            <w:tcW w:w="5218" w:type="dxa"/>
            <w:tcBorders>
              <w:right w:val="dashSmallGap" w:sz="4" w:space="0" w:color="auto"/>
            </w:tcBorders>
          </w:tcPr>
          <w:p w14:paraId="6FC0EB3D" w14:textId="6E7C0C0B" w:rsidR="008C5A92" w:rsidRPr="008C5A92" w:rsidRDefault="00A75D63" w:rsidP="00CD43BD">
            <w:pPr>
              <w:pStyle w:val="QSTBody"/>
              <w:jc w:val="left"/>
              <w:rPr>
                <w:b/>
                <w:noProof/>
              </w:rPr>
            </w:pPr>
            <w:r w:rsidRPr="00A75D63">
              <w:rPr>
                <w:b/>
                <w:noProof/>
              </w:rPr>
              <w:drawing>
                <wp:inline distT="0" distB="0" distL="0" distR="0" wp14:anchorId="27E6EBB9" wp14:editId="60EDD712">
                  <wp:extent cx="3167380" cy="2375535"/>
                  <wp:effectExtent l="0" t="0" r="0" b="571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3167380" cy="2375535"/>
                          </a:xfrm>
                          <a:prstGeom prst="rect">
                            <a:avLst/>
                          </a:prstGeom>
                        </pic:spPr>
                      </pic:pic>
                    </a:graphicData>
                  </a:graphic>
                </wp:inline>
              </w:drawing>
            </w:r>
          </w:p>
        </w:tc>
        <w:tc>
          <w:tcPr>
            <w:tcW w:w="5398" w:type="dxa"/>
            <w:tcBorders>
              <w:left w:val="dashSmallGap" w:sz="4" w:space="0" w:color="auto"/>
            </w:tcBorders>
          </w:tcPr>
          <w:p w14:paraId="2AFD848C" w14:textId="77777777" w:rsidR="008C5A92" w:rsidRDefault="008C5A92" w:rsidP="00A93695">
            <w:pPr>
              <w:pStyle w:val="QSTBody"/>
              <w:spacing w:before="0" w:after="0"/>
              <w:jc w:val="left"/>
              <w:rPr>
                <w:b/>
              </w:rPr>
            </w:pPr>
          </w:p>
          <w:p w14:paraId="525500CB" w14:textId="77777777" w:rsidR="008A6235" w:rsidRDefault="002C66DC" w:rsidP="008A6235">
            <w:pPr>
              <w:pStyle w:val="QSTBody"/>
              <w:spacing w:before="0" w:after="0"/>
              <w:jc w:val="left"/>
            </w:pPr>
            <w:r>
              <w:rPr>
                <w:b/>
              </w:rPr>
              <w:t xml:space="preserve">DISPLAY </w:t>
            </w:r>
            <w:r>
              <w:t xml:space="preserve">slide </w:t>
            </w:r>
            <w:r w:rsidR="00631A3E">
              <w:rPr>
                <w:b/>
              </w:rPr>
              <w:t>2</w:t>
            </w:r>
            <w:r w:rsidR="00A75D63">
              <w:rPr>
                <w:b/>
              </w:rPr>
              <w:t>7</w:t>
            </w:r>
            <w:r>
              <w:t xml:space="preserve"> </w:t>
            </w:r>
            <w:r w:rsidR="008A6235" w:rsidRPr="00AB4DC2">
              <w:t>“Overpayments”</w:t>
            </w:r>
          </w:p>
          <w:p w14:paraId="5AC17BD0" w14:textId="77777777" w:rsidR="002C66DC" w:rsidRDefault="002C66DC" w:rsidP="002C66DC">
            <w:pPr>
              <w:pStyle w:val="QSTBody"/>
              <w:spacing w:before="0" w:after="0"/>
              <w:jc w:val="left"/>
            </w:pPr>
          </w:p>
          <w:p w14:paraId="563308FD" w14:textId="6BD60B1E" w:rsidR="008A6235" w:rsidRPr="004D7A4D" w:rsidRDefault="00C20754" w:rsidP="008A6235">
            <w:pPr>
              <w:pStyle w:val="QSTBody"/>
              <w:spacing w:before="0" w:after="0"/>
              <w:jc w:val="left"/>
            </w:pPr>
            <w:r>
              <w:rPr>
                <w:b/>
              </w:rPr>
              <w:t xml:space="preserve">EXPLAIN </w:t>
            </w:r>
            <w:r w:rsidR="008A6235">
              <w:t>what steps should be taken when processing Books and Supplies Debts</w:t>
            </w:r>
          </w:p>
          <w:p w14:paraId="570D84EF" w14:textId="7EECAD18" w:rsidR="002C66DC" w:rsidRPr="00C20754" w:rsidRDefault="002C66DC" w:rsidP="00A93695">
            <w:pPr>
              <w:pStyle w:val="QSTBody"/>
              <w:spacing w:before="0" w:after="0"/>
              <w:jc w:val="left"/>
              <w:rPr>
                <w:bCs/>
              </w:rPr>
            </w:pPr>
          </w:p>
        </w:tc>
      </w:tr>
      <w:tr w:rsidR="008C5A92" w14:paraId="20FB7AE1" w14:textId="77777777" w:rsidTr="005D68B2">
        <w:trPr>
          <w:cantSplit/>
          <w:jc w:val="center"/>
        </w:trPr>
        <w:tc>
          <w:tcPr>
            <w:tcW w:w="5218" w:type="dxa"/>
            <w:tcBorders>
              <w:right w:val="dashSmallGap" w:sz="4" w:space="0" w:color="auto"/>
            </w:tcBorders>
          </w:tcPr>
          <w:p w14:paraId="18A26415" w14:textId="3F22565F" w:rsidR="008C5A92" w:rsidRPr="008C5A92" w:rsidRDefault="00A75D63" w:rsidP="00CD43BD">
            <w:pPr>
              <w:pStyle w:val="QSTBody"/>
              <w:jc w:val="left"/>
              <w:rPr>
                <w:b/>
                <w:noProof/>
              </w:rPr>
            </w:pPr>
            <w:r w:rsidRPr="00A75D63">
              <w:rPr>
                <w:b/>
                <w:noProof/>
              </w:rPr>
              <w:lastRenderedPageBreak/>
              <w:drawing>
                <wp:inline distT="0" distB="0" distL="0" distR="0" wp14:anchorId="23584152" wp14:editId="0BCEB338">
                  <wp:extent cx="3167380" cy="2375535"/>
                  <wp:effectExtent l="0" t="0" r="0" b="571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3167380" cy="2375535"/>
                          </a:xfrm>
                          <a:prstGeom prst="rect">
                            <a:avLst/>
                          </a:prstGeom>
                        </pic:spPr>
                      </pic:pic>
                    </a:graphicData>
                  </a:graphic>
                </wp:inline>
              </w:drawing>
            </w:r>
          </w:p>
        </w:tc>
        <w:tc>
          <w:tcPr>
            <w:tcW w:w="5398" w:type="dxa"/>
            <w:tcBorders>
              <w:left w:val="dashSmallGap" w:sz="4" w:space="0" w:color="auto"/>
            </w:tcBorders>
          </w:tcPr>
          <w:p w14:paraId="650BBCFF" w14:textId="77777777" w:rsidR="008C5A92" w:rsidRDefault="008C5A92" w:rsidP="00A93695">
            <w:pPr>
              <w:pStyle w:val="QSTBody"/>
              <w:spacing w:before="0" w:after="0"/>
              <w:jc w:val="left"/>
              <w:rPr>
                <w:b/>
              </w:rPr>
            </w:pPr>
          </w:p>
          <w:p w14:paraId="4A08D42D" w14:textId="69ADA74C" w:rsidR="002C66DC" w:rsidRDefault="002C66DC" w:rsidP="002C66DC">
            <w:pPr>
              <w:pStyle w:val="QSTBody"/>
              <w:spacing w:before="0" w:after="0"/>
              <w:jc w:val="left"/>
            </w:pPr>
            <w:r>
              <w:rPr>
                <w:b/>
              </w:rPr>
              <w:t xml:space="preserve">DISPLAY </w:t>
            </w:r>
            <w:r>
              <w:t xml:space="preserve">slide </w:t>
            </w:r>
            <w:r w:rsidR="00631A3E">
              <w:rPr>
                <w:b/>
              </w:rPr>
              <w:t>2</w:t>
            </w:r>
            <w:r w:rsidR="00A75D63">
              <w:rPr>
                <w:b/>
              </w:rPr>
              <w:t>8</w:t>
            </w:r>
            <w:r>
              <w:t xml:space="preserve"> </w:t>
            </w:r>
            <w:r w:rsidR="00BB6221" w:rsidRPr="00AB4DC2">
              <w:t>“Overpayments”</w:t>
            </w:r>
          </w:p>
          <w:p w14:paraId="254091BA" w14:textId="7B28A4B9" w:rsidR="00BB6221" w:rsidRPr="00BB6221" w:rsidRDefault="00BB6221" w:rsidP="00BB6221">
            <w:pPr>
              <w:pStyle w:val="QSTBody"/>
            </w:pPr>
            <w:r w:rsidRPr="00BB6221">
              <w:rPr>
                <w:b/>
                <w:bCs/>
              </w:rPr>
              <w:t>E</w:t>
            </w:r>
            <w:r>
              <w:rPr>
                <w:b/>
                <w:bCs/>
              </w:rPr>
              <w:t xml:space="preserve">XPLAIN </w:t>
            </w:r>
            <w:r w:rsidRPr="00BB6221">
              <w:t>to the class that the presumption is that after a temporary school closure due to COVID-19 or any other reason, when it resumes training, students won’t be charged additional tuition and fees.</w:t>
            </w:r>
          </w:p>
          <w:p w14:paraId="4FC0A15B" w14:textId="77777777" w:rsidR="002C66DC" w:rsidRDefault="002C66DC" w:rsidP="002C66DC">
            <w:pPr>
              <w:pStyle w:val="QSTBody"/>
              <w:spacing w:before="0" w:after="0"/>
              <w:jc w:val="left"/>
            </w:pPr>
          </w:p>
          <w:p w14:paraId="28E62A8F" w14:textId="4BB7CBA1" w:rsidR="002C66DC" w:rsidRDefault="002C66DC" w:rsidP="00A93695">
            <w:pPr>
              <w:pStyle w:val="QSTBody"/>
              <w:spacing w:before="0" w:after="0"/>
              <w:jc w:val="left"/>
              <w:rPr>
                <w:b/>
              </w:rPr>
            </w:pPr>
          </w:p>
        </w:tc>
      </w:tr>
      <w:tr w:rsidR="008C5A92" w14:paraId="2FEEB7F8" w14:textId="77777777" w:rsidTr="005D68B2">
        <w:trPr>
          <w:cantSplit/>
          <w:jc w:val="center"/>
        </w:trPr>
        <w:tc>
          <w:tcPr>
            <w:tcW w:w="5218" w:type="dxa"/>
            <w:tcBorders>
              <w:right w:val="dashSmallGap" w:sz="4" w:space="0" w:color="auto"/>
            </w:tcBorders>
          </w:tcPr>
          <w:p w14:paraId="50B3346A" w14:textId="1F78C327" w:rsidR="008C5A92" w:rsidRPr="008C5A92" w:rsidRDefault="00A75D63" w:rsidP="00CD43BD">
            <w:pPr>
              <w:pStyle w:val="QSTBody"/>
              <w:jc w:val="left"/>
              <w:rPr>
                <w:b/>
                <w:noProof/>
              </w:rPr>
            </w:pPr>
            <w:r w:rsidRPr="00A75D63">
              <w:rPr>
                <w:b/>
                <w:noProof/>
              </w:rPr>
              <w:drawing>
                <wp:inline distT="0" distB="0" distL="0" distR="0" wp14:anchorId="76E37DB1" wp14:editId="1059D6EE">
                  <wp:extent cx="3167380" cy="2375535"/>
                  <wp:effectExtent l="0" t="0" r="0" b="571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3167380" cy="2375535"/>
                          </a:xfrm>
                          <a:prstGeom prst="rect">
                            <a:avLst/>
                          </a:prstGeom>
                        </pic:spPr>
                      </pic:pic>
                    </a:graphicData>
                  </a:graphic>
                </wp:inline>
              </w:drawing>
            </w:r>
          </w:p>
        </w:tc>
        <w:tc>
          <w:tcPr>
            <w:tcW w:w="5398" w:type="dxa"/>
            <w:tcBorders>
              <w:left w:val="dashSmallGap" w:sz="4" w:space="0" w:color="auto"/>
            </w:tcBorders>
          </w:tcPr>
          <w:p w14:paraId="58292904" w14:textId="77777777" w:rsidR="008C5A92" w:rsidRDefault="008C5A92" w:rsidP="00A93695">
            <w:pPr>
              <w:pStyle w:val="QSTBody"/>
              <w:spacing w:before="0" w:after="0"/>
              <w:jc w:val="left"/>
              <w:rPr>
                <w:b/>
              </w:rPr>
            </w:pPr>
          </w:p>
          <w:p w14:paraId="47AF7A29" w14:textId="69ED5B5C" w:rsidR="002C66DC" w:rsidRPr="00616CA8" w:rsidRDefault="002C66DC" w:rsidP="002C66DC">
            <w:pPr>
              <w:pStyle w:val="QSTBody"/>
              <w:spacing w:before="0" w:after="0"/>
              <w:jc w:val="left"/>
            </w:pPr>
            <w:r>
              <w:rPr>
                <w:b/>
              </w:rPr>
              <w:t xml:space="preserve">DISPLAY </w:t>
            </w:r>
            <w:r>
              <w:t xml:space="preserve">slide </w:t>
            </w:r>
            <w:r w:rsidR="00CA00E2">
              <w:rPr>
                <w:b/>
              </w:rPr>
              <w:t>2</w:t>
            </w:r>
            <w:r w:rsidR="00A75D63">
              <w:rPr>
                <w:b/>
              </w:rPr>
              <w:t>9</w:t>
            </w:r>
            <w:r>
              <w:t xml:space="preserve"> </w:t>
            </w:r>
            <w:r w:rsidR="00631A3E" w:rsidRPr="00616CA8">
              <w:t>“</w:t>
            </w:r>
            <w:r w:rsidR="00616CA8" w:rsidRPr="00616CA8">
              <w:t>Resumption of Benefits</w:t>
            </w:r>
            <w:r w:rsidR="00616CA8" w:rsidRPr="00616CA8">
              <w:br/>
              <w:t>Under Section 4 of 116-140</w:t>
            </w:r>
            <w:r w:rsidR="00631A3E" w:rsidRPr="00616CA8">
              <w:t>”</w:t>
            </w:r>
          </w:p>
          <w:p w14:paraId="51FDD975" w14:textId="6EEF9FFF" w:rsidR="00616CA8" w:rsidRPr="00616CA8" w:rsidRDefault="00B97A2A" w:rsidP="00616CA8">
            <w:pPr>
              <w:pStyle w:val="QSTBody"/>
            </w:pPr>
            <w:r w:rsidRPr="003154C3">
              <w:rPr>
                <w:b/>
                <w:bCs/>
              </w:rPr>
              <w:t>EXPLAIN</w:t>
            </w:r>
            <w:r>
              <w:t xml:space="preserve"> </w:t>
            </w:r>
            <w:r w:rsidR="00616CA8" w:rsidRPr="00616CA8">
              <w:t>T</w:t>
            </w:r>
            <w:r w:rsidR="00616CA8">
              <w:t>hat t</w:t>
            </w:r>
            <w:r w:rsidR="00616CA8" w:rsidRPr="00616CA8">
              <w:t>his next slide will explain how to resume benefits after a temporarily closed school reopens</w:t>
            </w:r>
          </w:p>
          <w:p w14:paraId="6617D02B" w14:textId="128C4E59" w:rsidR="00B97A2A" w:rsidRDefault="00B97A2A" w:rsidP="00B97A2A">
            <w:pPr>
              <w:pStyle w:val="QSTBody"/>
              <w:spacing w:before="0" w:after="0"/>
              <w:jc w:val="left"/>
            </w:pPr>
          </w:p>
          <w:p w14:paraId="3A99E115" w14:textId="77777777" w:rsidR="00B97A2A" w:rsidRDefault="00B97A2A" w:rsidP="00B97A2A">
            <w:pPr>
              <w:pStyle w:val="QSTBody"/>
              <w:spacing w:before="0" w:after="0"/>
              <w:jc w:val="left"/>
            </w:pPr>
          </w:p>
          <w:p w14:paraId="05EEA9A4" w14:textId="69722D6D" w:rsidR="00B97A2A" w:rsidRDefault="00B97A2A" w:rsidP="00A93695">
            <w:pPr>
              <w:pStyle w:val="QSTBody"/>
              <w:spacing w:before="0" w:after="0"/>
              <w:jc w:val="left"/>
              <w:rPr>
                <w:b/>
              </w:rPr>
            </w:pPr>
          </w:p>
        </w:tc>
      </w:tr>
      <w:tr w:rsidR="008C5A92" w14:paraId="05098DA5" w14:textId="77777777" w:rsidTr="005D68B2">
        <w:trPr>
          <w:cantSplit/>
          <w:jc w:val="center"/>
        </w:trPr>
        <w:tc>
          <w:tcPr>
            <w:tcW w:w="5218" w:type="dxa"/>
            <w:tcBorders>
              <w:right w:val="dashSmallGap" w:sz="4" w:space="0" w:color="auto"/>
            </w:tcBorders>
          </w:tcPr>
          <w:p w14:paraId="467B6754" w14:textId="29F037E4" w:rsidR="008C5A92" w:rsidRPr="008C5A92" w:rsidRDefault="00A75D63" w:rsidP="00CD43BD">
            <w:pPr>
              <w:pStyle w:val="QSTBody"/>
              <w:jc w:val="left"/>
              <w:rPr>
                <w:b/>
                <w:noProof/>
              </w:rPr>
            </w:pPr>
            <w:r w:rsidRPr="00A75D63">
              <w:rPr>
                <w:b/>
                <w:noProof/>
              </w:rPr>
              <w:lastRenderedPageBreak/>
              <w:drawing>
                <wp:inline distT="0" distB="0" distL="0" distR="0" wp14:anchorId="7F9D0163" wp14:editId="454B31D2">
                  <wp:extent cx="3167380" cy="2375535"/>
                  <wp:effectExtent l="0" t="0" r="0" b="571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3167380" cy="2375535"/>
                          </a:xfrm>
                          <a:prstGeom prst="rect">
                            <a:avLst/>
                          </a:prstGeom>
                        </pic:spPr>
                      </pic:pic>
                    </a:graphicData>
                  </a:graphic>
                </wp:inline>
              </w:drawing>
            </w:r>
          </w:p>
        </w:tc>
        <w:tc>
          <w:tcPr>
            <w:tcW w:w="5398" w:type="dxa"/>
            <w:tcBorders>
              <w:left w:val="dashSmallGap" w:sz="4" w:space="0" w:color="auto"/>
            </w:tcBorders>
          </w:tcPr>
          <w:p w14:paraId="1C90E582" w14:textId="77777777" w:rsidR="008C5A92" w:rsidRDefault="008C5A92" w:rsidP="00A93695">
            <w:pPr>
              <w:pStyle w:val="QSTBody"/>
              <w:spacing w:before="0" w:after="0"/>
              <w:jc w:val="left"/>
              <w:rPr>
                <w:b/>
              </w:rPr>
            </w:pPr>
          </w:p>
          <w:p w14:paraId="11E9DDA8" w14:textId="77777777" w:rsidR="00616CA8" w:rsidRPr="00616CA8" w:rsidRDefault="002C66DC" w:rsidP="00616CA8">
            <w:pPr>
              <w:pStyle w:val="QSTBody"/>
              <w:spacing w:before="0" w:after="0"/>
              <w:jc w:val="left"/>
            </w:pPr>
            <w:r>
              <w:rPr>
                <w:b/>
              </w:rPr>
              <w:t xml:space="preserve">DISPLAY </w:t>
            </w:r>
            <w:r>
              <w:t xml:space="preserve">slide </w:t>
            </w:r>
            <w:r w:rsidR="00A75D63">
              <w:rPr>
                <w:b/>
              </w:rPr>
              <w:t>30</w:t>
            </w:r>
            <w:r>
              <w:t xml:space="preserve"> </w:t>
            </w:r>
            <w:r w:rsidR="00616CA8" w:rsidRPr="00616CA8">
              <w:t>“Resumption of Benefits</w:t>
            </w:r>
            <w:r w:rsidR="00616CA8" w:rsidRPr="00616CA8">
              <w:br/>
              <w:t>Under Section 4 of 116-140”</w:t>
            </w:r>
          </w:p>
          <w:p w14:paraId="028BA25B" w14:textId="53E921A3" w:rsidR="002C66DC" w:rsidRDefault="002C66DC" w:rsidP="00A93695">
            <w:pPr>
              <w:pStyle w:val="QSTBody"/>
              <w:spacing w:before="0" w:after="0"/>
              <w:jc w:val="left"/>
              <w:rPr>
                <w:b/>
              </w:rPr>
            </w:pPr>
          </w:p>
          <w:p w14:paraId="682BE6B3" w14:textId="045DDB2C" w:rsidR="00F6587A" w:rsidRDefault="00400A1B" w:rsidP="00F6587A">
            <w:pPr>
              <w:pStyle w:val="QSTBody"/>
              <w:spacing w:before="0" w:after="0"/>
              <w:jc w:val="left"/>
            </w:pPr>
            <w:r w:rsidRPr="003154C3">
              <w:rPr>
                <w:b/>
                <w:bCs/>
              </w:rPr>
              <w:t>EXPLAIN</w:t>
            </w:r>
            <w:r>
              <w:t xml:space="preserve"> </w:t>
            </w:r>
            <w:r w:rsidR="00F6587A">
              <w:t>that</w:t>
            </w:r>
            <w:r>
              <w:t xml:space="preserve"> </w:t>
            </w:r>
            <w:r w:rsidR="00F6587A">
              <w:t>o</w:t>
            </w:r>
            <w:r w:rsidR="00F6587A" w:rsidRPr="00F6587A">
              <w:t xml:space="preserve">nce VA receives notification that the school or training institution has reopened, follow the normal procedures for resuming benefits after school reopens as stated in Section 5 of </w:t>
            </w:r>
            <w:hyperlink r:id="rId44" w:history="1">
              <w:r w:rsidR="00F6587A" w:rsidRPr="00F6587A">
                <w:rPr>
                  <w:rStyle w:val="Hyperlink"/>
                </w:rPr>
                <w:t>Updated Procedural Advisory: School Closure Procedures for Education Claims Processing (COVID-19 Update) April 29, 2020</w:t>
              </w:r>
            </w:hyperlink>
            <w:r w:rsidR="00F6587A" w:rsidRPr="00F6587A">
              <w:t xml:space="preserve"> or M22-4 when updated. </w:t>
            </w:r>
          </w:p>
          <w:p w14:paraId="1FADE122" w14:textId="6CA28707" w:rsidR="00F6587A" w:rsidRDefault="00F6587A" w:rsidP="00F6587A">
            <w:pPr>
              <w:pStyle w:val="QSTBody"/>
              <w:spacing w:before="0" w:after="0"/>
              <w:jc w:val="left"/>
            </w:pPr>
          </w:p>
          <w:p w14:paraId="322301CB" w14:textId="3A22BBBE" w:rsidR="00F6587A" w:rsidRPr="00F6587A" w:rsidRDefault="00F6587A" w:rsidP="00F6587A">
            <w:pPr>
              <w:pStyle w:val="QSTBody"/>
              <w:spacing w:before="0" w:after="0"/>
              <w:jc w:val="left"/>
            </w:pPr>
            <w:r w:rsidRPr="00F6587A">
              <w:rPr>
                <w:b/>
                <w:bCs/>
              </w:rPr>
              <w:t>EXPLAIN</w:t>
            </w:r>
            <w:r w:rsidRPr="00F6587A">
              <w:t xml:space="preserve"> that For NCD training, do not</w:t>
            </w:r>
            <w:r w:rsidRPr="00F6587A">
              <w:rPr>
                <w:b/>
                <w:bCs/>
              </w:rPr>
              <w:t xml:space="preserve"> </w:t>
            </w:r>
            <w:r w:rsidRPr="00F6587A">
              <w:t xml:space="preserve">recalculate the length of the program. These adjustments will be considered appropriate and are reviewable on Compliance Surveys. </w:t>
            </w:r>
          </w:p>
          <w:p w14:paraId="11AD1901" w14:textId="77777777" w:rsidR="00400A1B" w:rsidRDefault="00400A1B" w:rsidP="00400A1B">
            <w:pPr>
              <w:pStyle w:val="QSTBody"/>
              <w:spacing w:before="0" w:after="0"/>
              <w:jc w:val="left"/>
            </w:pPr>
          </w:p>
          <w:p w14:paraId="0737DC42" w14:textId="7120633A" w:rsidR="00400A1B" w:rsidRDefault="00400A1B" w:rsidP="00A93695">
            <w:pPr>
              <w:pStyle w:val="QSTBody"/>
              <w:spacing w:before="0" w:after="0"/>
              <w:jc w:val="left"/>
              <w:rPr>
                <w:b/>
              </w:rPr>
            </w:pPr>
          </w:p>
        </w:tc>
      </w:tr>
      <w:tr w:rsidR="008C5A92" w14:paraId="6C2014B8" w14:textId="77777777" w:rsidTr="005D68B2">
        <w:trPr>
          <w:cantSplit/>
          <w:jc w:val="center"/>
        </w:trPr>
        <w:tc>
          <w:tcPr>
            <w:tcW w:w="5218" w:type="dxa"/>
            <w:tcBorders>
              <w:right w:val="dashSmallGap" w:sz="4" w:space="0" w:color="auto"/>
            </w:tcBorders>
          </w:tcPr>
          <w:p w14:paraId="17B2ED19" w14:textId="75B64E59" w:rsidR="008C5A92" w:rsidRPr="008C5A92" w:rsidRDefault="00A75D63" w:rsidP="00CD43BD">
            <w:pPr>
              <w:pStyle w:val="QSTBody"/>
              <w:jc w:val="left"/>
              <w:rPr>
                <w:b/>
                <w:noProof/>
              </w:rPr>
            </w:pPr>
            <w:r w:rsidRPr="00A75D63">
              <w:rPr>
                <w:b/>
                <w:noProof/>
              </w:rPr>
              <w:drawing>
                <wp:inline distT="0" distB="0" distL="0" distR="0" wp14:anchorId="6DE8983A" wp14:editId="0F24D87E">
                  <wp:extent cx="3167380" cy="2375535"/>
                  <wp:effectExtent l="0" t="0" r="0" b="571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3167380" cy="2375535"/>
                          </a:xfrm>
                          <a:prstGeom prst="rect">
                            <a:avLst/>
                          </a:prstGeom>
                        </pic:spPr>
                      </pic:pic>
                    </a:graphicData>
                  </a:graphic>
                </wp:inline>
              </w:drawing>
            </w:r>
          </w:p>
        </w:tc>
        <w:tc>
          <w:tcPr>
            <w:tcW w:w="5398" w:type="dxa"/>
            <w:tcBorders>
              <w:left w:val="dashSmallGap" w:sz="4" w:space="0" w:color="auto"/>
            </w:tcBorders>
          </w:tcPr>
          <w:p w14:paraId="2293BD6B" w14:textId="77777777" w:rsidR="008C5A92" w:rsidRDefault="008C5A92" w:rsidP="00A93695">
            <w:pPr>
              <w:pStyle w:val="QSTBody"/>
              <w:spacing w:before="0" w:after="0"/>
              <w:jc w:val="left"/>
              <w:rPr>
                <w:b/>
              </w:rPr>
            </w:pPr>
          </w:p>
          <w:p w14:paraId="34646061" w14:textId="73302970" w:rsidR="002C66DC" w:rsidRPr="005F1292" w:rsidRDefault="002C66DC" w:rsidP="002C66DC">
            <w:pPr>
              <w:pStyle w:val="QSTBody"/>
              <w:spacing w:before="0" w:after="0"/>
              <w:jc w:val="left"/>
            </w:pPr>
            <w:r>
              <w:rPr>
                <w:b/>
              </w:rPr>
              <w:t xml:space="preserve">DISPLAY </w:t>
            </w:r>
            <w:r>
              <w:t xml:space="preserve">slide </w:t>
            </w:r>
            <w:r w:rsidR="00400A1B">
              <w:rPr>
                <w:b/>
                <w:bCs/>
              </w:rPr>
              <w:t>3</w:t>
            </w:r>
            <w:r w:rsidR="00A75D63">
              <w:rPr>
                <w:b/>
                <w:bCs/>
              </w:rPr>
              <w:t>1</w:t>
            </w:r>
            <w:r>
              <w:t xml:space="preserve"> </w:t>
            </w:r>
            <w:r w:rsidR="00631A3E" w:rsidRPr="005F1292">
              <w:t>“</w:t>
            </w:r>
            <w:r w:rsidR="005F1292" w:rsidRPr="005F1292">
              <w:t>PL 116-140</w:t>
            </w:r>
            <w:r w:rsidR="005F1292">
              <w:t xml:space="preserve"> </w:t>
            </w:r>
            <w:r w:rsidR="005F1292" w:rsidRPr="005F1292">
              <w:t>Section 5</w:t>
            </w:r>
            <w:r w:rsidR="00631A3E" w:rsidRPr="005F1292">
              <w:t>”</w:t>
            </w:r>
          </w:p>
          <w:p w14:paraId="09D24687" w14:textId="77777777" w:rsidR="002C66DC" w:rsidRDefault="002C66DC" w:rsidP="002C66DC">
            <w:pPr>
              <w:pStyle w:val="QSTBody"/>
              <w:spacing w:before="0" w:after="0"/>
              <w:jc w:val="left"/>
            </w:pPr>
          </w:p>
          <w:p w14:paraId="7477B76D" w14:textId="77777777" w:rsidR="005F1292" w:rsidRPr="005F1292" w:rsidRDefault="00400A1B" w:rsidP="005F1292">
            <w:pPr>
              <w:pStyle w:val="QSTBody"/>
            </w:pPr>
            <w:r w:rsidRPr="003154C3">
              <w:rPr>
                <w:b/>
                <w:bCs/>
              </w:rPr>
              <w:t>EXPLAIN</w:t>
            </w:r>
            <w:r>
              <w:t xml:space="preserve"> </w:t>
            </w:r>
            <w:r w:rsidR="005F1292" w:rsidRPr="005F1292">
              <w:t>These next several slides will give a high-level review of Section 5 of PL 116-140</w:t>
            </w:r>
          </w:p>
          <w:p w14:paraId="1F8FEC5D" w14:textId="77777777" w:rsidR="00400A1B" w:rsidRDefault="00400A1B" w:rsidP="00400A1B">
            <w:pPr>
              <w:pStyle w:val="QSTBody"/>
              <w:spacing w:before="0" w:after="0"/>
              <w:jc w:val="left"/>
            </w:pPr>
          </w:p>
          <w:p w14:paraId="463EA3D6" w14:textId="4B29EDC7" w:rsidR="002C66DC" w:rsidRDefault="002C66DC" w:rsidP="00A93695">
            <w:pPr>
              <w:pStyle w:val="QSTBody"/>
              <w:spacing w:before="0" w:after="0"/>
              <w:jc w:val="left"/>
              <w:rPr>
                <w:b/>
              </w:rPr>
            </w:pPr>
          </w:p>
        </w:tc>
      </w:tr>
      <w:tr w:rsidR="008C5A92" w14:paraId="6C12F884" w14:textId="77777777" w:rsidTr="005D68B2">
        <w:trPr>
          <w:cantSplit/>
          <w:jc w:val="center"/>
        </w:trPr>
        <w:tc>
          <w:tcPr>
            <w:tcW w:w="5218" w:type="dxa"/>
            <w:tcBorders>
              <w:right w:val="dashSmallGap" w:sz="4" w:space="0" w:color="auto"/>
            </w:tcBorders>
          </w:tcPr>
          <w:p w14:paraId="450DC963" w14:textId="054AF60E" w:rsidR="008C5A92" w:rsidRPr="008C5A92" w:rsidRDefault="00A75D63" w:rsidP="00CD43BD">
            <w:pPr>
              <w:pStyle w:val="QSTBody"/>
              <w:jc w:val="left"/>
              <w:rPr>
                <w:b/>
                <w:noProof/>
              </w:rPr>
            </w:pPr>
            <w:r w:rsidRPr="00A75D63">
              <w:rPr>
                <w:b/>
                <w:noProof/>
              </w:rPr>
              <w:lastRenderedPageBreak/>
              <w:drawing>
                <wp:inline distT="0" distB="0" distL="0" distR="0" wp14:anchorId="27CE3D25" wp14:editId="2E0C87EA">
                  <wp:extent cx="3167380" cy="2375535"/>
                  <wp:effectExtent l="0" t="0" r="0" b="571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3167380" cy="2375535"/>
                          </a:xfrm>
                          <a:prstGeom prst="rect">
                            <a:avLst/>
                          </a:prstGeom>
                        </pic:spPr>
                      </pic:pic>
                    </a:graphicData>
                  </a:graphic>
                </wp:inline>
              </w:drawing>
            </w:r>
          </w:p>
        </w:tc>
        <w:tc>
          <w:tcPr>
            <w:tcW w:w="5398" w:type="dxa"/>
            <w:tcBorders>
              <w:left w:val="dashSmallGap" w:sz="4" w:space="0" w:color="auto"/>
            </w:tcBorders>
          </w:tcPr>
          <w:p w14:paraId="0804028D" w14:textId="77777777" w:rsidR="008C5A92" w:rsidRDefault="008C5A92" w:rsidP="00A93695">
            <w:pPr>
              <w:pStyle w:val="QSTBody"/>
              <w:spacing w:before="0" w:after="0"/>
              <w:jc w:val="left"/>
              <w:rPr>
                <w:b/>
              </w:rPr>
            </w:pPr>
          </w:p>
          <w:p w14:paraId="0C3EC438" w14:textId="779EBB01" w:rsidR="002C66DC" w:rsidRDefault="002C66DC" w:rsidP="002C66DC">
            <w:pPr>
              <w:pStyle w:val="QSTBody"/>
              <w:spacing w:before="0" w:after="0"/>
              <w:jc w:val="left"/>
            </w:pPr>
            <w:r>
              <w:rPr>
                <w:b/>
              </w:rPr>
              <w:t xml:space="preserve">DISPLAY </w:t>
            </w:r>
            <w:r>
              <w:t xml:space="preserve">slide </w:t>
            </w:r>
            <w:r w:rsidR="00B034A4">
              <w:rPr>
                <w:b/>
              </w:rPr>
              <w:t>3</w:t>
            </w:r>
            <w:r w:rsidR="00A75D63">
              <w:rPr>
                <w:b/>
              </w:rPr>
              <w:t>2</w:t>
            </w:r>
            <w:r>
              <w:t xml:space="preserve"> </w:t>
            </w:r>
            <w:r w:rsidR="00631A3E">
              <w:t>“</w:t>
            </w:r>
            <w:r w:rsidR="005F1292">
              <w:t>Section 5</w:t>
            </w:r>
            <w:r w:rsidR="00631A3E">
              <w:t>”</w:t>
            </w:r>
          </w:p>
          <w:p w14:paraId="5EFA5C4D" w14:textId="23B7275E" w:rsidR="002C66DC" w:rsidRDefault="002C66DC" w:rsidP="002C66DC">
            <w:pPr>
              <w:pStyle w:val="QSTBody"/>
              <w:spacing w:before="0" w:after="0"/>
              <w:jc w:val="left"/>
            </w:pPr>
          </w:p>
          <w:p w14:paraId="499AC393" w14:textId="165D9104" w:rsidR="00400A1B" w:rsidRDefault="00400A1B" w:rsidP="00400A1B">
            <w:pPr>
              <w:pStyle w:val="QSTBody"/>
              <w:spacing w:before="0" w:after="0"/>
              <w:jc w:val="left"/>
            </w:pPr>
            <w:r w:rsidRPr="003154C3">
              <w:rPr>
                <w:b/>
                <w:bCs/>
              </w:rPr>
              <w:t>EXPLAIN</w:t>
            </w:r>
            <w:r>
              <w:t xml:space="preserve"> </w:t>
            </w:r>
            <w:r w:rsidR="00090443">
              <w:t xml:space="preserve">that Section 5: </w:t>
            </w:r>
          </w:p>
          <w:p w14:paraId="55BDFB58" w14:textId="42E8BC03" w:rsidR="00090443" w:rsidRPr="00090443" w:rsidRDefault="00090443" w:rsidP="00090443">
            <w:pPr>
              <w:pStyle w:val="QSTBody"/>
              <w:numPr>
                <w:ilvl w:val="0"/>
                <w:numId w:val="23"/>
              </w:numPr>
              <w:spacing w:before="0"/>
            </w:pPr>
            <w:r>
              <w:t>A</w:t>
            </w:r>
            <w:r w:rsidRPr="00090443">
              <w:t>llows for the possibility of restoration of entitlement for education benefits</w:t>
            </w:r>
          </w:p>
          <w:p w14:paraId="74604E02" w14:textId="77777777" w:rsidR="00090443" w:rsidRPr="00090443" w:rsidRDefault="00090443" w:rsidP="00090443">
            <w:pPr>
              <w:pStyle w:val="QSTBody"/>
              <w:numPr>
                <w:ilvl w:val="0"/>
                <w:numId w:val="23"/>
              </w:numPr>
              <w:spacing w:before="0"/>
            </w:pPr>
            <w:r w:rsidRPr="00090443">
              <w:t xml:space="preserve">Amends 38 USC 3699(b)(1) to prohibit an entitlement charge to beneficiaries who are unable to pursue a program of education due to an emergency situation.  </w:t>
            </w:r>
          </w:p>
          <w:p w14:paraId="514DAF19" w14:textId="57910E84" w:rsidR="00400A1B" w:rsidRDefault="00090443" w:rsidP="00090443">
            <w:pPr>
              <w:pStyle w:val="QSTBody"/>
              <w:numPr>
                <w:ilvl w:val="0"/>
                <w:numId w:val="23"/>
              </w:numPr>
              <w:spacing w:before="0" w:after="0"/>
              <w:jc w:val="left"/>
            </w:pPr>
            <w:r>
              <w:t xml:space="preserve">States that </w:t>
            </w:r>
            <w:r w:rsidRPr="00090443">
              <w:t>VA will not charge entitlement if a beneficiary was unable to complete a course or program as a result of the temporary closure of an educational institution or</w:t>
            </w:r>
          </w:p>
          <w:p w14:paraId="446E00C3" w14:textId="77777777" w:rsidR="00400A1B" w:rsidRDefault="00400A1B" w:rsidP="002C66DC">
            <w:pPr>
              <w:pStyle w:val="QSTBody"/>
              <w:spacing w:before="0" w:after="0"/>
              <w:jc w:val="left"/>
            </w:pPr>
          </w:p>
          <w:p w14:paraId="3CF3B27B" w14:textId="62E861FD" w:rsidR="002C66DC" w:rsidRDefault="002C66DC" w:rsidP="00A93695">
            <w:pPr>
              <w:pStyle w:val="QSTBody"/>
              <w:spacing w:before="0" w:after="0"/>
              <w:jc w:val="left"/>
              <w:rPr>
                <w:b/>
              </w:rPr>
            </w:pPr>
          </w:p>
        </w:tc>
      </w:tr>
      <w:tr w:rsidR="008C5A92" w14:paraId="00D82653" w14:textId="77777777" w:rsidTr="005D68B2">
        <w:trPr>
          <w:cantSplit/>
          <w:jc w:val="center"/>
        </w:trPr>
        <w:tc>
          <w:tcPr>
            <w:tcW w:w="5218" w:type="dxa"/>
            <w:tcBorders>
              <w:right w:val="dashSmallGap" w:sz="4" w:space="0" w:color="auto"/>
            </w:tcBorders>
          </w:tcPr>
          <w:p w14:paraId="5A91A460" w14:textId="43EC4EBF" w:rsidR="008C5A92" w:rsidRPr="008C5A92" w:rsidRDefault="00A75D63" w:rsidP="00CD43BD">
            <w:pPr>
              <w:pStyle w:val="QSTBody"/>
              <w:jc w:val="left"/>
              <w:rPr>
                <w:b/>
                <w:noProof/>
              </w:rPr>
            </w:pPr>
            <w:r w:rsidRPr="00A75D63">
              <w:rPr>
                <w:b/>
                <w:noProof/>
              </w:rPr>
              <w:drawing>
                <wp:inline distT="0" distB="0" distL="0" distR="0" wp14:anchorId="5B95D179" wp14:editId="1D91F1DD">
                  <wp:extent cx="3167380" cy="2375535"/>
                  <wp:effectExtent l="0" t="0" r="0" b="571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3167380" cy="2375535"/>
                          </a:xfrm>
                          <a:prstGeom prst="rect">
                            <a:avLst/>
                          </a:prstGeom>
                        </pic:spPr>
                      </pic:pic>
                    </a:graphicData>
                  </a:graphic>
                </wp:inline>
              </w:drawing>
            </w:r>
          </w:p>
        </w:tc>
        <w:tc>
          <w:tcPr>
            <w:tcW w:w="5398" w:type="dxa"/>
            <w:tcBorders>
              <w:left w:val="dashSmallGap" w:sz="4" w:space="0" w:color="auto"/>
            </w:tcBorders>
          </w:tcPr>
          <w:p w14:paraId="22851EB4" w14:textId="77777777" w:rsidR="008C5A92" w:rsidRDefault="008C5A92" w:rsidP="00A93695">
            <w:pPr>
              <w:pStyle w:val="QSTBody"/>
              <w:spacing w:before="0" w:after="0"/>
              <w:jc w:val="left"/>
              <w:rPr>
                <w:b/>
              </w:rPr>
            </w:pPr>
          </w:p>
          <w:p w14:paraId="2D5FDDD6" w14:textId="11BEFDD2" w:rsidR="002C66DC" w:rsidRDefault="002C66DC" w:rsidP="002C66DC">
            <w:pPr>
              <w:pStyle w:val="QSTBody"/>
              <w:spacing w:before="0" w:after="0"/>
              <w:jc w:val="left"/>
            </w:pPr>
            <w:r>
              <w:rPr>
                <w:b/>
              </w:rPr>
              <w:t xml:space="preserve">DISPLAY </w:t>
            </w:r>
            <w:r>
              <w:t xml:space="preserve">slide </w:t>
            </w:r>
            <w:r w:rsidR="00B034A4">
              <w:rPr>
                <w:b/>
              </w:rPr>
              <w:t>3</w:t>
            </w:r>
            <w:r w:rsidR="00A75D63">
              <w:rPr>
                <w:b/>
              </w:rPr>
              <w:t>3</w:t>
            </w:r>
            <w:r>
              <w:t xml:space="preserve"> </w:t>
            </w:r>
            <w:r w:rsidR="00631A3E">
              <w:t>“Scenarios”</w:t>
            </w:r>
          </w:p>
          <w:p w14:paraId="51CE31BC" w14:textId="77777777" w:rsidR="002C66DC" w:rsidRDefault="002C66DC" w:rsidP="002C66DC">
            <w:pPr>
              <w:pStyle w:val="QSTBody"/>
              <w:spacing w:before="0" w:after="0"/>
              <w:jc w:val="left"/>
            </w:pPr>
          </w:p>
          <w:p w14:paraId="4DCC5987" w14:textId="1EBCD658" w:rsidR="00AC5741" w:rsidRDefault="00AC5741" w:rsidP="00AC5741">
            <w:pPr>
              <w:pStyle w:val="QSTBody"/>
              <w:spacing w:before="0" w:after="0"/>
              <w:jc w:val="left"/>
            </w:pPr>
            <w:r w:rsidRPr="003154C3">
              <w:rPr>
                <w:b/>
                <w:bCs/>
              </w:rPr>
              <w:t>EXPLAIN</w:t>
            </w:r>
            <w:r>
              <w:t xml:space="preserve"> that Section 5 also: </w:t>
            </w:r>
          </w:p>
          <w:p w14:paraId="402F018A" w14:textId="4131BDDA" w:rsidR="00AC5741" w:rsidRPr="00AC5741" w:rsidRDefault="00AC5741" w:rsidP="00AC5741">
            <w:pPr>
              <w:pStyle w:val="QSTBody"/>
              <w:numPr>
                <w:ilvl w:val="0"/>
                <w:numId w:val="24"/>
              </w:numPr>
              <w:spacing w:before="0"/>
            </w:pPr>
            <w:r>
              <w:t>Is for t</w:t>
            </w:r>
            <w:r w:rsidRPr="00AC5741">
              <w:t xml:space="preserve">he temporary closure or termination of a course or program of education due to an emergency situation during the period beginning March 1, 2020 and ending December 21, 2020. </w:t>
            </w:r>
          </w:p>
          <w:p w14:paraId="665AD439" w14:textId="68C309E4" w:rsidR="00AC5741" w:rsidRDefault="00AC5741" w:rsidP="00AC5741">
            <w:pPr>
              <w:pStyle w:val="QSTBody"/>
              <w:numPr>
                <w:ilvl w:val="0"/>
                <w:numId w:val="24"/>
              </w:numPr>
              <w:spacing w:before="0"/>
            </w:pPr>
            <w:r>
              <w:t>States that r</w:t>
            </w:r>
            <w:r w:rsidRPr="00AC5741">
              <w:t>estoration of entitlement for permanent closures remains specialized at the Muskogee RPO, they have a team that is responsible for the processing of any restored entitlement claims as a result of this law.</w:t>
            </w:r>
          </w:p>
          <w:p w14:paraId="1D5F56DB" w14:textId="4814AA2C" w:rsidR="00AC5741" w:rsidRPr="00AC5741" w:rsidRDefault="00AC5741" w:rsidP="00AC5741">
            <w:pPr>
              <w:pStyle w:val="QSTBody"/>
              <w:spacing w:before="0"/>
            </w:pPr>
            <w:r w:rsidRPr="00AC5741">
              <w:rPr>
                <w:b/>
                <w:bCs/>
              </w:rPr>
              <w:t xml:space="preserve">NOTE </w:t>
            </w:r>
            <w:r w:rsidRPr="00AC5741">
              <w:t>that If it is a temporary school closure or suspended program based on the Procedural Advisory regarding section 4 of Public Law 116-140, all RPOs will process the adjustment of benefits.</w:t>
            </w:r>
          </w:p>
          <w:p w14:paraId="3A6ED375" w14:textId="77777777" w:rsidR="00400A1B" w:rsidRDefault="00400A1B" w:rsidP="00400A1B">
            <w:pPr>
              <w:pStyle w:val="QSTBody"/>
              <w:spacing w:before="0" w:after="0"/>
              <w:jc w:val="left"/>
            </w:pPr>
          </w:p>
          <w:p w14:paraId="205BE7CB" w14:textId="45B3EC82" w:rsidR="002C66DC" w:rsidRDefault="002C66DC" w:rsidP="00A93695">
            <w:pPr>
              <w:pStyle w:val="QSTBody"/>
              <w:spacing w:before="0" w:after="0"/>
              <w:jc w:val="left"/>
              <w:rPr>
                <w:b/>
              </w:rPr>
            </w:pPr>
          </w:p>
        </w:tc>
      </w:tr>
      <w:tr w:rsidR="008C5A92" w14:paraId="2EB9AC6F" w14:textId="77777777" w:rsidTr="005D68B2">
        <w:trPr>
          <w:cantSplit/>
          <w:jc w:val="center"/>
        </w:trPr>
        <w:tc>
          <w:tcPr>
            <w:tcW w:w="5218" w:type="dxa"/>
            <w:tcBorders>
              <w:right w:val="dashSmallGap" w:sz="4" w:space="0" w:color="auto"/>
            </w:tcBorders>
          </w:tcPr>
          <w:p w14:paraId="1A14B919" w14:textId="56C0E6D6" w:rsidR="008C5A92" w:rsidRPr="008C5A92" w:rsidRDefault="00A75D63" w:rsidP="00CD43BD">
            <w:pPr>
              <w:pStyle w:val="QSTBody"/>
              <w:jc w:val="left"/>
              <w:rPr>
                <w:b/>
                <w:noProof/>
              </w:rPr>
            </w:pPr>
            <w:r w:rsidRPr="00A75D63">
              <w:rPr>
                <w:b/>
                <w:noProof/>
              </w:rPr>
              <w:lastRenderedPageBreak/>
              <w:drawing>
                <wp:inline distT="0" distB="0" distL="0" distR="0" wp14:anchorId="416482CC" wp14:editId="47FAAAE5">
                  <wp:extent cx="3167380" cy="2375535"/>
                  <wp:effectExtent l="0" t="0" r="0" b="571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3167380" cy="2375535"/>
                          </a:xfrm>
                          <a:prstGeom prst="rect">
                            <a:avLst/>
                          </a:prstGeom>
                        </pic:spPr>
                      </pic:pic>
                    </a:graphicData>
                  </a:graphic>
                </wp:inline>
              </w:drawing>
            </w:r>
          </w:p>
        </w:tc>
        <w:tc>
          <w:tcPr>
            <w:tcW w:w="5398" w:type="dxa"/>
            <w:tcBorders>
              <w:left w:val="dashSmallGap" w:sz="4" w:space="0" w:color="auto"/>
            </w:tcBorders>
          </w:tcPr>
          <w:p w14:paraId="5A80B4CB" w14:textId="77777777" w:rsidR="008C5A92" w:rsidRDefault="008C5A92" w:rsidP="00A93695">
            <w:pPr>
              <w:pStyle w:val="QSTBody"/>
              <w:spacing w:before="0" w:after="0"/>
              <w:jc w:val="left"/>
              <w:rPr>
                <w:b/>
              </w:rPr>
            </w:pPr>
          </w:p>
          <w:p w14:paraId="257F2EAE" w14:textId="29B06A8E" w:rsidR="002C66DC" w:rsidRDefault="002C66DC" w:rsidP="002C66DC">
            <w:pPr>
              <w:pStyle w:val="QSTBody"/>
              <w:spacing w:before="0" w:after="0"/>
              <w:jc w:val="left"/>
            </w:pPr>
            <w:r>
              <w:rPr>
                <w:b/>
              </w:rPr>
              <w:t xml:space="preserve">DISPLAY </w:t>
            </w:r>
            <w:r>
              <w:t xml:space="preserve">slide </w:t>
            </w:r>
            <w:r w:rsidR="00631A3E">
              <w:rPr>
                <w:b/>
              </w:rPr>
              <w:t>3</w:t>
            </w:r>
            <w:r w:rsidR="00A75D63">
              <w:rPr>
                <w:b/>
              </w:rPr>
              <w:t>4</w:t>
            </w:r>
            <w:r>
              <w:t xml:space="preserve"> </w:t>
            </w:r>
            <w:r w:rsidR="00631A3E">
              <w:t>“</w:t>
            </w:r>
            <w:r w:rsidR="001D1179" w:rsidRPr="001D1179">
              <w:t>Section 5</w:t>
            </w:r>
            <w:r w:rsidR="00631A3E">
              <w:t>”</w:t>
            </w:r>
          </w:p>
          <w:p w14:paraId="1B2E8B4D" w14:textId="77777777" w:rsidR="002C66DC" w:rsidRDefault="002C66DC" w:rsidP="002C66DC">
            <w:pPr>
              <w:pStyle w:val="QSTBody"/>
              <w:spacing w:before="0" w:after="0"/>
              <w:jc w:val="left"/>
            </w:pPr>
          </w:p>
          <w:p w14:paraId="120581B7" w14:textId="71F8796A" w:rsidR="00D16ABB" w:rsidRDefault="00D16ABB" w:rsidP="00D16ABB">
            <w:pPr>
              <w:pStyle w:val="QSTBody"/>
              <w:spacing w:before="0" w:after="0"/>
              <w:jc w:val="left"/>
            </w:pPr>
            <w:r w:rsidRPr="003154C3">
              <w:rPr>
                <w:b/>
                <w:bCs/>
              </w:rPr>
              <w:t>EXPLAIN</w:t>
            </w:r>
            <w:r>
              <w:t xml:space="preserve"> </w:t>
            </w:r>
            <w:r w:rsidR="001D1179">
              <w:t xml:space="preserve">that: </w:t>
            </w:r>
          </w:p>
          <w:p w14:paraId="4F53EC65" w14:textId="77777777" w:rsidR="001D1179" w:rsidRPr="001D1179" w:rsidRDefault="001D1179" w:rsidP="001D1179">
            <w:pPr>
              <w:pStyle w:val="QSTBody"/>
              <w:numPr>
                <w:ilvl w:val="0"/>
                <w:numId w:val="25"/>
              </w:numPr>
              <w:spacing w:before="0"/>
            </w:pPr>
            <w:r w:rsidRPr="001D1179">
              <w:t xml:space="preserve">After the claim has been worked, the 5-day notification letter sent and End Product taken, route claim token to the RESTORATION queue in TIMS </w:t>
            </w:r>
          </w:p>
          <w:p w14:paraId="61A0ACFD" w14:textId="77777777" w:rsidR="001D1179" w:rsidRPr="001D1179" w:rsidRDefault="001D1179" w:rsidP="001D1179">
            <w:pPr>
              <w:pStyle w:val="QSTBody"/>
              <w:numPr>
                <w:ilvl w:val="0"/>
                <w:numId w:val="25"/>
              </w:numPr>
              <w:spacing w:before="0"/>
            </w:pPr>
            <w:r w:rsidRPr="001D1179">
              <w:t>The Muskogee Restoration team will pull the claim from that queue and validate the 5-day notification letter has been sent</w:t>
            </w:r>
          </w:p>
          <w:p w14:paraId="784DF7B5" w14:textId="3A7BC395" w:rsidR="00D16ABB" w:rsidRDefault="001D1179" w:rsidP="00EB68F5">
            <w:pPr>
              <w:pStyle w:val="QSTBody"/>
              <w:numPr>
                <w:ilvl w:val="0"/>
                <w:numId w:val="25"/>
              </w:numPr>
              <w:spacing w:before="0" w:after="0"/>
              <w:jc w:val="left"/>
            </w:pPr>
            <w:r w:rsidRPr="001D1179">
              <w:t>Students will need to complete a VA Form 22-0989, Restoration of Entitlement for VA Education Benefit, to be considered for restored entitlement.</w:t>
            </w:r>
          </w:p>
          <w:p w14:paraId="280DA683" w14:textId="3BE1A4EC" w:rsidR="002C66DC" w:rsidRDefault="002C66DC" w:rsidP="00A93695">
            <w:pPr>
              <w:pStyle w:val="QSTBody"/>
              <w:spacing w:before="0" w:after="0"/>
              <w:jc w:val="left"/>
              <w:rPr>
                <w:b/>
              </w:rPr>
            </w:pPr>
          </w:p>
        </w:tc>
      </w:tr>
      <w:tr w:rsidR="008C5A92" w14:paraId="1D430264" w14:textId="77777777" w:rsidTr="005D68B2">
        <w:trPr>
          <w:cantSplit/>
          <w:jc w:val="center"/>
        </w:trPr>
        <w:tc>
          <w:tcPr>
            <w:tcW w:w="5218" w:type="dxa"/>
            <w:tcBorders>
              <w:right w:val="dashSmallGap" w:sz="4" w:space="0" w:color="auto"/>
            </w:tcBorders>
          </w:tcPr>
          <w:p w14:paraId="6E46FCA7" w14:textId="279F6E1C" w:rsidR="008C5A92" w:rsidRPr="008C5A92" w:rsidRDefault="00A75D63" w:rsidP="00CD43BD">
            <w:pPr>
              <w:pStyle w:val="QSTBody"/>
              <w:jc w:val="left"/>
              <w:rPr>
                <w:b/>
                <w:noProof/>
              </w:rPr>
            </w:pPr>
            <w:r w:rsidRPr="00A75D63">
              <w:rPr>
                <w:b/>
                <w:noProof/>
              </w:rPr>
              <w:drawing>
                <wp:inline distT="0" distB="0" distL="0" distR="0" wp14:anchorId="2A4FE0D2" wp14:editId="5570980D">
                  <wp:extent cx="3167380" cy="2375535"/>
                  <wp:effectExtent l="0" t="0" r="0" b="571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3167380" cy="2375535"/>
                          </a:xfrm>
                          <a:prstGeom prst="rect">
                            <a:avLst/>
                          </a:prstGeom>
                        </pic:spPr>
                      </pic:pic>
                    </a:graphicData>
                  </a:graphic>
                </wp:inline>
              </w:drawing>
            </w:r>
          </w:p>
        </w:tc>
        <w:tc>
          <w:tcPr>
            <w:tcW w:w="5398" w:type="dxa"/>
            <w:tcBorders>
              <w:left w:val="dashSmallGap" w:sz="4" w:space="0" w:color="auto"/>
            </w:tcBorders>
          </w:tcPr>
          <w:p w14:paraId="5A9C64D6" w14:textId="77777777" w:rsidR="008C5A92" w:rsidRDefault="008C5A92" w:rsidP="00A93695">
            <w:pPr>
              <w:pStyle w:val="QSTBody"/>
              <w:spacing w:before="0" w:after="0"/>
              <w:jc w:val="left"/>
              <w:rPr>
                <w:b/>
              </w:rPr>
            </w:pPr>
          </w:p>
          <w:p w14:paraId="63AACC64" w14:textId="42B9D3D5" w:rsidR="002C66DC" w:rsidRDefault="002C66DC" w:rsidP="002C66DC">
            <w:pPr>
              <w:pStyle w:val="QSTBody"/>
              <w:spacing w:before="0" w:after="0"/>
              <w:jc w:val="left"/>
            </w:pPr>
            <w:r>
              <w:rPr>
                <w:b/>
              </w:rPr>
              <w:t xml:space="preserve">DISPLAY </w:t>
            </w:r>
            <w:r>
              <w:t xml:space="preserve">slide </w:t>
            </w:r>
            <w:r w:rsidR="00631A3E">
              <w:rPr>
                <w:b/>
              </w:rPr>
              <w:t>3</w:t>
            </w:r>
            <w:r w:rsidR="00A75D63">
              <w:rPr>
                <w:b/>
              </w:rPr>
              <w:t>5</w:t>
            </w:r>
            <w:r>
              <w:t xml:space="preserve"> “</w:t>
            </w:r>
            <w:r w:rsidR="00631A3E">
              <w:t>Final Steps</w:t>
            </w:r>
            <w:r>
              <w:t>”</w:t>
            </w:r>
          </w:p>
          <w:p w14:paraId="2A6FFAB6" w14:textId="77777777" w:rsidR="002C66DC" w:rsidRDefault="002C66DC" w:rsidP="002C66DC">
            <w:pPr>
              <w:pStyle w:val="QSTBody"/>
              <w:spacing w:before="0" w:after="0"/>
              <w:jc w:val="left"/>
            </w:pPr>
          </w:p>
          <w:p w14:paraId="52E187CF" w14:textId="43559058" w:rsidR="00B84280" w:rsidRPr="00B84280" w:rsidRDefault="002D5616" w:rsidP="00B84280">
            <w:pPr>
              <w:pStyle w:val="QSTBody"/>
              <w:spacing w:before="0"/>
              <w:rPr>
                <w:bCs/>
              </w:rPr>
            </w:pPr>
            <w:r>
              <w:rPr>
                <w:b/>
              </w:rPr>
              <w:t xml:space="preserve">EXPLAIN </w:t>
            </w:r>
            <w:r w:rsidR="00B84280">
              <w:rPr>
                <w:bCs/>
              </w:rPr>
              <w:t>that i</w:t>
            </w:r>
            <w:r w:rsidR="00B84280" w:rsidRPr="00B84280">
              <w:rPr>
                <w:bCs/>
              </w:rPr>
              <w:t>f the form 22-0989 is received by any office other than Muskogee, that office should forward it to their</w:t>
            </w:r>
            <w:r w:rsidR="00B84280">
              <w:rPr>
                <w:bCs/>
              </w:rPr>
              <w:t xml:space="preserve"> </w:t>
            </w:r>
            <w:r w:rsidR="00B84280" w:rsidRPr="00B84280">
              <w:rPr>
                <w:bCs/>
              </w:rPr>
              <w:t xml:space="preserve">RESTORATION queue in TIMS </w:t>
            </w:r>
          </w:p>
          <w:p w14:paraId="34578982" w14:textId="3123E0F9" w:rsidR="002C66DC" w:rsidRPr="002D5616" w:rsidRDefault="002C66DC" w:rsidP="00A93695">
            <w:pPr>
              <w:pStyle w:val="QSTBody"/>
              <w:spacing w:before="0" w:after="0"/>
              <w:jc w:val="left"/>
              <w:rPr>
                <w:bCs/>
              </w:rPr>
            </w:pPr>
          </w:p>
        </w:tc>
      </w:tr>
      <w:tr w:rsidR="008C5A92" w14:paraId="318E5FAE" w14:textId="77777777" w:rsidTr="005D68B2">
        <w:trPr>
          <w:cantSplit/>
          <w:jc w:val="center"/>
        </w:trPr>
        <w:tc>
          <w:tcPr>
            <w:tcW w:w="5218" w:type="dxa"/>
            <w:tcBorders>
              <w:right w:val="dashSmallGap" w:sz="4" w:space="0" w:color="auto"/>
            </w:tcBorders>
          </w:tcPr>
          <w:p w14:paraId="70A4EA45" w14:textId="26694DAF" w:rsidR="008C5A92" w:rsidRPr="008C5A92" w:rsidRDefault="00A75D63" w:rsidP="00CD43BD">
            <w:pPr>
              <w:pStyle w:val="QSTBody"/>
              <w:jc w:val="left"/>
              <w:rPr>
                <w:b/>
                <w:noProof/>
              </w:rPr>
            </w:pPr>
            <w:r w:rsidRPr="00A75D63">
              <w:rPr>
                <w:b/>
                <w:noProof/>
              </w:rPr>
              <w:drawing>
                <wp:inline distT="0" distB="0" distL="0" distR="0" wp14:anchorId="30D5ED8B" wp14:editId="1A06C577">
                  <wp:extent cx="3167380" cy="2375535"/>
                  <wp:effectExtent l="0" t="0" r="0" b="571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3167380" cy="2375535"/>
                          </a:xfrm>
                          <a:prstGeom prst="rect">
                            <a:avLst/>
                          </a:prstGeom>
                        </pic:spPr>
                      </pic:pic>
                    </a:graphicData>
                  </a:graphic>
                </wp:inline>
              </w:drawing>
            </w:r>
          </w:p>
        </w:tc>
        <w:tc>
          <w:tcPr>
            <w:tcW w:w="5398" w:type="dxa"/>
            <w:tcBorders>
              <w:left w:val="dashSmallGap" w:sz="4" w:space="0" w:color="auto"/>
            </w:tcBorders>
          </w:tcPr>
          <w:p w14:paraId="6DF3972B" w14:textId="77777777" w:rsidR="008C5A92" w:rsidRDefault="008C5A92" w:rsidP="00A93695">
            <w:pPr>
              <w:pStyle w:val="QSTBody"/>
              <w:spacing w:before="0" w:after="0"/>
              <w:jc w:val="left"/>
              <w:rPr>
                <w:b/>
              </w:rPr>
            </w:pPr>
          </w:p>
          <w:p w14:paraId="1EA045E4" w14:textId="689B3621" w:rsidR="002C66DC" w:rsidRDefault="002C66DC" w:rsidP="002C66DC">
            <w:pPr>
              <w:pStyle w:val="QSTBody"/>
              <w:spacing w:before="0" w:after="0"/>
              <w:jc w:val="left"/>
            </w:pPr>
            <w:r>
              <w:rPr>
                <w:b/>
              </w:rPr>
              <w:t xml:space="preserve">DISPLAY </w:t>
            </w:r>
            <w:r>
              <w:t xml:space="preserve">slide </w:t>
            </w:r>
            <w:r w:rsidR="00631A3E">
              <w:rPr>
                <w:b/>
              </w:rPr>
              <w:t>3</w:t>
            </w:r>
            <w:r w:rsidR="00A75D63">
              <w:rPr>
                <w:b/>
              </w:rPr>
              <w:t>6</w:t>
            </w:r>
            <w:r>
              <w:t xml:space="preserve"> </w:t>
            </w:r>
            <w:r w:rsidR="00631A3E">
              <w:t>“Final Steps”</w:t>
            </w:r>
          </w:p>
          <w:p w14:paraId="77666F1A" w14:textId="2FC1264B" w:rsidR="00407B55" w:rsidRDefault="00407B55" w:rsidP="002C66DC">
            <w:pPr>
              <w:pStyle w:val="QSTBody"/>
              <w:spacing w:before="0" w:after="0"/>
              <w:jc w:val="left"/>
            </w:pPr>
          </w:p>
          <w:p w14:paraId="7008DC13" w14:textId="1FE28894" w:rsidR="008E4992" w:rsidRPr="008E4992" w:rsidRDefault="00407B55" w:rsidP="008E4992">
            <w:pPr>
              <w:pStyle w:val="QSTBody"/>
            </w:pPr>
            <w:r w:rsidRPr="00AF2ADA">
              <w:rPr>
                <w:b/>
                <w:bCs/>
              </w:rPr>
              <w:t>EXPLAIN</w:t>
            </w:r>
            <w:r>
              <w:t xml:space="preserve"> that </w:t>
            </w:r>
            <w:r w:rsidR="008E4992">
              <w:t>t</w:t>
            </w:r>
            <w:r w:rsidR="008E4992" w:rsidRPr="008E4992">
              <w:t xml:space="preserve">his slide shows a copy of  the 5 day Notification Letter. </w:t>
            </w:r>
          </w:p>
          <w:p w14:paraId="1C009A64" w14:textId="1EEFBCB7" w:rsidR="00407B55" w:rsidRDefault="00407B55" w:rsidP="002C66DC">
            <w:pPr>
              <w:pStyle w:val="QSTBody"/>
              <w:spacing w:before="0" w:after="0"/>
              <w:jc w:val="left"/>
            </w:pPr>
          </w:p>
          <w:p w14:paraId="05A603D7" w14:textId="77777777" w:rsidR="002C66DC" w:rsidRDefault="002C66DC" w:rsidP="002C66DC">
            <w:pPr>
              <w:pStyle w:val="QSTBody"/>
              <w:spacing w:before="0" w:after="0"/>
              <w:jc w:val="left"/>
            </w:pPr>
          </w:p>
          <w:p w14:paraId="01BC5826" w14:textId="24F1DE8D" w:rsidR="002C66DC" w:rsidRDefault="002C66DC" w:rsidP="00A93695">
            <w:pPr>
              <w:pStyle w:val="QSTBody"/>
              <w:spacing w:before="0" w:after="0"/>
              <w:jc w:val="left"/>
              <w:rPr>
                <w:b/>
              </w:rPr>
            </w:pPr>
          </w:p>
        </w:tc>
      </w:tr>
      <w:tr w:rsidR="008C5A92" w14:paraId="108F0068" w14:textId="77777777" w:rsidTr="005D68B2">
        <w:trPr>
          <w:cantSplit/>
          <w:jc w:val="center"/>
        </w:trPr>
        <w:tc>
          <w:tcPr>
            <w:tcW w:w="5218" w:type="dxa"/>
            <w:tcBorders>
              <w:right w:val="dashSmallGap" w:sz="4" w:space="0" w:color="auto"/>
            </w:tcBorders>
          </w:tcPr>
          <w:p w14:paraId="7EE6B38E" w14:textId="1A8B3425" w:rsidR="008C5A92" w:rsidRPr="008C5A92" w:rsidRDefault="00A75D63" w:rsidP="00CD43BD">
            <w:pPr>
              <w:pStyle w:val="QSTBody"/>
              <w:jc w:val="left"/>
              <w:rPr>
                <w:b/>
                <w:noProof/>
              </w:rPr>
            </w:pPr>
            <w:r w:rsidRPr="00A75D63">
              <w:rPr>
                <w:b/>
                <w:noProof/>
              </w:rPr>
              <w:lastRenderedPageBreak/>
              <w:drawing>
                <wp:inline distT="0" distB="0" distL="0" distR="0" wp14:anchorId="695C33B3" wp14:editId="11384614">
                  <wp:extent cx="3167380" cy="2375535"/>
                  <wp:effectExtent l="0" t="0" r="0" b="571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3167380" cy="2375535"/>
                          </a:xfrm>
                          <a:prstGeom prst="rect">
                            <a:avLst/>
                          </a:prstGeom>
                        </pic:spPr>
                      </pic:pic>
                    </a:graphicData>
                  </a:graphic>
                </wp:inline>
              </w:drawing>
            </w:r>
          </w:p>
        </w:tc>
        <w:tc>
          <w:tcPr>
            <w:tcW w:w="5398" w:type="dxa"/>
            <w:tcBorders>
              <w:left w:val="dashSmallGap" w:sz="4" w:space="0" w:color="auto"/>
            </w:tcBorders>
          </w:tcPr>
          <w:p w14:paraId="5F595D28" w14:textId="77777777" w:rsidR="008C5A92" w:rsidRDefault="008C5A92" w:rsidP="00A93695">
            <w:pPr>
              <w:pStyle w:val="QSTBody"/>
              <w:spacing w:before="0" w:after="0"/>
              <w:jc w:val="left"/>
              <w:rPr>
                <w:b/>
              </w:rPr>
            </w:pPr>
          </w:p>
          <w:p w14:paraId="662F6495" w14:textId="0EB8AF9D" w:rsidR="002C66DC" w:rsidRDefault="002C66DC" w:rsidP="002C66DC">
            <w:pPr>
              <w:pStyle w:val="QSTBody"/>
              <w:spacing w:before="0" w:after="0"/>
              <w:jc w:val="left"/>
            </w:pPr>
            <w:r>
              <w:rPr>
                <w:b/>
              </w:rPr>
              <w:t xml:space="preserve">DISPLAY </w:t>
            </w:r>
            <w:r>
              <w:t xml:space="preserve">slide </w:t>
            </w:r>
            <w:r w:rsidR="00E32680">
              <w:rPr>
                <w:b/>
              </w:rPr>
              <w:t>3</w:t>
            </w:r>
            <w:r w:rsidR="00A75D63">
              <w:rPr>
                <w:b/>
              </w:rPr>
              <w:t>7</w:t>
            </w:r>
            <w:r>
              <w:t xml:space="preserve"> </w:t>
            </w:r>
            <w:r w:rsidR="00631A3E">
              <w:t>“Final Steps”</w:t>
            </w:r>
          </w:p>
          <w:p w14:paraId="6098DAA1" w14:textId="16C98387" w:rsidR="008E4992" w:rsidRDefault="008E4992" w:rsidP="008E4992">
            <w:pPr>
              <w:pStyle w:val="QSTBody"/>
            </w:pPr>
            <w:r w:rsidRPr="00AF2ADA">
              <w:rPr>
                <w:b/>
                <w:bCs/>
              </w:rPr>
              <w:t>EXPLAIN</w:t>
            </w:r>
            <w:r>
              <w:t xml:space="preserve"> that t</w:t>
            </w:r>
            <w:r w:rsidRPr="008E4992">
              <w:t>his slide shows a sample copy of  the VA Form 22-0989</w:t>
            </w:r>
          </w:p>
          <w:p w14:paraId="6C91A343" w14:textId="193F150E" w:rsidR="008E4992" w:rsidRPr="008E4992" w:rsidRDefault="008E4992" w:rsidP="008E4992">
            <w:pPr>
              <w:pStyle w:val="QSTBody"/>
            </w:pPr>
            <w:r w:rsidRPr="008E4992">
              <w:rPr>
                <w:b/>
                <w:bCs/>
              </w:rPr>
              <w:t>EXPLAIN</w:t>
            </w:r>
            <w:r>
              <w:rPr>
                <w:b/>
                <w:bCs/>
              </w:rPr>
              <w:t xml:space="preserve"> </w:t>
            </w:r>
            <w:r>
              <w:t xml:space="preserve">that this the VA Form 22-0989, </w:t>
            </w:r>
            <w:r w:rsidRPr="008E4992">
              <w:t>Education Benefit Entitlement Restoration Due to School Closure, Program Suspension or Withdrawal</w:t>
            </w:r>
            <w:r>
              <w:t xml:space="preserve"> is what needs to be completed. </w:t>
            </w:r>
          </w:p>
          <w:p w14:paraId="4BC7A1D7" w14:textId="2A313089" w:rsidR="008E4992" w:rsidRPr="008E4992" w:rsidRDefault="008E4992" w:rsidP="008E4992">
            <w:pPr>
              <w:pStyle w:val="QSTBody"/>
            </w:pPr>
          </w:p>
          <w:p w14:paraId="73835634" w14:textId="63083F48" w:rsidR="002C66DC" w:rsidRDefault="002C66DC" w:rsidP="00A93695">
            <w:pPr>
              <w:pStyle w:val="QSTBody"/>
              <w:spacing w:before="0" w:after="0"/>
              <w:jc w:val="left"/>
              <w:rPr>
                <w:b/>
              </w:rPr>
            </w:pPr>
          </w:p>
        </w:tc>
      </w:tr>
      <w:tr w:rsidR="008C5A92" w14:paraId="6E9F5C70" w14:textId="77777777" w:rsidTr="005D68B2">
        <w:trPr>
          <w:cantSplit/>
          <w:jc w:val="center"/>
        </w:trPr>
        <w:tc>
          <w:tcPr>
            <w:tcW w:w="5218" w:type="dxa"/>
            <w:tcBorders>
              <w:right w:val="dashSmallGap" w:sz="4" w:space="0" w:color="auto"/>
            </w:tcBorders>
          </w:tcPr>
          <w:p w14:paraId="3F366E20" w14:textId="4D3336D4" w:rsidR="008C5A92" w:rsidRPr="008C5A92" w:rsidRDefault="00A75D63" w:rsidP="00CD43BD">
            <w:pPr>
              <w:pStyle w:val="QSTBody"/>
              <w:jc w:val="left"/>
              <w:rPr>
                <w:b/>
                <w:noProof/>
              </w:rPr>
            </w:pPr>
            <w:r w:rsidRPr="00A75D63">
              <w:rPr>
                <w:b/>
                <w:noProof/>
              </w:rPr>
              <w:drawing>
                <wp:inline distT="0" distB="0" distL="0" distR="0" wp14:anchorId="40CB52A9" wp14:editId="532EE999">
                  <wp:extent cx="3167380" cy="2375535"/>
                  <wp:effectExtent l="0" t="0" r="0" b="571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3167380" cy="2375535"/>
                          </a:xfrm>
                          <a:prstGeom prst="rect">
                            <a:avLst/>
                          </a:prstGeom>
                        </pic:spPr>
                      </pic:pic>
                    </a:graphicData>
                  </a:graphic>
                </wp:inline>
              </w:drawing>
            </w:r>
          </w:p>
        </w:tc>
        <w:tc>
          <w:tcPr>
            <w:tcW w:w="5398" w:type="dxa"/>
            <w:tcBorders>
              <w:left w:val="dashSmallGap" w:sz="4" w:space="0" w:color="auto"/>
            </w:tcBorders>
          </w:tcPr>
          <w:p w14:paraId="61936F68" w14:textId="77777777" w:rsidR="008C5A92" w:rsidRDefault="008C5A92" w:rsidP="00A93695">
            <w:pPr>
              <w:pStyle w:val="QSTBody"/>
              <w:spacing w:before="0" w:after="0"/>
              <w:jc w:val="left"/>
              <w:rPr>
                <w:b/>
              </w:rPr>
            </w:pPr>
          </w:p>
          <w:p w14:paraId="3AAE5BD1" w14:textId="64213C68" w:rsidR="002C66DC" w:rsidRDefault="002C66DC" w:rsidP="002C66DC">
            <w:pPr>
              <w:pStyle w:val="QSTBody"/>
              <w:spacing w:before="0" w:after="0"/>
              <w:jc w:val="left"/>
            </w:pPr>
            <w:r>
              <w:rPr>
                <w:b/>
              </w:rPr>
              <w:t xml:space="preserve">DISPLAY </w:t>
            </w:r>
            <w:r>
              <w:t xml:space="preserve">slide </w:t>
            </w:r>
            <w:r w:rsidR="00E32680">
              <w:rPr>
                <w:b/>
              </w:rPr>
              <w:t>3</w:t>
            </w:r>
            <w:r w:rsidR="00D1085F">
              <w:rPr>
                <w:b/>
              </w:rPr>
              <w:t>8</w:t>
            </w:r>
            <w:r>
              <w:t xml:space="preserve"> </w:t>
            </w:r>
            <w:r w:rsidR="00631A3E">
              <w:t>“</w:t>
            </w:r>
            <w:r w:rsidR="00DB01E3" w:rsidRPr="00DB01E3">
              <w:t>Section 5</w:t>
            </w:r>
            <w:r w:rsidR="00631A3E">
              <w:t>”</w:t>
            </w:r>
          </w:p>
          <w:p w14:paraId="4E052662" w14:textId="77777777" w:rsidR="002C66DC" w:rsidRDefault="002C66DC" w:rsidP="002C66DC">
            <w:pPr>
              <w:pStyle w:val="QSTBody"/>
              <w:spacing w:before="0" w:after="0"/>
              <w:jc w:val="left"/>
            </w:pPr>
          </w:p>
          <w:p w14:paraId="66C0969E" w14:textId="4D59EF71" w:rsidR="00F32288" w:rsidRPr="00F32288" w:rsidRDefault="009A5F96" w:rsidP="00F32288">
            <w:pPr>
              <w:pStyle w:val="QSTBody"/>
              <w:spacing w:before="0"/>
              <w:rPr>
                <w:bCs/>
              </w:rPr>
            </w:pPr>
            <w:r>
              <w:rPr>
                <w:b/>
              </w:rPr>
              <w:t>EXPLAIN</w:t>
            </w:r>
            <w:r w:rsidR="00F32288">
              <w:rPr>
                <w:b/>
              </w:rPr>
              <w:t xml:space="preserve"> </w:t>
            </w:r>
            <w:r w:rsidR="00F32288">
              <w:rPr>
                <w:bCs/>
              </w:rPr>
              <w:t>that r</w:t>
            </w:r>
            <w:r w:rsidR="00F32288" w:rsidRPr="00F32288">
              <w:rPr>
                <w:bCs/>
              </w:rPr>
              <w:t>equests for Restoration of Entitlement will be processed at the Muskogee RPO.</w:t>
            </w:r>
          </w:p>
          <w:p w14:paraId="262B8523" w14:textId="12C8742F" w:rsidR="009A5F96" w:rsidRPr="009A5F96" w:rsidRDefault="00F32288" w:rsidP="00F32288">
            <w:pPr>
              <w:pStyle w:val="QSTBody"/>
              <w:spacing w:before="0" w:after="0"/>
              <w:jc w:val="left"/>
              <w:rPr>
                <w:bCs/>
              </w:rPr>
            </w:pPr>
            <w:r w:rsidRPr="00F32288">
              <w:rPr>
                <w:b/>
              </w:rPr>
              <w:t>EXPLAIN</w:t>
            </w:r>
            <w:r>
              <w:rPr>
                <w:bCs/>
              </w:rPr>
              <w:t xml:space="preserve"> that </w:t>
            </w:r>
            <w:r w:rsidRPr="00F32288">
              <w:rPr>
                <w:bCs/>
              </w:rPr>
              <w:t>Muskogee will maintain a list of impacted students who received restoration of entitlement under PL 116-140</w:t>
            </w:r>
          </w:p>
        </w:tc>
      </w:tr>
      <w:tr w:rsidR="00D1085F" w14:paraId="0A2F5F0F" w14:textId="77777777" w:rsidTr="005D68B2">
        <w:trPr>
          <w:cantSplit/>
          <w:jc w:val="center"/>
        </w:trPr>
        <w:tc>
          <w:tcPr>
            <w:tcW w:w="5218" w:type="dxa"/>
            <w:tcBorders>
              <w:right w:val="dashSmallGap" w:sz="4" w:space="0" w:color="auto"/>
            </w:tcBorders>
          </w:tcPr>
          <w:p w14:paraId="104C63A3" w14:textId="34A16FAA" w:rsidR="00D1085F" w:rsidRPr="00A75D63" w:rsidRDefault="00D1085F" w:rsidP="00CD43BD">
            <w:pPr>
              <w:pStyle w:val="QSTBody"/>
              <w:jc w:val="left"/>
              <w:rPr>
                <w:b/>
                <w:noProof/>
              </w:rPr>
            </w:pPr>
            <w:r w:rsidRPr="00D1085F">
              <w:rPr>
                <w:b/>
                <w:noProof/>
              </w:rPr>
              <w:drawing>
                <wp:inline distT="0" distB="0" distL="0" distR="0" wp14:anchorId="30459A63" wp14:editId="79408255">
                  <wp:extent cx="3167380" cy="2375535"/>
                  <wp:effectExtent l="0" t="0" r="0" b="571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3167380" cy="2375535"/>
                          </a:xfrm>
                          <a:prstGeom prst="rect">
                            <a:avLst/>
                          </a:prstGeom>
                        </pic:spPr>
                      </pic:pic>
                    </a:graphicData>
                  </a:graphic>
                </wp:inline>
              </w:drawing>
            </w:r>
          </w:p>
        </w:tc>
        <w:tc>
          <w:tcPr>
            <w:tcW w:w="5398" w:type="dxa"/>
            <w:tcBorders>
              <w:left w:val="dashSmallGap" w:sz="4" w:space="0" w:color="auto"/>
            </w:tcBorders>
          </w:tcPr>
          <w:p w14:paraId="2D60DEC5" w14:textId="77777777" w:rsidR="00D1085F" w:rsidRDefault="00D1085F" w:rsidP="00A93695">
            <w:pPr>
              <w:pStyle w:val="QSTBody"/>
              <w:spacing w:before="0" w:after="0"/>
              <w:jc w:val="left"/>
              <w:rPr>
                <w:b/>
              </w:rPr>
            </w:pPr>
          </w:p>
          <w:p w14:paraId="15C6975B" w14:textId="77777777" w:rsidR="00DB01E3" w:rsidRDefault="00DB01E3" w:rsidP="00DB01E3">
            <w:pPr>
              <w:pStyle w:val="QSTBody"/>
              <w:spacing w:before="0" w:after="0"/>
              <w:jc w:val="left"/>
              <w:rPr>
                <w:b/>
              </w:rPr>
            </w:pPr>
          </w:p>
          <w:p w14:paraId="7EA93581" w14:textId="1ACB984F" w:rsidR="00DB01E3" w:rsidRDefault="00DB01E3" w:rsidP="00DB01E3">
            <w:pPr>
              <w:pStyle w:val="QSTBody"/>
              <w:spacing w:before="0" w:after="0"/>
              <w:jc w:val="left"/>
            </w:pPr>
            <w:r>
              <w:rPr>
                <w:b/>
              </w:rPr>
              <w:t xml:space="preserve">DISPLAY </w:t>
            </w:r>
            <w:r>
              <w:t xml:space="preserve">slide </w:t>
            </w:r>
            <w:r>
              <w:rPr>
                <w:b/>
              </w:rPr>
              <w:t>39</w:t>
            </w:r>
            <w:r>
              <w:t xml:space="preserve"> “</w:t>
            </w:r>
            <w:r w:rsidRPr="00DB01E3">
              <w:t>S</w:t>
            </w:r>
            <w:r>
              <w:t>ummary”</w:t>
            </w:r>
          </w:p>
          <w:p w14:paraId="0F9EE0D3" w14:textId="5D23B520" w:rsidR="00DB01E3" w:rsidRDefault="00DB01E3" w:rsidP="00DB01E3">
            <w:pPr>
              <w:pStyle w:val="QSTBody"/>
              <w:spacing w:before="0" w:after="0"/>
              <w:jc w:val="left"/>
            </w:pPr>
          </w:p>
          <w:p w14:paraId="3DE8687D" w14:textId="104AC29C" w:rsidR="00DB01E3" w:rsidRDefault="00DB01E3" w:rsidP="00DB01E3">
            <w:pPr>
              <w:pStyle w:val="QSTBody"/>
              <w:spacing w:before="0" w:after="0"/>
              <w:jc w:val="left"/>
            </w:pPr>
            <w:r w:rsidRPr="00DB01E3">
              <w:rPr>
                <w:b/>
                <w:bCs/>
              </w:rPr>
              <w:t>SUMMARIZE</w:t>
            </w:r>
            <w:r>
              <w:t xml:space="preserve"> today’s presentation </w:t>
            </w:r>
          </w:p>
          <w:p w14:paraId="5D97233A" w14:textId="2B6DC665" w:rsidR="00DB01E3" w:rsidRDefault="00DB01E3" w:rsidP="00A93695">
            <w:pPr>
              <w:pStyle w:val="QSTBody"/>
              <w:spacing w:before="0" w:after="0"/>
              <w:jc w:val="left"/>
              <w:rPr>
                <w:b/>
              </w:rPr>
            </w:pPr>
          </w:p>
        </w:tc>
      </w:tr>
      <w:tr w:rsidR="00644AB9" w14:paraId="5B45EC13" w14:textId="77777777" w:rsidTr="005D68B2">
        <w:trPr>
          <w:cantSplit/>
          <w:jc w:val="center"/>
        </w:trPr>
        <w:tc>
          <w:tcPr>
            <w:tcW w:w="5218" w:type="dxa"/>
            <w:tcBorders>
              <w:right w:val="dashSmallGap" w:sz="4" w:space="0" w:color="auto"/>
            </w:tcBorders>
          </w:tcPr>
          <w:p w14:paraId="3FA20AF3" w14:textId="7190EFC7" w:rsidR="00644AB9" w:rsidRPr="00644AB9" w:rsidRDefault="00E679D5" w:rsidP="00CD43BD">
            <w:pPr>
              <w:pStyle w:val="QSTBody"/>
              <w:jc w:val="left"/>
              <w:rPr>
                <w:b/>
                <w:noProof/>
              </w:rPr>
            </w:pPr>
            <w:r w:rsidRPr="00E679D5">
              <w:rPr>
                <w:b/>
                <w:noProof/>
              </w:rPr>
              <w:lastRenderedPageBreak/>
              <w:drawing>
                <wp:inline distT="0" distB="0" distL="0" distR="0" wp14:anchorId="604BA738" wp14:editId="515AE7FC">
                  <wp:extent cx="3167380" cy="2375535"/>
                  <wp:effectExtent l="0" t="0" r="0" b="5715"/>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3167380" cy="2375535"/>
                          </a:xfrm>
                          <a:prstGeom prst="rect">
                            <a:avLst/>
                          </a:prstGeom>
                        </pic:spPr>
                      </pic:pic>
                    </a:graphicData>
                  </a:graphic>
                </wp:inline>
              </w:drawing>
            </w:r>
          </w:p>
        </w:tc>
        <w:tc>
          <w:tcPr>
            <w:tcW w:w="5398" w:type="dxa"/>
            <w:tcBorders>
              <w:left w:val="dashSmallGap" w:sz="4" w:space="0" w:color="auto"/>
            </w:tcBorders>
          </w:tcPr>
          <w:p w14:paraId="31E439B5" w14:textId="77777777" w:rsidR="00644AB9" w:rsidRDefault="00644AB9" w:rsidP="00A93695">
            <w:pPr>
              <w:pStyle w:val="QSTBody"/>
              <w:spacing w:before="0" w:after="0"/>
              <w:jc w:val="left"/>
              <w:rPr>
                <w:b/>
              </w:rPr>
            </w:pPr>
          </w:p>
          <w:p w14:paraId="2E9B7054" w14:textId="6894D433" w:rsidR="002C66DC" w:rsidRDefault="002C66DC" w:rsidP="002C66DC">
            <w:pPr>
              <w:pStyle w:val="QSTBody"/>
              <w:spacing w:before="0" w:after="0"/>
              <w:jc w:val="left"/>
            </w:pPr>
            <w:r>
              <w:rPr>
                <w:b/>
              </w:rPr>
              <w:t xml:space="preserve">DISPLAY </w:t>
            </w:r>
            <w:r>
              <w:t xml:space="preserve">slide </w:t>
            </w:r>
            <w:r w:rsidR="00740C9D" w:rsidRPr="00740C9D">
              <w:rPr>
                <w:b/>
                <w:bCs/>
              </w:rPr>
              <w:t>40</w:t>
            </w:r>
            <w:r>
              <w:t xml:space="preserve"> “</w:t>
            </w:r>
            <w:r w:rsidR="005318EB">
              <w:t>Questions</w:t>
            </w:r>
            <w:r>
              <w:t>”</w:t>
            </w:r>
          </w:p>
          <w:p w14:paraId="1C31145E" w14:textId="77777777" w:rsidR="002C66DC" w:rsidRDefault="002C66DC" w:rsidP="002C66DC">
            <w:pPr>
              <w:pStyle w:val="QSTBody"/>
              <w:spacing w:before="0" w:after="0"/>
              <w:jc w:val="left"/>
            </w:pPr>
          </w:p>
          <w:p w14:paraId="468AF0D5" w14:textId="26C5E89A" w:rsidR="002C66DC" w:rsidRPr="00377EBA" w:rsidRDefault="00377EBA" w:rsidP="00A93695">
            <w:pPr>
              <w:pStyle w:val="QSTBody"/>
              <w:spacing w:before="0" w:after="0"/>
              <w:jc w:val="left"/>
              <w:rPr>
                <w:bCs/>
              </w:rPr>
            </w:pPr>
            <w:r>
              <w:rPr>
                <w:b/>
              </w:rPr>
              <w:t xml:space="preserve">ASK </w:t>
            </w:r>
            <w:r>
              <w:rPr>
                <w:bCs/>
              </w:rPr>
              <w:t>if there are any questions</w:t>
            </w:r>
            <w:r w:rsidR="003B758D">
              <w:rPr>
                <w:bCs/>
              </w:rPr>
              <w:t xml:space="preserve"> regarding this training.</w:t>
            </w:r>
          </w:p>
        </w:tc>
      </w:tr>
      <w:tr w:rsidR="00A43B84" w14:paraId="4AC6D04A" w14:textId="77777777" w:rsidTr="005D68B2">
        <w:trPr>
          <w:cantSplit/>
          <w:jc w:val="center"/>
        </w:trPr>
        <w:tc>
          <w:tcPr>
            <w:tcW w:w="5218" w:type="dxa"/>
            <w:tcBorders>
              <w:right w:val="dashSmallGap" w:sz="4" w:space="0" w:color="auto"/>
            </w:tcBorders>
          </w:tcPr>
          <w:p w14:paraId="376B5E5B" w14:textId="1FF71303" w:rsidR="00A43B84" w:rsidRPr="00344C83" w:rsidRDefault="00E679D5" w:rsidP="00CD43BD">
            <w:pPr>
              <w:pStyle w:val="QSTBody"/>
              <w:jc w:val="left"/>
              <w:rPr>
                <w:b/>
                <w:noProof/>
              </w:rPr>
            </w:pPr>
            <w:r w:rsidRPr="00E679D5">
              <w:rPr>
                <w:b/>
                <w:noProof/>
              </w:rPr>
              <w:drawing>
                <wp:inline distT="0" distB="0" distL="0" distR="0" wp14:anchorId="64A11B61" wp14:editId="13A44184">
                  <wp:extent cx="3167380" cy="2375535"/>
                  <wp:effectExtent l="0" t="0" r="0" b="5715"/>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3167380" cy="2375535"/>
                          </a:xfrm>
                          <a:prstGeom prst="rect">
                            <a:avLst/>
                          </a:prstGeom>
                        </pic:spPr>
                      </pic:pic>
                    </a:graphicData>
                  </a:graphic>
                </wp:inline>
              </w:drawing>
            </w:r>
          </w:p>
        </w:tc>
        <w:tc>
          <w:tcPr>
            <w:tcW w:w="5398" w:type="dxa"/>
            <w:tcBorders>
              <w:left w:val="dashSmallGap" w:sz="4" w:space="0" w:color="auto"/>
            </w:tcBorders>
          </w:tcPr>
          <w:p w14:paraId="51E63DFB" w14:textId="77777777" w:rsidR="00A43B84" w:rsidRDefault="00A43B84" w:rsidP="00A93695">
            <w:pPr>
              <w:pStyle w:val="QSTBody"/>
              <w:spacing w:before="0" w:after="0"/>
              <w:jc w:val="left"/>
              <w:rPr>
                <w:b/>
              </w:rPr>
            </w:pPr>
          </w:p>
          <w:p w14:paraId="08E4B4EE" w14:textId="3DB997DC" w:rsidR="00A43B84" w:rsidRDefault="00A43B84" w:rsidP="00A43B84">
            <w:pPr>
              <w:pStyle w:val="QSTBody"/>
              <w:spacing w:before="0" w:after="0"/>
              <w:jc w:val="left"/>
            </w:pPr>
            <w:r>
              <w:rPr>
                <w:b/>
              </w:rPr>
              <w:t xml:space="preserve">DISPLAY </w:t>
            </w:r>
            <w:r>
              <w:t xml:space="preserve">slide </w:t>
            </w:r>
            <w:r w:rsidR="00740C9D">
              <w:rPr>
                <w:b/>
              </w:rPr>
              <w:t>41</w:t>
            </w:r>
            <w:r>
              <w:t xml:space="preserve"> “</w:t>
            </w:r>
            <w:r w:rsidR="00E66927">
              <w:t>TMS Assessment and Survey</w:t>
            </w:r>
            <w:r>
              <w:t>”</w:t>
            </w:r>
          </w:p>
          <w:p w14:paraId="48FDD3C5" w14:textId="77777777" w:rsidR="00A43B84" w:rsidRDefault="00A43B84" w:rsidP="00A43B84">
            <w:pPr>
              <w:pStyle w:val="QSTBody"/>
              <w:spacing w:before="0" w:after="0"/>
              <w:jc w:val="left"/>
            </w:pPr>
          </w:p>
          <w:p w14:paraId="2D0F9B55" w14:textId="6D1D8AB9" w:rsidR="00A43B84" w:rsidRPr="00377EBA" w:rsidRDefault="00377EBA" w:rsidP="00A93695">
            <w:pPr>
              <w:pStyle w:val="QSTBody"/>
              <w:spacing w:before="0" w:after="0"/>
              <w:jc w:val="left"/>
              <w:rPr>
                <w:bCs/>
              </w:rPr>
            </w:pPr>
            <w:r>
              <w:rPr>
                <w:b/>
              </w:rPr>
              <w:t xml:space="preserve">INFORM </w:t>
            </w:r>
            <w:r>
              <w:rPr>
                <w:bCs/>
              </w:rPr>
              <w:t xml:space="preserve">the class that they will need to go to </w:t>
            </w:r>
            <w:r w:rsidR="003B758D">
              <w:rPr>
                <w:bCs/>
              </w:rPr>
              <w:t>TMS to take the assessment and survey to get credit for this training</w:t>
            </w:r>
            <w:r w:rsidR="003B758D">
              <w:rPr>
                <w:b/>
              </w:rPr>
              <w:t>.</w:t>
            </w:r>
          </w:p>
        </w:tc>
      </w:tr>
    </w:tbl>
    <w:p w14:paraId="6FE605BF" w14:textId="77777777" w:rsidR="00CF50B0" w:rsidRPr="00C214A9" w:rsidRDefault="00CF50B0" w:rsidP="00CF50B0">
      <w:pPr>
        <w:pStyle w:val="VBAILTBody"/>
      </w:pPr>
    </w:p>
    <w:sectPr w:rsidR="00CF50B0" w:rsidRPr="00C214A9" w:rsidSect="00045B50">
      <w:headerReference w:type="even" r:id="rId56"/>
      <w:headerReference w:type="default" r:id="rId57"/>
      <w:footerReference w:type="even" r:id="rId58"/>
      <w:footerReference w:type="default" r:id="rId59"/>
      <w:headerReference w:type="first" r:id="rId60"/>
      <w:footerReference w:type="first" r:id="rId61"/>
      <w:pgSz w:w="12240" w:h="15840"/>
      <w:pgMar w:top="1440" w:right="1440" w:bottom="36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60D27C0" w14:textId="77777777" w:rsidR="008502EF" w:rsidRDefault="008502EF" w:rsidP="00C214A9">
      <w:pPr>
        <w:spacing w:after="0" w:line="240" w:lineRule="auto"/>
      </w:pPr>
      <w:r>
        <w:separator/>
      </w:r>
    </w:p>
  </w:endnote>
  <w:endnote w:type="continuationSeparator" w:id="0">
    <w:p w14:paraId="3F831F05" w14:textId="77777777" w:rsidR="008502EF" w:rsidRDefault="008502EF" w:rsidP="00C214A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Palatino Linotype">
    <w:panose1 w:val="02040502050505030304"/>
    <w:charset w:val="00"/>
    <w:family w:val="roman"/>
    <w:pitch w:val="variable"/>
    <w:sig w:usb0="E0000287" w:usb1="40000013" w:usb2="00000000" w:usb3="00000000" w:csb0="0000019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9AF417F" w14:textId="77777777" w:rsidR="00BA0B5B" w:rsidRDefault="00BA0B5B">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FE605C6" w14:textId="14BF40C9" w:rsidR="00C3302E" w:rsidRPr="00C214A9" w:rsidRDefault="00B53780" w:rsidP="0024084E">
    <w:pPr>
      <w:pStyle w:val="VBAILTFooter"/>
    </w:pPr>
    <w:r>
      <w:t>March, 2020</w:t>
    </w:r>
    <w:r w:rsidR="00C3302E">
      <w:t>;</w:t>
    </w:r>
    <w:r w:rsidR="00C3302E" w:rsidRPr="00C214A9">
      <w:t xml:space="preserve"> </w:t>
    </w:r>
    <w:r w:rsidR="00C3302E">
      <w:t>V</w:t>
    </w:r>
    <w:r w:rsidR="00C3302E" w:rsidRPr="00C214A9">
      <w:t>ersion</w:t>
    </w:r>
    <w:r w:rsidR="00C3302E">
      <w:t xml:space="preserve"> 1.0</w:t>
    </w:r>
    <w:r w:rsidR="00C3302E">
      <w:tab/>
    </w:r>
    <w:r w:rsidR="00C3302E" w:rsidRPr="00C214A9">
      <w:fldChar w:fldCharType="begin"/>
    </w:r>
    <w:r w:rsidR="00C3302E" w:rsidRPr="00C214A9">
      <w:instrText xml:space="preserve"> PAGE   \* MERGEFORMAT </w:instrText>
    </w:r>
    <w:r w:rsidR="00C3302E" w:rsidRPr="00C214A9">
      <w:fldChar w:fldCharType="separate"/>
    </w:r>
    <w:r w:rsidR="00593F51" w:rsidRPr="00593F51">
      <w:rPr>
        <w:b/>
        <w:bCs/>
        <w:noProof/>
      </w:rPr>
      <w:t>6</w:t>
    </w:r>
    <w:r w:rsidR="00C3302E" w:rsidRPr="00C214A9">
      <w:rPr>
        <w:b/>
        <w:bCs/>
        <w:noProof/>
      </w:rPr>
      <w:fldChar w:fldCharType="end"/>
    </w:r>
    <w:r w:rsidR="00C3302E" w:rsidRPr="00C214A9">
      <w:rPr>
        <w:b/>
        <w:bCs/>
      </w:rPr>
      <w:t xml:space="preserve"> </w:t>
    </w:r>
    <w:r w:rsidR="00C3302E" w:rsidRPr="00C214A9">
      <w:t>|</w:t>
    </w:r>
    <w:r w:rsidR="00C3302E" w:rsidRPr="00C214A9">
      <w:rPr>
        <w:b/>
        <w:bCs/>
      </w:rPr>
      <w:t xml:space="preserve"> </w:t>
    </w:r>
    <w:r w:rsidR="00C3302E" w:rsidRPr="00C214A9">
      <w:rPr>
        <w:color w:val="7F7F7F" w:themeColor="background1" w:themeShade="7F"/>
        <w:spacing w:val="60"/>
      </w:rPr>
      <w:t>Page</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D28D57A" w14:textId="77777777" w:rsidR="00BA0B5B" w:rsidRDefault="00BA0B5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9A3B166" w14:textId="77777777" w:rsidR="008502EF" w:rsidRDefault="008502EF" w:rsidP="00C214A9">
      <w:pPr>
        <w:spacing w:after="0" w:line="240" w:lineRule="auto"/>
      </w:pPr>
      <w:r>
        <w:separator/>
      </w:r>
    </w:p>
  </w:footnote>
  <w:footnote w:type="continuationSeparator" w:id="0">
    <w:p w14:paraId="4890106E" w14:textId="77777777" w:rsidR="008502EF" w:rsidRDefault="008502EF" w:rsidP="00C214A9">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14EC2CC" w14:textId="77777777" w:rsidR="00BA0B5B" w:rsidRDefault="00BA0B5B">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FE605C4" w14:textId="6C1AFD80" w:rsidR="00C3302E" w:rsidRPr="002D1DCE" w:rsidRDefault="008502EF" w:rsidP="002D1DCE">
    <w:pPr>
      <w:pStyle w:val="VBAILTHeader"/>
    </w:pPr>
    <w:sdt>
      <w:sdtPr>
        <w:id w:val="94766071"/>
        <w:docPartObj>
          <w:docPartGallery w:val="Watermarks"/>
          <w:docPartUnique/>
        </w:docPartObj>
      </w:sdtPr>
      <w:sdtEndPr/>
      <w:sdtContent>
        <w:r>
          <w:rPr>
            <w:noProof/>
          </w:rPr>
          <w:pict w14:anchorId="32927B1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49" type="#_x0000_t136" style="position:absolute;left:0;text-align:left;margin-left:0;margin-top:0;width:412.4pt;height:247.45pt;rotation:315;z-index:-251658240;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967750">
      <w:t>Processing Housing Relief Requests for Colmery Claims</w:t>
    </w:r>
  </w:p>
  <w:p w14:paraId="6FE605C5" w14:textId="77777777" w:rsidR="00C3302E" w:rsidRPr="002D1DCE" w:rsidRDefault="00C3302E" w:rsidP="001262F7">
    <w:pPr>
      <w:pStyle w:val="VBAILTHeader"/>
      <w:pBdr>
        <w:bottom w:val="single" w:sz="4" w:space="1" w:color="auto"/>
      </w:pBdr>
    </w:pPr>
    <w:r>
      <w:t>Lesson Plan</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FE605C7" w14:textId="785E5961" w:rsidR="00C3302E" w:rsidRDefault="00C3302E">
    <w:pPr>
      <w:pStyle w:val="Header"/>
    </w:pPr>
    <w:r>
      <w:rPr>
        <w:noProof/>
      </w:rPr>
      <w:drawing>
        <wp:anchor distT="0" distB="0" distL="114300" distR="114300" simplePos="0" relativeHeight="251657216" behindDoc="1" locked="0" layoutInCell="1" allowOverlap="1" wp14:anchorId="6FE605C8" wp14:editId="6FE605C9">
          <wp:simplePos x="0" y="0"/>
          <wp:positionH relativeFrom="page">
            <wp:align>right</wp:align>
          </wp:positionH>
          <wp:positionV relativeFrom="page">
            <wp:posOffset>0</wp:posOffset>
          </wp:positionV>
          <wp:extent cx="7781544" cy="5833872"/>
          <wp:effectExtent l="0" t="0" r="0" b="0"/>
          <wp:wrapNone/>
          <wp:docPr id="2" name="Picture 2" title="Department of Veterans Affairs logo overlaid on a blue textured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781544" cy="5833872"/>
                  </a:xfrm>
                  <a:prstGeom prst="rect">
                    <a:avLst/>
                  </a:prstGeom>
                  <a:noFill/>
                </pic:spPr>
              </pic:pic>
            </a:graphicData>
          </a:graphic>
          <wp14:sizeRelH relativeFrom="page">
            <wp14:pctWidth>0</wp14:pctWidth>
          </wp14:sizeRelH>
          <wp14:sizeRelV relativeFrom="page">
            <wp14:pctHeight>0</wp14:pctHeight>
          </wp14:sizeRelV>
        </wp:anchor>
      </w:drawing>
    </w:r>
    <w:bookmarkStart w:id="0" w:name="_MON_1661250513"/>
    <w:bookmarkEnd w:id="0"/>
    <w:r w:rsidR="00A45CE2">
      <w:object w:dxaOrig="9360" w:dyaOrig="13411" w14:anchorId="5697CDA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8pt;height:670.5pt">
          <v:imagedata r:id="rId2" o:title=""/>
        </v:shape>
        <o:OLEObject Type="Embed" ProgID="Word.Document.12" ShapeID="_x0000_i1025" DrawAspect="Content" ObjectID="_1661593719" r:id="rId3">
          <o:FieldCodes>\s</o:FieldCodes>
        </o:OLEObject>
      </w:obje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A3002FE"/>
    <w:multiLevelType w:val="hybridMultilevel"/>
    <w:tmpl w:val="FB28BBA2"/>
    <w:lvl w:ilvl="0" w:tplc="D9845976">
      <w:start w:val="1"/>
      <w:numFmt w:val="bullet"/>
      <w:lvlText w:val="•"/>
      <w:lvlJc w:val="left"/>
      <w:pPr>
        <w:tabs>
          <w:tab w:val="num" w:pos="720"/>
        </w:tabs>
        <w:ind w:left="720" w:hanging="360"/>
      </w:pPr>
      <w:rPr>
        <w:rFonts w:ascii="Arial" w:hAnsi="Arial" w:hint="default"/>
      </w:rPr>
    </w:lvl>
    <w:lvl w:ilvl="1" w:tplc="85384CFE" w:tentative="1">
      <w:start w:val="1"/>
      <w:numFmt w:val="bullet"/>
      <w:lvlText w:val="•"/>
      <w:lvlJc w:val="left"/>
      <w:pPr>
        <w:tabs>
          <w:tab w:val="num" w:pos="1440"/>
        </w:tabs>
        <w:ind w:left="1440" w:hanging="360"/>
      </w:pPr>
      <w:rPr>
        <w:rFonts w:ascii="Arial" w:hAnsi="Arial" w:hint="default"/>
      </w:rPr>
    </w:lvl>
    <w:lvl w:ilvl="2" w:tplc="392E1D1C" w:tentative="1">
      <w:start w:val="1"/>
      <w:numFmt w:val="bullet"/>
      <w:lvlText w:val="•"/>
      <w:lvlJc w:val="left"/>
      <w:pPr>
        <w:tabs>
          <w:tab w:val="num" w:pos="2160"/>
        </w:tabs>
        <w:ind w:left="2160" w:hanging="360"/>
      </w:pPr>
      <w:rPr>
        <w:rFonts w:ascii="Arial" w:hAnsi="Arial" w:hint="default"/>
      </w:rPr>
    </w:lvl>
    <w:lvl w:ilvl="3" w:tplc="1E8AEE6E" w:tentative="1">
      <w:start w:val="1"/>
      <w:numFmt w:val="bullet"/>
      <w:lvlText w:val="•"/>
      <w:lvlJc w:val="left"/>
      <w:pPr>
        <w:tabs>
          <w:tab w:val="num" w:pos="2880"/>
        </w:tabs>
        <w:ind w:left="2880" w:hanging="360"/>
      </w:pPr>
      <w:rPr>
        <w:rFonts w:ascii="Arial" w:hAnsi="Arial" w:hint="default"/>
      </w:rPr>
    </w:lvl>
    <w:lvl w:ilvl="4" w:tplc="920EBE3A" w:tentative="1">
      <w:start w:val="1"/>
      <w:numFmt w:val="bullet"/>
      <w:lvlText w:val="•"/>
      <w:lvlJc w:val="left"/>
      <w:pPr>
        <w:tabs>
          <w:tab w:val="num" w:pos="3600"/>
        </w:tabs>
        <w:ind w:left="3600" w:hanging="360"/>
      </w:pPr>
      <w:rPr>
        <w:rFonts w:ascii="Arial" w:hAnsi="Arial" w:hint="default"/>
      </w:rPr>
    </w:lvl>
    <w:lvl w:ilvl="5" w:tplc="61242192" w:tentative="1">
      <w:start w:val="1"/>
      <w:numFmt w:val="bullet"/>
      <w:lvlText w:val="•"/>
      <w:lvlJc w:val="left"/>
      <w:pPr>
        <w:tabs>
          <w:tab w:val="num" w:pos="4320"/>
        </w:tabs>
        <w:ind w:left="4320" w:hanging="360"/>
      </w:pPr>
      <w:rPr>
        <w:rFonts w:ascii="Arial" w:hAnsi="Arial" w:hint="default"/>
      </w:rPr>
    </w:lvl>
    <w:lvl w:ilvl="6" w:tplc="209A038E" w:tentative="1">
      <w:start w:val="1"/>
      <w:numFmt w:val="bullet"/>
      <w:lvlText w:val="•"/>
      <w:lvlJc w:val="left"/>
      <w:pPr>
        <w:tabs>
          <w:tab w:val="num" w:pos="5040"/>
        </w:tabs>
        <w:ind w:left="5040" w:hanging="360"/>
      </w:pPr>
      <w:rPr>
        <w:rFonts w:ascii="Arial" w:hAnsi="Arial" w:hint="default"/>
      </w:rPr>
    </w:lvl>
    <w:lvl w:ilvl="7" w:tplc="CA7E0240" w:tentative="1">
      <w:start w:val="1"/>
      <w:numFmt w:val="bullet"/>
      <w:lvlText w:val="•"/>
      <w:lvlJc w:val="left"/>
      <w:pPr>
        <w:tabs>
          <w:tab w:val="num" w:pos="5760"/>
        </w:tabs>
        <w:ind w:left="5760" w:hanging="360"/>
      </w:pPr>
      <w:rPr>
        <w:rFonts w:ascii="Arial" w:hAnsi="Arial" w:hint="default"/>
      </w:rPr>
    </w:lvl>
    <w:lvl w:ilvl="8" w:tplc="D3504EBE" w:tentative="1">
      <w:start w:val="1"/>
      <w:numFmt w:val="bullet"/>
      <w:lvlText w:val="•"/>
      <w:lvlJc w:val="left"/>
      <w:pPr>
        <w:tabs>
          <w:tab w:val="num" w:pos="6480"/>
        </w:tabs>
        <w:ind w:left="6480" w:hanging="360"/>
      </w:pPr>
      <w:rPr>
        <w:rFonts w:ascii="Arial" w:hAnsi="Arial" w:hint="default"/>
      </w:rPr>
    </w:lvl>
  </w:abstractNum>
  <w:abstractNum w:abstractNumId="1" w15:restartNumberingAfterBreak="0">
    <w:nsid w:val="0A6F75D1"/>
    <w:multiLevelType w:val="hybridMultilevel"/>
    <w:tmpl w:val="25BC0232"/>
    <w:lvl w:ilvl="0" w:tplc="04090001">
      <w:start w:val="1"/>
      <w:numFmt w:val="bullet"/>
      <w:lvlText w:val=""/>
      <w:lvlJc w:val="left"/>
      <w:pPr>
        <w:ind w:left="795" w:hanging="360"/>
      </w:pPr>
      <w:rPr>
        <w:rFonts w:ascii="Symbol" w:hAnsi="Symbol" w:hint="default"/>
      </w:rPr>
    </w:lvl>
    <w:lvl w:ilvl="1" w:tplc="04090003" w:tentative="1">
      <w:start w:val="1"/>
      <w:numFmt w:val="bullet"/>
      <w:lvlText w:val="o"/>
      <w:lvlJc w:val="left"/>
      <w:pPr>
        <w:ind w:left="1515" w:hanging="360"/>
      </w:pPr>
      <w:rPr>
        <w:rFonts w:ascii="Courier New" w:hAnsi="Courier New" w:cs="Courier New" w:hint="default"/>
      </w:rPr>
    </w:lvl>
    <w:lvl w:ilvl="2" w:tplc="04090005" w:tentative="1">
      <w:start w:val="1"/>
      <w:numFmt w:val="bullet"/>
      <w:lvlText w:val=""/>
      <w:lvlJc w:val="left"/>
      <w:pPr>
        <w:ind w:left="2235" w:hanging="360"/>
      </w:pPr>
      <w:rPr>
        <w:rFonts w:ascii="Wingdings" w:hAnsi="Wingdings" w:hint="default"/>
      </w:rPr>
    </w:lvl>
    <w:lvl w:ilvl="3" w:tplc="04090001" w:tentative="1">
      <w:start w:val="1"/>
      <w:numFmt w:val="bullet"/>
      <w:lvlText w:val=""/>
      <w:lvlJc w:val="left"/>
      <w:pPr>
        <w:ind w:left="2955" w:hanging="360"/>
      </w:pPr>
      <w:rPr>
        <w:rFonts w:ascii="Symbol" w:hAnsi="Symbol" w:hint="default"/>
      </w:rPr>
    </w:lvl>
    <w:lvl w:ilvl="4" w:tplc="04090003" w:tentative="1">
      <w:start w:val="1"/>
      <w:numFmt w:val="bullet"/>
      <w:lvlText w:val="o"/>
      <w:lvlJc w:val="left"/>
      <w:pPr>
        <w:ind w:left="3675" w:hanging="360"/>
      </w:pPr>
      <w:rPr>
        <w:rFonts w:ascii="Courier New" w:hAnsi="Courier New" w:cs="Courier New" w:hint="default"/>
      </w:rPr>
    </w:lvl>
    <w:lvl w:ilvl="5" w:tplc="04090005" w:tentative="1">
      <w:start w:val="1"/>
      <w:numFmt w:val="bullet"/>
      <w:lvlText w:val=""/>
      <w:lvlJc w:val="left"/>
      <w:pPr>
        <w:ind w:left="4395" w:hanging="360"/>
      </w:pPr>
      <w:rPr>
        <w:rFonts w:ascii="Wingdings" w:hAnsi="Wingdings" w:hint="default"/>
      </w:rPr>
    </w:lvl>
    <w:lvl w:ilvl="6" w:tplc="04090001" w:tentative="1">
      <w:start w:val="1"/>
      <w:numFmt w:val="bullet"/>
      <w:lvlText w:val=""/>
      <w:lvlJc w:val="left"/>
      <w:pPr>
        <w:ind w:left="5115" w:hanging="360"/>
      </w:pPr>
      <w:rPr>
        <w:rFonts w:ascii="Symbol" w:hAnsi="Symbol" w:hint="default"/>
      </w:rPr>
    </w:lvl>
    <w:lvl w:ilvl="7" w:tplc="04090003" w:tentative="1">
      <w:start w:val="1"/>
      <w:numFmt w:val="bullet"/>
      <w:lvlText w:val="o"/>
      <w:lvlJc w:val="left"/>
      <w:pPr>
        <w:ind w:left="5835" w:hanging="360"/>
      </w:pPr>
      <w:rPr>
        <w:rFonts w:ascii="Courier New" w:hAnsi="Courier New" w:cs="Courier New" w:hint="default"/>
      </w:rPr>
    </w:lvl>
    <w:lvl w:ilvl="8" w:tplc="04090005" w:tentative="1">
      <w:start w:val="1"/>
      <w:numFmt w:val="bullet"/>
      <w:lvlText w:val=""/>
      <w:lvlJc w:val="left"/>
      <w:pPr>
        <w:ind w:left="6555" w:hanging="360"/>
      </w:pPr>
      <w:rPr>
        <w:rFonts w:ascii="Wingdings" w:hAnsi="Wingdings" w:hint="default"/>
      </w:rPr>
    </w:lvl>
  </w:abstractNum>
  <w:abstractNum w:abstractNumId="2" w15:restartNumberingAfterBreak="0">
    <w:nsid w:val="0E5E6E20"/>
    <w:multiLevelType w:val="hybridMultilevel"/>
    <w:tmpl w:val="C5AA7F9C"/>
    <w:lvl w:ilvl="0" w:tplc="34948794">
      <w:start w:val="1"/>
      <w:numFmt w:val="bullet"/>
      <w:pStyle w:val="VBAILTbullet1"/>
      <w:lvlText w:val=""/>
      <w:lvlJc w:val="left"/>
      <w:pPr>
        <w:ind w:left="360" w:hanging="360"/>
      </w:pPr>
      <w:rPr>
        <w:rFonts w:ascii="Symbol" w:hAnsi="Symbol" w:hint="default"/>
      </w:rPr>
    </w:lvl>
    <w:lvl w:ilvl="1" w:tplc="199CC980">
      <w:start w:val="1"/>
      <w:numFmt w:val="bullet"/>
      <w:pStyle w:val="VBAILTBullet2"/>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 w15:restartNumberingAfterBreak="0">
    <w:nsid w:val="13194D23"/>
    <w:multiLevelType w:val="hybridMultilevel"/>
    <w:tmpl w:val="FDBA69B4"/>
    <w:lvl w:ilvl="0" w:tplc="93501228">
      <w:start w:val="1"/>
      <w:numFmt w:val="bullet"/>
      <w:lvlText w:val="•"/>
      <w:lvlJc w:val="left"/>
      <w:pPr>
        <w:tabs>
          <w:tab w:val="num" w:pos="720"/>
        </w:tabs>
        <w:ind w:left="720" w:hanging="360"/>
      </w:pPr>
      <w:rPr>
        <w:rFonts w:ascii="Arial" w:hAnsi="Arial" w:hint="default"/>
      </w:rPr>
    </w:lvl>
    <w:lvl w:ilvl="1" w:tplc="CCD6CBE2" w:tentative="1">
      <w:start w:val="1"/>
      <w:numFmt w:val="bullet"/>
      <w:lvlText w:val="•"/>
      <w:lvlJc w:val="left"/>
      <w:pPr>
        <w:tabs>
          <w:tab w:val="num" w:pos="1440"/>
        </w:tabs>
        <w:ind w:left="1440" w:hanging="360"/>
      </w:pPr>
      <w:rPr>
        <w:rFonts w:ascii="Arial" w:hAnsi="Arial" w:hint="default"/>
      </w:rPr>
    </w:lvl>
    <w:lvl w:ilvl="2" w:tplc="2C6A59C2" w:tentative="1">
      <w:start w:val="1"/>
      <w:numFmt w:val="bullet"/>
      <w:lvlText w:val="•"/>
      <w:lvlJc w:val="left"/>
      <w:pPr>
        <w:tabs>
          <w:tab w:val="num" w:pos="2160"/>
        </w:tabs>
        <w:ind w:left="2160" w:hanging="360"/>
      </w:pPr>
      <w:rPr>
        <w:rFonts w:ascii="Arial" w:hAnsi="Arial" w:hint="default"/>
      </w:rPr>
    </w:lvl>
    <w:lvl w:ilvl="3" w:tplc="BD8C38A2" w:tentative="1">
      <w:start w:val="1"/>
      <w:numFmt w:val="bullet"/>
      <w:lvlText w:val="•"/>
      <w:lvlJc w:val="left"/>
      <w:pPr>
        <w:tabs>
          <w:tab w:val="num" w:pos="2880"/>
        </w:tabs>
        <w:ind w:left="2880" w:hanging="360"/>
      </w:pPr>
      <w:rPr>
        <w:rFonts w:ascii="Arial" w:hAnsi="Arial" w:hint="default"/>
      </w:rPr>
    </w:lvl>
    <w:lvl w:ilvl="4" w:tplc="1EA0270C" w:tentative="1">
      <w:start w:val="1"/>
      <w:numFmt w:val="bullet"/>
      <w:lvlText w:val="•"/>
      <w:lvlJc w:val="left"/>
      <w:pPr>
        <w:tabs>
          <w:tab w:val="num" w:pos="3600"/>
        </w:tabs>
        <w:ind w:left="3600" w:hanging="360"/>
      </w:pPr>
      <w:rPr>
        <w:rFonts w:ascii="Arial" w:hAnsi="Arial" w:hint="default"/>
      </w:rPr>
    </w:lvl>
    <w:lvl w:ilvl="5" w:tplc="81BCA124" w:tentative="1">
      <w:start w:val="1"/>
      <w:numFmt w:val="bullet"/>
      <w:lvlText w:val="•"/>
      <w:lvlJc w:val="left"/>
      <w:pPr>
        <w:tabs>
          <w:tab w:val="num" w:pos="4320"/>
        </w:tabs>
        <w:ind w:left="4320" w:hanging="360"/>
      </w:pPr>
      <w:rPr>
        <w:rFonts w:ascii="Arial" w:hAnsi="Arial" w:hint="default"/>
      </w:rPr>
    </w:lvl>
    <w:lvl w:ilvl="6" w:tplc="599632C8" w:tentative="1">
      <w:start w:val="1"/>
      <w:numFmt w:val="bullet"/>
      <w:lvlText w:val="•"/>
      <w:lvlJc w:val="left"/>
      <w:pPr>
        <w:tabs>
          <w:tab w:val="num" w:pos="5040"/>
        </w:tabs>
        <w:ind w:left="5040" w:hanging="360"/>
      </w:pPr>
      <w:rPr>
        <w:rFonts w:ascii="Arial" w:hAnsi="Arial" w:hint="default"/>
      </w:rPr>
    </w:lvl>
    <w:lvl w:ilvl="7" w:tplc="AA586144" w:tentative="1">
      <w:start w:val="1"/>
      <w:numFmt w:val="bullet"/>
      <w:lvlText w:val="•"/>
      <w:lvlJc w:val="left"/>
      <w:pPr>
        <w:tabs>
          <w:tab w:val="num" w:pos="5760"/>
        </w:tabs>
        <w:ind w:left="5760" w:hanging="360"/>
      </w:pPr>
      <w:rPr>
        <w:rFonts w:ascii="Arial" w:hAnsi="Arial" w:hint="default"/>
      </w:rPr>
    </w:lvl>
    <w:lvl w:ilvl="8" w:tplc="F10E618A" w:tentative="1">
      <w:start w:val="1"/>
      <w:numFmt w:val="bullet"/>
      <w:lvlText w:val="•"/>
      <w:lvlJc w:val="left"/>
      <w:pPr>
        <w:tabs>
          <w:tab w:val="num" w:pos="6480"/>
        </w:tabs>
        <w:ind w:left="6480" w:hanging="360"/>
      </w:pPr>
      <w:rPr>
        <w:rFonts w:ascii="Arial" w:hAnsi="Arial" w:hint="default"/>
      </w:rPr>
    </w:lvl>
  </w:abstractNum>
  <w:abstractNum w:abstractNumId="4" w15:restartNumberingAfterBreak="0">
    <w:nsid w:val="14511B7F"/>
    <w:multiLevelType w:val="hybridMultilevel"/>
    <w:tmpl w:val="19EAAB62"/>
    <w:lvl w:ilvl="0" w:tplc="6B02AF74">
      <w:start w:val="1"/>
      <w:numFmt w:val="bullet"/>
      <w:lvlText w:val="•"/>
      <w:lvlJc w:val="left"/>
      <w:pPr>
        <w:tabs>
          <w:tab w:val="num" w:pos="720"/>
        </w:tabs>
        <w:ind w:left="720" w:hanging="360"/>
      </w:pPr>
      <w:rPr>
        <w:rFonts w:ascii="Arial" w:hAnsi="Arial" w:hint="default"/>
      </w:rPr>
    </w:lvl>
    <w:lvl w:ilvl="1" w:tplc="9B160948" w:tentative="1">
      <w:start w:val="1"/>
      <w:numFmt w:val="bullet"/>
      <w:lvlText w:val="•"/>
      <w:lvlJc w:val="left"/>
      <w:pPr>
        <w:tabs>
          <w:tab w:val="num" w:pos="1440"/>
        </w:tabs>
        <w:ind w:left="1440" w:hanging="360"/>
      </w:pPr>
      <w:rPr>
        <w:rFonts w:ascii="Arial" w:hAnsi="Arial" w:hint="default"/>
      </w:rPr>
    </w:lvl>
    <w:lvl w:ilvl="2" w:tplc="586EDF9E" w:tentative="1">
      <w:start w:val="1"/>
      <w:numFmt w:val="bullet"/>
      <w:lvlText w:val="•"/>
      <w:lvlJc w:val="left"/>
      <w:pPr>
        <w:tabs>
          <w:tab w:val="num" w:pos="2160"/>
        </w:tabs>
        <w:ind w:left="2160" w:hanging="360"/>
      </w:pPr>
      <w:rPr>
        <w:rFonts w:ascii="Arial" w:hAnsi="Arial" w:hint="default"/>
      </w:rPr>
    </w:lvl>
    <w:lvl w:ilvl="3" w:tplc="71C65AF6" w:tentative="1">
      <w:start w:val="1"/>
      <w:numFmt w:val="bullet"/>
      <w:lvlText w:val="•"/>
      <w:lvlJc w:val="left"/>
      <w:pPr>
        <w:tabs>
          <w:tab w:val="num" w:pos="2880"/>
        </w:tabs>
        <w:ind w:left="2880" w:hanging="360"/>
      </w:pPr>
      <w:rPr>
        <w:rFonts w:ascii="Arial" w:hAnsi="Arial" w:hint="default"/>
      </w:rPr>
    </w:lvl>
    <w:lvl w:ilvl="4" w:tplc="F4C6E00A" w:tentative="1">
      <w:start w:val="1"/>
      <w:numFmt w:val="bullet"/>
      <w:lvlText w:val="•"/>
      <w:lvlJc w:val="left"/>
      <w:pPr>
        <w:tabs>
          <w:tab w:val="num" w:pos="3600"/>
        </w:tabs>
        <w:ind w:left="3600" w:hanging="360"/>
      </w:pPr>
      <w:rPr>
        <w:rFonts w:ascii="Arial" w:hAnsi="Arial" w:hint="default"/>
      </w:rPr>
    </w:lvl>
    <w:lvl w:ilvl="5" w:tplc="8D846ECA" w:tentative="1">
      <w:start w:val="1"/>
      <w:numFmt w:val="bullet"/>
      <w:lvlText w:val="•"/>
      <w:lvlJc w:val="left"/>
      <w:pPr>
        <w:tabs>
          <w:tab w:val="num" w:pos="4320"/>
        </w:tabs>
        <w:ind w:left="4320" w:hanging="360"/>
      </w:pPr>
      <w:rPr>
        <w:rFonts w:ascii="Arial" w:hAnsi="Arial" w:hint="default"/>
      </w:rPr>
    </w:lvl>
    <w:lvl w:ilvl="6" w:tplc="B6764126" w:tentative="1">
      <w:start w:val="1"/>
      <w:numFmt w:val="bullet"/>
      <w:lvlText w:val="•"/>
      <w:lvlJc w:val="left"/>
      <w:pPr>
        <w:tabs>
          <w:tab w:val="num" w:pos="5040"/>
        </w:tabs>
        <w:ind w:left="5040" w:hanging="360"/>
      </w:pPr>
      <w:rPr>
        <w:rFonts w:ascii="Arial" w:hAnsi="Arial" w:hint="default"/>
      </w:rPr>
    </w:lvl>
    <w:lvl w:ilvl="7" w:tplc="D3A4DBB0" w:tentative="1">
      <w:start w:val="1"/>
      <w:numFmt w:val="bullet"/>
      <w:lvlText w:val="•"/>
      <w:lvlJc w:val="left"/>
      <w:pPr>
        <w:tabs>
          <w:tab w:val="num" w:pos="5760"/>
        </w:tabs>
        <w:ind w:left="5760" w:hanging="360"/>
      </w:pPr>
      <w:rPr>
        <w:rFonts w:ascii="Arial" w:hAnsi="Arial" w:hint="default"/>
      </w:rPr>
    </w:lvl>
    <w:lvl w:ilvl="8" w:tplc="71BCDD12" w:tentative="1">
      <w:start w:val="1"/>
      <w:numFmt w:val="bullet"/>
      <w:lvlText w:val="•"/>
      <w:lvlJc w:val="left"/>
      <w:pPr>
        <w:tabs>
          <w:tab w:val="num" w:pos="6480"/>
        </w:tabs>
        <w:ind w:left="6480" w:hanging="360"/>
      </w:pPr>
      <w:rPr>
        <w:rFonts w:ascii="Arial" w:hAnsi="Arial" w:hint="default"/>
      </w:rPr>
    </w:lvl>
  </w:abstractNum>
  <w:abstractNum w:abstractNumId="5" w15:restartNumberingAfterBreak="0">
    <w:nsid w:val="15732465"/>
    <w:multiLevelType w:val="hybridMultilevel"/>
    <w:tmpl w:val="F7FAC6E0"/>
    <w:lvl w:ilvl="0" w:tplc="5FE417AE">
      <w:start w:val="1"/>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7B41547"/>
    <w:multiLevelType w:val="hybridMultilevel"/>
    <w:tmpl w:val="CF9E6446"/>
    <w:lvl w:ilvl="0" w:tplc="04090001">
      <w:start w:val="1"/>
      <w:numFmt w:val="bullet"/>
      <w:lvlText w:val=""/>
      <w:lvlJc w:val="left"/>
      <w:pPr>
        <w:ind w:left="795" w:hanging="360"/>
      </w:pPr>
      <w:rPr>
        <w:rFonts w:ascii="Symbol" w:hAnsi="Symbol" w:hint="default"/>
      </w:rPr>
    </w:lvl>
    <w:lvl w:ilvl="1" w:tplc="04090003" w:tentative="1">
      <w:start w:val="1"/>
      <w:numFmt w:val="bullet"/>
      <w:lvlText w:val="o"/>
      <w:lvlJc w:val="left"/>
      <w:pPr>
        <w:ind w:left="1515" w:hanging="360"/>
      </w:pPr>
      <w:rPr>
        <w:rFonts w:ascii="Courier New" w:hAnsi="Courier New" w:cs="Courier New" w:hint="default"/>
      </w:rPr>
    </w:lvl>
    <w:lvl w:ilvl="2" w:tplc="04090005" w:tentative="1">
      <w:start w:val="1"/>
      <w:numFmt w:val="bullet"/>
      <w:lvlText w:val=""/>
      <w:lvlJc w:val="left"/>
      <w:pPr>
        <w:ind w:left="2235" w:hanging="360"/>
      </w:pPr>
      <w:rPr>
        <w:rFonts w:ascii="Wingdings" w:hAnsi="Wingdings" w:hint="default"/>
      </w:rPr>
    </w:lvl>
    <w:lvl w:ilvl="3" w:tplc="04090001" w:tentative="1">
      <w:start w:val="1"/>
      <w:numFmt w:val="bullet"/>
      <w:lvlText w:val=""/>
      <w:lvlJc w:val="left"/>
      <w:pPr>
        <w:ind w:left="2955" w:hanging="360"/>
      </w:pPr>
      <w:rPr>
        <w:rFonts w:ascii="Symbol" w:hAnsi="Symbol" w:hint="default"/>
      </w:rPr>
    </w:lvl>
    <w:lvl w:ilvl="4" w:tplc="04090003" w:tentative="1">
      <w:start w:val="1"/>
      <w:numFmt w:val="bullet"/>
      <w:lvlText w:val="o"/>
      <w:lvlJc w:val="left"/>
      <w:pPr>
        <w:ind w:left="3675" w:hanging="360"/>
      </w:pPr>
      <w:rPr>
        <w:rFonts w:ascii="Courier New" w:hAnsi="Courier New" w:cs="Courier New" w:hint="default"/>
      </w:rPr>
    </w:lvl>
    <w:lvl w:ilvl="5" w:tplc="04090005" w:tentative="1">
      <w:start w:val="1"/>
      <w:numFmt w:val="bullet"/>
      <w:lvlText w:val=""/>
      <w:lvlJc w:val="left"/>
      <w:pPr>
        <w:ind w:left="4395" w:hanging="360"/>
      </w:pPr>
      <w:rPr>
        <w:rFonts w:ascii="Wingdings" w:hAnsi="Wingdings" w:hint="default"/>
      </w:rPr>
    </w:lvl>
    <w:lvl w:ilvl="6" w:tplc="04090001" w:tentative="1">
      <w:start w:val="1"/>
      <w:numFmt w:val="bullet"/>
      <w:lvlText w:val=""/>
      <w:lvlJc w:val="left"/>
      <w:pPr>
        <w:ind w:left="5115" w:hanging="360"/>
      </w:pPr>
      <w:rPr>
        <w:rFonts w:ascii="Symbol" w:hAnsi="Symbol" w:hint="default"/>
      </w:rPr>
    </w:lvl>
    <w:lvl w:ilvl="7" w:tplc="04090003" w:tentative="1">
      <w:start w:val="1"/>
      <w:numFmt w:val="bullet"/>
      <w:lvlText w:val="o"/>
      <w:lvlJc w:val="left"/>
      <w:pPr>
        <w:ind w:left="5835" w:hanging="360"/>
      </w:pPr>
      <w:rPr>
        <w:rFonts w:ascii="Courier New" w:hAnsi="Courier New" w:cs="Courier New" w:hint="default"/>
      </w:rPr>
    </w:lvl>
    <w:lvl w:ilvl="8" w:tplc="04090005" w:tentative="1">
      <w:start w:val="1"/>
      <w:numFmt w:val="bullet"/>
      <w:lvlText w:val=""/>
      <w:lvlJc w:val="left"/>
      <w:pPr>
        <w:ind w:left="6555" w:hanging="360"/>
      </w:pPr>
      <w:rPr>
        <w:rFonts w:ascii="Wingdings" w:hAnsi="Wingdings" w:hint="default"/>
      </w:rPr>
    </w:lvl>
  </w:abstractNum>
  <w:abstractNum w:abstractNumId="7" w15:restartNumberingAfterBreak="0">
    <w:nsid w:val="19395065"/>
    <w:multiLevelType w:val="hybridMultilevel"/>
    <w:tmpl w:val="EE42F6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B2E7B50"/>
    <w:multiLevelType w:val="hybridMultilevel"/>
    <w:tmpl w:val="F1281E20"/>
    <w:lvl w:ilvl="0" w:tplc="2FECEE36">
      <w:start w:val="1"/>
      <w:numFmt w:val="bullet"/>
      <w:lvlText w:val="•"/>
      <w:lvlJc w:val="left"/>
      <w:pPr>
        <w:tabs>
          <w:tab w:val="num" w:pos="720"/>
        </w:tabs>
        <w:ind w:left="720" w:hanging="360"/>
      </w:pPr>
      <w:rPr>
        <w:rFonts w:ascii="Arial" w:hAnsi="Arial" w:hint="default"/>
      </w:rPr>
    </w:lvl>
    <w:lvl w:ilvl="1" w:tplc="3D46F452" w:tentative="1">
      <w:start w:val="1"/>
      <w:numFmt w:val="bullet"/>
      <w:lvlText w:val="•"/>
      <w:lvlJc w:val="left"/>
      <w:pPr>
        <w:tabs>
          <w:tab w:val="num" w:pos="1440"/>
        </w:tabs>
        <w:ind w:left="1440" w:hanging="360"/>
      </w:pPr>
      <w:rPr>
        <w:rFonts w:ascii="Arial" w:hAnsi="Arial" w:hint="default"/>
      </w:rPr>
    </w:lvl>
    <w:lvl w:ilvl="2" w:tplc="9C167B0E" w:tentative="1">
      <w:start w:val="1"/>
      <w:numFmt w:val="bullet"/>
      <w:lvlText w:val="•"/>
      <w:lvlJc w:val="left"/>
      <w:pPr>
        <w:tabs>
          <w:tab w:val="num" w:pos="2160"/>
        </w:tabs>
        <w:ind w:left="2160" w:hanging="360"/>
      </w:pPr>
      <w:rPr>
        <w:rFonts w:ascii="Arial" w:hAnsi="Arial" w:hint="default"/>
      </w:rPr>
    </w:lvl>
    <w:lvl w:ilvl="3" w:tplc="3CFC0C40" w:tentative="1">
      <w:start w:val="1"/>
      <w:numFmt w:val="bullet"/>
      <w:lvlText w:val="•"/>
      <w:lvlJc w:val="left"/>
      <w:pPr>
        <w:tabs>
          <w:tab w:val="num" w:pos="2880"/>
        </w:tabs>
        <w:ind w:left="2880" w:hanging="360"/>
      </w:pPr>
      <w:rPr>
        <w:rFonts w:ascii="Arial" w:hAnsi="Arial" w:hint="default"/>
      </w:rPr>
    </w:lvl>
    <w:lvl w:ilvl="4" w:tplc="5752684C" w:tentative="1">
      <w:start w:val="1"/>
      <w:numFmt w:val="bullet"/>
      <w:lvlText w:val="•"/>
      <w:lvlJc w:val="left"/>
      <w:pPr>
        <w:tabs>
          <w:tab w:val="num" w:pos="3600"/>
        </w:tabs>
        <w:ind w:left="3600" w:hanging="360"/>
      </w:pPr>
      <w:rPr>
        <w:rFonts w:ascii="Arial" w:hAnsi="Arial" w:hint="default"/>
      </w:rPr>
    </w:lvl>
    <w:lvl w:ilvl="5" w:tplc="ADAAC1D4" w:tentative="1">
      <w:start w:val="1"/>
      <w:numFmt w:val="bullet"/>
      <w:lvlText w:val="•"/>
      <w:lvlJc w:val="left"/>
      <w:pPr>
        <w:tabs>
          <w:tab w:val="num" w:pos="4320"/>
        </w:tabs>
        <w:ind w:left="4320" w:hanging="360"/>
      </w:pPr>
      <w:rPr>
        <w:rFonts w:ascii="Arial" w:hAnsi="Arial" w:hint="default"/>
      </w:rPr>
    </w:lvl>
    <w:lvl w:ilvl="6" w:tplc="57C6C7AC" w:tentative="1">
      <w:start w:val="1"/>
      <w:numFmt w:val="bullet"/>
      <w:lvlText w:val="•"/>
      <w:lvlJc w:val="left"/>
      <w:pPr>
        <w:tabs>
          <w:tab w:val="num" w:pos="5040"/>
        </w:tabs>
        <w:ind w:left="5040" w:hanging="360"/>
      </w:pPr>
      <w:rPr>
        <w:rFonts w:ascii="Arial" w:hAnsi="Arial" w:hint="default"/>
      </w:rPr>
    </w:lvl>
    <w:lvl w:ilvl="7" w:tplc="8C8A2BD2" w:tentative="1">
      <w:start w:val="1"/>
      <w:numFmt w:val="bullet"/>
      <w:lvlText w:val="•"/>
      <w:lvlJc w:val="left"/>
      <w:pPr>
        <w:tabs>
          <w:tab w:val="num" w:pos="5760"/>
        </w:tabs>
        <w:ind w:left="5760" w:hanging="360"/>
      </w:pPr>
      <w:rPr>
        <w:rFonts w:ascii="Arial" w:hAnsi="Arial" w:hint="default"/>
      </w:rPr>
    </w:lvl>
    <w:lvl w:ilvl="8" w:tplc="81C858AE" w:tentative="1">
      <w:start w:val="1"/>
      <w:numFmt w:val="bullet"/>
      <w:lvlText w:val="•"/>
      <w:lvlJc w:val="left"/>
      <w:pPr>
        <w:tabs>
          <w:tab w:val="num" w:pos="6480"/>
        </w:tabs>
        <w:ind w:left="6480" w:hanging="360"/>
      </w:pPr>
      <w:rPr>
        <w:rFonts w:ascii="Arial" w:hAnsi="Arial" w:hint="default"/>
      </w:rPr>
    </w:lvl>
  </w:abstractNum>
  <w:abstractNum w:abstractNumId="9" w15:restartNumberingAfterBreak="0">
    <w:nsid w:val="25416F28"/>
    <w:multiLevelType w:val="hybridMultilevel"/>
    <w:tmpl w:val="41E41354"/>
    <w:lvl w:ilvl="0" w:tplc="D36A178E">
      <w:start w:val="1"/>
      <w:numFmt w:val="bullet"/>
      <w:lvlText w:val="•"/>
      <w:lvlJc w:val="left"/>
      <w:pPr>
        <w:tabs>
          <w:tab w:val="num" w:pos="720"/>
        </w:tabs>
        <w:ind w:left="720" w:hanging="360"/>
      </w:pPr>
      <w:rPr>
        <w:rFonts w:ascii="Arial" w:hAnsi="Arial" w:hint="default"/>
      </w:rPr>
    </w:lvl>
    <w:lvl w:ilvl="1" w:tplc="E8AEEF30" w:tentative="1">
      <w:start w:val="1"/>
      <w:numFmt w:val="bullet"/>
      <w:lvlText w:val="•"/>
      <w:lvlJc w:val="left"/>
      <w:pPr>
        <w:tabs>
          <w:tab w:val="num" w:pos="1440"/>
        </w:tabs>
        <w:ind w:left="1440" w:hanging="360"/>
      </w:pPr>
      <w:rPr>
        <w:rFonts w:ascii="Arial" w:hAnsi="Arial" w:hint="default"/>
      </w:rPr>
    </w:lvl>
    <w:lvl w:ilvl="2" w:tplc="AEA8CE28" w:tentative="1">
      <w:start w:val="1"/>
      <w:numFmt w:val="bullet"/>
      <w:lvlText w:val="•"/>
      <w:lvlJc w:val="left"/>
      <w:pPr>
        <w:tabs>
          <w:tab w:val="num" w:pos="2160"/>
        </w:tabs>
        <w:ind w:left="2160" w:hanging="360"/>
      </w:pPr>
      <w:rPr>
        <w:rFonts w:ascii="Arial" w:hAnsi="Arial" w:hint="default"/>
      </w:rPr>
    </w:lvl>
    <w:lvl w:ilvl="3" w:tplc="8D321AF4" w:tentative="1">
      <w:start w:val="1"/>
      <w:numFmt w:val="bullet"/>
      <w:lvlText w:val="•"/>
      <w:lvlJc w:val="left"/>
      <w:pPr>
        <w:tabs>
          <w:tab w:val="num" w:pos="2880"/>
        </w:tabs>
        <w:ind w:left="2880" w:hanging="360"/>
      </w:pPr>
      <w:rPr>
        <w:rFonts w:ascii="Arial" w:hAnsi="Arial" w:hint="default"/>
      </w:rPr>
    </w:lvl>
    <w:lvl w:ilvl="4" w:tplc="68CA8966" w:tentative="1">
      <w:start w:val="1"/>
      <w:numFmt w:val="bullet"/>
      <w:lvlText w:val="•"/>
      <w:lvlJc w:val="left"/>
      <w:pPr>
        <w:tabs>
          <w:tab w:val="num" w:pos="3600"/>
        </w:tabs>
        <w:ind w:left="3600" w:hanging="360"/>
      </w:pPr>
      <w:rPr>
        <w:rFonts w:ascii="Arial" w:hAnsi="Arial" w:hint="default"/>
      </w:rPr>
    </w:lvl>
    <w:lvl w:ilvl="5" w:tplc="810E7D90" w:tentative="1">
      <w:start w:val="1"/>
      <w:numFmt w:val="bullet"/>
      <w:lvlText w:val="•"/>
      <w:lvlJc w:val="left"/>
      <w:pPr>
        <w:tabs>
          <w:tab w:val="num" w:pos="4320"/>
        </w:tabs>
        <w:ind w:left="4320" w:hanging="360"/>
      </w:pPr>
      <w:rPr>
        <w:rFonts w:ascii="Arial" w:hAnsi="Arial" w:hint="default"/>
      </w:rPr>
    </w:lvl>
    <w:lvl w:ilvl="6" w:tplc="81F2C0CC" w:tentative="1">
      <w:start w:val="1"/>
      <w:numFmt w:val="bullet"/>
      <w:lvlText w:val="•"/>
      <w:lvlJc w:val="left"/>
      <w:pPr>
        <w:tabs>
          <w:tab w:val="num" w:pos="5040"/>
        </w:tabs>
        <w:ind w:left="5040" w:hanging="360"/>
      </w:pPr>
      <w:rPr>
        <w:rFonts w:ascii="Arial" w:hAnsi="Arial" w:hint="default"/>
      </w:rPr>
    </w:lvl>
    <w:lvl w:ilvl="7" w:tplc="070C8FFE" w:tentative="1">
      <w:start w:val="1"/>
      <w:numFmt w:val="bullet"/>
      <w:lvlText w:val="•"/>
      <w:lvlJc w:val="left"/>
      <w:pPr>
        <w:tabs>
          <w:tab w:val="num" w:pos="5760"/>
        </w:tabs>
        <w:ind w:left="5760" w:hanging="360"/>
      </w:pPr>
      <w:rPr>
        <w:rFonts w:ascii="Arial" w:hAnsi="Arial" w:hint="default"/>
      </w:rPr>
    </w:lvl>
    <w:lvl w:ilvl="8" w:tplc="7E2E2172" w:tentative="1">
      <w:start w:val="1"/>
      <w:numFmt w:val="bullet"/>
      <w:lvlText w:val="•"/>
      <w:lvlJc w:val="left"/>
      <w:pPr>
        <w:tabs>
          <w:tab w:val="num" w:pos="6480"/>
        </w:tabs>
        <w:ind w:left="6480" w:hanging="360"/>
      </w:pPr>
      <w:rPr>
        <w:rFonts w:ascii="Arial" w:hAnsi="Arial" w:hint="default"/>
      </w:rPr>
    </w:lvl>
  </w:abstractNum>
  <w:abstractNum w:abstractNumId="10" w15:restartNumberingAfterBreak="0">
    <w:nsid w:val="270F2BB5"/>
    <w:multiLevelType w:val="hybridMultilevel"/>
    <w:tmpl w:val="E03C0FB0"/>
    <w:lvl w:ilvl="0" w:tplc="349A79CA">
      <w:start w:val="1"/>
      <w:numFmt w:val="bullet"/>
      <w:lvlText w:val="•"/>
      <w:lvlJc w:val="left"/>
      <w:pPr>
        <w:tabs>
          <w:tab w:val="num" w:pos="720"/>
        </w:tabs>
        <w:ind w:left="720" w:hanging="360"/>
      </w:pPr>
      <w:rPr>
        <w:rFonts w:ascii="Arial" w:hAnsi="Arial" w:hint="default"/>
      </w:rPr>
    </w:lvl>
    <w:lvl w:ilvl="1" w:tplc="BDE467AA">
      <w:start w:val="1"/>
      <w:numFmt w:val="bullet"/>
      <w:lvlText w:val="•"/>
      <w:lvlJc w:val="left"/>
      <w:pPr>
        <w:tabs>
          <w:tab w:val="num" w:pos="1440"/>
        </w:tabs>
        <w:ind w:left="1440" w:hanging="360"/>
      </w:pPr>
      <w:rPr>
        <w:rFonts w:ascii="Arial" w:hAnsi="Arial" w:hint="default"/>
      </w:rPr>
    </w:lvl>
    <w:lvl w:ilvl="2" w:tplc="81DA2BEE" w:tentative="1">
      <w:start w:val="1"/>
      <w:numFmt w:val="bullet"/>
      <w:lvlText w:val="•"/>
      <w:lvlJc w:val="left"/>
      <w:pPr>
        <w:tabs>
          <w:tab w:val="num" w:pos="2160"/>
        </w:tabs>
        <w:ind w:left="2160" w:hanging="360"/>
      </w:pPr>
      <w:rPr>
        <w:rFonts w:ascii="Arial" w:hAnsi="Arial" w:hint="default"/>
      </w:rPr>
    </w:lvl>
    <w:lvl w:ilvl="3" w:tplc="D3F86302" w:tentative="1">
      <w:start w:val="1"/>
      <w:numFmt w:val="bullet"/>
      <w:lvlText w:val="•"/>
      <w:lvlJc w:val="left"/>
      <w:pPr>
        <w:tabs>
          <w:tab w:val="num" w:pos="2880"/>
        </w:tabs>
        <w:ind w:left="2880" w:hanging="360"/>
      </w:pPr>
      <w:rPr>
        <w:rFonts w:ascii="Arial" w:hAnsi="Arial" w:hint="default"/>
      </w:rPr>
    </w:lvl>
    <w:lvl w:ilvl="4" w:tplc="980EE03E" w:tentative="1">
      <w:start w:val="1"/>
      <w:numFmt w:val="bullet"/>
      <w:lvlText w:val="•"/>
      <w:lvlJc w:val="left"/>
      <w:pPr>
        <w:tabs>
          <w:tab w:val="num" w:pos="3600"/>
        </w:tabs>
        <w:ind w:left="3600" w:hanging="360"/>
      </w:pPr>
      <w:rPr>
        <w:rFonts w:ascii="Arial" w:hAnsi="Arial" w:hint="default"/>
      </w:rPr>
    </w:lvl>
    <w:lvl w:ilvl="5" w:tplc="2C148B1C" w:tentative="1">
      <w:start w:val="1"/>
      <w:numFmt w:val="bullet"/>
      <w:lvlText w:val="•"/>
      <w:lvlJc w:val="left"/>
      <w:pPr>
        <w:tabs>
          <w:tab w:val="num" w:pos="4320"/>
        </w:tabs>
        <w:ind w:left="4320" w:hanging="360"/>
      </w:pPr>
      <w:rPr>
        <w:rFonts w:ascii="Arial" w:hAnsi="Arial" w:hint="default"/>
      </w:rPr>
    </w:lvl>
    <w:lvl w:ilvl="6" w:tplc="2EBC64E2" w:tentative="1">
      <w:start w:val="1"/>
      <w:numFmt w:val="bullet"/>
      <w:lvlText w:val="•"/>
      <w:lvlJc w:val="left"/>
      <w:pPr>
        <w:tabs>
          <w:tab w:val="num" w:pos="5040"/>
        </w:tabs>
        <w:ind w:left="5040" w:hanging="360"/>
      </w:pPr>
      <w:rPr>
        <w:rFonts w:ascii="Arial" w:hAnsi="Arial" w:hint="default"/>
      </w:rPr>
    </w:lvl>
    <w:lvl w:ilvl="7" w:tplc="CEDA0894" w:tentative="1">
      <w:start w:val="1"/>
      <w:numFmt w:val="bullet"/>
      <w:lvlText w:val="•"/>
      <w:lvlJc w:val="left"/>
      <w:pPr>
        <w:tabs>
          <w:tab w:val="num" w:pos="5760"/>
        </w:tabs>
        <w:ind w:left="5760" w:hanging="360"/>
      </w:pPr>
      <w:rPr>
        <w:rFonts w:ascii="Arial" w:hAnsi="Arial" w:hint="default"/>
      </w:rPr>
    </w:lvl>
    <w:lvl w:ilvl="8" w:tplc="89C4A456" w:tentative="1">
      <w:start w:val="1"/>
      <w:numFmt w:val="bullet"/>
      <w:lvlText w:val="•"/>
      <w:lvlJc w:val="left"/>
      <w:pPr>
        <w:tabs>
          <w:tab w:val="num" w:pos="6480"/>
        </w:tabs>
        <w:ind w:left="6480" w:hanging="360"/>
      </w:pPr>
      <w:rPr>
        <w:rFonts w:ascii="Arial" w:hAnsi="Arial" w:hint="default"/>
      </w:rPr>
    </w:lvl>
  </w:abstractNum>
  <w:abstractNum w:abstractNumId="11" w15:restartNumberingAfterBreak="0">
    <w:nsid w:val="29957ADD"/>
    <w:multiLevelType w:val="hybridMultilevel"/>
    <w:tmpl w:val="85464084"/>
    <w:lvl w:ilvl="0" w:tplc="90D494C4">
      <w:start w:val="1"/>
      <w:numFmt w:val="bullet"/>
      <w:lvlText w:val="•"/>
      <w:lvlJc w:val="left"/>
      <w:pPr>
        <w:tabs>
          <w:tab w:val="num" w:pos="360"/>
        </w:tabs>
        <w:ind w:left="360" w:hanging="360"/>
      </w:pPr>
      <w:rPr>
        <w:rFonts w:ascii="Arial" w:hAnsi="Arial" w:hint="default"/>
      </w:rPr>
    </w:lvl>
    <w:lvl w:ilvl="1" w:tplc="AD38E7D6" w:tentative="1">
      <w:start w:val="1"/>
      <w:numFmt w:val="bullet"/>
      <w:lvlText w:val="•"/>
      <w:lvlJc w:val="left"/>
      <w:pPr>
        <w:tabs>
          <w:tab w:val="num" w:pos="1080"/>
        </w:tabs>
        <w:ind w:left="1080" w:hanging="360"/>
      </w:pPr>
      <w:rPr>
        <w:rFonts w:ascii="Arial" w:hAnsi="Arial" w:hint="default"/>
      </w:rPr>
    </w:lvl>
    <w:lvl w:ilvl="2" w:tplc="A260AAA4" w:tentative="1">
      <w:start w:val="1"/>
      <w:numFmt w:val="bullet"/>
      <w:lvlText w:val="•"/>
      <w:lvlJc w:val="left"/>
      <w:pPr>
        <w:tabs>
          <w:tab w:val="num" w:pos="1800"/>
        </w:tabs>
        <w:ind w:left="1800" w:hanging="360"/>
      </w:pPr>
      <w:rPr>
        <w:rFonts w:ascii="Arial" w:hAnsi="Arial" w:hint="default"/>
      </w:rPr>
    </w:lvl>
    <w:lvl w:ilvl="3" w:tplc="E5F82046" w:tentative="1">
      <w:start w:val="1"/>
      <w:numFmt w:val="bullet"/>
      <w:lvlText w:val="•"/>
      <w:lvlJc w:val="left"/>
      <w:pPr>
        <w:tabs>
          <w:tab w:val="num" w:pos="2520"/>
        </w:tabs>
        <w:ind w:left="2520" w:hanging="360"/>
      </w:pPr>
      <w:rPr>
        <w:rFonts w:ascii="Arial" w:hAnsi="Arial" w:hint="default"/>
      </w:rPr>
    </w:lvl>
    <w:lvl w:ilvl="4" w:tplc="88909584" w:tentative="1">
      <w:start w:val="1"/>
      <w:numFmt w:val="bullet"/>
      <w:lvlText w:val="•"/>
      <w:lvlJc w:val="left"/>
      <w:pPr>
        <w:tabs>
          <w:tab w:val="num" w:pos="3240"/>
        </w:tabs>
        <w:ind w:left="3240" w:hanging="360"/>
      </w:pPr>
      <w:rPr>
        <w:rFonts w:ascii="Arial" w:hAnsi="Arial" w:hint="default"/>
      </w:rPr>
    </w:lvl>
    <w:lvl w:ilvl="5" w:tplc="980CAEB6" w:tentative="1">
      <w:start w:val="1"/>
      <w:numFmt w:val="bullet"/>
      <w:lvlText w:val="•"/>
      <w:lvlJc w:val="left"/>
      <w:pPr>
        <w:tabs>
          <w:tab w:val="num" w:pos="3960"/>
        </w:tabs>
        <w:ind w:left="3960" w:hanging="360"/>
      </w:pPr>
      <w:rPr>
        <w:rFonts w:ascii="Arial" w:hAnsi="Arial" w:hint="default"/>
      </w:rPr>
    </w:lvl>
    <w:lvl w:ilvl="6" w:tplc="25EC441A" w:tentative="1">
      <w:start w:val="1"/>
      <w:numFmt w:val="bullet"/>
      <w:lvlText w:val="•"/>
      <w:lvlJc w:val="left"/>
      <w:pPr>
        <w:tabs>
          <w:tab w:val="num" w:pos="4680"/>
        </w:tabs>
        <w:ind w:left="4680" w:hanging="360"/>
      </w:pPr>
      <w:rPr>
        <w:rFonts w:ascii="Arial" w:hAnsi="Arial" w:hint="default"/>
      </w:rPr>
    </w:lvl>
    <w:lvl w:ilvl="7" w:tplc="185A7D34" w:tentative="1">
      <w:start w:val="1"/>
      <w:numFmt w:val="bullet"/>
      <w:lvlText w:val="•"/>
      <w:lvlJc w:val="left"/>
      <w:pPr>
        <w:tabs>
          <w:tab w:val="num" w:pos="5400"/>
        </w:tabs>
        <w:ind w:left="5400" w:hanging="360"/>
      </w:pPr>
      <w:rPr>
        <w:rFonts w:ascii="Arial" w:hAnsi="Arial" w:hint="default"/>
      </w:rPr>
    </w:lvl>
    <w:lvl w:ilvl="8" w:tplc="C21660AC" w:tentative="1">
      <w:start w:val="1"/>
      <w:numFmt w:val="bullet"/>
      <w:lvlText w:val="•"/>
      <w:lvlJc w:val="left"/>
      <w:pPr>
        <w:tabs>
          <w:tab w:val="num" w:pos="6120"/>
        </w:tabs>
        <w:ind w:left="6120" w:hanging="360"/>
      </w:pPr>
      <w:rPr>
        <w:rFonts w:ascii="Arial" w:hAnsi="Arial" w:hint="default"/>
      </w:rPr>
    </w:lvl>
  </w:abstractNum>
  <w:abstractNum w:abstractNumId="12" w15:restartNumberingAfterBreak="0">
    <w:nsid w:val="2A831F8C"/>
    <w:multiLevelType w:val="hybridMultilevel"/>
    <w:tmpl w:val="D854C7F2"/>
    <w:lvl w:ilvl="0" w:tplc="DAFA5CD0">
      <w:start w:val="1"/>
      <w:numFmt w:val="bullet"/>
      <w:lvlText w:val="•"/>
      <w:lvlJc w:val="left"/>
      <w:pPr>
        <w:tabs>
          <w:tab w:val="num" w:pos="720"/>
        </w:tabs>
        <w:ind w:left="720" w:hanging="360"/>
      </w:pPr>
      <w:rPr>
        <w:rFonts w:ascii="Arial" w:hAnsi="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1A41025"/>
    <w:multiLevelType w:val="hybridMultilevel"/>
    <w:tmpl w:val="2F10DAF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357171E1"/>
    <w:multiLevelType w:val="hybridMultilevel"/>
    <w:tmpl w:val="45204BBA"/>
    <w:lvl w:ilvl="0" w:tplc="74A8C314">
      <w:start w:val="1"/>
      <w:numFmt w:val="bullet"/>
      <w:lvlText w:val="•"/>
      <w:lvlJc w:val="left"/>
      <w:pPr>
        <w:tabs>
          <w:tab w:val="num" w:pos="360"/>
        </w:tabs>
        <w:ind w:left="360" w:hanging="360"/>
      </w:pPr>
      <w:rPr>
        <w:rFonts w:ascii="Arial" w:hAnsi="Arial" w:hint="default"/>
      </w:rPr>
    </w:lvl>
    <w:lvl w:ilvl="1" w:tplc="78E0B49C" w:tentative="1">
      <w:start w:val="1"/>
      <w:numFmt w:val="bullet"/>
      <w:lvlText w:val="•"/>
      <w:lvlJc w:val="left"/>
      <w:pPr>
        <w:tabs>
          <w:tab w:val="num" w:pos="1080"/>
        </w:tabs>
        <w:ind w:left="1080" w:hanging="360"/>
      </w:pPr>
      <w:rPr>
        <w:rFonts w:ascii="Arial" w:hAnsi="Arial" w:hint="default"/>
      </w:rPr>
    </w:lvl>
    <w:lvl w:ilvl="2" w:tplc="6BD4323C" w:tentative="1">
      <w:start w:val="1"/>
      <w:numFmt w:val="bullet"/>
      <w:lvlText w:val="•"/>
      <w:lvlJc w:val="left"/>
      <w:pPr>
        <w:tabs>
          <w:tab w:val="num" w:pos="1800"/>
        </w:tabs>
        <w:ind w:left="1800" w:hanging="360"/>
      </w:pPr>
      <w:rPr>
        <w:rFonts w:ascii="Arial" w:hAnsi="Arial" w:hint="default"/>
      </w:rPr>
    </w:lvl>
    <w:lvl w:ilvl="3" w:tplc="8E06013A" w:tentative="1">
      <w:start w:val="1"/>
      <w:numFmt w:val="bullet"/>
      <w:lvlText w:val="•"/>
      <w:lvlJc w:val="left"/>
      <w:pPr>
        <w:tabs>
          <w:tab w:val="num" w:pos="2520"/>
        </w:tabs>
        <w:ind w:left="2520" w:hanging="360"/>
      </w:pPr>
      <w:rPr>
        <w:rFonts w:ascii="Arial" w:hAnsi="Arial" w:hint="default"/>
      </w:rPr>
    </w:lvl>
    <w:lvl w:ilvl="4" w:tplc="5D8C28B4" w:tentative="1">
      <w:start w:val="1"/>
      <w:numFmt w:val="bullet"/>
      <w:lvlText w:val="•"/>
      <w:lvlJc w:val="left"/>
      <w:pPr>
        <w:tabs>
          <w:tab w:val="num" w:pos="3240"/>
        </w:tabs>
        <w:ind w:left="3240" w:hanging="360"/>
      </w:pPr>
      <w:rPr>
        <w:rFonts w:ascii="Arial" w:hAnsi="Arial" w:hint="default"/>
      </w:rPr>
    </w:lvl>
    <w:lvl w:ilvl="5" w:tplc="FCCCEB3C" w:tentative="1">
      <w:start w:val="1"/>
      <w:numFmt w:val="bullet"/>
      <w:lvlText w:val="•"/>
      <w:lvlJc w:val="left"/>
      <w:pPr>
        <w:tabs>
          <w:tab w:val="num" w:pos="3960"/>
        </w:tabs>
        <w:ind w:left="3960" w:hanging="360"/>
      </w:pPr>
      <w:rPr>
        <w:rFonts w:ascii="Arial" w:hAnsi="Arial" w:hint="default"/>
      </w:rPr>
    </w:lvl>
    <w:lvl w:ilvl="6" w:tplc="FA58A22E" w:tentative="1">
      <w:start w:val="1"/>
      <w:numFmt w:val="bullet"/>
      <w:lvlText w:val="•"/>
      <w:lvlJc w:val="left"/>
      <w:pPr>
        <w:tabs>
          <w:tab w:val="num" w:pos="4680"/>
        </w:tabs>
        <w:ind w:left="4680" w:hanging="360"/>
      </w:pPr>
      <w:rPr>
        <w:rFonts w:ascii="Arial" w:hAnsi="Arial" w:hint="default"/>
      </w:rPr>
    </w:lvl>
    <w:lvl w:ilvl="7" w:tplc="5A3E4E7A" w:tentative="1">
      <w:start w:val="1"/>
      <w:numFmt w:val="bullet"/>
      <w:lvlText w:val="•"/>
      <w:lvlJc w:val="left"/>
      <w:pPr>
        <w:tabs>
          <w:tab w:val="num" w:pos="5400"/>
        </w:tabs>
        <w:ind w:left="5400" w:hanging="360"/>
      </w:pPr>
      <w:rPr>
        <w:rFonts w:ascii="Arial" w:hAnsi="Arial" w:hint="default"/>
      </w:rPr>
    </w:lvl>
    <w:lvl w:ilvl="8" w:tplc="F244BBAC" w:tentative="1">
      <w:start w:val="1"/>
      <w:numFmt w:val="bullet"/>
      <w:lvlText w:val="•"/>
      <w:lvlJc w:val="left"/>
      <w:pPr>
        <w:tabs>
          <w:tab w:val="num" w:pos="6120"/>
        </w:tabs>
        <w:ind w:left="6120" w:hanging="360"/>
      </w:pPr>
      <w:rPr>
        <w:rFonts w:ascii="Arial" w:hAnsi="Arial" w:hint="default"/>
      </w:rPr>
    </w:lvl>
  </w:abstractNum>
  <w:abstractNum w:abstractNumId="15" w15:restartNumberingAfterBreak="0">
    <w:nsid w:val="3B6E3521"/>
    <w:multiLevelType w:val="hybridMultilevel"/>
    <w:tmpl w:val="9F76EF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BE574C3"/>
    <w:multiLevelType w:val="hybridMultilevel"/>
    <w:tmpl w:val="4B4C38BC"/>
    <w:lvl w:ilvl="0" w:tplc="FEF8FB7C">
      <w:start w:val="1"/>
      <w:numFmt w:val="bullet"/>
      <w:lvlText w:val="•"/>
      <w:lvlJc w:val="left"/>
      <w:pPr>
        <w:tabs>
          <w:tab w:val="num" w:pos="720"/>
        </w:tabs>
        <w:ind w:left="720" w:hanging="360"/>
      </w:pPr>
      <w:rPr>
        <w:rFonts w:ascii="Arial" w:hAnsi="Arial" w:hint="default"/>
      </w:rPr>
    </w:lvl>
    <w:lvl w:ilvl="1" w:tplc="6DDADF82" w:tentative="1">
      <w:start w:val="1"/>
      <w:numFmt w:val="bullet"/>
      <w:lvlText w:val="•"/>
      <w:lvlJc w:val="left"/>
      <w:pPr>
        <w:tabs>
          <w:tab w:val="num" w:pos="1440"/>
        </w:tabs>
        <w:ind w:left="1440" w:hanging="360"/>
      </w:pPr>
      <w:rPr>
        <w:rFonts w:ascii="Arial" w:hAnsi="Arial" w:hint="default"/>
      </w:rPr>
    </w:lvl>
    <w:lvl w:ilvl="2" w:tplc="41EA3CFA" w:tentative="1">
      <w:start w:val="1"/>
      <w:numFmt w:val="bullet"/>
      <w:lvlText w:val="•"/>
      <w:lvlJc w:val="left"/>
      <w:pPr>
        <w:tabs>
          <w:tab w:val="num" w:pos="2160"/>
        </w:tabs>
        <w:ind w:left="2160" w:hanging="360"/>
      </w:pPr>
      <w:rPr>
        <w:rFonts w:ascii="Arial" w:hAnsi="Arial" w:hint="default"/>
      </w:rPr>
    </w:lvl>
    <w:lvl w:ilvl="3" w:tplc="C7A46C8A" w:tentative="1">
      <w:start w:val="1"/>
      <w:numFmt w:val="bullet"/>
      <w:lvlText w:val="•"/>
      <w:lvlJc w:val="left"/>
      <w:pPr>
        <w:tabs>
          <w:tab w:val="num" w:pos="2880"/>
        </w:tabs>
        <w:ind w:left="2880" w:hanging="360"/>
      </w:pPr>
      <w:rPr>
        <w:rFonts w:ascii="Arial" w:hAnsi="Arial" w:hint="default"/>
      </w:rPr>
    </w:lvl>
    <w:lvl w:ilvl="4" w:tplc="50C2B6C6" w:tentative="1">
      <w:start w:val="1"/>
      <w:numFmt w:val="bullet"/>
      <w:lvlText w:val="•"/>
      <w:lvlJc w:val="left"/>
      <w:pPr>
        <w:tabs>
          <w:tab w:val="num" w:pos="3600"/>
        </w:tabs>
        <w:ind w:left="3600" w:hanging="360"/>
      </w:pPr>
      <w:rPr>
        <w:rFonts w:ascii="Arial" w:hAnsi="Arial" w:hint="default"/>
      </w:rPr>
    </w:lvl>
    <w:lvl w:ilvl="5" w:tplc="5D005AD8" w:tentative="1">
      <w:start w:val="1"/>
      <w:numFmt w:val="bullet"/>
      <w:lvlText w:val="•"/>
      <w:lvlJc w:val="left"/>
      <w:pPr>
        <w:tabs>
          <w:tab w:val="num" w:pos="4320"/>
        </w:tabs>
        <w:ind w:left="4320" w:hanging="360"/>
      </w:pPr>
      <w:rPr>
        <w:rFonts w:ascii="Arial" w:hAnsi="Arial" w:hint="default"/>
      </w:rPr>
    </w:lvl>
    <w:lvl w:ilvl="6" w:tplc="863AC0BA" w:tentative="1">
      <w:start w:val="1"/>
      <w:numFmt w:val="bullet"/>
      <w:lvlText w:val="•"/>
      <w:lvlJc w:val="left"/>
      <w:pPr>
        <w:tabs>
          <w:tab w:val="num" w:pos="5040"/>
        </w:tabs>
        <w:ind w:left="5040" w:hanging="360"/>
      </w:pPr>
      <w:rPr>
        <w:rFonts w:ascii="Arial" w:hAnsi="Arial" w:hint="default"/>
      </w:rPr>
    </w:lvl>
    <w:lvl w:ilvl="7" w:tplc="50460AF4" w:tentative="1">
      <w:start w:val="1"/>
      <w:numFmt w:val="bullet"/>
      <w:lvlText w:val="•"/>
      <w:lvlJc w:val="left"/>
      <w:pPr>
        <w:tabs>
          <w:tab w:val="num" w:pos="5760"/>
        </w:tabs>
        <w:ind w:left="5760" w:hanging="360"/>
      </w:pPr>
      <w:rPr>
        <w:rFonts w:ascii="Arial" w:hAnsi="Arial" w:hint="default"/>
      </w:rPr>
    </w:lvl>
    <w:lvl w:ilvl="8" w:tplc="6F64B85E" w:tentative="1">
      <w:start w:val="1"/>
      <w:numFmt w:val="bullet"/>
      <w:lvlText w:val="•"/>
      <w:lvlJc w:val="left"/>
      <w:pPr>
        <w:tabs>
          <w:tab w:val="num" w:pos="6480"/>
        </w:tabs>
        <w:ind w:left="6480" w:hanging="360"/>
      </w:pPr>
      <w:rPr>
        <w:rFonts w:ascii="Arial" w:hAnsi="Arial" w:hint="default"/>
      </w:rPr>
    </w:lvl>
  </w:abstractNum>
  <w:abstractNum w:abstractNumId="17" w15:restartNumberingAfterBreak="0">
    <w:nsid w:val="3C902812"/>
    <w:multiLevelType w:val="hybridMultilevel"/>
    <w:tmpl w:val="600E7B14"/>
    <w:lvl w:ilvl="0" w:tplc="499C489E">
      <w:start w:val="1"/>
      <w:numFmt w:val="bullet"/>
      <w:lvlText w:val="•"/>
      <w:lvlJc w:val="left"/>
      <w:pPr>
        <w:tabs>
          <w:tab w:val="num" w:pos="360"/>
        </w:tabs>
        <w:ind w:left="360" w:hanging="360"/>
      </w:pPr>
      <w:rPr>
        <w:rFonts w:ascii="Arial" w:hAnsi="Arial" w:hint="default"/>
      </w:rPr>
    </w:lvl>
    <w:lvl w:ilvl="1" w:tplc="4D2C0DD8" w:tentative="1">
      <w:start w:val="1"/>
      <w:numFmt w:val="bullet"/>
      <w:lvlText w:val="•"/>
      <w:lvlJc w:val="left"/>
      <w:pPr>
        <w:tabs>
          <w:tab w:val="num" w:pos="1080"/>
        </w:tabs>
        <w:ind w:left="1080" w:hanging="360"/>
      </w:pPr>
      <w:rPr>
        <w:rFonts w:ascii="Arial" w:hAnsi="Arial" w:hint="default"/>
      </w:rPr>
    </w:lvl>
    <w:lvl w:ilvl="2" w:tplc="94DEABA2" w:tentative="1">
      <w:start w:val="1"/>
      <w:numFmt w:val="bullet"/>
      <w:lvlText w:val="•"/>
      <w:lvlJc w:val="left"/>
      <w:pPr>
        <w:tabs>
          <w:tab w:val="num" w:pos="1800"/>
        </w:tabs>
        <w:ind w:left="1800" w:hanging="360"/>
      </w:pPr>
      <w:rPr>
        <w:rFonts w:ascii="Arial" w:hAnsi="Arial" w:hint="default"/>
      </w:rPr>
    </w:lvl>
    <w:lvl w:ilvl="3" w:tplc="F0BCDFCA" w:tentative="1">
      <w:start w:val="1"/>
      <w:numFmt w:val="bullet"/>
      <w:lvlText w:val="•"/>
      <w:lvlJc w:val="left"/>
      <w:pPr>
        <w:tabs>
          <w:tab w:val="num" w:pos="2520"/>
        </w:tabs>
        <w:ind w:left="2520" w:hanging="360"/>
      </w:pPr>
      <w:rPr>
        <w:rFonts w:ascii="Arial" w:hAnsi="Arial" w:hint="default"/>
      </w:rPr>
    </w:lvl>
    <w:lvl w:ilvl="4" w:tplc="F138A014" w:tentative="1">
      <w:start w:val="1"/>
      <w:numFmt w:val="bullet"/>
      <w:lvlText w:val="•"/>
      <w:lvlJc w:val="left"/>
      <w:pPr>
        <w:tabs>
          <w:tab w:val="num" w:pos="3240"/>
        </w:tabs>
        <w:ind w:left="3240" w:hanging="360"/>
      </w:pPr>
      <w:rPr>
        <w:rFonts w:ascii="Arial" w:hAnsi="Arial" w:hint="default"/>
      </w:rPr>
    </w:lvl>
    <w:lvl w:ilvl="5" w:tplc="89B421EA" w:tentative="1">
      <w:start w:val="1"/>
      <w:numFmt w:val="bullet"/>
      <w:lvlText w:val="•"/>
      <w:lvlJc w:val="left"/>
      <w:pPr>
        <w:tabs>
          <w:tab w:val="num" w:pos="3960"/>
        </w:tabs>
        <w:ind w:left="3960" w:hanging="360"/>
      </w:pPr>
      <w:rPr>
        <w:rFonts w:ascii="Arial" w:hAnsi="Arial" w:hint="default"/>
      </w:rPr>
    </w:lvl>
    <w:lvl w:ilvl="6" w:tplc="8906546A" w:tentative="1">
      <w:start w:val="1"/>
      <w:numFmt w:val="bullet"/>
      <w:lvlText w:val="•"/>
      <w:lvlJc w:val="left"/>
      <w:pPr>
        <w:tabs>
          <w:tab w:val="num" w:pos="4680"/>
        </w:tabs>
        <w:ind w:left="4680" w:hanging="360"/>
      </w:pPr>
      <w:rPr>
        <w:rFonts w:ascii="Arial" w:hAnsi="Arial" w:hint="default"/>
      </w:rPr>
    </w:lvl>
    <w:lvl w:ilvl="7" w:tplc="C45C74C8" w:tentative="1">
      <w:start w:val="1"/>
      <w:numFmt w:val="bullet"/>
      <w:lvlText w:val="•"/>
      <w:lvlJc w:val="left"/>
      <w:pPr>
        <w:tabs>
          <w:tab w:val="num" w:pos="5400"/>
        </w:tabs>
        <w:ind w:left="5400" w:hanging="360"/>
      </w:pPr>
      <w:rPr>
        <w:rFonts w:ascii="Arial" w:hAnsi="Arial" w:hint="default"/>
      </w:rPr>
    </w:lvl>
    <w:lvl w:ilvl="8" w:tplc="7B76FA3E" w:tentative="1">
      <w:start w:val="1"/>
      <w:numFmt w:val="bullet"/>
      <w:lvlText w:val="•"/>
      <w:lvlJc w:val="left"/>
      <w:pPr>
        <w:tabs>
          <w:tab w:val="num" w:pos="6120"/>
        </w:tabs>
        <w:ind w:left="6120" w:hanging="360"/>
      </w:pPr>
      <w:rPr>
        <w:rFonts w:ascii="Arial" w:hAnsi="Arial" w:hint="default"/>
      </w:rPr>
    </w:lvl>
  </w:abstractNum>
  <w:abstractNum w:abstractNumId="18" w15:restartNumberingAfterBreak="0">
    <w:nsid w:val="45633069"/>
    <w:multiLevelType w:val="hybridMultilevel"/>
    <w:tmpl w:val="B17EA262"/>
    <w:lvl w:ilvl="0" w:tplc="12BABB36">
      <w:start w:val="1"/>
      <w:numFmt w:val="bullet"/>
      <w:lvlText w:val="•"/>
      <w:lvlJc w:val="left"/>
      <w:pPr>
        <w:tabs>
          <w:tab w:val="num" w:pos="720"/>
        </w:tabs>
        <w:ind w:left="720" w:hanging="360"/>
      </w:pPr>
      <w:rPr>
        <w:rFonts w:ascii="Arial" w:hAnsi="Arial" w:hint="default"/>
      </w:rPr>
    </w:lvl>
    <w:lvl w:ilvl="1" w:tplc="A398974A" w:tentative="1">
      <w:start w:val="1"/>
      <w:numFmt w:val="bullet"/>
      <w:lvlText w:val="•"/>
      <w:lvlJc w:val="left"/>
      <w:pPr>
        <w:tabs>
          <w:tab w:val="num" w:pos="1440"/>
        </w:tabs>
        <w:ind w:left="1440" w:hanging="360"/>
      </w:pPr>
      <w:rPr>
        <w:rFonts w:ascii="Arial" w:hAnsi="Arial" w:hint="default"/>
      </w:rPr>
    </w:lvl>
    <w:lvl w:ilvl="2" w:tplc="5FFE2E94" w:tentative="1">
      <w:start w:val="1"/>
      <w:numFmt w:val="bullet"/>
      <w:lvlText w:val="•"/>
      <w:lvlJc w:val="left"/>
      <w:pPr>
        <w:tabs>
          <w:tab w:val="num" w:pos="2160"/>
        </w:tabs>
        <w:ind w:left="2160" w:hanging="360"/>
      </w:pPr>
      <w:rPr>
        <w:rFonts w:ascii="Arial" w:hAnsi="Arial" w:hint="default"/>
      </w:rPr>
    </w:lvl>
    <w:lvl w:ilvl="3" w:tplc="4DB69DBE" w:tentative="1">
      <w:start w:val="1"/>
      <w:numFmt w:val="bullet"/>
      <w:lvlText w:val="•"/>
      <w:lvlJc w:val="left"/>
      <w:pPr>
        <w:tabs>
          <w:tab w:val="num" w:pos="2880"/>
        </w:tabs>
        <w:ind w:left="2880" w:hanging="360"/>
      </w:pPr>
      <w:rPr>
        <w:rFonts w:ascii="Arial" w:hAnsi="Arial" w:hint="default"/>
      </w:rPr>
    </w:lvl>
    <w:lvl w:ilvl="4" w:tplc="F1606FCA" w:tentative="1">
      <w:start w:val="1"/>
      <w:numFmt w:val="bullet"/>
      <w:lvlText w:val="•"/>
      <w:lvlJc w:val="left"/>
      <w:pPr>
        <w:tabs>
          <w:tab w:val="num" w:pos="3600"/>
        </w:tabs>
        <w:ind w:left="3600" w:hanging="360"/>
      </w:pPr>
      <w:rPr>
        <w:rFonts w:ascii="Arial" w:hAnsi="Arial" w:hint="default"/>
      </w:rPr>
    </w:lvl>
    <w:lvl w:ilvl="5" w:tplc="36B67582" w:tentative="1">
      <w:start w:val="1"/>
      <w:numFmt w:val="bullet"/>
      <w:lvlText w:val="•"/>
      <w:lvlJc w:val="left"/>
      <w:pPr>
        <w:tabs>
          <w:tab w:val="num" w:pos="4320"/>
        </w:tabs>
        <w:ind w:left="4320" w:hanging="360"/>
      </w:pPr>
      <w:rPr>
        <w:rFonts w:ascii="Arial" w:hAnsi="Arial" w:hint="default"/>
      </w:rPr>
    </w:lvl>
    <w:lvl w:ilvl="6" w:tplc="83502336" w:tentative="1">
      <w:start w:val="1"/>
      <w:numFmt w:val="bullet"/>
      <w:lvlText w:val="•"/>
      <w:lvlJc w:val="left"/>
      <w:pPr>
        <w:tabs>
          <w:tab w:val="num" w:pos="5040"/>
        </w:tabs>
        <w:ind w:left="5040" w:hanging="360"/>
      </w:pPr>
      <w:rPr>
        <w:rFonts w:ascii="Arial" w:hAnsi="Arial" w:hint="default"/>
      </w:rPr>
    </w:lvl>
    <w:lvl w:ilvl="7" w:tplc="39D2A854" w:tentative="1">
      <w:start w:val="1"/>
      <w:numFmt w:val="bullet"/>
      <w:lvlText w:val="•"/>
      <w:lvlJc w:val="left"/>
      <w:pPr>
        <w:tabs>
          <w:tab w:val="num" w:pos="5760"/>
        </w:tabs>
        <w:ind w:left="5760" w:hanging="360"/>
      </w:pPr>
      <w:rPr>
        <w:rFonts w:ascii="Arial" w:hAnsi="Arial" w:hint="default"/>
      </w:rPr>
    </w:lvl>
    <w:lvl w:ilvl="8" w:tplc="1F2C5470" w:tentative="1">
      <w:start w:val="1"/>
      <w:numFmt w:val="bullet"/>
      <w:lvlText w:val="•"/>
      <w:lvlJc w:val="left"/>
      <w:pPr>
        <w:tabs>
          <w:tab w:val="num" w:pos="6480"/>
        </w:tabs>
        <w:ind w:left="6480" w:hanging="360"/>
      </w:pPr>
      <w:rPr>
        <w:rFonts w:ascii="Arial" w:hAnsi="Arial" w:hint="default"/>
      </w:rPr>
    </w:lvl>
  </w:abstractNum>
  <w:abstractNum w:abstractNumId="19" w15:restartNumberingAfterBreak="0">
    <w:nsid w:val="483B4092"/>
    <w:multiLevelType w:val="hybridMultilevel"/>
    <w:tmpl w:val="E5ACB93C"/>
    <w:lvl w:ilvl="0" w:tplc="ADB69090">
      <w:start w:val="1"/>
      <w:numFmt w:val="bullet"/>
      <w:lvlText w:val="•"/>
      <w:lvlJc w:val="left"/>
      <w:pPr>
        <w:tabs>
          <w:tab w:val="num" w:pos="720"/>
        </w:tabs>
        <w:ind w:left="720" w:hanging="360"/>
      </w:pPr>
      <w:rPr>
        <w:rFonts w:ascii="Arial" w:hAnsi="Arial" w:hint="default"/>
      </w:rPr>
    </w:lvl>
    <w:lvl w:ilvl="1" w:tplc="50F88B0E" w:tentative="1">
      <w:start w:val="1"/>
      <w:numFmt w:val="bullet"/>
      <w:lvlText w:val="•"/>
      <w:lvlJc w:val="left"/>
      <w:pPr>
        <w:tabs>
          <w:tab w:val="num" w:pos="1440"/>
        </w:tabs>
        <w:ind w:left="1440" w:hanging="360"/>
      </w:pPr>
      <w:rPr>
        <w:rFonts w:ascii="Arial" w:hAnsi="Arial" w:hint="default"/>
      </w:rPr>
    </w:lvl>
    <w:lvl w:ilvl="2" w:tplc="2520C40E" w:tentative="1">
      <w:start w:val="1"/>
      <w:numFmt w:val="bullet"/>
      <w:lvlText w:val="•"/>
      <w:lvlJc w:val="left"/>
      <w:pPr>
        <w:tabs>
          <w:tab w:val="num" w:pos="2160"/>
        </w:tabs>
        <w:ind w:left="2160" w:hanging="360"/>
      </w:pPr>
      <w:rPr>
        <w:rFonts w:ascii="Arial" w:hAnsi="Arial" w:hint="default"/>
      </w:rPr>
    </w:lvl>
    <w:lvl w:ilvl="3" w:tplc="EF263D2A" w:tentative="1">
      <w:start w:val="1"/>
      <w:numFmt w:val="bullet"/>
      <w:lvlText w:val="•"/>
      <w:lvlJc w:val="left"/>
      <w:pPr>
        <w:tabs>
          <w:tab w:val="num" w:pos="2880"/>
        </w:tabs>
        <w:ind w:left="2880" w:hanging="360"/>
      </w:pPr>
      <w:rPr>
        <w:rFonts w:ascii="Arial" w:hAnsi="Arial" w:hint="default"/>
      </w:rPr>
    </w:lvl>
    <w:lvl w:ilvl="4" w:tplc="C94C004A" w:tentative="1">
      <w:start w:val="1"/>
      <w:numFmt w:val="bullet"/>
      <w:lvlText w:val="•"/>
      <w:lvlJc w:val="left"/>
      <w:pPr>
        <w:tabs>
          <w:tab w:val="num" w:pos="3600"/>
        </w:tabs>
        <w:ind w:left="3600" w:hanging="360"/>
      </w:pPr>
      <w:rPr>
        <w:rFonts w:ascii="Arial" w:hAnsi="Arial" w:hint="default"/>
      </w:rPr>
    </w:lvl>
    <w:lvl w:ilvl="5" w:tplc="7186901E" w:tentative="1">
      <w:start w:val="1"/>
      <w:numFmt w:val="bullet"/>
      <w:lvlText w:val="•"/>
      <w:lvlJc w:val="left"/>
      <w:pPr>
        <w:tabs>
          <w:tab w:val="num" w:pos="4320"/>
        </w:tabs>
        <w:ind w:left="4320" w:hanging="360"/>
      </w:pPr>
      <w:rPr>
        <w:rFonts w:ascii="Arial" w:hAnsi="Arial" w:hint="default"/>
      </w:rPr>
    </w:lvl>
    <w:lvl w:ilvl="6" w:tplc="34367160" w:tentative="1">
      <w:start w:val="1"/>
      <w:numFmt w:val="bullet"/>
      <w:lvlText w:val="•"/>
      <w:lvlJc w:val="left"/>
      <w:pPr>
        <w:tabs>
          <w:tab w:val="num" w:pos="5040"/>
        </w:tabs>
        <w:ind w:left="5040" w:hanging="360"/>
      </w:pPr>
      <w:rPr>
        <w:rFonts w:ascii="Arial" w:hAnsi="Arial" w:hint="default"/>
      </w:rPr>
    </w:lvl>
    <w:lvl w:ilvl="7" w:tplc="CBA646FC" w:tentative="1">
      <w:start w:val="1"/>
      <w:numFmt w:val="bullet"/>
      <w:lvlText w:val="•"/>
      <w:lvlJc w:val="left"/>
      <w:pPr>
        <w:tabs>
          <w:tab w:val="num" w:pos="5760"/>
        </w:tabs>
        <w:ind w:left="5760" w:hanging="360"/>
      </w:pPr>
      <w:rPr>
        <w:rFonts w:ascii="Arial" w:hAnsi="Arial" w:hint="default"/>
      </w:rPr>
    </w:lvl>
    <w:lvl w:ilvl="8" w:tplc="927C2232" w:tentative="1">
      <w:start w:val="1"/>
      <w:numFmt w:val="bullet"/>
      <w:lvlText w:val="•"/>
      <w:lvlJc w:val="left"/>
      <w:pPr>
        <w:tabs>
          <w:tab w:val="num" w:pos="6480"/>
        </w:tabs>
        <w:ind w:left="6480" w:hanging="360"/>
      </w:pPr>
      <w:rPr>
        <w:rFonts w:ascii="Arial" w:hAnsi="Arial" w:hint="default"/>
      </w:rPr>
    </w:lvl>
  </w:abstractNum>
  <w:abstractNum w:abstractNumId="20" w15:restartNumberingAfterBreak="0">
    <w:nsid w:val="4D1B4AE4"/>
    <w:multiLevelType w:val="hybridMultilevel"/>
    <w:tmpl w:val="A210AB60"/>
    <w:lvl w:ilvl="0" w:tplc="12140094">
      <w:start w:val="1"/>
      <w:numFmt w:val="bullet"/>
      <w:lvlText w:val="•"/>
      <w:lvlJc w:val="left"/>
      <w:pPr>
        <w:tabs>
          <w:tab w:val="num" w:pos="360"/>
        </w:tabs>
        <w:ind w:left="360" w:hanging="360"/>
      </w:pPr>
      <w:rPr>
        <w:rFonts w:ascii="Arial" w:hAnsi="Arial" w:hint="default"/>
      </w:rPr>
    </w:lvl>
    <w:lvl w:ilvl="1" w:tplc="6CD6AC5C" w:tentative="1">
      <w:start w:val="1"/>
      <w:numFmt w:val="bullet"/>
      <w:lvlText w:val="•"/>
      <w:lvlJc w:val="left"/>
      <w:pPr>
        <w:tabs>
          <w:tab w:val="num" w:pos="1080"/>
        </w:tabs>
        <w:ind w:left="1080" w:hanging="360"/>
      </w:pPr>
      <w:rPr>
        <w:rFonts w:ascii="Arial" w:hAnsi="Arial" w:hint="default"/>
      </w:rPr>
    </w:lvl>
    <w:lvl w:ilvl="2" w:tplc="BF522692" w:tentative="1">
      <w:start w:val="1"/>
      <w:numFmt w:val="bullet"/>
      <w:lvlText w:val="•"/>
      <w:lvlJc w:val="left"/>
      <w:pPr>
        <w:tabs>
          <w:tab w:val="num" w:pos="1800"/>
        </w:tabs>
        <w:ind w:left="1800" w:hanging="360"/>
      </w:pPr>
      <w:rPr>
        <w:rFonts w:ascii="Arial" w:hAnsi="Arial" w:hint="default"/>
      </w:rPr>
    </w:lvl>
    <w:lvl w:ilvl="3" w:tplc="FA761D72" w:tentative="1">
      <w:start w:val="1"/>
      <w:numFmt w:val="bullet"/>
      <w:lvlText w:val="•"/>
      <w:lvlJc w:val="left"/>
      <w:pPr>
        <w:tabs>
          <w:tab w:val="num" w:pos="2520"/>
        </w:tabs>
        <w:ind w:left="2520" w:hanging="360"/>
      </w:pPr>
      <w:rPr>
        <w:rFonts w:ascii="Arial" w:hAnsi="Arial" w:hint="default"/>
      </w:rPr>
    </w:lvl>
    <w:lvl w:ilvl="4" w:tplc="E3305D4E" w:tentative="1">
      <w:start w:val="1"/>
      <w:numFmt w:val="bullet"/>
      <w:lvlText w:val="•"/>
      <w:lvlJc w:val="left"/>
      <w:pPr>
        <w:tabs>
          <w:tab w:val="num" w:pos="3240"/>
        </w:tabs>
        <w:ind w:left="3240" w:hanging="360"/>
      </w:pPr>
      <w:rPr>
        <w:rFonts w:ascii="Arial" w:hAnsi="Arial" w:hint="default"/>
      </w:rPr>
    </w:lvl>
    <w:lvl w:ilvl="5" w:tplc="03366CA4" w:tentative="1">
      <w:start w:val="1"/>
      <w:numFmt w:val="bullet"/>
      <w:lvlText w:val="•"/>
      <w:lvlJc w:val="left"/>
      <w:pPr>
        <w:tabs>
          <w:tab w:val="num" w:pos="3960"/>
        </w:tabs>
        <w:ind w:left="3960" w:hanging="360"/>
      </w:pPr>
      <w:rPr>
        <w:rFonts w:ascii="Arial" w:hAnsi="Arial" w:hint="default"/>
      </w:rPr>
    </w:lvl>
    <w:lvl w:ilvl="6" w:tplc="590EDA1E" w:tentative="1">
      <w:start w:val="1"/>
      <w:numFmt w:val="bullet"/>
      <w:lvlText w:val="•"/>
      <w:lvlJc w:val="left"/>
      <w:pPr>
        <w:tabs>
          <w:tab w:val="num" w:pos="4680"/>
        </w:tabs>
        <w:ind w:left="4680" w:hanging="360"/>
      </w:pPr>
      <w:rPr>
        <w:rFonts w:ascii="Arial" w:hAnsi="Arial" w:hint="default"/>
      </w:rPr>
    </w:lvl>
    <w:lvl w:ilvl="7" w:tplc="29EEDD74" w:tentative="1">
      <w:start w:val="1"/>
      <w:numFmt w:val="bullet"/>
      <w:lvlText w:val="•"/>
      <w:lvlJc w:val="left"/>
      <w:pPr>
        <w:tabs>
          <w:tab w:val="num" w:pos="5400"/>
        </w:tabs>
        <w:ind w:left="5400" w:hanging="360"/>
      </w:pPr>
      <w:rPr>
        <w:rFonts w:ascii="Arial" w:hAnsi="Arial" w:hint="default"/>
      </w:rPr>
    </w:lvl>
    <w:lvl w:ilvl="8" w:tplc="6F0C9512" w:tentative="1">
      <w:start w:val="1"/>
      <w:numFmt w:val="bullet"/>
      <w:lvlText w:val="•"/>
      <w:lvlJc w:val="left"/>
      <w:pPr>
        <w:tabs>
          <w:tab w:val="num" w:pos="6120"/>
        </w:tabs>
        <w:ind w:left="6120" w:hanging="360"/>
      </w:pPr>
      <w:rPr>
        <w:rFonts w:ascii="Arial" w:hAnsi="Arial" w:hint="default"/>
      </w:rPr>
    </w:lvl>
  </w:abstractNum>
  <w:abstractNum w:abstractNumId="21" w15:restartNumberingAfterBreak="0">
    <w:nsid w:val="5AB05A8F"/>
    <w:multiLevelType w:val="hybridMultilevel"/>
    <w:tmpl w:val="AAD400EE"/>
    <w:lvl w:ilvl="0" w:tplc="DAFA5CD0">
      <w:start w:val="1"/>
      <w:numFmt w:val="bullet"/>
      <w:lvlText w:val="•"/>
      <w:lvlJc w:val="left"/>
      <w:pPr>
        <w:tabs>
          <w:tab w:val="num" w:pos="720"/>
        </w:tabs>
        <w:ind w:left="720" w:hanging="360"/>
      </w:pPr>
      <w:rPr>
        <w:rFonts w:ascii="Arial" w:hAnsi="Arial" w:hint="default"/>
      </w:rPr>
    </w:lvl>
    <w:lvl w:ilvl="1" w:tplc="EBA6DEE8" w:tentative="1">
      <w:start w:val="1"/>
      <w:numFmt w:val="bullet"/>
      <w:lvlText w:val="•"/>
      <w:lvlJc w:val="left"/>
      <w:pPr>
        <w:tabs>
          <w:tab w:val="num" w:pos="1440"/>
        </w:tabs>
        <w:ind w:left="1440" w:hanging="360"/>
      </w:pPr>
      <w:rPr>
        <w:rFonts w:ascii="Arial" w:hAnsi="Arial" w:hint="default"/>
      </w:rPr>
    </w:lvl>
    <w:lvl w:ilvl="2" w:tplc="2FCC3514" w:tentative="1">
      <w:start w:val="1"/>
      <w:numFmt w:val="bullet"/>
      <w:lvlText w:val="•"/>
      <w:lvlJc w:val="left"/>
      <w:pPr>
        <w:tabs>
          <w:tab w:val="num" w:pos="2160"/>
        </w:tabs>
        <w:ind w:left="2160" w:hanging="360"/>
      </w:pPr>
      <w:rPr>
        <w:rFonts w:ascii="Arial" w:hAnsi="Arial" w:hint="default"/>
      </w:rPr>
    </w:lvl>
    <w:lvl w:ilvl="3" w:tplc="C2BC1788" w:tentative="1">
      <w:start w:val="1"/>
      <w:numFmt w:val="bullet"/>
      <w:lvlText w:val="•"/>
      <w:lvlJc w:val="left"/>
      <w:pPr>
        <w:tabs>
          <w:tab w:val="num" w:pos="2880"/>
        </w:tabs>
        <w:ind w:left="2880" w:hanging="360"/>
      </w:pPr>
      <w:rPr>
        <w:rFonts w:ascii="Arial" w:hAnsi="Arial" w:hint="default"/>
      </w:rPr>
    </w:lvl>
    <w:lvl w:ilvl="4" w:tplc="09C8AFA6" w:tentative="1">
      <w:start w:val="1"/>
      <w:numFmt w:val="bullet"/>
      <w:lvlText w:val="•"/>
      <w:lvlJc w:val="left"/>
      <w:pPr>
        <w:tabs>
          <w:tab w:val="num" w:pos="3600"/>
        </w:tabs>
        <w:ind w:left="3600" w:hanging="360"/>
      </w:pPr>
      <w:rPr>
        <w:rFonts w:ascii="Arial" w:hAnsi="Arial" w:hint="default"/>
      </w:rPr>
    </w:lvl>
    <w:lvl w:ilvl="5" w:tplc="EE7C93E8" w:tentative="1">
      <w:start w:val="1"/>
      <w:numFmt w:val="bullet"/>
      <w:lvlText w:val="•"/>
      <w:lvlJc w:val="left"/>
      <w:pPr>
        <w:tabs>
          <w:tab w:val="num" w:pos="4320"/>
        </w:tabs>
        <w:ind w:left="4320" w:hanging="360"/>
      </w:pPr>
      <w:rPr>
        <w:rFonts w:ascii="Arial" w:hAnsi="Arial" w:hint="default"/>
      </w:rPr>
    </w:lvl>
    <w:lvl w:ilvl="6" w:tplc="915E5E26" w:tentative="1">
      <w:start w:val="1"/>
      <w:numFmt w:val="bullet"/>
      <w:lvlText w:val="•"/>
      <w:lvlJc w:val="left"/>
      <w:pPr>
        <w:tabs>
          <w:tab w:val="num" w:pos="5040"/>
        </w:tabs>
        <w:ind w:left="5040" w:hanging="360"/>
      </w:pPr>
      <w:rPr>
        <w:rFonts w:ascii="Arial" w:hAnsi="Arial" w:hint="default"/>
      </w:rPr>
    </w:lvl>
    <w:lvl w:ilvl="7" w:tplc="5CE8B1A6" w:tentative="1">
      <w:start w:val="1"/>
      <w:numFmt w:val="bullet"/>
      <w:lvlText w:val="•"/>
      <w:lvlJc w:val="left"/>
      <w:pPr>
        <w:tabs>
          <w:tab w:val="num" w:pos="5760"/>
        </w:tabs>
        <w:ind w:left="5760" w:hanging="360"/>
      </w:pPr>
      <w:rPr>
        <w:rFonts w:ascii="Arial" w:hAnsi="Arial" w:hint="default"/>
      </w:rPr>
    </w:lvl>
    <w:lvl w:ilvl="8" w:tplc="BC024258" w:tentative="1">
      <w:start w:val="1"/>
      <w:numFmt w:val="bullet"/>
      <w:lvlText w:val="•"/>
      <w:lvlJc w:val="left"/>
      <w:pPr>
        <w:tabs>
          <w:tab w:val="num" w:pos="6480"/>
        </w:tabs>
        <w:ind w:left="6480" w:hanging="360"/>
      </w:pPr>
      <w:rPr>
        <w:rFonts w:ascii="Arial" w:hAnsi="Arial" w:hint="default"/>
      </w:rPr>
    </w:lvl>
  </w:abstractNum>
  <w:abstractNum w:abstractNumId="22" w15:restartNumberingAfterBreak="0">
    <w:nsid w:val="63E17AFD"/>
    <w:multiLevelType w:val="hybridMultilevel"/>
    <w:tmpl w:val="159C541A"/>
    <w:lvl w:ilvl="0" w:tplc="FAEE2D28">
      <w:start w:val="1"/>
      <w:numFmt w:val="bullet"/>
      <w:lvlText w:val="•"/>
      <w:lvlJc w:val="left"/>
      <w:pPr>
        <w:tabs>
          <w:tab w:val="num" w:pos="720"/>
        </w:tabs>
        <w:ind w:left="720" w:hanging="360"/>
      </w:pPr>
      <w:rPr>
        <w:rFonts w:ascii="Arial" w:hAnsi="Arial" w:hint="default"/>
      </w:rPr>
    </w:lvl>
    <w:lvl w:ilvl="1" w:tplc="DB5298BE" w:tentative="1">
      <w:start w:val="1"/>
      <w:numFmt w:val="bullet"/>
      <w:lvlText w:val="•"/>
      <w:lvlJc w:val="left"/>
      <w:pPr>
        <w:tabs>
          <w:tab w:val="num" w:pos="1440"/>
        </w:tabs>
        <w:ind w:left="1440" w:hanging="360"/>
      </w:pPr>
      <w:rPr>
        <w:rFonts w:ascii="Arial" w:hAnsi="Arial" w:hint="default"/>
      </w:rPr>
    </w:lvl>
    <w:lvl w:ilvl="2" w:tplc="311A3FB8" w:tentative="1">
      <w:start w:val="1"/>
      <w:numFmt w:val="bullet"/>
      <w:lvlText w:val="•"/>
      <w:lvlJc w:val="left"/>
      <w:pPr>
        <w:tabs>
          <w:tab w:val="num" w:pos="2160"/>
        </w:tabs>
        <w:ind w:left="2160" w:hanging="360"/>
      </w:pPr>
      <w:rPr>
        <w:rFonts w:ascii="Arial" w:hAnsi="Arial" w:hint="default"/>
      </w:rPr>
    </w:lvl>
    <w:lvl w:ilvl="3" w:tplc="E1CE616E" w:tentative="1">
      <w:start w:val="1"/>
      <w:numFmt w:val="bullet"/>
      <w:lvlText w:val="•"/>
      <w:lvlJc w:val="left"/>
      <w:pPr>
        <w:tabs>
          <w:tab w:val="num" w:pos="2880"/>
        </w:tabs>
        <w:ind w:left="2880" w:hanging="360"/>
      </w:pPr>
      <w:rPr>
        <w:rFonts w:ascii="Arial" w:hAnsi="Arial" w:hint="default"/>
      </w:rPr>
    </w:lvl>
    <w:lvl w:ilvl="4" w:tplc="1EDEB1CA" w:tentative="1">
      <w:start w:val="1"/>
      <w:numFmt w:val="bullet"/>
      <w:lvlText w:val="•"/>
      <w:lvlJc w:val="left"/>
      <w:pPr>
        <w:tabs>
          <w:tab w:val="num" w:pos="3600"/>
        </w:tabs>
        <w:ind w:left="3600" w:hanging="360"/>
      </w:pPr>
      <w:rPr>
        <w:rFonts w:ascii="Arial" w:hAnsi="Arial" w:hint="default"/>
      </w:rPr>
    </w:lvl>
    <w:lvl w:ilvl="5" w:tplc="35C2D89C" w:tentative="1">
      <w:start w:val="1"/>
      <w:numFmt w:val="bullet"/>
      <w:lvlText w:val="•"/>
      <w:lvlJc w:val="left"/>
      <w:pPr>
        <w:tabs>
          <w:tab w:val="num" w:pos="4320"/>
        </w:tabs>
        <w:ind w:left="4320" w:hanging="360"/>
      </w:pPr>
      <w:rPr>
        <w:rFonts w:ascii="Arial" w:hAnsi="Arial" w:hint="default"/>
      </w:rPr>
    </w:lvl>
    <w:lvl w:ilvl="6" w:tplc="624695B4" w:tentative="1">
      <w:start w:val="1"/>
      <w:numFmt w:val="bullet"/>
      <w:lvlText w:val="•"/>
      <w:lvlJc w:val="left"/>
      <w:pPr>
        <w:tabs>
          <w:tab w:val="num" w:pos="5040"/>
        </w:tabs>
        <w:ind w:left="5040" w:hanging="360"/>
      </w:pPr>
      <w:rPr>
        <w:rFonts w:ascii="Arial" w:hAnsi="Arial" w:hint="default"/>
      </w:rPr>
    </w:lvl>
    <w:lvl w:ilvl="7" w:tplc="A12A4F2A" w:tentative="1">
      <w:start w:val="1"/>
      <w:numFmt w:val="bullet"/>
      <w:lvlText w:val="•"/>
      <w:lvlJc w:val="left"/>
      <w:pPr>
        <w:tabs>
          <w:tab w:val="num" w:pos="5760"/>
        </w:tabs>
        <w:ind w:left="5760" w:hanging="360"/>
      </w:pPr>
      <w:rPr>
        <w:rFonts w:ascii="Arial" w:hAnsi="Arial" w:hint="default"/>
      </w:rPr>
    </w:lvl>
    <w:lvl w:ilvl="8" w:tplc="71264398" w:tentative="1">
      <w:start w:val="1"/>
      <w:numFmt w:val="bullet"/>
      <w:lvlText w:val="•"/>
      <w:lvlJc w:val="left"/>
      <w:pPr>
        <w:tabs>
          <w:tab w:val="num" w:pos="6480"/>
        </w:tabs>
        <w:ind w:left="6480" w:hanging="360"/>
      </w:pPr>
      <w:rPr>
        <w:rFonts w:ascii="Arial" w:hAnsi="Arial" w:hint="default"/>
      </w:rPr>
    </w:lvl>
  </w:abstractNum>
  <w:abstractNum w:abstractNumId="23" w15:restartNumberingAfterBreak="0">
    <w:nsid w:val="71161F97"/>
    <w:multiLevelType w:val="hybridMultilevel"/>
    <w:tmpl w:val="55E80A34"/>
    <w:lvl w:ilvl="0" w:tplc="DB7A866A">
      <w:start w:val="1"/>
      <w:numFmt w:val="bullet"/>
      <w:lvlText w:val="•"/>
      <w:lvlJc w:val="left"/>
      <w:pPr>
        <w:tabs>
          <w:tab w:val="num" w:pos="720"/>
        </w:tabs>
        <w:ind w:left="720" w:hanging="360"/>
      </w:pPr>
      <w:rPr>
        <w:rFonts w:ascii="Arial" w:hAnsi="Arial" w:hint="default"/>
      </w:rPr>
    </w:lvl>
    <w:lvl w:ilvl="1" w:tplc="2246555C" w:tentative="1">
      <w:start w:val="1"/>
      <w:numFmt w:val="bullet"/>
      <w:lvlText w:val="•"/>
      <w:lvlJc w:val="left"/>
      <w:pPr>
        <w:tabs>
          <w:tab w:val="num" w:pos="1440"/>
        </w:tabs>
        <w:ind w:left="1440" w:hanging="360"/>
      </w:pPr>
      <w:rPr>
        <w:rFonts w:ascii="Arial" w:hAnsi="Arial" w:hint="default"/>
      </w:rPr>
    </w:lvl>
    <w:lvl w:ilvl="2" w:tplc="251AD124" w:tentative="1">
      <w:start w:val="1"/>
      <w:numFmt w:val="bullet"/>
      <w:lvlText w:val="•"/>
      <w:lvlJc w:val="left"/>
      <w:pPr>
        <w:tabs>
          <w:tab w:val="num" w:pos="2160"/>
        </w:tabs>
        <w:ind w:left="2160" w:hanging="360"/>
      </w:pPr>
      <w:rPr>
        <w:rFonts w:ascii="Arial" w:hAnsi="Arial" w:hint="default"/>
      </w:rPr>
    </w:lvl>
    <w:lvl w:ilvl="3" w:tplc="D76A7DC0" w:tentative="1">
      <w:start w:val="1"/>
      <w:numFmt w:val="bullet"/>
      <w:lvlText w:val="•"/>
      <w:lvlJc w:val="left"/>
      <w:pPr>
        <w:tabs>
          <w:tab w:val="num" w:pos="2880"/>
        </w:tabs>
        <w:ind w:left="2880" w:hanging="360"/>
      </w:pPr>
      <w:rPr>
        <w:rFonts w:ascii="Arial" w:hAnsi="Arial" w:hint="default"/>
      </w:rPr>
    </w:lvl>
    <w:lvl w:ilvl="4" w:tplc="D0480D02" w:tentative="1">
      <w:start w:val="1"/>
      <w:numFmt w:val="bullet"/>
      <w:lvlText w:val="•"/>
      <w:lvlJc w:val="left"/>
      <w:pPr>
        <w:tabs>
          <w:tab w:val="num" w:pos="3600"/>
        </w:tabs>
        <w:ind w:left="3600" w:hanging="360"/>
      </w:pPr>
      <w:rPr>
        <w:rFonts w:ascii="Arial" w:hAnsi="Arial" w:hint="default"/>
      </w:rPr>
    </w:lvl>
    <w:lvl w:ilvl="5" w:tplc="6D4EA08C" w:tentative="1">
      <w:start w:val="1"/>
      <w:numFmt w:val="bullet"/>
      <w:lvlText w:val="•"/>
      <w:lvlJc w:val="left"/>
      <w:pPr>
        <w:tabs>
          <w:tab w:val="num" w:pos="4320"/>
        </w:tabs>
        <w:ind w:left="4320" w:hanging="360"/>
      </w:pPr>
      <w:rPr>
        <w:rFonts w:ascii="Arial" w:hAnsi="Arial" w:hint="default"/>
      </w:rPr>
    </w:lvl>
    <w:lvl w:ilvl="6" w:tplc="9536A336" w:tentative="1">
      <w:start w:val="1"/>
      <w:numFmt w:val="bullet"/>
      <w:lvlText w:val="•"/>
      <w:lvlJc w:val="left"/>
      <w:pPr>
        <w:tabs>
          <w:tab w:val="num" w:pos="5040"/>
        </w:tabs>
        <w:ind w:left="5040" w:hanging="360"/>
      </w:pPr>
      <w:rPr>
        <w:rFonts w:ascii="Arial" w:hAnsi="Arial" w:hint="default"/>
      </w:rPr>
    </w:lvl>
    <w:lvl w:ilvl="7" w:tplc="024A4FE6" w:tentative="1">
      <w:start w:val="1"/>
      <w:numFmt w:val="bullet"/>
      <w:lvlText w:val="•"/>
      <w:lvlJc w:val="left"/>
      <w:pPr>
        <w:tabs>
          <w:tab w:val="num" w:pos="5760"/>
        </w:tabs>
        <w:ind w:left="5760" w:hanging="360"/>
      </w:pPr>
      <w:rPr>
        <w:rFonts w:ascii="Arial" w:hAnsi="Arial" w:hint="default"/>
      </w:rPr>
    </w:lvl>
    <w:lvl w:ilvl="8" w:tplc="C45EF5A8" w:tentative="1">
      <w:start w:val="1"/>
      <w:numFmt w:val="bullet"/>
      <w:lvlText w:val="•"/>
      <w:lvlJc w:val="left"/>
      <w:pPr>
        <w:tabs>
          <w:tab w:val="num" w:pos="6480"/>
        </w:tabs>
        <w:ind w:left="6480" w:hanging="360"/>
      </w:pPr>
      <w:rPr>
        <w:rFonts w:ascii="Arial" w:hAnsi="Arial" w:hint="default"/>
      </w:rPr>
    </w:lvl>
  </w:abstractNum>
  <w:abstractNum w:abstractNumId="24" w15:restartNumberingAfterBreak="0">
    <w:nsid w:val="78366F76"/>
    <w:multiLevelType w:val="hybridMultilevel"/>
    <w:tmpl w:val="805E05E4"/>
    <w:lvl w:ilvl="0" w:tplc="344A6418">
      <w:start w:val="1"/>
      <w:numFmt w:val="bullet"/>
      <w:lvlText w:val="•"/>
      <w:lvlJc w:val="left"/>
      <w:pPr>
        <w:tabs>
          <w:tab w:val="num" w:pos="720"/>
        </w:tabs>
        <w:ind w:left="720" w:hanging="360"/>
      </w:pPr>
      <w:rPr>
        <w:rFonts w:ascii="Arial" w:hAnsi="Arial" w:hint="default"/>
      </w:rPr>
    </w:lvl>
    <w:lvl w:ilvl="1" w:tplc="896C851C" w:tentative="1">
      <w:start w:val="1"/>
      <w:numFmt w:val="bullet"/>
      <w:lvlText w:val="•"/>
      <w:lvlJc w:val="left"/>
      <w:pPr>
        <w:tabs>
          <w:tab w:val="num" w:pos="1440"/>
        </w:tabs>
        <w:ind w:left="1440" w:hanging="360"/>
      </w:pPr>
      <w:rPr>
        <w:rFonts w:ascii="Arial" w:hAnsi="Arial" w:hint="default"/>
      </w:rPr>
    </w:lvl>
    <w:lvl w:ilvl="2" w:tplc="E5546992" w:tentative="1">
      <w:start w:val="1"/>
      <w:numFmt w:val="bullet"/>
      <w:lvlText w:val="•"/>
      <w:lvlJc w:val="left"/>
      <w:pPr>
        <w:tabs>
          <w:tab w:val="num" w:pos="2160"/>
        </w:tabs>
        <w:ind w:left="2160" w:hanging="360"/>
      </w:pPr>
      <w:rPr>
        <w:rFonts w:ascii="Arial" w:hAnsi="Arial" w:hint="default"/>
      </w:rPr>
    </w:lvl>
    <w:lvl w:ilvl="3" w:tplc="6616C8EE" w:tentative="1">
      <w:start w:val="1"/>
      <w:numFmt w:val="bullet"/>
      <w:lvlText w:val="•"/>
      <w:lvlJc w:val="left"/>
      <w:pPr>
        <w:tabs>
          <w:tab w:val="num" w:pos="2880"/>
        </w:tabs>
        <w:ind w:left="2880" w:hanging="360"/>
      </w:pPr>
      <w:rPr>
        <w:rFonts w:ascii="Arial" w:hAnsi="Arial" w:hint="default"/>
      </w:rPr>
    </w:lvl>
    <w:lvl w:ilvl="4" w:tplc="F8FA18C8" w:tentative="1">
      <w:start w:val="1"/>
      <w:numFmt w:val="bullet"/>
      <w:lvlText w:val="•"/>
      <w:lvlJc w:val="left"/>
      <w:pPr>
        <w:tabs>
          <w:tab w:val="num" w:pos="3600"/>
        </w:tabs>
        <w:ind w:left="3600" w:hanging="360"/>
      </w:pPr>
      <w:rPr>
        <w:rFonts w:ascii="Arial" w:hAnsi="Arial" w:hint="default"/>
      </w:rPr>
    </w:lvl>
    <w:lvl w:ilvl="5" w:tplc="F0B4F392" w:tentative="1">
      <w:start w:val="1"/>
      <w:numFmt w:val="bullet"/>
      <w:lvlText w:val="•"/>
      <w:lvlJc w:val="left"/>
      <w:pPr>
        <w:tabs>
          <w:tab w:val="num" w:pos="4320"/>
        </w:tabs>
        <w:ind w:left="4320" w:hanging="360"/>
      </w:pPr>
      <w:rPr>
        <w:rFonts w:ascii="Arial" w:hAnsi="Arial" w:hint="default"/>
      </w:rPr>
    </w:lvl>
    <w:lvl w:ilvl="6" w:tplc="D8166BA0" w:tentative="1">
      <w:start w:val="1"/>
      <w:numFmt w:val="bullet"/>
      <w:lvlText w:val="•"/>
      <w:lvlJc w:val="left"/>
      <w:pPr>
        <w:tabs>
          <w:tab w:val="num" w:pos="5040"/>
        </w:tabs>
        <w:ind w:left="5040" w:hanging="360"/>
      </w:pPr>
      <w:rPr>
        <w:rFonts w:ascii="Arial" w:hAnsi="Arial" w:hint="default"/>
      </w:rPr>
    </w:lvl>
    <w:lvl w:ilvl="7" w:tplc="5BCE8206" w:tentative="1">
      <w:start w:val="1"/>
      <w:numFmt w:val="bullet"/>
      <w:lvlText w:val="•"/>
      <w:lvlJc w:val="left"/>
      <w:pPr>
        <w:tabs>
          <w:tab w:val="num" w:pos="5760"/>
        </w:tabs>
        <w:ind w:left="5760" w:hanging="360"/>
      </w:pPr>
      <w:rPr>
        <w:rFonts w:ascii="Arial" w:hAnsi="Arial" w:hint="default"/>
      </w:rPr>
    </w:lvl>
    <w:lvl w:ilvl="8" w:tplc="B9429042" w:tentative="1">
      <w:start w:val="1"/>
      <w:numFmt w:val="bullet"/>
      <w:lvlText w:val="•"/>
      <w:lvlJc w:val="left"/>
      <w:pPr>
        <w:tabs>
          <w:tab w:val="num" w:pos="6480"/>
        </w:tabs>
        <w:ind w:left="6480" w:hanging="360"/>
      </w:pPr>
      <w:rPr>
        <w:rFonts w:ascii="Arial" w:hAnsi="Arial" w:hint="default"/>
      </w:rPr>
    </w:lvl>
  </w:abstractNum>
  <w:abstractNum w:abstractNumId="25" w15:restartNumberingAfterBreak="0">
    <w:nsid w:val="78EC5692"/>
    <w:multiLevelType w:val="hybridMultilevel"/>
    <w:tmpl w:val="B5FC2674"/>
    <w:lvl w:ilvl="0" w:tplc="90D494C4">
      <w:start w:val="1"/>
      <w:numFmt w:val="bullet"/>
      <w:lvlText w:val="•"/>
      <w:lvlJc w:val="left"/>
      <w:pPr>
        <w:tabs>
          <w:tab w:val="num" w:pos="360"/>
        </w:tabs>
        <w:ind w:left="360" w:hanging="360"/>
      </w:pPr>
      <w:rPr>
        <w:rFonts w:ascii="Arial" w:hAnsi="Arial" w:hint="default"/>
      </w:rPr>
    </w:lvl>
    <w:lvl w:ilvl="1" w:tplc="06B6E2CE" w:tentative="1">
      <w:start w:val="1"/>
      <w:numFmt w:val="bullet"/>
      <w:lvlText w:val="•"/>
      <w:lvlJc w:val="left"/>
      <w:pPr>
        <w:tabs>
          <w:tab w:val="num" w:pos="1080"/>
        </w:tabs>
        <w:ind w:left="1080" w:hanging="360"/>
      </w:pPr>
      <w:rPr>
        <w:rFonts w:ascii="Arial" w:hAnsi="Arial" w:hint="default"/>
      </w:rPr>
    </w:lvl>
    <w:lvl w:ilvl="2" w:tplc="A2C4EBD0" w:tentative="1">
      <w:start w:val="1"/>
      <w:numFmt w:val="bullet"/>
      <w:lvlText w:val="•"/>
      <w:lvlJc w:val="left"/>
      <w:pPr>
        <w:tabs>
          <w:tab w:val="num" w:pos="1800"/>
        </w:tabs>
        <w:ind w:left="1800" w:hanging="360"/>
      </w:pPr>
      <w:rPr>
        <w:rFonts w:ascii="Arial" w:hAnsi="Arial" w:hint="default"/>
      </w:rPr>
    </w:lvl>
    <w:lvl w:ilvl="3" w:tplc="4D203578" w:tentative="1">
      <w:start w:val="1"/>
      <w:numFmt w:val="bullet"/>
      <w:lvlText w:val="•"/>
      <w:lvlJc w:val="left"/>
      <w:pPr>
        <w:tabs>
          <w:tab w:val="num" w:pos="2520"/>
        </w:tabs>
        <w:ind w:left="2520" w:hanging="360"/>
      </w:pPr>
      <w:rPr>
        <w:rFonts w:ascii="Arial" w:hAnsi="Arial" w:hint="default"/>
      </w:rPr>
    </w:lvl>
    <w:lvl w:ilvl="4" w:tplc="AC0276DE" w:tentative="1">
      <w:start w:val="1"/>
      <w:numFmt w:val="bullet"/>
      <w:lvlText w:val="•"/>
      <w:lvlJc w:val="left"/>
      <w:pPr>
        <w:tabs>
          <w:tab w:val="num" w:pos="3240"/>
        </w:tabs>
        <w:ind w:left="3240" w:hanging="360"/>
      </w:pPr>
      <w:rPr>
        <w:rFonts w:ascii="Arial" w:hAnsi="Arial" w:hint="default"/>
      </w:rPr>
    </w:lvl>
    <w:lvl w:ilvl="5" w:tplc="89867728" w:tentative="1">
      <w:start w:val="1"/>
      <w:numFmt w:val="bullet"/>
      <w:lvlText w:val="•"/>
      <w:lvlJc w:val="left"/>
      <w:pPr>
        <w:tabs>
          <w:tab w:val="num" w:pos="3960"/>
        </w:tabs>
        <w:ind w:left="3960" w:hanging="360"/>
      </w:pPr>
      <w:rPr>
        <w:rFonts w:ascii="Arial" w:hAnsi="Arial" w:hint="default"/>
      </w:rPr>
    </w:lvl>
    <w:lvl w:ilvl="6" w:tplc="D1543026" w:tentative="1">
      <w:start w:val="1"/>
      <w:numFmt w:val="bullet"/>
      <w:lvlText w:val="•"/>
      <w:lvlJc w:val="left"/>
      <w:pPr>
        <w:tabs>
          <w:tab w:val="num" w:pos="4680"/>
        </w:tabs>
        <w:ind w:left="4680" w:hanging="360"/>
      </w:pPr>
      <w:rPr>
        <w:rFonts w:ascii="Arial" w:hAnsi="Arial" w:hint="default"/>
      </w:rPr>
    </w:lvl>
    <w:lvl w:ilvl="7" w:tplc="7E423C12" w:tentative="1">
      <w:start w:val="1"/>
      <w:numFmt w:val="bullet"/>
      <w:lvlText w:val="•"/>
      <w:lvlJc w:val="left"/>
      <w:pPr>
        <w:tabs>
          <w:tab w:val="num" w:pos="5400"/>
        </w:tabs>
        <w:ind w:left="5400" w:hanging="360"/>
      </w:pPr>
      <w:rPr>
        <w:rFonts w:ascii="Arial" w:hAnsi="Arial" w:hint="default"/>
      </w:rPr>
    </w:lvl>
    <w:lvl w:ilvl="8" w:tplc="DB90B10C" w:tentative="1">
      <w:start w:val="1"/>
      <w:numFmt w:val="bullet"/>
      <w:lvlText w:val="•"/>
      <w:lvlJc w:val="left"/>
      <w:pPr>
        <w:tabs>
          <w:tab w:val="num" w:pos="6120"/>
        </w:tabs>
        <w:ind w:left="6120" w:hanging="360"/>
      </w:pPr>
      <w:rPr>
        <w:rFonts w:ascii="Arial" w:hAnsi="Arial" w:hint="default"/>
      </w:rPr>
    </w:lvl>
  </w:abstractNum>
  <w:abstractNum w:abstractNumId="26" w15:restartNumberingAfterBreak="0">
    <w:nsid w:val="79381AE4"/>
    <w:multiLevelType w:val="hybridMultilevel"/>
    <w:tmpl w:val="A0EAAFE4"/>
    <w:lvl w:ilvl="0" w:tplc="41A4BC64">
      <w:start w:val="1"/>
      <w:numFmt w:val="bullet"/>
      <w:lvlText w:val="•"/>
      <w:lvlJc w:val="left"/>
      <w:pPr>
        <w:tabs>
          <w:tab w:val="num" w:pos="720"/>
        </w:tabs>
        <w:ind w:left="720" w:hanging="360"/>
      </w:pPr>
      <w:rPr>
        <w:rFonts w:ascii="Arial" w:hAnsi="Arial" w:hint="default"/>
      </w:rPr>
    </w:lvl>
    <w:lvl w:ilvl="1" w:tplc="C804E5DA" w:tentative="1">
      <w:start w:val="1"/>
      <w:numFmt w:val="bullet"/>
      <w:lvlText w:val="•"/>
      <w:lvlJc w:val="left"/>
      <w:pPr>
        <w:tabs>
          <w:tab w:val="num" w:pos="1440"/>
        </w:tabs>
        <w:ind w:left="1440" w:hanging="360"/>
      </w:pPr>
      <w:rPr>
        <w:rFonts w:ascii="Arial" w:hAnsi="Arial" w:hint="default"/>
      </w:rPr>
    </w:lvl>
    <w:lvl w:ilvl="2" w:tplc="83F8239A" w:tentative="1">
      <w:start w:val="1"/>
      <w:numFmt w:val="bullet"/>
      <w:lvlText w:val="•"/>
      <w:lvlJc w:val="left"/>
      <w:pPr>
        <w:tabs>
          <w:tab w:val="num" w:pos="2160"/>
        </w:tabs>
        <w:ind w:left="2160" w:hanging="360"/>
      </w:pPr>
      <w:rPr>
        <w:rFonts w:ascii="Arial" w:hAnsi="Arial" w:hint="default"/>
      </w:rPr>
    </w:lvl>
    <w:lvl w:ilvl="3" w:tplc="318E817A" w:tentative="1">
      <w:start w:val="1"/>
      <w:numFmt w:val="bullet"/>
      <w:lvlText w:val="•"/>
      <w:lvlJc w:val="left"/>
      <w:pPr>
        <w:tabs>
          <w:tab w:val="num" w:pos="2880"/>
        </w:tabs>
        <w:ind w:left="2880" w:hanging="360"/>
      </w:pPr>
      <w:rPr>
        <w:rFonts w:ascii="Arial" w:hAnsi="Arial" w:hint="default"/>
      </w:rPr>
    </w:lvl>
    <w:lvl w:ilvl="4" w:tplc="AC00F6C2" w:tentative="1">
      <w:start w:val="1"/>
      <w:numFmt w:val="bullet"/>
      <w:lvlText w:val="•"/>
      <w:lvlJc w:val="left"/>
      <w:pPr>
        <w:tabs>
          <w:tab w:val="num" w:pos="3600"/>
        </w:tabs>
        <w:ind w:left="3600" w:hanging="360"/>
      </w:pPr>
      <w:rPr>
        <w:rFonts w:ascii="Arial" w:hAnsi="Arial" w:hint="default"/>
      </w:rPr>
    </w:lvl>
    <w:lvl w:ilvl="5" w:tplc="08981434" w:tentative="1">
      <w:start w:val="1"/>
      <w:numFmt w:val="bullet"/>
      <w:lvlText w:val="•"/>
      <w:lvlJc w:val="left"/>
      <w:pPr>
        <w:tabs>
          <w:tab w:val="num" w:pos="4320"/>
        </w:tabs>
        <w:ind w:left="4320" w:hanging="360"/>
      </w:pPr>
      <w:rPr>
        <w:rFonts w:ascii="Arial" w:hAnsi="Arial" w:hint="default"/>
      </w:rPr>
    </w:lvl>
    <w:lvl w:ilvl="6" w:tplc="4C5A8848" w:tentative="1">
      <w:start w:val="1"/>
      <w:numFmt w:val="bullet"/>
      <w:lvlText w:val="•"/>
      <w:lvlJc w:val="left"/>
      <w:pPr>
        <w:tabs>
          <w:tab w:val="num" w:pos="5040"/>
        </w:tabs>
        <w:ind w:left="5040" w:hanging="360"/>
      </w:pPr>
      <w:rPr>
        <w:rFonts w:ascii="Arial" w:hAnsi="Arial" w:hint="default"/>
      </w:rPr>
    </w:lvl>
    <w:lvl w:ilvl="7" w:tplc="B9581AD0" w:tentative="1">
      <w:start w:val="1"/>
      <w:numFmt w:val="bullet"/>
      <w:lvlText w:val="•"/>
      <w:lvlJc w:val="left"/>
      <w:pPr>
        <w:tabs>
          <w:tab w:val="num" w:pos="5760"/>
        </w:tabs>
        <w:ind w:left="5760" w:hanging="360"/>
      </w:pPr>
      <w:rPr>
        <w:rFonts w:ascii="Arial" w:hAnsi="Arial" w:hint="default"/>
      </w:rPr>
    </w:lvl>
    <w:lvl w:ilvl="8" w:tplc="210E7BF0" w:tentative="1">
      <w:start w:val="1"/>
      <w:numFmt w:val="bullet"/>
      <w:lvlText w:val="•"/>
      <w:lvlJc w:val="left"/>
      <w:pPr>
        <w:tabs>
          <w:tab w:val="num" w:pos="6480"/>
        </w:tabs>
        <w:ind w:left="6480" w:hanging="360"/>
      </w:pPr>
      <w:rPr>
        <w:rFonts w:ascii="Arial" w:hAnsi="Arial" w:hint="default"/>
      </w:rPr>
    </w:lvl>
  </w:abstractNum>
  <w:abstractNum w:abstractNumId="27" w15:restartNumberingAfterBreak="0">
    <w:nsid w:val="7BAF498E"/>
    <w:multiLevelType w:val="hybridMultilevel"/>
    <w:tmpl w:val="3432CDF6"/>
    <w:lvl w:ilvl="0" w:tplc="D8FAAB3E">
      <w:start w:val="1"/>
      <w:numFmt w:val="bullet"/>
      <w:lvlText w:val="•"/>
      <w:lvlJc w:val="left"/>
      <w:pPr>
        <w:tabs>
          <w:tab w:val="num" w:pos="720"/>
        </w:tabs>
        <w:ind w:left="720" w:hanging="360"/>
      </w:pPr>
      <w:rPr>
        <w:rFonts w:ascii="Arial" w:hAnsi="Arial" w:hint="default"/>
      </w:rPr>
    </w:lvl>
    <w:lvl w:ilvl="1" w:tplc="D2F24DC8" w:tentative="1">
      <w:start w:val="1"/>
      <w:numFmt w:val="bullet"/>
      <w:lvlText w:val="•"/>
      <w:lvlJc w:val="left"/>
      <w:pPr>
        <w:tabs>
          <w:tab w:val="num" w:pos="1440"/>
        </w:tabs>
        <w:ind w:left="1440" w:hanging="360"/>
      </w:pPr>
      <w:rPr>
        <w:rFonts w:ascii="Arial" w:hAnsi="Arial" w:hint="default"/>
      </w:rPr>
    </w:lvl>
    <w:lvl w:ilvl="2" w:tplc="70ACF154" w:tentative="1">
      <w:start w:val="1"/>
      <w:numFmt w:val="bullet"/>
      <w:lvlText w:val="•"/>
      <w:lvlJc w:val="left"/>
      <w:pPr>
        <w:tabs>
          <w:tab w:val="num" w:pos="2160"/>
        </w:tabs>
        <w:ind w:left="2160" w:hanging="360"/>
      </w:pPr>
      <w:rPr>
        <w:rFonts w:ascii="Arial" w:hAnsi="Arial" w:hint="default"/>
      </w:rPr>
    </w:lvl>
    <w:lvl w:ilvl="3" w:tplc="D48483BA" w:tentative="1">
      <w:start w:val="1"/>
      <w:numFmt w:val="bullet"/>
      <w:lvlText w:val="•"/>
      <w:lvlJc w:val="left"/>
      <w:pPr>
        <w:tabs>
          <w:tab w:val="num" w:pos="2880"/>
        </w:tabs>
        <w:ind w:left="2880" w:hanging="360"/>
      </w:pPr>
      <w:rPr>
        <w:rFonts w:ascii="Arial" w:hAnsi="Arial" w:hint="default"/>
      </w:rPr>
    </w:lvl>
    <w:lvl w:ilvl="4" w:tplc="FE46561E" w:tentative="1">
      <w:start w:val="1"/>
      <w:numFmt w:val="bullet"/>
      <w:lvlText w:val="•"/>
      <w:lvlJc w:val="left"/>
      <w:pPr>
        <w:tabs>
          <w:tab w:val="num" w:pos="3600"/>
        </w:tabs>
        <w:ind w:left="3600" w:hanging="360"/>
      </w:pPr>
      <w:rPr>
        <w:rFonts w:ascii="Arial" w:hAnsi="Arial" w:hint="default"/>
      </w:rPr>
    </w:lvl>
    <w:lvl w:ilvl="5" w:tplc="23A2808E" w:tentative="1">
      <w:start w:val="1"/>
      <w:numFmt w:val="bullet"/>
      <w:lvlText w:val="•"/>
      <w:lvlJc w:val="left"/>
      <w:pPr>
        <w:tabs>
          <w:tab w:val="num" w:pos="4320"/>
        </w:tabs>
        <w:ind w:left="4320" w:hanging="360"/>
      </w:pPr>
      <w:rPr>
        <w:rFonts w:ascii="Arial" w:hAnsi="Arial" w:hint="default"/>
      </w:rPr>
    </w:lvl>
    <w:lvl w:ilvl="6" w:tplc="62DAE12C" w:tentative="1">
      <w:start w:val="1"/>
      <w:numFmt w:val="bullet"/>
      <w:lvlText w:val="•"/>
      <w:lvlJc w:val="left"/>
      <w:pPr>
        <w:tabs>
          <w:tab w:val="num" w:pos="5040"/>
        </w:tabs>
        <w:ind w:left="5040" w:hanging="360"/>
      </w:pPr>
      <w:rPr>
        <w:rFonts w:ascii="Arial" w:hAnsi="Arial" w:hint="default"/>
      </w:rPr>
    </w:lvl>
    <w:lvl w:ilvl="7" w:tplc="D0B8B46C" w:tentative="1">
      <w:start w:val="1"/>
      <w:numFmt w:val="bullet"/>
      <w:lvlText w:val="•"/>
      <w:lvlJc w:val="left"/>
      <w:pPr>
        <w:tabs>
          <w:tab w:val="num" w:pos="5760"/>
        </w:tabs>
        <w:ind w:left="5760" w:hanging="360"/>
      </w:pPr>
      <w:rPr>
        <w:rFonts w:ascii="Arial" w:hAnsi="Arial" w:hint="default"/>
      </w:rPr>
    </w:lvl>
    <w:lvl w:ilvl="8" w:tplc="16BEF56A" w:tentative="1">
      <w:start w:val="1"/>
      <w:numFmt w:val="bullet"/>
      <w:lvlText w:val="•"/>
      <w:lvlJc w:val="left"/>
      <w:pPr>
        <w:tabs>
          <w:tab w:val="num" w:pos="6480"/>
        </w:tabs>
        <w:ind w:left="6480" w:hanging="360"/>
      </w:pPr>
      <w:rPr>
        <w:rFonts w:ascii="Arial" w:hAnsi="Arial" w:hint="default"/>
      </w:rPr>
    </w:lvl>
  </w:abstractNum>
  <w:num w:numId="1">
    <w:abstractNumId w:val="2"/>
  </w:num>
  <w:num w:numId="2">
    <w:abstractNumId w:val="5"/>
  </w:num>
  <w:num w:numId="3">
    <w:abstractNumId w:val="21"/>
  </w:num>
  <w:num w:numId="4">
    <w:abstractNumId w:val="7"/>
  </w:num>
  <w:num w:numId="5">
    <w:abstractNumId w:val="12"/>
  </w:num>
  <w:num w:numId="6">
    <w:abstractNumId w:val="6"/>
  </w:num>
  <w:num w:numId="7">
    <w:abstractNumId w:val="1"/>
  </w:num>
  <w:num w:numId="8">
    <w:abstractNumId w:val="13"/>
  </w:num>
  <w:num w:numId="9">
    <w:abstractNumId w:val="10"/>
  </w:num>
  <w:num w:numId="10">
    <w:abstractNumId w:val="15"/>
  </w:num>
  <w:num w:numId="11">
    <w:abstractNumId w:val="4"/>
  </w:num>
  <w:num w:numId="12">
    <w:abstractNumId w:val="8"/>
  </w:num>
  <w:num w:numId="13">
    <w:abstractNumId w:val="19"/>
  </w:num>
  <w:num w:numId="14">
    <w:abstractNumId w:val="27"/>
  </w:num>
  <w:num w:numId="15">
    <w:abstractNumId w:val="26"/>
  </w:num>
  <w:num w:numId="16">
    <w:abstractNumId w:val="24"/>
  </w:num>
  <w:num w:numId="17">
    <w:abstractNumId w:val="16"/>
  </w:num>
  <w:num w:numId="18">
    <w:abstractNumId w:val="23"/>
  </w:num>
  <w:num w:numId="19">
    <w:abstractNumId w:val="0"/>
  </w:num>
  <w:num w:numId="20">
    <w:abstractNumId w:val="18"/>
  </w:num>
  <w:num w:numId="21">
    <w:abstractNumId w:val="14"/>
  </w:num>
  <w:num w:numId="22">
    <w:abstractNumId w:val="17"/>
  </w:num>
  <w:num w:numId="23">
    <w:abstractNumId w:val="11"/>
  </w:num>
  <w:num w:numId="24">
    <w:abstractNumId w:val="25"/>
  </w:num>
  <w:num w:numId="25">
    <w:abstractNumId w:val="20"/>
  </w:num>
  <w:num w:numId="26">
    <w:abstractNumId w:val="3"/>
  </w:num>
  <w:num w:numId="27">
    <w:abstractNumId w:val="22"/>
  </w:num>
  <w:num w:numId="28">
    <w:abstractNumId w:val="9"/>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hideSpellingErrors/>
  <w:hideGrammaticalErrors/>
  <w:defaultTabStop w:val="720"/>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EB3E2A"/>
    <w:rsid w:val="000034E1"/>
    <w:rsid w:val="0002110C"/>
    <w:rsid w:val="000212C3"/>
    <w:rsid w:val="00021A87"/>
    <w:rsid w:val="00032E9F"/>
    <w:rsid w:val="00043A91"/>
    <w:rsid w:val="00045B50"/>
    <w:rsid w:val="00066CB6"/>
    <w:rsid w:val="0007089F"/>
    <w:rsid w:val="00077BE7"/>
    <w:rsid w:val="000850D6"/>
    <w:rsid w:val="00087EF9"/>
    <w:rsid w:val="00090443"/>
    <w:rsid w:val="00092120"/>
    <w:rsid w:val="000A313C"/>
    <w:rsid w:val="000C5E61"/>
    <w:rsid w:val="000D5927"/>
    <w:rsid w:val="000E460A"/>
    <w:rsid w:val="000E6434"/>
    <w:rsid w:val="000E69D0"/>
    <w:rsid w:val="00101FFD"/>
    <w:rsid w:val="00106333"/>
    <w:rsid w:val="001262F7"/>
    <w:rsid w:val="00130C56"/>
    <w:rsid w:val="0013411C"/>
    <w:rsid w:val="00135009"/>
    <w:rsid w:val="001361C4"/>
    <w:rsid w:val="00141EDD"/>
    <w:rsid w:val="00143CCF"/>
    <w:rsid w:val="00152CE6"/>
    <w:rsid w:val="00153B7E"/>
    <w:rsid w:val="0015564A"/>
    <w:rsid w:val="00163380"/>
    <w:rsid w:val="00170A79"/>
    <w:rsid w:val="00171C34"/>
    <w:rsid w:val="00187CE2"/>
    <w:rsid w:val="001B20B6"/>
    <w:rsid w:val="001C3828"/>
    <w:rsid w:val="001C496E"/>
    <w:rsid w:val="001C4B0C"/>
    <w:rsid w:val="001D1179"/>
    <w:rsid w:val="001D2E6A"/>
    <w:rsid w:val="001D5A75"/>
    <w:rsid w:val="001E0C16"/>
    <w:rsid w:val="001E1739"/>
    <w:rsid w:val="001E22D9"/>
    <w:rsid w:val="002066D2"/>
    <w:rsid w:val="00213B3D"/>
    <w:rsid w:val="002258C8"/>
    <w:rsid w:val="00235BF1"/>
    <w:rsid w:val="00237A7B"/>
    <w:rsid w:val="0024084E"/>
    <w:rsid w:val="002456D3"/>
    <w:rsid w:val="00246A5B"/>
    <w:rsid w:val="00250FEF"/>
    <w:rsid w:val="00263F77"/>
    <w:rsid w:val="00267BA2"/>
    <w:rsid w:val="00272B1B"/>
    <w:rsid w:val="00296BA8"/>
    <w:rsid w:val="002C3FE7"/>
    <w:rsid w:val="002C66DC"/>
    <w:rsid w:val="002D03B2"/>
    <w:rsid w:val="002D1DCE"/>
    <w:rsid w:val="002D2D00"/>
    <w:rsid w:val="002D51A9"/>
    <w:rsid w:val="002D5616"/>
    <w:rsid w:val="002D5D5A"/>
    <w:rsid w:val="002E13AA"/>
    <w:rsid w:val="002E3812"/>
    <w:rsid w:val="002E7FD3"/>
    <w:rsid w:val="002F0088"/>
    <w:rsid w:val="00301B29"/>
    <w:rsid w:val="00306F6A"/>
    <w:rsid w:val="00313F76"/>
    <w:rsid w:val="003149E1"/>
    <w:rsid w:val="003154C3"/>
    <w:rsid w:val="00320B56"/>
    <w:rsid w:val="00325EA4"/>
    <w:rsid w:val="003269D9"/>
    <w:rsid w:val="003270C1"/>
    <w:rsid w:val="003444B0"/>
    <w:rsid w:val="00344C83"/>
    <w:rsid w:val="00352E51"/>
    <w:rsid w:val="00360F79"/>
    <w:rsid w:val="003636FA"/>
    <w:rsid w:val="003723CD"/>
    <w:rsid w:val="003742FD"/>
    <w:rsid w:val="00377EBA"/>
    <w:rsid w:val="003960CC"/>
    <w:rsid w:val="003A03D9"/>
    <w:rsid w:val="003B118F"/>
    <w:rsid w:val="003B3180"/>
    <w:rsid w:val="003B3AF5"/>
    <w:rsid w:val="003B5FF8"/>
    <w:rsid w:val="003B758D"/>
    <w:rsid w:val="003D2833"/>
    <w:rsid w:val="003E3D02"/>
    <w:rsid w:val="003E4FF1"/>
    <w:rsid w:val="00400A1B"/>
    <w:rsid w:val="00403716"/>
    <w:rsid w:val="00407B55"/>
    <w:rsid w:val="00410E29"/>
    <w:rsid w:val="00412B6E"/>
    <w:rsid w:val="00416682"/>
    <w:rsid w:val="00433856"/>
    <w:rsid w:val="00435AAC"/>
    <w:rsid w:val="00442D1A"/>
    <w:rsid w:val="00452968"/>
    <w:rsid w:val="004539CB"/>
    <w:rsid w:val="00474ADE"/>
    <w:rsid w:val="00483A47"/>
    <w:rsid w:val="0049007C"/>
    <w:rsid w:val="0049097B"/>
    <w:rsid w:val="0049127B"/>
    <w:rsid w:val="00492765"/>
    <w:rsid w:val="004A04C5"/>
    <w:rsid w:val="004A358E"/>
    <w:rsid w:val="004A691E"/>
    <w:rsid w:val="004C0A7F"/>
    <w:rsid w:val="004C3558"/>
    <w:rsid w:val="004C6D71"/>
    <w:rsid w:val="004D7A4D"/>
    <w:rsid w:val="004F158E"/>
    <w:rsid w:val="005024A0"/>
    <w:rsid w:val="00502C3B"/>
    <w:rsid w:val="0051022F"/>
    <w:rsid w:val="00514796"/>
    <w:rsid w:val="00523A12"/>
    <w:rsid w:val="00526C35"/>
    <w:rsid w:val="005318EB"/>
    <w:rsid w:val="005325AF"/>
    <w:rsid w:val="00540459"/>
    <w:rsid w:val="0054100B"/>
    <w:rsid w:val="00543AC9"/>
    <w:rsid w:val="005526C3"/>
    <w:rsid w:val="00556A52"/>
    <w:rsid w:val="00565FCF"/>
    <w:rsid w:val="005848A0"/>
    <w:rsid w:val="00593F51"/>
    <w:rsid w:val="005B6B12"/>
    <w:rsid w:val="005B715C"/>
    <w:rsid w:val="005D2B98"/>
    <w:rsid w:val="005D68B2"/>
    <w:rsid w:val="005E0CE2"/>
    <w:rsid w:val="005E6828"/>
    <w:rsid w:val="005F1292"/>
    <w:rsid w:val="005F2690"/>
    <w:rsid w:val="005F2C1F"/>
    <w:rsid w:val="00606773"/>
    <w:rsid w:val="0061228E"/>
    <w:rsid w:val="00613084"/>
    <w:rsid w:val="00616CA8"/>
    <w:rsid w:val="00622460"/>
    <w:rsid w:val="00626C3C"/>
    <w:rsid w:val="00631A3E"/>
    <w:rsid w:val="00636DD9"/>
    <w:rsid w:val="00644AB9"/>
    <w:rsid w:val="00646CCB"/>
    <w:rsid w:val="0066288F"/>
    <w:rsid w:val="0066297E"/>
    <w:rsid w:val="00672B78"/>
    <w:rsid w:val="0069780C"/>
    <w:rsid w:val="006B193B"/>
    <w:rsid w:val="006B7783"/>
    <w:rsid w:val="006C2F0F"/>
    <w:rsid w:val="006D227C"/>
    <w:rsid w:val="006D6CB0"/>
    <w:rsid w:val="006E54AE"/>
    <w:rsid w:val="006E5BA1"/>
    <w:rsid w:val="006F3599"/>
    <w:rsid w:val="00701694"/>
    <w:rsid w:val="00704B99"/>
    <w:rsid w:val="007126D5"/>
    <w:rsid w:val="00730B0D"/>
    <w:rsid w:val="00736B61"/>
    <w:rsid w:val="00740C9D"/>
    <w:rsid w:val="007444B2"/>
    <w:rsid w:val="00764401"/>
    <w:rsid w:val="00770E14"/>
    <w:rsid w:val="00782135"/>
    <w:rsid w:val="00783565"/>
    <w:rsid w:val="00786DC8"/>
    <w:rsid w:val="00796D86"/>
    <w:rsid w:val="007A0382"/>
    <w:rsid w:val="007A279F"/>
    <w:rsid w:val="007A7EB1"/>
    <w:rsid w:val="007B0A8F"/>
    <w:rsid w:val="007F17DD"/>
    <w:rsid w:val="00802125"/>
    <w:rsid w:val="00806EB7"/>
    <w:rsid w:val="00824C38"/>
    <w:rsid w:val="00826390"/>
    <w:rsid w:val="00844FE4"/>
    <w:rsid w:val="008450FE"/>
    <w:rsid w:val="00846C46"/>
    <w:rsid w:val="008502EF"/>
    <w:rsid w:val="00860653"/>
    <w:rsid w:val="008616F4"/>
    <w:rsid w:val="00863C39"/>
    <w:rsid w:val="00865EE5"/>
    <w:rsid w:val="00866F0B"/>
    <w:rsid w:val="00870EB1"/>
    <w:rsid w:val="008715F0"/>
    <w:rsid w:val="00893B28"/>
    <w:rsid w:val="00897261"/>
    <w:rsid w:val="008A3AF8"/>
    <w:rsid w:val="008A6235"/>
    <w:rsid w:val="008C5A92"/>
    <w:rsid w:val="008C7015"/>
    <w:rsid w:val="008D140B"/>
    <w:rsid w:val="008D4B6B"/>
    <w:rsid w:val="008D7B0C"/>
    <w:rsid w:val="008E45DA"/>
    <w:rsid w:val="008E4992"/>
    <w:rsid w:val="008F327A"/>
    <w:rsid w:val="00901469"/>
    <w:rsid w:val="00904147"/>
    <w:rsid w:val="00907CDE"/>
    <w:rsid w:val="00910305"/>
    <w:rsid w:val="0091339C"/>
    <w:rsid w:val="009167F4"/>
    <w:rsid w:val="009169B6"/>
    <w:rsid w:val="00920032"/>
    <w:rsid w:val="00924339"/>
    <w:rsid w:val="00930F7F"/>
    <w:rsid w:val="0094410C"/>
    <w:rsid w:val="00946AF4"/>
    <w:rsid w:val="00954748"/>
    <w:rsid w:val="00957A58"/>
    <w:rsid w:val="009603DC"/>
    <w:rsid w:val="009636B7"/>
    <w:rsid w:val="00967750"/>
    <w:rsid w:val="00986823"/>
    <w:rsid w:val="00987BA6"/>
    <w:rsid w:val="00990B6C"/>
    <w:rsid w:val="0099438C"/>
    <w:rsid w:val="009A30A6"/>
    <w:rsid w:val="009A5F96"/>
    <w:rsid w:val="009C0B2E"/>
    <w:rsid w:val="009D0E6F"/>
    <w:rsid w:val="009D7616"/>
    <w:rsid w:val="009F0690"/>
    <w:rsid w:val="009F361E"/>
    <w:rsid w:val="00A03870"/>
    <w:rsid w:val="00A04FA7"/>
    <w:rsid w:val="00A0587C"/>
    <w:rsid w:val="00A15D22"/>
    <w:rsid w:val="00A20C09"/>
    <w:rsid w:val="00A21346"/>
    <w:rsid w:val="00A227E3"/>
    <w:rsid w:val="00A27D29"/>
    <w:rsid w:val="00A33796"/>
    <w:rsid w:val="00A43B84"/>
    <w:rsid w:val="00A45CE2"/>
    <w:rsid w:val="00A4736A"/>
    <w:rsid w:val="00A6594C"/>
    <w:rsid w:val="00A66DFB"/>
    <w:rsid w:val="00A73070"/>
    <w:rsid w:val="00A75D63"/>
    <w:rsid w:val="00A76299"/>
    <w:rsid w:val="00A81285"/>
    <w:rsid w:val="00A81AB0"/>
    <w:rsid w:val="00A85EEF"/>
    <w:rsid w:val="00A93695"/>
    <w:rsid w:val="00AB4429"/>
    <w:rsid w:val="00AB4DC2"/>
    <w:rsid w:val="00AC5741"/>
    <w:rsid w:val="00AD52DE"/>
    <w:rsid w:val="00AD7D0D"/>
    <w:rsid w:val="00AE569F"/>
    <w:rsid w:val="00AF2ADA"/>
    <w:rsid w:val="00AF467D"/>
    <w:rsid w:val="00AF696B"/>
    <w:rsid w:val="00B034A4"/>
    <w:rsid w:val="00B111CA"/>
    <w:rsid w:val="00B269C3"/>
    <w:rsid w:val="00B371A6"/>
    <w:rsid w:val="00B47354"/>
    <w:rsid w:val="00B47BEC"/>
    <w:rsid w:val="00B53780"/>
    <w:rsid w:val="00B56E84"/>
    <w:rsid w:val="00B65641"/>
    <w:rsid w:val="00B663D9"/>
    <w:rsid w:val="00B72C9A"/>
    <w:rsid w:val="00B7426A"/>
    <w:rsid w:val="00B75946"/>
    <w:rsid w:val="00B804CD"/>
    <w:rsid w:val="00B84280"/>
    <w:rsid w:val="00B94ED3"/>
    <w:rsid w:val="00B97A2A"/>
    <w:rsid w:val="00BA0B5B"/>
    <w:rsid w:val="00BA3752"/>
    <w:rsid w:val="00BB6221"/>
    <w:rsid w:val="00BE327E"/>
    <w:rsid w:val="00BE7616"/>
    <w:rsid w:val="00BF37BB"/>
    <w:rsid w:val="00C01307"/>
    <w:rsid w:val="00C025B9"/>
    <w:rsid w:val="00C03645"/>
    <w:rsid w:val="00C16E15"/>
    <w:rsid w:val="00C20754"/>
    <w:rsid w:val="00C214A9"/>
    <w:rsid w:val="00C30F06"/>
    <w:rsid w:val="00C3302E"/>
    <w:rsid w:val="00C504FC"/>
    <w:rsid w:val="00C52A3B"/>
    <w:rsid w:val="00C55006"/>
    <w:rsid w:val="00C57719"/>
    <w:rsid w:val="00C61110"/>
    <w:rsid w:val="00C6233C"/>
    <w:rsid w:val="00C67AB4"/>
    <w:rsid w:val="00C738A0"/>
    <w:rsid w:val="00C764DB"/>
    <w:rsid w:val="00C76C21"/>
    <w:rsid w:val="00C77D7C"/>
    <w:rsid w:val="00C8779F"/>
    <w:rsid w:val="00C90127"/>
    <w:rsid w:val="00C91EE5"/>
    <w:rsid w:val="00C91F5B"/>
    <w:rsid w:val="00C94F91"/>
    <w:rsid w:val="00CA00E2"/>
    <w:rsid w:val="00CC6BA7"/>
    <w:rsid w:val="00CD0E98"/>
    <w:rsid w:val="00CD43BD"/>
    <w:rsid w:val="00CD5111"/>
    <w:rsid w:val="00CF50B0"/>
    <w:rsid w:val="00CF5CFC"/>
    <w:rsid w:val="00D02FCA"/>
    <w:rsid w:val="00D0604E"/>
    <w:rsid w:val="00D1085F"/>
    <w:rsid w:val="00D16ABB"/>
    <w:rsid w:val="00D16EF0"/>
    <w:rsid w:val="00D20ABA"/>
    <w:rsid w:val="00D22140"/>
    <w:rsid w:val="00D35B29"/>
    <w:rsid w:val="00D40F9C"/>
    <w:rsid w:val="00D44799"/>
    <w:rsid w:val="00D45BB7"/>
    <w:rsid w:val="00D47636"/>
    <w:rsid w:val="00D52CD6"/>
    <w:rsid w:val="00D54C71"/>
    <w:rsid w:val="00D577A1"/>
    <w:rsid w:val="00D63610"/>
    <w:rsid w:val="00D71D62"/>
    <w:rsid w:val="00D76895"/>
    <w:rsid w:val="00D77B6C"/>
    <w:rsid w:val="00D83753"/>
    <w:rsid w:val="00D87848"/>
    <w:rsid w:val="00D90280"/>
    <w:rsid w:val="00DA57FB"/>
    <w:rsid w:val="00DB01E3"/>
    <w:rsid w:val="00DB47D9"/>
    <w:rsid w:val="00DB5D12"/>
    <w:rsid w:val="00DC073E"/>
    <w:rsid w:val="00DE5904"/>
    <w:rsid w:val="00DF5FB8"/>
    <w:rsid w:val="00DF7A11"/>
    <w:rsid w:val="00E02BE7"/>
    <w:rsid w:val="00E05139"/>
    <w:rsid w:val="00E0585C"/>
    <w:rsid w:val="00E21328"/>
    <w:rsid w:val="00E241B0"/>
    <w:rsid w:val="00E32680"/>
    <w:rsid w:val="00E36CB5"/>
    <w:rsid w:val="00E43C51"/>
    <w:rsid w:val="00E47922"/>
    <w:rsid w:val="00E52808"/>
    <w:rsid w:val="00E66927"/>
    <w:rsid w:val="00E679D5"/>
    <w:rsid w:val="00E73091"/>
    <w:rsid w:val="00E9411F"/>
    <w:rsid w:val="00E968C4"/>
    <w:rsid w:val="00EA0E85"/>
    <w:rsid w:val="00EB014A"/>
    <w:rsid w:val="00EB3E2A"/>
    <w:rsid w:val="00EC11FB"/>
    <w:rsid w:val="00EC40E2"/>
    <w:rsid w:val="00ED229E"/>
    <w:rsid w:val="00EE41B8"/>
    <w:rsid w:val="00EF0F94"/>
    <w:rsid w:val="00F03526"/>
    <w:rsid w:val="00F04BCC"/>
    <w:rsid w:val="00F060E5"/>
    <w:rsid w:val="00F07E9F"/>
    <w:rsid w:val="00F10645"/>
    <w:rsid w:val="00F10B6B"/>
    <w:rsid w:val="00F13829"/>
    <w:rsid w:val="00F1408C"/>
    <w:rsid w:val="00F32288"/>
    <w:rsid w:val="00F33870"/>
    <w:rsid w:val="00F36D21"/>
    <w:rsid w:val="00F4746C"/>
    <w:rsid w:val="00F55129"/>
    <w:rsid w:val="00F60EBC"/>
    <w:rsid w:val="00F6587A"/>
    <w:rsid w:val="00F80C43"/>
    <w:rsid w:val="00FA393E"/>
    <w:rsid w:val="00FB32CF"/>
    <w:rsid w:val="00FB5257"/>
    <w:rsid w:val="00FC1366"/>
    <w:rsid w:val="00FC359C"/>
    <w:rsid w:val="00FE2425"/>
    <w:rsid w:val="00FF24F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14:docId w14:val="6FE603B9"/>
  <w15:docId w15:val="{54D7A0E2-C4CC-49B7-AFC8-88A85154067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C214A9"/>
    <w:pPr>
      <w:ind w:left="720"/>
      <w:contextualSpacing/>
    </w:pPr>
  </w:style>
  <w:style w:type="paragraph" w:styleId="Header">
    <w:name w:val="header"/>
    <w:basedOn w:val="Normal"/>
    <w:link w:val="HeaderChar"/>
    <w:uiPriority w:val="99"/>
    <w:unhideWhenUsed/>
    <w:rsid w:val="00C214A9"/>
    <w:pPr>
      <w:tabs>
        <w:tab w:val="center" w:pos="4680"/>
        <w:tab w:val="right" w:pos="9360"/>
      </w:tabs>
      <w:spacing w:after="0" w:line="240" w:lineRule="auto"/>
    </w:pPr>
  </w:style>
  <w:style w:type="character" w:customStyle="1" w:styleId="HeaderChar">
    <w:name w:val="Header Char"/>
    <w:basedOn w:val="DefaultParagraphFont"/>
    <w:link w:val="Header"/>
    <w:uiPriority w:val="99"/>
    <w:rsid w:val="00C214A9"/>
  </w:style>
  <w:style w:type="paragraph" w:styleId="Footer">
    <w:name w:val="footer"/>
    <w:basedOn w:val="Normal"/>
    <w:link w:val="FooterChar"/>
    <w:uiPriority w:val="99"/>
    <w:unhideWhenUsed/>
    <w:rsid w:val="00C214A9"/>
    <w:pPr>
      <w:tabs>
        <w:tab w:val="center" w:pos="4680"/>
        <w:tab w:val="right" w:pos="9360"/>
      </w:tabs>
      <w:spacing w:after="0" w:line="240" w:lineRule="auto"/>
    </w:pPr>
  </w:style>
  <w:style w:type="character" w:customStyle="1" w:styleId="FooterChar">
    <w:name w:val="Footer Char"/>
    <w:basedOn w:val="DefaultParagraphFont"/>
    <w:link w:val="Footer"/>
    <w:uiPriority w:val="99"/>
    <w:rsid w:val="00C214A9"/>
  </w:style>
  <w:style w:type="paragraph" w:customStyle="1" w:styleId="VBAILTBody">
    <w:name w:val="VBAILT Body"/>
    <w:qFormat/>
    <w:rsid w:val="002E7FD3"/>
    <w:pPr>
      <w:spacing w:before="120" w:after="120" w:line="276" w:lineRule="auto"/>
    </w:pPr>
    <w:rPr>
      <w:rFonts w:ascii="Verdana" w:hAnsi="Verdana"/>
    </w:rPr>
  </w:style>
  <w:style w:type="paragraph" w:customStyle="1" w:styleId="VBAILTBodyStrong">
    <w:name w:val="VBAILT Body Strong"/>
    <w:basedOn w:val="VBAILTBody"/>
    <w:qFormat/>
    <w:rsid w:val="00C90127"/>
    <w:rPr>
      <w:b/>
    </w:rPr>
  </w:style>
  <w:style w:type="paragraph" w:customStyle="1" w:styleId="VBAILTHeading1">
    <w:name w:val="VBAILT Heading 1"/>
    <w:basedOn w:val="VBAILTBody"/>
    <w:next w:val="VBAILTBody"/>
    <w:qFormat/>
    <w:rsid w:val="002D1DCE"/>
    <w:pPr>
      <w:shd w:val="clear" w:color="auto" w:fill="9CC2E5" w:themeFill="accent1" w:themeFillTint="99"/>
      <w:spacing w:before="240" w:line="240" w:lineRule="auto"/>
      <w:outlineLvl w:val="0"/>
    </w:pPr>
    <w:rPr>
      <w:b/>
      <w:sz w:val="28"/>
      <w:szCs w:val="28"/>
    </w:rPr>
  </w:style>
  <w:style w:type="paragraph" w:customStyle="1" w:styleId="VBAILTHeading2">
    <w:name w:val="VBAILT Heading 2"/>
    <w:basedOn w:val="VBAILTBody"/>
    <w:next w:val="VBAILTBody"/>
    <w:qFormat/>
    <w:rsid w:val="00986823"/>
    <w:pPr>
      <w:keepNext/>
      <w:pageBreakBefore/>
      <w:pBdr>
        <w:top w:val="single" w:sz="4" w:space="1" w:color="auto"/>
        <w:bottom w:val="single" w:sz="4" w:space="1" w:color="auto"/>
      </w:pBdr>
      <w:shd w:val="clear" w:color="auto" w:fill="BDD6EE" w:themeFill="accent1" w:themeFillTint="66"/>
      <w:spacing w:before="240" w:line="240" w:lineRule="auto"/>
      <w:outlineLvl w:val="1"/>
    </w:pPr>
    <w:rPr>
      <w:b/>
      <w:sz w:val="24"/>
      <w:szCs w:val="24"/>
    </w:rPr>
  </w:style>
  <w:style w:type="paragraph" w:customStyle="1" w:styleId="VBAILTbullet1">
    <w:name w:val="VBAILT bullet 1"/>
    <w:basedOn w:val="VBAILTBody"/>
    <w:qFormat/>
    <w:rsid w:val="002E7FD3"/>
    <w:pPr>
      <w:numPr>
        <w:numId w:val="1"/>
      </w:numPr>
      <w:spacing w:after="0"/>
    </w:pPr>
  </w:style>
  <w:style w:type="paragraph" w:customStyle="1" w:styleId="VBAILTBullet2">
    <w:name w:val="VBAILT Bullet 2"/>
    <w:basedOn w:val="VBAILTBody"/>
    <w:qFormat/>
    <w:rsid w:val="002E7FD3"/>
    <w:pPr>
      <w:numPr>
        <w:ilvl w:val="1"/>
        <w:numId w:val="1"/>
      </w:numPr>
      <w:ind w:left="720"/>
    </w:pPr>
  </w:style>
  <w:style w:type="table" w:styleId="TableGrid">
    <w:name w:val="Table Grid"/>
    <w:basedOn w:val="TableNormal"/>
    <w:uiPriority w:val="39"/>
    <w:rsid w:val="006E54A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VBAILTTableHeading1">
    <w:name w:val="VBAILT Table Heading 1"/>
    <w:basedOn w:val="VBAILTBody"/>
    <w:next w:val="VBAILTBody"/>
    <w:qFormat/>
    <w:rsid w:val="006E54AE"/>
    <w:pPr>
      <w:spacing w:line="240" w:lineRule="auto"/>
    </w:pPr>
    <w:rPr>
      <w:b/>
      <w:sz w:val="24"/>
      <w:szCs w:val="24"/>
    </w:rPr>
  </w:style>
  <w:style w:type="paragraph" w:customStyle="1" w:styleId="VBAILTHeader">
    <w:name w:val="VBAILT Header"/>
    <w:basedOn w:val="VBAILTBody"/>
    <w:qFormat/>
    <w:rsid w:val="001262F7"/>
    <w:pPr>
      <w:spacing w:before="0" w:after="0" w:line="240" w:lineRule="auto"/>
      <w:jc w:val="center"/>
    </w:pPr>
    <w:rPr>
      <w:rFonts w:ascii="Calibri" w:hAnsi="Calibri"/>
      <w:b/>
      <w:i/>
      <w:sz w:val="28"/>
      <w:szCs w:val="28"/>
    </w:rPr>
  </w:style>
  <w:style w:type="paragraph" w:customStyle="1" w:styleId="VBAILTFooter">
    <w:name w:val="VBAILT Footer"/>
    <w:basedOn w:val="VBAILTBody"/>
    <w:qFormat/>
    <w:rsid w:val="0024084E"/>
    <w:pPr>
      <w:pBdr>
        <w:top w:val="single" w:sz="4" w:space="1" w:color="auto"/>
      </w:pBdr>
      <w:tabs>
        <w:tab w:val="right" w:pos="9360"/>
      </w:tabs>
      <w:spacing w:before="0" w:after="0" w:line="240" w:lineRule="auto"/>
    </w:pPr>
    <w:rPr>
      <w:rFonts w:ascii="Calibri" w:hAnsi="Calibri"/>
      <w:i/>
      <w:sz w:val="24"/>
      <w:szCs w:val="24"/>
    </w:rPr>
  </w:style>
  <w:style w:type="character" w:styleId="Strong">
    <w:name w:val="Strong"/>
    <w:basedOn w:val="DefaultParagraphFont"/>
    <w:uiPriority w:val="22"/>
    <w:qFormat/>
    <w:rsid w:val="009F361E"/>
    <w:rPr>
      <w:b/>
      <w:bCs/>
    </w:rPr>
  </w:style>
  <w:style w:type="paragraph" w:customStyle="1" w:styleId="VBAILTCoverdoctypecourse">
    <w:name w:val="VBAILT Cover doc type &amp; course"/>
    <w:basedOn w:val="VBAILTBody"/>
    <w:next w:val="VBAILTBody"/>
    <w:qFormat/>
    <w:rsid w:val="00954748"/>
    <w:pPr>
      <w:spacing w:after="3840"/>
      <w:jc w:val="center"/>
    </w:pPr>
    <w:rPr>
      <w:color w:val="323E4F" w:themeColor="text2" w:themeShade="BF"/>
      <w:sz w:val="48"/>
      <w:szCs w:val="44"/>
    </w:rPr>
  </w:style>
  <w:style w:type="paragraph" w:customStyle="1" w:styleId="VBAILTCoverLessonTitle">
    <w:name w:val="VBAILT Cover Lesson Title"/>
    <w:basedOn w:val="VBAILTBody"/>
    <w:next w:val="VBAILTBody"/>
    <w:qFormat/>
    <w:rsid w:val="00032E9F"/>
    <w:pPr>
      <w:spacing w:before="3480"/>
      <w:jc w:val="center"/>
    </w:pPr>
    <w:rPr>
      <w:b/>
      <w:color w:val="323E4F" w:themeColor="text2" w:themeShade="BF"/>
      <w:sz w:val="56"/>
      <w:szCs w:val="56"/>
    </w:rPr>
  </w:style>
  <w:style w:type="paragraph" w:customStyle="1" w:styleId="VBAILTCoverMisc">
    <w:name w:val="VBAILT Cover Misc"/>
    <w:basedOn w:val="VBAILTBody"/>
    <w:next w:val="VBAILTBody"/>
    <w:qFormat/>
    <w:rsid w:val="00C8779F"/>
    <w:pPr>
      <w:jc w:val="center"/>
    </w:pPr>
    <w:rPr>
      <w:sz w:val="28"/>
    </w:rPr>
  </w:style>
  <w:style w:type="paragraph" w:customStyle="1" w:styleId="VBAILTCoverService">
    <w:name w:val="VBAILT Cover Service"/>
    <w:basedOn w:val="VBAILTBody"/>
    <w:next w:val="VBAILTBody"/>
    <w:qFormat/>
    <w:rsid w:val="00032E9F"/>
    <w:pPr>
      <w:spacing w:before="2400" w:after="1440"/>
      <w:jc w:val="center"/>
    </w:pPr>
    <w:rPr>
      <w:rFonts w:ascii="Palatino Linotype" w:hAnsi="Palatino Linotype"/>
      <w:b/>
      <w:caps/>
      <w:outline/>
      <w:color w:val="4472C4" w:themeColor="accent5"/>
      <w:sz w:val="40"/>
      <w:szCs w:val="72"/>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style>
  <w:style w:type="paragraph" w:styleId="BalloonText">
    <w:name w:val="Balloon Text"/>
    <w:basedOn w:val="Normal"/>
    <w:link w:val="BalloonTextChar"/>
    <w:uiPriority w:val="99"/>
    <w:semiHidden/>
    <w:unhideWhenUsed/>
    <w:rsid w:val="00E43C51"/>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43C51"/>
    <w:rPr>
      <w:rFonts w:ascii="Segoe UI" w:hAnsi="Segoe UI" w:cs="Segoe UI"/>
      <w:sz w:val="18"/>
      <w:szCs w:val="18"/>
    </w:rPr>
  </w:style>
  <w:style w:type="paragraph" w:customStyle="1" w:styleId="QSTBody">
    <w:name w:val="QST Body"/>
    <w:basedOn w:val="Normal"/>
    <w:uiPriority w:val="99"/>
    <w:qFormat/>
    <w:rsid w:val="00EC11FB"/>
    <w:pPr>
      <w:spacing w:before="120" w:after="120" w:line="240" w:lineRule="auto"/>
      <w:jc w:val="both"/>
    </w:pPr>
    <w:rPr>
      <w:rFonts w:ascii="Verdana" w:eastAsia="Calibri" w:hAnsi="Verdana" w:cs="Times New Roman"/>
    </w:rPr>
  </w:style>
  <w:style w:type="paragraph" w:customStyle="1" w:styleId="QSTHeading3">
    <w:name w:val="QST Heading 3"/>
    <w:basedOn w:val="Normal"/>
    <w:next w:val="Normal"/>
    <w:qFormat/>
    <w:rsid w:val="00EC11FB"/>
    <w:pPr>
      <w:pBdr>
        <w:top w:val="single" w:sz="4" w:space="1" w:color="auto"/>
        <w:bottom w:val="single" w:sz="4" w:space="1" w:color="auto"/>
      </w:pBdr>
      <w:shd w:val="clear" w:color="auto" w:fill="C6D9F1"/>
      <w:spacing w:before="120" w:after="120" w:line="240" w:lineRule="auto"/>
      <w:ind w:left="720" w:hanging="720"/>
    </w:pPr>
    <w:rPr>
      <w:rFonts w:ascii="Verdana" w:eastAsia="Calibri" w:hAnsi="Verdana" w:cs="Times New Roman"/>
      <w:b/>
      <w:sz w:val="24"/>
      <w:szCs w:val="24"/>
    </w:rPr>
  </w:style>
  <w:style w:type="character" w:styleId="Hyperlink">
    <w:name w:val="Hyperlink"/>
    <w:basedOn w:val="DefaultParagraphFont"/>
    <w:uiPriority w:val="99"/>
    <w:unhideWhenUsed/>
    <w:rsid w:val="003960CC"/>
    <w:rPr>
      <w:color w:val="0563C1" w:themeColor="hyperlink"/>
      <w:u w:val="single"/>
    </w:rPr>
  </w:style>
  <w:style w:type="paragraph" w:customStyle="1" w:styleId="QSTTitle">
    <w:name w:val="QST Title"/>
    <w:basedOn w:val="Title"/>
    <w:next w:val="QSTBody"/>
    <w:qFormat/>
    <w:rsid w:val="00CD43BD"/>
    <w:pPr>
      <w:pBdr>
        <w:bottom w:val="none" w:sz="0" w:space="0" w:color="auto"/>
      </w:pBdr>
      <w:spacing w:before="240" w:after="60"/>
      <w:contextualSpacing w:val="0"/>
      <w:jc w:val="center"/>
    </w:pPr>
    <w:rPr>
      <w:rFonts w:ascii="Verdana" w:eastAsia="Times New Roman" w:hAnsi="Verdana" w:cs="Times New Roman"/>
      <w:b/>
      <w:bCs/>
      <w:color w:val="auto"/>
      <w:spacing w:val="0"/>
      <w:sz w:val="28"/>
      <w:szCs w:val="32"/>
    </w:rPr>
  </w:style>
  <w:style w:type="paragraph" w:styleId="Title">
    <w:name w:val="Title"/>
    <w:basedOn w:val="Normal"/>
    <w:next w:val="Normal"/>
    <w:link w:val="TitleChar"/>
    <w:uiPriority w:val="10"/>
    <w:qFormat/>
    <w:rsid w:val="00CD43BD"/>
    <w:pPr>
      <w:pBdr>
        <w:bottom w:val="single" w:sz="8" w:space="4" w:color="5B9BD5" w:themeColor="accent1"/>
      </w:pBdr>
      <w:spacing w:after="300" w:line="240" w:lineRule="auto"/>
      <w:contextualSpacing/>
    </w:pPr>
    <w:rPr>
      <w:rFonts w:asciiTheme="majorHAnsi" w:eastAsiaTheme="majorEastAsia" w:hAnsiTheme="majorHAnsi" w:cstheme="majorBidi"/>
      <w:color w:val="323E4F" w:themeColor="text2" w:themeShade="BF"/>
      <w:spacing w:val="5"/>
      <w:kern w:val="28"/>
      <w:sz w:val="52"/>
      <w:szCs w:val="52"/>
    </w:rPr>
  </w:style>
  <w:style w:type="character" w:customStyle="1" w:styleId="TitleChar">
    <w:name w:val="Title Char"/>
    <w:basedOn w:val="DefaultParagraphFont"/>
    <w:link w:val="Title"/>
    <w:uiPriority w:val="10"/>
    <w:rsid w:val="00CD43BD"/>
    <w:rPr>
      <w:rFonts w:asciiTheme="majorHAnsi" w:eastAsiaTheme="majorEastAsia" w:hAnsiTheme="majorHAnsi" w:cstheme="majorBidi"/>
      <w:color w:val="323E4F" w:themeColor="text2" w:themeShade="BF"/>
      <w:spacing w:val="5"/>
      <w:kern w:val="28"/>
      <w:sz w:val="52"/>
      <w:szCs w:val="52"/>
    </w:rPr>
  </w:style>
  <w:style w:type="character" w:styleId="FollowedHyperlink">
    <w:name w:val="FollowedHyperlink"/>
    <w:basedOn w:val="DefaultParagraphFont"/>
    <w:uiPriority w:val="99"/>
    <w:semiHidden/>
    <w:unhideWhenUsed/>
    <w:rsid w:val="00E05139"/>
    <w:rPr>
      <w:color w:val="954F72" w:themeColor="followedHyperlink"/>
      <w:u w:val="single"/>
    </w:rPr>
  </w:style>
  <w:style w:type="character" w:styleId="UnresolvedMention">
    <w:name w:val="Unresolved Mention"/>
    <w:basedOn w:val="DefaultParagraphFont"/>
    <w:uiPriority w:val="99"/>
    <w:semiHidden/>
    <w:unhideWhenUsed/>
    <w:rsid w:val="00E05139"/>
    <w:rPr>
      <w:color w:val="808080"/>
      <w:shd w:val="clear" w:color="auto" w:fill="E6E6E6"/>
    </w:rPr>
  </w:style>
  <w:style w:type="paragraph" w:styleId="NormalWeb">
    <w:name w:val="Normal (Web)"/>
    <w:basedOn w:val="Normal"/>
    <w:uiPriority w:val="99"/>
    <w:semiHidden/>
    <w:unhideWhenUsed/>
    <w:rsid w:val="00CD0E98"/>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2443326">
      <w:bodyDiv w:val="1"/>
      <w:marLeft w:val="0"/>
      <w:marRight w:val="0"/>
      <w:marTop w:val="0"/>
      <w:marBottom w:val="0"/>
      <w:divBdr>
        <w:top w:val="none" w:sz="0" w:space="0" w:color="auto"/>
        <w:left w:val="none" w:sz="0" w:space="0" w:color="auto"/>
        <w:bottom w:val="none" w:sz="0" w:space="0" w:color="auto"/>
        <w:right w:val="none" w:sz="0" w:space="0" w:color="auto"/>
      </w:divBdr>
      <w:divsChild>
        <w:div w:id="1486625350">
          <w:marLeft w:val="547"/>
          <w:marRight w:val="0"/>
          <w:marTop w:val="115"/>
          <w:marBottom w:val="0"/>
          <w:divBdr>
            <w:top w:val="none" w:sz="0" w:space="0" w:color="auto"/>
            <w:left w:val="none" w:sz="0" w:space="0" w:color="auto"/>
            <w:bottom w:val="none" w:sz="0" w:space="0" w:color="auto"/>
            <w:right w:val="none" w:sz="0" w:space="0" w:color="auto"/>
          </w:divBdr>
        </w:div>
      </w:divsChild>
    </w:div>
    <w:div w:id="35547561">
      <w:bodyDiv w:val="1"/>
      <w:marLeft w:val="0"/>
      <w:marRight w:val="0"/>
      <w:marTop w:val="0"/>
      <w:marBottom w:val="0"/>
      <w:divBdr>
        <w:top w:val="none" w:sz="0" w:space="0" w:color="auto"/>
        <w:left w:val="none" w:sz="0" w:space="0" w:color="auto"/>
        <w:bottom w:val="none" w:sz="0" w:space="0" w:color="auto"/>
        <w:right w:val="none" w:sz="0" w:space="0" w:color="auto"/>
      </w:divBdr>
      <w:divsChild>
        <w:div w:id="1986543357">
          <w:marLeft w:val="547"/>
          <w:marRight w:val="0"/>
          <w:marTop w:val="115"/>
          <w:marBottom w:val="0"/>
          <w:divBdr>
            <w:top w:val="none" w:sz="0" w:space="0" w:color="auto"/>
            <w:left w:val="none" w:sz="0" w:space="0" w:color="auto"/>
            <w:bottom w:val="none" w:sz="0" w:space="0" w:color="auto"/>
            <w:right w:val="none" w:sz="0" w:space="0" w:color="auto"/>
          </w:divBdr>
        </w:div>
      </w:divsChild>
    </w:div>
    <w:div w:id="91557337">
      <w:bodyDiv w:val="1"/>
      <w:marLeft w:val="0"/>
      <w:marRight w:val="0"/>
      <w:marTop w:val="0"/>
      <w:marBottom w:val="0"/>
      <w:divBdr>
        <w:top w:val="none" w:sz="0" w:space="0" w:color="auto"/>
        <w:left w:val="none" w:sz="0" w:space="0" w:color="auto"/>
        <w:bottom w:val="none" w:sz="0" w:space="0" w:color="auto"/>
        <w:right w:val="none" w:sz="0" w:space="0" w:color="auto"/>
      </w:divBdr>
      <w:divsChild>
        <w:div w:id="111172462">
          <w:marLeft w:val="547"/>
          <w:marRight w:val="0"/>
          <w:marTop w:val="115"/>
          <w:marBottom w:val="0"/>
          <w:divBdr>
            <w:top w:val="none" w:sz="0" w:space="0" w:color="auto"/>
            <w:left w:val="none" w:sz="0" w:space="0" w:color="auto"/>
            <w:bottom w:val="none" w:sz="0" w:space="0" w:color="auto"/>
            <w:right w:val="none" w:sz="0" w:space="0" w:color="auto"/>
          </w:divBdr>
        </w:div>
        <w:div w:id="506872707">
          <w:marLeft w:val="547"/>
          <w:marRight w:val="0"/>
          <w:marTop w:val="115"/>
          <w:marBottom w:val="0"/>
          <w:divBdr>
            <w:top w:val="none" w:sz="0" w:space="0" w:color="auto"/>
            <w:left w:val="none" w:sz="0" w:space="0" w:color="auto"/>
            <w:bottom w:val="none" w:sz="0" w:space="0" w:color="auto"/>
            <w:right w:val="none" w:sz="0" w:space="0" w:color="auto"/>
          </w:divBdr>
        </w:div>
      </w:divsChild>
    </w:div>
    <w:div w:id="97675409">
      <w:bodyDiv w:val="1"/>
      <w:marLeft w:val="0"/>
      <w:marRight w:val="0"/>
      <w:marTop w:val="0"/>
      <w:marBottom w:val="0"/>
      <w:divBdr>
        <w:top w:val="none" w:sz="0" w:space="0" w:color="auto"/>
        <w:left w:val="none" w:sz="0" w:space="0" w:color="auto"/>
        <w:bottom w:val="none" w:sz="0" w:space="0" w:color="auto"/>
        <w:right w:val="none" w:sz="0" w:space="0" w:color="auto"/>
      </w:divBdr>
      <w:divsChild>
        <w:div w:id="372577719">
          <w:marLeft w:val="547"/>
          <w:marRight w:val="0"/>
          <w:marTop w:val="115"/>
          <w:marBottom w:val="0"/>
          <w:divBdr>
            <w:top w:val="none" w:sz="0" w:space="0" w:color="auto"/>
            <w:left w:val="none" w:sz="0" w:space="0" w:color="auto"/>
            <w:bottom w:val="none" w:sz="0" w:space="0" w:color="auto"/>
            <w:right w:val="none" w:sz="0" w:space="0" w:color="auto"/>
          </w:divBdr>
        </w:div>
        <w:div w:id="71201920">
          <w:marLeft w:val="547"/>
          <w:marRight w:val="0"/>
          <w:marTop w:val="115"/>
          <w:marBottom w:val="0"/>
          <w:divBdr>
            <w:top w:val="none" w:sz="0" w:space="0" w:color="auto"/>
            <w:left w:val="none" w:sz="0" w:space="0" w:color="auto"/>
            <w:bottom w:val="none" w:sz="0" w:space="0" w:color="auto"/>
            <w:right w:val="none" w:sz="0" w:space="0" w:color="auto"/>
          </w:divBdr>
        </w:div>
      </w:divsChild>
    </w:div>
    <w:div w:id="109595973">
      <w:bodyDiv w:val="1"/>
      <w:marLeft w:val="0"/>
      <w:marRight w:val="0"/>
      <w:marTop w:val="0"/>
      <w:marBottom w:val="0"/>
      <w:divBdr>
        <w:top w:val="none" w:sz="0" w:space="0" w:color="auto"/>
        <w:left w:val="none" w:sz="0" w:space="0" w:color="auto"/>
        <w:bottom w:val="none" w:sz="0" w:space="0" w:color="auto"/>
        <w:right w:val="none" w:sz="0" w:space="0" w:color="auto"/>
      </w:divBdr>
    </w:div>
    <w:div w:id="117453420">
      <w:bodyDiv w:val="1"/>
      <w:marLeft w:val="0"/>
      <w:marRight w:val="0"/>
      <w:marTop w:val="0"/>
      <w:marBottom w:val="0"/>
      <w:divBdr>
        <w:top w:val="none" w:sz="0" w:space="0" w:color="auto"/>
        <w:left w:val="none" w:sz="0" w:space="0" w:color="auto"/>
        <w:bottom w:val="none" w:sz="0" w:space="0" w:color="auto"/>
        <w:right w:val="none" w:sz="0" w:space="0" w:color="auto"/>
      </w:divBdr>
    </w:div>
    <w:div w:id="145241644">
      <w:bodyDiv w:val="1"/>
      <w:marLeft w:val="0"/>
      <w:marRight w:val="0"/>
      <w:marTop w:val="0"/>
      <w:marBottom w:val="0"/>
      <w:divBdr>
        <w:top w:val="none" w:sz="0" w:space="0" w:color="auto"/>
        <w:left w:val="none" w:sz="0" w:space="0" w:color="auto"/>
        <w:bottom w:val="none" w:sz="0" w:space="0" w:color="auto"/>
        <w:right w:val="none" w:sz="0" w:space="0" w:color="auto"/>
      </w:divBdr>
      <w:divsChild>
        <w:div w:id="1027439304">
          <w:marLeft w:val="547"/>
          <w:marRight w:val="0"/>
          <w:marTop w:val="96"/>
          <w:marBottom w:val="0"/>
          <w:divBdr>
            <w:top w:val="none" w:sz="0" w:space="0" w:color="auto"/>
            <w:left w:val="none" w:sz="0" w:space="0" w:color="auto"/>
            <w:bottom w:val="none" w:sz="0" w:space="0" w:color="auto"/>
            <w:right w:val="none" w:sz="0" w:space="0" w:color="auto"/>
          </w:divBdr>
        </w:div>
      </w:divsChild>
    </w:div>
    <w:div w:id="147480767">
      <w:bodyDiv w:val="1"/>
      <w:marLeft w:val="0"/>
      <w:marRight w:val="0"/>
      <w:marTop w:val="0"/>
      <w:marBottom w:val="0"/>
      <w:divBdr>
        <w:top w:val="none" w:sz="0" w:space="0" w:color="auto"/>
        <w:left w:val="none" w:sz="0" w:space="0" w:color="auto"/>
        <w:bottom w:val="none" w:sz="0" w:space="0" w:color="auto"/>
        <w:right w:val="none" w:sz="0" w:space="0" w:color="auto"/>
      </w:divBdr>
      <w:divsChild>
        <w:div w:id="1395161336">
          <w:marLeft w:val="446"/>
          <w:marRight w:val="0"/>
          <w:marTop w:val="0"/>
          <w:marBottom w:val="0"/>
          <w:divBdr>
            <w:top w:val="none" w:sz="0" w:space="0" w:color="auto"/>
            <w:left w:val="none" w:sz="0" w:space="0" w:color="auto"/>
            <w:bottom w:val="none" w:sz="0" w:space="0" w:color="auto"/>
            <w:right w:val="none" w:sz="0" w:space="0" w:color="auto"/>
          </w:divBdr>
        </w:div>
        <w:div w:id="1596749585">
          <w:marLeft w:val="446"/>
          <w:marRight w:val="0"/>
          <w:marTop w:val="0"/>
          <w:marBottom w:val="0"/>
          <w:divBdr>
            <w:top w:val="none" w:sz="0" w:space="0" w:color="auto"/>
            <w:left w:val="none" w:sz="0" w:space="0" w:color="auto"/>
            <w:bottom w:val="none" w:sz="0" w:space="0" w:color="auto"/>
            <w:right w:val="none" w:sz="0" w:space="0" w:color="auto"/>
          </w:divBdr>
        </w:div>
        <w:div w:id="274799922">
          <w:marLeft w:val="446"/>
          <w:marRight w:val="0"/>
          <w:marTop w:val="0"/>
          <w:marBottom w:val="0"/>
          <w:divBdr>
            <w:top w:val="none" w:sz="0" w:space="0" w:color="auto"/>
            <w:left w:val="none" w:sz="0" w:space="0" w:color="auto"/>
            <w:bottom w:val="none" w:sz="0" w:space="0" w:color="auto"/>
            <w:right w:val="none" w:sz="0" w:space="0" w:color="auto"/>
          </w:divBdr>
        </w:div>
      </w:divsChild>
    </w:div>
    <w:div w:id="161896249">
      <w:bodyDiv w:val="1"/>
      <w:marLeft w:val="0"/>
      <w:marRight w:val="0"/>
      <w:marTop w:val="0"/>
      <w:marBottom w:val="0"/>
      <w:divBdr>
        <w:top w:val="none" w:sz="0" w:space="0" w:color="auto"/>
        <w:left w:val="none" w:sz="0" w:space="0" w:color="auto"/>
        <w:bottom w:val="none" w:sz="0" w:space="0" w:color="auto"/>
        <w:right w:val="none" w:sz="0" w:space="0" w:color="auto"/>
      </w:divBdr>
      <w:divsChild>
        <w:div w:id="1030492151">
          <w:marLeft w:val="547"/>
          <w:marRight w:val="0"/>
          <w:marTop w:val="115"/>
          <w:marBottom w:val="0"/>
          <w:divBdr>
            <w:top w:val="none" w:sz="0" w:space="0" w:color="auto"/>
            <w:left w:val="none" w:sz="0" w:space="0" w:color="auto"/>
            <w:bottom w:val="none" w:sz="0" w:space="0" w:color="auto"/>
            <w:right w:val="none" w:sz="0" w:space="0" w:color="auto"/>
          </w:divBdr>
        </w:div>
      </w:divsChild>
    </w:div>
    <w:div w:id="175846006">
      <w:bodyDiv w:val="1"/>
      <w:marLeft w:val="0"/>
      <w:marRight w:val="0"/>
      <w:marTop w:val="0"/>
      <w:marBottom w:val="0"/>
      <w:divBdr>
        <w:top w:val="none" w:sz="0" w:space="0" w:color="auto"/>
        <w:left w:val="none" w:sz="0" w:space="0" w:color="auto"/>
        <w:bottom w:val="none" w:sz="0" w:space="0" w:color="auto"/>
        <w:right w:val="none" w:sz="0" w:space="0" w:color="auto"/>
      </w:divBdr>
    </w:div>
    <w:div w:id="217984253">
      <w:bodyDiv w:val="1"/>
      <w:marLeft w:val="0"/>
      <w:marRight w:val="0"/>
      <w:marTop w:val="0"/>
      <w:marBottom w:val="0"/>
      <w:divBdr>
        <w:top w:val="none" w:sz="0" w:space="0" w:color="auto"/>
        <w:left w:val="none" w:sz="0" w:space="0" w:color="auto"/>
        <w:bottom w:val="none" w:sz="0" w:space="0" w:color="auto"/>
        <w:right w:val="none" w:sz="0" w:space="0" w:color="auto"/>
      </w:divBdr>
      <w:divsChild>
        <w:div w:id="674041915">
          <w:marLeft w:val="446"/>
          <w:marRight w:val="0"/>
          <w:marTop w:val="0"/>
          <w:marBottom w:val="0"/>
          <w:divBdr>
            <w:top w:val="none" w:sz="0" w:space="0" w:color="auto"/>
            <w:left w:val="none" w:sz="0" w:space="0" w:color="auto"/>
            <w:bottom w:val="none" w:sz="0" w:space="0" w:color="auto"/>
            <w:right w:val="none" w:sz="0" w:space="0" w:color="auto"/>
          </w:divBdr>
        </w:div>
        <w:div w:id="343898680">
          <w:marLeft w:val="446"/>
          <w:marRight w:val="0"/>
          <w:marTop w:val="0"/>
          <w:marBottom w:val="0"/>
          <w:divBdr>
            <w:top w:val="none" w:sz="0" w:space="0" w:color="auto"/>
            <w:left w:val="none" w:sz="0" w:space="0" w:color="auto"/>
            <w:bottom w:val="none" w:sz="0" w:space="0" w:color="auto"/>
            <w:right w:val="none" w:sz="0" w:space="0" w:color="auto"/>
          </w:divBdr>
        </w:div>
        <w:div w:id="377971866">
          <w:marLeft w:val="446"/>
          <w:marRight w:val="0"/>
          <w:marTop w:val="0"/>
          <w:marBottom w:val="0"/>
          <w:divBdr>
            <w:top w:val="none" w:sz="0" w:space="0" w:color="auto"/>
            <w:left w:val="none" w:sz="0" w:space="0" w:color="auto"/>
            <w:bottom w:val="none" w:sz="0" w:space="0" w:color="auto"/>
            <w:right w:val="none" w:sz="0" w:space="0" w:color="auto"/>
          </w:divBdr>
        </w:div>
      </w:divsChild>
    </w:div>
    <w:div w:id="225727649">
      <w:bodyDiv w:val="1"/>
      <w:marLeft w:val="0"/>
      <w:marRight w:val="0"/>
      <w:marTop w:val="0"/>
      <w:marBottom w:val="0"/>
      <w:divBdr>
        <w:top w:val="none" w:sz="0" w:space="0" w:color="auto"/>
        <w:left w:val="none" w:sz="0" w:space="0" w:color="auto"/>
        <w:bottom w:val="none" w:sz="0" w:space="0" w:color="auto"/>
        <w:right w:val="none" w:sz="0" w:space="0" w:color="auto"/>
      </w:divBdr>
    </w:div>
    <w:div w:id="228660113">
      <w:bodyDiv w:val="1"/>
      <w:marLeft w:val="0"/>
      <w:marRight w:val="0"/>
      <w:marTop w:val="0"/>
      <w:marBottom w:val="0"/>
      <w:divBdr>
        <w:top w:val="none" w:sz="0" w:space="0" w:color="auto"/>
        <w:left w:val="none" w:sz="0" w:space="0" w:color="auto"/>
        <w:bottom w:val="none" w:sz="0" w:space="0" w:color="auto"/>
        <w:right w:val="none" w:sz="0" w:space="0" w:color="auto"/>
      </w:divBdr>
    </w:div>
    <w:div w:id="250435036">
      <w:bodyDiv w:val="1"/>
      <w:marLeft w:val="0"/>
      <w:marRight w:val="0"/>
      <w:marTop w:val="0"/>
      <w:marBottom w:val="0"/>
      <w:divBdr>
        <w:top w:val="none" w:sz="0" w:space="0" w:color="auto"/>
        <w:left w:val="none" w:sz="0" w:space="0" w:color="auto"/>
        <w:bottom w:val="none" w:sz="0" w:space="0" w:color="auto"/>
        <w:right w:val="none" w:sz="0" w:space="0" w:color="auto"/>
      </w:divBdr>
      <w:divsChild>
        <w:div w:id="1590581119">
          <w:marLeft w:val="547"/>
          <w:marRight w:val="0"/>
          <w:marTop w:val="115"/>
          <w:marBottom w:val="0"/>
          <w:divBdr>
            <w:top w:val="none" w:sz="0" w:space="0" w:color="auto"/>
            <w:left w:val="none" w:sz="0" w:space="0" w:color="auto"/>
            <w:bottom w:val="none" w:sz="0" w:space="0" w:color="auto"/>
            <w:right w:val="none" w:sz="0" w:space="0" w:color="auto"/>
          </w:divBdr>
        </w:div>
        <w:div w:id="625697432">
          <w:marLeft w:val="547"/>
          <w:marRight w:val="0"/>
          <w:marTop w:val="115"/>
          <w:marBottom w:val="0"/>
          <w:divBdr>
            <w:top w:val="none" w:sz="0" w:space="0" w:color="auto"/>
            <w:left w:val="none" w:sz="0" w:space="0" w:color="auto"/>
            <w:bottom w:val="none" w:sz="0" w:space="0" w:color="auto"/>
            <w:right w:val="none" w:sz="0" w:space="0" w:color="auto"/>
          </w:divBdr>
        </w:div>
      </w:divsChild>
    </w:div>
    <w:div w:id="272637319">
      <w:bodyDiv w:val="1"/>
      <w:marLeft w:val="0"/>
      <w:marRight w:val="0"/>
      <w:marTop w:val="0"/>
      <w:marBottom w:val="0"/>
      <w:divBdr>
        <w:top w:val="none" w:sz="0" w:space="0" w:color="auto"/>
        <w:left w:val="none" w:sz="0" w:space="0" w:color="auto"/>
        <w:bottom w:val="none" w:sz="0" w:space="0" w:color="auto"/>
        <w:right w:val="none" w:sz="0" w:space="0" w:color="auto"/>
      </w:divBdr>
      <w:divsChild>
        <w:div w:id="187765219">
          <w:marLeft w:val="547"/>
          <w:marRight w:val="0"/>
          <w:marTop w:val="115"/>
          <w:marBottom w:val="0"/>
          <w:divBdr>
            <w:top w:val="none" w:sz="0" w:space="0" w:color="auto"/>
            <w:left w:val="none" w:sz="0" w:space="0" w:color="auto"/>
            <w:bottom w:val="none" w:sz="0" w:space="0" w:color="auto"/>
            <w:right w:val="none" w:sz="0" w:space="0" w:color="auto"/>
          </w:divBdr>
        </w:div>
        <w:div w:id="637535736">
          <w:marLeft w:val="547"/>
          <w:marRight w:val="0"/>
          <w:marTop w:val="115"/>
          <w:marBottom w:val="0"/>
          <w:divBdr>
            <w:top w:val="none" w:sz="0" w:space="0" w:color="auto"/>
            <w:left w:val="none" w:sz="0" w:space="0" w:color="auto"/>
            <w:bottom w:val="none" w:sz="0" w:space="0" w:color="auto"/>
            <w:right w:val="none" w:sz="0" w:space="0" w:color="auto"/>
          </w:divBdr>
        </w:div>
      </w:divsChild>
    </w:div>
    <w:div w:id="283267674">
      <w:bodyDiv w:val="1"/>
      <w:marLeft w:val="0"/>
      <w:marRight w:val="0"/>
      <w:marTop w:val="0"/>
      <w:marBottom w:val="0"/>
      <w:divBdr>
        <w:top w:val="none" w:sz="0" w:space="0" w:color="auto"/>
        <w:left w:val="none" w:sz="0" w:space="0" w:color="auto"/>
        <w:bottom w:val="none" w:sz="0" w:space="0" w:color="auto"/>
        <w:right w:val="none" w:sz="0" w:space="0" w:color="auto"/>
      </w:divBdr>
      <w:divsChild>
        <w:div w:id="77947471">
          <w:marLeft w:val="446"/>
          <w:marRight w:val="0"/>
          <w:marTop w:val="0"/>
          <w:marBottom w:val="0"/>
          <w:divBdr>
            <w:top w:val="none" w:sz="0" w:space="0" w:color="auto"/>
            <w:left w:val="none" w:sz="0" w:space="0" w:color="auto"/>
            <w:bottom w:val="none" w:sz="0" w:space="0" w:color="auto"/>
            <w:right w:val="none" w:sz="0" w:space="0" w:color="auto"/>
          </w:divBdr>
        </w:div>
        <w:div w:id="1528955064">
          <w:marLeft w:val="446"/>
          <w:marRight w:val="0"/>
          <w:marTop w:val="0"/>
          <w:marBottom w:val="0"/>
          <w:divBdr>
            <w:top w:val="none" w:sz="0" w:space="0" w:color="auto"/>
            <w:left w:val="none" w:sz="0" w:space="0" w:color="auto"/>
            <w:bottom w:val="none" w:sz="0" w:space="0" w:color="auto"/>
            <w:right w:val="none" w:sz="0" w:space="0" w:color="auto"/>
          </w:divBdr>
        </w:div>
      </w:divsChild>
    </w:div>
    <w:div w:id="296229949">
      <w:bodyDiv w:val="1"/>
      <w:marLeft w:val="0"/>
      <w:marRight w:val="0"/>
      <w:marTop w:val="0"/>
      <w:marBottom w:val="0"/>
      <w:divBdr>
        <w:top w:val="none" w:sz="0" w:space="0" w:color="auto"/>
        <w:left w:val="none" w:sz="0" w:space="0" w:color="auto"/>
        <w:bottom w:val="none" w:sz="0" w:space="0" w:color="auto"/>
        <w:right w:val="none" w:sz="0" w:space="0" w:color="auto"/>
      </w:divBdr>
      <w:divsChild>
        <w:div w:id="1340962750">
          <w:marLeft w:val="547"/>
          <w:marRight w:val="0"/>
          <w:marTop w:val="115"/>
          <w:marBottom w:val="0"/>
          <w:divBdr>
            <w:top w:val="none" w:sz="0" w:space="0" w:color="auto"/>
            <w:left w:val="none" w:sz="0" w:space="0" w:color="auto"/>
            <w:bottom w:val="none" w:sz="0" w:space="0" w:color="auto"/>
            <w:right w:val="none" w:sz="0" w:space="0" w:color="auto"/>
          </w:divBdr>
        </w:div>
        <w:div w:id="1169979477">
          <w:marLeft w:val="547"/>
          <w:marRight w:val="0"/>
          <w:marTop w:val="115"/>
          <w:marBottom w:val="0"/>
          <w:divBdr>
            <w:top w:val="none" w:sz="0" w:space="0" w:color="auto"/>
            <w:left w:val="none" w:sz="0" w:space="0" w:color="auto"/>
            <w:bottom w:val="none" w:sz="0" w:space="0" w:color="auto"/>
            <w:right w:val="none" w:sz="0" w:space="0" w:color="auto"/>
          </w:divBdr>
        </w:div>
      </w:divsChild>
    </w:div>
    <w:div w:id="309402778">
      <w:bodyDiv w:val="1"/>
      <w:marLeft w:val="0"/>
      <w:marRight w:val="0"/>
      <w:marTop w:val="0"/>
      <w:marBottom w:val="0"/>
      <w:divBdr>
        <w:top w:val="none" w:sz="0" w:space="0" w:color="auto"/>
        <w:left w:val="none" w:sz="0" w:space="0" w:color="auto"/>
        <w:bottom w:val="none" w:sz="0" w:space="0" w:color="auto"/>
        <w:right w:val="none" w:sz="0" w:space="0" w:color="auto"/>
      </w:divBdr>
      <w:divsChild>
        <w:div w:id="1446971520">
          <w:marLeft w:val="547"/>
          <w:marRight w:val="0"/>
          <w:marTop w:val="115"/>
          <w:marBottom w:val="0"/>
          <w:divBdr>
            <w:top w:val="none" w:sz="0" w:space="0" w:color="auto"/>
            <w:left w:val="none" w:sz="0" w:space="0" w:color="auto"/>
            <w:bottom w:val="none" w:sz="0" w:space="0" w:color="auto"/>
            <w:right w:val="none" w:sz="0" w:space="0" w:color="auto"/>
          </w:divBdr>
        </w:div>
      </w:divsChild>
    </w:div>
    <w:div w:id="362050677">
      <w:bodyDiv w:val="1"/>
      <w:marLeft w:val="0"/>
      <w:marRight w:val="0"/>
      <w:marTop w:val="0"/>
      <w:marBottom w:val="0"/>
      <w:divBdr>
        <w:top w:val="none" w:sz="0" w:space="0" w:color="auto"/>
        <w:left w:val="none" w:sz="0" w:space="0" w:color="auto"/>
        <w:bottom w:val="none" w:sz="0" w:space="0" w:color="auto"/>
        <w:right w:val="none" w:sz="0" w:space="0" w:color="auto"/>
      </w:divBdr>
    </w:div>
    <w:div w:id="373193148">
      <w:bodyDiv w:val="1"/>
      <w:marLeft w:val="0"/>
      <w:marRight w:val="0"/>
      <w:marTop w:val="0"/>
      <w:marBottom w:val="0"/>
      <w:divBdr>
        <w:top w:val="none" w:sz="0" w:space="0" w:color="auto"/>
        <w:left w:val="none" w:sz="0" w:space="0" w:color="auto"/>
        <w:bottom w:val="none" w:sz="0" w:space="0" w:color="auto"/>
        <w:right w:val="none" w:sz="0" w:space="0" w:color="auto"/>
      </w:divBdr>
      <w:divsChild>
        <w:div w:id="1121263595">
          <w:marLeft w:val="547"/>
          <w:marRight w:val="0"/>
          <w:marTop w:val="115"/>
          <w:marBottom w:val="0"/>
          <w:divBdr>
            <w:top w:val="none" w:sz="0" w:space="0" w:color="auto"/>
            <w:left w:val="none" w:sz="0" w:space="0" w:color="auto"/>
            <w:bottom w:val="none" w:sz="0" w:space="0" w:color="auto"/>
            <w:right w:val="none" w:sz="0" w:space="0" w:color="auto"/>
          </w:divBdr>
        </w:div>
      </w:divsChild>
    </w:div>
    <w:div w:id="385379351">
      <w:bodyDiv w:val="1"/>
      <w:marLeft w:val="0"/>
      <w:marRight w:val="0"/>
      <w:marTop w:val="0"/>
      <w:marBottom w:val="0"/>
      <w:divBdr>
        <w:top w:val="none" w:sz="0" w:space="0" w:color="auto"/>
        <w:left w:val="none" w:sz="0" w:space="0" w:color="auto"/>
        <w:bottom w:val="none" w:sz="0" w:space="0" w:color="auto"/>
        <w:right w:val="none" w:sz="0" w:space="0" w:color="auto"/>
      </w:divBdr>
      <w:divsChild>
        <w:div w:id="940527047">
          <w:marLeft w:val="547"/>
          <w:marRight w:val="0"/>
          <w:marTop w:val="144"/>
          <w:marBottom w:val="0"/>
          <w:divBdr>
            <w:top w:val="none" w:sz="0" w:space="0" w:color="auto"/>
            <w:left w:val="none" w:sz="0" w:space="0" w:color="auto"/>
            <w:bottom w:val="none" w:sz="0" w:space="0" w:color="auto"/>
            <w:right w:val="none" w:sz="0" w:space="0" w:color="auto"/>
          </w:divBdr>
        </w:div>
        <w:div w:id="1334726555">
          <w:marLeft w:val="547"/>
          <w:marRight w:val="0"/>
          <w:marTop w:val="144"/>
          <w:marBottom w:val="0"/>
          <w:divBdr>
            <w:top w:val="none" w:sz="0" w:space="0" w:color="auto"/>
            <w:left w:val="none" w:sz="0" w:space="0" w:color="auto"/>
            <w:bottom w:val="none" w:sz="0" w:space="0" w:color="auto"/>
            <w:right w:val="none" w:sz="0" w:space="0" w:color="auto"/>
          </w:divBdr>
        </w:div>
        <w:div w:id="1072003741">
          <w:marLeft w:val="547"/>
          <w:marRight w:val="0"/>
          <w:marTop w:val="144"/>
          <w:marBottom w:val="0"/>
          <w:divBdr>
            <w:top w:val="none" w:sz="0" w:space="0" w:color="auto"/>
            <w:left w:val="none" w:sz="0" w:space="0" w:color="auto"/>
            <w:bottom w:val="none" w:sz="0" w:space="0" w:color="auto"/>
            <w:right w:val="none" w:sz="0" w:space="0" w:color="auto"/>
          </w:divBdr>
        </w:div>
      </w:divsChild>
    </w:div>
    <w:div w:id="423578501">
      <w:bodyDiv w:val="1"/>
      <w:marLeft w:val="0"/>
      <w:marRight w:val="0"/>
      <w:marTop w:val="0"/>
      <w:marBottom w:val="0"/>
      <w:divBdr>
        <w:top w:val="none" w:sz="0" w:space="0" w:color="auto"/>
        <w:left w:val="none" w:sz="0" w:space="0" w:color="auto"/>
        <w:bottom w:val="none" w:sz="0" w:space="0" w:color="auto"/>
        <w:right w:val="none" w:sz="0" w:space="0" w:color="auto"/>
      </w:divBdr>
      <w:divsChild>
        <w:div w:id="571961984">
          <w:marLeft w:val="547"/>
          <w:marRight w:val="0"/>
          <w:marTop w:val="115"/>
          <w:marBottom w:val="0"/>
          <w:divBdr>
            <w:top w:val="none" w:sz="0" w:space="0" w:color="auto"/>
            <w:left w:val="none" w:sz="0" w:space="0" w:color="auto"/>
            <w:bottom w:val="none" w:sz="0" w:space="0" w:color="auto"/>
            <w:right w:val="none" w:sz="0" w:space="0" w:color="auto"/>
          </w:divBdr>
        </w:div>
        <w:div w:id="1512144762">
          <w:marLeft w:val="547"/>
          <w:marRight w:val="0"/>
          <w:marTop w:val="115"/>
          <w:marBottom w:val="0"/>
          <w:divBdr>
            <w:top w:val="none" w:sz="0" w:space="0" w:color="auto"/>
            <w:left w:val="none" w:sz="0" w:space="0" w:color="auto"/>
            <w:bottom w:val="none" w:sz="0" w:space="0" w:color="auto"/>
            <w:right w:val="none" w:sz="0" w:space="0" w:color="auto"/>
          </w:divBdr>
        </w:div>
        <w:div w:id="1978295053">
          <w:marLeft w:val="547"/>
          <w:marRight w:val="0"/>
          <w:marTop w:val="115"/>
          <w:marBottom w:val="0"/>
          <w:divBdr>
            <w:top w:val="none" w:sz="0" w:space="0" w:color="auto"/>
            <w:left w:val="none" w:sz="0" w:space="0" w:color="auto"/>
            <w:bottom w:val="none" w:sz="0" w:space="0" w:color="auto"/>
            <w:right w:val="none" w:sz="0" w:space="0" w:color="auto"/>
          </w:divBdr>
        </w:div>
      </w:divsChild>
    </w:div>
    <w:div w:id="476649187">
      <w:bodyDiv w:val="1"/>
      <w:marLeft w:val="0"/>
      <w:marRight w:val="0"/>
      <w:marTop w:val="0"/>
      <w:marBottom w:val="0"/>
      <w:divBdr>
        <w:top w:val="none" w:sz="0" w:space="0" w:color="auto"/>
        <w:left w:val="none" w:sz="0" w:space="0" w:color="auto"/>
        <w:bottom w:val="none" w:sz="0" w:space="0" w:color="auto"/>
        <w:right w:val="none" w:sz="0" w:space="0" w:color="auto"/>
      </w:divBdr>
    </w:div>
    <w:div w:id="477308151">
      <w:bodyDiv w:val="1"/>
      <w:marLeft w:val="0"/>
      <w:marRight w:val="0"/>
      <w:marTop w:val="0"/>
      <w:marBottom w:val="0"/>
      <w:divBdr>
        <w:top w:val="none" w:sz="0" w:space="0" w:color="auto"/>
        <w:left w:val="none" w:sz="0" w:space="0" w:color="auto"/>
        <w:bottom w:val="none" w:sz="0" w:space="0" w:color="auto"/>
        <w:right w:val="none" w:sz="0" w:space="0" w:color="auto"/>
      </w:divBdr>
      <w:divsChild>
        <w:div w:id="776407770">
          <w:marLeft w:val="547"/>
          <w:marRight w:val="0"/>
          <w:marTop w:val="115"/>
          <w:marBottom w:val="0"/>
          <w:divBdr>
            <w:top w:val="none" w:sz="0" w:space="0" w:color="auto"/>
            <w:left w:val="none" w:sz="0" w:space="0" w:color="auto"/>
            <w:bottom w:val="none" w:sz="0" w:space="0" w:color="auto"/>
            <w:right w:val="none" w:sz="0" w:space="0" w:color="auto"/>
          </w:divBdr>
        </w:div>
        <w:div w:id="46271696">
          <w:marLeft w:val="547"/>
          <w:marRight w:val="0"/>
          <w:marTop w:val="115"/>
          <w:marBottom w:val="0"/>
          <w:divBdr>
            <w:top w:val="none" w:sz="0" w:space="0" w:color="auto"/>
            <w:left w:val="none" w:sz="0" w:space="0" w:color="auto"/>
            <w:bottom w:val="none" w:sz="0" w:space="0" w:color="auto"/>
            <w:right w:val="none" w:sz="0" w:space="0" w:color="auto"/>
          </w:divBdr>
        </w:div>
      </w:divsChild>
    </w:div>
    <w:div w:id="477961991">
      <w:bodyDiv w:val="1"/>
      <w:marLeft w:val="0"/>
      <w:marRight w:val="0"/>
      <w:marTop w:val="0"/>
      <w:marBottom w:val="0"/>
      <w:divBdr>
        <w:top w:val="none" w:sz="0" w:space="0" w:color="auto"/>
        <w:left w:val="none" w:sz="0" w:space="0" w:color="auto"/>
        <w:bottom w:val="none" w:sz="0" w:space="0" w:color="auto"/>
        <w:right w:val="none" w:sz="0" w:space="0" w:color="auto"/>
      </w:divBdr>
      <w:divsChild>
        <w:div w:id="1078284101">
          <w:marLeft w:val="720"/>
          <w:marRight w:val="0"/>
          <w:marTop w:val="120"/>
          <w:marBottom w:val="120"/>
          <w:divBdr>
            <w:top w:val="none" w:sz="0" w:space="0" w:color="auto"/>
            <w:left w:val="none" w:sz="0" w:space="0" w:color="auto"/>
            <w:bottom w:val="none" w:sz="0" w:space="0" w:color="auto"/>
            <w:right w:val="none" w:sz="0" w:space="0" w:color="auto"/>
          </w:divBdr>
        </w:div>
        <w:div w:id="790248143">
          <w:marLeft w:val="720"/>
          <w:marRight w:val="0"/>
          <w:marTop w:val="120"/>
          <w:marBottom w:val="120"/>
          <w:divBdr>
            <w:top w:val="none" w:sz="0" w:space="0" w:color="auto"/>
            <w:left w:val="none" w:sz="0" w:space="0" w:color="auto"/>
            <w:bottom w:val="none" w:sz="0" w:space="0" w:color="auto"/>
            <w:right w:val="none" w:sz="0" w:space="0" w:color="auto"/>
          </w:divBdr>
        </w:div>
        <w:div w:id="609319515">
          <w:marLeft w:val="720"/>
          <w:marRight w:val="0"/>
          <w:marTop w:val="120"/>
          <w:marBottom w:val="120"/>
          <w:divBdr>
            <w:top w:val="none" w:sz="0" w:space="0" w:color="auto"/>
            <w:left w:val="none" w:sz="0" w:space="0" w:color="auto"/>
            <w:bottom w:val="none" w:sz="0" w:space="0" w:color="auto"/>
            <w:right w:val="none" w:sz="0" w:space="0" w:color="auto"/>
          </w:divBdr>
        </w:div>
      </w:divsChild>
    </w:div>
    <w:div w:id="482892183">
      <w:bodyDiv w:val="1"/>
      <w:marLeft w:val="0"/>
      <w:marRight w:val="0"/>
      <w:marTop w:val="0"/>
      <w:marBottom w:val="0"/>
      <w:divBdr>
        <w:top w:val="none" w:sz="0" w:space="0" w:color="auto"/>
        <w:left w:val="none" w:sz="0" w:space="0" w:color="auto"/>
        <w:bottom w:val="none" w:sz="0" w:space="0" w:color="auto"/>
        <w:right w:val="none" w:sz="0" w:space="0" w:color="auto"/>
      </w:divBdr>
    </w:div>
    <w:div w:id="520778457">
      <w:bodyDiv w:val="1"/>
      <w:marLeft w:val="0"/>
      <w:marRight w:val="0"/>
      <w:marTop w:val="0"/>
      <w:marBottom w:val="0"/>
      <w:divBdr>
        <w:top w:val="none" w:sz="0" w:space="0" w:color="auto"/>
        <w:left w:val="none" w:sz="0" w:space="0" w:color="auto"/>
        <w:bottom w:val="none" w:sz="0" w:space="0" w:color="auto"/>
        <w:right w:val="none" w:sz="0" w:space="0" w:color="auto"/>
      </w:divBdr>
    </w:div>
    <w:div w:id="527180544">
      <w:bodyDiv w:val="1"/>
      <w:marLeft w:val="0"/>
      <w:marRight w:val="0"/>
      <w:marTop w:val="0"/>
      <w:marBottom w:val="0"/>
      <w:divBdr>
        <w:top w:val="none" w:sz="0" w:space="0" w:color="auto"/>
        <w:left w:val="none" w:sz="0" w:space="0" w:color="auto"/>
        <w:bottom w:val="none" w:sz="0" w:space="0" w:color="auto"/>
        <w:right w:val="none" w:sz="0" w:space="0" w:color="auto"/>
      </w:divBdr>
      <w:divsChild>
        <w:div w:id="201788319">
          <w:marLeft w:val="446"/>
          <w:marRight w:val="0"/>
          <w:marTop w:val="0"/>
          <w:marBottom w:val="0"/>
          <w:divBdr>
            <w:top w:val="none" w:sz="0" w:space="0" w:color="auto"/>
            <w:left w:val="none" w:sz="0" w:space="0" w:color="auto"/>
            <w:bottom w:val="none" w:sz="0" w:space="0" w:color="auto"/>
            <w:right w:val="none" w:sz="0" w:space="0" w:color="auto"/>
          </w:divBdr>
        </w:div>
        <w:div w:id="2020698176">
          <w:marLeft w:val="446"/>
          <w:marRight w:val="0"/>
          <w:marTop w:val="0"/>
          <w:marBottom w:val="0"/>
          <w:divBdr>
            <w:top w:val="none" w:sz="0" w:space="0" w:color="auto"/>
            <w:left w:val="none" w:sz="0" w:space="0" w:color="auto"/>
            <w:bottom w:val="none" w:sz="0" w:space="0" w:color="auto"/>
            <w:right w:val="none" w:sz="0" w:space="0" w:color="auto"/>
          </w:divBdr>
        </w:div>
        <w:div w:id="1833327532">
          <w:marLeft w:val="446"/>
          <w:marRight w:val="0"/>
          <w:marTop w:val="0"/>
          <w:marBottom w:val="0"/>
          <w:divBdr>
            <w:top w:val="none" w:sz="0" w:space="0" w:color="auto"/>
            <w:left w:val="none" w:sz="0" w:space="0" w:color="auto"/>
            <w:bottom w:val="none" w:sz="0" w:space="0" w:color="auto"/>
            <w:right w:val="none" w:sz="0" w:space="0" w:color="auto"/>
          </w:divBdr>
        </w:div>
        <w:div w:id="984747243">
          <w:marLeft w:val="446"/>
          <w:marRight w:val="0"/>
          <w:marTop w:val="0"/>
          <w:marBottom w:val="0"/>
          <w:divBdr>
            <w:top w:val="none" w:sz="0" w:space="0" w:color="auto"/>
            <w:left w:val="none" w:sz="0" w:space="0" w:color="auto"/>
            <w:bottom w:val="none" w:sz="0" w:space="0" w:color="auto"/>
            <w:right w:val="none" w:sz="0" w:space="0" w:color="auto"/>
          </w:divBdr>
        </w:div>
      </w:divsChild>
    </w:div>
    <w:div w:id="531922754">
      <w:bodyDiv w:val="1"/>
      <w:marLeft w:val="0"/>
      <w:marRight w:val="0"/>
      <w:marTop w:val="0"/>
      <w:marBottom w:val="0"/>
      <w:divBdr>
        <w:top w:val="none" w:sz="0" w:space="0" w:color="auto"/>
        <w:left w:val="none" w:sz="0" w:space="0" w:color="auto"/>
        <w:bottom w:val="none" w:sz="0" w:space="0" w:color="auto"/>
        <w:right w:val="none" w:sz="0" w:space="0" w:color="auto"/>
      </w:divBdr>
      <w:divsChild>
        <w:div w:id="1521776873">
          <w:marLeft w:val="547"/>
          <w:marRight w:val="0"/>
          <w:marTop w:val="115"/>
          <w:marBottom w:val="0"/>
          <w:divBdr>
            <w:top w:val="none" w:sz="0" w:space="0" w:color="auto"/>
            <w:left w:val="none" w:sz="0" w:space="0" w:color="auto"/>
            <w:bottom w:val="none" w:sz="0" w:space="0" w:color="auto"/>
            <w:right w:val="none" w:sz="0" w:space="0" w:color="auto"/>
          </w:divBdr>
        </w:div>
      </w:divsChild>
    </w:div>
    <w:div w:id="563879605">
      <w:bodyDiv w:val="1"/>
      <w:marLeft w:val="0"/>
      <w:marRight w:val="0"/>
      <w:marTop w:val="0"/>
      <w:marBottom w:val="0"/>
      <w:divBdr>
        <w:top w:val="none" w:sz="0" w:space="0" w:color="auto"/>
        <w:left w:val="none" w:sz="0" w:space="0" w:color="auto"/>
        <w:bottom w:val="none" w:sz="0" w:space="0" w:color="auto"/>
        <w:right w:val="none" w:sz="0" w:space="0" w:color="auto"/>
      </w:divBdr>
    </w:div>
    <w:div w:id="603734437">
      <w:bodyDiv w:val="1"/>
      <w:marLeft w:val="0"/>
      <w:marRight w:val="0"/>
      <w:marTop w:val="0"/>
      <w:marBottom w:val="0"/>
      <w:divBdr>
        <w:top w:val="none" w:sz="0" w:space="0" w:color="auto"/>
        <w:left w:val="none" w:sz="0" w:space="0" w:color="auto"/>
        <w:bottom w:val="none" w:sz="0" w:space="0" w:color="auto"/>
        <w:right w:val="none" w:sz="0" w:space="0" w:color="auto"/>
      </w:divBdr>
      <w:divsChild>
        <w:div w:id="8026343">
          <w:marLeft w:val="547"/>
          <w:marRight w:val="0"/>
          <w:marTop w:val="115"/>
          <w:marBottom w:val="0"/>
          <w:divBdr>
            <w:top w:val="none" w:sz="0" w:space="0" w:color="auto"/>
            <w:left w:val="none" w:sz="0" w:space="0" w:color="auto"/>
            <w:bottom w:val="none" w:sz="0" w:space="0" w:color="auto"/>
            <w:right w:val="none" w:sz="0" w:space="0" w:color="auto"/>
          </w:divBdr>
        </w:div>
        <w:div w:id="1035153359">
          <w:marLeft w:val="547"/>
          <w:marRight w:val="0"/>
          <w:marTop w:val="115"/>
          <w:marBottom w:val="0"/>
          <w:divBdr>
            <w:top w:val="none" w:sz="0" w:space="0" w:color="auto"/>
            <w:left w:val="none" w:sz="0" w:space="0" w:color="auto"/>
            <w:bottom w:val="none" w:sz="0" w:space="0" w:color="auto"/>
            <w:right w:val="none" w:sz="0" w:space="0" w:color="auto"/>
          </w:divBdr>
        </w:div>
      </w:divsChild>
    </w:div>
    <w:div w:id="625892785">
      <w:bodyDiv w:val="1"/>
      <w:marLeft w:val="0"/>
      <w:marRight w:val="0"/>
      <w:marTop w:val="0"/>
      <w:marBottom w:val="0"/>
      <w:divBdr>
        <w:top w:val="none" w:sz="0" w:space="0" w:color="auto"/>
        <w:left w:val="none" w:sz="0" w:space="0" w:color="auto"/>
        <w:bottom w:val="none" w:sz="0" w:space="0" w:color="auto"/>
        <w:right w:val="none" w:sz="0" w:space="0" w:color="auto"/>
      </w:divBdr>
      <w:divsChild>
        <w:div w:id="1988125456">
          <w:marLeft w:val="547"/>
          <w:marRight w:val="0"/>
          <w:marTop w:val="115"/>
          <w:marBottom w:val="0"/>
          <w:divBdr>
            <w:top w:val="none" w:sz="0" w:space="0" w:color="auto"/>
            <w:left w:val="none" w:sz="0" w:space="0" w:color="auto"/>
            <w:bottom w:val="none" w:sz="0" w:space="0" w:color="auto"/>
            <w:right w:val="none" w:sz="0" w:space="0" w:color="auto"/>
          </w:divBdr>
        </w:div>
        <w:div w:id="440607386">
          <w:marLeft w:val="547"/>
          <w:marRight w:val="0"/>
          <w:marTop w:val="115"/>
          <w:marBottom w:val="0"/>
          <w:divBdr>
            <w:top w:val="none" w:sz="0" w:space="0" w:color="auto"/>
            <w:left w:val="none" w:sz="0" w:space="0" w:color="auto"/>
            <w:bottom w:val="none" w:sz="0" w:space="0" w:color="auto"/>
            <w:right w:val="none" w:sz="0" w:space="0" w:color="auto"/>
          </w:divBdr>
        </w:div>
        <w:div w:id="548420490">
          <w:marLeft w:val="547"/>
          <w:marRight w:val="0"/>
          <w:marTop w:val="115"/>
          <w:marBottom w:val="0"/>
          <w:divBdr>
            <w:top w:val="none" w:sz="0" w:space="0" w:color="auto"/>
            <w:left w:val="none" w:sz="0" w:space="0" w:color="auto"/>
            <w:bottom w:val="none" w:sz="0" w:space="0" w:color="auto"/>
            <w:right w:val="none" w:sz="0" w:space="0" w:color="auto"/>
          </w:divBdr>
        </w:div>
      </w:divsChild>
    </w:div>
    <w:div w:id="674381843">
      <w:bodyDiv w:val="1"/>
      <w:marLeft w:val="0"/>
      <w:marRight w:val="0"/>
      <w:marTop w:val="0"/>
      <w:marBottom w:val="0"/>
      <w:divBdr>
        <w:top w:val="none" w:sz="0" w:space="0" w:color="auto"/>
        <w:left w:val="none" w:sz="0" w:space="0" w:color="auto"/>
        <w:bottom w:val="none" w:sz="0" w:space="0" w:color="auto"/>
        <w:right w:val="none" w:sz="0" w:space="0" w:color="auto"/>
      </w:divBdr>
    </w:div>
    <w:div w:id="682508981">
      <w:bodyDiv w:val="1"/>
      <w:marLeft w:val="0"/>
      <w:marRight w:val="0"/>
      <w:marTop w:val="0"/>
      <w:marBottom w:val="0"/>
      <w:divBdr>
        <w:top w:val="none" w:sz="0" w:space="0" w:color="auto"/>
        <w:left w:val="none" w:sz="0" w:space="0" w:color="auto"/>
        <w:bottom w:val="none" w:sz="0" w:space="0" w:color="auto"/>
        <w:right w:val="none" w:sz="0" w:space="0" w:color="auto"/>
      </w:divBdr>
      <w:divsChild>
        <w:div w:id="136150862">
          <w:marLeft w:val="547"/>
          <w:marRight w:val="0"/>
          <w:marTop w:val="115"/>
          <w:marBottom w:val="0"/>
          <w:divBdr>
            <w:top w:val="none" w:sz="0" w:space="0" w:color="auto"/>
            <w:left w:val="none" w:sz="0" w:space="0" w:color="auto"/>
            <w:bottom w:val="none" w:sz="0" w:space="0" w:color="auto"/>
            <w:right w:val="none" w:sz="0" w:space="0" w:color="auto"/>
          </w:divBdr>
        </w:div>
        <w:div w:id="1675034746">
          <w:marLeft w:val="547"/>
          <w:marRight w:val="0"/>
          <w:marTop w:val="115"/>
          <w:marBottom w:val="0"/>
          <w:divBdr>
            <w:top w:val="none" w:sz="0" w:space="0" w:color="auto"/>
            <w:left w:val="none" w:sz="0" w:space="0" w:color="auto"/>
            <w:bottom w:val="none" w:sz="0" w:space="0" w:color="auto"/>
            <w:right w:val="none" w:sz="0" w:space="0" w:color="auto"/>
          </w:divBdr>
        </w:div>
        <w:div w:id="89666660">
          <w:marLeft w:val="547"/>
          <w:marRight w:val="0"/>
          <w:marTop w:val="115"/>
          <w:marBottom w:val="0"/>
          <w:divBdr>
            <w:top w:val="none" w:sz="0" w:space="0" w:color="auto"/>
            <w:left w:val="none" w:sz="0" w:space="0" w:color="auto"/>
            <w:bottom w:val="none" w:sz="0" w:space="0" w:color="auto"/>
            <w:right w:val="none" w:sz="0" w:space="0" w:color="auto"/>
          </w:divBdr>
        </w:div>
        <w:div w:id="1565605279">
          <w:marLeft w:val="547"/>
          <w:marRight w:val="0"/>
          <w:marTop w:val="115"/>
          <w:marBottom w:val="0"/>
          <w:divBdr>
            <w:top w:val="none" w:sz="0" w:space="0" w:color="auto"/>
            <w:left w:val="none" w:sz="0" w:space="0" w:color="auto"/>
            <w:bottom w:val="none" w:sz="0" w:space="0" w:color="auto"/>
            <w:right w:val="none" w:sz="0" w:space="0" w:color="auto"/>
          </w:divBdr>
        </w:div>
        <w:div w:id="870337469">
          <w:marLeft w:val="547"/>
          <w:marRight w:val="0"/>
          <w:marTop w:val="115"/>
          <w:marBottom w:val="0"/>
          <w:divBdr>
            <w:top w:val="none" w:sz="0" w:space="0" w:color="auto"/>
            <w:left w:val="none" w:sz="0" w:space="0" w:color="auto"/>
            <w:bottom w:val="none" w:sz="0" w:space="0" w:color="auto"/>
            <w:right w:val="none" w:sz="0" w:space="0" w:color="auto"/>
          </w:divBdr>
        </w:div>
      </w:divsChild>
    </w:div>
    <w:div w:id="693843786">
      <w:bodyDiv w:val="1"/>
      <w:marLeft w:val="0"/>
      <w:marRight w:val="0"/>
      <w:marTop w:val="0"/>
      <w:marBottom w:val="0"/>
      <w:divBdr>
        <w:top w:val="none" w:sz="0" w:space="0" w:color="auto"/>
        <w:left w:val="none" w:sz="0" w:space="0" w:color="auto"/>
        <w:bottom w:val="none" w:sz="0" w:space="0" w:color="auto"/>
        <w:right w:val="none" w:sz="0" w:space="0" w:color="auto"/>
      </w:divBdr>
      <w:divsChild>
        <w:div w:id="265508024">
          <w:marLeft w:val="547"/>
          <w:marRight w:val="0"/>
          <w:marTop w:val="115"/>
          <w:marBottom w:val="0"/>
          <w:divBdr>
            <w:top w:val="none" w:sz="0" w:space="0" w:color="auto"/>
            <w:left w:val="none" w:sz="0" w:space="0" w:color="auto"/>
            <w:bottom w:val="none" w:sz="0" w:space="0" w:color="auto"/>
            <w:right w:val="none" w:sz="0" w:space="0" w:color="auto"/>
          </w:divBdr>
        </w:div>
      </w:divsChild>
    </w:div>
    <w:div w:id="749235633">
      <w:bodyDiv w:val="1"/>
      <w:marLeft w:val="0"/>
      <w:marRight w:val="0"/>
      <w:marTop w:val="0"/>
      <w:marBottom w:val="0"/>
      <w:divBdr>
        <w:top w:val="none" w:sz="0" w:space="0" w:color="auto"/>
        <w:left w:val="none" w:sz="0" w:space="0" w:color="auto"/>
        <w:bottom w:val="none" w:sz="0" w:space="0" w:color="auto"/>
        <w:right w:val="none" w:sz="0" w:space="0" w:color="auto"/>
      </w:divBdr>
      <w:divsChild>
        <w:div w:id="874318644">
          <w:marLeft w:val="446"/>
          <w:marRight w:val="0"/>
          <w:marTop w:val="0"/>
          <w:marBottom w:val="0"/>
          <w:divBdr>
            <w:top w:val="none" w:sz="0" w:space="0" w:color="auto"/>
            <w:left w:val="none" w:sz="0" w:space="0" w:color="auto"/>
            <w:bottom w:val="none" w:sz="0" w:space="0" w:color="auto"/>
            <w:right w:val="none" w:sz="0" w:space="0" w:color="auto"/>
          </w:divBdr>
        </w:div>
        <w:div w:id="1449623260">
          <w:marLeft w:val="446"/>
          <w:marRight w:val="0"/>
          <w:marTop w:val="0"/>
          <w:marBottom w:val="0"/>
          <w:divBdr>
            <w:top w:val="none" w:sz="0" w:space="0" w:color="auto"/>
            <w:left w:val="none" w:sz="0" w:space="0" w:color="auto"/>
            <w:bottom w:val="none" w:sz="0" w:space="0" w:color="auto"/>
            <w:right w:val="none" w:sz="0" w:space="0" w:color="auto"/>
          </w:divBdr>
        </w:div>
        <w:div w:id="505023333">
          <w:marLeft w:val="446"/>
          <w:marRight w:val="0"/>
          <w:marTop w:val="0"/>
          <w:marBottom w:val="0"/>
          <w:divBdr>
            <w:top w:val="none" w:sz="0" w:space="0" w:color="auto"/>
            <w:left w:val="none" w:sz="0" w:space="0" w:color="auto"/>
            <w:bottom w:val="none" w:sz="0" w:space="0" w:color="auto"/>
            <w:right w:val="none" w:sz="0" w:space="0" w:color="auto"/>
          </w:divBdr>
        </w:div>
      </w:divsChild>
    </w:div>
    <w:div w:id="801463935">
      <w:bodyDiv w:val="1"/>
      <w:marLeft w:val="0"/>
      <w:marRight w:val="0"/>
      <w:marTop w:val="0"/>
      <w:marBottom w:val="0"/>
      <w:divBdr>
        <w:top w:val="none" w:sz="0" w:space="0" w:color="auto"/>
        <w:left w:val="none" w:sz="0" w:space="0" w:color="auto"/>
        <w:bottom w:val="none" w:sz="0" w:space="0" w:color="auto"/>
        <w:right w:val="none" w:sz="0" w:space="0" w:color="auto"/>
      </w:divBdr>
    </w:div>
    <w:div w:id="852301826">
      <w:bodyDiv w:val="1"/>
      <w:marLeft w:val="0"/>
      <w:marRight w:val="0"/>
      <w:marTop w:val="0"/>
      <w:marBottom w:val="0"/>
      <w:divBdr>
        <w:top w:val="none" w:sz="0" w:space="0" w:color="auto"/>
        <w:left w:val="none" w:sz="0" w:space="0" w:color="auto"/>
        <w:bottom w:val="none" w:sz="0" w:space="0" w:color="auto"/>
        <w:right w:val="none" w:sz="0" w:space="0" w:color="auto"/>
      </w:divBdr>
    </w:div>
    <w:div w:id="852567822">
      <w:bodyDiv w:val="1"/>
      <w:marLeft w:val="0"/>
      <w:marRight w:val="0"/>
      <w:marTop w:val="0"/>
      <w:marBottom w:val="0"/>
      <w:divBdr>
        <w:top w:val="none" w:sz="0" w:space="0" w:color="auto"/>
        <w:left w:val="none" w:sz="0" w:space="0" w:color="auto"/>
        <w:bottom w:val="none" w:sz="0" w:space="0" w:color="auto"/>
        <w:right w:val="none" w:sz="0" w:space="0" w:color="auto"/>
      </w:divBdr>
      <w:divsChild>
        <w:div w:id="2108765205">
          <w:marLeft w:val="547"/>
          <w:marRight w:val="0"/>
          <w:marTop w:val="115"/>
          <w:marBottom w:val="0"/>
          <w:divBdr>
            <w:top w:val="none" w:sz="0" w:space="0" w:color="auto"/>
            <w:left w:val="none" w:sz="0" w:space="0" w:color="auto"/>
            <w:bottom w:val="none" w:sz="0" w:space="0" w:color="auto"/>
            <w:right w:val="none" w:sz="0" w:space="0" w:color="auto"/>
          </w:divBdr>
        </w:div>
      </w:divsChild>
    </w:div>
    <w:div w:id="859319222">
      <w:bodyDiv w:val="1"/>
      <w:marLeft w:val="0"/>
      <w:marRight w:val="0"/>
      <w:marTop w:val="0"/>
      <w:marBottom w:val="0"/>
      <w:divBdr>
        <w:top w:val="none" w:sz="0" w:space="0" w:color="auto"/>
        <w:left w:val="none" w:sz="0" w:space="0" w:color="auto"/>
        <w:bottom w:val="none" w:sz="0" w:space="0" w:color="auto"/>
        <w:right w:val="none" w:sz="0" w:space="0" w:color="auto"/>
      </w:divBdr>
      <w:divsChild>
        <w:div w:id="629938116">
          <w:marLeft w:val="547"/>
          <w:marRight w:val="0"/>
          <w:marTop w:val="115"/>
          <w:marBottom w:val="0"/>
          <w:divBdr>
            <w:top w:val="none" w:sz="0" w:space="0" w:color="auto"/>
            <w:left w:val="none" w:sz="0" w:space="0" w:color="auto"/>
            <w:bottom w:val="none" w:sz="0" w:space="0" w:color="auto"/>
            <w:right w:val="none" w:sz="0" w:space="0" w:color="auto"/>
          </w:divBdr>
        </w:div>
        <w:div w:id="1944800539">
          <w:marLeft w:val="547"/>
          <w:marRight w:val="0"/>
          <w:marTop w:val="115"/>
          <w:marBottom w:val="0"/>
          <w:divBdr>
            <w:top w:val="none" w:sz="0" w:space="0" w:color="auto"/>
            <w:left w:val="none" w:sz="0" w:space="0" w:color="auto"/>
            <w:bottom w:val="none" w:sz="0" w:space="0" w:color="auto"/>
            <w:right w:val="none" w:sz="0" w:space="0" w:color="auto"/>
          </w:divBdr>
        </w:div>
      </w:divsChild>
    </w:div>
    <w:div w:id="874151671">
      <w:bodyDiv w:val="1"/>
      <w:marLeft w:val="0"/>
      <w:marRight w:val="0"/>
      <w:marTop w:val="0"/>
      <w:marBottom w:val="0"/>
      <w:divBdr>
        <w:top w:val="none" w:sz="0" w:space="0" w:color="auto"/>
        <w:left w:val="none" w:sz="0" w:space="0" w:color="auto"/>
        <w:bottom w:val="none" w:sz="0" w:space="0" w:color="auto"/>
        <w:right w:val="none" w:sz="0" w:space="0" w:color="auto"/>
      </w:divBdr>
      <w:divsChild>
        <w:div w:id="1870751950">
          <w:marLeft w:val="547"/>
          <w:marRight w:val="0"/>
          <w:marTop w:val="115"/>
          <w:marBottom w:val="0"/>
          <w:divBdr>
            <w:top w:val="none" w:sz="0" w:space="0" w:color="auto"/>
            <w:left w:val="none" w:sz="0" w:space="0" w:color="auto"/>
            <w:bottom w:val="none" w:sz="0" w:space="0" w:color="auto"/>
            <w:right w:val="none" w:sz="0" w:space="0" w:color="auto"/>
          </w:divBdr>
        </w:div>
        <w:div w:id="50077180">
          <w:marLeft w:val="547"/>
          <w:marRight w:val="0"/>
          <w:marTop w:val="115"/>
          <w:marBottom w:val="0"/>
          <w:divBdr>
            <w:top w:val="none" w:sz="0" w:space="0" w:color="auto"/>
            <w:left w:val="none" w:sz="0" w:space="0" w:color="auto"/>
            <w:bottom w:val="none" w:sz="0" w:space="0" w:color="auto"/>
            <w:right w:val="none" w:sz="0" w:space="0" w:color="auto"/>
          </w:divBdr>
        </w:div>
        <w:div w:id="1332366880">
          <w:marLeft w:val="547"/>
          <w:marRight w:val="0"/>
          <w:marTop w:val="115"/>
          <w:marBottom w:val="0"/>
          <w:divBdr>
            <w:top w:val="none" w:sz="0" w:space="0" w:color="auto"/>
            <w:left w:val="none" w:sz="0" w:space="0" w:color="auto"/>
            <w:bottom w:val="none" w:sz="0" w:space="0" w:color="auto"/>
            <w:right w:val="none" w:sz="0" w:space="0" w:color="auto"/>
          </w:divBdr>
        </w:div>
      </w:divsChild>
    </w:div>
    <w:div w:id="930508638">
      <w:bodyDiv w:val="1"/>
      <w:marLeft w:val="0"/>
      <w:marRight w:val="0"/>
      <w:marTop w:val="0"/>
      <w:marBottom w:val="0"/>
      <w:divBdr>
        <w:top w:val="none" w:sz="0" w:space="0" w:color="auto"/>
        <w:left w:val="none" w:sz="0" w:space="0" w:color="auto"/>
        <w:bottom w:val="none" w:sz="0" w:space="0" w:color="auto"/>
        <w:right w:val="none" w:sz="0" w:space="0" w:color="auto"/>
      </w:divBdr>
      <w:divsChild>
        <w:div w:id="448358536">
          <w:marLeft w:val="446"/>
          <w:marRight w:val="0"/>
          <w:marTop w:val="0"/>
          <w:marBottom w:val="0"/>
          <w:divBdr>
            <w:top w:val="none" w:sz="0" w:space="0" w:color="auto"/>
            <w:left w:val="none" w:sz="0" w:space="0" w:color="auto"/>
            <w:bottom w:val="none" w:sz="0" w:space="0" w:color="auto"/>
            <w:right w:val="none" w:sz="0" w:space="0" w:color="auto"/>
          </w:divBdr>
        </w:div>
        <w:div w:id="1629505121">
          <w:marLeft w:val="446"/>
          <w:marRight w:val="0"/>
          <w:marTop w:val="0"/>
          <w:marBottom w:val="0"/>
          <w:divBdr>
            <w:top w:val="none" w:sz="0" w:space="0" w:color="auto"/>
            <w:left w:val="none" w:sz="0" w:space="0" w:color="auto"/>
            <w:bottom w:val="none" w:sz="0" w:space="0" w:color="auto"/>
            <w:right w:val="none" w:sz="0" w:space="0" w:color="auto"/>
          </w:divBdr>
        </w:div>
        <w:div w:id="1174222990">
          <w:marLeft w:val="446"/>
          <w:marRight w:val="0"/>
          <w:marTop w:val="0"/>
          <w:marBottom w:val="0"/>
          <w:divBdr>
            <w:top w:val="none" w:sz="0" w:space="0" w:color="auto"/>
            <w:left w:val="none" w:sz="0" w:space="0" w:color="auto"/>
            <w:bottom w:val="none" w:sz="0" w:space="0" w:color="auto"/>
            <w:right w:val="none" w:sz="0" w:space="0" w:color="auto"/>
          </w:divBdr>
        </w:div>
        <w:div w:id="1950818204">
          <w:marLeft w:val="446"/>
          <w:marRight w:val="0"/>
          <w:marTop w:val="0"/>
          <w:marBottom w:val="0"/>
          <w:divBdr>
            <w:top w:val="none" w:sz="0" w:space="0" w:color="auto"/>
            <w:left w:val="none" w:sz="0" w:space="0" w:color="auto"/>
            <w:bottom w:val="none" w:sz="0" w:space="0" w:color="auto"/>
            <w:right w:val="none" w:sz="0" w:space="0" w:color="auto"/>
          </w:divBdr>
        </w:div>
      </w:divsChild>
    </w:div>
    <w:div w:id="932013814">
      <w:bodyDiv w:val="1"/>
      <w:marLeft w:val="0"/>
      <w:marRight w:val="0"/>
      <w:marTop w:val="0"/>
      <w:marBottom w:val="0"/>
      <w:divBdr>
        <w:top w:val="none" w:sz="0" w:space="0" w:color="auto"/>
        <w:left w:val="none" w:sz="0" w:space="0" w:color="auto"/>
        <w:bottom w:val="none" w:sz="0" w:space="0" w:color="auto"/>
        <w:right w:val="none" w:sz="0" w:space="0" w:color="auto"/>
      </w:divBdr>
    </w:div>
    <w:div w:id="935789635">
      <w:bodyDiv w:val="1"/>
      <w:marLeft w:val="0"/>
      <w:marRight w:val="0"/>
      <w:marTop w:val="0"/>
      <w:marBottom w:val="0"/>
      <w:divBdr>
        <w:top w:val="none" w:sz="0" w:space="0" w:color="auto"/>
        <w:left w:val="none" w:sz="0" w:space="0" w:color="auto"/>
        <w:bottom w:val="none" w:sz="0" w:space="0" w:color="auto"/>
        <w:right w:val="none" w:sz="0" w:space="0" w:color="auto"/>
      </w:divBdr>
    </w:div>
    <w:div w:id="977028488">
      <w:bodyDiv w:val="1"/>
      <w:marLeft w:val="0"/>
      <w:marRight w:val="0"/>
      <w:marTop w:val="0"/>
      <w:marBottom w:val="0"/>
      <w:divBdr>
        <w:top w:val="none" w:sz="0" w:space="0" w:color="auto"/>
        <w:left w:val="none" w:sz="0" w:space="0" w:color="auto"/>
        <w:bottom w:val="none" w:sz="0" w:space="0" w:color="auto"/>
        <w:right w:val="none" w:sz="0" w:space="0" w:color="auto"/>
      </w:divBdr>
    </w:div>
    <w:div w:id="977614801">
      <w:bodyDiv w:val="1"/>
      <w:marLeft w:val="0"/>
      <w:marRight w:val="0"/>
      <w:marTop w:val="0"/>
      <w:marBottom w:val="0"/>
      <w:divBdr>
        <w:top w:val="none" w:sz="0" w:space="0" w:color="auto"/>
        <w:left w:val="none" w:sz="0" w:space="0" w:color="auto"/>
        <w:bottom w:val="none" w:sz="0" w:space="0" w:color="auto"/>
        <w:right w:val="none" w:sz="0" w:space="0" w:color="auto"/>
      </w:divBdr>
      <w:divsChild>
        <w:div w:id="1659726583">
          <w:marLeft w:val="547"/>
          <w:marRight w:val="0"/>
          <w:marTop w:val="115"/>
          <w:marBottom w:val="0"/>
          <w:divBdr>
            <w:top w:val="none" w:sz="0" w:space="0" w:color="auto"/>
            <w:left w:val="none" w:sz="0" w:space="0" w:color="auto"/>
            <w:bottom w:val="none" w:sz="0" w:space="0" w:color="auto"/>
            <w:right w:val="none" w:sz="0" w:space="0" w:color="auto"/>
          </w:divBdr>
        </w:div>
      </w:divsChild>
    </w:div>
    <w:div w:id="1104686296">
      <w:bodyDiv w:val="1"/>
      <w:marLeft w:val="0"/>
      <w:marRight w:val="0"/>
      <w:marTop w:val="0"/>
      <w:marBottom w:val="0"/>
      <w:divBdr>
        <w:top w:val="none" w:sz="0" w:space="0" w:color="auto"/>
        <w:left w:val="none" w:sz="0" w:space="0" w:color="auto"/>
        <w:bottom w:val="none" w:sz="0" w:space="0" w:color="auto"/>
        <w:right w:val="none" w:sz="0" w:space="0" w:color="auto"/>
      </w:divBdr>
      <w:divsChild>
        <w:div w:id="628822749">
          <w:marLeft w:val="547"/>
          <w:marRight w:val="0"/>
          <w:marTop w:val="115"/>
          <w:marBottom w:val="0"/>
          <w:divBdr>
            <w:top w:val="none" w:sz="0" w:space="0" w:color="auto"/>
            <w:left w:val="none" w:sz="0" w:space="0" w:color="auto"/>
            <w:bottom w:val="none" w:sz="0" w:space="0" w:color="auto"/>
            <w:right w:val="none" w:sz="0" w:space="0" w:color="auto"/>
          </w:divBdr>
        </w:div>
      </w:divsChild>
    </w:div>
    <w:div w:id="1111127349">
      <w:bodyDiv w:val="1"/>
      <w:marLeft w:val="0"/>
      <w:marRight w:val="0"/>
      <w:marTop w:val="0"/>
      <w:marBottom w:val="0"/>
      <w:divBdr>
        <w:top w:val="none" w:sz="0" w:space="0" w:color="auto"/>
        <w:left w:val="none" w:sz="0" w:space="0" w:color="auto"/>
        <w:bottom w:val="none" w:sz="0" w:space="0" w:color="auto"/>
        <w:right w:val="none" w:sz="0" w:space="0" w:color="auto"/>
      </w:divBdr>
      <w:divsChild>
        <w:div w:id="1885631421">
          <w:marLeft w:val="446"/>
          <w:marRight w:val="0"/>
          <w:marTop w:val="0"/>
          <w:marBottom w:val="0"/>
          <w:divBdr>
            <w:top w:val="none" w:sz="0" w:space="0" w:color="auto"/>
            <w:left w:val="none" w:sz="0" w:space="0" w:color="auto"/>
            <w:bottom w:val="none" w:sz="0" w:space="0" w:color="auto"/>
            <w:right w:val="none" w:sz="0" w:space="0" w:color="auto"/>
          </w:divBdr>
        </w:div>
      </w:divsChild>
    </w:div>
    <w:div w:id="1179200075">
      <w:bodyDiv w:val="1"/>
      <w:marLeft w:val="0"/>
      <w:marRight w:val="0"/>
      <w:marTop w:val="0"/>
      <w:marBottom w:val="0"/>
      <w:divBdr>
        <w:top w:val="none" w:sz="0" w:space="0" w:color="auto"/>
        <w:left w:val="none" w:sz="0" w:space="0" w:color="auto"/>
        <w:bottom w:val="none" w:sz="0" w:space="0" w:color="auto"/>
        <w:right w:val="none" w:sz="0" w:space="0" w:color="auto"/>
      </w:divBdr>
    </w:div>
    <w:div w:id="1195846348">
      <w:bodyDiv w:val="1"/>
      <w:marLeft w:val="0"/>
      <w:marRight w:val="0"/>
      <w:marTop w:val="0"/>
      <w:marBottom w:val="0"/>
      <w:divBdr>
        <w:top w:val="none" w:sz="0" w:space="0" w:color="auto"/>
        <w:left w:val="none" w:sz="0" w:space="0" w:color="auto"/>
        <w:bottom w:val="none" w:sz="0" w:space="0" w:color="auto"/>
        <w:right w:val="none" w:sz="0" w:space="0" w:color="auto"/>
      </w:divBdr>
    </w:div>
    <w:div w:id="1234311525">
      <w:bodyDiv w:val="1"/>
      <w:marLeft w:val="0"/>
      <w:marRight w:val="0"/>
      <w:marTop w:val="0"/>
      <w:marBottom w:val="0"/>
      <w:divBdr>
        <w:top w:val="none" w:sz="0" w:space="0" w:color="auto"/>
        <w:left w:val="none" w:sz="0" w:space="0" w:color="auto"/>
        <w:bottom w:val="none" w:sz="0" w:space="0" w:color="auto"/>
        <w:right w:val="none" w:sz="0" w:space="0" w:color="auto"/>
      </w:divBdr>
      <w:divsChild>
        <w:div w:id="613948417">
          <w:marLeft w:val="446"/>
          <w:marRight w:val="0"/>
          <w:marTop w:val="0"/>
          <w:marBottom w:val="0"/>
          <w:divBdr>
            <w:top w:val="none" w:sz="0" w:space="0" w:color="auto"/>
            <w:left w:val="none" w:sz="0" w:space="0" w:color="auto"/>
            <w:bottom w:val="none" w:sz="0" w:space="0" w:color="auto"/>
            <w:right w:val="none" w:sz="0" w:space="0" w:color="auto"/>
          </w:divBdr>
        </w:div>
        <w:div w:id="578172896">
          <w:marLeft w:val="446"/>
          <w:marRight w:val="0"/>
          <w:marTop w:val="0"/>
          <w:marBottom w:val="0"/>
          <w:divBdr>
            <w:top w:val="none" w:sz="0" w:space="0" w:color="auto"/>
            <w:left w:val="none" w:sz="0" w:space="0" w:color="auto"/>
            <w:bottom w:val="none" w:sz="0" w:space="0" w:color="auto"/>
            <w:right w:val="none" w:sz="0" w:space="0" w:color="auto"/>
          </w:divBdr>
        </w:div>
        <w:div w:id="1217282901">
          <w:marLeft w:val="446"/>
          <w:marRight w:val="0"/>
          <w:marTop w:val="0"/>
          <w:marBottom w:val="0"/>
          <w:divBdr>
            <w:top w:val="none" w:sz="0" w:space="0" w:color="auto"/>
            <w:left w:val="none" w:sz="0" w:space="0" w:color="auto"/>
            <w:bottom w:val="none" w:sz="0" w:space="0" w:color="auto"/>
            <w:right w:val="none" w:sz="0" w:space="0" w:color="auto"/>
          </w:divBdr>
        </w:div>
        <w:div w:id="1364557214">
          <w:marLeft w:val="1166"/>
          <w:marRight w:val="0"/>
          <w:marTop w:val="0"/>
          <w:marBottom w:val="0"/>
          <w:divBdr>
            <w:top w:val="none" w:sz="0" w:space="0" w:color="auto"/>
            <w:left w:val="none" w:sz="0" w:space="0" w:color="auto"/>
            <w:bottom w:val="none" w:sz="0" w:space="0" w:color="auto"/>
            <w:right w:val="none" w:sz="0" w:space="0" w:color="auto"/>
          </w:divBdr>
        </w:div>
      </w:divsChild>
    </w:div>
    <w:div w:id="1243219232">
      <w:bodyDiv w:val="1"/>
      <w:marLeft w:val="0"/>
      <w:marRight w:val="0"/>
      <w:marTop w:val="0"/>
      <w:marBottom w:val="0"/>
      <w:divBdr>
        <w:top w:val="none" w:sz="0" w:space="0" w:color="auto"/>
        <w:left w:val="none" w:sz="0" w:space="0" w:color="auto"/>
        <w:bottom w:val="none" w:sz="0" w:space="0" w:color="auto"/>
        <w:right w:val="none" w:sz="0" w:space="0" w:color="auto"/>
      </w:divBdr>
      <w:divsChild>
        <w:div w:id="889070214">
          <w:marLeft w:val="446"/>
          <w:marRight w:val="0"/>
          <w:marTop w:val="0"/>
          <w:marBottom w:val="0"/>
          <w:divBdr>
            <w:top w:val="none" w:sz="0" w:space="0" w:color="auto"/>
            <w:left w:val="none" w:sz="0" w:space="0" w:color="auto"/>
            <w:bottom w:val="none" w:sz="0" w:space="0" w:color="auto"/>
            <w:right w:val="none" w:sz="0" w:space="0" w:color="auto"/>
          </w:divBdr>
        </w:div>
        <w:div w:id="1314601014">
          <w:marLeft w:val="446"/>
          <w:marRight w:val="0"/>
          <w:marTop w:val="0"/>
          <w:marBottom w:val="0"/>
          <w:divBdr>
            <w:top w:val="none" w:sz="0" w:space="0" w:color="auto"/>
            <w:left w:val="none" w:sz="0" w:space="0" w:color="auto"/>
            <w:bottom w:val="none" w:sz="0" w:space="0" w:color="auto"/>
            <w:right w:val="none" w:sz="0" w:space="0" w:color="auto"/>
          </w:divBdr>
        </w:div>
        <w:div w:id="1441493195">
          <w:marLeft w:val="446"/>
          <w:marRight w:val="0"/>
          <w:marTop w:val="0"/>
          <w:marBottom w:val="0"/>
          <w:divBdr>
            <w:top w:val="none" w:sz="0" w:space="0" w:color="auto"/>
            <w:left w:val="none" w:sz="0" w:space="0" w:color="auto"/>
            <w:bottom w:val="none" w:sz="0" w:space="0" w:color="auto"/>
            <w:right w:val="none" w:sz="0" w:space="0" w:color="auto"/>
          </w:divBdr>
        </w:div>
        <w:div w:id="203369073">
          <w:marLeft w:val="446"/>
          <w:marRight w:val="0"/>
          <w:marTop w:val="0"/>
          <w:marBottom w:val="0"/>
          <w:divBdr>
            <w:top w:val="none" w:sz="0" w:space="0" w:color="auto"/>
            <w:left w:val="none" w:sz="0" w:space="0" w:color="auto"/>
            <w:bottom w:val="none" w:sz="0" w:space="0" w:color="auto"/>
            <w:right w:val="none" w:sz="0" w:space="0" w:color="auto"/>
          </w:divBdr>
        </w:div>
      </w:divsChild>
    </w:div>
    <w:div w:id="1252085987">
      <w:bodyDiv w:val="1"/>
      <w:marLeft w:val="0"/>
      <w:marRight w:val="0"/>
      <w:marTop w:val="0"/>
      <w:marBottom w:val="0"/>
      <w:divBdr>
        <w:top w:val="none" w:sz="0" w:space="0" w:color="auto"/>
        <w:left w:val="none" w:sz="0" w:space="0" w:color="auto"/>
        <w:bottom w:val="none" w:sz="0" w:space="0" w:color="auto"/>
        <w:right w:val="none" w:sz="0" w:space="0" w:color="auto"/>
      </w:divBdr>
    </w:div>
    <w:div w:id="1285652312">
      <w:bodyDiv w:val="1"/>
      <w:marLeft w:val="0"/>
      <w:marRight w:val="0"/>
      <w:marTop w:val="0"/>
      <w:marBottom w:val="0"/>
      <w:divBdr>
        <w:top w:val="none" w:sz="0" w:space="0" w:color="auto"/>
        <w:left w:val="none" w:sz="0" w:space="0" w:color="auto"/>
        <w:bottom w:val="none" w:sz="0" w:space="0" w:color="auto"/>
        <w:right w:val="none" w:sz="0" w:space="0" w:color="auto"/>
      </w:divBdr>
      <w:divsChild>
        <w:div w:id="1992051911">
          <w:marLeft w:val="547"/>
          <w:marRight w:val="0"/>
          <w:marTop w:val="134"/>
          <w:marBottom w:val="0"/>
          <w:divBdr>
            <w:top w:val="none" w:sz="0" w:space="0" w:color="auto"/>
            <w:left w:val="none" w:sz="0" w:space="0" w:color="auto"/>
            <w:bottom w:val="none" w:sz="0" w:space="0" w:color="auto"/>
            <w:right w:val="none" w:sz="0" w:space="0" w:color="auto"/>
          </w:divBdr>
        </w:div>
        <w:div w:id="1358391914">
          <w:marLeft w:val="547"/>
          <w:marRight w:val="0"/>
          <w:marTop w:val="134"/>
          <w:marBottom w:val="0"/>
          <w:divBdr>
            <w:top w:val="none" w:sz="0" w:space="0" w:color="auto"/>
            <w:left w:val="none" w:sz="0" w:space="0" w:color="auto"/>
            <w:bottom w:val="none" w:sz="0" w:space="0" w:color="auto"/>
            <w:right w:val="none" w:sz="0" w:space="0" w:color="auto"/>
          </w:divBdr>
        </w:div>
        <w:div w:id="346059749">
          <w:marLeft w:val="547"/>
          <w:marRight w:val="0"/>
          <w:marTop w:val="134"/>
          <w:marBottom w:val="0"/>
          <w:divBdr>
            <w:top w:val="none" w:sz="0" w:space="0" w:color="auto"/>
            <w:left w:val="none" w:sz="0" w:space="0" w:color="auto"/>
            <w:bottom w:val="none" w:sz="0" w:space="0" w:color="auto"/>
            <w:right w:val="none" w:sz="0" w:space="0" w:color="auto"/>
          </w:divBdr>
        </w:div>
      </w:divsChild>
    </w:div>
    <w:div w:id="1292053131">
      <w:bodyDiv w:val="1"/>
      <w:marLeft w:val="0"/>
      <w:marRight w:val="0"/>
      <w:marTop w:val="0"/>
      <w:marBottom w:val="0"/>
      <w:divBdr>
        <w:top w:val="none" w:sz="0" w:space="0" w:color="auto"/>
        <w:left w:val="none" w:sz="0" w:space="0" w:color="auto"/>
        <w:bottom w:val="none" w:sz="0" w:space="0" w:color="auto"/>
        <w:right w:val="none" w:sz="0" w:space="0" w:color="auto"/>
      </w:divBdr>
      <w:divsChild>
        <w:div w:id="1169908868">
          <w:marLeft w:val="547"/>
          <w:marRight w:val="0"/>
          <w:marTop w:val="106"/>
          <w:marBottom w:val="0"/>
          <w:divBdr>
            <w:top w:val="none" w:sz="0" w:space="0" w:color="auto"/>
            <w:left w:val="none" w:sz="0" w:space="0" w:color="auto"/>
            <w:bottom w:val="none" w:sz="0" w:space="0" w:color="auto"/>
            <w:right w:val="none" w:sz="0" w:space="0" w:color="auto"/>
          </w:divBdr>
        </w:div>
        <w:div w:id="292911884">
          <w:marLeft w:val="547"/>
          <w:marRight w:val="0"/>
          <w:marTop w:val="106"/>
          <w:marBottom w:val="0"/>
          <w:divBdr>
            <w:top w:val="none" w:sz="0" w:space="0" w:color="auto"/>
            <w:left w:val="none" w:sz="0" w:space="0" w:color="auto"/>
            <w:bottom w:val="none" w:sz="0" w:space="0" w:color="auto"/>
            <w:right w:val="none" w:sz="0" w:space="0" w:color="auto"/>
          </w:divBdr>
        </w:div>
        <w:div w:id="2121413112">
          <w:marLeft w:val="547"/>
          <w:marRight w:val="0"/>
          <w:marTop w:val="106"/>
          <w:marBottom w:val="0"/>
          <w:divBdr>
            <w:top w:val="none" w:sz="0" w:space="0" w:color="auto"/>
            <w:left w:val="none" w:sz="0" w:space="0" w:color="auto"/>
            <w:bottom w:val="none" w:sz="0" w:space="0" w:color="auto"/>
            <w:right w:val="none" w:sz="0" w:space="0" w:color="auto"/>
          </w:divBdr>
        </w:div>
        <w:div w:id="2078479453">
          <w:marLeft w:val="547"/>
          <w:marRight w:val="0"/>
          <w:marTop w:val="106"/>
          <w:marBottom w:val="0"/>
          <w:divBdr>
            <w:top w:val="none" w:sz="0" w:space="0" w:color="auto"/>
            <w:left w:val="none" w:sz="0" w:space="0" w:color="auto"/>
            <w:bottom w:val="none" w:sz="0" w:space="0" w:color="auto"/>
            <w:right w:val="none" w:sz="0" w:space="0" w:color="auto"/>
          </w:divBdr>
        </w:div>
      </w:divsChild>
    </w:div>
    <w:div w:id="1310282443">
      <w:bodyDiv w:val="1"/>
      <w:marLeft w:val="0"/>
      <w:marRight w:val="0"/>
      <w:marTop w:val="0"/>
      <w:marBottom w:val="0"/>
      <w:divBdr>
        <w:top w:val="none" w:sz="0" w:space="0" w:color="auto"/>
        <w:left w:val="none" w:sz="0" w:space="0" w:color="auto"/>
        <w:bottom w:val="none" w:sz="0" w:space="0" w:color="auto"/>
        <w:right w:val="none" w:sz="0" w:space="0" w:color="auto"/>
      </w:divBdr>
    </w:div>
    <w:div w:id="1329287749">
      <w:bodyDiv w:val="1"/>
      <w:marLeft w:val="0"/>
      <w:marRight w:val="0"/>
      <w:marTop w:val="0"/>
      <w:marBottom w:val="0"/>
      <w:divBdr>
        <w:top w:val="none" w:sz="0" w:space="0" w:color="auto"/>
        <w:left w:val="none" w:sz="0" w:space="0" w:color="auto"/>
        <w:bottom w:val="none" w:sz="0" w:space="0" w:color="auto"/>
        <w:right w:val="none" w:sz="0" w:space="0" w:color="auto"/>
      </w:divBdr>
      <w:divsChild>
        <w:div w:id="686829211">
          <w:marLeft w:val="547"/>
          <w:marRight w:val="0"/>
          <w:marTop w:val="115"/>
          <w:marBottom w:val="0"/>
          <w:divBdr>
            <w:top w:val="none" w:sz="0" w:space="0" w:color="auto"/>
            <w:left w:val="none" w:sz="0" w:space="0" w:color="auto"/>
            <w:bottom w:val="none" w:sz="0" w:space="0" w:color="auto"/>
            <w:right w:val="none" w:sz="0" w:space="0" w:color="auto"/>
          </w:divBdr>
        </w:div>
        <w:div w:id="986935129">
          <w:marLeft w:val="547"/>
          <w:marRight w:val="0"/>
          <w:marTop w:val="115"/>
          <w:marBottom w:val="0"/>
          <w:divBdr>
            <w:top w:val="none" w:sz="0" w:space="0" w:color="auto"/>
            <w:left w:val="none" w:sz="0" w:space="0" w:color="auto"/>
            <w:bottom w:val="none" w:sz="0" w:space="0" w:color="auto"/>
            <w:right w:val="none" w:sz="0" w:space="0" w:color="auto"/>
          </w:divBdr>
        </w:div>
      </w:divsChild>
    </w:div>
    <w:div w:id="1370882810">
      <w:bodyDiv w:val="1"/>
      <w:marLeft w:val="0"/>
      <w:marRight w:val="0"/>
      <w:marTop w:val="0"/>
      <w:marBottom w:val="0"/>
      <w:divBdr>
        <w:top w:val="none" w:sz="0" w:space="0" w:color="auto"/>
        <w:left w:val="none" w:sz="0" w:space="0" w:color="auto"/>
        <w:bottom w:val="none" w:sz="0" w:space="0" w:color="auto"/>
        <w:right w:val="none" w:sz="0" w:space="0" w:color="auto"/>
      </w:divBdr>
      <w:divsChild>
        <w:div w:id="923683664">
          <w:marLeft w:val="547"/>
          <w:marRight w:val="0"/>
          <w:marTop w:val="115"/>
          <w:marBottom w:val="0"/>
          <w:divBdr>
            <w:top w:val="none" w:sz="0" w:space="0" w:color="auto"/>
            <w:left w:val="none" w:sz="0" w:space="0" w:color="auto"/>
            <w:bottom w:val="none" w:sz="0" w:space="0" w:color="auto"/>
            <w:right w:val="none" w:sz="0" w:space="0" w:color="auto"/>
          </w:divBdr>
        </w:div>
      </w:divsChild>
    </w:div>
    <w:div w:id="1408066424">
      <w:bodyDiv w:val="1"/>
      <w:marLeft w:val="0"/>
      <w:marRight w:val="0"/>
      <w:marTop w:val="0"/>
      <w:marBottom w:val="0"/>
      <w:divBdr>
        <w:top w:val="none" w:sz="0" w:space="0" w:color="auto"/>
        <w:left w:val="none" w:sz="0" w:space="0" w:color="auto"/>
        <w:bottom w:val="none" w:sz="0" w:space="0" w:color="auto"/>
        <w:right w:val="none" w:sz="0" w:space="0" w:color="auto"/>
      </w:divBdr>
    </w:div>
    <w:div w:id="1414475295">
      <w:bodyDiv w:val="1"/>
      <w:marLeft w:val="0"/>
      <w:marRight w:val="0"/>
      <w:marTop w:val="0"/>
      <w:marBottom w:val="0"/>
      <w:divBdr>
        <w:top w:val="none" w:sz="0" w:space="0" w:color="auto"/>
        <w:left w:val="none" w:sz="0" w:space="0" w:color="auto"/>
        <w:bottom w:val="none" w:sz="0" w:space="0" w:color="auto"/>
        <w:right w:val="none" w:sz="0" w:space="0" w:color="auto"/>
      </w:divBdr>
    </w:div>
    <w:div w:id="1457217063">
      <w:bodyDiv w:val="1"/>
      <w:marLeft w:val="0"/>
      <w:marRight w:val="0"/>
      <w:marTop w:val="0"/>
      <w:marBottom w:val="0"/>
      <w:divBdr>
        <w:top w:val="none" w:sz="0" w:space="0" w:color="auto"/>
        <w:left w:val="none" w:sz="0" w:space="0" w:color="auto"/>
        <w:bottom w:val="none" w:sz="0" w:space="0" w:color="auto"/>
        <w:right w:val="none" w:sz="0" w:space="0" w:color="auto"/>
      </w:divBdr>
      <w:divsChild>
        <w:div w:id="945380468">
          <w:marLeft w:val="547"/>
          <w:marRight w:val="0"/>
          <w:marTop w:val="115"/>
          <w:marBottom w:val="0"/>
          <w:divBdr>
            <w:top w:val="none" w:sz="0" w:space="0" w:color="auto"/>
            <w:left w:val="none" w:sz="0" w:space="0" w:color="auto"/>
            <w:bottom w:val="none" w:sz="0" w:space="0" w:color="auto"/>
            <w:right w:val="none" w:sz="0" w:space="0" w:color="auto"/>
          </w:divBdr>
        </w:div>
        <w:div w:id="1895507796">
          <w:marLeft w:val="547"/>
          <w:marRight w:val="0"/>
          <w:marTop w:val="115"/>
          <w:marBottom w:val="0"/>
          <w:divBdr>
            <w:top w:val="none" w:sz="0" w:space="0" w:color="auto"/>
            <w:left w:val="none" w:sz="0" w:space="0" w:color="auto"/>
            <w:bottom w:val="none" w:sz="0" w:space="0" w:color="auto"/>
            <w:right w:val="none" w:sz="0" w:space="0" w:color="auto"/>
          </w:divBdr>
        </w:div>
      </w:divsChild>
    </w:div>
    <w:div w:id="1484422357">
      <w:bodyDiv w:val="1"/>
      <w:marLeft w:val="0"/>
      <w:marRight w:val="0"/>
      <w:marTop w:val="0"/>
      <w:marBottom w:val="0"/>
      <w:divBdr>
        <w:top w:val="none" w:sz="0" w:space="0" w:color="auto"/>
        <w:left w:val="none" w:sz="0" w:space="0" w:color="auto"/>
        <w:bottom w:val="none" w:sz="0" w:space="0" w:color="auto"/>
        <w:right w:val="none" w:sz="0" w:space="0" w:color="auto"/>
      </w:divBdr>
      <w:divsChild>
        <w:div w:id="884413936">
          <w:marLeft w:val="446"/>
          <w:marRight w:val="0"/>
          <w:marTop w:val="0"/>
          <w:marBottom w:val="0"/>
          <w:divBdr>
            <w:top w:val="none" w:sz="0" w:space="0" w:color="auto"/>
            <w:left w:val="none" w:sz="0" w:space="0" w:color="auto"/>
            <w:bottom w:val="none" w:sz="0" w:space="0" w:color="auto"/>
            <w:right w:val="none" w:sz="0" w:space="0" w:color="auto"/>
          </w:divBdr>
        </w:div>
        <w:div w:id="1931017">
          <w:marLeft w:val="446"/>
          <w:marRight w:val="0"/>
          <w:marTop w:val="0"/>
          <w:marBottom w:val="0"/>
          <w:divBdr>
            <w:top w:val="none" w:sz="0" w:space="0" w:color="auto"/>
            <w:left w:val="none" w:sz="0" w:space="0" w:color="auto"/>
            <w:bottom w:val="none" w:sz="0" w:space="0" w:color="auto"/>
            <w:right w:val="none" w:sz="0" w:space="0" w:color="auto"/>
          </w:divBdr>
        </w:div>
        <w:div w:id="928581535">
          <w:marLeft w:val="446"/>
          <w:marRight w:val="0"/>
          <w:marTop w:val="0"/>
          <w:marBottom w:val="0"/>
          <w:divBdr>
            <w:top w:val="none" w:sz="0" w:space="0" w:color="auto"/>
            <w:left w:val="none" w:sz="0" w:space="0" w:color="auto"/>
            <w:bottom w:val="none" w:sz="0" w:space="0" w:color="auto"/>
            <w:right w:val="none" w:sz="0" w:space="0" w:color="auto"/>
          </w:divBdr>
        </w:div>
      </w:divsChild>
    </w:div>
    <w:div w:id="1489789235">
      <w:bodyDiv w:val="1"/>
      <w:marLeft w:val="0"/>
      <w:marRight w:val="0"/>
      <w:marTop w:val="0"/>
      <w:marBottom w:val="0"/>
      <w:divBdr>
        <w:top w:val="none" w:sz="0" w:space="0" w:color="auto"/>
        <w:left w:val="none" w:sz="0" w:space="0" w:color="auto"/>
        <w:bottom w:val="none" w:sz="0" w:space="0" w:color="auto"/>
        <w:right w:val="none" w:sz="0" w:space="0" w:color="auto"/>
      </w:divBdr>
    </w:div>
    <w:div w:id="1519732761">
      <w:bodyDiv w:val="1"/>
      <w:marLeft w:val="0"/>
      <w:marRight w:val="0"/>
      <w:marTop w:val="0"/>
      <w:marBottom w:val="0"/>
      <w:divBdr>
        <w:top w:val="none" w:sz="0" w:space="0" w:color="auto"/>
        <w:left w:val="none" w:sz="0" w:space="0" w:color="auto"/>
        <w:bottom w:val="none" w:sz="0" w:space="0" w:color="auto"/>
        <w:right w:val="none" w:sz="0" w:space="0" w:color="auto"/>
      </w:divBdr>
      <w:divsChild>
        <w:div w:id="1383990653">
          <w:marLeft w:val="547"/>
          <w:marRight w:val="0"/>
          <w:marTop w:val="106"/>
          <w:marBottom w:val="0"/>
          <w:divBdr>
            <w:top w:val="none" w:sz="0" w:space="0" w:color="auto"/>
            <w:left w:val="none" w:sz="0" w:space="0" w:color="auto"/>
            <w:bottom w:val="none" w:sz="0" w:space="0" w:color="auto"/>
            <w:right w:val="none" w:sz="0" w:space="0" w:color="auto"/>
          </w:divBdr>
        </w:div>
        <w:div w:id="1423449619">
          <w:marLeft w:val="547"/>
          <w:marRight w:val="0"/>
          <w:marTop w:val="106"/>
          <w:marBottom w:val="0"/>
          <w:divBdr>
            <w:top w:val="none" w:sz="0" w:space="0" w:color="auto"/>
            <w:left w:val="none" w:sz="0" w:space="0" w:color="auto"/>
            <w:bottom w:val="none" w:sz="0" w:space="0" w:color="auto"/>
            <w:right w:val="none" w:sz="0" w:space="0" w:color="auto"/>
          </w:divBdr>
        </w:div>
      </w:divsChild>
    </w:div>
    <w:div w:id="1527255772">
      <w:bodyDiv w:val="1"/>
      <w:marLeft w:val="0"/>
      <w:marRight w:val="0"/>
      <w:marTop w:val="0"/>
      <w:marBottom w:val="0"/>
      <w:divBdr>
        <w:top w:val="none" w:sz="0" w:space="0" w:color="auto"/>
        <w:left w:val="none" w:sz="0" w:space="0" w:color="auto"/>
        <w:bottom w:val="none" w:sz="0" w:space="0" w:color="auto"/>
        <w:right w:val="none" w:sz="0" w:space="0" w:color="auto"/>
      </w:divBdr>
    </w:div>
    <w:div w:id="1567522562">
      <w:bodyDiv w:val="1"/>
      <w:marLeft w:val="0"/>
      <w:marRight w:val="0"/>
      <w:marTop w:val="0"/>
      <w:marBottom w:val="0"/>
      <w:divBdr>
        <w:top w:val="none" w:sz="0" w:space="0" w:color="auto"/>
        <w:left w:val="none" w:sz="0" w:space="0" w:color="auto"/>
        <w:bottom w:val="none" w:sz="0" w:space="0" w:color="auto"/>
        <w:right w:val="none" w:sz="0" w:space="0" w:color="auto"/>
      </w:divBdr>
      <w:divsChild>
        <w:div w:id="1231118088">
          <w:marLeft w:val="547"/>
          <w:marRight w:val="0"/>
          <w:marTop w:val="115"/>
          <w:marBottom w:val="0"/>
          <w:divBdr>
            <w:top w:val="none" w:sz="0" w:space="0" w:color="auto"/>
            <w:left w:val="none" w:sz="0" w:space="0" w:color="auto"/>
            <w:bottom w:val="none" w:sz="0" w:space="0" w:color="auto"/>
            <w:right w:val="none" w:sz="0" w:space="0" w:color="auto"/>
          </w:divBdr>
        </w:div>
      </w:divsChild>
    </w:div>
    <w:div w:id="1570072126">
      <w:bodyDiv w:val="1"/>
      <w:marLeft w:val="0"/>
      <w:marRight w:val="0"/>
      <w:marTop w:val="0"/>
      <w:marBottom w:val="0"/>
      <w:divBdr>
        <w:top w:val="none" w:sz="0" w:space="0" w:color="auto"/>
        <w:left w:val="none" w:sz="0" w:space="0" w:color="auto"/>
        <w:bottom w:val="none" w:sz="0" w:space="0" w:color="auto"/>
        <w:right w:val="none" w:sz="0" w:space="0" w:color="auto"/>
      </w:divBdr>
      <w:divsChild>
        <w:div w:id="633608919">
          <w:marLeft w:val="547"/>
          <w:marRight w:val="0"/>
          <w:marTop w:val="115"/>
          <w:marBottom w:val="0"/>
          <w:divBdr>
            <w:top w:val="none" w:sz="0" w:space="0" w:color="auto"/>
            <w:left w:val="none" w:sz="0" w:space="0" w:color="auto"/>
            <w:bottom w:val="none" w:sz="0" w:space="0" w:color="auto"/>
            <w:right w:val="none" w:sz="0" w:space="0" w:color="auto"/>
          </w:divBdr>
        </w:div>
        <w:div w:id="906652565">
          <w:marLeft w:val="547"/>
          <w:marRight w:val="0"/>
          <w:marTop w:val="115"/>
          <w:marBottom w:val="0"/>
          <w:divBdr>
            <w:top w:val="none" w:sz="0" w:space="0" w:color="auto"/>
            <w:left w:val="none" w:sz="0" w:space="0" w:color="auto"/>
            <w:bottom w:val="none" w:sz="0" w:space="0" w:color="auto"/>
            <w:right w:val="none" w:sz="0" w:space="0" w:color="auto"/>
          </w:divBdr>
        </w:div>
      </w:divsChild>
    </w:div>
    <w:div w:id="1599287807">
      <w:bodyDiv w:val="1"/>
      <w:marLeft w:val="0"/>
      <w:marRight w:val="0"/>
      <w:marTop w:val="0"/>
      <w:marBottom w:val="0"/>
      <w:divBdr>
        <w:top w:val="none" w:sz="0" w:space="0" w:color="auto"/>
        <w:left w:val="none" w:sz="0" w:space="0" w:color="auto"/>
        <w:bottom w:val="none" w:sz="0" w:space="0" w:color="auto"/>
        <w:right w:val="none" w:sz="0" w:space="0" w:color="auto"/>
      </w:divBdr>
    </w:div>
    <w:div w:id="1619482144">
      <w:bodyDiv w:val="1"/>
      <w:marLeft w:val="0"/>
      <w:marRight w:val="0"/>
      <w:marTop w:val="0"/>
      <w:marBottom w:val="0"/>
      <w:divBdr>
        <w:top w:val="none" w:sz="0" w:space="0" w:color="auto"/>
        <w:left w:val="none" w:sz="0" w:space="0" w:color="auto"/>
        <w:bottom w:val="none" w:sz="0" w:space="0" w:color="auto"/>
        <w:right w:val="none" w:sz="0" w:space="0" w:color="auto"/>
      </w:divBdr>
      <w:divsChild>
        <w:div w:id="745809084">
          <w:marLeft w:val="547"/>
          <w:marRight w:val="0"/>
          <w:marTop w:val="115"/>
          <w:marBottom w:val="0"/>
          <w:divBdr>
            <w:top w:val="none" w:sz="0" w:space="0" w:color="auto"/>
            <w:left w:val="none" w:sz="0" w:space="0" w:color="auto"/>
            <w:bottom w:val="none" w:sz="0" w:space="0" w:color="auto"/>
            <w:right w:val="none" w:sz="0" w:space="0" w:color="auto"/>
          </w:divBdr>
        </w:div>
      </w:divsChild>
    </w:div>
    <w:div w:id="1633948760">
      <w:bodyDiv w:val="1"/>
      <w:marLeft w:val="0"/>
      <w:marRight w:val="0"/>
      <w:marTop w:val="0"/>
      <w:marBottom w:val="0"/>
      <w:divBdr>
        <w:top w:val="none" w:sz="0" w:space="0" w:color="auto"/>
        <w:left w:val="none" w:sz="0" w:space="0" w:color="auto"/>
        <w:bottom w:val="none" w:sz="0" w:space="0" w:color="auto"/>
        <w:right w:val="none" w:sz="0" w:space="0" w:color="auto"/>
      </w:divBdr>
    </w:div>
    <w:div w:id="1650549098">
      <w:bodyDiv w:val="1"/>
      <w:marLeft w:val="0"/>
      <w:marRight w:val="0"/>
      <w:marTop w:val="0"/>
      <w:marBottom w:val="0"/>
      <w:divBdr>
        <w:top w:val="none" w:sz="0" w:space="0" w:color="auto"/>
        <w:left w:val="none" w:sz="0" w:space="0" w:color="auto"/>
        <w:bottom w:val="none" w:sz="0" w:space="0" w:color="auto"/>
        <w:right w:val="none" w:sz="0" w:space="0" w:color="auto"/>
      </w:divBdr>
    </w:div>
    <w:div w:id="1706834163">
      <w:bodyDiv w:val="1"/>
      <w:marLeft w:val="0"/>
      <w:marRight w:val="0"/>
      <w:marTop w:val="0"/>
      <w:marBottom w:val="0"/>
      <w:divBdr>
        <w:top w:val="none" w:sz="0" w:space="0" w:color="auto"/>
        <w:left w:val="none" w:sz="0" w:space="0" w:color="auto"/>
        <w:bottom w:val="none" w:sz="0" w:space="0" w:color="auto"/>
        <w:right w:val="none" w:sz="0" w:space="0" w:color="auto"/>
      </w:divBdr>
    </w:div>
    <w:div w:id="1707098024">
      <w:bodyDiv w:val="1"/>
      <w:marLeft w:val="0"/>
      <w:marRight w:val="0"/>
      <w:marTop w:val="0"/>
      <w:marBottom w:val="0"/>
      <w:divBdr>
        <w:top w:val="none" w:sz="0" w:space="0" w:color="auto"/>
        <w:left w:val="none" w:sz="0" w:space="0" w:color="auto"/>
        <w:bottom w:val="none" w:sz="0" w:space="0" w:color="auto"/>
        <w:right w:val="none" w:sz="0" w:space="0" w:color="auto"/>
      </w:divBdr>
    </w:div>
    <w:div w:id="1837106289">
      <w:bodyDiv w:val="1"/>
      <w:marLeft w:val="0"/>
      <w:marRight w:val="0"/>
      <w:marTop w:val="0"/>
      <w:marBottom w:val="0"/>
      <w:divBdr>
        <w:top w:val="none" w:sz="0" w:space="0" w:color="auto"/>
        <w:left w:val="none" w:sz="0" w:space="0" w:color="auto"/>
        <w:bottom w:val="none" w:sz="0" w:space="0" w:color="auto"/>
        <w:right w:val="none" w:sz="0" w:space="0" w:color="auto"/>
      </w:divBdr>
      <w:divsChild>
        <w:div w:id="1251423748">
          <w:marLeft w:val="446"/>
          <w:marRight w:val="0"/>
          <w:marTop w:val="0"/>
          <w:marBottom w:val="0"/>
          <w:divBdr>
            <w:top w:val="none" w:sz="0" w:space="0" w:color="auto"/>
            <w:left w:val="none" w:sz="0" w:space="0" w:color="auto"/>
            <w:bottom w:val="none" w:sz="0" w:space="0" w:color="auto"/>
            <w:right w:val="none" w:sz="0" w:space="0" w:color="auto"/>
          </w:divBdr>
        </w:div>
        <w:div w:id="2019847499">
          <w:marLeft w:val="446"/>
          <w:marRight w:val="0"/>
          <w:marTop w:val="0"/>
          <w:marBottom w:val="0"/>
          <w:divBdr>
            <w:top w:val="none" w:sz="0" w:space="0" w:color="auto"/>
            <w:left w:val="none" w:sz="0" w:space="0" w:color="auto"/>
            <w:bottom w:val="none" w:sz="0" w:space="0" w:color="auto"/>
            <w:right w:val="none" w:sz="0" w:space="0" w:color="auto"/>
          </w:divBdr>
        </w:div>
      </w:divsChild>
    </w:div>
    <w:div w:id="1923104022">
      <w:bodyDiv w:val="1"/>
      <w:marLeft w:val="0"/>
      <w:marRight w:val="0"/>
      <w:marTop w:val="0"/>
      <w:marBottom w:val="0"/>
      <w:divBdr>
        <w:top w:val="none" w:sz="0" w:space="0" w:color="auto"/>
        <w:left w:val="none" w:sz="0" w:space="0" w:color="auto"/>
        <w:bottom w:val="none" w:sz="0" w:space="0" w:color="auto"/>
        <w:right w:val="none" w:sz="0" w:space="0" w:color="auto"/>
      </w:divBdr>
    </w:div>
    <w:div w:id="1962498247">
      <w:bodyDiv w:val="1"/>
      <w:marLeft w:val="0"/>
      <w:marRight w:val="0"/>
      <w:marTop w:val="0"/>
      <w:marBottom w:val="0"/>
      <w:divBdr>
        <w:top w:val="none" w:sz="0" w:space="0" w:color="auto"/>
        <w:left w:val="none" w:sz="0" w:space="0" w:color="auto"/>
        <w:bottom w:val="none" w:sz="0" w:space="0" w:color="auto"/>
        <w:right w:val="none" w:sz="0" w:space="0" w:color="auto"/>
      </w:divBdr>
      <w:divsChild>
        <w:div w:id="1945528352">
          <w:marLeft w:val="446"/>
          <w:marRight w:val="0"/>
          <w:marTop w:val="0"/>
          <w:marBottom w:val="0"/>
          <w:divBdr>
            <w:top w:val="none" w:sz="0" w:space="0" w:color="auto"/>
            <w:left w:val="none" w:sz="0" w:space="0" w:color="auto"/>
            <w:bottom w:val="none" w:sz="0" w:space="0" w:color="auto"/>
            <w:right w:val="none" w:sz="0" w:space="0" w:color="auto"/>
          </w:divBdr>
        </w:div>
        <w:div w:id="2119595289">
          <w:marLeft w:val="446"/>
          <w:marRight w:val="0"/>
          <w:marTop w:val="0"/>
          <w:marBottom w:val="0"/>
          <w:divBdr>
            <w:top w:val="none" w:sz="0" w:space="0" w:color="auto"/>
            <w:left w:val="none" w:sz="0" w:space="0" w:color="auto"/>
            <w:bottom w:val="none" w:sz="0" w:space="0" w:color="auto"/>
            <w:right w:val="none" w:sz="0" w:space="0" w:color="auto"/>
          </w:divBdr>
        </w:div>
      </w:divsChild>
    </w:div>
    <w:div w:id="2000965480">
      <w:bodyDiv w:val="1"/>
      <w:marLeft w:val="0"/>
      <w:marRight w:val="0"/>
      <w:marTop w:val="0"/>
      <w:marBottom w:val="0"/>
      <w:divBdr>
        <w:top w:val="none" w:sz="0" w:space="0" w:color="auto"/>
        <w:left w:val="none" w:sz="0" w:space="0" w:color="auto"/>
        <w:bottom w:val="none" w:sz="0" w:space="0" w:color="auto"/>
        <w:right w:val="none" w:sz="0" w:space="0" w:color="auto"/>
      </w:divBdr>
    </w:div>
    <w:div w:id="2006349143">
      <w:bodyDiv w:val="1"/>
      <w:marLeft w:val="0"/>
      <w:marRight w:val="0"/>
      <w:marTop w:val="0"/>
      <w:marBottom w:val="0"/>
      <w:divBdr>
        <w:top w:val="none" w:sz="0" w:space="0" w:color="auto"/>
        <w:left w:val="none" w:sz="0" w:space="0" w:color="auto"/>
        <w:bottom w:val="none" w:sz="0" w:space="0" w:color="auto"/>
        <w:right w:val="none" w:sz="0" w:space="0" w:color="auto"/>
      </w:divBdr>
      <w:divsChild>
        <w:div w:id="1662344260">
          <w:marLeft w:val="446"/>
          <w:marRight w:val="0"/>
          <w:marTop w:val="0"/>
          <w:marBottom w:val="0"/>
          <w:divBdr>
            <w:top w:val="none" w:sz="0" w:space="0" w:color="auto"/>
            <w:left w:val="none" w:sz="0" w:space="0" w:color="auto"/>
            <w:bottom w:val="none" w:sz="0" w:space="0" w:color="auto"/>
            <w:right w:val="none" w:sz="0" w:space="0" w:color="auto"/>
          </w:divBdr>
        </w:div>
        <w:div w:id="582372587">
          <w:marLeft w:val="446"/>
          <w:marRight w:val="0"/>
          <w:marTop w:val="0"/>
          <w:marBottom w:val="0"/>
          <w:divBdr>
            <w:top w:val="none" w:sz="0" w:space="0" w:color="auto"/>
            <w:left w:val="none" w:sz="0" w:space="0" w:color="auto"/>
            <w:bottom w:val="none" w:sz="0" w:space="0" w:color="auto"/>
            <w:right w:val="none" w:sz="0" w:space="0" w:color="auto"/>
          </w:divBdr>
        </w:div>
        <w:div w:id="359866670">
          <w:marLeft w:val="446"/>
          <w:marRight w:val="0"/>
          <w:marTop w:val="0"/>
          <w:marBottom w:val="0"/>
          <w:divBdr>
            <w:top w:val="none" w:sz="0" w:space="0" w:color="auto"/>
            <w:left w:val="none" w:sz="0" w:space="0" w:color="auto"/>
            <w:bottom w:val="none" w:sz="0" w:space="0" w:color="auto"/>
            <w:right w:val="none" w:sz="0" w:space="0" w:color="auto"/>
          </w:divBdr>
        </w:div>
      </w:divsChild>
    </w:div>
    <w:div w:id="2007904805">
      <w:bodyDiv w:val="1"/>
      <w:marLeft w:val="0"/>
      <w:marRight w:val="0"/>
      <w:marTop w:val="0"/>
      <w:marBottom w:val="0"/>
      <w:divBdr>
        <w:top w:val="none" w:sz="0" w:space="0" w:color="auto"/>
        <w:left w:val="none" w:sz="0" w:space="0" w:color="auto"/>
        <w:bottom w:val="none" w:sz="0" w:space="0" w:color="auto"/>
        <w:right w:val="none" w:sz="0" w:space="0" w:color="auto"/>
      </w:divBdr>
      <w:divsChild>
        <w:div w:id="1080130679">
          <w:marLeft w:val="547"/>
          <w:marRight w:val="0"/>
          <w:marTop w:val="115"/>
          <w:marBottom w:val="0"/>
          <w:divBdr>
            <w:top w:val="none" w:sz="0" w:space="0" w:color="auto"/>
            <w:left w:val="none" w:sz="0" w:space="0" w:color="auto"/>
            <w:bottom w:val="none" w:sz="0" w:space="0" w:color="auto"/>
            <w:right w:val="none" w:sz="0" w:space="0" w:color="auto"/>
          </w:divBdr>
        </w:div>
        <w:div w:id="370957455">
          <w:marLeft w:val="547"/>
          <w:marRight w:val="0"/>
          <w:marTop w:val="115"/>
          <w:marBottom w:val="0"/>
          <w:divBdr>
            <w:top w:val="none" w:sz="0" w:space="0" w:color="auto"/>
            <w:left w:val="none" w:sz="0" w:space="0" w:color="auto"/>
            <w:bottom w:val="none" w:sz="0" w:space="0" w:color="auto"/>
            <w:right w:val="none" w:sz="0" w:space="0" w:color="auto"/>
          </w:divBdr>
        </w:div>
      </w:divsChild>
    </w:div>
    <w:div w:id="2049455261">
      <w:bodyDiv w:val="1"/>
      <w:marLeft w:val="0"/>
      <w:marRight w:val="0"/>
      <w:marTop w:val="0"/>
      <w:marBottom w:val="0"/>
      <w:divBdr>
        <w:top w:val="none" w:sz="0" w:space="0" w:color="auto"/>
        <w:left w:val="none" w:sz="0" w:space="0" w:color="auto"/>
        <w:bottom w:val="none" w:sz="0" w:space="0" w:color="auto"/>
        <w:right w:val="none" w:sz="0" w:space="0" w:color="auto"/>
      </w:divBdr>
      <w:divsChild>
        <w:div w:id="1157452148">
          <w:marLeft w:val="547"/>
          <w:marRight w:val="0"/>
          <w:marTop w:val="115"/>
          <w:marBottom w:val="0"/>
          <w:divBdr>
            <w:top w:val="none" w:sz="0" w:space="0" w:color="auto"/>
            <w:left w:val="none" w:sz="0" w:space="0" w:color="auto"/>
            <w:bottom w:val="none" w:sz="0" w:space="0" w:color="auto"/>
            <w:right w:val="none" w:sz="0" w:space="0" w:color="auto"/>
          </w:divBdr>
        </w:div>
      </w:divsChild>
    </w:div>
    <w:div w:id="2057729455">
      <w:bodyDiv w:val="1"/>
      <w:marLeft w:val="0"/>
      <w:marRight w:val="0"/>
      <w:marTop w:val="0"/>
      <w:marBottom w:val="0"/>
      <w:divBdr>
        <w:top w:val="none" w:sz="0" w:space="0" w:color="auto"/>
        <w:left w:val="none" w:sz="0" w:space="0" w:color="auto"/>
        <w:bottom w:val="none" w:sz="0" w:space="0" w:color="auto"/>
        <w:right w:val="none" w:sz="0" w:space="0" w:color="auto"/>
      </w:divBdr>
      <w:divsChild>
        <w:div w:id="419180133">
          <w:marLeft w:val="446"/>
          <w:marRight w:val="0"/>
          <w:marTop w:val="0"/>
          <w:marBottom w:val="0"/>
          <w:divBdr>
            <w:top w:val="none" w:sz="0" w:space="0" w:color="auto"/>
            <w:left w:val="none" w:sz="0" w:space="0" w:color="auto"/>
            <w:bottom w:val="none" w:sz="0" w:space="0" w:color="auto"/>
            <w:right w:val="none" w:sz="0" w:space="0" w:color="auto"/>
          </w:divBdr>
        </w:div>
        <w:div w:id="1681472604">
          <w:marLeft w:val="446"/>
          <w:marRight w:val="0"/>
          <w:marTop w:val="0"/>
          <w:marBottom w:val="0"/>
          <w:divBdr>
            <w:top w:val="none" w:sz="0" w:space="0" w:color="auto"/>
            <w:left w:val="none" w:sz="0" w:space="0" w:color="auto"/>
            <w:bottom w:val="none" w:sz="0" w:space="0" w:color="auto"/>
            <w:right w:val="none" w:sz="0" w:space="0" w:color="auto"/>
          </w:divBdr>
        </w:div>
        <w:div w:id="1265960553">
          <w:marLeft w:val="446"/>
          <w:marRight w:val="0"/>
          <w:marTop w:val="0"/>
          <w:marBottom w:val="0"/>
          <w:divBdr>
            <w:top w:val="none" w:sz="0" w:space="0" w:color="auto"/>
            <w:left w:val="none" w:sz="0" w:space="0" w:color="auto"/>
            <w:bottom w:val="none" w:sz="0" w:space="0" w:color="auto"/>
            <w:right w:val="none" w:sz="0" w:space="0" w:color="auto"/>
          </w:divBdr>
        </w:div>
      </w:divsChild>
    </w:div>
    <w:div w:id="2098550377">
      <w:bodyDiv w:val="1"/>
      <w:marLeft w:val="0"/>
      <w:marRight w:val="0"/>
      <w:marTop w:val="0"/>
      <w:marBottom w:val="0"/>
      <w:divBdr>
        <w:top w:val="none" w:sz="0" w:space="0" w:color="auto"/>
        <w:left w:val="none" w:sz="0" w:space="0" w:color="auto"/>
        <w:bottom w:val="none" w:sz="0" w:space="0" w:color="auto"/>
        <w:right w:val="none" w:sz="0" w:space="0" w:color="auto"/>
      </w:divBdr>
    </w:div>
    <w:div w:id="2106413487">
      <w:bodyDiv w:val="1"/>
      <w:marLeft w:val="0"/>
      <w:marRight w:val="0"/>
      <w:marTop w:val="0"/>
      <w:marBottom w:val="0"/>
      <w:divBdr>
        <w:top w:val="none" w:sz="0" w:space="0" w:color="auto"/>
        <w:left w:val="none" w:sz="0" w:space="0" w:color="auto"/>
        <w:bottom w:val="none" w:sz="0" w:space="0" w:color="auto"/>
        <w:right w:val="none" w:sz="0" w:space="0" w:color="auto"/>
      </w:divBdr>
    </w:div>
    <w:div w:id="2112553313">
      <w:bodyDiv w:val="1"/>
      <w:marLeft w:val="0"/>
      <w:marRight w:val="0"/>
      <w:marTop w:val="0"/>
      <w:marBottom w:val="0"/>
      <w:divBdr>
        <w:top w:val="none" w:sz="0" w:space="0" w:color="auto"/>
        <w:left w:val="none" w:sz="0" w:space="0" w:color="auto"/>
        <w:bottom w:val="none" w:sz="0" w:space="0" w:color="auto"/>
        <w:right w:val="none" w:sz="0" w:space="0" w:color="auto"/>
      </w:divBdr>
      <w:divsChild>
        <w:div w:id="1631089071">
          <w:marLeft w:val="547"/>
          <w:marRight w:val="0"/>
          <w:marTop w:val="115"/>
          <w:marBottom w:val="0"/>
          <w:divBdr>
            <w:top w:val="none" w:sz="0" w:space="0" w:color="auto"/>
            <w:left w:val="none" w:sz="0" w:space="0" w:color="auto"/>
            <w:bottom w:val="none" w:sz="0" w:space="0" w:color="auto"/>
            <w:right w:val="none" w:sz="0" w:space="0" w:color="auto"/>
          </w:divBdr>
        </w:div>
        <w:div w:id="53432105">
          <w:marLeft w:val="547"/>
          <w:marRight w:val="0"/>
          <w:marTop w:val="115"/>
          <w:marBottom w:val="0"/>
          <w:divBdr>
            <w:top w:val="none" w:sz="0" w:space="0" w:color="auto"/>
            <w:left w:val="none" w:sz="0" w:space="0" w:color="auto"/>
            <w:bottom w:val="none" w:sz="0" w:space="0" w:color="auto"/>
            <w:right w:val="none" w:sz="0" w:space="0" w:color="auto"/>
          </w:divBdr>
        </w:div>
      </w:divsChild>
    </w:div>
    <w:div w:id="21188692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6.png"/><Relationship Id="rId26" Type="http://schemas.openxmlformats.org/officeDocument/2006/relationships/image" Target="media/image14.png"/><Relationship Id="rId39" Type="http://schemas.openxmlformats.org/officeDocument/2006/relationships/image" Target="media/image26.png"/><Relationship Id="rId21" Type="http://schemas.openxmlformats.org/officeDocument/2006/relationships/image" Target="media/image9.png"/><Relationship Id="rId34" Type="http://schemas.openxmlformats.org/officeDocument/2006/relationships/image" Target="media/image22.png"/><Relationship Id="rId42" Type="http://schemas.openxmlformats.org/officeDocument/2006/relationships/image" Target="media/image29.png"/><Relationship Id="rId47" Type="http://schemas.openxmlformats.org/officeDocument/2006/relationships/image" Target="media/image33.png"/><Relationship Id="rId50" Type="http://schemas.openxmlformats.org/officeDocument/2006/relationships/image" Target="media/image36.png"/><Relationship Id="rId55" Type="http://schemas.openxmlformats.org/officeDocument/2006/relationships/image" Target="media/image41.png"/><Relationship Id="rId63" Type="http://schemas.openxmlformats.org/officeDocument/2006/relationships/theme" Target="theme/theme1.xml"/><Relationship Id="rId7" Type="http://schemas.openxmlformats.org/officeDocument/2006/relationships/styles" Target="styles.xml"/><Relationship Id="rId2" Type="http://schemas.openxmlformats.org/officeDocument/2006/relationships/customXml" Target="../customXml/item2.xml"/><Relationship Id="rId16" Type="http://schemas.openxmlformats.org/officeDocument/2006/relationships/image" Target="media/image4.png"/><Relationship Id="rId20" Type="http://schemas.openxmlformats.org/officeDocument/2006/relationships/image" Target="media/image8.png"/><Relationship Id="rId29" Type="http://schemas.openxmlformats.org/officeDocument/2006/relationships/image" Target="media/image17.png"/><Relationship Id="rId41" Type="http://schemas.openxmlformats.org/officeDocument/2006/relationships/image" Target="media/image28.png"/><Relationship Id="rId54" Type="http://schemas.openxmlformats.org/officeDocument/2006/relationships/image" Target="media/image40.png"/><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image" Target="media/image12.png"/><Relationship Id="rId32" Type="http://schemas.openxmlformats.org/officeDocument/2006/relationships/image" Target="media/image20.png"/><Relationship Id="rId37" Type="http://schemas.openxmlformats.org/officeDocument/2006/relationships/image" Target="media/image24.png"/><Relationship Id="rId40" Type="http://schemas.openxmlformats.org/officeDocument/2006/relationships/image" Target="media/image27.png"/><Relationship Id="rId45" Type="http://schemas.openxmlformats.org/officeDocument/2006/relationships/image" Target="media/image31.png"/><Relationship Id="rId53" Type="http://schemas.openxmlformats.org/officeDocument/2006/relationships/image" Target="media/image39.png"/><Relationship Id="rId58" Type="http://schemas.openxmlformats.org/officeDocument/2006/relationships/footer" Target="footer1.xml"/><Relationship Id="rId5" Type="http://schemas.openxmlformats.org/officeDocument/2006/relationships/customXml" Target="../customXml/item5.xml"/><Relationship Id="rId15" Type="http://schemas.openxmlformats.org/officeDocument/2006/relationships/hyperlink" Target="https://vaww.vrm.km.va.gov/system/templates/selfservice/va_kanew/help/agent/locale/en-US/portal/554400000001048/content/554400000146363/D-2020-29-April-Updated-Procedural-Advisory-School-Closure-Procedures-for-Education-Claims-Processing-COVID-19-UPDATE" TargetMode="External"/><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hyperlink" Target="https://vaww.vrm.km.va.gov/system/templates/selfservice/va_kanew/help/agent/locale/en-US/portal/554400000001048/content/554400000148919/D-2020-06-April-Procedural-Advisory-COVID-19-OJT-and-Apprenticeship-Claims-Processing-Guidance?query=ojt" TargetMode="External"/><Relationship Id="rId49" Type="http://schemas.openxmlformats.org/officeDocument/2006/relationships/image" Target="media/image35.png"/><Relationship Id="rId57" Type="http://schemas.openxmlformats.org/officeDocument/2006/relationships/header" Target="header2.xml"/><Relationship Id="rId61" Type="http://schemas.openxmlformats.org/officeDocument/2006/relationships/footer" Target="footer3.xml"/><Relationship Id="rId10" Type="http://schemas.openxmlformats.org/officeDocument/2006/relationships/footnotes" Target="footnotes.xml"/><Relationship Id="rId19" Type="http://schemas.openxmlformats.org/officeDocument/2006/relationships/image" Target="media/image7.png"/><Relationship Id="rId31" Type="http://schemas.openxmlformats.org/officeDocument/2006/relationships/image" Target="media/image19.png"/><Relationship Id="rId44" Type="http://schemas.openxmlformats.org/officeDocument/2006/relationships/hyperlink" Target="https://vaww.vrm.km.va.gov/system/templates/selfservice/va_kanew/help/agent/locale/en-US/portal/554400000001048/content/554400000146363/D-2020-29-April-Updated-Procedural-Advisory-School-Closure-Procedures-for-Education-Claims-Processing-COVID-19-UPDATE" TargetMode="External"/><Relationship Id="rId52" Type="http://schemas.openxmlformats.org/officeDocument/2006/relationships/image" Target="media/image38.png"/><Relationship Id="rId60" Type="http://schemas.openxmlformats.org/officeDocument/2006/relationships/header" Target="header3.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3.png"/><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image" Target="media/image30.png"/><Relationship Id="rId48" Type="http://schemas.openxmlformats.org/officeDocument/2006/relationships/image" Target="media/image34.png"/><Relationship Id="rId56" Type="http://schemas.openxmlformats.org/officeDocument/2006/relationships/header" Target="header1.xml"/><Relationship Id="rId8" Type="http://schemas.openxmlformats.org/officeDocument/2006/relationships/settings" Target="settings.xml"/><Relationship Id="rId51" Type="http://schemas.openxmlformats.org/officeDocument/2006/relationships/image" Target="media/image37.png"/><Relationship Id="rId3" Type="http://schemas.openxmlformats.org/officeDocument/2006/relationships/customXml" Target="../customXml/item3.xml"/><Relationship Id="rId12" Type="http://schemas.openxmlformats.org/officeDocument/2006/relationships/image" Target="media/image1.png"/><Relationship Id="rId17" Type="http://schemas.openxmlformats.org/officeDocument/2006/relationships/image" Target="media/image5.png"/><Relationship Id="rId25" Type="http://schemas.openxmlformats.org/officeDocument/2006/relationships/image" Target="media/image13.png"/><Relationship Id="rId33" Type="http://schemas.openxmlformats.org/officeDocument/2006/relationships/image" Target="media/image21.png"/><Relationship Id="rId38" Type="http://schemas.openxmlformats.org/officeDocument/2006/relationships/image" Target="media/image25.png"/><Relationship Id="rId46" Type="http://schemas.openxmlformats.org/officeDocument/2006/relationships/image" Target="media/image32.png"/><Relationship Id="rId59" Type="http://schemas.openxmlformats.org/officeDocument/2006/relationships/footer" Target="footer2.xml"/></Relationships>
</file>

<file path=word/_rels/header3.xml.rels><?xml version="1.0" encoding="UTF-8" standalone="yes"?>
<Relationships xmlns="http://schemas.openxmlformats.org/package/2006/relationships"><Relationship Id="rId3" Type="http://schemas.openxmlformats.org/officeDocument/2006/relationships/package" Target="embeddings/Microsoft_Word_Document.docx"/><Relationship Id="rId2" Type="http://schemas.openxmlformats.org/officeDocument/2006/relationships/image" Target="media/image43.emf"/><Relationship Id="rId1" Type="http://schemas.openxmlformats.org/officeDocument/2006/relationships/image" Target="media/image4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p:properties xmlns:p="http://schemas.microsoft.com/office/2006/metadata/properties" xmlns:xsi="http://www.w3.org/2001/XMLSchema-instance" xmlns:pc="http://schemas.microsoft.com/office/infopath/2007/PartnerControls">
  <documentManagement>
    <_dlc_DocId xmlns="ced1f988-d16c-4eb7-9443-312b8723c36c">EDUSHARE-1968543002-96</_dlc_DocId>
    <_dlc_DocIdUrl xmlns="ced1f988-d16c-4eb7-9443-312b8723c36c">
      <Url>https://vaww.infoshare.va.gov/sites/educationservice/225/225A/_layouts/15/DocIdRedir.aspx?ID=EDUSHARE-1968543002-96</Url>
      <Description>EDUSHARE-1968543002-96</Description>
    </_dlc_DocIdUrl>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5.xml><?xml version="1.0" encoding="utf-8"?>
<ct:contentTypeSchema xmlns:ct="http://schemas.microsoft.com/office/2006/metadata/contentType" xmlns:ma="http://schemas.microsoft.com/office/2006/metadata/properties/metaAttributes" ct:_="" ma:_="" ma:contentTypeName="Document" ma:contentTypeID="0x010100A5F2B3667126CE4BA3AFC2BE0E88478B" ma:contentTypeVersion="0" ma:contentTypeDescription="Create a new document." ma:contentTypeScope="" ma:versionID="11c1a27d2741310326e3fb1ebbfd7120">
  <xsd:schema xmlns:xsd="http://www.w3.org/2001/XMLSchema" xmlns:xs="http://www.w3.org/2001/XMLSchema" xmlns:p="http://schemas.microsoft.com/office/2006/metadata/properties" xmlns:ns2="ced1f988-d16c-4eb7-9443-312b8723c36c" targetNamespace="http://schemas.microsoft.com/office/2006/metadata/properties" ma:root="true" ma:fieldsID="fae0ebc3637a997cec7aff8d07b3e7d4" ns2:_="">
    <xsd:import namespace="ced1f988-d16c-4eb7-9443-312b8723c36c"/>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ed1f988-d16c-4eb7-9443-312b8723c36c"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A00C6E26-194B-430C-A531-42F0CCFDE30F}">
  <ds:schemaRefs>
    <ds:schemaRef ds:uri="http://schemas.microsoft.com/office/2006/metadata/properties"/>
    <ds:schemaRef ds:uri="http://schemas.microsoft.com/office/infopath/2007/PartnerControls"/>
    <ds:schemaRef ds:uri="ced1f988-d16c-4eb7-9443-312b8723c36c"/>
  </ds:schemaRefs>
</ds:datastoreItem>
</file>

<file path=customXml/itemProps2.xml><?xml version="1.0" encoding="utf-8"?>
<ds:datastoreItem xmlns:ds="http://schemas.openxmlformats.org/officeDocument/2006/customXml" ds:itemID="{EDEBA2E8-DE3F-44CC-80AE-7346C8CE5F84}">
  <ds:schemaRefs>
    <ds:schemaRef ds:uri="http://schemas.microsoft.com/sharepoint/v3/contenttype/forms"/>
  </ds:schemaRefs>
</ds:datastoreItem>
</file>

<file path=customXml/itemProps3.xml><?xml version="1.0" encoding="utf-8"?>
<ds:datastoreItem xmlns:ds="http://schemas.openxmlformats.org/officeDocument/2006/customXml" ds:itemID="{5EEEB239-210B-4D65-B818-F17D9D281C62}">
  <ds:schemaRefs>
    <ds:schemaRef ds:uri="http://schemas.openxmlformats.org/officeDocument/2006/bibliography"/>
  </ds:schemaRefs>
</ds:datastoreItem>
</file>

<file path=customXml/itemProps4.xml><?xml version="1.0" encoding="utf-8"?>
<ds:datastoreItem xmlns:ds="http://schemas.openxmlformats.org/officeDocument/2006/customXml" ds:itemID="{2BD9E5B7-F7CB-4179-847C-50E7040B31B9}">
  <ds:schemaRefs>
    <ds:schemaRef ds:uri="http://schemas.microsoft.com/sharepoint/events"/>
  </ds:schemaRefs>
</ds:datastoreItem>
</file>

<file path=customXml/itemProps5.xml><?xml version="1.0" encoding="utf-8"?>
<ds:datastoreItem xmlns:ds="http://schemas.openxmlformats.org/officeDocument/2006/customXml" ds:itemID="{E538EE08-86F2-44CE-AEEF-444CC99D331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ed1f988-d16c-4eb7-9443-312b8723c36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36</TotalTime>
  <Pages>21</Pages>
  <Words>2267</Words>
  <Characters>12926</Characters>
  <Application>Microsoft Office Word</Application>
  <DocSecurity>0</DocSecurity>
  <Lines>107</Lines>
  <Paragraphs>30</Paragraphs>
  <ScaleCrop>false</ScaleCrop>
  <HeadingPairs>
    <vt:vector size="2" baseType="variant">
      <vt:variant>
        <vt:lpstr>Title</vt:lpstr>
      </vt:variant>
      <vt:variant>
        <vt:i4>1</vt:i4>
      </vt:variant>
    </vt:vector>
  </HeadingPairs>
  <TitlesOfParts>
    <vt:vector size="1" baseType="lpstr">
      <vt:lpstr>School Closure Processing Procedures (COVID-19 Update) Presentation Lesson Plan</vt:lpstr>
    </vt:vector>
  </TitlesOfParts>
  <Company>Veterans Benefits Administration</Company>
  <LinksUpToDate>false</LinksUpToDate>
  <CharactersWithSpaces>15163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School Closure Processing Procedures (COVID-19 Update) Presentation Lesson Plan</dc:title>
  <dc:creator>Department of Veterans Affairs, Veterans Benefits Administration, Education Service, STAFF</dc:creator>
  <cp:lastModifiedBy>Kathy Poole</cp:lastModifiedBy>
  <cp:revision>5</cp:revision>
  <dcterms:created xsi:type="dcterms:W3CDTF">2020-09-10T17:41:00Z</dcterms:created>
  <dcterms:modified xsi:type="dcterms:W3CDTF">2020-09-14T17:02:00Z</dcterms:modified>
  <cp:category>NTC Curriculum</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0x010100A5F2B3667126CE4BA3AFC2BE0E88478B</vt:lpwstr>
  </property>
  <property fmtid="{D5CDD505-2E9C-101B-9397-08002B2CF9AE}" pid="3" name="Language">
    <vt:lpwstr>English (U.S.)</vt:lpwstr>
  </property>
  <property fmtid="{D5CDD505-2E9C-101B-9397-08002B2CF9AE}" pid="4" name="_dlc_DocIdItemGuid">
    <vt:lpwstr>3e033827-4519-49e6-bf81-d5b52b2f9eb2</vt:lpwstr>
  </property>
  <property fmtid="{D5CDD505-2E9C-101B-9397-08002B2CF9AE}" pid="5" name="Type">
    <vt:lpwstr>Teaching Material</vt:lpwstr>
  </property>
</Properties>
</file>