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923207" w14:textId="77777777" w:rsidR="00C8779F" w:rsidRDefault="00954748" w:rsidP="003E33FE">
      <w:pPr>
        <w:pStyle w:val="VBAILTCoverService"/>
        <w:spacing w:after="960"/>
      </w:pPr>
      <w:bookmarkStart w:id="0" w:name="_GoBack"/>
      <w:bookmarkEnd w:id="0"/>
      <w:r>
        <w:t xml:space="preserve">Education </w:t>
      </w:r>
      <w:r w:rsidR="00C8779F">
        <w:t>Service</w:t>
      </w:r>
    </w:p>
    <w:p w14:paraId="3D923208" w14:textId="77777777" w:rsidR="00B54883" w:rsidRPr="00B54883" w:rsidRDefault="00B54883" w:rsidP="00B54883">
      <w:pPr>
        <w:spacing w:before="96" w:after="0" w:line="240" w:lineRule="auto"/>
        <w:jc w:val="center"/>
        <w:rPr>
          <w:rFonts w:ascii="Verdana" w:eastAsiaTheme="minorEastAsia" w:hAnsi="Verdana" w:cs="Arial"/>
          <w:b/>
          <w:bCs/>
          <w:color w:val="000000" w:themeColor="text1"/>
          <w:kern w:val="24"/>
          <w:sz w:val="40"/>
          <w:szCs w:val="40"/>
        </w:rPr>
      </w:pPr>
      <w:r w:rsidRPr="00B54883">
        <w:rPr>
          <w:rFonts w:ascii="Verdana" w:eastAsiaTheme="minorEastAsia" w:hAnsi="Verdana" w:cs="Arial"/>
          <w:b/>
          <w:bCs/>
          <w:color w:val="000000" w:themeColor="text1"/>
          <w:kern w:val="24"/>
          <w:sz w:val="40"/>
          <w:szCs w:val="40"/>
        </w:rPr>
        <w:t xml:space="preserve">Harry W. Colmery Veterans Educational Assistance Act </w:t>
      </w:r>
    </w:p>
    <w:p w14:paraId="3D923209" w14:textId="1862972A" w:rsidR="00B54883" w:rsidRPr="00B54883" w:rsidRDefault="00B54883" w:rsidP="00B54883">
      <w:pPr>
        <w:spacing w:before="96" w:after="0" w:line="240" w:lineRule="auto"/>
        <w:jc w:val="center"/>
        <w:rPr>
          <w:rFonts w:ascii="Verdana" w:eastAsiaTheme="minorEastAsia" w:hAnsi="Verdana" w:cs="Arial"/>
          <w:b/>
          <w:bCs/>
          <w:color w:val="000000" w:themeColor="text1"/>
          <w:kern w:val="24"/>
          <w:sz w:val="40"/>
          <w:szCs w:val="40"/>
        </w:rPr>
      </w:pPr>
      <w:r w:rsidRPr="00B54883">
        <w:rPr>
          <w:rFonts w:ascii="Verdana" w:eastAsiaTheme="minorEastAsia" w:hAnsi="Verdana" w:cs="Arial"/>
          <w:b/>
          <w:bCs/>
          <w:color w:val="000000" w:themeColor="text1"/>
          <w:kern w:val="24"/>
          <w:sz w:val="40"/>
          <w:szCs w:val="40"/>
        </w:rPr>
        <w:t xml:space="preserve">Section </w:t>
      </w:r>
      <w:r w:rsidRPr="005B143F">
        <w:rPr>
          <w:rFonts w:ascii="Verdana" w:eastAsiaTheme="minorEastAsia" w:hAnsi="Verdana" w:cs="Arial"/>
          <w:b/>
          <w:bCs/>
          <w:color w:val="000000" w:themeColor="text1"/>
          <w:kern w:val="24"/>
          <w:sz w:val="40"/>
          <w:szCs w:val="40"/>
        </w:rPr>
        <w:t>1</w:t>
      </w:r>
      <w:r w:rsidR="005E1A1E">
        <w:rPr>
          <w:rFonts w:ascii="Verdana" w:eastAsiaTheme="minorEastAsia" w:hAnsi="Verdana" w:cs="Arial"/>
          <w:b/>
          <w:bCs/>
          <w:color w:val="000000" w:themeColor="text1"/>
          <w:kern w:val="24"/>
          <w:sz w:val="40"/>
          <w:szCs w:val="40"/>
        </w:rPr>
        <w:t>11</w:t>
      </w:r>
      <w:r w:rsidRPr="00B54883">
        <w:rPr>
          <w:rFonts w:ascii="Verdana" w:eastAsiaTheme="minorEastAsia" w:hAnsi="Verdana" w:cs="Arial"/>
          <w:b/>
          <w:bCs/>
          <w:color w:val="000000" w:themeColor="text1"/>
          <w:kern w:val="24"/>
          <w:sz w:val="40"/>
          <w:szCs w:val="40"/>
        </w:rPr>
        <w:t xml:space="preserve"> of PL 115-48</w:t>
      </w:r>
    </w:p>
    <w:p w14:paraId="3D92320A" w14:textId="77777777" w:rsidR="005B143F" w:rsidRDefault="005B143F" w:rsidP="00B54883">
      <w:pPr>
        <w:spacing w:before="120" w:after="40" w:line="276" w:lineRule="auto"/>
        <w:jc w:val="center"/>
        <w:rPr>
          <w:rFonts w:ascii="Verdana" w:eastAsiaTheme="minorEastAsia" w:hAnsi="Verdana" w:cs="Arial"/>
          <w:color w:val="000000" w:themeColor="text1"/>
          <w:kern w:val="24"/>
          <w:sz w:val="40"/>
          <w:szCs w:val="40"/>
        </w:rPr>
      </w:pPr>
    </w:p>
    <w:p w14:paraId="3D92320C" w14:textId="68C69E83" w:rsidR="00B54883" w:rsidRPr="00B54883" w:rsidRDefault="005E1A1E" w:rsidP="00B54883">
      <w:pPr>
        <w:spacing w:before="120" w:after="40" w:line="276" w:lineRule="auto"/>
        <w:jc w:val="center"/>
        <w:rPr>
          <w:rFonts w:ascii="Verdana" w:hAnsi="Verdana"/>
          <w:color w:val="323E4F" w:themeColor="text2" w:themeShade="BF"/>
          <w:sz w:val="48"/>
          <w:szCs w:val="44"/>
        </w:rPr>
      </w:pPr>
      <w:r w:rsidRPr="005E1A1E">
        <w:rPr>
          <w:rFonts w:ascii="Verdana" w:eastAsiaTheme="minorEastAsia" w:hAnsi="Verdana" w:cs="Arial"/>
          <w:color w:val="000000" w:themeColor="text1"/>
          <w:kern w:val="24"/>
          <w:sz w:val="36"/>
          <w:szCs w:val="40"/>
        </w:rPr>
        <w:t>Edith Nourse Rogers Science, Technology, Engineering and Mathematics (STEM) Scholarship</w:t>
      </w:r>
    </w:p>
    <w:p w14:paraId="42358767" w14:textId="77777777" w:rsidR="00E54FA4" w:rsidRDefault="00E54FA4" w:rsidP="00B54883">
      <w:pPr>
        <w:spacing w:before="120" w:after="40" w:line="276" w:lineRule="auto"/>
        <w:jc w:val="center"/>
        <w:rPr>
          <w:rFonts w:ascii="Verdana" w:hAnsi="Verdana"/>
          <w:color w:val="323E4F" w:themeColor="text2" w:themeShade="BF"/>
          <w:sz w:val="48"/>
          <w:szCs w:val="44"/>
        </w:rPr>
      </w:pPr>
    </w:p>
    <w:p w14:paraId="3D92320D" w14:textId="54685945" w:rsidR="00B54883" w:rsidRPr="00B54883" w:rsidRDefault="00B54883" w:rsidP="00B54883">
      <w:pPr>
        <w:spacing w:before="120" w:after="40" w:line="276" w:lineRule="auto"/>
        <w:jc w:val="center"/>
        <w:rPr>
          <w:rFonts w:ascii="Verdana" w:hAnsi="Verdana"/>
          <w:color w:val="323E4F" w:themeColor="text2" w:themeShade="BF"/>
          <w:sz w:val="48"/>
          <w:szCs w:val="44"/>
        </w:rPr>
      </w:pPr>
      <w:r w:rsidRPr="00B54883">
        <w:rPr>
          <w:rFonts w:ascii="Verdana" w:hAnsi="Verdana"/>
          <w:color w:val="323E4F" w:themeColor="text2" w:themeShade="BF"/>
          <w:sz w:val="48"/>
          <w:szCs w:val="44"/>
        </w:rPr>
        <w:t>Lesson Plan</w:t>
      </w:r>
    </w:p>
    <w:p w14:paraId="3D92320E" w14:textId="77777777" w:rsidR="00960B9A" w:rsidRPr="005B143F" w:rsidRDefault="00960B9A" w:rsidP="003E33FE">
      <w:pPr>
        <w:pStyle w:val="VBAILTCoverdoctypecourse"/>
        <w:spacing w:after="960"/>
        <w:jc w:val="right"/>
        <w:rPr>
          <w:sz w:val="24"/>
        </w:rPr>
      </w:pPr>
    </w:p>
    <w:p w14:paraId="3D92320F" w14:textId="77777777" w:rsidR="00C30F06" w:rsidRPr="00C214A9" w:rsidRDefault="003E33FE" w:rsidP="00960B9A">
      <w:pPr>
        <w:pStyle w:val="VBAILTCoverdoctypecourse"/>
        <w:spacing w:after="600"/>
        <w:jc w:val="right"/>
      </w:pPr>
      <w:r>
        <w:rPr>
          <w:noProof/>
        </w:rPr>
        <w:drawing>
          <wp:inline distT="0" distB="0" distL="0" distR="0" wp14:anchorId="3D923297" wp14:editId="238A233C">
            <wp:extent cx="2381693" cy="856140"/>
            <wp:effectExtent l="0" t="0" r="0" b="127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3343" cy="856733"/>
                    </a:xfrm>
                    <a:prstGeom prst="rect">
                      <a:avLst/>
                    </a:prstGeom>
                    <a:noFill/>
                  </pic:spPr>
                </pic:pic>
              </a:graphicData>
            </a:graphic>
          </wp:inline>
        </w:drawing>
      </w:r>
    </w:p>
    <w:p w14:paraId="007DD1B6" w14:textId="77777777" w:rsidR="00B16526" w:rsidRDefault="00B16526" w:rsidP="003E33FE">
      <w:pPr>
        <w:pStyle w:val="VBAILTCoverMisc"/>
      </w:pPr>
    </w:p>
    <w:p w14:paraId="3D923210" w14:textId="7E435C7A" w:rsidR="001D2E6A" w:rsidRDefault="00FF22EF" w:rsidP="003E33FE">
      <w:pPr>
        <w:pStyle w:val="VBAILTCoverMisc"/>
      </w:pPr>
      <w:r>
        <w:t>December</w:t>
      </w:r>
      <w:r w:rsidR="009278F4">
        <w:t xml:space="preserve"> 2019</w:t>
      </w:r>
    </w:p>
    <w:p w14:paraId="3D923211" w14:textId="77777777" w:rsidR="00C30F06" w:rsidRDefault="00C30F06" w:rsidP="003E33FE">
      <w:pPr>
        <w:pStyle w:val="VBAILTCoverMisc"/>
        <w:rPr>
          <w:sz w:val="72"/>
          <w:szCs w:val="72"/>
        </w:rPr>
      </w:pPr>
      <w:r>
        <w:t xml:space="preserve">Version </w:t>
      </w:r>
      <w:r w:rsidR="00B54883">
        <w:t>1</w:t>
      </w:r>
      <w:r w:rsidR="00986823">
        <w:t>.</w:t>
      </w:r>
      <w:r w:rsidR="000B2B26">
        <w:t>0</w:t>
      </w:r>
      <w:r>
        <w:br w:type="page"/>
      </w:r>
    </w:p>
    <w:tbl>
      <w:tblPr>
        <w:tblStyle w:val="TableGrid"/>
        <w:tblW w:w="9360" w:type="dxa"/>
        <w:tblInd w:w="108" w:type="dxa"/>
        <w:tblLook w:val="0620" w:firstRow="1" w:lastRow="0" w:firstColumn="0" w:lastColumn="0" w:noHBand="1" w:noVBand="1"/>
        <w:tblCaption w:val="Lesson overview table specifying the characteristics of the lesson"/>
      </w:tblPr>
      <w:tblGrid>
        <w:gridCol w:w="2340"/>
        <w:gridCol w:w="7020"/>
      </w:tblGrid>
      <w:tr w:rsidR="003B118F" w14:paraId="3D923214" w14:textId="77777777" w:rsidTr="006D59DB">
        <w:trPr>
          <w:cantSplit/>
          <w:tblHeader/>
        </w:trPr>
        <w:tc>
          <w:tcPr>
            <w:tcW w:w="2340" w:type="dxa"/>
            <w:shd w:val="clear" w:color="auto" w:fill="BDD6EE" w:themeFill="accent1" w:themeFillTint="66"/>
          </w:tcPr>
          <w:p w14:paraId="3D923212" w14:textId="77777777" w:rsidR="003B118F" w:rsidRDefault="003B118F" w:rsidP="003B118F">
            <w:pPr>
              <w:pStyle w:val="VBAILTTableHeading1"/>
            </w:pPr>
            <w:r>
              <w:lastRenderedPageBreak/>
              <w:t>Topic</w:t>
            </w:r>
          </w:p>
        </w:tc>
        <w:tc>
          <w:tcPr>
            <w:tcW w:w="7020" w:type="dxa"/>
            <w:shd w:val="clear" w:color="auto" w:fill="BDD6EE" w:themeFill="accent1" w:themeFillTint="66"/>
          </w:tcPr>
          <w:p w14:paraId="3D923213" w14:textId="77777777" w:rsidR="003B118F" w:rsidRDefault="003B118F" w:rsidP="003B118F">
            <w:pPr>
              <w:pStyle w:val="VBAILTTableHeading1"/>
            </w:pPr>
            <w:r>
              <w:t>Description</w:t>
            </w:r>
          </w:p>
        </w:tc>
      </w:tr>
      <w:tr w:rsidR="00267BA2" w14:paraId="3D923217" w14:textId="77777777" w:rsidTr="006D59DB">
        <w:trPr>
          <w:cantSplit/>
        </w:trPr>
        <w:tc>
          <w:tcPr>
            <w:tcW w:w="2340" w:type="dxa"/>
          </w:tcPr>
          <w:p w14:paraId="3D923215" w14:textId="77777777" w:rsidR="00267BA2" w:rsidRPr="00F357EF" w:rsidRDefault="00267BA2" w:rsidP="001866BB">
            <w:pPr>
              <w:pStyle w:val="VBAILTBody"/>
              <w:rPr>
                <w:sz w:val="20"/>
                <w:szCs w:val="20"/>
              </w:rPr>
            </w:pPr>
            <w:r w:rsidRPr="00F357EF">
              <w:rPr>
                <w:sz w:val="20"/>
                <w:szCs w:val="20"/>
              </w:rPr>
              <w:t>Time Estimate</w:t>
            </w:r>
            <w:r w:rsidR="00077BE7" w:rsidRPr="00F357EF">
              <w:rPr>
                <w:sz w:val="20"/>
                <w:szCs w:val="20"/>
              </w:rPr>
              <w:t>:</w:t>
            </w:r>
          </w:p>
        </w:tc>
        <w:tc>
          <w:tcPr>
            <w:tcW w:w="7020" w:type="dxa"/>
          </w:tcPr>
          <w:p w14:paraId="3D923216" w14:textId="4AAC2375" w:rsidR="00267BA2" w:rsidRPr="00F357EF" w:rsidRDefault="00CF4D9A" w:rsidP="001866BB">
            <w:pPr>
              <w:pStyle w:val="VBAILTBody"/>
              <w:rPr>
                <w:sz w:val="20"/>
                <w:szCs w:val="20"/>
              </w:rPr>
            </w:pPr>
            <w:r>
              <w:rPr>
                <w:sz w:val="20"/>
                <w:szCs w:val="20"/>
              </w:rPr>
              <w:t>6</w:t>
            </w:r>
            <w:r w:rsidR="000B2B26" w:rsidRPr="00F357EF">
              <w:rPr>
                <w:sz w:val="20"/>
                <w:szCs w:val="20"/>
              </w:rPr>
              <w:t>0 minutes</w:t>
            </w:r>
          </w:p>
        </w:tc>
      </w:tr>
      <w:tr w:rsidR="002D1DCE" w14:paraId="3D92321A" w14:textId="77777777" w:rsidTr="006D59DB">
        <w:trPr>
          <w:cantSplit/>
        </w:trPr>
        <w:tc>
          <w:tcPr>
            <w:tcW w:w="2340" w:type="dxa"/>
          </w:tcPr>
          <w:p w14:paraId="3D923218" w14:textId="77777777" w:rsidR="002D1DCE" w:rsidRPr="00F357EF" w:rsidRDefault="00267BA2" w:rsidP="001262F7">
            <w:pPr>
              <w:pStyle w:val="VBAILTBody"/>
              <w:rPr>
                <w:sz w:val="20"/>
                <w:szCs w:val="20"/>
              </w:rPr>
            </w:pPr>
            <w:r w:rsidRPr="00F357EF">
              <w:rPr>
                <w:sz w:val="20"/>
                <w:szCs w:val="20"/>
              </w:rPr>
              <w:t>Purpose of the Lesson:</w:t>
            </w:r>
          </w:p>
        </w:tc>
        <w:tc>
          <w:tcPr>
            <w:tcW w:w="7020" w:type="dxa"/>
          </w:tcPr>
          <w:p w14:paraId="3D923219" w14:textId="47119E3B" w:rsidR="002D1DCE" w:rsidRPr="00F357EF" w:rsidRDefault="001951DF" w:rsidP="009206F3">
            <w:pPr>
              <w:pStyle w:val="VBAILTBody"/>
              <w:rPr>
                <w:sz w:val="20"/>
                <w:szCs w:val="20"/>
              </w:rPr>
            </w:pPr>
            <w:r w:rsidRPr="001951DF">
              <w:rPr>
                <w:rFonts w:eastAsia="Times New Roman" w:cs="Arial"/>
                <w:sz w:val="20"/>
                <w:szCs w:val="20"/>
              </w:rPr>
              <w:t>The purpose of this lesson is to provide the Regional Processing Offices (RPOs) with general information about the Edith Nourse Rogers STEM Scholarship, a provision of Section 111 of Public Law 115-48, the Colmery Act, Forever GI Bill</w:t>
            </w:r>
          </w:p>
        </w:tc>
      </w:tr>
      <w:tr w:rsidR="002D1DCE" w14:paraId="3D92321D" w14:textId="77777777" w:rsidTr="006D59DB">
        <w:trPr>
          <w:cantSplit/>
        </w:trPr>
        <w:tc>
          <w:tcPr>
            <w:tcW w:w="2340" w:type="dxa"/>
          </w:tcPr>
          <w:p w14:paraId="3D92321B" w14:textId="77777777" w:rsidR="002D1DCE" w:rsidRPr="00F357EF" w:rsidRDefault="001262F7" w:rsidP="001262F7">
            <w:pPr>
              <w:pStyle w:val="VBAILTBody"/>
              <w:rPr>
                <w:sz w:val="20"/>
                <w:szCs w:val="20"/>
              </w:rPr>
            </w:pPr>
            <w:r w:rsidRPr="00F357EF">
              <w:rPr>
                <w:sz w:val="20"/>
                <w:szCs w:val="20"/>
              </w:rPr>
              <w:t>Prerequisite Training Requirements:</w:t>
            </w:r>
          </w:p>
        </w:tc>
        <w:tc>
          <w:tcPr>
            <w:tcW w:w="7020" w:type="dxa"/>
          </w:tcPr>
          <w:p w14:paraId="3D92321C" w14:textId="77777777" w:rsidR="002D1DCE" w:rsidRPr="00F357EF" w:rsidRDefault="005248DE" w:rsidP="00954748">
            <w:pPr>
              <w:pStyle w:val="VBAILTBody"/>
              <w:rPr>
                <w:sz w:val="20"/>
                <w:szCs w:val="20"/>
              </w:rPr>
            </w:pPr>
            <w:r w:rsidRPr="00F357EF">
              <w:rPr>
                <w:sz w:val="20"/>
                <w:szCs w:val="20"/>
              </w:rPr>
              <w:t>None</w:t>
            </w:r>
          </w:p>
        </w:tc>
      </w:tr>
      <w:tr w:rsidR="001262F7" w14:paraId="3D923220" w14:textId="77777777" w:rsidTr="006D59DB">
        <w:trPr>
          <w:cantSplit/>
        </w:trPr>
        <w:tc>
          <w:tcPr>
            <w:tcW w:w="2340" w:type="dxa"/>
          </w:tcPr>
          <w:p w14:paraId="3D92321E" w14:textId="77777777" w:rsidR="001262F7" w:rsidRPr="00F357EF" w:rsidRDefault="001262F7" w:rsidP="001262F7">
            <w:pPr>
              <w:pStyle w:val="VBAILTBody"/>
              <w:rPr>
                <w:sz w:val="20"/>
                <w:szCs w:val="20"/>
              </w:rPr>
            </w:pPr>
            <w:r w:rsidRPr="00F357EF">
              <w:rPr>
                <w:sz w:val="20"/>
                <w:szCs w:val="20"/>
              </w:rPr>
              <w:t>Target Audience:</w:t>
            </w:r>
          </w:p>
        </w:tc>
        <w:tc>
          <w:tcPr>
            <w:tcW w:w="7020" w:type="dxa"/>
          </w:tcPr>
          <w:p w14:paraId="3D92321F" w14:textId="77777777" w:rsidR="001262F7" w:rsidRPr="00F357EF" w:rsidRDefault="005248DE" w:rsidP="005248DE">
            <w:pPr>
              <w:pStyle w:val="VBAILTBody"/>
              <w:rPr>
                <w:sz w:val="20"/>
                <w:szCs w:val="20"/>
              </w:rPr>
            </w:pPr>
            <w:r w:rsidRPr="00F357EF">
              <w:rPr>
                <w:sz w:val="20"/>
                <w:szCs w:val="20"/>
              </w:rPr>
              <w:t>Entry-level, intermediate, or journey-level Veterans Claims Examiners (VCE), Education Case Managers (ECM) and their supervisors.</w:t>
            </w:r>
          </w:p>
        </w:tc>
      </w:tr>
      <w:tr w:rsidR="002D1DCE" w14:paraId="3D923225" w14:textId="77777777" w:rsidTr="006D59DB">
        <w:trPr>
          <w:cantSplit/>
        </w:trPr>
        <w:tc>
          <w:tcPr>
            <w:tcW w:w="2340" w:type="dxa"/>
          </w:tcPr>
          <w:p w14:paraId="3D923221" w14:textId="77777777" w:rsidR="002D1DCE" w:rsidRPr="00F357EF" w:rsidRDefault="00077BE7" w:rsidP="001262F7">
            <w:pPr>
              <w:pStyle w:val="VBAILTBody"/>
              <w:rPr>
                <w:sz w:val="20"/>
                <w:szCs w:val="20"/>
              </w:rPr>
            </w:pPr>
            <w:r w:rsidRPr="00F357EF">
              <w:rPr>
                <w:sz w:val="20"/>
                <w:szCs w:val="20"/>
              </w:rPr>
              <w:t>Lesson References:</w:t>
            </w:r>
          </w:p>
        </w:tc>
        <w:tc>
          <w:tcPr>
            <w:tcW w:w="7020" w:type="dxa"/>
          </w:tcPr>
          <w:p w14:paraId="607DF977" w14:textId="77777777" w:rsidR="001951DF" w:rsidRPr="001951DF" w:rsidRDefault="001951DF" w:rsidP="001951DF">
            <w:pPr>
              <w:pStyle w:val="VBAILTbullet1"/>
              <w:rPr>
                <w:sz w:val="20"/>
                <w:szCs w:val="20"/>
              </w:rPr>
            </w:pPr>
            <w:r w:rsidRPr="001951DF">
              <w:rPr>
                <w:sz w:val="20"/>
                <w:szCs w:val="20"/>
              </w:rPr>
              <w:t>Harry W. Colmery Act PL 115-48</w:t>
            </w:r>
          </w:p>
          <w:p w14:paraId="5BD82903" w14:textId="77777777" w:rsidR="001951DF" w:rsidRPr="00E64316" w:rsidRDefault="001951DF" w:rsidP="001951DF">
            <w:pPr>
              <w:pStyle w:val="VBAILTbullet1"/>
              <w:rPr>
                <w:rFonts w:eastAsia="Times New Roman" w:cs="Arial"/>
                <w:sz w:val="20"/>
                <w:szCs w:val="20"/>
              </w:rPr>
            </w:pPr>
            <w:r w:rsidRPr="00E64316">
              <w:rPr>
                <w:rFonts w:eastAsia="Times New Roman" w:cs="Arial"/>
                <w:sz w:val="20"/>
                <w:szCs w:val="20"/>
              </w:rPr>
              <w:t>38 U.S.C 3320: Edith Nourse Rogers STEM Scholarship</w:t>
            </w:r>
          </w:p>
          <w:p w14:paraId="0EAA4FAE" w14:textId="77777777" w:rsidR="001951DF" w:rsidRPr="00E64316" w:rsidRDefault="001951DF" w:rsidP="001951DF">
            <w:pPr>
              <w:pStyle w:val="VBAILTbullet1"/>
              <w:rPr>
                <w:rFonts w:eastAsia="Times New Roman" w:cs="Arial"/>
                <w:sz w:val="20"/>
                <w:szCs w:val="20"/>
              </w:rPr>
            </w:pPr>
            <w:r w:rsidRPr="00E64316">
              <w:rPr>
                <w:rFonts w:eastAsia="Times New Roman" w:cs="Arial"/>
                <w:sz w:val="20"/>
                <w:szCs w:val="20"/>
              </w:rPr>
              <w:t xml:space="preserve">38 CFR 21.9520  </w:t>
            </w:r>
          </w:p>
          <w:p w14:paraId="3D923224" w14:textId="36BF75CB" w:rsidR="00586C39" w:rsidRPr="00F357EF" w:rsidRDefault="001951DF" w:rsidP="001951DF">
            <w:pPr>
              <w:pStyle w:val="VBAILTbullet1"/>
              <w:rPr>
                <w:sz w:val="20"/>
                <w:szCs w:val="20"/>
              </w:rPr>
            </w:pPr>
            <w:r w:rsidRPr="00E64316">
              <w:rPr>
                <w:rFonts w:eastAsia="Times New Roman" w:cs="Arial"/>
                <w:sz w:val="20"/>
                <w:szCs w:val="20"/>
              </w:rPr>
              <w:t>38 U.S.C. 3695</w:t>
            </w:r>
          </w:p>
        </w:tc>
      </w:tr>
      <w:tr w:rsidR="002D1DCE" w14:paraId="3D92322B" w14:textId="77777777" w:rsidTr="006D59DB">
        <w:trPr>
          <w:cantSplit/>
        </w:trPr>
        <w:tc>
          <w:tcPr>
            <w:tcW w:w="2340" w:type="dxa"/>
          </w:tcPr>
          <w:p w14:paraId="3D923226" w14:textId="77777777" w:rsidR="002D1DCE" w:rsidRPr="00F357EF" w:rsidRDefault="001262F7" w:rsidP="001262F7">
            <w:pPr>
              <w:pStyle w:val="VBAILTBody"/>
              <w:rPr>
                <w:sz w:val="20"/>
                <w:szCs w:val="20"/>
              </w:rPr>
            </w:pPr>
            <w:r w:rsidRPr="00F357EF">
              <w:rPr>
                <w:sz w:val="20"/>
                <w:szCs w:val="20"/>
              </w:rPr>
              <w:t>Lesson Objectives:</w:t>
            </w:r>
          </w:p>
        </w:tc>
        <w:tc>
          <w:tcPr>
            <w:tcW w:w="7020" w:type="dxa"/>
          </w:tcPr>
          <w:p w14:paraId="677C6ABC" w14:textId="77777777" w:rsidR="000D6AD4" w:rsidRPr="000D6AD4" w:rsidRDefault="000D6AD4" w:rsidP="000D6AD4">
            <w:pPr>
              <w:pStyle w:val="VBAILTbullet1"/>
              <w:rPr>
                <w:rFonts w:eastAsia="Times New Roman" w:cs="Arial"/>
                <w:sz w:val="20"/>
                <w:szCs w:val="20"/>
              </w:rPr>
            </w:pPr>
            <w:r w:rsidRPr="000D6AD4">
              <w:rPr>
                <w:rFonts w:eastAsia="Times New Roman" w:cs="Arial"/>
                <w:sz w:val="20"/>
                <w:szCs w:val="20"/>
              </w:rPr>
              <w:t>Explain the basis for Section 111 (Edith Nourse Rogers STEM Scholarship)</w:t>
            </w:r>
          </w:p>
          <w:p w14:paraId="2967C615" w14:textId="77777777" w:rsidR="00E64316" w:rsidRPr="00E64316" w:rsidRDefault="00E64316" w:rsidP="00E64316">
            <w:pPr>
              <w:pStyle w:val="VBAILTbullet1"/>
              <w:rPr>
                <w:rFonts w:eastAsia="Times New Roman" w:cs="Arial"/>
                <w:sz w:val="20"/>
                <w:szCs w:val="20"/>
              </w:rPr>
            </w:pPr>
            <w:r w:rsidRPr="00E64316">
              <w:rPr>
                <w:rFonts w:eastAsia="Times New Roman" w:cs="Arial"/>
                <w:sz w:val="20"/>
                <w:szCs w:val="20"/>
              </w:rPr>
              <w:t>Summarize basic eligibility under Section 111</w:t>
            </w:r>
          </w:p>
          <w:p w14:paraId="0D26E887" w14:textId="77777777" w:rsidR="00E64316" w:rsidRPr="00E64316" w:rsidRDefault="00E64316" w:rsidP="00E64316">
            <w:pPr>
              <w:pStyle w:val="VBAILTbullet1"/>
              <w:rPr>
                <w:rFonts w:eastAsia="Times New Roman" w:cs="Arial"/>
                <w:sz w:val="20"/>
                <w:szCs w:val="20"/>
              </w:rPr>
            </w:pPr>
            <w:r w:rsidRPr="00E64316">
              <w:rPr>
                <w:rFonts w:eastAsia="Times New Roman" w:cs="Arial"/>
                <w:sz w:val="20"/>
                <w:szCs w:val="20"/>
              </w:rPr>
              <w:t>Identify the office of jurisdiction for STEM claims</w:t>
            </w:r>
          </w:p>
          <w:p w14:paraId="28B32ECE" w14:textId="77777777" w:rsidR="00E64316" w:rsidRPr="00E64316" w:rsidRDefault="00E64316" w:rsidP="00E64316">
            <w:pPr>
              <w:pStyle w:val="VBAILTbullet1"/>
              <w:rPr>
                <w:rFonts w:eastAsia="Times New Roman" w:cs="Arial"/>
                <w:sz w:val="20"/>
                <w:szCs w:val="20"/>
              </w:rPr>
            </w:pPr>
            <w:r w:rsidRPr="00E64316">
              <w:rPr>
                <w:rFonts w:eastAsia="Times New Roman" w:cs="Arial"/>
                <w:sz w:val="20"/>
                <w:szCs w:val="20"/>
              </w:rPr>
              <w:t>Distinguish claims impacted by Section 111</w:t>
            </w:r>
          </w:p>
          <w:p w14:paraId="3D92322A" w14:textId="7D174B4E" w:rsidR="0026510B" w:rsidRPr="00B001CC" w:rsidRDefault="00E64316" w:rsidP="00E64316">
            <w:pPr>
              <w:pStyle w:val="VBAILTbullet1"/>
              <w:rPr>
                <w:rFonts w:eastAsia="Times New Roman" w:cs="Arial"/>
                <w:sz w:val="20"/>
                <w:szCs w:val="20"/>
              </w:rPr>
            </w:pPr>
            <w:r w:rsidRPr="00E64316">
              <w:rPr>
                <w:rFonts w:eastAsia="Times New Roman" w:cs="Arial"/>
                <w:sz w:val="20"/>
                <w:szCs w:val="20"/>
              </w:rPr>
              <w:t>Employ processing guidelines for STEM claims</w:t>
            </w:r>
          </w:p>
        </w:tc>
      </w:tr>
      <w:tr w:rsidR="00267BA2" w14:paraId="3D92322E" w14:textId="77777777" w:rsidTr="006D59DB">
        <w:trPr>
          <w:cantSplit/>
        </w:trPr>
        <w:tc>
          <w:tcPr>
            <w:tcW w:w="2340" w:type="dxa"/>
          </w:tcPr>
          <w:p w14:paraId="3D92322C" w14:textId="77777777" w:rsidR="00267BA2" w:rsidRPr="00F357EF" w:rsidRDefault="00267BA2" w:rsidP="001262F7">
            <w:pPr>
              <w:pStyle w:val="VBAILTBody"/>
              <w:rPr>
                <w:sz w:val="20"/>
                <w:szCs w:val="20"/>
              </w:rPr>
            </w:pPr>
            <w:r w:rsidRPr="00F357EF">
              <w:rPr>
                <w:sz w:val="20"/>
                <w:szCs w:val="20"/>
              </w:rPr>
              <w:t>What You Need:</w:t>
            </w:r>
          </w:p>
        </w:tc>
        <w:tc>
          <w:tcPr>
            <w:tcW w:w="7020" w:type="dxa"/>
          </w:tcPr>
          <w:p w14:paraId="3D92322D" w14:textId="27D08F60" w:rsidR="00077BE7" w:rsidRPr="00F357EF" w:rsidRDefault="00E64316" w:rsidP="00A95D29">
            <w:pPr>
              <w:pStyle w:val="VBAILTBody"/>
              <w:rPr>
                <w:sz w:val="20"/>
                <w:szCs w:val="20"/>
              </w:rPr>
            </w:pPr>
            <w:r w:rsidRPr="00E64316">
              <w:rPr>
                <w:sz w:val="20"/>
                <w:szCs w:val="20"/>
              </w:rPr>
              <w:t>Harry W. Colmery Veterans Educational Assistance Act</w:t>
            </w:r>
            <w:r>
              <w:rPr>
                <w:sz w:val="20"/>
                <w:szCs w:val="20"/>
              </w:rPr>
              <w:t>,</w:t>
            </w:r>
            <w:r w:rsidRPr="00E64316">
              <w:rPr>
                <w:sz w:val="20"/>
                <w:szCs w:val="20"/>
              </w:rPr>
              <w:t xml:space="preserve"> Section 111 of PL 115-48</w:t>
            </w:r>
            <w:r>
              <w:rPr>
                <w:sz w:val="20"/>
                <w:szCs w:val="20"/>
              </w:rPr>
              <w:t xml:space="preserve">. </w:t>
            </w:r>
            <w:r w:rsidRPr="00E64316">
              <w:rPr>
                <w:sz w:val="20"/>
                <w:szCs w:val="20"/>
              </w:rPr>
              <w:t>Edith Nourse Rogers Science, Technology, Engineering and Mathematics (STEM) Scholarship</w:t>
            </w:r>
            <w:r>
              <w:rPr>
                <w:sz w:val="20"/>
                <w:szCs w:val="20"/>
              </w:rPr>
              <w:t xml:space="preserve"> </w:t>
            </w:r>
            <w:r w:rsidR="00B54883">
              <w:rPr>
                <w:sz w:val="20"/>
                <w:szCs w:val="20"/>
              </w:rPr>
              <w:t>PowerPoint</w:t>
            </w:r>
          </w:p>
        </w:tc>
      </w:tr>
      <w:tr w:rsidR="00EC11FB" w14:paraId="3D923232" w14:textId="77777777" w:rsidTr="006D59DB">
        <w:trPr>
          <w:cantSplit/>
        </w:trPr>
        <w:tc>
          <w:tcPr>
            <w:tcW w:w="2340" w:type="dxa"/>
          </w:tcPr>
          <w:p w14:paraId="3D92322F" w14:textId="77777777" w:rsidR="00EC11FB" w:rsidRPr="00F357EF" w:rsidRDefault="00EC11FB" w:rsidP="001262F7">
            <w:pPr>
              <w:pStyle w:val="VBAILTBody"/>
              <w:rPr>
                <w:sz w:val="20"/>
                <w:szCs w:val="20"/>
              </w:rPr>
            </w:pPr>
            <w:r w:rsidRPr="00F357EF">
              <w:rPr>
                <w:sz w:val="20"/>
                <w:szCs w:val="20"/>
              </w:rPr>
              <w:t>Post Training Requirements:</w:t>
            </w:r>
          </w:p>
        </w:tc>
        <w:tc>
          <w:tcPr>
            <w:tcW w:w="7020" w:type="dxa"/>
          </w:tcPr>
          <w:p w14:paraId="3D923230" w14:textId="77777777" w:rsidR="00EC11FB" w:rsidRPr="00F357EF" w:rsidRDefault="00960B9A" w:rsidP="00EC11FB">
            <w:pPr>
              <w:pStyle w:val="QSTBody"/>
              <w:jc w:val="left"/>
              <w:rPr>
                <w:bCs/>
                <w:sz w:val="20"/>
                <w:szCs w:val="20"/>
              </w:rPr>
            </w:pPr>
            <w:r>
              <w:rPr>
                <w:bCs/>
                <w:sz w:val="20"/>
                <w:szCs w:val="20"/>
              </w:rPr>
              <w:t>P</w:t>
            </w:r>
            <w:r w:rsidR="00EC11FB" w:rsidRPr="00F357EF">
              <w:rPr>
                <w:bCs/>
                <w:sz w:val="20"/>
                <w:szCs w:val="20"/>
              </w:rPr>
              <w:t xml:space="preserve">articipants are required to complete an online lesson assessment and survey in Talent Management System (TMS). </w:t>
            </w:r>
          </w:p>
          <w:p w14:paraId="3D923231" w14:textId="77777777" w:rsidR="00EC11FB" w:rsidRPr="00F357EF" w:rsidRDefault="00EC11FB" w:rsidP="00EC11FB">
            <w:pPr>
              <w:pStyle w:val="VBAILTBody"/>
              <w:rPr>
                <w:sz w:val="20"/>
                <w:szCs w:val="20"/>
              </w:rPr>
            </w:pPr>
          </w:p>
        </w:tc>
      </w:tr>
    </w:tbl>
    <w:p w14:paraId="3D923233" w14:textId="77777777" w:rsidR="00900BF7" w:rsidRDefault="00900BF7" w:rsidP="00900BF7">
      <w:pPr>
        <w:rPr>
          <w:rFonts w:ascii="Arial" w:hAnsi="Arial" w:cs="Arial"/>
          <w:b/>
          <w:sz w:val="24"/>
        </w:rPr>
      </w:pPr>
    </w:p>
    <w:p w14:paraId="3D923237" w14:textId="77777777" w:rsidR="00960B9A" w:rsidRDefault="00960B9A" w:rsidP="00960B9A">
      <w:pPr>
        <w:pStyle w:val="QSTHeading3"/>
        <w:pBdr>
          <w:top w:val="single" w:sz="4" w:space="0" w:color="auto"/>
        </w:pBdr>
      </w:pPr>
      <w:r>
        <w:t>Instructor Notes</w:t>
      </w:r>
      <w:r>
        <w:tab/>
      </w:r>
    </w:p>
    <w:p w14:paraId="3D923238" w14:textId="6DB82036" w:rsidR="00960B9A" w:rsidRDefault="00960B9A" w:rsidP="00960B9A">
      <w:pPr>
        <w:pStyle w:val="QSTBody"/>
        <w:jc w:val="left"/>
        <w:rPr>
          <w:sz w:val="20"/>
        </w:rPr>
      </w:pPr>
      <w:r>
        <w:rPr>
          <w:bCs/>
          <w:sz w:val="20"/>
        </w:rPr>
        <w:t xml:space="preserve">The lesson will provide </w:t>
      </w:r>
      <w:r w:rsidR="00E64316">
        <w:rPr>
          <w:bCs/>
          <w:sz w:val="20"/>
        </w:rPr>
        <w:t>Regional Processing Offices (RPOs)</w:t>
      </w:r>
      <w:r w:rsidRPr="00960B9A">
        <w:rPr>
          <w:bCs/>
          <w:sz w:val="20"/>
        </w:rPr>
        <w:t xml:space="preserve"> </w:t>
      </w:r>
      <w:r w:rsidR="00E64316">
        <w:rPr>
          <w:bCs/>
          <w:sz w:val="20"/>
        </w:rPr>
        <w:t>general information about the Edith Nourse STEM Scholarship, why it was established, who will benefit, how they are eligible, where it will be processed and what to do if a claim is received.</w:t>
      </w:r>
    </w:p>
    <w:tbl>
      <w:tblPr>
        <w:tblStyle w:val="TableGrid"/>
        <w:tblW w:w="10080" w:type="dxa"/>
        <w:jc w:val="center"/>
        <w:tblLayout w:type="fixed"/>
        <w:tblCellMar>
          <w:left w:w="115" w:type="dxa"/>
          <w:right w:w="115" w:type="dxa"/>
        </w:tblCellMar>
        <w:tblLook w:val="0620" w:firstRow="1" w:lastRow="0" w:firstColumn="0" w:lastColumn="0" w:noHBand="1" w:noVBand="1"/>
        <w:tblCaption w:val="Lesson plan table specifying individual PowerPoint slide content and related instructor activities/guidance"/>
      </w:tblPr>
      <w:tblGrid>
        <w:gridCol w:w="5040"/>
        <w:gridCol w:w="5040"/>
      </w:tblGrid>
      <w:tr w:rsidR="00960B9A" w14:paraId="3D92323B" w14:textId="77777777" w:rsidTr="006A0D1B">
        <w:trPr>
          <w:cantSplit/>
          <w:trHeight w:val="20"/>
          <w:tblHeader/>
          <w:jc w:val="center"/>
        </w:trPr>
        <w:tc>
          <w:tcPr>
            <w:tcW w:w="5040" w:type="dxa"/>
            <w:tcBorders>
              <w:right w:val="dashSmallGap" w:sz="4" w:space="0" w:color="auto"/>
            </w:tcBorders>
            <w:shd w:val="clear" w:color="auto" w:fill="BDD6EE" w:themeFill="accent1" w:themeFillTint="66"/>
          </w:tcPr>
          <w:p w14:paraId="3D923239" w14:textId="77777777" w:rsidR="00960B9A" w:rsidRPr="006E54AE" w:rsidRDefault="00960B9A" w:rsidP="006A0D1B">
            <w:pPr>
              <w:pStyle w:val="VBAILTTableHeading1"/>
            </w:pPr>
            <w:r>
              <w:lastRenderedPageBreak/>
              <w:t>PowerPoint Slides</w:t>
            </w:r>
          </w:p>
        </w:tc>
        <w:tc>
          <w:tcPr>
            <w:tcW w:w="5040" w:type="dxa"/>
            <w:tcBorders>
              <w:left w:val="dashSmallGap" w:sz="4" w:space="0" w:color="auto"/>
            </w:tcBorders>
            <w:shd w:val="clear" w:color="auto" w:fill="BDD6EE" w:themeFill="accent1" w:themeFillTint="66"/>
          </w:tcPr>
          <w:p w14:paraId="3D92323A" w14:textId="77777777" w:rsidR="00960B9A" w:rsidRDefault="00960B9A" w:rsidP="006A0D1B">
            <w:pPr>
              <w:pStyle w:val="VBAILTTableHeading1"/>
            </w:pPr>
            <w:r>
              <w:t>Instructor Activities</w:t>
            </w:r>
          </w:p>
        </w:tc>
      </w:tr>
      <w:tr w:rsidR="00960B9A" w14:paraId="3D923243" w14:textId="77777777" w:rsidTr="006A0D1B">
        <w:trPr>
          <w:cantSplit/>
          <w:trHeight w:val="3600"/>
          <w:jc w:val="center"/>
        </w:trPr>
        <w:tc>
          <w:tcPr>
            <w:tcW w:w="5040" w:type="dxa"/>
            <w:tcBorders>
              <w:right w:val="dashSmallGap" w:sz="4" w:space="0" w:color="auto"/>
            </w:tcBorders>
            <w:vAlign w:val="center"/>
          </w:tcPr>
          <w:p w14:paraId="3D92323D" w14:textId="2B339E23" w:rsidR="00960B9A" w:rsidRPr="00626C3C" w:rsidRDefault="00D91D39" w:rsidP="005F294B">
            <w:pPr>
              <w:pStyle w:val="VBAILTBody"/>
              <w:spacing w:before="0" w:after="0"/>
            </w:pPr>
            <w:r w:rsidRPr="00D91D39">
              <w:rPr>
                <w:noProof/>
              </w:rPr>
              <w:drawing>
                <wp:inline distT="0" distB="0" distL="0" distR="0" wp14:anchorId="76467B1B" wp14:editId="08EDA536">
                  <wp:extent cx="3054350" cy="22910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54350" cy="2291080"/>
                          </a:xfrm>
                          <a:prstGeom prst="rect">
                            <a:avLst/>
                          </a:prstGeom>
                        </pic:spPr>
                      </pic:pic>
                    </a:graphicData>
                  </a:graphic>
                </wp:inline>
              </w:drawing>
            </w:r>
          </w:p>
        </w:tc>
        <w:tc>
          <w:tcPr>
            <w:tcW w:w="5040" w:type="dxa"/>
            <w:tcBorders>
              <w:left w:val="dashSmallGap" w:sz="4" w:space="0" w:color="auto"/>
            </w:tcBorders>
            <w:vAlign w:val="center"/>
          </w:tcPr>
          <w:p w14:paraId="3D92323E" w14:textId="77777777" w:rsidR="00960B9A" w:rsidRPr="00805B45" w:rsidRDefault="00960B9A" w:rsidP="006A0D1B">
            <w:pPr>
              <w:pStyle w:val="QSTBody"/>
              <w:spacing w:before="0" w:after="0"/>
              <w:jc w:val="left"/>
              <w:rPr>
                <w:b/>
                <w:sz w:val="18"/>
                <w:szCs w:val="18"/>
              </w:rPr>
            </w:pPr>
            <w:r w:rsidRPr="00805B45">
              <w:rPr>
                <w:b/>
                <w:sz w:val="18"/>
                <w:szCs w:val="18"/>
              </w:rPr>
              <w:t>DISPLAY</w:t>
            </w:r>
            <w:r w:rsidRPr="00805B45">
              <w:rPr>
                <w:sz w:val="18"/>
                <w:szCs w:val="18"/>
              </w:rPr>
              <w:t xml:space="preserve"> slide </w:t>
            </w:r>
            <w:r w:rsidRPr="00805B45">
              <w:rPr>
                <w:b/>
                <w:sz w:val="18"/>
                <w:szCs w:val="18"/>
              </w:rPr>
              <w:t>1</w:t>
            </w:r>
            <w:r w:rsidRPr="00805B45">
              <w:rPr>
                <w:sz w:val="18"/>
                <w:szCs w:val="18"/>
              </w:rPr>
              <w:t xml:space="preserve"> </w:t>
            </w:r>
            <w:r w:rsidRPr="00805B45">
              <w:rPr>
                <w:sz w:val="18"/>
                <w:szCs w:val="18"/>
              </w:rPr>
              <w:br/>
            </w:r>
          </w:p>
          <w:p w14:paraId="3D92323F" w14:textId="77777777" w:rsidR="00960B9A" w:rsidRPr="00805B45" w:rsidRDefault="00960B9A" w:rsidP="006A0D1B">
            <w:pPr>
              <w:pStyle w:val="QSTBody"/>
              <w:spacing w:before="0" w:after="0"/>
              <w:jc w:val="left"/>
              <w:rPr>
                <w:sz w:val="18"/>
                <w:szCs w:val="18"/>
              </w:rPr>
            </w:pPr>
            <w:r w:rsidRPr="00805B45">
              <w:rPr>
                <w:b/>
                <w:sz w:val="18"/>
                <w:szCs w:val="18"/>
              </w:rPr>
              <w:t>INTRODUCE</w:t>
            </w:r>
            <w:r w:rsidRPr="00805B45">
              <w:rPr>
                <w:sz w:val="18"/>
                <w:szCs w:val="18"/>
              </w:rPr>
              <w:t xml:space="preserve"> yourself as the instructor and introduce any fellow instructors.</w:t>
            </w:r>
          </w:p>
          <w:p w14:paraId="3D923240" w14:textId="77777777" w:rsidR="00960B9A" w:rsidRPr="00805B45" w:rsidRDefault="00960B9A" w:rsidP="006A0D1B">
            <w:pPr>
              <w:pStyle w:val="QSTBody"/>
              <w:spacing w:before="0" w:after="0"/>
              <w:jc w:val="left"/>
              <w:rPr>
                <w:b/>
                <w:sz w:val="18"/>
                <w:szCs w:val="18"/>
              </w:rPr>
            </w:pPr>
          </w:p>
          <w:p w14:paraId="3D923241" w14:textId="77777777" w:rsidR="00960B9A" w:rsidRPr="00805B45" w:rsidRDefault="00960B9A" w:rsidP="006A0D1B">
            <w:pPr>
              <w:pStyle w:val="QSTBody"/>
              <w:spacing w:before="0" w:after="0"/>
              <w:jc w:val="left"/>
              <w:rPr>
                <w:sz w:val="18"/>
                <w:szCs w:val="18"/>
              </w:rPr>
            </w:pPr>
            <w:r w:rsidRPr="00805B45">
              <w:rPr>
                <w:b/>
                <w:sz w:val="18"/>
                <w:szCs w:val="18"/>
              </w:rPr>
              <w:t>INTRODUCE</w:t>
            </w:r>
            <w:r w:rsidRPr="00805B45">
              <w:rPr>
                <w:sz w:val="18"/>
                <w:szCs w:val="18"/>
              </w:rPr>
              <w:t xml:space="preserve"> the lesson.</w:t>
            </w:r>
          </w:p>
          <w:p w14:paraId="3D923242" w14:textId="77777777" w:rsidR="00960B9A" w:rsidRPr="00805B45" w:rsidRDefault="00960B9A" w:rsidP="006A0D1B">
            <w:pPr>
              <w:pStyle w:val="VBAILTBody"/>
              <w:rPr>
                <w:sz w:val="18"/>
                <w:szCs w:val="18"/>
              </w:rPr>
            </w:pPr>
          </w:p>
        </w:tc>
      </w:tr>
      <w:tr w:rsidR="00960B9A" w14:paraId="3D923248" w14:textId="77777777" w:rsidTr="006A0D1B">
        <w:trPr>
          <w:cantSplit/>
          <w:trHeight w:val="3600"/>
          <w:jc w:val="center"/>
        </w:trPr>
        <w:tc>
          <w:tcPr>
            <w:tcW w:w="5040" w:type="dxa"/>
            <w:tcBorders>
              <w:right w:val="dashSmallGap" w:sz="4" w:space="0" w:color="auto"/>
            </w:tcBorders>
            <w:vAlign w:val="center"/>
          </w:tcPr>
          <w:p w14:paraId="3D923244" w14:textId="2020D23E" w:rsidR="00960B9A" w:rsidRDefault="00D91D39" w:rsidP="006A0D1B">
            <w:pPr>
              <w:pStyle w:val="VBAILTBody"/>
              <w:spacing w:before="0" w:after="0"/>
              <w:jc w:val="center"/>
              <w:rPr>
                <w:b/>
                <w:bCs/>
                <w:sz w:val="20"/>
              </w:rPr>
            </w:pPr>
            <w:r w:rsidRPr="00D91D39">
              <w:rPr>
                <w:b/>
                <w:bCs/>
                <w:noProof/>
                <w:sz w:val="20"/>
              </w:rPr>
              <w:drawing>
                <wp:inline distT="0" distB="0" distL="0" distR="0" wp14:anchorId="262E6A05" wp14:editId="5DA5FEF5">
                  <wp:extent cx="3054350" cy="22910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54350" cy="2291080"/>
                          </a:xfrm>
                          <a:prstGeom prst="rect">
                            <a:avLst/>
                          </a:prstGeom>
                        </pic:spPr>
                      </pic:pic>
                    </a:graphicData>
                  </a:graphic>
                </wp:inline>
              </w:drawing>
            </w:r>
          </w:p>
        </w:tc>
        <w:tc>
          <w:tcPr>
            <w:tcW w:w="5040" w:type="dxa"/>
            <w:tcBorders>
              <w:left w:val="dashSmallGap" w:sz="4" w:space="0" w:color="auto"/>
            </w:tcBorders>
            <w:vAlign w:val="center"/>
          </w:tcPr>
          <w:p w14:paraId="3D923245" w14:textId="77777777" w:rsidR="00960B9A" w:rsidRPr="00805B45" w:rsidRDefault="00960B9A" w:rsidP="00960B9A">
            <w:pPr>
              <w:rPr>
                <w:rFonts w:ascii="Verdana" w:hAnsi="Verdana"/>
                <w:sz w:val="18"/>
                <w:szCs w:val="18"/>
              </w:rPr>
            </w:pPr>
            <w:r w:rsidRPr="00805B45">
              <w:rPr>
                <w:rFonts w:ascii="Verdana" w:hAnsi="Verdana"/>
                <w:b/>
                <w:sz w:val="18"/>
                <w:szCs w:val="18"/>
              </w:rPr>
              <w:t xml:space="preserve">DISPLAY </w:t>
            </w:r>
            <w:r w:rsidRPr="00805B45">
              <w:rPr>
                <w:rFonts w:ascii="Verdana" w:hAnsi="Verdana"/>
                <w:sz w:val="18"/>
                <w:szCs w:val="18"/>
              </w:rPr>
              <w:t xml:space="preserve">slide </w:t>
            </w:r>
            <w:r w:rsidRPr="00805B45">
              <w:rPr>
                <w:rFonts w:ascii="Verdana" w:hAnsi="Verdana"/>
                <w:b/>
                <w:sz w:val="18"/>
                <w:szCs w:val="18"/>
              </w:rPr>
              <w:t>2</w:t>
            </w:r>
          </w:p>
          <w:p w14:paraId="3D923246" w14:textId="77777777" w:rsidR="00960B9A" w:rsidRPr="00805B45" w:rsidRDefault="00960B9A" w:rsidP="00960B9A">
            <w:pPr>
              <w:pStyle w:val="QSTBody"/>
              <w:spacing w:before="0" w:after="0"/>
              <w:jc w:val="left"/>
              <w:rPr>
                <w:rFonts w:eastAsia="Times New Roman"/>
                <w:b/>
                <w:sz w:val="18"/>
                <w:szCs w:val="18"/>
              </w:rPr>
            </w:pPr>
          </w:p>
          <w:p w14:paraId="3D923247" w14:textId="77777777" w:rsidR="00960B9A" w:rsidRPr="00805B45" w:rsidRDefault="00960B9A" w:rsidP="00960B9A">
            <w:pPr>
              <w:pStyle w:val="QSTBody"/>
              <w:spacing w:before="0" w:after="0"/>
              <w:jc w:val="left"/>
              <w:rPr>
                <w:b/>
                <w:sz w:val="18"/>
                <w:szCs w:val="18"/>
              </w:rPr>
            </w:pPr>
            <w:r w:rsidRPr="00805B45">
              <w:rPr>
                <w:b/>
                <w:sz w:val="18"/>
                <w:szCs w:val="18"/>
              </w:rPr>
              <w:t xml:space="preserve">READ </w:t>
            </w:r>
            <w:r w:rsidRPr="00805B45">
              <w:rPr>
                <w:sz w:val="18"/>
                <w:szCs w:val="18"/>
              </w:rPr>
              <w:t xml:space="preserve">the </w:t>
            </w:r>
            <w:r>
              <w:rPr>
                <w:sz w:val="18"/>
                <w:szCs w:val="18"/>
              </w:rPr>
              <w:t>Overview of Today’s Training</w:t>
            </w:r>
          </w:p>
        </w:tc>
      </w:tr>
      <w:tr w:rsidR="00960B9A" w14:paraId="3D92324D" w14:textId="77777777" w:rsidTr="00034648">
        <w:trPr>
          <w:cantSplit/>
          <w:trHeight w:val="3600"/>
          <w:jc w:val="center"/>
        </w:trPr>
        <w:tc>
          <w:tcPr>
            <w:tcW w:w="5040" w:type="dxa"/>
            <w:tcBorders>
              <w:right w:val="dashSmallGap" w:sz="4" w:space="0" w:color="auto"/>
            </w:tcBorders>
            <w:vAlign w:val="center"/>
          </w:tcPr>
          <w:p w14:paraId="3D923249" w14:textId="01330F0C" w:rsidR="00960B9A" w:rsidRPr="00994E01" w:rsidRDefault="00D91D39" w:rsidP="00034648">
            <w:pPr>
              <w:pStyle w:val="VBAILTBody"/>
              <w:jc w:val="center"/>
              <w:rPr>
                <w:sz w:val="20"/>
              </w:rPr>
            </w:pPr>
            <w:r w:rsidRPr="00D91D39">
              <w:rPr>
                <w:noProof/>
                <w:sz w:val="20"/>
              </w:rPr>
              <w:drawing>
                <wp:inline distT="0" distB="0" distL="0" distR="0" wp14:anchorId="1ED4ED5E" wp14:editId="69A2F6DB">
                  <wp:extent cx="3054350" cy="22910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54350" cy="2291080"/>
                          </a:xfrm>
                          <a:prstGeom prst="rect">
                            <a:avLst/>
                          </a:prstGeom>
                        </pic:spPr>
                      </pic:pic>
                    </a:graphicData>
                  </a:graphic>
                </wp:inline>
              </w:drawing>
            </w:r>
          </w:p>
        </w:tc>
        <w:tc>
          <w:tcPr>
            <w:tcW w:w="5040" w:type="dxa"/>
            <w:tcBorders>
              <w:left w:val="dashSmallGap" w:sz="4" w:space="0" w:color="auto"/>
            </w:tcBorders>
            <w:vAlign w:val="center"/>
          </w:tcPr>
          <w:p w14:paraId="3D92324A" w14:textId="77777777" w:rsidR="00960B9A" w:rsidRPr="00805B45" w:rsidRDefault="00960B9A" w:rsidP="006A0D1B">
            <w:pPr>
              <w:rPr>
                <w:rFonts w:ascii="Verdana" w:hAnsi="Verdana"/>
                <w:sz w:val="18"/>
                <w:szCs w:val="18"/>
              </w:rPr>
            </w:pPr>
            <w:r w:rsidRPr="00805B45">
              <w:rPr>
                <w:rFonts w:ascii="Verdana" w:hAnsi="Verdana"/>
                <w:b/>
                <w:sz w:val="18"/>
                <w:szCs w:val="18"/>
              </w:rPr>
              <w:t xml:space="preserve">DISPLAY </w:t>
            </w:r>
            <w:r w:rsidRPr="00805B45">
              <w:rPr>
                <w:rFonts w:ascii="Verdana" w:hAnsi="Verdana"/>
                <w:sz w:val="18"/>
                <w:szCs w:val="18"/>
              </w:rPr>
              <w:t xml:space="preserve">slide </w:t>
            </w:r>
            <w:r>
              <w:rPr>
                <w:rFonts w:ascii="Verdana" w:hAnsi="Verdana"/>
                <w:b/>
                <w:sz w:val="18"/>
                <w:szCs w:val="18"/>
              </w:rPr>
              <w:t>3</w:t>
            </w:r>
          </w:p>
          <w:p w14:paraId="3D92324B" w14:textId="77777777" w:rsidR="00960B9A" w:rsidRPr="00805B45" w:rsidRDefault="00960B9A" w:rsidP="006A0D1B">
            <w:pPr>
              <w:pStyle w:val="QSTBody"/>
              <w:spacing w:before="0" w:after="0"/>
              <w:jc w:val="left"/>
              <w:rPr>
                <w:rFonts w:eastAsia="Times New Roman"/>
                <w:b/>
                <w:sz w:val="18"/>
                <w:szCs w:val="18"/>
              </w:rPr>
            </w:pPr>
          </w:p>
          <w:p w14:paraId="3D92324C" w14:textId="77777777" w:rsidR="00960B9A" w:rsidRPr="00805B45" w:rsidRDefault="00960B9A" w:rsidP="006A0D1B">
            <w:pPr>
              <w:pStyle w:val="VBAILTBody"/>
              <w:rPr>
                <w:rStyle w:val="Strong"/>
                <w:b w:val="0"/>
                <w:bCs w:val="0"/>
                <w:sz w:val="18"/>
                <w:szCs w:val="18"/>
              </w:rPr>
            </w:pPr>
            <w:r w:rsidRPr="00805B45">
              <w:rPr>
                <w:b/>
                <w:sz w:val="18"/>
                <w:szCs w:val="18"/>
              </w:rPr>
              <w:t xml:space="preserve">READ </w:t>
            </w:r>
            <w:r w:rsidRPr="00805B45">
              <w:rPr>
                <w:sz w:val="18"/>
                <w:szCs w:val="18"/>
              </w:rPr>
              <w:t>the lesson Objectives</w:t>
            </w:r>
            <w:r w:rsidRPr="00805B45">
              <w:rPr>
                <w:rFonts w:eastAsia="Times New Roman"/>
                <w:b/>
                <w:sz w:val="18"/>
                <w:szCs w:val="18"/>
              </w:rPr>
              <w:t xml:space="preserve"> </w:t>
            </w:r>
          </w:p>
        </w:tc>
      </w:tr>
      <w:tr w:rsidR="00960B9A" w14:paraId="3D923251" w14:textId="77777777" w:rsidTr="006A0D1B">
        <w:trPr>
          <w:cantSplit/>
          <w:trHeight w:val="20"/>
          <w:jc w:val="center"/>
        </w:trPr>
        <w:tc>
          <w:tcPr>
            <w:tcW w:w="5040" w:type="dxa"/>
            <w:tcBorders>
              <w:right w:val="dashSmallGap" w:sz="4" w:space="0" w:color="auto"/>
            </w:tcBorders>
            <w:vAlign w:val="center"/>
          </w:tcPr>
          <w:p w14:paraId="3D92324E" w14:textId="702434BE" w:rsidR="00960B9A" w:rsidRPr="00811CF3" w:rsidRDefault="00D91D39" w:rsidP="006A0D1B">
            <w:pPr>
              <w:pStyle w:val="VBAILTBody"/>
              <w:ind w:right="-417"/>
              <w:rPr>
                <w:sz w:val="20"/>
              </w:rPr>
            </w:pPr>
            <w:r w:rsidRPr="00D91D39">
              <w:rPr>
                <w:noProof/>
                <w:sz w:val="20"/>
              </w:rPr>
              <w:lastRenderedPageBreak/>
              <w:drawing>
                <wp:inline distT="0" distB="0" distL="0" distR="0" wp14:anchorId="3808623F" wp14:editId="34ADE33A">
                  <wp:extent cx="3054350" cy="22910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54350" cy="2291080"/>
                          </a:xfrm>
                          <a:prstGeom prst="rect">
                            <a:avLst/>
                          </a:prstGeom>
                        </pic:spPr>
                      </pic:pic>
                    </a:graphicData>
                  </a:graphic>
                </wp:inline>
              </w:drawing>
            </w:r>
          </w:p>
        </w:tc>
        <w:tc>
          <w:tcPr>
            <w:tcW w:w="5040" w:type="dxa"/>
            <w:tcBorders>
              <w:left w:val="dashSmallGap" w:sz="4" w:space="0" w:color="auto"/>
            </w:tcBorders>
            <w:vAlign w:val="center"/>
          </w:tcPr>
          <w:p w14:paraId="3D92324F" w14:textId="77777777" w:rsidR="00960B9A" w:rsidRPr="00805B45" w:rsidRDefault="00960B9A" w:rsidP="006A0D1B">
            <w:pPr>
              <w:pStyle w:val="QSTBody"/>
              <w:spacing w:before="0" w:after="0"/>
              <w:jc w:val="left"/>
              <w:rPr>
                <w:b/>
                <w:sz w:val="18"/>
                <w:szCs w:val="18"/>
              </w:rPr>
            </w:pPr>
            <w:r w:rsidRPr="00805B45">
              <w:rPr>
                <w:b/>
                <w:sz w:val="18"/>
                <w:szCs w:val="18"/>
              </w:rPr>
              <w:t>DISPLAY</w:t>
            </w:r>
            <w:r w:rsidRPr="00805B45">
              <w:rPr>
                <w:sz w:val="18"/>
                <w:szCs w:val="18"/>
              </w:rPr>
              <w:t xml:space="preserve"> slide </w:t>
            </w:r>
            <w:r w:rsidRPr="007D646E">
              <w:rPr>
                <w:b/>
                <w:sz w:val="18"/>
                <w:szCs w:val="18"/>
              </w:rPr>
              <w:t>4</w:t>
            </w:r>
            <w:r w:rsidRPr="00805B45">
              <w:rPr>
                <w:sz w:val="18"/>
                <w:szCs w:val="18"/>
              </w:rPr>
              <w:t xml:space="preserve"> </w:t>
            </w:r>
            <w:r w:rsidRPr="00805B45">
              <w:rPr>
                <w:sz w:val="18"/>
                <w:szCs w:val="18"/>
              </w:rPr>
              <w:br/>
            </w:r>
          </w:p>
          <w:p w14:paraId="3D923250" w14:textId="6F87DF86" w:rsidR="00960B9A" w:rsidRPr="00805B45" w:rsidRDefault="00863F8A" w:rsidP="006A0D1B">
            <w:pPr>
              <w:pStyle w:val="QSTBody"/>
              <w:spacing w:before="0" w:after="0"/>
              <w:jc w:val="left"/>
              <w:rPr>
                <w:rStyle w:val="Strong"/>
                <w:b w:val="0"/>
                <w:bCs w:val="0"/>
                <w:sz w:val="18"/>
                <w:szCs w:val="18"/>
              </w:rPr>
            </w:pPr>
            <w:r>
              <w:rPr>
                <w:b/>
                <w:sz w:val="18"/>
                <w:szCs w:val="18"/>
              </w:rPr>
              <w:t>DESCRIB</w:t>
            </w:r>
            <w:r w:rsidRPr="00805B45">
              <w:rPr>
                <w:b/>
                <w:sz w:val="18"/>
                <w:szCs w:val="18"/>
              </w:rPr>
              <w:t xml:space="preserve">E </w:t>
            </w:r>
            <w:r w:rsidR="00D24F9F">
              <w:rPr>
                <w:sz w:val="18"/>
                <w:szCs w:val="18"/>
              </w:rPr>
              <w:t>The STEM scholarship namesak</w:t>
            </w:r>
            <w:r w:rsidR="00E842DE">
              <w:rPr>
                <w:sz w:val="18"/>
                <w:szCs w:val="18"/>
              </w:rPr>
              <w:t>e’s (E</w:t>
            </w:r>
            <w:r w:rsidR="0000559D">
              <w:rPr>
                <w:sz w:val="18"/>
                <w:szCs w:val="18"/>
              </w:rPr>
              <w:t>dith Nourse Rogers</w:t>
            </w:r>
            <w:r w:rsidR="00E842DE">
              <w:rPr>
                <w:sz w:val="18"/>
                <w:szCs w:val="18"/>
              </w:rPr>
              <w:t>)</w:t>
            </w:r>
            <w:r w:rsidR="0000559D">
              <w:rPr>
                <w:sz w:val="18"/>
                <w:szCs w:val="18"/>
              </w:rPr>
              <w:t xml:space="preserve"> accomplishments</w:t>
            </w:r>
            <w:r w:rsidR="00960B9A">
              <w:rPr>
                <w:sz w:val="18"/>
                <w:szCs w:val="18"/>
              </w:rPr>
              <w:t xml:space="preserve"> </w:t>
            </w:r>
          </w:p>
        </w:tc>
      </w:tr>
      <w:tr w:rsidR="00960B9A" w14:paraId="3D923255" w14:textId="77777777" w:rsidTr="006A0D1B">
        <w:trPr>
          <w:cantSplit/>
          <w:trHeight w:val="20"/>
          <w:jc w:val="center"/>
        </w:trPr>
        <w:tc>
          <w:tcPr>
            <w:tcW w:w="5040" w:type="dxa"/>
            <w:tcBorders>
              <w:right w:val="dashSmallGap" w:sz="4" w:space="0" w:color="auto"/>
            </w:tcBorders>
            <w:vAlign w:val="center"/>
          </w:tcPr>
          <w:p w14:paraId="3D923252" w14:textId="1B1C3BB4" w:rsidR="00960B9A" w:rsidRDefault="00D91D39" w:rsidP="006A0D1B">
            <w:pPr>
              <w:pStyle w:val="QSTBody"/>
            </w:pPr>
            <w:r w:rsidRPr="00D91D39">
              <w:rPr>
                <w:noProof/>
              </w:rPr>
              <w:drawing>
                <wp:inline distT="0" distB="0" distL="0" distR="0" wp14:anchorId="252B2D67" wp14:editId="04798710">
                  <wp:extent cx="3054350" cy="2291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54350" cy="2291080"/>
                          </a:xfrm>
                          <a:prstGeom prst="rect">
                            <a:avLst/>
                          </a:prstGeom>
                        </pic:spPr>
                      </pic:pic>
                    </a:graphicData>
                  </a:graphic>
                </wp:inline>
              </w:drawing>
            </w:r>
          </w:p>
        </w:tc>
        <w:tc>
          <w:tcPr>
            <w:tcW w:w="5040" w:type="dxa"/>
            <w:tcBorders>
              <w:left w:val="dashSmallGap" w:sz="4" w:space="0" w:color="auto"/>
            </w:tcBorders>
            <w:vAlign w:val="center"/>
          </w:tcPr>
          <w:p w14:paraId="3D923253" w14:textId="77777777" w:rsidR="00960B9A" w:rsidRPr="00805B45" w:rsidRDefault="00960B9A" w:rsidP="006A0D1B">
            <w:pPr>
              <w:pStyle w:val="QSTBody"/>
              <w:spacing w:before="0" w:after="0"/>
              <w:jc w:val="left"/>
              <w:rPr>
                <w:b/>
                <w:sz w:val="18"/>
                <w:szCs w:val="18"/>
              </w:rPr>
            </w:pPr>
            <w:r w:rsidRPr="00805B45">
              <w:rPr>
                <w:b/>
                <w:sz w:val="18"/>
                <w:szCs w:val="18"/>
              </w:rPr>
              <w:t>DISPLAY</w:t>
            </w:r>
            <w:r w:rsidRPr="00805B45">
              <w:rPr>
                <w:sz w:val="18"/>
                <w:szCs w:val="18"/>
              </w:rPr>
              <w:t xml:space="preserve"> slide </w:t>
            </w:r>
            <w:r w:rsidRPr="007D646E">
              <w:rPr>
                <w:b/>
                <w:sz w:val="18"/>
                <w:szCs w:val="18"/>
              </w:rPr>
              <w:t>5</w:t>
            </w:r>
            <w:r w:rsidRPr="00805B45">
              <w:rPr>
                <w:sz w:val="18"/>
                <w:szCs w:val="18"/>
              </w:rPr>
              <w:br/>
            </w:r>
          </w:p>
          <w:p w14:paraId="4BC77D5F" w14:textId="77777777" w:rsidR="00960B9A" w:rsidRDefault="002635D6" w:rsidP="002E7190">
            <w:pPr>
              <w:pStyle w:val="QSTBody"/>
              <w:spacing w:after="0"/>
              <w:rPr>
                <w:rStyle w:val="Strong"/>
                <w:b w:val="0"/>
                <w:bCs w:val="0"/>
                <w:sz w:val="18"/>
                <w:szCs w:val="18"/>
              </w:rPr>
            </w:pPr>
            <w:r>
              <w:rPr>
                <w:rStyle w:val="Strong"/>
                <w:bCs w:val="0"/>
                <w:sz w:val="18"/>
                <w:szCs w:val="18"/>
              </w:rPr>
              <w:t>E</w:t>
            </w:r>
            <w:r w:rsidR="000D6AD4">
              <w:rPr>
                <w:rStyle w:val="Strong"/>
                <w:bCs w:val="0"/>
                <w:sz w:val="18"/>
                <w:szCs w:val="18"/>
              </w:rPr>
              <w:t>XP</w:t>
            </w:r>
            <w:r>
              <w:rPr>
                <w:rStyle w:val="Strong"/>
                <w:bCs w:val="0"/>
                <w:sz w:val="18"/>
                <w:szCs w:val="18"/>
              </w:rPr>
              <w:t>LA</w:t>
            </w:r>
            <w:r w:rsidR="000D6AD4">
              <w:rPr>
                <w:rStyle w:val="Strong"/>
                <w:bCs w:val="0"/>
                <w:sz w:val="18"/>
                <w:szCs w:val="18"/>
              </w:rPr>
              <w:t>IN</w:t>
            </w:r>
            <w:r w:rsidR="009854E5">
              <w:rPr>
                <w:rStyle w:val="Strong"/>
                <w:bCs w:val="0"/>
                <w:sz w:val="18"/>
                <w:szCs w:val="18"/>
              </w:rPr>
              <w:t xml:space="preserve"> </w:t>
            </w:r>
            <w:r w:rsidR="00105641">
              <w:rPr>
                <w:rStyle w:val="Strong"/>
                <w:b w:val="0"/>
                <w:bCs w:val="0"/>
                <w:sz w:val="18"/>
                <w:szCs w:val="18"/>
              </w:rPr>
              <w:t>the</w:t>
            </w:r>
            <w:r w:rsidR="000D6AD4">
              <w:rPr>
                <w:rStyle w:val="Strong"/>
                <w:b w:val="0"/>
                <w:bCs w:val="0"/>
                <w:sz w:val="18"/>
                <w:szCs w:val="18"/>
              </w:rPr>
              <w:t xml:space="preserve"> basis</w:t>
            </w:r>
            <w:r w:rsidR="007D646E">
              <w:rPr>
                <w:rStyle w:val="Strong"/>
                <w:b w:val="0"/>
                <w:bCs w:val="0"/>
                <w:sz w:val="18"/>
                <w:szCs w:val="18"/>
              </w:rPr>
              <w:t xml:space="preserve"> for the</w:t>
            </w:r>
            <w:r w:rsidR="000D6AD4">
              <w:rPr>
                <w:rStyle w:val="Strong"/>
                <w:b w:val="0"/>
                <w:bCs w:val="0"/>
                <w:sz w:val="18"/>
                <w:szCs w:val="18"/>
              </w:rPr>
              <w:t xml:space="preserve"> </w:t>
            </w:r>
            <w:r w:rsidR="00105641">
              <w:rPr>
                <w:rStyle w:val="Strong"/>
                <w:b w:val="0"/>
                <w:bCs w:val="0"/>
                <w:sz w:val="18"/>
                <w:szCs w:val="18"/>
              </w:rPr>
              <w:t>STEM scholarship.</w:t>
            </w:r>
            <w:r w:rsidR="002E7190">
              <w:rPr>
                <w:rStyle w:val="Strong"/>
                <w:b w:val="0"/>
                <w:bCs w:val="0"/>
                <w:sz w:val="18"/>
                <w:szCs w:val="18"/>
              </w:rPr>
              <w:t xml:space="preserve"> T</w:t>
            </w:r>
            <w:r w:rsidR="002E7190" w:rsidRPr="002E7190">
              <w:rPr>
                <w:rStyle w:val="Strong"/>
                <w:b w:val="0"/>
                <w:bCs w:val="0"/>
                <w:sz w:val="18"/>
                <w:szCs w:val="18"/>
              </w:rPr>
              <w:t>raining in the high demand fields of Science, Technology,</w:t>
            </w:r>
            <w:r w:rsidR="002E7190">
              <w:rPr>
                <w:rStyle w:val="Strong"/>
                <w:b w:val="0"/>
                <w:bCs w:val="0"/>
                <w:sz w:val="18"/>
                <w:szCs w:val="18"/>
              </w:rPr>
              <w:t xml:space="preserve"> </w:t>
            </w:r>
            <w:r w:rsidR="002E7190" w:rsidRPr="002E7190">
              <w:rPr>
                <w:rStyle w:val="Strong"/>
                <w:b w:val="0"/>
                <w:bCs w:val="0"/>
                <w:sz w:val="18"/>
                <w:szCs w:val="18"/>
              </w:rPr>
              <w:t>Engineering, and Math typically requires more credit</w:t>
            </w:r>
            <w:r w:rsidR="002E7190">
              <w:rPr>
                <w:rStyle w:val="Strong"/>
                <w:b w:val="0"/>
                <w:bCs w:val="0"/>
                <w:sz w:val="18"/>
                <w:szCs w:val="18"/>
              </w:rPr>
              <w:t xml:space="preserve"> </w:t>
            </w:r>
            <w:r w:rsidR="002E7190" w:rsidRPr="002E7190">
              <w:rPr>
                <w:rStyle w:val="Strong"/>
                <w:b w:val="0"/>
                <w:bCs w:val="0"/>
                <w:sz w:val="18"/>
                <w:szCs w:val="18"/>
              </w:rPr>
              <w:t>hours than other fields. The Rogers STEM Scholarship</w:t>
            </w:r>
            <w:r w:rsidR="002E7190">
              <w:rPr>
                <w:rStyle w:val="Strong"/>
                <w:b w:val="0"/>
                <w:bCs w:val="0"/>
                <w:sz w:val="18"/>
                <w:szCs w:val="18"/>
              </w:rPr>
              <w:t xml:space="preserve"> </w:t>
            </w:r>
            <w:r w:rsidR="002E7190" w:rsidRPr="002E7190">
              <w:rPr>
                <w:rStyle w:val="Strong"/>
                <w:b w:val="0"/>
                <w:bCs w:val="0"/>
                <w:sz w:val="18"/>
                <w:szCs w:val="18"/>
              </w:rPr>
              <w:t>offer</w:t>
            </w:r>
            <w:r w:rsidR="002E7190">
              <w:rPr>
                <w:rStyle w:val="Strong"/>
                <w:b w:val="0"/>
                <w:bCs w:val="0"/>
                <w:sz w:val="18"/>
                <w:szCs w:val="18"/>
              </w:rPr>
              <w:t xml:space="preserve">s </w:t>
            </w:r>
            <w:r w:rsidR="002E7190" w:rsidRPr="002E7190">
              <w:rPr>
                <w:rStyle w:val="Strong"/>
                <w:b w:val="0"/>
                <w:bCs w:val="0"/>
                <w:sz w:val="18"/>
                <w:szCs w:val="18"/>
              </w:rPr>
              <w:t>students the opportunity to finish their STEM</w:t>
            </w:r>
            <w:r w:rsidR="002E7190">
              <w:rPr>
                <w:rStyle w:val="Strong"/>
                <w:b w:val="0"/>
                <w:bCs w:val="0"/>
                <w:sz w:val="18"/>
                <w:szCs w:val="18"/>
              </w:rPr>
              <w:t xml:space="preserve"> </w:t>
            </w:r>
            <w:r w:rsidR="002E7190" w:rsidRPr="002E7190">
              <w:rPr>
                <w:rStyle w:val="Strong"/>
                <w:b w:val="0"/>
                <w:bCs w:val="0"/>
                <w:sz w:val="18"/>
                <w:szCs w:val="18"/>
              </w:rPr>
              <w:t>degree program or teaching certification with significantly less student debt or</w:t>
            </w:r>
            <w:r w:rsidR="002E7190">
              <w:rPr>
                <w:rStyle w:val="Strong"/>
                <w:b w:val="0"/>
                <w:bCs w:val="0"/>
                <w:sz w:val="18"/>
                <w:szCs w:val="18"/>
              </w:rPr>
              <w:t xml:space="preserve"> </w:t>
            </w:r>
            <w:r w:rsidR="002E7190" w:rsidRPr="002E7190">
              <w:rPr>
                <w:rStyle w:val="Strong"/>
                <w:b w:val="0"/>
                <w:bCs w:val="0"/>
                <w:sz w:val="18"/>
                <w:szCs w:val="18"/>
              </w:rPr>
              <w:t>out-of-pocket costs.</w:t>
            </w:r>
            <w:r w:rsidR="00C8328F">
              <w:rPr>
                <w:rStyle w:val="Strong"/>
                <w:b w:val="0"/>
                <w:bCs w:val="0"/>
                <w:sz w:val="18"/>
                <w:szCs w:val="18"/>
              </w:rPr>
              <w:t xml:space="preserve"> </w:t>
            </w:r>
          </w:p>
          <w:p w14:paraId="3D923254" w14:textId="77777777" w:rsidR="00C8328F" w:rsidRPr="00105641" w:rsidRDefault="00C8328F" w:rsidP="002E7190">
            <w:pPr>
              <w:pStyle w:val="QSTBody"/>
              <w:spacing w:after="0"/>
              <w:rPr>
                <w:rStyle w:val="Strong"/>
                <w:b w:val="0"/>
                <w:bCs w:val="0"/>
                <w:sz w:val="18"/>
                <w:szCs w:val="18"/>
              </w:rPr>
            </w:pPr>
            <w:r>
              <w:rPr>
                <w:rStyle w:val="Strong"/>
                <w:b w:val="0"/>
                <w:bCs w:val="0"/>
                <w:sz w:val="18"/>
                <w:szCs w:val="18"/>
              </w:rPr>
              <w:t>The Scholarship provides a maximum of nine months or $30,000 whichever is met first.</w:t>
            </w:r>
          </w:p>
        </w:tc>
      </w:tr>
      <w:tr w:rsidR="000961E8" w14:paraId="64CF1955" w14:textId="77777777" w:rsidTr="006A0D1B">
        <w:trPr>
          <w:cantSplit/>
          <w:trHeight w:val="20"/>
          <w:jc w:val="center"/>
        </w:trPr>
        <w:tc>
          <w:tcPr>
            <w:tcW w:w="5040" w:type="dxa"/>
            <w:tcBorders>
              <w:right w:val="dashSmallGap" w:sz="4" w:space="0" w:color="auto"/>
            </w:tcBorders>
            <w:vAlign w:val="center"/>
          </w:tcPr>
          <w:p w14:paraId="30E502B7" w14:textId="48B4CF51" w:rsidR="000961E8" w:rsidRPr="00D619F5" w:rsidRDefault="00D91D39" w:rsidP="007D646E">
            <w:pPr>
              <w:pStyle w:val="QSTBody"/>
              <w:rPr>
                <w:noProof/>
              </w:rPr>
            </w:pPr>
            <w:r w:rsidRPr="00D91D39">
              <w:rPr>
                <w:noProof/>
              </w:rPr>
              <w:drawing>
                <wp:inline distT="0" distB="0" distL="0" distR="0" wp14:anchorId="5B823788" wp14:editId="2D9945D5">
                  <wp:extent cx="3054350" cy="22910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54350" cy="2291080"/>
                          </a:xfrm>
                          <a:prstGeom prst="rect">
                            <a:avLst/>
                          </a:prstGeom>
                        </pic:spPr>
                      </pic:pic>
                    </a:graphicData>
                  </a:graphic>
                </wp:inline>
              </w:drawing>
            </w:r>
          </w:p>
        </w:tc>
        <w:tc>
          <w:tcPr>
            <w:tcW w:w="5040" w:type="dxa"/>
            <w:tcBorders>
              <w:left w:val="dashSmallGap" w:sz="4" w:space="0" w:color="auto"/>
            </w:tcBorders>
            <w:vAlign w:val="center"/>
          </w:tcPr>
          <w:p w14:paraId="44C3CE14" w14:textId="301CB9A3" w:rsidR="000961E8" w:rsidRDefault="000961E8" w:rsidP="007D646E">
            <w:pPr>
              <w:pStyle w:val="QSTBody"/>
              <w:spacing w:before="0" w:after="0"/>
              <w:jc w:val="left"/>
              <w:rPr>
                <w:b/>
                <w:sz w:val="18"/>
                <w:szCs w:val="18"/>
              </w:rPr>
            </w:pPr>
            <w:r w:rsidRPr="00805B45">
              <w:rPr>
                <w:b/>
                <w:sz w:val="18"/>
                <w:szCs w:val="18"/>
              </w:rPr>
              <w:t>DISPLAY</w:t>
            </w:r>
            <w:r w:rsidRPr="00805B45">
              <w:rPr>
                <w:sz w:val="18"/>
                <w:szCs w:val="18"/>
              </w:rPr>
              <w:t xml:space="preserve"> slide </w:t>
            </w:r>
            <w:r w:rsidRPr="007D646E">
              <w:rPr>
                <w:b/>
                <w:sz w:val="18"/>
                <w:szCs w:val="18"/>
              </w:rPr>
              <w:t>6</w:t>
            </w:r>
          </w:p>
          <w:p w14:paraId="590A76CF" w14:textId="77777777" w:rsidR="004163DF" w:rsidRDefault="004163DF" w:rsidP="007D646E">
            <w:pPr>
              <w:pStyle w:val="QSTBody"/>
              <w:spacing w:before="0" w:after="0"/>
              <w:jc w:val="left"/>
              <w:rPr>
                <w:b/>
                <w:sz w:val="18"/>
                <w:szCs w:val="18"/>
              </w:rPr>
            </w:pPr>
          </w:p>
          <w:p w14:paraId="5CA5EF02" w14:textId="1129EE30" w:rsidR="00B16526" w:rsidRPr="00805B45" w:rsidRDefault="004163DF" w:rsidP="007D646E">
            <w:pPr>
              <w:pStyle w:val="QSTBody"/>
              <w:spacing w:before="0" w:after="0"/>
              <w:jc w:val="left"/>
              <w:rPr>
                <w:b/>
                <w:sz w:val="18"/>
                <w:szCs w:val="18"/>
              </w:rPr>
            </w:pPr>
            <w:r>
              <w:rPr>
                <w:b/>
                <w:sz w:val="18"/>
                <w:szCs w:val="18"/>
              </w:rPr>
              <w:t>DISTINGUISH</w:t>
            </w:r>
            <w:r w:rsidRPr="00805B45">
              <w:rPr>
                <w:b/>
                <w:sz w:val="18"/>
                <w:szCs w:val="18"/>
              </w:rPr>
              <w:t xml:space="preserve"> </w:t>
            </w:r>
            <w:r>
              <w:rPr>
                <w:sz w:val="18"/>
                <w:szCs w:val="18"/>
              </w:rPr>
              <w:t>Eligibility. Students might be eligible if they are enrolled in a STEM program which will lead to an undergraduate degree or have completed a STEM undergraduate degree and are enrolled in a teaching certification program.  There are credit hour requirements and the STEM program must be a VA approved program.</w:t>
            </w:r>
          </w:p>
        </w:tc>
      </w:tr>
      <w:tr w:rsidR="007D646E" w14:paraId="7F5A0A53" w14:textId="77777777" w:rsidTr="006A0D1B">
        <w:trPr>
          <w:cantSplit/>
          <w:trHeight w:val="20"/>
          <w:jc w:val="center"/>
        </w:trPr>
        <w:tc>
          <w:tcPr>
            <w:tcW w:w="5040" w:type="dxa"/>
            <w:tcBorders>
              <w:right w:val="dashSmallGap" w:sz="4" w:space="0" w:color="auto"/>
            </w:tcBorders>
            <w:vAlign w:val="center"/>
          </w:tcPr>
          <w:p w14:paraId="3315042F" w14:textId="49C08EFE" w:rsidR="007D646E" w:rsidRPr="001951DF" w:rsidRDefault="00F019FB" w:rsidP="007D646E">
            <w:pPr>
              <w:pStyle w:val="QSTBody"/>
              <w:rPr>
                <w:noProof/>
              </w:rPr>
            </w:pPr>
            <w:r>
              <w:rPr>
                <w:noProof/>
              </w:rPr>
              <w:lastRenderedPageBreak/>
              <w:t xml:space="preserve"> </w:t>
            </w:r>
            <w:r w:rsidR="00D91D39" w:rsidRPr="00D91D39">
              <w:rPr>
                <w:noProof/>
              </w:rPr>
              <w:drawing>
                <wp:inline distT="0" distB="0" distL="0" distR="0" wp14:anchorId="7B3A8ECC" wp14:editId="108510DD">
                  <wp:extent cx="3054350" cy="22910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54350" cy="2291080"/>
                          </a:xfrm>
                          <a:prstGeom prst="rect">
                            <a:avLst/>
                          </a:prstGeom>
                        </pic:spPr>
                      </pic:pic>
                    </a:graphicData>
                  </a:graphic>
                </wp:inline>
              </w:drawing>
            </w:r>
          </w:p>
        </w:tc>
        <w:tc>
          <w:tcPr>
            <w:tcW w:w="5040" w:type="dxa"/>
            <w:tcBorders>
              <w:left w:val="dashSmallGap" w:sz="4" w:space="0" w:color="auto"/>
            </w:tcBorders>
            <w:vAlign w:val="center"/>
          </w:tcPr>
          <w:p w14:paraId="5E3A59A1" w14:textId="47D0795B" w:rsidR="007D646E" w:rsidRPr="00805B45" w:rsidRDefault="007D646E" w:rsidP="007D646E">
            <w:pPr>
              <w:pStyle w:val="QSTBody"/>
              <w:spacing w:before="0" w:after="0"/>
              <w:jc w:val="left"/>
              <w:rPr>
                <w:b/>
                <w:sz w:val="18"/>
                <w:szCs w:val="18"/>
              </w:rPr>
            </w:pPr>
            <w:r w:rsidRPr="00805B45">
              <w:rPr>
                <w:b/>
                <w:sz w:val="18"/>
                <w:szCs w:val="18"/>
              </w:rPr>
              <w:t>DISPLAY</w:t>
            </w:r>
            <w:r w:rsidRPr="00805B45">
              <w:rPr>
                <w:sz w:val="18"/>
                <w:szCs w:val="18"/>
              </w:rPr>
              <w:t xml:space="preserve"> slide </w:t>
            </w:r>
            <w:r w:rsidR="000961E8">
              <w:rPr>
                <w:b/>
                <w:sz w:val="18"/>
                <w:szCs w:val="18"/>
              </w:rPr>
              <w:t>7</w:t>
            </w:r>
            <w:r w:rsidRPr="00805B45">
              <w:rPr>
                <w:sz w:val="18"/>
                <w:szCs w:val="18"/>
              </w:rPr>
              <w:br/>
            </w:r>
          </w:p>
          <w:p w14:paraId="292CF597" w14:textId="43D1F46F" w:rsidR="00CF0FD9" w:rsidRDefault="00E842DE" w:rsidP="00CF0FD9">
            <w:pPr>
              <w:pStyle w:val="QSTBody"/>
              <w:spacing w:after="0"/>
              <w:rPr>
                <w:rStyle w:val="Strong"/>
                <w:b w:val="0"/>
                <w:bCs w:val="0"/>
                <w:sz w:val="18"/>
                <w:szCs w:val="18"/>
              </w:rPr>
            </w:pPr>
            <w:r>
              <w:rPr>
                <w:rStyle w:val="Strong"/>
                <w:bCs w:val="0"/>
                <w:sz w:val="18"/>
                <w:szCs w:val="18"/>
              </w:rPr>
              <w:t>SUMMARIZ</w:t>
            </w:r>
            <w:r w:rsidR="007D646E">
              <w:rPr>
                <w:rStyle w:val="Strong"/>
                <w:bCs w:val="0"/>
                <w:sz w:val="18"/>
                <w:szCs w:val="18"/>
              </w:rPr>
              <w:t xml:space="preserve">E </w:t>
            </w:r>
            <w:r w:rsidR="002E7190" w:rsidRPr="00CF0FD9">
              <w:rPr>
                <w:rStyle w:val="Strong"/>
                <w:b w:val="0"/>
                <w:bCs w:val="0"/>
                <w:sz w:val="18"/>
                <w:szCs w:val="18"/>
              </w:rPr>
              <w:t xml:space="preserve">there is a cap </w:t>
            </w:r>
            <w:r w:rsidR="00CF0FD9" w:rsidRPr="00CF0FD9">
              <w:rPr>
                <w:rStyle w:val="Strong"/>
                <w:b w:val="0"/>
                <w:bCs w:val="0"/>
                <w:sz w:val="18"/>
                <w:szCs w:val="18"/>
              </w:rPr>
              <w:t>on funds per fiscal year</w:t>
            </w:r>
            <w:r w:rsidR="00C8328F">
              <w:rPr>
                <w:rStyle w:val="Strong"/>
                <w:b w:val="0"/>
                <w:bCs w:val="0"/>
                <w:sz w:val="18"/>
                <w:szCs w:val="18"/>
              </w:rPr>
              <w:t xml:space="preserve"> therefore there are a maximum of scholarship recipients per year</w:t>
            </w:r>
            <w:r w:rsidR="00CF0FD9" w:rsidRPr="00CF0FD9">
              <w:rPr>
                <w:rStyle w:val="Strong"/>
                <w:b w:val="0"/>
                <w:bCs w:val="0"/>
                <w:sz w:val="18"/>
                <w:szCs w:val="18"/>
              </w:rPr>
              <w:t>.  Those chose</w:t>
            </w:r>
            <w:r w:rsidR="00CF0FD9">
              <w:rPr>
                <w:rStyle w:val="Strong"/>
                <w:b w:val="0"/>
                <w:bCs w:val="0"/>
                <w:sz w:val="18"/>
                <w:szCs w:val="18"/>
              </w:rPr>
              <w:t>n</w:t>
            </w:r>
            <w:r w:rsidR="00CF0FD9" w:rsidRPr="00CF0FD9">
              <w:rPr>
                <w:rStyle w:val="Strong"/>
                <w:b w:val="0"/>
                <w:bCs w:val="0"/>
                <w:sz w:val="18"/>
                <w:szCs w:val="18"/>
              </w:rPr>
              <w:t xml:space="preserve"> to receive the scholarship will have up to 2 years from the date of application to begin using funds.  </w:t>
            </w:r>
          </w:p>
          <w:p w14:paraId="530F3A5D" w14:textId="66FC972B" w:rsidR="00CF0FD9" w:rsidRPr="00805B45" w:rsidRDefault="00CF0FD9" w:rsidP="00CF0FD9">
            <w:pPr>
              <w:pStyle w:val="QSTBody"/>
              <w:spacing w:after="0"/>
              <w:rPr>
                <w:b/>
                <w:sz w:val="18"/>
                <w:szCs w:val="18"/>
              </w:rPr>
            </w:pPr>
            <w:r w:rsidRPr="00CF0FD9">
              <w:rPr>
                <w:rStyle w:val="Strong"/>
                <w:b w:val="0"/>
                <w:bCs w:val="0"/>
                <w:sz w:val="18"/>
                <w:szCs w:val="18"/>
              </w:rPr>
              <w:t>Priority is given to</w:t>
            </w:r>
            <w:r>
              <w:rPr>
                <w:rStyle w:val="Strong"/>
                <w:b w:val="0"/>
                <w:bCs w:val="0"/>
                <w:sz w:val="18"/>
                <w:szCs w:val="18"/>
              </w:rPr>
              <w:t xml:space="preserve"> i</w:t>
            </w:r>
            <w:r w:rsidRPr="00CF0FD9">
              <w:rPr>
                <w:rStyle w:val="Strong"/>
                <w:b w:val="0"/>
                <w:bCs w:val="0"/>
                <w:sz w:val="18"/>
                <w:szCs w:val="18"/>
              </w:rPr>
              <w:t>ndividuals who require the MOST credit hour</w:t>
            </w:r>
            <w:r w:rsidR="00C01976">
              <w:rPr>
                <w:rStyle w:val="Strong"/>
                <w:b w:val="0"/>
                <w:bCs w:val="0"/>
                <w:sz w:val="18"/>
                <w:szCs w:val="18"/>
              </w:rPr>
              <w:t xml:space="preserve">s and </w:t>
            </w:r>
            <w:r>
              <w:rPr>
                <w:rStyle w:val="Strong"/>
                <w:b w:val="0"/>
                <w:bCs w:val="0"/>
                <w:sz w:val="18"/>
                <w:szCs w:val="18"/>
              </w:rPr>
              <w:t>are entitled to CH33 at the 100% benefit level</w:t>
            </w:r>
            <w:r w:rsidR="00C01976">
              <w:rPr>
                <w:rStyle w:val="Strong"/>
                <w:b w:val="0"/>
                <w:bCs w:val="0"/>
                <w:sz w:val="18"/>
                <w:szCs w:val="18"/>
              </w:rPr>
              <w:t>.</w:t>
            </w:r>
          </w:p>
          <w:p w14:paraId="484E4FD9" w14:textId="7A7D7AB9" w:rsidR="007D646E" w:rsidRPr="00805B45" w:rsidRDefault="007D646E" w:rsidP="00CF0FD9">
            <w:pPr>
              <w:pStyle w:val="QSTBody"/>
              <w:spacing w:before="0" w:after="0"/>
              <w:jc w:val="left"/>
              <w:rPr>
                <w:b/>
                <w:sz w:val="18"/>
                <w:szCs w:val="18"/>
              </w:rPr>
            </w:pPr>
          </w:p>
        </w:tc>
      </w:tr>
      <w:tr w:rsidR="007D646E" w14:paraId="3D92325A" w14:textId="77777777" w:rsidTr="006A0D1B">
        <w:trPr>
          <w:cantSplit/>
          <w:trHeight w:val="20"/>
          <w:jc w:val="center"/>
        </w:trPr>
        <w:tc>
          <w:tcPr>
            <w:tcW w:w="5040" w:type="dxa"/>
            <w:tcBorders>
              <w:right w:val="dashSmallGap" w:sz="4" w:space="0" w:color="auto"/>
            </w:tcBorders>
            <w:vAlign w:val="center"/>
          </w:tcPr>
          <w:p w14:paraId="3D923256" w14:textId="3529BF2A" w:rsidR="007D646E" w:rsidRDefault="00D91D39" w:rsidP="007D646E">
            <w:pPr>
              <w:pStyle w:val="QSTBody"/>
              <w:rPr>
                <w:noProof/>
                <w:sz w:val="20"/>
              </w:rPr>
            </w:pPr>
            <w:r w:rsidRPr="00D91D39">
              <w:rPr>
                <w:noProof/>
                <w:sz w:val="20"/>
              </w:rPr>
              <w:drawing>
                <wp:inline distT="0" distB="0" distL="0" distR="0" wp14:anchorId="1D977870" wp14:editId="56F433C8">
                  <wp:extent cx="3054350" cy="22910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54350" cy="2291080"/>
                          </a:xfrm>
                          <a:prstGeom prst="rect">
                            <a:avLst/>
                          </a:prstGeom>
                        </pic:spPr>
                      </pic:pic>
                    </a:graphicData>
                  </a:graphic>
                </wp:inline>
              </w:drawing>
            </w:r>
          </w:p>
        </w:tc>
        <w:tc>
          <w:tcPr>
            <w:tcW w:w="5040" w:type="dxa"/>
            <w:tcBorders>
              <w:left w:val="dashSmallGap" w:sz="4" w:space="0" w:color="auto"/>
            </w:tcBorders>
            <w:vAlign w:val="center"/>
          </w:tcPr>
          <w:p w14:paraId="3D923257" w14:textId="784B12EB" w:rsidR="007D646E" w:rsidRPr="00805B45" w:rsidRDefault="007D646E" w:rsidP="007D646E">
            <w:pPr>
              <w:pStyle w:val="QSTBody"/>
              <w:spacing w:before="0" w:after="0"/>
              <w:jc w:val="left"/>
              <w:rPr>
                <w:sz w:val="18"/>
                <w:szCs w:val="18"/>
              </w:rPr>
            </w:pPr>
            <w:r w:rsidRPr="00805B45">
              <w:rPr>
                <w:b/>
                <w:sz w:val="18"/>
                <w:szCs w:val="18"/>
              </w:rPr>
              <w:t>DISPLAY</w:t>
            </w:r>
            <w:r w:rsidRPr="00805B45">
              <w:rPr>
                <w:sz w:val="18"/>
                <w:szCs w:val="18"/>
              </w:rPr>
              <w:t xml:space="preserve"> slide </w:t>
            </w:r>
            <w:r w:rsidR="000961E8">
              <w:rPr>
                <w:b/>
                <w:sz w:val="18"/>
                <w:szCs w:val="18"/>
              </w:rPr>
              <w:t>8</w:t>
            </w:r>
            <w:r w:rsidRPr="00805B45">
              <w:rPr>
                <w:sz w:val="18"/>
                <w:szCs w:val="18"/>
              </w:rPr>
              <w:br/>
            </w:r>
          </w:p>
          <w:p w14:paraId="2259C139" w14:textId="77777777" w:rsidR="00B146A4" w:rsidRDefault="00E842DE" w:rsidP="007D646E">
            <w:pPr>
              <w:pStyle w:val="QSTBody"/>
              <w:spacing w:before="0" w:after="0"/>
              <w:jc w:val="left"/>
              <w:rPr>
                <w:sz w:val="18"/>
                <w:szCs w:val="18"/>
              </w:rPr>
            </w:pPr>
            <w:r>
              <w:rPr>
                <w:b/>
                <w:sz w:val="18"/>
                <w:szCs w:val="18"/>
              </w:rPr>
              <w:t>INDIC</w:t>
            </w:r>
            <w:r w:rsidR="007D646E">
              <w:rPr>
                <w:b/>
                <w:sz w:val="18"/>
                <w:szCs w:val="18"/>
              </w:rPr>
              <w:t>ATE</w:t>
            </w:r>
            <w:r w:rsidR="007D646E" w:rsidRPr="00805B45">
              <w:rPr>
                <w:b/>
                <w:sz w:val="18"/>
                <w:szCs w:val="18"/>
              </w:rPr>
              <w:t xml:space="preserve"> </w:t>
            </w:r>
            <w:r w:rsidR="00CF0FD9" w:rsidRPr="00CF0FD9">
              <w:rPr>
                <w:sz w:val="18"/>
                <w:szCs w:val="18"/>
              </w:rPr>
              <w:t xml:space="preserve">the STEM scholarship is not applicable to Transfer of Entitlement. Only the Veteran or Fry Scholar are eligible for STEM.  </w:t>
            </w:r>
          </w:p>
          <w:p w14:paraId="21B8273A" w14:textId="704997B1" w:rsidR="00B146A4" w:rsidRPr="00F11C99" w:rsidRDefault="00B146A4" w:rsidP="00B146A4">
            <w:pPr>
              <w:pStyle w:val="QSTBody"/>
              <w:spacing w:before="0" w:after="0"/>
              <w:jc w:val="left"/>
              <w:rPr>
                <w:sz w:val="18"/>
                <w:szCs w:val="18"/>
              </w:rPr>
            </w:pPr>
            <w:r w:rsidRPr="00CF0FD9">
              <w:rPr>
                <w:sz w:val="18"/>
                <w:szCs w:val="18"/>
              </w:rPr>
              <w:t xml:space="preserve">STEM is paid at the </w:t>
            </w:r>
            <w:r>
              <w:rPr>
                <w:sz w:val="18"/>
                <w:szCs w:val="18"/>
              </w:rPr>
              <w:t xml:space="preserve">benefit level </w:t>
            </w:r>
            <w:r w:rsidRPr="00CF0FD9">
              <w:rPr>
                <w:sz w:val="18"/>
                <w:szCs w:val="18"/>
              </w:rPr>
              <w:t>last held at the time of exhaustion. Any call up(s) after exhaustion will not change the benefit level</w:t>
            </w:r>
            <w:r>
              <w:rPr>
                <w:sz w:val="18"/>
                <w:szCs w:val="18"/>
              </w:rPr>
              <w:t>. IE. Exhaust at 60%, STEM paid at 60%.</w:t>
            </w:r>
          </w:p>
          <w:p w14:paraId="582DBB1E" w14:textId="77777777" w:rsidR="00B146A4" w:rsidRDefault="00CF0FD9" w:rsidP="007D646E">
            <w:pPr>
              <w:pStyle w:val="QSTBody"/>
              <w:spacing w:before="0" w:after="0"/>
              <w:jc w:val="left"/>
              <w:rPr>
                <w:sz w:val="18"/>
                <w:szCs w:val="18"/>
              </w:rPr>
            </w:pPr>
            <w:r w:rsidRPr="00CF0FD9">
              <w:rPr>
                <w:sz w:val="18"/>
                <w:szCs w:val="18"/>
              </w:rPr>
              <w:t>The 48</w:t>
            </w:r>
            <w:r>
              <w:rPr>
                <w:sz w:val="18"/>
                <w:szCs w:val="18"/>
              </w:rPr>
              <w:t>-</w:t>
            </w:r>
            <w:r w:rsidRPr="00CF0FD9">
              <w:rPr>
                <w:sz w:val="18"/>
                <w:szCs w:val="18"/>
              </w:rPr>
              <w:t xml:space="preserve">month rule applies to STEM, therefore if they have used 45 months of combined entitlement, they would only be able to receive up to 3 months of STEM.  </w:t>
            </w:r>
          </w:p>
          <w:p w14:paraId="0AEC87C3" w14:textId="77777777" w:rsidR="00B146A4" w:rsidRDefault="00CF0FD9" w:rsidP="007D646E">
            <w:pPr>
              <w:pStyle w:val="QSTBody"/>
              <w:spacing w:before="0" w:after="0"/>
              <w:jc w:val="left"/>
              <w:rPr>
                <w:sz w:val="18"/>
                <w:szCs w:val="18"/>
              </w:rPr>
            </w:pPr>
            <w:r w:rsidRPr="00CF0FD9">
              <w:rPr>
                <w:sz w:val="18"/>
                <w:szCs w:val="18"/>
              </w:rPr>
              <w:t xml:space="preserve">The school can pay Yellow Ribbon however VA will not match. </w:t>
            </w:r>
          </w:p>
          <w:p w14:paraId="3D923259" w14:textId="77777777" w:rsidR="007D646E" w:rsidRPr="00805B45" w:rsidRDefault="007D646E" w:rsidP="00B146A4">
            <w:pPr>
              <w:pStyle w:val="QSTBody"/>
              <w:spacing w:before="0" w:after="0"/>
              <w:jc w:val="left"/>
              <w:rPr>
                <w:b/>
                <w:sz w:val="18"/>
                <w:szCs w:val="18"/>
              </w:rPr>
            </w:pPr>
          </w:p>
        </w:tc>
      </w:tr>
      <w:tr w:rsidR="007D646E" w14:paraId="3D923260" w14:textId="77777777" w:rsidTr="006A0D1B">
        <w:trPr>
          <w:cantSplit/>
          <w:trHeight w:val="20"/>
          <w:jc w:val="center"/>
        </w:trPr>
        <w:tc>
          <w:tcPr>
            <w:tcW w:w="5040" w:type="dxa"/>
            <w:tcBorders>
              <w:right w:val="dashSmallGap" w:sz="4" w:space="0" w:color="auto"/>
            </w:tcBorders>
            <w:vAlign w:val="center"/>
          </w:tcPr>
          <w:p w14:paraId="3D92325B" w14:textId="1F52CBCD" w:rsidR="007D646E" w:rsidRPr="006860C8" w:rsidRDefault="00D91D39" w:rsidP="007D646E">
            <w:pPr>
              <w:pStyle w:val="QSTBodyIndentBullet1"/>
              <w:numPr>
                <w:ilvl w:val="0"/>
                <w:numId w:val="0"/>
              </w:numPr>
              <w:ind w:left="388" w:hanging="360"/>
              <w:rPr>
                <w:b/>
                <w:bCs/>
                <w:sz w:val="20"/>
              </w:rPr>
            </w:pPr>
            <w:r w:rsidRPr="00D91D39">
              <w:rPr>
                <w:b/>
                <w:bCs/>
                <w:noProof/>
                <w:sz w:val="20"/>
              </w:rPr>
              <w:drawing>
                <wp:inline distT="0" distB="0" distL="0" distR="0" wp14:anchorId="466130DE" wp14:editId="199C93BC">
                  <wp:extent cx="3054350" cy="22910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54350" cy="2291080"/>
                          </a:xfrm>
                          <a:prstGeom prst="rect">
                            <a:avLst/>
                          </a:prstGeom>
                        </pic:spPr>
                      </pic:pic>
                    </a:graphicData>
                  </a:graphic>
                </wp:inline>
              </w:drawing>
            </w:r>
          </w:p>
        </w:tc>
        <w:tc>
          <w:tcPr>
            <w:tcW w:w="5040" w:type="dxa"/>
            <w:tcBorders>
              <w:left w:val="dashSmallGap" w:sz="4" w:space="0" w:color="auto"/>
            </w:tcBorders>
            <w:vAlign w:val="center"/>
          </w:tcPr>
          <w:p w14:paraId="3D92325C" w14:textId="6F1AAC98" w:rsidR="007D646E" w:rsidRPr="00805B45" w:rsidRDefault="007D646E" w:rsidP="007D646E">
            <w:pPr>
              <w:pStyle w:val="QSTBody"/>
              <w:spacing w:before="0" w:after="0"/>
              <w:jc w:val="left"/>
              <w:rPr>
                <w:sz w:val="18"/>
                <w:szCs w:val="18"/>
              </w:rPr>
            </w:pPr>
            <w:r w:rsidRPr="00805B45">
              <w:rPr>
                <w:b/>
                <w:sz w:val="18"/>
                <w:szCs w:val="18"/>
              </w:rPr>
              <w:t>DISPLAY</w:t>
            </w:r>
            <w:r w:rsidRPr="00805B45">
              <w:rPr>
                <w:sz w:val="18"/>
                <w:szCs w:val="18"/>
              </w:rPr>
              <w:t xml:space="preserve"> slide </w:t>
            </w:r>
            <w:r w:rsidR="000961E8">
              <w:rPr>
                <w:b/>
                <w:sz w:val="18"/>
                <w:szCs w:val="18"/>
              </w:rPr>
              <w:t>9</w:t>
            </w:r>
            <w:r w:rsidRPr="00805B45">
              <w:rPr>
                <w:sz w:val="18"/>
                <w:szCs w:val="18"/>
              </w:rPr>
              <w:br/>
            </w:r>
          </w:p>
          <w:p w14:paraId="63364524" w14:textId="3D3B278E" w:rsidR="00B146A4" w:rsidRDefault="007D646E" w:rsidP="007D646E">
            <w:pPr>
              <w:pStyle w:val="QSTBody"/>
              <w:spacing w:before="0" w:after="0"/>
              <w:jc w:val="left"/>
              <w:rPr>
                <w:sz w:val="18"/>
                <w:szCs w:val="18"/>
              </w:rPr>
            </w:pPr>
            <w:r w:rsidRPr="00805B45">
              <w:rPr>
                <w:b/>
                <w:sz w:val="18"/>
                <w:szCs w:val="18"/>
              </w:rPr>
              <w:t>I</w:t>
            </w:r>
            <w:r w:rsidR="00E842DE">
              <w:rPr>
                <w:b/>
                <w:sz w:val="18"/>
                <w:szCs w:val="18"/>
              </w:rPr>
              <w:t>DENTIFY</w:t>
            </w:r>
            <w:r w:rsidRPr="00805B45">
              <w:rPr>
                <w:b/>
                <w:sz w:val="18"/>
                <w:szCs w:val="18"/>
              </w:rPr>
              <w:t xml:space="preserve"> </w:t>
            </w:r>
            <w:r w:rsidR="00B146A4" w:rsidRPr="00B146A4">
              <w:rPr>
                <w:sz w:val="18"/>
                <w:szCs w:val="18"/>
              </w:rPr>
              <w:t>office of Jurisdiction</w:t>
            </w:r>
            <w:r w:rsidR="00B146A4">
              <w:rPr>
                <w:sz w:val="18"/>
                <w:szCs w:val="18"/>
              </w:rPr>
              <w:t>.  Any STEM application, enrollment or activity should be processed at the Buffalo RPO by the specialized team regardless of the program location or the Veteran’s home address.</w:t>
            </w:r>
          </w:p>
          <w:p w14:paraId="3D92325F" w14:textId="41073267" w:rsidR="007D646E" w:rsidRPr="00805B45" w:rsidRDefault="00B16526" w:rsidP="00B16526">
            <w:pPr>
              <w:pStyle w:val="QSTBody"/>
              <w:spacing w:before="0" w:after="0"/>
              <w:jc w:val="left"/>
              <w:rPr>
                <w:b/>
                <w:sz w:val="18"/>
                <w:szCs w:val="18"/>
              </w:rPr>
            </w:pPr>
            <w:r>
              <w:rPr>
                <w:sz w:val="18"/>
                <w:szCs w:val="18"/>
              </w:rPr>
              <w:t>After a STEM claim has been adjudicated in Buffalo and the claimant is deemed ineligible, the claimant will return to the RPO of jurisdiction based on established rules.  The claimant must reapply for STEM.  Exhausted entitlement is only one of the determining factors of STEM eligibility.</w:t>
            </w:r>
          </w:p>
        </w:tc>
      </w:tr>
      <w:tr w:rsidR="007D646E" w14:paraId="3D923265" w14:textId="77777777" w:rsidTr="00C43BBC">
        <w:trPr>
          <w:cantSplit/>
          <w:trHeight w:val="20"/>
          <w:jc w:val="center"/>
        </w:trPr>
        <w:tc>
          <w:tcPr>
            <w:tcW w:w="5040" w:type="dxa"/>
            <w:tcBorders>
              <w:left w:val="dashSmallGap" w:sz="4" w:space="0" w:color="auto"/>
            </w:tcBorders>
          </w:tcPr>
          <w:p w14:paraId="3D923261" w14:textId="7458FD4A" w:rsidR="007D646E" w:rsidRDefault="007D646E" w:rsidP="007D646E">
            <w:pPr>
              <w:pStyle w:val="QSTBody"/>
              <w:spacing w:before="0" w:after="0"/>
              <w:jc w:val="left"/>
              <w:rPr>
                <w:b/>
                <w:sz w:val="18"/>
                <w:szCs w:val="18"/>
              </w:rPr>
            </w:pPr>
          </w:p>
          <w:p w14:paraId="589E46E6" w14:textId="04DA3D80" w:rsidR="007D646E" w:rsidRPr="00034648" w:rsidRDefault="00D91D39" w:rsidP="007D646E">
            <w:r w:rsidRPr="00D91D39">
              <w:rPr>
                <w:noProof/>
              </w:rPr>
              <w:drawing>
                <wp:inline distT="0" distB="0" distL="0" distR="0" wp14:anchorId="4375F8B1" wp14:editId="1FD28A0D">
                  <wp:extent cx="3054350" cy="22910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54350" cy="2291080"/>
                          </a:xfrm>
                          <a:prstGeom prst="rect">
                            <a:avLst/>
                          </a:prstGeom>
                        </pic:spPr>
                      </pic:pic>
                    </a:graphicData>
                  </a:graphic>
                </wp:inline>
              </w:drawing>
            </w:r>
          </w:p>
        </w:tc>
        <w:tc>
          <w:tcPr>
            <w:tcW w:w="5040" w:type="dxa"/>
            <w:tcBorders>
              <w:left w:val="dashSmallGap" w:sz="4" w:space="0" w:color="auto"/>
            </w:tcBorders>
            <w:vAlign w:val="center"/>
          </w:tcPr>
          <w:p w14:paraId="3CCFBB7E" w14:textId="71D5DC1D" w:rsidR="007D646E" w:rsidRDefault="007D646E" w:rsidP="007D646E">
            <w:pPr>
              <w:pStyle w:val="QSTBody"/>
              <w:spacing w:before="0" w:after="0"/>
              <w:jc w:val="left"/>
              <w:rPr>
                <w:b/>
                <w:sz w:val="18"/>
                <w:szCs w:val="18"/>
              </w:rPr>
            </w:pPr>
            <w:r w:rsidRPr="00805B45">
              <w:rPr>
                <w:b/>
                <w:sz w:val="18"/>
                <w:szCs w:val="18"/>
              </w:rPr>
              <w:t>DISPLAY</w:t>
            </w:r>
            <w:r w:rsidRPr="00805B45">
              <w:rPr>
                <w:sz w:val="18"/>
                <w:szCs w:val="18"/>
              </w:rPr>
              <w:t xml:space="preserve"> slide </w:t>
            </w:r>
            <w:r w:rsidR="000961E8">
              <w:rPr>
                <w:b/>
                <w:sz w:val="18"/>
                <w:szCs w:val="18"/>
              </w:rPr>
              <w:t>10</w:t>
            </w:r>
          </w:p>
          <w:p w14:paraId="06E99E47" w14:textId="1FD53373" w:rsidR="007D646E" w:rsidRPr="00805B45" w:rsidRDefault="007D646E" w:rsidP="007D646E">
            <w:pPr>
              <w:pStyle w:val="QSTBody"/>
              <w:spacing w:before="0" w:after="0"/>
              <w:jc w:val="left"/>
              <w:rPr>
                <w:sz w:val="18"/>
                <w:szCs w:val="18"/>
              </w:rPr>
            </w:pPr>
            <w:r w:rsidRPr="00805B45">
              <w:rPr>
                <w:sz w:val="18"/>
                <w:szCs w:val="18"/>
              </w:rPr>
              <w:br/>
            </w:r>
            <w:r w:rsidR="00E842DE">
              <w:rPr>
                <w:b/>
                <w:sz w:val="18"/>
                <w:szCs w:val="18"/>
              </w:rPr>
              <w:t>DIS</w:t>
            </w:r>
            <w:r>
              <w:rPr>
                <w:b/>
                <w:sz w:val="18"/>
                <w:szCs w:val="18"/>
              </w:rPr>
              <w:t>T</w:t>
            </w:r>
            <w:r w:rsidR="00E842DE">
              <w:rPr>
                <w:b/>
                <w:sz w:val="18"/>
                <w:szCs w:val="18"/>
              </w:rPr>
              <w:t>INGUISH</w:t>
            </w:r>
            <w:r w:rsidRPr="00805B45">
              <w:rPr>
                <w:b/>
                <w:sz w:val="18"/>
                <w:szCs w:val="18"/>
              </w:rPr>
              <w:t xml:space="preserve"> </w:t>
            </w:r>
            <w:r w:rsidR="00B146A4">
              <w:rPr>
                <w:rStyle w:val="Strong"/>
                <w:b w:val="0"/>
                <w:bCs w:val="0"/>
                <w:sz w:val="18"/>
                <w:szCs w:val="18"/>
              </w:rPr>
              <w:t>a STEM Claim. They are identified by a checkbox on the VA22-1995 in Part 2, a STEM enrollment being a STEM 1999 or STEM 99B, or any other type of correspondence annotated as STEM</w:t>
            </w:r>
          </w:p>
          <w:p w14:paraId="3D923262" w14:textId="77777777" w:rsidR="007D646E" w:rsidRPr="00805B45" w:rsidRDefault="007D646E" w:rsidP="007D646E">
            <w:pPr>
              <w:pStyle w:val="QSTBody"/>
              <w:spacing w:before="0" w:after="0"/>
              <w:jc w:val="left"/>
              <w:rPr>
                <w:sz w:val="18"/>
                <w:szCs w:val="18"/>
              </w:rPr>
            </w:pPr>
          </w:p>
          <w:p w14:paraId="3D923264" w14:textId="77777777" w:rsidR="007D646E" w:rsidRPr="00805B45" w:rsidRDefault="007D646E" w:rsidP="007D646E">
            <w:pPr>
              <w:pStyle w:val="QSTBody"/>
              <w:spacing w:before="0" w:after="0"/>
              <w:jc w:val="left"/>
              <w:rPr>
                <w:b/>
                <w:sz w:val="18"/>
                <w:szCs w:val="18"/>
              </w:rPr>
            </w:pPr>
          </w:p>
        </w:tc>
      </w:tr>
      <w:tr w:rsidR="007D646E" w14:paraId="3D92326B" w14:textId="77777777" w:rsidTr="00F97FD7">
        <w:trPr>
          <w:cantSplit/>
          <w:trHeight w:val="20"/>
          <w:jc w:val="center"/>
        </w:trPr>
        <w:tc>
          <w:tcPr>
            <w:tcW w:w="5040" w:type="dxa"/>
            <w:tcBorders>
              <w:left w:val="dashSmallGap" w:sz="4" w:space="0" w:color="auto"/>
            </w:tcBorders>
          </w:tcPr>
          <w:p w14:paraId="3D923266" w14:textId="4932E7E5" w:rsidR="007D646E" w:rsidRPr="00805B45" w:rsidRDefault="00D91D39" w:rsidP="007D646E">
            <w:pPr>
              <w:pStyle w:val="QSTBody"/>
              <w:spacing w:before="0" w:after="0"/>
              <w:jc w:val="left"/>
              <w:rPr>
                <w:b/>
                <w:sz w:val="18"/>
                <w:szCs w:val="18"/>
              </w:rPr>
            </w:pPr>
            <w:r w:rsidRPr="00D91D39">
              <w:rPr>
                <w:b/>
                <w:noProof/>
                <w:sz w:val="18"/>
                <w:szCs w:val="18"/>
              </w:rPr>
              <w:drawing>
                <wp:inline distT="0" distB="0" distL="0" distR="0" wp14:anchorId="40F72730" wp14:editId="64A744F6">
                  <wp:extent cx="3054350" cy="22910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54350" cy="2291080"/>
                          </a:xfrm>
                          <a:prstGeom prst="rect">
                            <a:avLst/>
                          </a:prstGeom>
                        </pic:spPr>
                      </pic:pic>
                    </a:graphicData>
                  </a:graphic>
                </wp:inline>
              </w:drawing>
            </w:r>
          </w:p>
        </w:tc>
        <w:tc>
          <w:tcPr>
            <w:tcW w:w="5040" w:type="dxa"/>
            <w:tcBorders>
              <w:left w:val="dashSmallGap" w:sz="4" w:space="0" w:color="auto"/>
            </w:tcBorders>
            <w:vAlign w:val="center"/>
          </w:tcPr>
          <w:p w14:paraId="3D923267" w14:textId="68BF9C4E" w:rsidR="007D646E" w:rsidRPr="00805B45" w:rsidRDefault="007D646E" w:rsidP="007D646E">
            <w:pPr>
              <w:pStyle w:val="QSTBody"/>
              <w:spacing w:before="0" w:after="0"/>
              <w:jc w:val="left"/>
              <w:rPr>
                <w:sz w:val="18"/>
                <w:szCs w:val="18"/>
              </w:rPr>
            </w:pPr>
            <w:r w:rsidRPr="00805B45">
              <w:rPr>
                <w:b/>
                <w:sz w:val="18"/>
                <w:szCs w:val="18"/>
              </w:rPr>
              <w:t>DISPLAY</w:t>
            </w:r>
            <w:r w:rsidRPr="00805B45">
              <w:rPr>
                <w:sz w:val="18"/>
                <w:szCs w:val="18"/>
              </w:rPr>
              <w:t xml:space="preserve"> slide </w:t>
            </w:r>
            <w:r>
              <w:rPr>
                <w:b/>
                <w:sz w:val="18"/>
                <w:szCs w:val="18"/>
              </w:rPr>
              <w:t>1</w:t>
            </w:r>
            <w:r w:rsidR="000961E8">
              <w:rPr>
                <w:b/>
                <w:sz w:val="18"/>
                <w:szCs w:val="18"/>
              </w:rPr>
              <w:t>1</w:t>
            </w:r>
            <w:r w:rsidRPr="00805B45">
              <w:rPr>
                <w:sz w:val="18"/>
                <w:szCs w:val="18"/>
              </w:rPr>
              <w:br/>
            </w:r>
          </w:p>
          <w:p w14:paraId="3D92326A" w14:textId="7B4F2C67" w:rsidR="007D646E" w:rsidRPr="00805B45" w:rsidRDefault="007D646E" w:rsidP="00B16526">
            <w:pPr>
              <w:pStyle w:val="QSTBody"/>
              <w:spacing w:before="0" w:after="0"/>
              <w:jc w:val="left"/>
              <w:rPr>
                <w:sz w:val="18"/>
                <w:szCs w:val="18"/>
              </w:rPr>
            </w:pPr>
            <w:r w:rsidRPr="00805B45">
              <w:rPr>
                <w:b/>
                <w:sz w:val="18"/>
                <w:szCs w:val="18"/>
              </w:rPr>
              <w:t>EXPLAIN</w:t>
            </w:r>
            <w:r w:rsidRPr="00805B45">
              <w:rPr>
                <w:sz w:val="18"/>
                <w:szCs w:val="18"/>
              </w:rPr>
              <w:t xml:space="preserve"> </w:t>
            </w:r>
            <w:r w:rsidR="00B146A4">
              <w:rPr>
                <w:sz w:val="18"/>
                <w:szCs w:val="18"/>
              </w:rPr>
              <w:t>the processing steps</w:t>
            </w:r>
            <w:r w:rsidR="00EC334D">
              <w:rPr>
                <w:sz w:val="18"/>
                <w:szCs w:val="18"/>
              </w:rPr>
              <w:t xml:space="preserve"> if a STEM related document is received</w:t>
            </w:r>
            <w:r w:rsidR="00B146A4">
              <w:rPr>
                <w:sz w:val="18"/>
                <w:szCs w:val="18"/>
              </w:rPr>
              <w:t xml:space="preserve">. </w:t>
            </w:r>
            <w:r w:rsidR="00EC334D">
              <w:rPr>
                <w:sz w:val="18"/>
                <w:szCs w:val="18"/>
              </w:rPr>
              <w:t xml:space="preserve">Check first for any pending documents. Complete all non-STEM related actions and PCLR the pending EP. Then route the claim to the ‘STEM Buffalo’ queue.  </w:t>
            </w:r>
          </w:p>
        </w:tc>
      </w:tr>
      <w:tr w:rsidR="007D646E" w14:paraId="3D923270" w14:textId="77777777" w:rsidTr="00D7579B">
        <w:trPr>
          <w:cantSplit/>
          <w:trHeight w:val="20"/>
          <w:jc w:val="center"/>
        </w:trPr>
        <w:tc>
          <w:tcPr>
            <w:tcW w:w="5040" w:type="dxa"/>
            <w:tcBorders>
              <w:left w:val="dashSmallGap" w:sz="4" w:space="0" w:color="auto"/>
            </w:tcBorders>
          </w:tcPr>
          <w:p w14:paraId="3D92326C" w14:textId="407B968D" w:rsidR="007D646E" w:rsidRPr="00805B45" w:rsidRDefault="00D91D39" w:rsidP="007D646E">
            <w:pPr>
              <w:pStyle w:val="QSTBody"/>
              <w:spacing w:before="0" w:after="0"/>
              <w:jc w:val="left"/>
              <w:rPr>
                <w:b/>
                <w:sz w:val="18"/>
                <w:szCs w:val="18"/>
              </w:rPr>
            </w:pPr>
            <w:r w:rsidRPr="00D91D39">
              <w:rPr>
                <w:b/>
                <w:noProof/>
                <w:sz w:val="18"/>
                <w:szCs w:val="18"/>
              </w:rPr>
              <w:drawing>
                <wp:inline distT="0" distB="0" distL="0" distR="0" wp14:anchorId="604B728B" wp14:editId="497617BC">
                  <wp:extent cx="3054350" cy="22910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54350" cy="2291080"/>
                          </a:xfrm>
                          <a:prstGeom prst="rect">
                            <a:avLst/>
                          </a:prstGeom>
                        </pic:spPr>
                      </pic:pic>
                    </a:graphicData>
                  </a:graphic>
                </wp:inline>
              </w:drawing>
            </w:r>
          </w:p>
        </w:tc>
        <w:tc>
          <w:tcPr>
            <w:tcW w:w="5040" w:type="dxa"/>
            <w:tcBorders>
              <w:left w:val="dashSmallGap" w:sz="4" w:space="0" w:color="auto"/>
            </w:tcBorders>
            <w:vAlign w:val="center"/>
          </w:tcPr>
          <w:p w14:paraId="3D92326D" w14:textId="30B546E8" w:rsidR="007D646E" w:rsidRPr="00805B45" w:rsidRDefault="007D646E" w:rsidP="007D646E">
            <w:pPr>
              <w:pStyle w:val="QSTBody"/>
              <w:spacing w:before="0" w:after="0"/>
              <w:jc w:val="left"/>
              <w:rPr>
                <w:sz w:val="18"/>
                <w:szCs w:val="18"/>
              </w:rPr>
            </w:pPr>
            <w:r w:rsidRPr="00805B45">
              <w:rPr>
                <w:b/>
                <w:sz w:val="18"/>
                <w:szCs w:val="18"/>
              </w:rPr>
              <w:t>DISPLAY</w:t>
            </w:r>
            <w:r w:rsidRPr="00805B45">
              <w:rPr>
                <w:sz w:val="18"/>
                <w:szCs w:val="18"/>
              </w:rPr>
              <w:t xml:space="preserve"> slide </w:t>
            </w:r>
            <w:r w:rsidRPr="00243C6F">
              <w:rPr>
                <w:b/>
                <w:sz w:val="18"/>
                <w:szCs w:val="18"/>
              </w:rPr>
              <w:t>1</w:t>
            </w:r>
            <w:r w:rsidR="000961E8">
              <w:rPr>
                <w:b/>
                <w:sz w:val="18"/>
                <w:szCs w:val="18"/>
              </w:rPr>
              <w:t>2</w:t>
            </w:r>
            <w:r w:rsidRPr="00805B45">
              <w:rPr>
                <w:sz w:val="18"/>
                <w:szCs w:val="18"/>
              </w:rPr>
              <w:br/>
            </w:r>
          </w:p>
          <w:p w14:paraId="7EF0F7CC" w14:textId="6D0E4E65" w:rsidR="007D646E" w:rsidRPr="00805B45" w:rsidRDefault="007D646E" w:rsidP="007D646E">
            <w:pPr>
              <w:pStyle w:val="QSTBody"/>
              <w:spacing w:before="0" w:after="0"/>
              <w:jc w:val="left"/>
              <w:rPr>
                <w:sz w:val="18"/>
                <w:szCs w:val="18"/>
              </w:rPr>
            </w:pPr>
            <w:r>
              <w:rPr>
                <w:b/>
                <w:sz w:val="18"/>
                <w:szCs w:val="18"/>
              </w:rPr>
              <w:t>SHARE</w:t>
            </w:r>
            <w:r w:rsidRPr="00805B45">
              <w:rPr>
                <w:bCs/>
                <w:color w:val="FF0000"/>
                <w:sz w:val="18"/>
                <w:szCs w:val="18"/>
              </w:rPr>
              <w:t xml:space="preserve"> </w:t>
            </w:r>
            <w:r>
              <w:rPr>
                <w:sz w:val="18"/>
                <w:szCs w:val="18"/>
              </w:rPr>
              <w:t>resources used are found via the links shown.</w:t>
            </w:r>
            <w:r w:rsidRPr="00805B45">
              <w:rPr>
                <w:sz w:val="18"/>
                <w:szCs w:val="18"/>
              </w:rPr>
              <w:t xml:space="preserve"> </w:t>
            </w:r>
          </w:p>
          <w:p w14:paraId="3D92326F" w14:textId="77777777" w:rsidR="007D646E" w:rsidRPr="00805B45" w:rsidRDefault="007D646E" w:rsidP="007D646E">
            <w:pPr>
              <w:pStyle w:val="QSTBody"/>
              <w:spacing w:before="0" w:after="0"/>
              <w:jc w:val="left"/>
              <w:rPr>
                <w:b/>
                <w:sz w:val="18"/>
                <w:szCs w:val="18"/>
              </w:rPr>
            </w:pPr>
          </w:p>
        </w:tc>
      </w:tr>
      <w:tr w:rsidR="007D646E" w14:paraId="3D923275" w14:textId="77777777" w:rsidTr="006A0D1B">
        <w:trPr>
          <w:cantSplit/>
          <w:trHeight w:val="20"/>
          <w:jc w:val="center"/>
        </w:trPr>
        <w:tc>
          <w:tcPr>
            <w:tcW w:w="5040" w:type="dxa"/>
            <w:tcBorders>
              <w:right w:val="dashSmallGap" w:sz="4" w:space="0" w:color="auto"/>
            </w:tcBorders>
            <w:vAlign w:val="center"/>
          </w:tcPr>
          <w:p w14:paraId="3D923271" w14:textId="1E670704" w:rsidR="007D646E" w:rsidRPr="001D5D6F" w:rsidRDefault="00D91D39" w:rsidP="007D646E">
            <w:pPr>
              <w:pStyle w:val="QSTBody"/>
              <w:rPr>
                <w:sz w:val="20"/>
              </w:rPr>
            </w:pPr>
            <w:r w:rsidRPr="00D91D39">
              <w:rPr>
                <w:noProof/>
                <w:sz w:val="20"/>
              </w:rPr>
              <w:lastRenderedPageBreak/>
              <w:drawing>
                <wp:inline distT="0" distB="0" distL="0" distR="0" wp14:anchorId="7184ECE8" wp14:editId="138172ED">
                  <wp:extent cx="3054350" cy="22910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54350" cy="2291080"/>
                          </a:xfrm>
                          <a:prstGeom prst="rect">
                            <a:avLst/>
                          </a:prstGeom>
                        </pic:spPr>
                      </pic:pic>
                    </a:graphicData>
                  </a:graphic>
                </wp:inline>
              </w:drawing>
            </w:r>
          </w:p>
        </w:tc>
        <w:tc>
          <w:tcPr>
            <w:tcW w:w="5040" w:type="dxa"/>
            <w:tcBorders>
              <w:left w:val="dashSmallGap" w:sz="4" w:space="0" w:color="auto"/>
            </w:tcBorders>
            <w:vAlign w:val="center"/>
          </w:tcPr>
          <w:p w14:paraId="3D923272" w14:textId="5A49ADA1" w:rsidR="007D646E" w:rsidRPr="00805B45" w:rsidRDefault="007D646E" w:rsidP="007D646E">
            <w:pPr>
              <w:pStyle w:val="QSTBody"/>
              <w:spacing w:before="0" w:after="0"/>
              <w:jc w:val="left"/>
              <w:rPr>
                <w:sz w:val="18"/>
                <w:szCs w:val="18"/>
              </w:rPr>
            </w:pPr>
            <w:r w:rsidRPr="00805B45">
              <w:rPr>
                <w:b/>
                <w:sz w:val="18"/>
                <w:szCs w:val="18"/>
              </w:rPr>
              <w:t>DISPLAY</w:t>
            </w:r>
            <w:r w:rsidRPr="00805B45">
              <w:rPr>
                <w:sz w:val="18"/>
                <w:szCs w:val="18"/>
              </w:rPr>
              <w:t xml:space="preserve"> slide </w:t>
            </w:r>
            <w:r>
              <w:rPr>
                <w:b/>
                <w:sz w:val="18"/>
                <w:szCs w:val="18"/>
              </w:rPr>
              <w:t>1</w:t>
            </w:r>
            <w:r w:rsidR="000961E8">
              <w:rPr>
                <w:b/>
                <w:sz w:val="18"/>
                <w:szCs w:val="18"/>
              </w:rPr>
              <w:t>3</w:t>
            </w:r>
            <w:r w:rsidRPr="00805B45">
              <w:rPr>
                <w:sz w:val="18"/>
                <w:szCs w:val="18"/>
              </w:rPr>
              <w:br/>
            </w:r>
          </w:p>
          <w:p w14:paraId="3A8130FD" w14:textId="77777777" w:rsidR="007D646E" w:rsidRPr="00805B45" w:rsidRDefault="007D646E" w:rsidP="007D646E">
            <w:pPr>
              <w:pStyle w:val="QSTBody"/>
              <w:rPr>
                <w:b/>
                <w:sz w:val="18"/>
                <w:szCs w:val="18"/>
              </w:rPr>
            </w:pPr>
            <w:r>
              <w:rPr>
                <w:b/>
                <w:sz w:val="18"/>
                <w:szCs w:val="18"/>
              </w:rPr>
              <w:t>SUMMAR</w:t>
            </w:r>
            <w:r w:rsidRPr="00805B45">
              <w:rPr>
                <w:b/>
                <w:sz w:val="18"/>
                <w:szCs w:val="18"/>
              </w:rPr>
              <w:t xml:space="preserve">IZE </w:t>
            </w:r>
          </w:p>
          <w:p w14:paraId="3D923274" w14:textId="77777777" w:rsidR="007D646E" w:rsidRPr="00805B45" w:rsidRDefault="007D646E" w:rsidP="007D646E">
            <w:pPr>
              <w:pStyle w:val="QSTBody"/>
              <w:spacing w:before="0" w:after="0"/>
              <w:jc w:val="left"/>
              <w:rPr>
                <w:sz w:val="18"/>
                <w:szCs w:val="18"/>
              </w:rPr>
            </w:pPr>
          </w:p>
        </w:tc>
      </w:tr>
      <w:tr w:rsidR="007D646E" w14:paraId="3D923279" w14:textId="77777777" w:rsidTr="006A0D1B">
        <w:trPr>
          <w:cantSplit/>
          <w:trHeight w:val="20"/>
          <w:jc w:val="center"/>
        </w:trPr>
        <w:tc>
          <w:tcPr>
            <w:tcW w:w="5040" w:type="dxa"/>
            <w:tcBorders>
              <w:right w:val="dashSmallGap" w:sz="4" w:space="0" w:color="auto"/>
            </w:tcBorders>
            <w:vAlign w:val="center"/>
          </w:tcPr>
          <w:p w14:paraId="3D923276" w14:textId="70B87CBC" w:rsidR="007D646E" w:rsidRPr="00C43CDE" w:rsidRDefault="00D91D39" w:rsidP="007D646E">
            <w:pPr>
              <w:pStyle w:val="QSTBodyIndentBullet1"/>
              <w:numPr>
                <w:ilvl w:val="0"/>
                <w:numId w:val="0"/>
              </w:numPr>
              <w:ind w:left="28"/>
            </w:pPr>
            <w:r w:rsidRPr="00D91D39">
              <w:rPr>
                <w:noProof/>
              </w:rPr>
              <w:drawing>
                <wp:inline distT="0" distB="0" distL="0" distR="0" wp14:anchorId="70963AF8" wp14:editId="4E6133E7">
                  <wp:extent cx="3054350" cy="22910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54350" cy="2291080"/>
                          </a:xfrm>
                          <a:prstGeom prst="rect">
                            <a:avLst/>
                          </a:prstGeom>
                        </pic:spPr>
                      </pic:pic>
                    </a:graphicData>
                  </a:graphic>
                </wp:inline>
              </w:drawing>
            </w:r>
          </w:p>
        </w:tc>
        <w:tc>
          <w:tcPr>
            <w:tcW w:w="5040" w:type="dxa"/>
            <w:tcBorders>
              <w:left w:val="dashSmallGap" w:sz="4" w:space="0" w:color="auto"/>
            </w:tcBorders>
            <w:vAlign w:val="center"/>
          </w:tcPr>
          <w:p w14:paraId="3D923277" w14:textId="53918885" w:rsidR="007D646E" w:rsidRPr="00805B45" w:rsidRDefault="007D646E" w:rsidP="007D646E">
            <w:pPr>
              <w:pStyle w:val="QSTBody"/>
              <w:spacing w:before="0" w:after="0"/>
              <w:jc w:val="left"/>
              <w:rPr>
                <w:sz w:val="18"/>
                <w:szCs w:val="18"/>
              </w:rPr>
            </w:pPr>
            <w:r w:rsidRPr="00805B45">
              <w:rPr>
                <w:b/>
                <w:sz w:val="18"/>
                <w:szCs w:val="18"/>
              </w:rPr>
              <w:t>DISPLAY</w:t>
            </w:r>
            <w:r w:rsidRPr="00805B45">
              <w:rPr>
                <w:sz w:val="18"/>
                <w:szCs w:val="18"/>
              </w:rPr>
              <w:t xml:space="preserve"> slide </w:t>
            </w:r>
            <w:r w:rsidRPr="00805B45">
              <w:rPr>
                <w:b/>
                <w:sz w:val="18"/>
                <w:szCs w:val="18"/>
              </w:rPr>
              <w:t>1</w:t>
            </w:r>
            <w:r w:rsidR="000961E8">
              <w:rPr>
                <w:b/>
                <w:sz w:val="18"/>
                <w:szCs w:val="18"/>
              </w:rPr>
              <w:t>4</w:t>
            </w:r>
            <w:r w:rsidRPr="00805B45">
              <w:rPr>
                <w:sz w:val="18"/>
                <w:szCs w:val="18"/>
              </w:rPr>
              <w:br/>
            </w:r>
          </w:p>
          <w:p w14:paraId="3D923278" w14:textId="657AD307" w:rsidR="007D646E" w:rsidRPr="00805B45" w:rsidRDefault="007D646E" w:rsidP="007D646E">
            <w:pPr>
              <w:pStyle w:val="QSTBody"/>
              <w:rPr>
                <w:bCs/>
                <w:sz w:val="18"/>
                <w:szCs w:val="18"/>
              </w:rPr>
            </w:pPr>
          </w:p>
        </w:tc>
      </w:tr>
      <w:tr w:rsidR="007D646E" w14:paraId="3D923281" w14:textId="77777777" w:rsidTr="006A0D1B">
        <w:trPr>
          <w:cantSplit/>
          <w:trHeight w:val="20"/>
          <w:jc w:val="center"/>
        </w:trPr>
        <w:tc>
          <w:tcPr>
            <w:tcW w:w="5040" w:type="dxa"/>
            <w:tcBorders>
              <w:right w:val="dashSmallGap" w:sz="4" w:space="0" w:color="auto"/>
            </w:tcBorders>
            <w:vAlign w:val="center"/>
          </w:tcPr>
          <w:p w14:paraId="3D92327A" w14:textId="03CE19F2" w:rsidR="007D646E" w:rsidRDefault="00D91D39" w:rsidP="007D646E">
            <w:pPr>
              <w:pStyle w:val="QSTBodyIndentBullet1"/>
              <w:numPr>
                <w:ilvl w:val="0"/>
                <w:numId w:val="0"/>
              </w:numPr>
              <w:ind w:left="28"/>
              <w:rPr>
                <w:noProof/>
                <w:sz w:val="20"/>
              </w:rPr>
            </w:pPr>
            <w:r w:rsidRPr="00D91D39">
              <w:rPr>
                <w:noProof/>
                <w:sz w:val="20"/>
              </w:rPr>
              <w:drawing>
                <wp:inline distT="0" distB="0" distL="0" distR="0" wp14:anchorId="14C5FC82" wp14:editId="0A74C56C">
                  <wp:extent cx="3054350" cy="22910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54350" cy="2291080"/>
                          </a:xfrm>
                          <a:prstGeom prst="rect">
                            <a:avLst/>
                          </a:prstGeom>
                        </pic:spPr>
                      </pic:pic>
                    </a:graphicData>
                  </a:graphic>
                </wp:inline>
              </w:drawing>
            </w:r>
          </w:p>
        </w:tc>
        <w:tc>
          <w:tcPr>
            <w:tcW w:w="5040" w:type="dxa"/>
            <w:tcBorders>
              <w:left w:val="dashSmallGap" w:sz="4" w:space="0" w:color="auto"/>
            </w:tcBorders>
            <w:vAlign w:val="center"/>
          </w:tcPr>
          <w:p w14:paraId="3D92327B" w14:textId="5996A8DE" w:rsidR="007D646E" w:rsidRPr="00805B45" w:rsidRDefault="007D646E" w:rsidP="007D646E">
            <w:pPr>
              <w:pStyle w:val="QSTBody"/>
              <w:spacing w:before="0" w:after="0"/>
              <w:jc w:val="left"/>
              <w:rPr>
                <w:sz w:val="18"/>
                <w:szCs w:val="18"/>
              </w:rPr>
            </w:pPr>
            <w:r w:rsidRPr="00805B45">
              <w:rPr>
                <w:b/>
                <w:sz w:val="18"/>
                <w:szCs w:val="18"/>
              </w:rPr>
              <w:t>DISPLAY</w:t>
            </w:r>
            <w:r w:rsidRPr="00805B45">
              <w:rPr>
                <w:sz w:val="18"/>
                <w:szCs w:val="18"/>
              </w:rPr>
              <w:t xml:space="preserve"> slide </w:t>
            </w:r>
            <w:r w:rsidRPr="00805B45">
              <w:rPr>
                <w:b/>
                <w:sz w:val="18"/>
                <w:szCs w:val="18"/>
              </w:rPr>
              <w:t>1</w:t>
            </w:r>
            <w:r w:rsidR="000961E8">
              <w:rPr>
                <w:b/>
                <w:sz w:val="18"/>
                <w:szCs w:val="18"/>
              </w:rPr>
              <w:t>5</w:t>
            </w:r>
            <w:r w:rsidRPr="00805B45">
              <w:rPr>
                <w:sz w:val="18"/>
                <w:szCs w:val="18"/>
              </w:rPr>
              <w:t xml:space="preserve"> </w:t>
            </w:r>
          </w:p>
          <w:p w14:paraId="3D92327C" w14:textId="77777777" w:rsidR="007D646E" w:rsidRPr="00805B45" w:rsidRDefault="007D646E" w:rsidP="007D646E">
            <w:pPr>
              <w:pStyle w:val="QSTBody"/>
              <w:spacing w:before="0" w:after="0"/>
              <w:jc w:val="left"/>
              <w:rPr>
                <w:sz w:val="18"/>
                <w:szCs w:val="18"/>
              </w:rPr>
            </w:pPr>
          </w:p>
          <w:p w14:paraId="2B15FE22" w14:textId="628E40D9" w:rsidR="007D646E" w:rsidRPr="00805B45" w:rsidRDefault="007D646E" w:rsidP="007D646E">
            <w:pPr>
              <w:pStyle w:val="QSTBody"/>
              <w:spacing w:before="0" w:after="0"/>
              <w:jc w:val="left"/>
              <w:rPr>
                <w:b/>
                <w:sz w:val="18"/>
                <w:szCs w:val="18"/>
              </w:rPr>
            </w:pPr>
            <w:r w:rsidRPr="00805B45">
              <w:rPr>
                <w:b/>
                <w:sz w:val="18"/>
                <w:szCs w:val="18"/>
              </w:rPr>
              <w:t xml:space="preserve">CONFIRM </w:t>
            </w:r>
            <w:r w:rsidRPr="00805B45">
              <w:rPr>
                <w:sz w:val="18"/>
                <w:szCs w:val="18"/>
              </w:rPr>
              <w:t>that the</w:t>
            </w:r>
            <w:r w:rsidRPr="00805B45">
              <w:rPr>
                <w:b/>
                <w:sz w:val="18"/>
                <w:szCs w:val="18"/>
              </w:rPr>
              <w:t xml:space="preserve"> </w:t>
            </w:r>
            <w:r w:rsidRPr="00805B45">
              <w:rPr>
                <w:sz w:val="18"/>
                <w:szCs w:val="18"/>
              </w:rPr>
              <w:t>students know how to access the assessment and survey in TMS.</w:t>
            </w:r>
            <w:r w:rsidRPr="00805B45">
              <w:rPr>
                <w:b/>
                <w:sz w:val="18"/>
                <w:szCs w:val="18"/>
              </w:rPr>
              <w:t xml:space="preserve"> </w:t>
            </w:r>
          </w:p>
          <w:p w14:paraId="05C3192D" w14:textId="77777777" w:rsidR="007D646E" w:rsidRPr="00805B45" w:rsidRDefault="007D646E" w:rsidP="007D646E">
            <w:pPr>
              <w:pStyle w:val="QSTBody"/>
              <w:spacing w:before="0" w:after="0"/>
              <w:jc w:val="left"/>
              <w:rPr>
                <w:b/>
                <w:sz w:val="18"/>
                <w:szCs w:val="18"/>
              </w:rPr>
            </w:pPr>
          </w:p>
          <w:p w14:paraId="28A97704" w14:textId="77777777" w:rsidR="007D646E" w:rsidRPr="00805B45" w:rsidRDefault="007D646E" w:rsidP="007D646E">
            <w:pPr>
              <w:pStyle w:val="QSTBody"/>
              <w:spacing w:before="0" w:after="0"/>
              <w:jc w:val="left"/>
              <w:rPr>
                <w:sz w:val="18"/>
                <w:szCs w:val="18"/>
              </w:rPr>
            </w:pPr>
            <w:r w:rsidRPr="00805B45">
              <w:rPr>
                <w:b/>
                <w:sz w:val="18"/>
                <w:szCs w:val="18"/>
              </w:rPr>
              <w:t xml:space="preserve">EXPLAIN </w:t>
            </w:r>
            <w:r w:rsidRPr="00805B45">
              <w:rPr>
                <w:sz w:val="18"/>
                <w:szCs w:val="18"/>
              </w:rPr>
              <w:t>that the assessment is TMS# and will cover what they learned in class today.</w:t>
            </w:r>
          </w:p>
          <w:p w14:paraId="0847999E" w14:textId="77777777" w:rsidR="007D646E" w:rsidRPr="00805B45" w:rsidRDefault="007D646E" w:rsidP="007D646E">
            <w:pPr>
              <w:pStyle w:val="QSTBody"/>
              <w:spacing w:before="0" w:after="0"/>
              <w:jc w:val="left"/>
              <w:rPr>
                <w:sz w:val="18"/>
                <w:szCs w:val="18"/>
              </w:rPr>
            </w:pPr>
          </w:p>
          <w:p w14:paraId="3DDCE89D" w14:textId="77777777" w:rsidR="007D646E" w:rsidRPr="00805B45" w:rsidRDefault="007D646E" w:rsidP="007D646E">
            <w:pPr>
              <w:pStyle w:val="QSTBody"/>
              <w:spacing w:before="0" w:after="0"/>
              <w:jc w:val="left"/>
              <w:rPr>
                <w:sz w:val="18"/>
                <w:szCs w:val="18"/>
              </w:rPr>
            </w:pPr>
            <w:r w:rsidRPr="00805B45">
              <w:rPr>
                <w:b/>
                <w:sz w:val="18"/>
                <w:szCs w:val="18"/>
              </w:rPr>
              <w:t xml:space="preserve">REMIND </w:t>
            </w:r>
            <w:r w:rsidRPr="00805B45">
              <w:rPr>
                <w:sz w:val="18"/>
                <w:szCs w:val="18"/>
              </w:rPr>
              <w:t xml:space="preserve">them that they must complete both the assessment and the survey in order to receive credit in TMS for their training. </w:t>
            </w:r>
          </w:p>
          <w:p w14:paraId="3D92327F" w14:textId="63BB7F78" w:rsidR="007D646E" w:rsidRPr="00805B45" w:rsidRDefault="007D646E" w:rsidP="007D646E">
            <w:pPr>
              <w:pStyle w:val="QSTBody"/>
              <w:spacing w:before="0" w:after="0"/>
              <w:jc w:val="left"/>
              <w:rPr>
                <w:b/>
                <w:sz w:val="18"/>
                <w:szCs w:val="18"/>
              </w:rPr>
            </w:pPr>
          </w:p>
          <w:p w14:paraId="3D923280" w14:textId="77777777" w:rsidR="007D646E" w:rsidRPr="00805B45" w:rsidRDefault="007D646E" w:rsidP="007D646E">
            <w:pPr>
              <w:pStyle w:val="QSTBody"/>
              <w:rPr>
                <w:b/>
                <w:sz w:val="18"/>
                <w:szCs w:val="18"/>
              </w:rPr>
            </w:pPr>
          </w:p>
        </w:tc>
      </w:tr>
    </w:tbl>
    <w:p w14:paraId="5E6448EA" w14:textId="77777777" w:rsidR="001951DF" w:rsidRDefault="001951DF" w:rsidP="00960B9A">
      <w:pPr>
        <w:rPr>
          <w:rFonts w:ascii="Verdana" w:hAnsi="Verdana"/>
          <w:bCs/>
          <w:szCs w:val="18"/>
        </w:rPr>
      </w:pPr>
    </w:p>
    <w:p w14:paraId="3D923296" w14:textId="58539325" w:rsidR="00B94071" w:rsidRPr="00817F19" w:rsidRDefault="00960B9A" w:rsidP="00960B9A">
      <w:r w:rsidRPr="00243C6F">
        <w:rPr>
          <w:rFonts w:ascii="Verdana" w:hAnsi="Verdana"/>
          <w:bCs/>
          <w:szCs w:val="18"/>
        </w:rPr>
        <w:t>Questions about this training should be directed through your supervisor and management or Training Coordinator to the</w:t>
      </w:r>
      <w:r w:rsidRPr="00243C6F">
        <w:rPr>
          <w:rFonts w:ascii="Verdana" w:hAnsi="Verdana" w:cs="Arial"/>
          <w:szCs w:val="18"/>
        </w:rPr>
        <w:t xml:space="preserve"> </w:t>
      </w:r>
      <w:hyperlink r:id="rId28" w:history="1">
        <w:r w:rsidR="009A441A" w:rsidRPr="009A441A">
          <w:rPr>
            <w:rStyle w:val="Hyperlink"/>
            <w:rFonts w:ascii="Verdana" w:hAnsi="Verdana" w:cs="Arial"/>
            <w:szCs w:val="18"/>
          </w:rPr>
          <w:t>National Training Team-Processing</w:t>
        </w:r>
      </w:hyperlink>
    </w:p>
    <w:sectPr w:rsidR="00B94071" w:rsidRPr="00817F19" w:rsidSect="00B54883">
      <w:headerReference w:type="default" r:id="rId29"/>
      <w:headerReference w:type="first" r:id="rId30"/>
      <w:pgSz w:w="12240" w:h="15840"/>
      <w:pgMar w:top="1080" w:right="1440" w:bottom="108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0A7C84" w14:textId="77777777" w:rsidR="00CC1897" w:rsidRDefault="00CC1897" w:rsidP="00C214A9">
      <w:pPr>
        <w:spacing w:after="0" w:line="240" w:lineRule="auto"/>
      </w:pPr>
      <w:r>
        <w:separator/>
      </w:r>
    </w:p>
  </w:endnote>
  <w:endnote w:type="continuationSeparator" w:id="0">
    <w:p w14:paraId="121274AF" w14:textId="77777777" w:rsidR="00CC1897" w:rsidRDefault="00CC1897" w:rsidP="00C21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3814BC" w14:textId="77777777" w:rsidR="00CC1897" w:rsidRDefault="00CC1897" w:rsidP="00C214A9">
      <w:pPr>
        <w:spacing w:after="0" w:line="240" w:lineRule="auto"/>
      </w:pPr>
      <w:r>
        <w:separator/>
      </w:r>
    </w:p>
  </w:footnote>
  <w:footnote w:type="continuationSeparator" w:id="0">
    <w:p w14:paraId="6558CD07" w14:textId="77777777" w:rsidR="00CC1897" w:rsidRDefault="00CC1897" w:rsidP="00C214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6243647"/>
      <w:docPartObj>
        <w:docPartGallery w:val="Watermarks"/>
        <w:docPartUnique/>
      </w:docPartObj>
    </w:sdtPr>
    <w:sdtEndPr/>
    <w:sdtContent>
      <w:p w14:paraId="3D9232BD" w14:textId="77777777" w:rsidR="0094501E" w:rsidRDefault="00CC1897">
        <w:pPr>
          <w:pStyle w:val="Header"/>
        </w:pPr>
        <w:r>
          <w:rPr>
            <w:noProof/>
            <w:lang w:eastAsia="zh-TW"/>
          </w:rPr>
          <w:pict w14:anchorId="3D9232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232BE" w14:textId="77777777" w:rsidR="002D1DCE" w:rsidRDefault="00C8779F">
    <w:pPr>
      <w:pStyle w:val="Header"/>
    </w:pPr>
    <w:r>
      <w:rPr>
        <w:noProof/>
      </w:rPr>
      <w:drawing>
        <wp:anchor distT="0" distB="0" distL="114300" distR="114300" simplePos="0" relativeHeight="251657216" behindDoc="1" locked="0" layoutInCell="1" allowOverlap="1" wp14:anchorId="3D9232C0" wp14:editId="3D9232C1">
          <wp:simplePos x="0" y="0"/>
          <wp:positionH relativeFrom="page">
            <wp:align>right</wp:align>
          </wp:positionH>
          <wp:positionV relativeFrom="page">
            <wp:posOffset>0</wp:posOffset>
          </wp:positionV>
          <wp:extent cx="7781544" cy="5833872"/>
          <wp:effectExtent l="0" t="0" r="0" b="0"/>
          <wp:wrapNone/>
          <wp:docPr id="2" name="Picture 2" title="Department of Veterans Affairs logo overlaid on a blue textu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544" cy="583387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B55FD"/>
    <w:multiLevelType w:val="hybridMultilevel"/>
    <w:tmpl w:val="1D7C6A4E"/>
    <w:lvl w:ilvl="0" w:tplc="C6462444">
      <w:start w:val="1"/>
      <w:numFmt w:val="bullet"/>
      <w:lvlText w:val="•"/>
      <w:lvlJc w:val="left"/>
      <w:pPr>
        <w:tabs>
          <w:tab w:val="num" w:pos="720"/>
        </w:tabs>
        <w:ind w:left="720" w:hanging="360"/>
      </w:pPr>
      <w:rPr>
        <w:rFonts w:ascii="Arial" w:hAnsi="Arial" w:hint="default"/>
      </w:rPr>
    </w:lvl>
    <w:lvl w:ilvl="1" w:tplc="C6EA7F86" w:tentative="1">
      <w:start w:val="1"/>
      <w:numFmt w:val="bullet"/>
      <w:lvlText w:val="•"/>
      <w:lvlJc w:val="left"/>
      <w:pPr>
        <w:tabs>
          <w:tab w:val="num" w:pos="1440"/>
        </w:tabs>
        <w:ind w:left="1440" w:hanging="360"/>
      </w:pPr>
      <w:rPr>
        <w:rFonts w:ascii="Arial" w:hAnsi="Arial" w:hint="default"/>
      </w:rPr>
    </w:lvl>
    <w:lvl w:ilvl="2" w:tplc="D0EEB5C2" w:tentative="1">
      <w:start w:val="1"/>
      <w:numFmt w:val="bullet"/>
      <w:lvlText w:val="•"/>
      <w:lvlJc w:val="left"/>
      <w:pPr>
        <w:tabs>
          <w:tab w:val="num" w:pos="2160"/>
        </w:tabs>
        <w:ind w:left="2160" w:hanging="360"/>
      </w:pPr>
      <w:rPr>
        <w:rFonts w:ascii="Arial" w:hAnsi="Arial" w:hint="default"/>
      </w:rPr>
    </w:lvl>
    <w:lvl w:ilvl="3" w:tplc="659C8362" w:tentative="1">
      <w:start w:val="1"/>
      <w:numFmt w:val="bullet"/>
      <w:lvlText w:val="•"/>
      <w:lvlJc w:val="left"/>
      <w:pPr>
        <w:tabs>
          <w:tab w:val="num" w:pos="2880"/>
        </w:tabs>
        <w:ind w:left="2880" w:hanging="360"/>
      </w:pPr>
      <w:rPr>
        <w:rFonts w:ascii="Arial" w:hAnsi="Arial" w:hint="default"/>
      </w:rPr>
    </w:lvl>
    <w:lvl w:ilvl="4" w:tplc="A6AA6D10" w:tentative="1">
      <w:start w:val="1"/>
      <w:numFmt w:val="bullet"/>
      <w:lvlText w:val="•"/>
      <w:lvlJc w:val="left"/>
      <w:pPr>
        <w:tabs>
          <w:tab w:val="num" w:pos="3600"/>
        </w:tabs>
        <w:ind w:left="3600" w:hanging="360"/>
      </w:pPr>
      <w:rPr>
        <w:rFonts w:ascii="Arial" w:hAnsi="Arial" w:hint="default"/>
      </w:rPr>
    </w:lvl>
    <w:lvl w:ilvl="5" w:tplc="84BA4CCE" w:tentative="1">
      <w:start w:val="1"/>
      <w:numFmt w:val="bullet"/>
      <w:lvlText w:val="•"/>
      <w:lvlJc w:val="left"/>
      <w:pPr>
        <w:tabs>
          <w:tab w:val="num" w:pos="4320"/>
        </w:tabs>
        <w:ind w:left="4320" w:hanging="360"/>
      </w:pPr>
      <w:rPr>
        <w:rFonts w:ascii="Arial" w:hAnsi="Arial" w:hint="default"/>
      </w:rPr>
    </w:lvl>
    <w:lvl w:ilvl="6" w:tplc="CA98BA10" w:tentative="1">
      <w:start w:val="1"/>
      <w:numFmt w:val="bullet"/>
      <w:lvlText w:val="•"/>
      <w:lvlJc w:val="left"/>
      <w:pPr>
        <w:tabs>
          <w:tab w:val="num" w:pos="5040"/>
        </w:tabs>
        <w:ind w:left="5040" w:hanging="360"/>
      </w:pPr>
      <w:rPr>
        <w:rFonts w:ascii="Arial" w:hAnsi="Arial" w:hint="default"/>
      </w:rPr>
    </w:lvl>
    <w:lvl w:ilvl="7" w:tplc="865CD8AE" w:tentative="1">
      <w:start w:val="1"/>
      <w:numFmt w:val="bullet"/>
      <w:lvlText w:val="•"/>
      <w:lvlJc w:val="left"/>
      <w:pPr>
        <w:tabs>
          <w:tab w:val="num" w:pos="5760"/>
        </w:tabs>
        <w:ind w:left="5760" w:hanging="360"/>
      </w:pPr>
      <w:rPr>
        <w:rFonts w:ascii="Arial" w:hAnsi="Arial" w:hint="default"/>
      </w:rPr>
    </w:lvl>
    <w:lvl w:ilvl="8" w:tplc="1976155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5E6E20"/>
    <w:multiLevelType w:val="hybridMultilevel"/>
    <w:tmpl w:val="C5AA7F9C"/>
    <w:lvl w:ilvl="0" w:tplc="34948794">
      <w:start w:val="1"/>
      <w:numFmt w:val="bullet"/>
      <w:pStyle w:val="VBAILTbullet1"/>
      <w:lvlText w:val=""/>
      <w:lvlJc w:val="left"/>
      <w:pPr>
        <w:ind w:left="360" w:hanging="360"/>
      </w:pPr>
      <w:rPr>
        <w:rFonts w:ascii="Symbol" w:hAnsi="Symbol" w:hint="default"/>
      </w:rPr>
    </w:lvl>
    <w:lvl w:ilvl="1" w:tplc="199CC980">
      <w:start w:val="1"/>
      <w:numFmt w:val="bullet"/>
      <w:pStyle w:val="VBAILTBullet2"/>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A980AEB"/>
    <w:multiLevelType w:val="hybridMultilevel"/>
    <w:tmpl w:val="0BA0398C"/>
    <w:lvl w:ilvl="0" w:tplc="423EC38C">
      <w:start w:val="1"/>
      <w:numFmt w:val="upperLetter"/>
      <w:pStyle w:val="VBAAssessmentSingleAnsw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3D437ECF"/>
    <w:multiLevelType w:val="hybridMultilevel"/>
    <w:tmpl w:val="9790E3EC"/>
    <w:lvl w:ilvl="0" w:tplc="BF2A5A3E">
      <w:start w:val="1"/>
      <w:numFmt w:val="bullet"/>
      <w:pStyle w:val="QSTBodyIndentBullet1"/>
      <w:lvlText w:val=""/>
      <w:lvlJc w:val="left"/>
      <w:pPr>
        <w:ind w:left="388" w:hanging="360"/>
      </w:pPr>
      <w:rPr>
        <w:rFonts w:ascii="Symbol" w:hAnsi="Symbol" w:hint="default"/>
      </w:rPr>
    </w:lvl>
    <w:lvl w:ilvl="1" w:tplc="BC84C4DE">
      <w:start w:val="2728"/>
      <w:numFmt w:val="bullet"/>
      <w:lvlText w:val="–"/>
      <w:lvlJc w:val="left"/>
      <w:pPr>
        <w:ind w:left="1108" w:hanging="360"/>
      </w:pPr>
      <w:rPr>
        <w:rFonts w:ascii="Arial" w:hAnsi="Arial" w:hint="default"/>
      </w:rPr>
    </w:lvl>
    <w:lvl w:ilvl="2" w:tplc="04090005">
      <w:start w:val="1"/>
      <w:numFmt w:val="bullet"/>
      <w:lvlText w:val=""/>
      <w:lvlJc w:val="left"/>
      <w:pPr>
        <w:ind w:left="1828" w:hanging="360"/>
      </w:pPr>
      <w:rPr>
        <w:rFonts w:ascii="Wingdings" w:hAnsi="Wingdings" w:hint="default"/>
      </w:rPr>
    </w:lvl>
    <w:lvl w:ilvl="3" w:tplc="04090001">
      <w:start w:val="1"/>
      <w:numFmt w:val="bullet"/>
      <w:lvlText w:val=""/>
      <w:lvlJc w:val="left"/>
      <w:pPr>
        <w:ind w:left="2548" w:hanging="360"/>
      </w:pPr>
      <w:rPr>
        <w:rFonts w:ascii="Symbol" w:hAnsi="Symbol" w:hint="default"/>
      </w:rPr>
    </w:lvl>
    <w:lvl w:ilvl="4" w:tplc="04090003" w:tentative="1">
      <w:start w:val="1"/>
      <w:numFmt w:val="bullet"/>
      <w:lvlText w:val="o"/>
      <w:lvlJc w:val="left"/>
      <w:pPr>
        <w:ind w:left="3268" w:hanging="360"/>
      </w:pPr>
      <w:rPr>
        <w:rFonts w:ascii="Courier New" w:hAnsi="Courier New" w:cs="Courier New" w:hint="default"/>
      </w:rPr>
    </w:lvl>
    <w:lvl w:ilvl="5" w:tplc="04090005" w:tentative="1">
      <w:start w:val="1"/>
      <w:numFmt w:val="bullet"/>
      <w:lvlText w:val=""/>
      <w:lvlJc w:val="left"/>
      <w:pPr>
        <w:ind w:left="3988" w:hanging="360"/>
      </w:pPr>
      <w:rPr>
        <w:rFonts w:ascii="Wingdings" w:hAnsi="Wingdings" w:hint="default"/>
      </w:rPr>
    </w:lvl>
    <w:lvl w:ilvl="6" w:tplc="04090001" w:tentative="1">
      <w:start w:val="1"/>
      <w:numFmt w:val="bullet"/>
      <w:lvlText w:val=""/>
      <w:lvlJc w:val="left"/>
      <w:pPr>
        <w:ind w:left="4708" w:hanging="360"/>
      </w:pPr>
      <w:rPr>
        <w:rFonts w:ascii="Symbol" w:hAnsi="Symbol" w:hint="default"/>
      </w:rPr>
    </w:lvl>
    <w:lvl w:ilvl="7" w:tplc="04090003" w:tentative="1">
      <w:start w:val="1"/>
      <w:numFmt w:val="bullet"/>
      <w:lvlText w:val="o"/>
      <w:lvlJc w:val="left"/>
      <w:pPr>
        <w:ind w:left="5428" w:hanging="360"/>
      </w:pPr>
      <w:rPr>
        <w:rFonts w:ascii="Courier New" w:hAnsi="Courier New" w:cs="Courier New" w:hint="default"/>
      </w:rPr>
    </w:lvl>
    <w:lvl w:ilvl="8" w:tplc="04090005" w:tentative="1">
      <w:start w:val="1"/>
      <w:numFmt w:val="bullet"/>
      <w:lvlText w:val=""/>
      <w:lvlJc w:val="left"/>
      <w:pPr>
        <w:ind w:left="6148" w:hanging="360"/>
      </w:pPr>
      <w:rPr>
        <w:rFonts w:ascii="Wingdings" w:hAnsi="Wingdings" w:hint="default"/>
      </w:rPr>
    </w:lvl>
  </w:abstractNum>
  <w:abstractNum w:abstractNumId="4" w15:restartNumberingAfterBreak="0">
    <w:nsid w:val="5B5A496D"/>
    <w:multiLevelType w:val="hybridMultilevel"/>
    <w:tmpl w:val="3182C692"/>
    <w:lvl w:ilvl="0" w:tplc="62909306">
      <w:start w:val="1"/>
      <w:numFmt w:val="bullet"/>
      <w:lvlText w:val="•"/>
      <w:lvlJc w:val="left"/>
      <w:pPr>
        <w:tabs>
          <w:tab w:val="num" w:pos="720"/>
        </w:tabs>
        <w:ind w:left="720" w:hanging="360"/>
      </w:pPr>
      <w:rPr>
        <w:rFonts w:ascii="Arial" w:hAnsi="Arial" w:hint="default"/>
      </w:rPr>
    </w:lvl>
    <w:lvl w:ilvl="1" w:tplc="B240E238" w:tentative="1">
      <w:start w:val="1"/>
      <w:numFmt w:val="bullet"/>
      <w:lvlText w:val="•"/>
      <w:lvlJc w:val="left"/>
      <w:pPr>
        <w:tabs>
          <w:tab w:val="num" w:pos="1440"/>
        </w:tabs>
        <w:ind w:left="1440" w:hanging="360"/>
      </w:pPr>
      <w:rPr>
        <w:rFonts w:ascii="Arial" w:hAnsi="Arial" w:hint="default"/>
      </w:rPr>
    </w:lvl>
    <w:lvl w:ilvl="2" w:tplc="3C9C8BCC" w:tentative="1">
      <w:start w:val="1"/>
      <w:numFmt w:val="bullet"/>
      <w:lvlText w:val="•"/>
      <w:lvlJc w:val="left"/>
      <w:pPr>
        <w:tabs>
          <w:tab w:val="num" w:pos="2160"/>
        </w:tabs>
        <w:ind w:left="2160" w:hanging="360"/>
      </w:pPr>
      <w:rPr>
        <w:rFonts w:ascii="Arial" w:hAnsi="Arial" w:hint="default"/>
      </w:rPr>
    </w:lvl>
    <w:lvl w:ilvl="3" w:tplc="AC4EE008" w:tentative="1">
      <w:start w:val="1"/>
      <w:numFmt w:val="bullet"/>
      <w:lvlText w:val="•"/>
      <w:lvlJc w:val="left"/>
      <w:pPr>
        <w:tabs>
          <w:tab w:val="num" w:pos="2880"/>
        </w:tabs>
        <w:ind w:left="2880" w:hanging="360"/>
      </w:pPr>
      <w:rPr>
        <w:rFonts w:ascii="Arial" w:hAnsi="Arial" w:hint="default"/>
      </w:rPr>
    </w:lvl>
    <w:lvl w:ilvl="4" w:tplc="3E9EBF24" w:tentative="1">
      <w:start w:val="1"/>
      <w:numFmt w:val="bullet"/>
      <w:lvlText w:val="•"/>
      <w:lvlJc w:val="left"/>
      <w:pPr>
        <w:tabs>
          <w:tab w:val="num" w:pos="3600"/>
        </w:tabs>
        <w:ind w:left="3600" w:hanging="360"/>
      </w:pPr>
      <w:rPr>
        <w:rFonts w:ascii="Arial" w:hAnsi="Arial" w:hint="default"/>
      </w:rPr>
    </w:lvl>
    <w:lvl w:ilvl="5" w:tplc="6BB697AE" w:tentative="1">
      <w:start w:val="1"/>
      <w:numFmt w:val="bullet"/>
      <w:lvlText w:val="•"/>
      <w:lvlJc w:val="left"/>
      <w:pPr>
        <w:tabs>
          <w:tab w:val="num" w:pos="4320"/>
        </w:tabs>
        <w:ind w:left="4320" w:hanging="360"/>
      </w:pPr>
      <w:rPr>
        <w:rFonts w:ascii="Arial" w:hAnsi="Arial" w:hint="default"/>
      </w:rPr>
    </w:lvl>
    <w:lvl w:ilvl="6" w:tplc="91807F36" w:tentative="1">
      <w:start w:val="1"/>
      <w:numFmt w:val="bullet"/>
      <w:lvlText w:val="•"/>
      <w:lvlJc w:val="left"/>
      <w:pPr>
        <w:tabs>
          <w:tab w:val="num" w:pos="5040"/>
        </w:tabs>
        <w:ind w:left="5040" w:hanging="360"/>
      </w:pPr>
      <w:rPr>
        <w:rFonts w:ascii="Arial" w:hAnsi="Arial" w:hint="default"/>
      </w:rPr>
    </w:lvl>
    <w:lvl w:ilvl="7" w:tplc="BE50B7F8" w:tentative="1">
      <w:start w:val="1"/>
      <w:numFmt w:val="bullet"/>
      <w:lvlText w:val="•"/>
      <w:lvlJc w:val="left"/>
      <w:pPr>
        <w:tabs>
          <w:tab w:val="num" w:pos="5760"/>
        </w:tabs>
        <w:ind w:left="5760" w:hanging="360"/>
      </w:pPr>
      <w:rPr>
        <w:rFonts w:ascii="Arial" w:hAnsi="Arial" w:hint="default"/>
      </w:rPr>
    </w:lvl>
    <w:lvl w:ilvl="8" w:tplc="3EE8CC50"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0"/>
  </w:num>
  <w:num w:numId="5">
    <w:abstractNumId w:val="1"/>
  </w:num>
  <w:num w:numId="6">
    <w:abstractNumId w:val="1"/>
  </w:num>
  <w:num w:numId="7">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E52"/>
    <w:rsid w:val="0000559D"/>
    <w:rsid w:val="0001457B"/>
    <w:rsid w:val="00014D07"/>
    <w:rsid w:val="00016ABF"/>
    <w:rsid w:val="000219AF"/>
    <w:rsid w:val="00023B2B"/>
    <w:rsid w:val="000258C5"/>
    <w:rsid w:val="00034648"/>
    <w:rsid w:val="00036D50"/>
    <w:rsid w:val="000373D4"/>
    <w:rsid w:val="00060767"/>
    <w:rsid w:val="0007295F"/>
    <w:rsid w:val="00074763"/>
    <w:rsid w:val="00076036"/>
    <w:rsid w:val="00077BE7"/>
    <w:rsid w:val="0009502D"/>
    <w:rsid w:val="000961E8"/>
    <w:rsid w:val="000A6B88"/>
    <w:rsid w:val="000A77E1"/>
    <w:rsid w:val="000B2B26"/>
    <w:rsid w:val="000C1D38"/>
    <w:rsid w:val="000D5E80"/>
    <w:rsid w:val="000D61E7"/>
    <w:rsid w:val="000D6AD4"/>
    <w:rsid w:val="000E2021"/>
    <w:rsid w:val="00105641"/>
    <w:rsid w:val="00110C37"/>
    <w:rsid w:val="00111444"/>
    <w:rsid w:val="00117F99"/>
    <w:rsid w:val="00122591"/>
    <w:rsid w:val="001262F7"/>
    <w:rsid w:val="00130E61"/>
    <w:rsid w:val="0013390F"/>
    <w:rsid w:val="00141BDB"/>
    <w:rsid w:val="00141EDD"/>
    <w:rsid w:val="00143CCF"/>
    <w:rsid w:val="00160189"/>
    <w:rsid w:val="0016754D"/>
    <w:rsid w:val="00185333"/>
    <w:rsid w:val="001866BB"/>
    <w:rsid w:val="001951DF"/>
    <w:rsid w:val="00196839"/>
    <w:rsid w:val="001A29F5"/>
    <w:rsid w:val="001C29F2"/>
    <w:rsid w:val="001D1871"/>
    <w:rsid w:val="001D2E6A"/>
    <w:rsid w:val="001D3E58"/>
    <w:rsid w:val="001D5A75"/>
    <w:rsid w:val="001E5BCC"/>
    <w:rsid w:val="00207821"/>
    <w:rsid w:val="002261D6"/>
    <w:rsid w:val="0024084E"/>
    <w:rsid w:val="002456D3"/>
    <w:rsid w:val="00250C83"/>
    <w:rsid w:val="00250FEF"/>
    <w:rsid w:val="002604AC"/>
    <w:rsid w:val="002635D6"/>
    <w:rsid w:val="0026510B"/>
    <w:rsid w:val="00267BA2"/>
    <w:rsid w:val="00270BD5"/>
    <w:rsid w:val="00276D47"/>
    <w:rsid w:val="00277411"/>
    <w:rsid w:val="00285106"/>
    <w:rsid w:val="002870A7"/>
    <w:rsid w:val="002956F1"/>
    <w:rsid w:val="002B5895"/>
    <w:rsid w:val="002C3FE7"/>
    <w:rsid w:val="002C6561"/>
    <w:rsid w:val="002D1DCE"/>
    <w:rsid w:val="002D5C96"/>
    <w:rsid w:val="002E0034"/>
    <w:rsid w:val="002E23A8"/>
    <w:rsid w:val="002E3812"/>
    <w:rsid w:val="002E7190"/>
    <w:rsid w:val="002E7FD3"/>
    <w:rsid w:val="002F14E8"/>
    <w:rsid w:val="002F4F08"/>
    <w:rsid w:val="003057A0"/>
    <w:rsid w:val="00337DCD"/>
    <w:rsid w:val="00342CB2"/>
    <w:rsid w:val="00351584"/>
    <w:rsid w:val="00351D45"/>
    <w:rsid w:val="00360F79"/>
    <w:rsid w:val="00364FC8"/>
    <w:rsid w:val="00376627"/>
    <w:rsid w:val="003937F0"/>
    <w:rsid w:val="003B118F"/>
    <w:rsid w:val="003B21F4"/>
    <w:rsid w:val="003B3180"/>
    <w:rsid w:val="003E2E52"/>
    <w:rsid w:val="003E33FE"/>
    <w:rsid w:val="003E3D02"/>
    <w:rsid w:val="003E468B"/>
    <w:rsid w:val="003F0FBC"/>
    <w:rsid w:val="003F4F47"/>
    <w:rsid w:val="00406F84"/>
    <w:rsid w:val="004111EC"/>
    <w:rsid w:val="004163DF"/>
    <w:rsid w:val="00416682"/>
    <w:rsid w:val="00427CC8"/>
    <w:rsid w:val="004327CC"/>
    <w:rsid w:val="00435451"/>
    <w:rsid w:val="00446837"/>
    <w:rsid w:val="00446F69"/>
    <w:rsid w:val="004539E3"/>
    <w:rsid w:val="0045616E"/>
    <w:rsid w:val="004634B5"/>
    <w:rsid w:val="00466806"/>
    <w:rsid w:val="00466FAA"/>
    <w:rsid w:val="00484470"/>
    <w:rsid w:val="00491755"/>
    <w:rsid w:val="004C22E6"/>
    <w:rsid w:val="004C3FF6"/>
    <w:rsid w:val="004D40F5"/>
    <w:rsid w:val="004F2CC4"/>
    <w:rsid w:val="004F583B"/>
    <w:rsid w:val="00506FEB"/>
    <w:rsid w:val="00517FC0"/>
    <w:rsid w:val="005248DE"/>
    <w:rsid w:val="00531B78"/>
    <w:rsid w:val="00561807"/>
    <w:rsid w:val="00563FC7"/>
    <w:rsid w:val="005752F3"/>
    <w:rsid w:val="00577418"/>
    <w:rsid w:val="00586A6E"/>
    <w:rsid w:val="00586C39"/>
    <w:rsid w:val="00590387"/>
    <w:rsid w:val="00595F1F"/>
    <w:rsid w:val="005A0FAD"/>
    <w:rsid w:val="005B143F"/>
    <w:rsid w:val="005B1BEC"/>
    <w:rsid w:val="005B2590"/>
    <w:rsid w:val="005B4817"/>
    <w:rsid w:val="005B622A"/>
    <w:rsid w:val="005D46CF"/>
    <w:rsid w:val="005E1A1E"/>
    <w:rsid w:val="005F0AFC"/>
    <w:rsid w:val="005F294B"/>
    <w:rsid w:val="005F2F17"/>
    <w:rsid w:val="00603EBD"/>
    <w:rsid w:val="00604F6C"/>
    <w:rsid w:val="006129CB"/>
    <w:rsid w:val="00615F0B"/>
    <w:rsid w:val="0061662D"/>
    <w:rsid w:val="00622460"/>
    <w:rsid w:val="00626C3C"/>
    <w:rsid w:val="00626FB4"/>
    <w:rsid w:val="00627E0E"/>
    <w:rsid w:val="00651011"/>
    <w:rsid w:val="00655E2D"/>
    <w:rsid w:val="0067624F"/>
    <w:rsid w:val="00677224"/>
    <w:rsid w:val="00677866"/>
    <w:rsid w:val="0069668A"/>
    <w:rsid w:val="006A5913"/>
    <w:rsid w:val="006C5A50"/>
    <w:rsid w:val="006D59DB"/>
    <w:rsid w:val="006E54AE"/>
    <w:rsid w:val="006E6997"/>
    <w:rsid w:val="00706C64"/>
    <w:rsid w:val="007075F1"/>
    <w:rsid w:val="00725AD4"/>
    <w:rsid w:val="007417F1"/>
    <w:rsid w:val="00774524"/>
    <w:rsid w:val="00790CED"/>
    <w:rsid w:val="007B30E9"/>
    <w:rsid w:val="007C03AB"/>
    <w:rsid w:val="007C30BC"/>
    <w:rsid w:val="007C5D2D"/>
    <w:rsid w:val="007D646E"/>
    <w:rsid w:val="007E35ED"/>
    <w:rsid w:val="007E50C7"/>
    <w:rsid w:val="00804EB6"/>
    <w:rsid w:val="00807268"/>
    <w:rsid w:val="00826390"/>
    <w:rsid w:val="00826EB3"/>
    <w:rsid w:val="00831F30"/>
    <w:rsid w:val="0083412C"/>
    <w:rsid w:val="00834ABB"/>
    <w:rsid w:val="00857130"/>
    <w:rsid w:val="00863781"/>
    <w:rsid w:val="00863F8A"/>
    <w:rsid w:val="00870222"/>
    <w:rsid w:val="008715F0"/>
    <w:rsid w:val="00886CAA"/>
    <w:rsid w:val="008957DB"/>
    <w:rsid w:val="0089658F"/>
    <w:rsid w:val="00897133"/>
    <w:rsid w:val="008A1785"/>
    <w:rsid w:val="008B14CF"/>
    <w:rsid w:val="008D01ED"/>
    <w:rsid w:val="00900BF7"/>
    <w:rsid w:val="00904531"/>
    <w:rsid w:val="0091339C"/>
    <w:rsid w:val="009146A5"/>
    <w:rsid w:val="009166A8"/>
    <w:rsid w:val="009206F3"/>
    <w:rsid w:val="009219D1"/>
    <w:rsid w:val="00923582"/>
    <w:rsid w:val="009278F4"/>
    <w:rsid w:val="009330CB"/>
    <w:rsid w:val="00943761"/>
    <w:rsid w:val="0094501E"/>
    <w:rsid w:val="00946AF6"/>
    <w:rsid w:val="00954748"/>
    <w:rsid w:val="00960B9A"/>
    <w:rsid w:val="00964EAA"/>
    <w:rsid w:val="00971794"/>
    <w:rsid w:val="009775E4"/>
    <w:rsid w:val="009835C9"/>
    <w:rsid w:val="009854E5"/>
    <w:rsid w:val="00986823"/>
    <w:rsid w:val="009A0709"/>
    <w:rsid w:val="009A2259"/>
    <w:rsid w:val="009A441A"/>
    <w:rsid w:val="009C2CBF"/>
    <w:rsid w:val="009C33EB"/>
    <w:rsid w:val="009C6022"/>
    <w:rsid w:val="009D5BB0"/>
    <w:rsid w:val="009E1F4B"/>
    <w:rsid w:val="009F3266"/>
    <w:rsid w:val="009F361E"/>
    <w:rsid w:val="00A01ADE"/>
    <w:rsid w:val="00A03870"/>
    <w:rsid w:val="00A244D9"/>
    <w:rsid w:val="00A47BA0"/>
    <w:rsid w:val="00A525C2"/>
    <w:rsid w:val="00A66DFB"/>
    <w:rsid w:val="00A7013C"/>
    <w:rsid w:val="00A8059C"/>
    <w:rsid w:val="00A83D1D"/>
    <w:rsid w:val="00A91DC2"/>
    <w:rsid w:val="00A95D29"/>
    <w:rsid w:val="00AA7A64"/>
    <w:rsid w:val="00AB233D"/>
    <w:rsid w:val="00AC256B"/>
    <w:rsid w:val="00AC56E2"/>
    <w:rsid w:val="00AF0332"/>
    <w:rsid w:val="00B001CC"/>
    <w:rsid w:val="00B146A4"/>
    <w:rsid w:val="00B14D00"/>
    <w:rsid w:val="00B16526"/>
    <w:rsid w:val="00B172FE"/>
    <w:rsid w:val="00B342BC"/>
    <w:rsid w:val="00B36F75"/>
    <w:rsid w:val="00B40698"/>
    <w:rsid w:val="00B54883"/>
    <w:rsid w:val="00B62851"/>
    <w:rsid w:val="00B80AEA"/>
    <w:rsid w:val="00B94071"/>
    <w:rsid w:val="00BB1BBA"/>
    <w:rsid w:val="00BD0B71"/>
    <w:rsid w:val="00BF37BB"/>
    <w:rsid w:val="00C01976"/>
    <w:rsid w:val="00C03D7E"/>
    <w:rsid w:val="00C161B7"/>
    <w:rsid w:val="00C16D43"/>
    <w:rsid w:val="00C16E15"/>
    <w:rsid w:val="00C214A9"/>
    <w:rsid w:val="00C221DE"/>
    <w:rsid w:val="00C30F06"/>
    <w:rsid w:val="00C764DB"/>
    <w:rsid w:val="00C8328F"/>
    <w:rsid w:val="00C85B30"/>
    <w:rsid w:val="00C8779F"/>
    <w:rsid w:val="00C90127"/>
    <w:rsid w:val="00C91925"/>
    <w:rsid w:val="00CA7E71"/>
    <w:rsid w:val="00CB03F5"/>
    <w:rsid w:val="00CB2108"/>
    <w:rsid w:val="00CC1897"/>
    <w:rsid w:val="00CD0438"/>
    <w:rsid w:val="00CD07AD"/>
    <w:rsid w:val="00CD58E5"/>
    <w:rsid w:val="00CF0FD9"/>
    <w:rsid w:val="00CF4D9A"/>
    <w:rsid w:val="00CF50B0"/>
    <w:rsid w:val="00CF57A1"/>
    <w:rsid w:val="00D07966"/>
    <w:rsid w:val="00D16C54"/>
    <w:rsid w:val="00D24F9F"/>
    <w:rsid w:val="00D3367C"/>
    <w:rsid w:val="00D619F5"/>
    <w:rsid w:val="00D65A6A"/>
    <w:rsid w:val="00D66B78"/>
    <w:rsid w:val="00D73E3A"/>
    <w:rsid w:val="00D77B6C"/>
    <w:rsid w:val="00D91D39"/>
    <w:rsid w:val="00DA2BE3"/>
    <w:rsid w:val="00DA5AEB"/>
    <w:rsid w:val="00DC650A"/>
    <w:rsid w:val="00DD772F"/>
    <w:rsid w:val="00DE0499"/>
    <w:rsid w:val="00E04319"/>
    <w:rsid w:val="00E23830"/>
    <w:rsid w:val="00E43C51"/>
    <w:rsid w:val="00E525FE"/>
    <w:rsid w:val="00E54FA4"/>
    <w:rsid w:val="00E64316"/>
    <w:rsid w:val="00E658FD"/>
    <w:rsid w:val="00E73091"/>
    <w:rsid w:val="00E74B25"/>
    <w:rsid w:val="00E842DE"/>
    <w:rsid w:val="00EA3DAB"/>
    <w:rsid w:val="00EA45BD"/>
    <w:rsid w:val="00EB38E1"/>
    <w:rsid w:val="00EC11FB"/>
    <w:rsid w:val="00EC334D"/>
    <w:rsid w:val="00EF79AF"/>
    <w:rsid w:val="00F019FB"/>
    <w:rsid w:val="00F056EC"/>
    <w:rsid w:val="00F11C99"/>
    <w:rsid w:val="00F16567"/>
    <w:rsid w:val="00F357EF"/>
    <w:rsid w:val="00F43E52"/>
    <w:rsid w:val="00F45537"/>
    <w:rsid w:val="00F5793B"/>
    <w:rsid w:val="00F64BC0"/>
    <w:rsid w:val="00F65D87"/>
    <w:rsid w:val="00F65E39"/>
    <w:rsid w:val="00F709A1"/>
    <w:rsid w:val="00F800E8"/>
    <w:rsid w:val="00F93585"/>
    <w:rsid w:val="00F95236"/>
    <w:rsid w:val="00FA62E0"/>
    <w:rsid w:val="00FB1F9B"/>
    <w:rsid w:val="00FB5FA8"/>
    <w:rsid w:val="00FB7386"/>
    <w:rsid w:val="00FC359C"/>
    <w:rsid w:val="00FC5FBB"/>
    <w:rsid w:val="00FD0718"/>
    <w:rsid w:val="00FE0B3E"/>
    <w:rsid w:val="00FE1576"/>
    <w:rsid w:val="00FF22EF"/>
    <w:rsid w:val="00FF23B5"/>
    <w:rsid w:val="00FF25F5"/>
    <w:rsid w:val="00FF52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D923207"/>
  <w15:docId w15:val="{6C9D7AF3-7C64-4AA2-91E5-61ADBCC62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14A9"/>
    <w:pPr>
      <w:ind w:left="720"/>
      <w:contextualSpacing/>
    </w:pPr>
  </w:style>
  <w:style w:type="paragraph" w:styleId="Header">
    <w:name w:val="header"/>
    <w:basedOn w:val="Normal"/>
    <w:link w:val="HeaderChar"/>
    <w:uiPriority w:val="99"/>
    <w:unhideWhenUsed/>
    <w:rsid w:val="00C21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4A9"/>
  </w:style>
  <w:style w:type="paragraph" w:styleId="Footer">
    <w:name w:val="footer"/>
    <w:basedOn w:val="Normal"/>
    <w:link w:val="FooterChar"/>
    <w:uiPriority w:val="99"/>
    <w:unhideWhenUsed/>
    <w:rsid w:val="00C21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4A9"/>
  </w:style>
  <w:style w:type="paragraph" w:customStyle="1" w:styleId="VBAILTBody">
    <w:name w:val="VBAILT Body"/>
    <w:qFormat/>
    <w:rsid w:val="002E7FD3"/>
    <w:pPr>
      <w:spacing w:before="120" w:after="120" w:line="276" w:lineRule="auto"/>
    </w:pPr>
    <w:rPr>
      <w:rFonts w:ascii="Verdana" w:hAnsi="Verdana"/>
    </w:rPr>
  </w:style>
  <w:style w:type="paragraph" w:customStyle="1" w:styleId="VBAILTBodyStrong">
    <w:name w:val="VBAILT Body Strong"/>
    <w:basedOn w:val="VBAILTBody"/>
    <w:qFormat/>
    <w:rsid w:val="00C90127"/>
    <w:rPr>
      <w:b/>
    </w:rPr>
  </w:style>
  <w:style w:type="paragraph" w:customStyle="1" w:styleId="VBAILTHeading1">
    <w:name w:val="VBAILT Heading 1"/>
    <w:basedOn w:val="VBAILTBody"/>
    <w:next w:val="VBAILTBody"/>
    <w:qFormat/>
    <w:rsid w:val="002D1DCE"/>
    <w:pPr>
      <w:shd w:val="clear" w:color="auto" w:fill="9CC2E5" w:themeFill="accent1" w:themeFillTint="99"/>
      <w:spacing w:before="240" w:line="240" w:lineRule="auto"/>
      <w:outlineLvl w:val="0"/>
    </w:pPr>
    <w:rPr>
      <w:b/>
      <w:sz w:val="28"/>
      <w:szCs w:val="28"/>
    </w:rPr>
  </w:style>
  <w:style w:type="paragraph" w:customStyle="1" w:styleId="VBAILTHeading2">
    <w:name w:val="VBAILT Heading 2"/>
    <w:basedOn w:val="VBAILTBody"/>
    <w:next w:val="VBAILTBody"/>
    <w:qFormat/>
    <w:rsid w:val="00986823"/>
    <w:pPr>
      <w:keepNext/>
      <w:pageBreakBefore/>
      <w:pBdr>
        <w:top w:val="single" w:sz="4" w:space="1" w:color="auto"/>
        <w:bottom w:val="single" w:sz="4" w:space="1" w:color="auto"/>
      </w:pBdr>
      <w:shd w:val="clear" w:color="auto" w:fill="BDD6EE" w:themeFill="accent1" w:themeFillTint="66"/>
      <w:spacing w:before="240" w:line="240" w:lineRule="auto"/>
      <w:outlineLvl w:val="1"/>
    </w:pPr>
    <w:rPr>
      <w:b/>
      <w:sz w:val="24"/>
      <w:szCs w:val="24"/>
    </w:rPr>
  </w:style>
  <w:style w:type="paragraph" w:customStyle="1" w:styleId="VBAILTbullet1">
    <w:name w:val="VBAILT bullet 1"/>
    <w:basedOn w:val="VBAILTBody"/>
    <w:qFormat/>
    <w:rsid w:val="002E7FD3"/>
    <w:pPr>
      <w:numPr>
        <w:numId w:val="1"/>
      </w:numPr>
      <w:spacing w:after="0"/>
    </w:pPr>
  </w:style>
  <w:style w:type="paragraph" w:customStyle="1" w:styleId="VBAILTBullet2">
    <w:name w:val="VBAILT Bullet 2"/>
    <w:basedOn w:val="VBAILTBody"/>
    <w:qFormat/>
    <w:rsid w:val="002E7FD3"/>
    <w:pPr>
      <w:numPr>
        <w:ilvl w:val="1"/>
        <w:numId w:val="1"/>
      </w:numPr>
      <w:ind w:left="720"/>
    </w:pPr>
  </w:style>
  <w:style w:type="table" w:styleId="TableGrid">
    <w:name w:val="Table Grid"/>
    <w:basedOn w:val="TableNormal"/>
    <w:uiPriority w:val="39"/>
    <w:rsid w:val="006E5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BAILTTableHeading1">
    <w:name w:val="VBAILT Table Heading 1"/>
    <w:basedOn w:val="VBAILTBody"/>
    <w:next w:val="VBAILTBody"/>
    <w:qFormat/>
    <w:rsid w:val="006E54AE"/>
    <w:pPr>
      <w:spacing w:line="240" w:lineRule="auto"/>
    </w:pPr>
    <w:rPr>
      <w:b/>
      <w:sz w:val="24"/>
      <w:szCs w:val="24"/>
    </w:rPr>
  </w:style>
  <w:style w:type="paragraph" w:customStyle="1" w:styleId="VBAILTHeader">
    <w:name w:val="VBAILT Header"/>
    <w:basedOn w:val="VBAILTBody"/>
    <w:qFormat/>
    <w:rsid w:val="001262F7"/>
    <w:pPr>
      <w:spacing w:before="0" w:after="0" w:line="240" w:lineRule="auto"/>
      <w:jc w:val="center"/>
    </w:pPr>
    <w:rPr>
      <w:rFonts w:ascii="Calibri" w:hAnsi="Calibri"/>
      <w:b/>
      <w:i/>
      <w:sz w:val="28"/>
      <w:szCs w:val="28"/>
    </w:rPr>
  </w:style>
  <w:style w:type="paragraph" w:customStyle="1" w:styleId="VBAILTFooter">
    <w:name w:val="VBAILT Footer"/>
    <w:basedOn w:val="VBAILTBody"/>
    <w:qFormat/>
    <w:rsid w:val="0024084E"/>
    <w:pPr>
      <w:pBdr>
        <w:top w:val="single" w:sz="4" w:space="1" w:color="auto"/>
      </w:pBdr>
      <w:tabs>
        <w:tab w:val="right" w:pos="9360"/>
      </w:tabs>
      <w:spacing w:before="0" w:after="0" w:line="240" w:lineRule="auto"/>
    </w:pPr>
    <w:rPr>
      <w:rFonts w:ascii="Calibri" w:hAnsi="Calibri"/>
      <w:i/>
      <w:sz w:val="24"/>
      <w:szCs w:val="24"/>
    </w:rPr>
  </w:style>
  <w:style w:type="character" w:styleId="Strong">
    <w:name w:val="Strong"/>
    <w:basedOn w:val="DefaultParagraphFont"/>
    <w:uiPriority w:val="22"/>
    <w:qFormat/>
    <w:rsid w:val="009F361E"/>
    <w:rPr>
      <w:b/>
      <w:bCs/>
    </w:rPr>
  </w:style>
  <w:style w:type="paragraph" w:customStyle="1" w:styleId="VBAILTCoverdoctypecourse">
    <w:name w:val="VBAILT Cover doc type &amp; course"/>
    <w:basedOn w:val="VBAILTBody"/>
    <w:next w:val="VBAILTBody"/>
    <w:qFormat/>
    <w:rsid w:val="00C91925"/>
    <w:pPr>
      <w:spacing w:after="3360"/>
      <w:jc w:val="center"/>
    </w:pPr>
    <w:rPr>
      <w:color w:val="323E4F" w:themeColor="text2" w:themeShade="BF"/>
      <w:sz w:val="48"/>
      <w:szCs w:val="44"/>
    </w:rPr>
  </w:style>
  <w:style w:type="paragraph" w:customStyle="1" w:styleId="VBAILTCoverLessonTitle">
    <w:name w:val="VBAILT Cover Lesson Title"/>
    <w:basedOn w:val="VBAILTBody"/>
    <w:next w:val="VBAILTBody"/>
    <w:qFormat/>
    <w:rsid w:val="00954748"/>
    <w:pPr>
      <w:spacing w:before="4080"/>
      <w:jc w:val="center"/>
    </w:pPr>
    <w:rPr>
      <w:b/>
      <w:color w:val="323E4F" w:themeColor="text2" w:themeShade="BF"/>
      <w:sz w:val="56"/>
      <w:szCs w:val="56"/>
    </w:rPr>
  </w:style>
  <w:style w:type="paragraph" w:customStyle="1" w:styleId="VBAILTCoverMisc">
    <w:name w:val="VBAILT Cover Misc"/>
    <w:basedOn w:val="VBAILTBody"/>
    <w:next w:val="VBAILTBody"/>
    <w:qFormat/>
    <w:rsid w:val="00C8779F"/>
    <w:pPr>
      <w:jc w:val="center"/>
    </w:pPr>
    <w:rPr>
      <w:sz w:val="28"/>
    </w:rPr>
  </w:style>
  <w:style w:type="paragraph" w:customStyle="1" w:styleId="VBAILTCoverService">
    <w:name w:val="VBAILT Cover Service"/>
    <w:basedOn w:val="VBAILTBody"/>
    <w:next w:val="VBAILTBody"/>
    <w:qFormat/>
    <w:rsid w:val="00C91925"/>
    <w:pPr>
      <w:spacing w:before="2280" w:after="1440"/>
      <w:jc w:val="center"/>
    </w:pPr>
    <w:rPr>
      <w:rFonts w:ascii="Palatino Linotype" w:hAnsi="Palatino Linotype"/>
      <w:b/>
      <w:caps/>
      <w:outline/>
      <w:color w:val="4472C4"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style>
  <w:style w:type="paragraph" w:styleId="BalloonText">
    <w:name w:val="Balloon Text"/>
    <w:basedOn w:val="Normal"/>
    <w:link w:val="BalloonTextChar"/>
    <w:uiPriority w:val="99"/>
    <w:semiHidden/>
    <w:unhideWhenUsed/>
    <w:rsid w:val="00E43C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C51"/>
    <w:rPr>
      <w:rFonts w:ascii="Segoe UI" w:hAnsi="Segoe UI" w:cs="Segoe UI"/>
      <w:sz w:val="18"/>
      <w:szCs w:val="18"/>
    </w:rPr>
  </w:style>
  <w:style w:type="paragraph" w:customStyle="1" w:styleId="QSTBody">
    <w:name w:val="QST Body"/>
    <w:basedOn w:val="Normal"/>
    <w:uiPriority w:val="99"/>
    <w:qFormat/>
    <w:rsid w:val="00EC11FB"/>
    <w:pPr>
      <w:spacing w:before="120" w:after="120" w:line="240" w:lineRule="auto"/>
      <w:jc w:val="both"/>
    </w:pPr>
    <w:rPr>
      <w:rFonts w:ascii="Verdana" w:eastAsia="Calibri" w:hAnsi="Verdana" w:cs="Times New Roman"/>
    </w:rPr>
  </w:style>
  <w:style w:type="paragraph" w:customStyle="1" w:styleId="QSTHeading3">
    <w:name w:val="QST Heading 3"/>
    <w:basedOn w:val="Normal"/>
    <w:next w:val="Normal"/>
    <w:qFormat/>
    <w:rsid w:val="00EC11FB"/>
    <w:pPr>
      <w:pBdr>
        <w:top w:val="single" w:sz="4" w:space="1" w:color="auto"/>
        <w:bottom w:val="single" w:sz="4" w:space="1" w:color="auto"/>
      </w:pBdr>
      <w:shd w:val="clear" w:color="auto" w:fill="C6D9F1"/>
      <w:spacing w:before="120" w:after="120" w:line="240" w:lineRule="auto"/>
      <w:ind w:left="720" w:hanging="720"/>
    </w:pPr>
    <w:rPr>
      <w:rFonts w:ascii="Verdana" w:eastAsia="Calibri" w:hAnsi="Verdana" w:cs="Times New Roman"/>
      <w:b/>
      <w:sz w:val="24"/>
      <w:szCs w:val="24"/>
    </w:rPr>
  </w:style>
  <w:style w:type="character" w:styleId="Hyperlink">
    <w:name w:val="Hyperlink"/>
    <w:basedOn w:val="DefaultParagraphFont"/>
    <w:uiPriority w:val="99"/>
    <w:unhideWhenUsed/>
    <w:rsid w:val="00900BF7"/>
    <w:rPr>
      <w:color w:val="0000FF"/>
      <w:u w:val="single"/>
    </w:rPr>
  </w:style>
  <w:style w:type="character" w:styleId="FollowedHyperlink">
    <w:name w:val="FollowedHyperlink"/>
    <w:basedOn w:val="DefaultParagraphFont"/>
    <w:uiPriority w:val="99"/>
    <w:semiHidden/>
    <w:unhideWhenUsed/>
    <w:rsid w:val="00651011"/>
    <w:rPr>
      <w:color w:val="954F72" w:themeColor="followedHyperlink"/>
      <w:u w:val="single"/>
    </w:rPr>
  </w:style>
  <w:style w:type="paragraph" w:styleId="NormalWeb">
    <w:name w:val="Normal (Web)"/>
    <w:basedOn w:val="Normal"/>
    <w:uiPriority w:val="99"/>
    <w:unhideWhenUsed/>
    <w:rsid w:val="00AF033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F0332"/>
    <w:rPr>
      <w:i/>
      <w:iCs/>
    </w:rPr>
  </w:style>
  <w:style w:type="character" w:styleId="CommentReference">
    <w:name w:val="annotation reference"/>
    <w:basedOn w:val="DefaultParagraphFont"/>
    <w:uiPriority w:val="99"/>
    <w:semiHidden/>
    <w:unhideWhenUsed/>
    <w:rsid w:val="00517FC0"/>
    <w:rPr>
      <w:sz w:val="16"/>
      <w:szCs w:val="16"/>
    </w:rPr>
  </w:style>
  <w:style w:type="paragraph" w:styleId="CommentText">
    <w:name w:val="annotation text"/>
    <w:basedOn w:val="Normal"/>
    <w:link w:val="CommentTextChar"/>
    <w:uiPriority w:val="99"/>
    <w:semiHidden/>
    <w:unhideWhenUsed/>
    <w:rsid w:val="00517FC0"/>
    <w:pPr>
      <w:spacing w:line="240" w:lineRule="auto"/>
    </w:pPr>
    <w:rPr>
      <w:sz w:val="20"/>
      <w:szCs w:val="20"/>
    </w:rPr>
  </w:style>
  <w:style w:type="character" w:customStyle="1" w:styleId="CommentTextChar">
    <w:name w:val="Comment Text Char"/>
    <w:basedOn w:val="DefaultParagraphFont"/>
    <w:link w:val="CommentText"/>
    <w:uiPriority w:val="99"/>
    <w:semiHidden/>
    <w:rsid w:val="00517FC0"/>
    <w:rPr>
      <w:sz w:val="20"/>
      <w:szCs w:val="20"/>
    </w:rPr>
  </w:style>
  <w:style w:type="paragraph" w:styleId="CommentSubject">
    <w:name w:val="annotation subject"/>
    <w:basedOn w:val="CommentText"/>
    <w:next w:val="CommentText"/>
    <w:link w:val="CommentSubjectChar"/>
    <w:uiPriority w:val="99"/>
    <w:semiHidden/>
    <w:unhideWhenUsed/>
    <w:rsid w:val="00517FC0"/>
    <w:rPr>
      <w:b/>
      <w:bCs/>
    </w:rPr>
  </w:style>
  <w:style w:type="character" w:customStyle="1" w:styleId="CommentSubjectChar">
    <w:name w:val="Comment Subject Char"/>
    <w:basedOn w:val="CommentTextChar"/>
    <w:link w:val="CommentSubject"/>
    <w:uiPriority w:val="99"/>
    <w:semiHidden/>
    <w:rsid w:val="00517FC0"/>
    <w:rPr>
      <w:b/>
      <w:bCs/>
      <w:sz w:val="20"/>
      <w:szCs w:val="20"/>
    </w:rPr>
  </w:style>
  <w:style w:type="paragraph" w:customStyle="1" w:styleId="VBAAssessmentSingleAnswer">
    <w:name w:val="VBA Assessment Single Answer"/>
    <w:basedOn w:val="Normal"/>
    <w:uiPriority w:val="99"/>
    <w:rsid w:val="00807268"/>
    <w:pPr>
      <w:numPr>
        <w:numId w:val="2"/>
      </w:numPr>
      <w:autoSpaceDE w:val="0"/>
      <w:autoSpaceDN w:val="0"/>
      <w:spacing w:before="120" w:after="120" w:line="240" w:lineRule="auto"/>
      <w:ind w:firstLine="0"/>
    </w:pPr>
    <w:rPr>
      <w:rFonts w:ascii="Times New Roman" w:hAnsi="Times New Roman" w:cs="Times New Roman"/>
      <w:b/>
      <w:bCs/>
      <w:color w:val="2A63A8"/>
      <w:sz w:val="24"/>
      <w:szCs w:val="24"/>
    </w:rPr>
  </w:style>
  <w:style w:type="paragraph" w:customStyle="1" w:styleId="QSTBodyIndentBullet1">
    <w:name w:val="QST Body Indent Bullet 1"/>
    <w:basedOn w:val="Normal"/>
    <w:qFormat/>
    <w:rsid w:val="00960B9A"/>
    <w:pPr>
      <w:numPr>
        <w:numId w:val="3"/>
      </w:numPr>
      <w:spacing w:before="60" w:after="60" w:line="240" w:lineRule="auto"/>
    </w:pPr>
    <w:rPr>
      <w:rFonts w:ascii="Verdana" w:eastAsia="Calibri" w:hAnsi="Verdana" w:cs="Times New Roman"/>
    </w:rPr>
  </w:style>
  <w:style w:type="character" w:styleId="UnresolvedMention">
    <w:name w:val="Unresolved Mention"/>
    <w:basedOn w:val="DefaultParagraphFont"/>
    <w:uiPriority w:val="99"/>
    <w:semiHidden/>
    <w:unhideWhenUsed/>
    <w:rsid w:val="009A44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79653">
      <w:bodyDiv w:val="1"/>
      <w:marLeft w:val="0"/>
      <w:marRight w:val="0"/>
      <w:marTop w:val="0"/>
      <w:marBottom w:val="0"/>
      <w:divBdr>
        <w:top w:val="none" w:sz="0" w:space="0" w:color="auto"/>
        <w:left w:val="none" w:sz="0" w:space="0" w:color="auto"/>
        <w:bottom w:val="none" w:sz="0" w:space="0" w:color="auto"/>
        <w:right w:val="none" w:sz="0" w:space="0" w:color="auto"/>
      </w:divBdr>
      <w:divsChild>
        <w:div w:id="202641956">
          <w:marLeft w:val="1166"/>
          <w:marRight w:val="0"/>
          <w:marTop w:val="106"/>
          <w:marBottom w:val="0"/>
          <w:divBdr>
            <w:top w:val="none" w:sz="0" w:space="0" w:color="auto"/>
            <w:left w:val="none" w:sz="0" w:space="0" w:color="auto"/>
            <w:bottom w:val="none" w:sz="0" w:space="0" w:color="auto"/>
            <w:right w:val="none" w:sz="0" w:space="0" w:color="auto"/>
          </w:divBdr>
        </w:div>
        <w:div w:id="619528607">
          <w:marLeft w:val="720"/>
          <w:marRight w:val="0"/>
          <w:marTop w:val="106"/>
          <w:marBottom w:val="0"/>
          <w:divBdr>
            <w:top w:val="none" w:sz="0" w:space="0" w:color="auto"/>
            <w:left w:val="none" w:sz="0" w:space="0" w:color="auto"/>
            <w:bottom w:val="none" w:sz="0" w:space="0" w:color="auto"/>
            <w:right w:val="none" w:sz="0" w:space="0" w:color="auto"/>
          </w:divBdr>
        </w:div>
        <w:div w:id="1456488926">
          <w:marLeft w:val="1166"/>
          <w:marRight w:val="0"/>
          <w:marTop w:val="106"/>
          <w:marBottom w:val="0"/>
          <w:divBdr>
            <w:top w:val="none" w:sz="0" w:space="0" w:color="auto"/>
            <w:left w:val="none" w:sz="0" w:space="0" w:color="auto"/>
            <w:bottom w:val="none" w:sz="0" w:space="0" w:color="auto"/>
            <w:right w:val="none" w:sz="0" w:space="0" w:color="auto"/>
          </w:divBdr>
        </w:div>
        <w:div w:id="2064401116">
          <w:marLeft w:val="1166"/>
          <w:marRight w:val="0"/>
          <w:marTop w:val="106"/>
          <w:marBottom w:val="0"/>
          <w:divBdr>
            <w:top w:val="none" w:sz="0" w:space="0" w:color="auto"/>
            <w:left w:val="none" w:sz="0" w:space="0" w:color="auto"/>
            <w:bottom w:val="none" w:sz="0" w:space="0" w:color="auto"/>
            <w:right w:val="none" w:sz="0" w:space="0" w:color="auto"/>
          </w:divBdr>
        </w:div>
      </w:divsChild>
    </w:div>
    <w:div w:id="249627698">
      <w:bodyDiv w:val="1"/>
      <w:marLeft w:val="0"/>
      <w:marRight w:val="0"/>
      <w:marTop w:val="0"/>
      <w:marBottom w:val="0"/>
      <w:divBdr>
        <w:top w:val="none" w:sz="0" w:space="0" w:color="auto"/>
        <w:left w:val="none" w:sz="0" w:space="0" w:color="auto"/>
        <w:bottom w:val="none" w:sz="0" w:space="0" w:color="auto"/>
        <w:right w:val="none" w:sz="0" w:space="0" w:color="auto"/>
      </w:divBdr>
    </w:div>
    <w:div w:id="331566928">
      <w:bodyDiv w:val="1"/>
      <w:marLeft w:val="0"/>
      <w:marRight w:val="0"/>
      <w:marTop w:val="0"/>
      <w:marBottom w:val="0"/>
      <w:divBdr>
        <w:top w:val="none" w:sz="0" w:space="0" w:color="auto"/>
        <w:left w:val="none" w:sz="0" w:space="0" w:color="auto"/>
        <w:bottom w:val="none" w:sz="0" w:space="0" w:color="auto"/>
        <w:right w:val="none" w:sz="0" w:space="0" w:color="auto"/>
      </w:divBdr>
      <w:divsChild>
        <w:div w:id="128867038">
          <w:marLeft w:val="1166"/>
          <w:marRight w:val="0"/>
          <w:marTop w:val="96"/>
          <w:marBottom w:val="0"/>
          <w:divBdr>
            <w:top w:val="none" w:sz="0" w:space="0" w:color="auto"/>
            <w:left w:val="none" w:sz="0" w:space="0" w:color="auto"/>
            <w:bottom w:val="none" w:sz="0" w:space="0" w:color="auto"/>
            <w:right w:val="none" w:sz="0" w:space="0" w:color="auto"/>
          </w:divBdr>
        </w:div>
        <w:div w:id="427626148">
          <w:marLeft w:val="1166"/>
          <w:marRight w:val="0"/>
          <w:marTop w:val="96"/>
          <w:marBottom w:val="0"/>
          <w:divBdr>
            <w:top w:val="none" w:sz="0" w:space="0" w:color="auto"/>
            <w:left w:val="none" w:sz="0" w:space="0" w:color="auto"/>
            <w:bottom w:val="none" w:sz="0" w:space="0" w:color="auto"/>
            <w:right w:val="none" w:sz="0" w:space="0" w:color="auto"/>
          </w:divBdr>
        </w:div>
        <w:div w:id="1931427512">
          <w:marLeft w:val="1166"/>
          <w:marRight w:val="0"/>
          <w:marTop w:val="96"/>
          <w:marBottom w:val="0"/>
          <w:divBdr>
            <w:top w:val="none" w:sz="0" w:space="0" w:color="auto"/>
            <w:left w:val="none" w:sz="0" w:space="0" w:color="auto"/>
            <w:bottom w:val="none" w:sz="0" w:space="0" w:color="auto"/>
            <w:right w:val="none" w:sz="0" w:space="0" w:color="auto"/>
          </w:divBdr>
        </w:div>
      </w:divsChild>
    </w:div>
    <w:div w:id="487790181">
      <w:bodyDiv w:val="1"/>
      <w:marLeft w:val="0"/>
      <w:marRight w:val="0"/>
      <w:marTop w:val="0"/>
      <w:marBottom w:val="0"/>
      <w:divBdr>
        <w:top w:val="none" w:sz="0" w:space="0" w:color="auto"/>
        <w:left w:val="none" w:sz="0" w:space="0" w:color="auto"/>
        <w:bottom w:val="none" w:sz="0" w:space="0" w:color="auto"/>
        <w:right w:val="none" w:sz="0" w:space="0" w:color="auto"/>
      </w:divBdr>
      <w:divsChild>
        <w:div w:id="220019788">
          <w:marLeft w:val="1166"/>
          <w:marRight w:val="0"/>
          <w:marTop w:val="96"/>
          <w:marBottom w:val="0"/>
          <w:divBdr>
            <w:top w:val="none" w:sz="0" w:space="0" w:color="auto"/>
            <w:left w:val="none" w:sz="0" w:space="0" w:color="auto"/>
            <w:bottom w:val="none" w:sz="0" w:space="0" w:color="auto"/>
            <w:right w:val="none" w:sz="0" w:space="0" w:color="auto"/>
          </w:divBdr>
        </w:div>
        <w:div w:id="676734491">
          <w:marLeft w:val="1166"/>
          <w:marRight w:val="0"/>
          <w:marTop w:val="96"/>
          <w:marBottom w:val="0"/>
          <w:divBdr>
            <w:top w:val="none" w:sz="0" w:space="0" w:color="auto"/>
            <w:left w:val="none" w:sz="0" w:space="0" w:color="auto"/>
            <w:bottom w:val="none" w:sz="0" w:space="0" w:color="auto"/>
            <w:right w:val="none" w:sz="0" w:space="0" w:color="auto"/>
          </w:divBdr>
        </w:div>
        <w:div w:id="1599173733">
          <w:marLeft w:val="1166"/>
          <w:marRight w:val="0"/>
          <w:marTop w:val="96"/>
          <w:marBottom w:val="0"/>
          <w:divBdr>
            <w:top w:val="none" w:sz="0" w:space="0" w:color="auto"/>
            <w:left w:val="none" w:sz="0" w:space="0" w:color="auto"/>
            <w:bottom w:val="none" w:sz="0" w:space="0" w:color="auto"/>
            <w:right w:val="none" w:sz="0" w:space="0" w:color="auto"/>
          </w:divBdr>
        </w:div>
        <w:div w:id="1707559155">
          <w:marLeft w:val="1166"/>
          <w:marRight w:val="0"/>
          <w:marTop w:val="96"/>
          <w:marBottom w:val="0"/>
          <w:divBdr>
            <w:top w:val="none" w:sz="0" w:space="0" w:color="auto"/>
            <w:left w:val="none" w:sz="0" w:space="0" w:color="auto"/>
            <w:bottom w:val="none" w:sz="0" w:space="0" w:color="auto"/>
            <w:right w:val="none" w:sz="0" w:space="0" w:color="auto"/>
          </w:divBdr>
        </w:div>
      </w:divsChild>
    </w:div>
    <w:div w:id="561213172">
      <w:bodyDiv w:val="1"/>
      <w:marLeft w:val="0"/>
      <w:marRight w:val="0"/>
      <w:marTop w:val="0"/>
      <w:marBottom w:val="0"/>
      <w:divBdr>
        <w:top w:val="none" w:sz="0" w:space="0" w:color="auto"/>
        <w:left w:val="none" w:sz="0" w:space="0" w:color="auto"/>
        <w:bottom w:val="none" w:sz="0" w:space="0" w:color="auto"/>
        <w:right w:val="none" w:sz="0" w:space="0" w:color="auto"/>
      </w:divBdr>
    </w:div>
    <w:div w:id="611863812">
      <w:bodyDiv w:val="1"/>
      <w:marLeft w:val="0"/>
      <w:marRight w:val="0"/>
      <w:marTop w:val="0"/>
      <w:marBottom w:val="0"/>
      <w:divBdr>
        <w:top w:val="none" w:sz="0" w:space="0" w:color="auto"/>
        <w:left w:val="none" w:sz="0" w:space="0" w:color="auto"/>
        <w:bottom w:val="none" w:sz="0" w:space="0" w:color="auto"/>
        <w:right w:val="none" w:sz="0" w:space="0" w:color="auto"/>
      </w:divBdr>
      <w:divsChild>
        <w:div w:id="280310525">
          <w:marLeft w:val="547"/>
          <w:marRight w:val="0"/>
          <w:marTop w:val="120"/>
          <w:marBottom w:val="120"/>
          <w:divBdr>
            <w:top w:val="none" w:sz="0" w:space="0" w:color="auto"/>
            <w:left w:val="none" w:sz="0" w:space="0" w:color="auto"/>
            <w:bottom w:val="none" w:sz="0" w:space="0" w:color="auto"/>
            <w:right w:val="none" w:sz="0" w:space="0" w:color="auto"/>
          </w:divBdr>
        </w:div>
      </w:divsChild>
    </w:div>
    <w:div w:id="630210746">
      <w:bodyDiv w:val="1"/>
      <w:marLeft w:val="0"/>
      <w:marRight w:val="0"/>
      <w:marTop w:val="0"/>
      <w:marBottom w:val="0"/>
      <w:divBdr>
        <w:top w:val="none" w:sz="0" w:space="0" w:color="auto"/>
        <w:left w:val="none" w:sz="0" w:space="0" w:color="auto"/>
        <w:bottom w:val="none" w:sz="0" w:space="0" w:color="auto"/>
        <w:right w:val="none" w:sz="0" w:space="0" w:color="auto"/>
      </w:divBdr>
    </w:div>
    <w:div w:id="832991200">
      <w:bodyDiv w:val="1"/>
      <w:marLeft w:val="0"/>
      <w:marRight w:val="0"/>
      <w:marTop w:val="0"/>
      <w:marBottom w:val="0"/>
      <w:divBdr>
        <w:top w:val="none" w:sz="0" w:space="0" w:color="auto"/>
        <w:left w:val="none" w:sz="0" w:space="0" w:color="auto"/>
        <w:bottom w:val="none" w:sz="0" w:space="0" w:color="auto"/>
        <w:right w:val="none" w:sz="0" w:space="0" w:color="auto"/>
      </w:divBdr>
      <w:divsChild>
        <w:div w:id="59720897">
          <w:marLeft w:val="547"/>
          <w:marRight w:val="0"/>
          <w:marTop w:val="115"/>
          <w:marBottom w:val="0"/>
          <w:divBdr>
            <w:top w:val="none" w:sz="0" w:space="0" w:color="auto"/>
            <w:left w:val="none" w:sz="0" w:space="0" w:color="auto"/>
            <w:bottom w:val="none" w:sz="0" w:space="0" w:color="auto"/>
            <w:right w:val="none" w:sz="0" w:space="0" w:color="auto"/>
          </w:divBdr>
        </w:div>
        <w:div w:id="87426783">
          <w:marLeft w:val="547"/>
          <w:marRight w:val="0"/>
          <w:marTop w:val="115"/>
          <w:marBottom w:val="0"/>
          <w:divBdr>
            <w:top w:val="none" w:sz="0" w:space="0" w:color="auto"/>
            <w:left w:val="none" w:sz="0" w:space="0" w:color="auto"/>
            <w:bottom w:val="none" w:sz="0" w:space="0" w:color="auto"/>
            <w:right w:val="none" w:sz="0" w:space="0" w:color="auto"/>
          </w:divBdr>
        </w:div>
        <w:div w:id="317005099">
          <w:marLeft w:val="547"/>
          <w:marRight w:val="0"/>
          <w:marTop w:val="115"/>
          <w:marBottom w:val="0"/>
          <w:divBdr>
            <w:top w:val="none" w:sz="0" w:space="0" w:color="auto"/>
            <w:left w:val="none" w:sz="0" w:space="0" w:color="auto"/>
            <w:bottom w:val="none" w:sz="0" w:space="0" w:color="auto"/>
            <w:right w:val="none" w:sz="0" w:space="0" w:color="auto"/>
          </w:divBdr>
        </w:div>
        <w:div w:id="764619014">
          <w:marLeft w:val="547"/>
          <w:marRight w:val="0"/>
          <w:marTop w:val="115"/>
          <w:marBottom w:val="0"/>
          <w:divBdr>
            <w:top w:val="none" w:sz="0" w:space="0" w:color="auto"/>
            <w:left w:val="none" w:sz="0" w:space="0" w:color="auto"/>
            <w:bottom w:val="none" w:sz="0" w:space="0" w:color="auto"/>
            <w:right w:val="none" w:sz="0" w:space="0" w:color="auto"/>
          </w:divBdr>
        </w:div>
        <w:div w:id="1367560661">
          <w:marLeft w:val="547"/>
          <w:marRight w:val="0"/>
          <w:marTop w:val="115"/>
          <w:marBottom w:val="0"/>
          <w:divBdr>
            <w:top w:val="none" w:sz="0" w:space="0" w:color="auto"/>
            <w:left w:val="none" w:sz="0" w:space="0" w:color="auto"/>
            <w:bottom w:val="none" w:sz="0" w:space="0" w:color="auto"/>
            <w:right w:val="none" w:sz="0" w:space="0" w:color="auto"/>
          </w:divBdr>
        </w:div>
        <w:div w:id="1523788277">
          <w:marLeft w:val="547"/>
          <w:marRight w:val="0"/>
          <w:marTop w:val="115"/>
          <w:marBottom w:val="0"/>
          <w:divBdr>
            <w:top w:val="none" w:sz="0" w:space="0" w:color="auto"/>
            <w:left w:val="none" w:sz="0" w:space="0" w:color="auto"/>
            <w:bottom w:val="none" w:sz="0" w:space="0" w:color="auto"/>
            <w:right w:val="none" w:sz="0" w:space="0" w:color="auto"/>
          </w:divBdr>
        </w:div>
        <w:div w:id="1940140383">
          <w:marLeft w:val="547"/>
          <w:marRight w:val="0"/>
          <w:marTop w:val="115"/>
          <w:marBottom w:val="0"/>
          <w:divBdr>
            <w:top w:val="none" w:sz="0" w:space="0" w:color="auto"/>
            <w:left w:val="none" w:sz="0" w:space="0" w:color="auto"/>
            <w:bottom w:val="none" w:sz="0" w:space="0" w:color="auto"/>
            <w:right w:val="none" w:sz="0" w:space="0" w:color="auto"/>
          </w:divBdr>
        </w:div>
      </w:divsChild>
    </w:div>
    <w:div w:id="869798638">
      <w:bodyDiv w:val="1"/>
      <w:marLeft w:val="0"/>
      <w:marRight w:val="0"/>
      <w:marTop w:val="0"/>
      <w:marBottom w:val="0"/>
      <w:divBdr>
        <w:top w:val="none" w:sz="0" w:space="0" w:color="auto"/>
        <w:left w:val="none" w:sz="0" w:space="0" w:color="auto"/>
        <w:bottom w:val="none" w:sz="0" w:space="0" w:color="auto"/>
        <w:right w:val="none" w:sz="0" w:space="0" w:color="auto"/>
      </w:divBdr>
      <w:divsChild>
        <w:div w:id="413477799">
          <w:marLeft w:val="1166"/>
          <w:marRight w:val="0"/>
          <w:marTop w:val="106"/>
          <w:marBottom w:val="0"/>
          <w:divBdr>
            <w:top w:val="none" w:sz="0" w:space="0" w:color="auto"/>
            <w:left w:val="none" w:sz="0" w:space="0" w:color="auto"/>
            <w:bottom w:val="none" w:sz="0" w:space="0" w:color="auto"/>
            <w:right w:val="none" w:sz="0" w:space="0" w:color="auto"/>
          </w:divBdr>
        </w:div>
        <w:div w:id="652762363">
          <w:marLeft w:val="1166"/>
          <w:marRight w:val="0"/>
          <w:marTop w:val="106"/>
          <w:marBottom w:val="0"/>
          <w:divBdr>
            <w:top w:val="none" w:sz="0" w:space="0" w:color="auto"/>
            <w:left w:val="none" w:sz="0" w:space="0" w:color="auto"/>
            <w:bottom w:val="none" w:sz="0" w:space="0" w:color="auto"/>
            <w:right w:val="none" w:sz="0" w:space="0" w:color="auto"/>
          </w:divBdr>
        </w:div>
        <w:div w:id="1348025652">
          <w:marLeft w:val="720"/>
          <w:marRight w:val="0"/>
          <w:marTop w:val="106"/>
          <w:marBottom w:val="0"/>
          <w:divBdr>
            <w:top w:val="none" w:sz="0" w:space="0" w:color="auto"/>
            <w:left w:val="none" w:sz="0" w:space="0" w:color="auto"/>
            <w:bottom w:val="none" w:sz="0" w:space="0" w:color="auto"/>
            <w:right w:val="none" w:sz="0" w:space="0" w:color="auto"/>
          </w:divBdr>
        </w:div>
        <w:div w:id="2084373368">
          <w:marLeft w:val="1166"/>
          <w:marRight w:val="0"/>
          <w:marTop w:val="106"/>
          <w:marBottom w:val="0"/>
          <w:divBdr>
            <w:top w:val="none" w:sz="0" w:space="0" w:color="auto"/>
            <w:left w:val="none" w:sz="0" w:space="0" w:color="auto"/>
            <w:bottom w:val="none" w:sz="0" w:space="0" w:color="auto"/>
            <w:right w:val="none" w:sz="0" w:space="0" w:color="auto"/>
          </w:divBdr>
        </w:div>
      </w:divsChild>
    </w:div>
    <w:div w:id="900822450">
      <w:bodyDiv w:val="1"/>
      <w:marLeft w:val="0"/>
      <w:marRight w:val="0"/>
      <w:marTop w:val="0"/>
      <w:marBottom w:val="0"/>
      <w:divBdr>
        <w:top w:val="none" w:sz="0" w:space="0" w:color="auto"/>
        <w:left w:val="none" w:sz="0" w:space="0" w:color="auto"/>
        <w:bottom w:val="none" w:sz="0" w:space="0" w:color="auto"/>
        <w:right w:val="none" w:sz="0" w:space="0" w:color="auto"/>
      </w:divBdr>
    </w:div>
    <w:div w:id="1040279186">
      <w:bodyDiv w:val="1"/>
      <w:marLeft w:val="0"/>
      <w:marRight w:val="0"/>
      <w:marTop w:val="0"/>
      <w:marBottom w:val="0"/>
      <w:divBdr>
        <w:top w:val="none" w:sz="0" w:space="0" w:color="auto"/>
        <w:left w:val="none" w:sz="0" w:space="0" w:color="auto"/>
        <w:bottom w:val="none" w:sz="0" w:space="0" w:color="auto"/>
        <w:right w:val="none" w:sz="0" w:space="0" w:color="auto"/>
      </w:divBdr>
    </w:div>
    <w:div w:id="1070270514">
      <w:bodyDiv w:val="1"/>
      <w:marLeft w:val="0"/>
      <w:marRight w:val="0"/>
      <w:marTop w:val="0"/>
      <w:marBottom w:val="0"/>
      <w:divBdr>
        <w:top w:val="none" w:sz="0" w:space="0" w:color="auto"/>
        <w:left w:val="none" w:sz="0" w:space="0" w:color="auto"/>
        <w:bottom w:val="none" w:sz="0" w:space="0" w:color="auto"/>
        <w:right w:val="none" w:sz="0" w:space="0" w:color="auto"/>
      </w:divBdr>
      <w:divsChild>
        <w:div w:id="2006282072">
          <w:marLeft w:val="547"/>
          <w:marRight w:val="0"/>
          <w:marTop w:val="120"/>
          <w:marBottom w:val="120"/>
          <w:divBdr>
            <w:top w:val="none" w:sz="0" w:space="0" w:color="auto"/>
            <w:left w:val="none" w:sz="0" w:space="0" w:color="auto"/>
            <w:bottom w:val="none" w:sz="0" w:space="0" w:color="auto"/>
            <w:right w:val="none" w:sz="0" w:space="0" w:color="auto"/>
          </w:divBdr>
        </w:div>
        <w:div w:id="1928690166">
          <w:marLeft w:val="547"/>
          <w:marRight w:val="0"/>
          <w:marTop w:val="120"/>
          <w:marBottom w:val="120"/>
          <w:divBdr>
            <w:top w:val="none" w:sz="0" w:space="0" w:color="auto"/>
            <w:left w:val="none" w:sz="0" w:space="0" w:color="auto"/>
            <w:bottom w:val="none" w:sz="0" w:space="0" w:color="auto"/>
            <w:right w:val="none" w:sz="0" w:space="0" w:color="auto"/>
          </w:divBdr>
        </w:div>
        <w:div w:id="2076122008">
          <w:marLeft w:val="547"/>
          <w:marRight w:val="0"/>
          <w:marTop w:val="120"/>
          <w:marBottom w:val="120"/>
          <w:divBdr>
            <w:top w:val="none" w:sz="0" w:space="0" w:color="auto"/>
            <w:left w:val="none" w:sz="0" w:space="0" w:color="auto"/>
            <w:bottom w:val="none" w:sz="0" w:space="0" w:color="auto"/>
            <w:right w:val="none" w:sz="0" w:space="0" w:color="auto"/>
          </w:divBdr>
        </w:div>
        <w:div w:id="907885937">
          <w:marLeft w:val="547"/>
          <w:marRight w:val="0"/>
          <w:marTop w:val="120"/>
          <w:marBottom w:val="120"/>
          <w:divBdr>
            <w:top w:val="none" w:sz="0" w:space="0" w:color="auto"/>
            <w:left w:val="none" w:sz="0" w:space="0" w:color="auto"/>
            <w:bottom w:val="none" w:sz="0" w:space="0" w:color="auto"/>
            <w:right w:val="none" w:sz="0" w:space="0" w:color="auto"/>
          </w:divBdr>
        </w:div>
      </w:divsChild>
    </w:div>
    <w:div w:id="1074467933">
      <w:bodyDiv w:val="1"/>
      <w:marLeft w:val="0"/>
      <w:marRight w:val="0"/>
      <w:marTop w:val="0"/>
      <w:marBottom w:val="0"/>
      <w:divBdr>
        <w:top w:val="none" w:sz="0" w:space="0" w:color="auto"/>
        <w:left w:val="none" w:sz="0" w:space="0" w:color="auto"/>
        <w:bottom w:val="none" w:sz="0" w:space="0" w:color="auto"/>
        <w:right w:val="none" w:sz="0" w:space="0" w:color="auto"/>
      </w:divBdr>
      <w:divsChild>
        <w:div w:id="850989272">
          <w:marLeft w:val="547"/>
          <w:marRight w:val="0"/>
          <w:marTop w:val="115"/>
          <w:marBottom w:val="0"/>
          <w:divBdr>
            <w:top w:val="none" w:sz="0" w:space="0" w:color="auto"/>
            <w:left w:val="none" w:sz="0" w:space="0" w:color="auto"/>
            <w:bottom w:val="none" w:sz="0" w:space="0" w:color="auto"/>
            <w:right w:val="none" w:sz="0" w:space="0" w:color="auto"/>
          </w:divBdr>
        </w:div>
      </w:divsChild>
    </w:div>
    <w:div w:id="1091199955">
      <w:bodyDiv w:val="1"/>
      <w:marLeft w:val="0"/>
      <w:marRight w:val="0"/>
      <w:marTop w:val="0"/>
      <w:marBottom w:val="0"/>
      <w:divBdr>
        <w:top w:val="none" w:sz="0" w:space="0" w:color="auto"/>
        <w:left w:val="none" w:sz="0" w:space="0" w:color="auto"/>
        <w:bottom w:val="none" w:sz="0" w:space="0" w:color="auto"/>
        <w:right w:val="none" w:sz="0" w:space="0" w:color="auto"/>
      </w:divBdr>
      <w:divsChild>
        <w:div w:id="1621953492">
          <w:marLeft w:val="547"/>
          <w:marRight w:val="0"/>
          <w:marTop w:val="106"/>
          <w:marBottom w:val="0"/>
          <w:divBdr>
            <w:top w:val="none" w:sz="0" w:space="0" w:color="auto"/>
            <w:left w:val="none" w:sz="0" w:space="0" w:color="auto"/>
            <w:bottom w:val="none" w:sz="0" w:space="0" w:color="auto"/>
            <w:right w:val="none" w:sz="0" w:space="0" w:color="auto"/>
          </w:divBdr>
        </w:div>
        <w:div w:id="1643383096">
          <w:marLeft w:val="1166"/>
          <w:marRight w:val="0"/>
          <w:marTop w:val="106"/>
          <w:marBottom w:val="0"/>
          <w:divBdr>
            <w:top w:val="none" w:sz="0" w:space="0" w:color="auto"/>
            <w:left w:val="none" w:sz="0" w:space="0" w:color="auto"/>
            <w:bottom w:val="none" w:sz="0" w:space="0" w:color="auto"/>
            <w:right w:val="none" w:sz="0" w:space="0" w:color="auto"/>
          </w:divBdr>
        </w:div>
      </w:divsChild>
    </w:div>
    <w:div w:id="1247887525">
      <w:bodyDiv w:val="1"/>
      <w:marLeft w:val="0"/>
      <w:marRight w:val="0"/>
      <w:marTop w:val="0"/>
      <w:marBottom w:val="0"/>
      <w:divBdr>
        <w:top w:val="none" w:sz="0" w:space="0" w:color="auto"/>
        <w:left w:val="none" w:sz="0" w:space="0" w:color="auto"/>
        <w:bottom w:val="none" w:sz="0" w:space="0" w:color="auto"/>
        <w:right w:val="none" w:sz="0" w:space="0" w:color="auto"/>
      </w:divBdr>
      <w:divsChild>
        <w:div w:id="744690721">
          <w:blockQuote w:val="1"/>
          <w:marLeft w:val="720"/>
          <w:marRight w:val="720"/>
          <w:marTop w:val="100"/>
          <w:marBottom w:val="100"/>
          <w:divBdr>
            <w:top w:val="none" w:sz="0" w:space="0" w:color="auto"/>
            <w:left w:val="none" w:sz="0" w:space="0" w:color="auto"/>
            <w:bottom w:val="none" w:sz="0" w:space="0" w:color="auto"/>
            <w:right w:val="none" w:sz="0" w:space="0" w:color="auto"/>
          </w:divBdr>
        </w:div>
        <w:div w:id="1470055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5733195">
      <w:bodyDiv w:val="1"/>
      <w:marLeft w:val="0"/>
      <w:marRight w:val="0"/>
      <w:marTop w:val="0"/>
      <w:marBottom w:val="0"/>
      <w:divBdr>
        <w:top w:val="none" w:sz="0" w:space="0" w:color="auto"/>
        <w:left w:val="none" w:sz="0" w:space="0" w:color="auto"/>
        <w:bottom w:val="none" w:sz="0" w:space="0" w:color="auto"/>
        <w:right w:val="none" w:sz="0" w:space="0" w:color="auto"/>
      </w:divBdr>
      <w:divsChild>
        <w:div w:id="563952582">
          <w:marLeft w:val="1166"/>
          <w:marRight w:val="0"/>
          <w:marTop w:val="91"/>
          <w:marBottom w:val="0"/>
          <w:divBdr>
            <w:top w:val="none" w:sz="0" w:space="0" w:color="auto"/>
            <w:left w:val="none" w:sz="0" w:space="0" w:color="auto"/>
            <w:bottom w:val="none" w:sz="0" w:space="0" w:color="auto"/>
            <w:right w:val="none" w:sz="0" w:space="0" w:color="auto"/>
          </w:divBdr>
        </w:div>
        <w:div w:id="898907890">
          <w:marLeft w:val="1166"/>
          <w:marRight w:val="0"/>
          <w:marTop w:val="91"/>
          <w:marBottom w:val="0"/>
          <w:divBdr>
            <w:top w:val="none" w:sz="0" w:space="0" w:color="auto"/>
            <w:left w:val="none" w:sz="0" w:space="0" w:color="auto"/>
            <w:bottom w:val="none" w:sz="0" w:space="0" w:color="auto"/>
            <w:right w:val="none" w:sz="0" w:space="0" w:color="auto"/>
          </w:divBdr>
        </w:div>
        <w:div w:id="1144737312">
          <w:marLeft w:val="1166"/>
          <w:marRight w:val="0"/>
          <w:marTop w:val="91"/>
          <w:marBottom w:val="0"/>
          <w:divBdr>
            <w:top w:val="none" w:sz="0" w:space="0" w:color="auto"/>
            <w:left w:val="none" w:sz="0" w:space="0" w:color="auto"/>
            <w:bottom w:val="none" w:sz="0" w:space="0" w:color="auto"/>
            <w:right w:val="none" w:sz="0" w:space="0" w:color="auto"/>
          </w:divBdr>
        </w:div>
        <w:div w:id="1346713111">
          <w:marLeft w:val="1166"/>
          <w:marRight w:val="0"/>
          <w:marTop w:val="91"/>
          <w:marBottom w:val="0"/>
          <w:divBdr>
            <w:top w:val="none" w:sz="0" w:space="0" w:color="auto"/>
            <w:left w:val="none" w:sz="0" w:space="0" w:color="auto"/>
            <w:bottom w:val="none" w:sz="0" w:space="0" w:color="auto"/>
            <w:right w:val="none" w:sz="0" w:space="0" w:color="auto"/>
          </w:divBdr>
        </w:div>
        <w:div w:id="1747680250">
          <w:marLeft w:val="1166"/>
          <w:marRight w:val="0"/>
          <w:marTop w:val="91"/>
          <w:marBottom w:val="0"/>
          <w:divBdr>
            <w:top w:val="none" w:sz="0" w:space="0" w:color="auto"/>
            <w:left w:val="none" w:sz="0" w:space="0" w:color="auto"/>
            <w:bottom w:val="none" w:sz="0" w:space="0" w:color="auto"/>
            <w:right w:val="none" w:sz="0" w:space="0" w:color="auto"/>
          </w:divBdr>
        </w:div>
      </w:divsChild>
    </w:div>
    <w:div w:id="1544709127">
      <w:bodyDiv w:val="1"/>
      <w:marLeft w:val="0"/>
      <w:marRight w:val="0"/>
      <w:marTop w:val="0"/>
      <w:marBottom w:val="0"/>
      <w:divBdr>
        <w:top w:val="none" w:sz="0" w:space="0" w:color="auto"/>
        <w:left w:val="none" w:sz="0" w:space="0" w:color="auto"/>
        <w:bottom w:val="none" w:sz="0" w:space="0" w:color="auto"/>
        <w:right w:val="none" w:sz="0" w:space="0" w:color="auto"/>
      </w:divBdr>
      <w:divsChild>
        <w:div w:id="436100809">
          <w:marLeft w:val="1166"/>
          <w:marRight w:val="0"/>
          <w:marTop w:val="115"/>
          <w:marBottom w:val="0"/>
          <w:divBdr>
            <w:top w:val="none" w:sz="0" w:space="0" w:color="auto"/>
            <w:left w:val="none" w:sz="0" w:space="0" w:color="auto"/>
            <w:bottom w:val="none" w:sz="0" w:space="0" w:color="auto"/>
            <w:right w:val="none" w:sz="0" w:space="0" w:color="auto"/>
          </w:divBdr>
        </w:div>
        <w:div w:id="728262872">
          <w:marLeft w:val="1166"/>
          <w:marRight w:val="0"/>
          <w:marTop w:val="115"/>
          <w:marBottom w:val="0"/>
          <w:divBdr>
            <w:top w:val="none" w:sz="0" w:space="0" w:color="auto"/>
            <w:left w:val="none" w:sz="0" w:space="0" w:color="auto"/>
            <w:bottom w:val="none" w:sz="0" w:space="0" w:color="auto"/>
            <w:right w:val="none" w:sz="0" w:space="0" w:color="auto"/>
          </w:divBdr>
        </w:div>
      </w:divsChild>
    </w:div>
    <w:div w:id="1563248961">
      <w:bodyDiv w:val="1"/>
      <w:marLeft w:val="0"/>
      <w:marRight w:val="0"/>
      <w:marTop w:val="0"/>
      <w:marBottom w:val="0"/>
      <w:divBdr>
        <w:top w:val="none" w:sz="0" w:space="0" w:color="auto"/>
        <w:left w:val="none" w:sz="0" w:space="0" w:color="auto"/>
        <w:bottom w:val="none" w:sz="0" w:space="0" w:color="auto"/>
        <w:right w:val="none" w:sz="0" w:space="0" w:color="auto"/>
      </w:divBdr>
      <w:divsChild>
        <w:div w:id="88474079">
          <w:marLeft w:val="720"/>
          <w:marRight w:val="0"/>
          <w:marTop w:val="91"/>
          <w:marBottom w:val="0"/>
          <w:divBdr>
            <w:top w:val="none" w:sz="0" w:space="0" w:color="auto"/>
            <w:left w:val="none" w:sz="0" w:space="0" w:color="auto"/>
            <w:bottom w:val="none" w:sz="0" w:space="0" w:color="auto"/>
            <w:right w:val="none" w:sz="0" w:space="0" w:color="auto"/>
          </w:divBdr>
        </w:div>
      </w:divsChild>
    </w:div>
    <w:div w:id="1627542430">
      <w:bodyDiv w:val="1"/>
      <w:marLeft w:val="0"/>
      <w:marRight w:val="0"/>
      <w:marTop w:val="0"/>
      <w:marBottom w:val="0"/>
      <w:divBdr>
        <w:top w:val="none" w:sz="0" w:space="0" w:color="auto"/>
        <w:left w:val="none" w:sz="0" w:space="0" w:color="auto"/>
        <w:bottom w:val="none" w:sz="0" w:space="0" w:color="auto"/>
        <w:right w:val="none" w:sz="0" w:space="0" w:color="auto"/>
      </w:divBdr>
    </w:div>
    <w:div w:id="1716811279">
      <w:bodyDiv w:val="1"/>
      <w:marLeft w:val="0"/>
      <w:marRight w:val="0"/>
      <w:marTop w:val="0"/>
      <w:marBottom w:val="0"/>
      <w:divBdr>
        <w:top w:val="none" w:sz="0" w:space="0" w:color="auto"/>
        <w:left w:val="none" w:sz="0" w:space="0" w:color="auto"/>
        <w:bottom w:val="none" w:sz="0" w:space="0" w:color="auto"/>
        <w:right w:val="none" w:sz="0" w:space="0" w:color="auto"/>
      </w:divBdr>
    </w:div>
    <w:div w:id="2028679254">
      <w:bodyDiv w:val="1"/>
      <w:marLeft w:val="0"/>
      <w:marRight w:val="0"/>
      <w:marTop w:val="0"/>
      <w:marBottom w:val="0"/>
      <w:divBdr>
        <w:top w:val="none" w:sz="0" w:space="0" w:color="auto"/>
        <w:left w:val="none" w:sz="0" w:space="0" w:color="auto"/>
        <w:bottom w:val="none" w:sz="0" w:space="0" w:color="auto"/>
        <w:right w:val="none" w:sz="0" w:space="0" w:color="auto"/>
      </w:divBdr>
      <w:divsChild>
        <w:div w:id="1293635378">
          <w:marLeft w:val="547"/>
          <w:marRight w:val="0"/>
          <w:marTop w:val="115"/>
          <w:marBottom w:val="0"/>
          <w:divBdr>
            <w:top w:val="none" w:sz="0" w:space="0" w:color="auto"/>
            <w:left w:val="none" w:sz="0" w:space="0" w:color="auto"/>
            <w:bottom w:val="none" w:sz="0" w:space="0" w:color="auto"/>
            <w:right w:val="none" w:sz="0" w:space="0" w:color="auto"/>
          </w:divBdr>
        </w:div>
        <w:div w:id="233129861">
          <w:marLeft w:val="547"/>
          <w:marRight w:val="0"/>
          <w:marTop w:val="115"/>
          <w:marBottom w:val="0"/>
          <w:divBdr>
            <w:top w:val="none" w:sz="0" w:space="0" w:color="auto"/>
            <w:left w:val="none" w:sz="0" w:space="0" w:color="auto"/>
            <w:bottom w:val="none" w:sz="0" w:space="0" w:color="auto"/>
            <w:right w:val="none" w:sz="0" w:space="0" w:color="auto"/>
          </w:divBdr>
        </w:div>
        <w:div w:id="1438983294">
          <w:marLeft w:val="547"/>
          <w:marRight w:val="0"/>
          <w:marTop w:val="115"/>
          <w:marBottom w:val="0"/>
          <w:divBdr>
            <w:top w:val="none" w:sz="0" w:space="0" w:color="auto"/>
            <w:left w:val="none" w:sz="0" w:space="0" w:color="auto"/>
            <w:bottom w:val="none" w:sz="0" w:space="0" w:color="auto"/>
            <w:right w:val="none" w:sz="0" w:space="0" w:color="auto"/>
          </w:divBdr>
        </w:div>
        <w:div w:id="24314471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mailto:EDUOPERMGMT.VBAVACO@va.gov" TargetMode="Externa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UJWELS316\AppData\Local\Microsoft\Windows\Temporary%20Internet%20Files\Content.Outlook\Y3RO8NHS\EDU_Collection%20Codes%20with%20MITCs%20Training%20Update_LessonOverview%20(3)%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ced1f988-d16c-4eb7-9443-312b8723c36c">EDUSHARE-1180838192-1129</_dlc_DocId>
    <_dlc_DocIdUrl xmlns="ced1f988-d16c-4eb7-9443-312b8723c36c">
      <Url>https://vaww.infoshare.va.gov/sites/educationservice/225/CLT%20225T/projects/_layouts/15/DocIdRedir.aspx?ID=EDUSHARE-1180838192-1129</Url>
      <Description>EDUSHARE-1180838192-1129</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DBD7116309D4044CA59F2F8401FBAD72" ma:contentTypeVersion="0" ma:contentTypeDescription="Create a new document." ma:contentTypeScope="" ma:versionID="d1fb23c44b97e04fe0ed9f4949fa4108">
  <xsd:schema xmlns:xsd="http://www.w3.org/2001/XMLSchema" xmlns:xs="http://www.w3.org/2001/XMLSchema" xmlns:p="http://schemas.microsoft.com/office/2006/metadata/properties" xmlns:ns2="ced1f988-d16c-4eb7-9443-312b8723c36c" targetNamespace="http://schemas.microsoft.com/office/2006/metadata/properties" ma:root="true" ma:fieldsID="fae0ebc3637a997cec7aff8d07b3e7d4" ns2:_="">
    <xsd:import namespace="ced1f988-d16c-4eb7-9443-312b8723c36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d1f988-d16c-4eb7-9443-312b8723c36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C6E26-194B-430C-A531-42F0CCFDE30F}">
  <ds:schemaRefs>
    <ds:schemaRef ds:uri="http://schemas.microsoft.com/office/2006/metadata/properties"/>
    <ds:schemaRef ds:uri="http://schemas.microsoft.com/office/infopath/2007/PartnerControls"/>
    <ds:schemaRef ds:uri="ced1f988-d16c-4eb7-9443-312b8723c36c"/>
  </ds:schemaRefs>
</ds:datastoreItem>
</file>

<file path=customXml/itemProps2.xml><?xml version="1.0" encoding="utf-8"?>
<ds:datastoreItem xmlns:ds="http://schemas.openxmlformats.org/officeDocument/2006/customXml" ds:itemID="{EDEBA2E8-DE3F-44CC-80AE-7346C8CE5F84}">
  <ds:schemaRefs>
    <ds:schemaRef ds:uri="http://schemas.microsoft.com/sharepoint/v3/contenttype/forms"/>
  </ds:schemaRefs>
</ds:datastoreItem>
</file>

<file path=customXml/itemProps3.xml><?xml version="1.0" encoding="utf-8"?>
<ds:datastoreItem xmlns:ds="http://schemas.openxmlformats.org/officeDocument/2006/customXml" ds:itemID="{71B5B8B8-7650-40EC-A500-625EA57D94BF}">
  <ds:schemaRefs>
    <ds:schemaRef ds:uri="http://schemas.microsoft.com/sharepoint/events"/>
  </ds:schemaRefs>
</ds:datastoreItem>
</file>

<file path=customXml/itemProps4.xml><?xml version="1.0" encoding="utf-8"?>
<ds:datastoreItem xmlns:ds="http://schemas.openxmlformats.org/officeDocument/2006/customXml" ds:itemID="{3C9D19D6-BA57-46E6-AADC-3D28CD06EC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d1f988-d16c-4eb7-9443-312b8723c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0BB57AF-F2D7-4AE0-A8C4-7BF0ECF70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EDU_Collection Codes with MITCs Training Update_LessonOverview (3) (2)</Template>
  <TotalTime>1720</TotalTime>
  <Pages>7</Pages>
  <Words>817</Words>
  <Characters>4663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RPO STEM Training Lesson Plan</vt:lpstr>
    </vt:vector>
  </TitlesOfParts>
  <Company>Veterans Benefits Administration</Company>
  <LinksUpToDate>false</LinksUpToDate>
  <CharactersWithSpaces>5470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RPO STEM Training Lesson Plan</dc:title>
  <dc:subject>VCE, SVCE, Lead SVCE, EQTS SVCE, ECM, ECCT</dc:subject>
  <dc:creator>Department of Veterans Affairs, Veterans Benefits Administration, Education Service, STAFF</dc:creator>
  <dc:description>The purpose of this lesson is to provide the Regional Processing Offices (RPOs) with general information about the Edith Nourse Rogers STEM Scholarship, a provision of Section 111 of Public Law 115-48, the Colmery Act, Forever GI Bill.</dc:description>
  <cp:lastModifiedBy>Kathy Poole</cp:lastModifiedBy>
  <cp:revision>24</cp:revision>
  <dcterms:created xsi:type="dcterms:W3CDTF">2019-10-01T20:22:00Z</dcterms:created>
  <dcterms:modified xsi:type="dcterms:W3CDTF">2019-12-30T19:52:00Z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0x010100DBD7116309D4044CA59F2F8401FBAD72</vt:lpwstr>
  </property>
  <property fmtid="{D5CDD505-2E9C-101B-9397-08002B2CF9AE}" pid="3" name="Language">
    <vt:lpwstr>en</vt:lpwstr>
  </property>
  <property fmtid="{D5CDD505-2E9C-101B-9397-08002B2CF9AE}" pid="4" name="_dlc_DocIdItemGuid">
    <vt:lpwstr>6ba16c50-cb1f-4bd6-9401-844d54c325a5</vt:lpwstr>
  </property>
  <property fmtid="{D5CDD505-2E9C-101B-9397-08002B2CF9AE}" pid="5" name="Type">
    <vt:lpwstr>Teaching Material</vt:lpwstr>
  </property>
  <property fmtid="{D5CDD505-2E9C-101B-9397-08002B2CF9AE}" pid="6" name="_AdHocReviewCycleID">
    <vt:i4>1023194446</vt:i4>
  </property>
  <property fmtid="{D5CDD505-2E9C-101B-9397-08002B2CF9AE}" pid="7" name="_NewReviewCycle">
    <vt:lpwstr/>
  </property>
  <property fmtid="{D5CDD505-2E9C-101B-9397-08002B2CF9AE}" pid="8" name="_EmailSubject">
    <vt:lpwstr>TMS NTC Item Request</vt:lpwstr>
  </property>
  <property fmtid="{D5CDD505-2E9C-101B-9397-08002B2CF9AE}" pid="9" name="_AuthorEmail">
    <vt:lpwstr>225A.VBACO@va.gov</vt:lpwstr>
  </property>
  <property fmtid="{D5CDD505-2E9C-101B-9397-08002B2CF9AE}" pid="10" name="_AuthorEmailDisplayName">
    <vt:lpwstr>VAVBAWAS/CO/225A</vt:lpwstr>
  </property>
  <property fmtid="{D5CDD505-2E9C-101B-9397-08002B2CF9AE}" pid="11" name="_ReviewingToolsShownOnce">
    <vt:lpwstr/>
  </property>
</Properties>
</file>