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05CA6E" w14:textId="77777777" w:rsidR="00C8779F" w:rsidRDefault="00954748" w:rsidP="003E3D02">
      <w:pPr>
        <w:pStyle w:val="VBAILTCoverService"/>
      </w:pPr>
      <w:r>
        <w:t xml:space="preserve">Education </w:t>
      </w:r>
      <w:r w:rsidR="00C8779F">
        <w:t>Service</w:t>
      </w:r>
    </w:p>
    <w:p w14:paraId="7B06100B" w14:textId="77777777" w:rsidR="004071AB" w:rsidRDefault="004071AB" w:rsidP="004071AB">
      <w:pPr>
        <w:pStyle w:val="NormalWeb"/>
        <w:spacing w:before="96" w:beforeAutospacing="0" w:after="0" w:afterAutospacing="0"/>
        <w:jc w:val="center"/>
        <w:rPr>
          <w:rFonts w:ascii="Arial" w:eastAsiaTheme="minorEastAsia" w:hAnsi="Arial" w:cs="Arial"/>
          <w:b/>
          <w:bCs/>
          <w:color w:val="000000" w:themeColor="text1"/>
          <w:kern w:val="24"/>
          <w:sz w:val="40"/>
          <w:szCs w:val="40"/>
        </w:rPr>
      </w:pPr>
      <w:r w:rsidRPr="004071AB">
        <w:rPr>
          <w:rFonts w:ascii="Arial" w:eastAsiaTheme="minorEastAsia" w:hAnsi="Arial" w:cs="Arial"/>
          <w:b/>
          <w:bCs/>
          <w:color w:val="000000" w:themeColor="text1"/>
          <w:kern w:val="24"/>
          <w:sz w:val="40"/>
          <w:szCs w:val="40"/>
        </w:rPr>
        <w:t>Harry W. Colmery Veterans Educational Assistance Act</w:t>
      </w:r>
      <w:r>
        <w:rPr>
          <w:rFonts w:ascii="Arial" w:eastAsiaTheme="minorEastAsia" w:hAnsi="Arial" w:cs="Arial"/>
          <w:b/>
          <w:bCs/>
          <w:color w:val="000000" w:themeColor="text1"/>
          <w:kern w:val="24"/>
          <w:sz w:val="40"/>
          <w:szCs w:val="40"/>
        </w:rPr>
        <w:t xml:space="preserve"> </w:t>
      </w:r>
    </w:p>
    <w:p w14:paraId="25B64B2B" w14:textId="3FE48C33" w:rsidR="004071AB" w:rsidRPr="004071AB" w:rsidRDefault="004071AB" w:rsidP="004071AB">
      <w:pPr>
        <w:pStyle w:val="NormalWeb"/>
        <w:spacing w:before="96" w:beforeAutospacing="0" w:after="0" w:afterAutospacing="0"/>
        <w:jc w:val="center"/>
        <w:rPr>
          <w:rFonts w:ascii="Arial" w:eastAsiaTheme="minorEastAsia" w:hAnsi="Arial" w:cs="Arial"/>
          <w:b/>
          <w:bCs/>
          <w:color w:val="000000" w:themeColor="text1"/>
          <w:kern w:val="24"/>
          <w:sz w:val="40"/>
          <w:szCs w:val="40"/>
        </w:rPr>
      </w:pPr>
      <w:r w:rsidRPr="004071AB">
        <w:rPr>
          <w:rFonts w:ascii="Arial" w:eastAsiaTheme="minorEastAsia" w:hAnsi="Arial" w:cs="Arial"/>
          <w:b/>
          <w:bCs/>
          <w:color w:val="000000" w:themeColor="text1"/>
          <w:kern w:val="24"/>
          <w:sz w:val="40"/>
          <w:szCs w:val="40"/>
        </w:rPr>
        <w:t xml:space="preserve">Section </w:t>
      </w:r>
      <w:r w:rsidR="003B487E">
        <w:rPr>
          <w:rFonts w:ascii="Arial" w:eastAsiaTheme="minorEastAsia" w:hAnsi="Arial" w:cs="Arial"/>
          <w:b/>
          <w:bCs/>
          <w:color w:val="000000" w:themeColor="text1"/>
          <w:kern w:val="24"/>
          <w:sz w:val="40"/>
          <w:szCs w:val="40"/>
        </w:rPr>
        <w:t>110</w:t>
      </w:r>
      <w:r w:rsidR="00D754EB">
        <w:rPr>
          <w:rFonts w:ascii="Arial" w:eastAsiaTheme="minorEastAsia" w:hAnsi="Arial" w:cs="Arial"/>
          <w:b/>
          <w:bCs/>
          <w:color w:val="000000" w:themeColor="text1"/>
          <w:kern w:val="24"/>
          <w:sz w:val="40"/>
          <w:szCs w:val="40"/>
        </w:rPr>
        <w:t xml:space="preserve"> of PL 115-48</w:t>
      </w:r>
    </w:p>
    <w:p w14:paraId="7F91E64B" w14:textId="77777777" w:rsidR="003B487E" w:rsidRPr="003B487E" w:rsidRDefault="003B487E" w:rsidP="003B487E">
      <w:pPr>
        <w:pStyle w:val="VBAILTCoverdoctypecourse"/>
        <w:spacing w:after="40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  <w:r w:rsidRPr="003B487E"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  <w:t xml:space="preserve">Additional Authorized </w:t>
      </w:r>
      <w:r w:rsidRPr="009D697E">
        <w:rPr>
          <w:rFonts w:ascii="Arial" w:eastAsiaTheme="minorEastAsia" w:hAnsi="Arial" w:cs="Arial"/>
          <w:bCs/>
          <w:color w:val="000000" w:themeColor="text1"/>
          <w:kern w:val="24"/>
          <w:sz w:val="40"/>
          <w:szCs w:val="40"/>
        </w:rPr>
        <w:t>Transfer of Unused Post-9/11 Educational Assistance Benefits to Dependents</w:t>
      </w:r>
      <w:r w:rsidRPr="003B487E"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  <w:t xml:space="preserve"> Upon Death of Originally Designated Dependent</w:t>
      </w:r>
    </w:p>
    <w:p w14:paraId="57EB4779" w14:textId="77777777" w:rsidR="00C30F06" w:rsidRDefault="00954748" w:rsidP="00D10566">
      <w:pPr>
        <w:pStyle w:val="VBAILTCoverdoctypecourse"/>
        <w:spacing w:after="40"/>
      </w:pPr>
      <w:r>
        <w:t>Lesson Plan</w:t>
      </w:r>
    </w:p>
    <w:p w14:paraId="1E5F794E" w14:textId="77777777" w:rsidR="00B54571" w:rsidRDefault="00B54571" w:rsidP="00D10566">
      <w:pPr>
        <w:pStyle w:val="VBAILTBody"/>
      </w:pPr>
    </w:p>
    <w:p w14:paraId="785CF579" w14:textId="77777777" w:rsidR="00D10566" w:rsidRPr="00D10566" w:rsidRDefault="00D10566" w:rsidP="00D10566">
      <w:pPr>
        <w:pStyle w:val="VBAILTBody"/>
      </w:pPr>
    </w:p>
    <w:p w14:paraId="7D4C5BAE" w14:textId="77777777" w:rsidR="00D10566" w:rsidRDefault="00D10566" w:rsidP="00D10566">
      <w:pPr>
        <w:pStyle w:val="VBAILTBody"/>
        <w:jc w:val="right"/>
      </w:pPr>
      <w:r>
        <w:rPr>
          <w:noProof/>
        </w:rPr>
        <w:drawing>
          <wp:inline distT="0" distB="0" distL="0" distR="0" wp14:anchorId="6DDBE3D3" wp14:editId="6188C24F">
            <wp:extent cx="2381693" cy="856140"/>
            <wp:effectExtent l="0" t="0" r="0" b="1270"/>
            <wp:docPr id="1" name="Picture 1" descr="MyVA logo; Putting Veterans First" title="My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343" cy="8567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660BDB" w14:textId="77777777" w:rsidR="00D10566" w:rsidRPr="00D10566" w:rsidRDefault="00D10566" w:rsidP="00D10566">
      <w:pPr>
        <w:pStyle w:val="VBAILTBody"/>
      </w:pPr>
    </w:p>
    <w:p w14:paraId="66E1D51B" w14:textId="252A0A2D" w:rsidR="001D2E6A" w:rsidRDefault="004A782E" w:rsidP="00C8779F">
      <w:pPr>
        <w:pStyle w:val="VBAILTCoverMisc"/>
      </w:pPr>
      <w:r>
        <w:t xml:space="preserve">July </w:t>
      </w:r>
      <w:r w:rsidR="00B54571">
        <w:t>2018</w:t>
      </w:r>
    </w:p>
    <w:p w14:paraId="00B95317" w14:textId="77777777" w:rsidR="00C30F06" w:rsidRDefault="00C30F06" w:rsidP="00C8779F">
      <w:pPr>
        <w:pStyle w:val="VBAILTCoverMisc"/>
        <w:rPr>
          <w:sz w:val="72"/>
          <w:szCs w:val="72"/>
        </w:rPr>
      </w:pPr>
      <w:r>
        <w:t xml:space="preserve">Version </w:t>
      </w:r>
      <w:r w:rsidR="00DE5EA9">
        <w:t>1</w:t>
      </w:r>
      <w:r w:rsidR="00D10566">
        <w:t>.0</w:t>
      </w:r>
      <w:r>
        <w:br w:type="page"/>
      </w:r>
    </w:p>
    <w:p w14:paraId="60B54A82" w14:textId="77777777" w:rsidR="00C214A9" w:rsidRPr="00C214A9" w:rsidRDefault="00C214A9" w:rsidP="002E7FD3">
      <w:pPr>
        <w:pStyle w:val="VBAILTHeading2"/>
      </w:pPr>
      <w:r w:rsidRPr="00C214A9">
        <w:lastRenderedPageBreak/>
        <w:t xml:space="preserve">Lesson </w:t>
      </w:r>
      <w:r w:rsidR="002D1DCE">
        <w:t>Overview</w:t>
      </w:r>
    </w:p>
    <w:tbl>
      <w:tblPr>
        <w:tblStyle w:val="TableGrid"/>
        <w:tblW w:w="9360" w:type="dxa"/>
        <w:tblInd w:w="108" w:type="dxa"/>
        <w:tblLook w:val="0620" w:firstRow="1" w:lastRow="0" w:firstColumn="0" w:lastColumn="0" w:noHBand="1" w:noVBand="1"/>
        <w:tblCaption w:val="Lesson overview table specifying the characteristics of the lesson"/>
      </w:tblPr>
      <w:tblGrid>
        <w:gridCol w:w="1908"/>
        <w:gridCol w:w="7452"/>
      </w:tblGrid>
      <w:tr w:rsidR="003B118F" w14:paraId="48C739B0" w14:textId="77777777" w:rsidTr="00826390">
        <w:trPr>
          <w:cantSplit/>
          <w:tblHeader/>
        </w:trPr>
        <w:tc>
          <w:tcPr>
            <w:tcW w:w="1908" w:type="dxa"/>
            <w:shd w:val="clear" w:color="auto" w:fill="BDD6EE" w:themeFill="accent1" w:themeFillTint="66"/>
          </w:tcPr>
          <w:p w14:paraId="25F83D10" w14:textId="77777777" w:rsidR="003B118F" w:rsidRDefault="003B118F" w:rsidP="003B118F">
            <w:pPr>
              <w:pStyle w:val="VBAILTTableHeading1"/>
            </w:pPr>
            <w:r>
              <w:t>Topic</w:t>
            </w:r>
          </w:p>
        </w:tc>
        <w:tc>
          <w:tcPr>
            <w:tcW w:w="7452" w:type="dxa"/>
            <w:shd w:val="clear" w:color="auto" w:fill="BDD6EE" w:themeFill="accent1" w:themeFillTint="66"/>
          </w:tcPr>
          <w:p w14:paraId="3F4B59F7" w14:textId="77777777" w:rsidR="003B118F" w:rsidRDefault="003B118F" w:rsidP="003B118F">
            <w:pPr>
              <w:pStyle w:val="VBAILTTableHeading1"/>
            </w:pPr>
            <w:r>
              <w:t>Description</w:t>
            </w:r>
          </w:p>
        </w:tc>
      </w:tr>
      <w:tr w:rsidR="00267BA2" w14:paraId="213B0BB7" w14:textId="77777777" w:rsidTr="00826390">
        <w:trPr>
          <w:cantSplit/>
        </w:trPr>
        <w:tc>
          <w:tcPr>
            <w:tcW w:w="1908" w:type="dxa"/>
          </w:tcPr>
          <w:p w14:paraId="1DFCF06D" w14:textId="77777777" w:rsidR="00267BA2" w:rsidRPr="003B487E" w:rsidRDefault="00267BA2" w:rsidP="007E47FA">
            <w:pPr>
              <w:pStyle w:val="VBAILTBody"/>
              <w:rPr>
                <w:rFonts w:ascii="Arial" w:hAnsi="Arial" w:cs="Arial"/>
                <w:sz w:val="24"/>
                <w:szCs w:val="24"/>
              </w:rPr>
            </w:pPr>
            <w:r w:rsidRPr="003B487E">
              <w:rPr>
                <w:rFonts w:ascii="Arial" w:hAnsi="Arial" w:cs="Arial"/>
                <w:sz w:val="24"/>
                <w:szCs w:val="24"/>
              </w:rPr>
              <w:t>Time Estimate</w:t>
            </w:r>
            <w:r w:rsidR="00077BE7" w:rsidRPr="003B487E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7452" w:type="dxa"/>
          </w:tcPr>
          <w:p w14:paraId="0BA05720" w14:textId="312D6B69" w:rsidR="00267BA2" w:rsidRPr="003B487E" w:rsidRDefault="009D697E" w:rsidP="009D036E">
            <w:pPr>
              <w:pStyle w:val="VBAILTBody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Hour</w:t>
            </w:r>
          </w:p>
        </w:tc>
      </w:tr>
      <w:tr w:rsidR="002D1DCE" w14:paraId="6AEAE740" w14:textId="77777777" w:rsidTr="00826390">
        <w:trPr>
          <w:cantSplit/>
        </w:trPr>
        <w:tc>
          <w:tcPr>
            <w:tcW w:w="1908" w:type="dxa"/>
          </w:tcPr>
          <w:p w14:paraId="713D41F2" w14:textId="77777777" w:rsidR="002D1DCE" w:rsidRPr="003B487E" w:rsidRDefault="00267BA2" w:rsidP="001262F7">
            <w:pPr>
              <w:pStyle w:val="VBAILTBody"/>
              <w:rPr>
                <w:rFonts w:ascii="Arial" w:hAnsi="Arial" w:cs="Arial"/>
                <w:sz w:val="24"/>
                <w:szCs w:val="24"/>
              </w:rPr>
            </w:pPr>
            <w:r w:rsidRPr="003B487E">
              <w:rPr>
                <w:rFonts w:ascii="Arial" w:hAnsi="Arial" w:cs="Arial"/>
                <w:sz w:val="24"/>
                <w:szCs w:val="24"/>
              </w:rPr>
              <w:t>Purpose of the Lesson:</w:t>
            </w:r>
          </w:p>
        </w:tc>
        <w:tc>
          <w:tcPr>
            <w:tcW w:w="7452" w:type="dxa"/>
          </w:tcPr>
          <w:p w14:paraId="5617D248" w14:textId="1C2B4001" w:rsidR="002D1DCE" w:rsidRPr="003B487E" w:rsidRDefault="000A2075" w:rsidP="00025934">
            <w:pPr>
              <w:pStyle w:val="VBAILTBody"/>
              <w:rPr>
                <w:rFonts w:ascii="Arial" w:hAnsi="Arial" w:cs="Arial"/>
                <w:sz w:val="24"/>
                <w:szCs w:val="24"/>
              </w:rPr>
            </w:pPr>
            <w:r w:rsidRPr="003B487E">
              <w:rPr>
                <w:rFonts w:ascii="Arial" w:eastAsia="Times New Roman" w:hAnsi="Arial" w:cs="Arial"/>
                <w:sz w:val="24"/>
                <w:szCs w:val="24"/>
              </w:rPr>
              <w:t>Provide guidance to the Regional Processing Offices</w:t>
            </w:r>
            <w:r w:rsidRPr="003B487E">
              <w:rPr>
                <w:rFonts w:ascii="Arial" w:eastAsia="Times New Roman" w:hAnsi="Arial" w:cs="Arial"/>
                <w:spacing w:val="73"/>
                <w:sz w:val="24"/>
                <w:szCs w:val="24"/>
              </w:rPr>
              <w:t xml:space="preserve"> </w:t>
            </w:r>
            <w:r w:rsidRPr="003B487E">
              <w:rPr>
                <w:rFonts w:ascii="Arial" w:eastAsia="Times New Roman" w:hAnsi="Arial" w:cs="Arial"/>
                <w:sz w:val="24"/>
                <w:szCs w:val="24"/>
              </w:rPr>
              <w:t xml:space="preserve">(RPOs) to ensure proper handling and processing </w:t>
            </w:r>
            <w:r w:rsidR="003B487E" w:rsidRPr="003B487E">
              <w:rPr>
                <w:rFonts w:ascii="Arial" w:eastAsia="Times New Roman" w:hAnsi="Arial" w:cs="Arial"/>
                <w:sz w:val="24"/>
                <w:szCs w:val="24"/>
              </w:rPr>
              <w:t xml:space="preserve">of Transfer of Unused Entitlement </w:t>
            </w:r>
            <w:r w:rsidR="00025934" w:rsidRPr="003B487E">
              <w:rPr>
                <w:rFonts w:ascii="Arial" w:eastAsia="Times New Roman" w:hAnsi="Arial" w:cs="Arial"/>
                <w:sz w:val="24"/>
                <w:szCs w:val="24"/>
              </w:rPr>
              <w:t xml:space="preserve">under </w:t>
            </w:r>
            <w:r w:rsidR="003B487E" w:rsidRPr="003B487E">
              <w:rPr>
                <w:rFonts w:ascii="Arial" w:eastAsia="Times New Roman" w:hAnsi="Arial" w:cs="Arial"/>
                <w:sz w:val="24"/>
                <w:szCs w:val="24"/>
              </w:rPr>
              <w:t>Section 110</w:t>
            </w:r>
            <w:r w:rsidRPr="003B487E">
              <w:rPr>
                <w:rFonts w:ascii="Arial" w:eastAsia="Times New Roman" w:hAnsi="Arial" w:cs="Arial"/>
                <w:sz w:val="24"/>
                <w:szCs w:val="24"/>
              </w:rPr>
              <w:t xml:space="preserve"> of PL 115-48, the Colmery Act, Forever GI Bill</w:t>
            </w:r>
          </w:p>
        </w:tc>
      </w:tr>
      <w:tr w:rsidR="002D1DCE" w14:paraId="42B67DAC" w14:textId="77777777" w:rsidTr="00826390">
        <w:trPr>
          <w:cantSplit/>
        </w:trPr>
        <w:tc>
          <w:tcPr>
            <w:tcW w:w="1908" w:type="dxa"/>
          </w:tcPr>
          <w:p w14:paraId="50B66CF2" w14:textId="77777777" w:rsidR="002D1DCE" w:rsidRPr="003B487E" w:rsidRDefault="001262F7" w:rsidP="001262F7">
            <w:pPr>
              <w:pStyle w:val="VBAILTBody"/>
              <w:rPr>
                <w:rFonts w:ascii="Arial" w:hAnsi="Arial" w:cs="Arial"/>
                <w:sz w:val="24"/>
                <w:szCs w:val="24"/>
              </w:rPr>
            </w:pPr>
            <w:r w:rsidRPr="003B487E">
              <w:rPr>
                <w:rFonts w:ascii="Arial" w:hAnsi="Arial" w:cs="Arial"/>
                <w:sz w:val="24"/>
                <w:szCs w:val="24"/>
              </w:rPr>
              <w:t>Prerequisite Training Requirements:</w:t>
            </w:r>
          </w:p>
        </w:tc>
        <w:tc>
          <w:tcPr>
            <w:tcW w:w="7452" w:type="dxa"/>
          </w:tcPr>
          <w:p w14:paraId="017E72EF" w14:textId="77777777" w:rsidR="00DD1A92" w:rsidRPr="003B487E" w:rsidRDefault="00DD1A92" w:rsidP="00DD1A92">
            <w:pPr>
              <w:pStyle w:val="QSTBody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3B487E">
              <w:rPr>
                <w:rFonts w:ascii="Arial" w:hAnsi="Arial" w:cs="Arial"/>
                <w:bCs/>
                <w:sz w:val="24"/>
                <w:szCs w:val="24"/>
              </w:rPr>
              <w:t>The following prerequisite training is required:</w:t>
            </w:r>
          </w:p>
          <w:p w14:paraId="6B0BE754" w14:textId="77777777" w:rsidR="002D1DCE" w:rsidRPr="003B487E" w:rsidRDefault="001C7B81" w:rsidP="00DD1A92">
            <w:pPr>
              <w:pStyle w:val="VBAILTBody"/>
              <w:rPr>
                <w:rFonts w:ascii="Arial" w:hAnsi="Arial" w:cs="Arial"/>
                <w:sz w:val="24"/>
                <w:szCs w:val="24"/>
              </w:rPr>
            </w:pPr>
            <w:r w:rsidRPr="003B487E">
              <w:rPr>
                <w:rFonts w:ascii="Arial" w:hAnsi="Arial" w:cs="Arial"/>
                <w:sz w:val="24"/>
                <w:szCs w:val="24"/>
              </w:rPr>
              <w:t>None</w:t>
            </w:r>
          </w:p>
        </w:tc>
      </w:tr>
      <w:tr w:rsidR="001262F7" w14:paraId="79B9E283" w14:textId="77777777" w:rsidTr="00826390">
        <w:trPr>
          <w:cantSplit/>
        </w:trPr>
        <w:tc>
          <w:tcPr>
            <w:tcW w:w="1908" w:type="dxa"/>
          </w:tcPr>
          <w:p w14:paraId="6E0013F6" w14:textId="77777777" w:rsidR="001262F7" w:rsidRPr="003B487E" w:rsidRDefault="001262F7" w:rsidP="001262F7">
            <w:pPr>
              <w:pStyle w:val="VBAILTBody"/>
              <w:rPr>
                <w:rFonts w:ascii="Arial" w:hAnsi="Arial" w:cs="Arial"/>
                <w:sz w:val="24"/>
                <w:szCs w:val="24"/>
              </w:rPr>
            </w:pPr>
            <w:r w:rsidRPr="003B487E">
              <w:rPr>
                <w:rFonts w:ascii="Arial" w:hAnsi="Arial" w:cs="Arial"/>
                <w:sz w:val="24"/>
                <w:szCs w:val="24"/>
              </w:rPr>
              <w:t>Target Audience:</w:t>
            </w:r>
          </w:p>
        </w:tc>
        <w:tc>
          <w:tcPr>
            <w:tcW w:w="7452" w:type="dxa"/>
          </w:tcPr>
          <w:p w14:paraId="140AB477" w14:textId="568E48BC" w:rsidR="001262F7" w:rsidRPr="003B487E" w:rsidRDefault="009D036E" w:rsidP="001262F7">
            <w:pPr>
              <w:pStyle w:val="VBAILTBody"/>
              <w:rPr>
                <w:rFonts w:ascii="Arial" w:hAnsi="Arial" w:cs="Arial"/>
                <w:sz w:val="24"/>
                <w:szCs w:val="24"/>
              </w:rPr>
            </w:pPr>
            <w:r w:rsidRPr="003B487E">
              <w:rPr>
                <w:rFonts w:ascii="Arial" w:hAnsi="Arial" w:cs="Arial"/>
                <w:sz w:val="24"/>
                <w:szCs w:val="24"/>
              </w:rPr>
              <w:t>Entry-level, intermediate, or journey-level Veterans Claims Examiners (VCE), Education Case Managers (ECM)</w:t>
            </w:r>
            <w:r w:rsidR="00E65EFE">
              <w:rPr>
                <w:rFonts w:ascii="Arial" w:hAnsi="Arial" w:cs="Arial"/>
                <w:sz w:val="24"/>
                <w:szCs w:val="24"/>
              </w:rPr>
              <w:t xml:space="preserve">, Education Call Center </w:t>
            </w:r>
            <w:r w:rsidR="006711CB">
              <w:rPr>
                <w:rFonts w:ascii="Arial" w:hAnsi="Arial" w:cs="Arial"/>
                <w:sz w:val="24"/>
                <w:szCs w:val="24"/>
              </w:rPr>
              <w:t>Technicians</w:t>
            </w:r>
            <w:r w:rsidR="00E44BF5">
              <w:rPr>
                <w:rFonts w:ascii="Arial" w:hAnsi="Arial" w:cs="Arial"/>
                <w:sz w:val="24"/>
                <w:szCs w:val="24"/>
              </w:rPr>
              <w:t xml:space="preserve"> (ECCT)</w:t>
            </w:r>
            <w:r w:rsidRPr="003B487E">
              <w:rPr>
                <w:rFonts w:ascii="Arial" w:hAnsi="Arial" w:cs="Arial"/>
                <w:sz w:val="24"/>
                <w:szCs w:val="24"/>
              </w:rPr>
              <w:t xml:space="preserve"> and their supervisors.</w:t>
            </w:r>
          </w:p>
        </w:tc>
      </w:tr>
      <w:tr w:rsidR="002D1DCE" w14:paraId="34096D15" w14:textId="77777777" w:rsidTr="00826390">
        <w:trPr>
          <w:cantSplit/>
        </w:trPr>
        <w:tc>
          <w:tcPr>
            <w:tcW w:w="1908" w:type="dxa"/>
          </w:tcPr>
          <w:p w14:paraId="6B33BF03" w14:textId="77777777" w:rsidR="002D1DCE" w:rsidRPr="003B487E" w:rsidRDefault="00077BE7" w:rsidP="001262F7">
            <w:pPr>
              <w:pStyle w:val="VBAILTBody"/>
              <w:rPr>
                <w:rFonts w:ascii="Arial" w:hAnsi="Arial" w:cs="Arial"/>
                <w:sz w:val="24"/>
                <w:szCs w:val="24"/>
              </w:rPr>
            </w:pPr>
            <w:r w:rsidRPr="003B487E">
              <w:rPr>
                <w:rFonts w:ascii="Arial" w:hAnsi="Arial" w:cs="Arial"/>
                <w:sz w:val="24"/>
                <w:szCs w:val="24"/>
              </w:rPr>
              <w:t>Lesson References:</w:t>
            </w:r>
          </w:p>
        </w:tc>
        <w:tc>
          <w:tcPr>
            <w:tcW w:w="7452" w:type="dxa"/>
          </w:tcPr>
          <w:p w14:paraId="3B33C6DC" w14:textId="77777777" w:rsidR="00DD1A92" w:rsidRPr="003B487E" w:rsidRDefault="00DD1A92" w:rsidP="00DD1A92">
            <w:pPr>
              <w:pStyle w:val="QSTBody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3B487E">
              <w:rPr>
                <w:rFonts w:ascii="Arial" w:hAnsi="Arial" w:cs="Arial"/>
                <w:bCs/>
                <w:sz w:val="24"/>
                <w:szCs w:val="24"/>
              </w:rPr>
              <w:t>The following references support the lesson content:</w:t>
            </w:r>
          </w:p>
          <w:p w14:paraId="4041EA95" w14:textId="77777777" w:rsidR="00E96F27" w:rsidRPr="003B487E" w:rsidRDefault="00493027" w:rsidP="009D036E">
            <w:pPr>
              <w:pStyle w:val="VBAILTbullet1"/>
              <w:numPr>
                <w:ilvl w:val="0"/>
                <w:numId w:val="30"/>
              </w:numPr>
              <w:ind w:left="360"/>
              <w:rPr>
                <w:rStyle w:val="Hyperlink"/>
                <w:rFonts w:ascii="Arial" w:hAnsi="Arial" w:cs="Arial"/>
                <w:sz w:val="24"/>
                <w:szCs w:val="24"/>
              </w:rPr>
            </w:pPr>
            <w:hyperlink r:id="rId13" w:history="1">
              <w:r w:rsidR="00E96F27" w:rsidRPr="003B487E">
                <w:rPr>
                  <w:rStyle w:val="Hyperlink"/>
                  <w:rFonts w:ascii="Arial" w:hAnsi="Arial" w:cs="Arial"/>
                  <w:sz w:val="24"/>
                  <w:szCs w:val="24"/>
                </w:rPr>
                <w:t>Harry W Colmery Veterans Educational Assistance Act of 2017</w:t>
              </w:r>
            </w:hyperlink>
          </w:p>
          <w:p w14:paraId="496E5ABE" w14:textId="77777777" w:rsidR="00DE746A" w:rsidRPr="003B487E" w:rsidRDefault="00493027" w:rsidP="003B487E">
            <w:pPr>
              <w:pStyle w:val="VBAILTbullet1"/>
              <w:numPr>
                <w:ilvl w:val="0"/>
                <w:numId w:val="30"/>
              </w:numPr>
              <w:ind w:left="360"/>
              <w:rPr>
                <w:rFonts w:ascii="Arial" w:hAnsi="Arial" w:cs="Arial"/>
                <w:sz w:val="24"/>
                <w:szCs w:val="24"/>
              </w:rPr>
            </w:pPr>
            <w:hyperlink r:id="rId14" w:history="1">
              <w:r w:rsidR="00C653E4" w:rsidRPr="003B487E">
                <w:rPr>
                  <w:rStyle w:val="Hyperlink"/>
                  <w:rFonts w:ascii="Arial" w:hAnsi="Arial" w:cs="Arial"/>
                  <w:sz w:val="24"/>
                  <w:szCs w:val="24"/>
                </w:rPr>
                <w:t xml:space="preserve">38 USC 3319: Authority to Transfer Unused Education Benefits to Family Members </w:t>
              </w:r>
            </w:hyperlink>
          </w:p>
          <w:p w14:paraId="299C05B0" w14:textId="77777777" w:rsidR="00DE746A" w:rsidRPr="003B487E" w:rsidRDefault="00493027" w:rsidP="003B487E">
            <w:pPr>
              <w:pStyle w:val="VBAILTbullet1"/>
              <w:numPr>
                <w:ilvl w:val="0"/>
                <w:numId w:val="30"/>
              </w:numPr>
              <w:ind w:left="360"/>
              <w:rPr>
                <w:rFonts w:ascii="Arial" w:hAnsi="Arial" w:cs="Arial"/>
                <w:sz w:val="24"/>
                <w:szCs w:val="24"/>
              </w:rPr>
            </w:pPr>
            <w:hyperlink r:id="rId15" w:history="1">
              <w:r w:rsidR="00C653E4" w:rsidRPr="003B487E">
                <w:rPr>
                  <w:rStyle w:val="Hyperlink"/>
                  <w:rFonts w:ascii="Arial" w:hAnsi="Arial" w:cs="Arial"/>
                  <w:sz w:val="24"/>
                  <w:szCs w:val="24"/>
                </w:rPr>
                <w:t>Harry W Colmery Veterans Educational Assistance Act of 2017</w:t>
              </w:r>
            </w:hyperlink>
          </w:p>
          <w:p w14:paraId="61930288" w14:textId="77777777" w:rsidR="00DE746A" w:rsidRPr="003B487E" w:rsidRDefault="00493027" w:rsidP="003B487E">
            <w:pPr>
              <w:pStyle w:val="VBAILTbullet1"/>
              <w:numPr>
                <w:ilvl w:val="0"/>
                <w:numId w:val="30"/>
              </w:numPr>
              <w:ind w:left="360"/>
              <w:rPr>
                <w:rFonts w:ascii="Arial" w:hAnsi="Arial" w:cs="Arial"/>
                <w:sz w:val="24"/>
                <w:szCs w:val="24"/>
              </w:rPr>
            </w:pPr>
            <w:hyperlink r:id="rId16" w:history="1">
              <w:r w:rsidR="00C653E4" w:rsidRPr="003B487E">
                <w:rPr>
                  <w:rStyle w:val="Hyperlink"/>
                  <w:rFonts w:ascii="Arial" w:hAnsi="Arial" w:cs="Arial"/>
                  <w:sz w:val="24"/>
                  <w:szCs w:val="24"/>
                </w:rPr>
                <w:t>M22-4</w:t>
              </w:r>
            </w:hyperlink>
          </w:p>
          <w:p w14:paraId="5FD51430" w14:textId="77777777" w:rsidR="00DE746A" w:rsidRPr="003B487E" w:rsidRDefault="00493027" w:rsidP="003B487E">
            <w:pPr>
              <w:pStyle w:val="VBAILTbullet1"/>
              <w:numPr>
                <w:ilvl w:val="0"/>
                <w:numId w:val="30"/>
              </w:numPr>
              <w:ind w:left="360"/>
              <w:rPr>
                <w:rFonts w:ascii="Arial" w:hAnsi="Arial" w:cs="Arial"/>
                <w:sz w:val="24"/>
                <w:szCs w:val="24"/>
              </w:rPr>
            </w:pPr>
            <w:hyperlink r:id="rId17" w:history="1">
              <w:r w:rsidR="00C653E4" w:rsidRPr="003B487E">
                <w:rPr>
                  <w:rStyle w:val="Hyperlink"/>
                  <w:rFonts w:ascii="Arial" w:hAnsi="Arial" w:cs="Arial"/>
                  <w:sz w:val="24"/>
                  <w:szCs w:val="24"/>
                </w:rPr>
                <w:t>RAPIDS site locator</w:t>
              </w:r>
            </w:hyperlink>
          </w:p>
          <w:p w14:paraId="0C746E27" w14:textId="77777777" w:rsidR="00DE746A" w:rsidRPr="003B487E" w:rsidRDefault="00493027" w:rsidP="003B487E">
            <w:pPr>
              <w:pStyle w:val="VBAILTbullet1"/>
              <w:numPr>
                <w:ilvl w:val="0"/>
                <w:numId w:val="30"/>
              </w:numPr>
              <w:ind w:left="360"/>
              <w:rPr>
                <w:rFonts w:ascii="Arial" w:hAnsi="Arial" w:cs="Arial"/>
                <w:sz w:val="24"/>
                <w:szCs w:val="24"/>
              </w:rPr>
            </w:pPr>
            <w:hyperlink r:id="rId18" w:history="1">
              <w:r w:rsidR="00C653E4" w:rsidRPr="003B487E">
                <w:rPr>
                  <w:rStyle w:val="Hyperlink"/>
                  <w:rFonts w:ascii="Arial" w:hAnsi="Arial" w:cs="Arial"/>
                  <w:sz w:val="24"/>
                  <w:szCs w:val="24"/>
                </w:rPr>
                <w:t>milConnect</w:t>
              </w:r>
            </w:hyperlink>
          </w:p>
          <w:p w14:paraId="69B2732E" w14:textId="77777777" w:rsidR="00DE746A" w:rsidRPr="003B487E" w:rsidRDefault="00C653E4" w:rsidP="003B487E">
            <w:pPr>
              <w:pStyle w:val="VBAILTbullet1"/>
              <w:numPr>
                <w:ilvl w:val="0"/>
                <w:numId w:val="30"/>
              </w:numPr>
              <w:ind w:left="360"/>
              <w:rPr>
                <w:rFonts w:ascii="Arial" w:hAnsi="Arial" w:cs="Arial"/>
                <w:sz w:val="24"/>
                <w:szCs w:val="24"/>
              </w:rPr>
            </w:pPr>
            <w:r w:rsidRPr="003B487E">
              <w:rPr>
                <w:rFonts w:ascii="Arial" w:hAnsi="Arial" w:cs="Arial"/>
                <w:sz w:val="24"/>
                <w:szCs w:val="24"/>
              </w:rPr>
              <w:t>BEAST User Guide</w:t>
            </w:r>
          </w:p>
          <w:p w14:paraId="759D711D" w14:textId="73C2CDA7" w:rsidR="00AF16A6" w:rsidRPr="003B487E" w:rsidRDefault="00AF16A6" w:rsidP="003B487E">
            <w:pPr>
              <w:pStyle w:val="VBAILTbullet1"/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D1DCE" w14:paraId="07E3A942" w14:textId="77777777" w:rsidTr="00826390">
        <w:trPr>
          <w:cantSplit/>
        </w:trPr>
        <w:tc>
          <w:tcPr>
            <w:tcW w:w="1908" w:type="dxa"/>
          </w:tcPr>
          <w:p w14:paraId="68AA88BB" w14:textId="77777777" w:rsidR="002D1DCE" w:rsidRPr="003B487E" w:rsidRDefault="001262F7" w:rsidP="001262F7">
            <w:pPr>
              <w:pStyle w:val="VBAILTBody"/>
              <w:rPr>
                <w:rFonts w:ascii="Arial" w:hAnsi="Arial" w:cs="Arial"/>
                <w:sz w:val="24"/>
                <w:szCs w:val="24"/>
              </w:rPr>
            </w:pPr>
            <w:r w:rsidRPr="003B487E">
              <w:rPr>
                <w:rFonts w:ascii="Arial" w:hAnsi="Arial" w:cs="Arial"/>
                <w:sz w:val="24"/>
                <w:szCs w:val="24"/>
              </w:rPr>
              <w:t>Lesson Objectives:</w:t>
            </w:r>
          </w:p>
        </w:tc>
        <w:tc>
          <w:tcPr>
            <w:tcW w:w="7452" w:type="dxa"/>
          </w:tcPr>
          <w:p w14:paraId="793A5C7D" w14:textId="77777777" w:rsidR="00DE746A" w:rsidRPr="003B487E" w:rsidRDefault="00C653E4" w:rsidP="003B487E">
            <w:pPr>
              <w:pStyle w:val="QSTBody"/>
              <w:numPr>
                <w:ilvl w:val="0"/>
                <w:numId w:val="2"/>
              </w:numPr>
              <w:rPr>
                <w:rFonts w:ascii="Arial" w:hAnsi="Arial" w:cs="Arial"/>
                <w:bCs/>
                <w:sz w:val="24"/>
                <w:szCs w:val="24"/>
              </w:rPr>
            </w:pPr>
            <w:r w:rsidRPr="003B487E">
              <w:rPr>
                <w:rFonts w:ascii="Arial" w:hAnsi="Arial" w:cs="Arial"/>
                <w:bCs/>
                <w:sz w:val="24"/>
                <w:szCs w:val="24"/>
              </w:rPr>
              <w:t>Understand the modifications for Transfer of Entitlement (TOE) afforded under Section 110 of the Colmery Act</w:t>
            </w:r>
          </w:p>
          <w:p w14:paraId="4EFB3181" w14:textId="77777777" w:rsidR="00DE746A" w:rsidRPr="003B487E" w:rsidRDefault="00C653E4" w:rsidP="003B487E">
            <w:pPr>
              <w:pStyle w:val="QSTBody"/>
              <w:numPr>
                <w:ilvl w:val="0"/>
                <w:numId w:val="2"/>
              </w:numPr>
              <w:rPr>
                <w:rFonts w:ascii="Arial" w:hAnsi="Arial" w:cs="Arial"/>
                <w:bCs/>
                <w:sz w:val="24"/>
                <w:szCs w:val="24"/>
              </w:rPr>
            </w:pPr>
            <w:r w:rsidRPr="003B487E">
              <w:rPr>
                <w:rFonts w:ascii="Arial" w:hAnsi="Arial" w:cs="Arial"/>
                <w:bCs/>
                <w:sz w:val="24"/>
                <w:szCs w:val="24"/>
              </w:rPr>
              <w:t>Understand the different methods to request TOE under Sec 110</w:t>
            </w:r>
          </w:p>
          <w:p w14:paraId="15A6F2B7" w14:textId="77777777" w:rsidR="00DE746A" w:rsidRPr="003B487E" w:rsidRDefault="00C653E4" w:rsidP="003B487E">
            <w:pPr>
              <w:pStyle w:val="QSTBody"/>
              <w:numPr>
                <w:ilvl w:val="0"/>
                <w:numId w:val="2"/>
              </w:numPr>
              <w:rPr>
                <w:rFonts w:ascii="Arial" w:hAnsi="Arial" w:cs="Arial"/>
                <w:bCs/>
                <w:sz w:val="24"/>
                <w:szCs w:val="24"/>
              </w:rPr>
            </w:pPr>
            <w:r w:rsidRPr="003B487E">
              <w:rPr>
                <w:rFonts w:ascii="Arial" w:hAnsi="Arial" w:cs="Arial"/>
                <w:bCs/>
                <w:sz w:val="24"/>
                <w:szCs w:val="24"/>
              </w:rPr>
              <w:t xml:space="preserve">Implement temporary work-around to make adjustments in the Benefits Delivery Network (BDN) </w:t>
            </w:r>
          </w:p>
          <w:p w14:paraId="7CC0B4C3" w14:textId="3CDF3392" w:rsidR="001262F7" w:rsidRPr="003B487E" w:rsidRDefault="001262F7" w:rsidP="00205A24">
            <w:pPr>
              <w:pStyle w:val="QSTBody"/>
              <w:ind w:left="36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267BA2" w14:paraId="5DF7F5DD" w14:textId="77777777" w:rsidTr="00826390">
        <w:trPr>
          <w:cantSplit/>
        </w:trPr>
        <w:tc>
          <w:tcPr>
            <w:tcW w:w="1908" w:type="dxa"/>
          </w:tcPr>
          <w:p w14:paraId="43E10B97" w14:textId="77777777" w:rsidR="00267BA2" w:rsidRPr="003B487E" w:rsidRDefault="00267BA2" w:rsidP="001262F7">
            <w:pPr>
              <w:pStyle w:val="VBAILTBody"/>
              <w:rPr>
                <w:rFonts w:ascii="Arial" w:hAnsi="Arial" w:cs="Arial"/>
                <w:sz w:val="24"/>
                <w:szCs w:val="24"/>
              </w:rPr>
            </w:pPr>
            <w:r w:rsidRPr="003B487E">
              <w:rPr>
                <w:rFonts w:ascii="Arial" w:hAnsi="Arial" w:cs="Arial"/>
                <w:sz w:val="24"/>
                <w:szCs w:val="24"/>
              </w:rPr>
              <w:lastRenderedPageBreak/>
              <w:t>What You Need:</w:t>
            </w:r>
          </w:p>
        </w:tc>
        <w:tc>
          <w:tcPr>
            <w:tcW w:w="7452" w:type="dxa"/>
          </w:tcPr>
          <w:p w14:paraId="7EFA24AD" w14:textId="7EAB455A" w:rsidR="003B487E" w:rsidRPr="003B487E" w:rsidRDefault="003B487E" w:rsidP="003B487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B487E">
              <w:rPr>
                <w:rFonts w:ascii="Arial" w:hAnsi="Arial" w:cs="Arial"/>
                <w:sz w:val="24"/>
                <w:szCs w:val="24"/>
              </w:rPr>
              <w:t>The Section 110</w:t>
            </w:r>
            <w:r w:rsidR="006D6B44" w:rsidRPr="003B487E">
              <w:rPr>
                <w:rFonts w:ascii="Arial" w:hAnsi="Arial" w:cs="Arial"/>
                <w:sz w:val="24"/>
                <w:szCs w:val="24"/>
              </w:rPr>
              <w:t xml:space="preserve"> PowerPoint</w:t>
            </w:r>
            <w:r w:rsidRPr="003B487E">
              <w:rPr>
                <w:rFonts w:ascii="Arial" w:hAnsi="Arial" w:cs="Arial"/>
                <w:sz w:val="24"/>
                <w:szCs w:val="24"/>
              </w:rPr>
              <w:t>, associated June 20, 2018</w:t>
            </w:r>
            <w:r w:rsidR="009D036E" w:rsidRPr="003B487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B487E">
              <w:rPr>
                <w:rFonts w:ascii="Arial" w:hAnsi="Arial" w:cs="Arial"/>
                <w:bCs/>
                <w:sz w:val="24"/>
                <w:szCs w:val="24"/>
              </w:rPr>
              <w:t xml:space="preserve">Procedural </w:t>
            </w:r>
            <w:r w:rsidR="0097596D">
              <w:rPr>
                <w:rFonts w:ascii="Arial" w:hAnsi="Arial" w:cs="Arial"/>
                <w:bCs/>
                <w:sz w:val="24"/>
                <w:szCs w:val="24"/>
              </w:rPr>
              <w:t>A</w:t>
            </w:r>
            <w:r w:rsidRPr="003B487E">
              <w:rPr>
                <w:rFonts w:ascii="Arial" w:hAnsi="Arial" w:cs="Arial"/>
                <w:bCs/>
                <w:sz w:val="24"/>
                <w:szCs w:val="24"/>
              </w:rPr>
              <w:t xml:space="preserve">dvisory: </w:t>
            </w:r>
            <w:r w:rsidRPr="003B487E">
              <w:rPr>
                <w:rFonts w:ascii="Arial" w:hAnsi="Arial" w:cs="Arial"/>
                <w:sz w:val="24"/>
                <w:szCs w:val="24"/>
              </w:rPr>
              <w:t>Overview and Processing Guidance for Sections 110 of the Harry W. Colmery Veterans Educational Assistance Act</w:t>
            </w:r>
            <w:r>
              <w:rPr>
                <w:rFonts w:ascii="Arial" w:hAnsi="Arial" w:cs="Arial"/>
                <w:sz w:val="24"/>
                <w:szCs w:val="24"/>
              </w:rPr>
              <w:t>, Proposed 110 Flowchart and BEAST User Guide</w:t>
            </w:r>
          </w:p>
          <w:p w14:paraId="2B8665B1" w14:textId="698F408D" w:rsidR="00077BE7" w:rsidRPr="003B487E" w:rsidRDefault="00077BE7" w:rsidP="006D6B44">
            <w:pPr>
              <w:pStyle w:val="VBAILTbullet1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D2CBC89" w14:textId="5493F5CE" w:rsidR="00C214A9" w:rsidRDefault="001262F7" w:rsidP="00805B45">
      <w:pPr>
        <w:pStyle w:val="QSTHeading3"/>
      </w:pPr>
      <w:r>
        <w:t>Instructor Notes</w:t>
      </w:r>
      <w:r w:rsidR="00805B45">
        <w:tab/>
      </w:r>
    </w:p>
    <w:p w14:paraId="549E4773" w14:textId="77777777" w:rsidR="001F7F33" w:rsidRDefault="001F7F33" w:rsidP="00903C1E">
      <w:pPr>
        <w:pStyle w:val="QSTBody"/>
        <w:jc w:val="left"/>
        <w:rPr>
          <w:bCs/>
          <w:sz w:val="20"/>
        </w:rPr>
      </w:pPr>
    </w:p>
    <w:p w14:paraId="3849D15A" w14:textId="0836C51B" w:rsidR="00106E3D" w:rsidRPr="0097596D" w:rsidRDefault="00F978D9" w:rsidP="00903C1E">
      <w:pPr>
        <w:pStyle w:val="QSTBody"/>
        <w:jc w:val="left"/>
        <w:rPr>
          <w:rFonts w:ascii="Arial" w:hAnsi="Arial" w:cs="Arial"/>
          <w:sz w:val="24"/>
          <w:szCs w:val="24"/>
        </w:rPr>
      </w:pPr>
      <w:r w:rsidRPr="0097596D">
        <w:rPr>
          <w:rFonts w:ascii="Arial" w:hAnsi="Arial" w:cs="Arial"/>
          <w:bCs/>
          <w:sz w:val="24"/>
          <w:szCs w:val="24"/>
        </w:rPr>
        <w:t xml:space="preserve">The lesson will </w:t>
      </w:r>
      <w:r w:rsidR="00DB7206" w:rsidRPr="0097596D">
        <w:rPr>
          <w:rFonts w:ascii="Arial" w:hAnsi="Arial" w:cs="Arial"/>
          <w:bCs/>
          <w:sz w:val="24"/>
          <w:szCs w:val="24"/>
        </w:rPr>
        <w:t xml:space="preserve">to provide </w:t>
      </w:r>
      <w:r w:rsidR="003B487E" w:rsidRPr="0097596D">
        <w:rPr>
          <w:rFonts w:ascii="Arial" w:hAnsi="Arial" w:cs="Arial"/>
          <w:bCs/>
          <w:sz w:val="24"/>
          <w:szCs w:val="24"/>
        </w:rPr>
        <w:t>guidance</w:t>
      </w:r>
      <w:r w:rsidR="00DB7206" w:rsidRPr="0097596D">
        <w:rPr>
          <w:rFonts w:ascii="Arial" w:hAnsi="Arial" w:cs="Arial"/>
          <w:bCs/>
          <w:sz w:val="24"/>
          <w:szCs w:val="24"/>
        </w:rPr>
        <w:t xml:space="preserve"> for proper processing of</w:t>
      </w:r>
      <w:r w:rsidR="00025934" w:rsidRPr="0097596D">
        <w:rPr>
          <w:rFonts w:ascii="Arial" w:eastAsia="Times New Roman" w:hAnsi="Arial" w:cs="Arial"/>
          <w:sz w:val="24"/>
          <w:szCs w:val="24"/>
        </w:rPr>
        <w:t xml:space="preserve"> </w:t>
      </w:r>
      <w:r w:rsidR="003B487E" w:rsidRPr="0097596D">
        <w:rPr>
          <w:rFonts w:ascii="Arial" w:eastAsia="Times New Roman" w:hAnsi="Arial" w:cs="Arial"/>
          <w:sz w:val="24"/>
          <w:szCs w:val="24"/>
        </w:rPr>
        <w:t xml:space="preserve">transfer of entitlement by Veteran, Servicemember or Dependent </w:t>
      </w:r>
      <w:r w:rsidR="00B75DC2" w:rsidRPr="0097596D">
        <w:rPr>
          <w:rFonts w:ascii="Arial" w:eastAsia="Times New Roman" w:hAnsi="Arial" w:cs="Arial"/>
          <w:sz w:val="24"/>
          <w:szCs w:val="24"/>
        </w:rPr>
        <w:t>under</w:t>
      </w:r>
      <w:r w:rsidR="00025934" w:rsidRPr="0097596D">
        <w:rPr>
          <w:rFonts w:ascii="Arial" w:eastAsia="Times New Roman" w:hAnsi="Arial" w:cs="Arial"/>
          <w:sz w:val="24"/>
          <w:szCs w:val="24"/>
        </w:rPr>
        <w:t xml:space="preserve"> Section </w:t>
      </w:r>
      <w:r w:rsidR="003B487E" w:rsidRPr="0097596D">
        <w:rPr>
          <w:rFonts w:ascii="Arial" w:eastAsia="Times New Roman" w:hAnsi="Arial" w:cs="Arial"/>
          <w:sz w:val="24"/>
          <w:szCs w:val="24"/>
        </w:rPr>
        <w:t>110</w:t>
      </w:r>
      <w:r w:rsidR="00025934" w:rsidRPr="0097596D">
        <w:rPr>
          <w:rFonts w:ascii="Arial" w:eastAsia="Times New Roman" w:hAnsi="Arial" w:cs="Arial"/>
          <w:sz w:val="24"/>
          <w:szCs w:val="24"/>
        </w:rPr>
        <w:t xml:space="preserve"> of PL 115-48, the Colmery Act, Forever GI </w:t>
      </w:r>
      <w:r w:rsidR="00B75DC2" w:rsidRPr="0097596D">
        <w:rPr>
          <w:rFonts w:ascii="Arial" w:eastAsia="Times New Roman" w:hAnsi="Arial" w:cs="Arial"/>
          <w:sz w:val="24"/>
          <w:szCs w:val="24"/>
        </w:rPr>
        <w:t>Bill</w:t>
      </w:r>
      <w:r w:rsidR="00B75DC2" w:rsidRPr="0097596D">
        <w:rPr>
          <w:rFonts w:ascii="Arial" w:hAnsi="Arial" w:cs="Arial"/>
          <w:bCs/>
          <w:sz w:val="24"/>
          <w:szCs w:val="24"/>
        </w:rPr>
        <w:t>.</w:t>
      </w:r>
      <w:r w:rsidR="00DB7206" w:rsidRPr="0097596D">
        <w:rPr>
          <w:rFonts w:ascii="Arial" w:hAnsi="Arial" w:cs="Arial"/>
          <w:bCs/>
          <w:sz w:val="24"/>
          <w:szCs w:val="24"/>
        </w:rPr>
        <w:t xml:space="preserve">  </w:t>
      </w:r>
      <w:r w:rsidR="00106E3D" w:rsidRPr="0097596D">
        <w:rPr>
          <w:rFonts w:ascii="Arial" w:hAnsi="Arial" w:cs="Arial"/>
          <w:sz w:val="24"/>
          <w:szCs w:val="24"/>
        </w:rPr>
        <w:t>There are</w:t>
      </w:r>
      <w:r w:rsidR="00DB7206" w:rsidRPr="0097596D">
        <w:rPr>
          <w:rFonts w:ascii="Arial" w:hAnsi="Arial" w:cs="Arial"/>
          <w:sz w:val="24"/>
          <w:szCs w:val="24"/>
        </w:rPr>
        <w:t xml:space="preserve"> </w:t>
      </w:r>
      <w:r w:rsidR="00914698" w:rsidRPr="0097596D">
        <w:rPr>
          <w:rFonts w:ascii="Arial" w:hAnsi="Arial" w:cs="Arial"/>
          <w:sz w:val="24"/>
          <w:szCs w:val="24"/>
        </w:rPr>
        <w:t>scenarios used and</w:t>
      </w:r>
      <w:r w:rsidR="00106E3D" w:rsidRPr="0097596D">
        <w:rPr>
          <w:rFonts w:ascii="Arial" w:hAnsi="Arial" w:cs="Arial"/>
          <w:sz w:val="24"/>
          <w:szCs w:val="24"/>
        </w:rPr>
        <w:t xml:space="preserve"> opportunities for comprehension checks throughout the lesson. </w:t>
      </w:r>
    </w:p>
    <w:p w14:paraId="1A629FEF" w14:textId="6EA6532F" w:rsidR="001F7F33" w:rsidRDefault="001F7F33" w:rsidP="00903C1E">
      <w:pPr>
        <w:pStyle w:val="QSTBody"/>
        <w:jc w:val="left"/>
        <w:rPr>
          <w:sz w:val="20"/>
        </w:rPr>
      </w:pPr>
    </w:p>
    <w:p w14:paraId="7DD212F4" w14:textId="29A28DA3" w:rsidR="0097596D" w:rsidRDefault="0097596D" w:rsidP="00903C1E">
      <w:pPr>
        <w:pStyle w:val="QSTBody"/>
        <w:jc w:val="left"/>
        <w:rPr>
          <w:sz w:val="20"/>
        </w:rPr>
      </w:pPr>
    </w:p>
    <w:p w14:paraId="5C206C45" w14:textId="0AEE639B" w:rsidR="0097596D" w:rsidRDefault="0097596D" w:rsidP="00903C1E">
      <w:pPr>
        <w:pStyle w:val="QSTBody"/>
        <w:jc w:val="left"/>
        <w:rPr>
          <w:sz w:val="20"/>
        </w:rPr>
      </w:pPr>
    </w:p>
    <w:p w14:paraId="766FEB26" w14:textId="45D4E656" w:rsidR="0097596D" w:rsidRDefault="0097596D" w:rsidP="00903C1E">
      <w:pPr>
        <w:pStyle w:val="QSTBody"/>
        <w:jc w:val="left"/>
        <w:rPr>
          <w:sz w:val="20"/>
        </w:rPr>
      </w:pPr>
    </w:p>
    <w:p w14:paraId="13955460" w14:textId="10844BD9" w:rsidR="0097596D" w:rsidRDefault="0097596D" w:rsidP="00903C1E">
      <w:pPr>
        <w:pStyle w:val="QSTBody"/>
        <w:jc w:val="left"/>
        <w:rPr>
          <w:sz w:val="20"/>
        </w:rPr>
      </w:pPr>
    </w:p>
    <w:p w14:paraId="3E5E8073" w14:textId="321DD46A" w:rsidR="0097596D" w:rsidRDefault="0097596D" w:rsidP="00903C1E">
      <w:pPr>
        <w:pStyle w:val="QSTBody"/>
        <w:jc w:val="left"/>
        <w:rPr>
          <w:sz w:val="20"/>
        </w:rPr>
      </w:pPr>
    </w:p>
    <w:p w14:paraId="3D6ABCC0" w14:textId="1890B2CE" w:rsidR="0097596D" w:rsidRDefault="0097596D" w:rsidP="00903C1E">
      <w:pPr>
        <w:pStyle w:val="QSTBody"/>
        <w:jc w:val="left"/>
        <w:rPr>
          <w:sz w:val="20"/>
        </w:rPr>
      </w:pPr>
    </w:p>
    <w:p w14:paraId="022835DF" w14:textId="235D0D8D" w:rsidR="0097596D" w:rsidRDefault="0097596D" w:rsidP="00903C1E">
      <w:pPr>
        <w:pStyle w:val="QSTBody"/>
        <w:jc w:val="left"/>
        <w:rPr>
          <w:sz w:val="20"/>
        </w:rPr>
      </w:pPr>
    </w:p>
    <w:p w14:paraId="43DD8D06" w14:textId="1C993D90" w:rsidR="0097596D" w:rsidRDefault="0097596D" w:rsidP="00903C1E">
      <w:pPr>
        <w:pStyle w:val="QSTBody"/>
        <w:jc w:val="left"/>
        <w:rPr>
          <w:sz w:val="20"/>
        </w:rPr>
      </w:pPr>
    </w:p>
    <w:p w14:paraId="3DDB8D56" w14:textId="52167C38" w:rsidR="0097596D" w:rsidRDefault="0097596D" w:rsidP="00903C1E">
      <w:pPr>
        <w:pStyle w:val="QSTBody"/>
        <w:jc w:val="left"/>
        <w:rPr>
          <w:sz w:val="20"/>
        </w:rPr>
      </w:pPr>
    </w:p>
    <w:p w14:paraId="43A8636F" w14:textId="39E87899" w:rsidR="0097596D" w:rsidRDefault="0097596D" w:rsidP="00903C1E">
      <w:pPr>
        <w:pStyle w:val="QSTBody"/>
        <w:jc w:val="left"/>
        <w:rPr>
          <w:sz w:val="20"/>
        </w:rPr>
      </w:pPr>
    </w:p>
    <w:p w14:paraId="26674C17" w14:textId="77777777" w:rsidR="0097596D" w:rsidRDefault="0097596D" w:rsidP="00903C1E">
      <w:pPr>
        <w:pStyle w:val="QSTBody"/>
        <w:jc w:val="left"/>
        <w:rPr>
          <w:sz w:val="20"/>
        </w:rPr>
      </w:pPr>
    </w:p>
    <w:p w14:paraId="3D016A95" w14:textId="77777777" w:rsidR="00243C6F" w:rsidRPr="00B6357F" w:rsidRDefault="00243C6F" w:rsidP="00903C1E">
      <w:pPr>
        <w:pStyle w:val="QSTBody"/>
        <w:jc w:val="left"/>
        <w:rPr>
          <w:sz w:val="20"/>
        </w:rPr>
      </w:pPr>
    </w:p>
    <w:tbl>
      <w:tblPr>
        <w:tblStyle w:val="TableGrid"/>
        <w:tblW w:w="10974" w:type="dxa"/>
        <w:jc w:val="center"/>
        <w:tblLayout w:type="fixed"/>
        <w:tblCellMar>
          <w:left w:w="115" w:type="dxa"/>
          <w:right w:w="115" w:type="dxa"/>
        </w:tblCellMar>
        <w:tblLook w:val="0620" w:firstRow="1" w:lastRow="0" w:firstColumn="0" w:lastColumn="0" w:noHBand="1" w:noVBand="1"/>
        <w:tblCaption w:val="Lesson plan table specifying individual PowerPoint slide content and related instructor activities/guidance"/>
      </w:tblPr>
      <w:tblGrid>
        <w:gridCol w:w="5006"/>
        <w:gridCol w:w="5968"/>
      </w:tblGrid>
      <w:tr w:rsidR="009F361E" w14:paraId="0C04F05F" w14:textId="77777777" w:rsidTr="00B46C4B">
        <w:trPr>
          <w:cantSplit/>
          <w:trHeight w:val="61"/>
          <w:tblHeader/>
          <w:jc w:val="center"/>
        </w:trPr>
        <w:tc>
          <w:tcPr>
            <w:tcW w:w="5006" w:type="dxa"/>
            <w:tcBorders>
              <w:right w:val="dashSmallGap" w:sz="4" w:space="0" w:color="auto"/>
            </w:tcBorders>
            <w:shd w:val="clear" w:color="auto" w:fill="BDD6EE" w:themeFill="accent1" w:themeFillTint="66"/>
          </w:tcPr>
          <w:p w14:paraId="02F12DA9" w14:textId="77777777" w:rsidR="009F361E" w:rsidRPr="006E54AE" w:rsidRDefault="009F361E" w:rsidP="006E54AE">
            <w:pPr>
              <w:pStyle w:val="VBAILTTableHeading1"/>
            </w:pPr>
            <w:r>
              <w:lastRenderedPageBreak/>
              <w:t>PowerPoint Slides</w:t>
            </w:r>
          </w:p>
        </w:tc>
        <w:tc>
          <w:tcPr>
            <w:tcW w:w="5968" w:type="dxa"/>
            <w:tcBorders>
              <w:left w:val="dashSmallGap" w:sz="4" w:space="0" w:color="auto"/>
            </w:tcBorders>
            <w:shd w:val="clear" w:color="auto" w:fill="BDD6EE" w:themeFill="accent1" w:themeFillTint="66"/>
          </w:tcPr>
          <w:p w14:paraId="79715634" w14:textId="77777777" w:rsidR="009F361E" w:rsidRDefault="009F361E" w:rsidP="006E54AE">
            <w:pPr>
              <w:pStyle w:val="VBAILTTableHeading1"/>
            </w:pPr>
            <w:r>
              <w:t>Instructor Activities</w:t>
            </w:r>
          </w:p>
        </w:tc>
      </w:tr>
      <w:tr w:rsidR="00106E3D" w14:paraId="1FD5DB2C" w14:textId="77777777" w:rsidTr="00B46C4B">
        <w:trPr>
          <w:cantSplit/>
          <w:trHeight w:val="61"/>
          <w:jc w:val="center"/>
        </w:trPr>
        <w:tc>
          <w:tcPr>
            <w:tcW w:w="5006" w:type="dxa"/>
            <w:tcBorders>
              <w:right w:val="dashSmallGap" w:sz="4" w:space="0" w:color="auto"/>
            </w:tcBorders>
            <w:vAlign w:val="center"/>
          </w:tcPr>
          <w:p w14:paraId="69645918" w14:textId="07750879" w:rsidR="00B563A8" w:rsidRDefault="007B79C8" w:rsidP="00B563A8">
            <w:pPr>
              <w:pStyle w:val="VBAILTBody"/>
              <w:spacing w:before="0" w:after="0"/>
              <w:jc w:val="center"/>
              <w:rPr>
                <w:b/>
                <w:bCs/>
                <w:sz w:val="20"/>
              </w:rPr>
            </w:pPr>
            <w:r w:rsidRPr="007B79C8">
              <w:rPr>
                <w:b/>
                <w:bCs/>
                <w:noProof/>
                <w:sz w:val="20"/>
              </w:rPr>
              <w:drawing>
                <wp:inline distT="0" distB="0" distL="0" distR="0" wp14:anchorId="2FD2B3EB" wp14:editId="414D0D6C">
                  <wp:extent cx="3032760" cy="227457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760" cy="227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863112" w14:textId="17B0159B" w:rsidR="00B563A8" w:rsidRPr="00626C3C" w:rsidRDefault="00B563A8" w:rsidP="0059620B">
            <w:pPr>
              <w:pStyle w:val="VBAILTBody"/>
              <w:spacing w:before="0" w:after="0"/>
              <w:jc w:val="center"/>
            </w:pPr>
          </w:p>
        </w:tc>
        <w:tc>
          <w:tcPr>
            <w:tcW w:w="5968" w:type="dxa"/>
            <w:tcBorders>
              <w:left w:val="dashSmallGap" w:sz="4" w:space="0" w:color="auto"/>
            </w:tcBorders>
            <w:vAlign w:val="center"/>
          </w:tcPr>
          <w:p w14:paraId="1B156119" w14:textId="77777777" w:rsidR="00106E3D" w:rsidRPr="00805B45" w:rsidRDefault="00106E3D" w:rsidP="007E47FA">
            <w:pPr>
              <w:pStyle w:val="QSTBody"/>
              <w:spacing w:before="0" w:after="0"/>
              <w:jc w:val="left"/>
              <w:rPr>
                <w:b/>
                <w:sz w:val="18"/>
                <w:szCs w:val="18"/>
              </w:rPr>
            </w:pPr>
            <w:r w:rsidRPr="00805B45">
              <w:rPr>
                <w:b/>
                <w:sz w:val="18"/>
                <w:szCs w:val="18"/>
              </w:rPr>
              <w:t>DISPLAY</w:t>
            </w:r>
            <w:r w:rsidRPr="00805B45">
              <w:rPr>
                <w:sz w:val="18"/>
                <w:szCs w:val="18"/>
              </w:rPr>
              <w:t xml:space="preserve"> slide </w:t>
            </w:r>
            <w:r w:rsidRPr="00805B45">
              <w:rPr>
                <w:b/>
                <w:sz w:val="18"/>
                <w:szCs w:val="18"/>
              </w:rPr>
              <w:t>1</w:t>
            </w:r>
            <w:r w:rsidRPr="00805B45">
              <w:rPr>
                <w:sz w:val="18"/>
                <w:szCs w:val="18"/>
              </w:rPr>
              <w:t xml:space="preserve"> </w:t>
            </w:r>
            <w:r w:rsidRPr="00805B45">
              <w:rPr>
                <w:sz w:val="18"/>
                <w:szCs w:val="18"/>
              </w:rPr>
              <w:br/>
            </w:r>
          </w:p>
          <w:p w14:paraId="1E3AC298" w14:textId="77777777" w:rsidR="00106E3D" w:rsidRPr="00805B45" w:rsidRDefault="00106E3D" w:rsidP="007E47FA">
            <w:pPr>
              <w:pStyle w:val="QSTBody"/>
              <w:spacing w:before="0" w:after="0"/>
              <w:jc w:val="left"/>
              <w:rPr>
                <w:sz w:val="18"/>
                <w:szCs w:val="18"/>
              </w:rPr>
            </w:pPr>
            <w:r w:rsidRPr="00805B45">
              <w:rPr>
                <w:b/>
                <w:sz w:val="18"/>
                <w:szCs w:val="18"/>
              </w:rPr>
              <w:t>INTRODUCE</w:t>
            </w:r>
            <w:r w:rsidRPr="00805B45">
              <w:rPr>
                <w:sz w:val="18"/>
                <w:szCs w:val="18"/>
              </w:rPr>
              <w:t xml:space="preserve"> yourself as the instructor and introduce any fellow instructors.</w:t>
            </w:r>
          </w:p>
          <w:p w14:paraId="4F47F1C6" w14:textId="77777777" w:rsidR="00106E3D" w:rsidRPr="00805B45" w:rsidRDefault="00106E3D" w:rsidP="007E47FA">
            <w:pPr>
              <w:pStyle w:val="QSTBody"/>
              <w:spacing w:before="0" w:after="0"/>
              <w:jc w:val="left"/>
              <w:rPr>
                <w:b/>
                <w:sz w:val="18"/>
                <w:szCs w:val="18"/>
              </w:rPr>
            </w:pPr>
          </w:p>
          <w:p w14:paraId="16130762" w14:textId="77777777" w:rsidR="00106E3D" w:rsidRPr="00805B45" w:rsidRDefault="00106E3D" w:rsidP="007E47FA">
            <w:pPr>
              <w:pStyle w:val="QSTBody"/>
              <w:spacing w:before="0" w:after="0"/>
              <w:jc w:val="left"/>
              <w:rPr>
                <w:sz w:val="18"/>
                <w:szCs w:val="18"/>
              </w:rPr>
            </w:pPr>
            <w:r w:rsidRPr="00805B45">
              <w:rPr>
                <w:b/>
                <w:sz w:val="18"/>
                <w:szCs w:val="18"/>
              </w:rPr>
              <w:t>INTRODUCE</w:t>
            </w:r>
            <w:r w:rsidRPr="00805B45">
              <w:rPr>
                <w:sz w:val="18"/>
                <w:szCs w:val="18"/>
              </w:rPr>
              <w:t xml:space="preserve"> the lesson.</w:t>
            </w:r>
          </w:p>
          <w:p w14:paraId="730EF4E5" w14:textId="77777777" w:rsidR="00106E3D" w:rsidRPr="00805B45" w:rsidRDefault="00106E3D" w:rsidP="009F361E">
            <w:pPr>
              <w:pStyle w:val="VBAILTBody"/>
              <w:rPr>
                <w:sz w:val="18"/>
                <w:szCs w:val="18"/>
              </w:rPr>
            </w:pPr>
          </w:p>
        </w:tc>
      </w:tr>
      <w:tr w:rsidR="00106E3D" w14:paraId="78D2200E" w14:textId="77777777" w:rsidTr="00B46C4B">
        <w:trPr>
          <w:cantSplit/>
          <w:trHeight w:val="61"/>
          <w:jc w:val="center"/>
        </w:trPr>
        <w:tc>
          <w:tcPr>
            <w:tcW w:w="5006" w:type="dxa"/>
            <w:tcBorders>
              <w:right w:val="dashSmallGap" w:sz="4" w:space="0" w:color="auto"/>
            </w:tcBorders>
            <w:vAlign w:val="center"/>
          </w:tcPr>
          <w:p w14:paraId="1A9A9C08" w14:textId="13206DF2" w:rsidR="00106E3D" w:rsidRPr="00994E01" w:rsidRDefault="00205A24" w:rsidP="00B31E1F">
            <w:pPr>
              <w:pStyle w:val="VBAILTBody"/>
              <w:rPr>
                <w:sz w:val="20"/>
              </w:rPr>
            </w:pPr>
            <w:r w:rsidRPr="00205A24">
              <w:rPr>
                <w:noProof/>
                <w:sz w:val="20"/>
              </w:rPr>
              <w:drawing>
                <wp:inline distT="0" distB="0" distL="0" distR="0" wp14:anchorId="5E26A585" wp14:editId="0BA8B989">
                  <wp:extent cx="3032760" cy="227457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760" cy="227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8" w:type="dxa"/>
            <w:tcBorders>
              <w:left w:val="dashSmallGap" w:sz="4" w:space="0" w:color="auto"/>
            </w:tcBorders>
            <w:vAlign w:val="center"/>
          </w:tcPr>
          <w:p w14:paraId="3860AEB5" w14:textId="77777777" w:rsidR="00106E3D" w:rsidRPr="00805B45" w:rsidRDefault="00106E3D" w:rsidP="007E47FA">
            <w:pPr>
              <w:rPr>
                <w:rFonts w:ascii="Verdana" w:hAnsi="Verdana"/>
                <w:sz w:val="18"/>
                <w:szCs w:val="18"/>
              </w:rPr>
            </w:pPr>
            <w:r w:rsidRPr="00805B45">
              <w:rPr>
                <w:rFonts w:ascii="Verdana" w:hAnsi="Verdana"/>
                <w:b/>
                <w:sz w:val="18"/>
                <w:szCs w:val="18"/>
              </w:rPr>
              <w:t xml:space="preserve">DISPLAY </w:t>
            </w:r>
            <w:r w:rsidRPr="00805B45">
              <w:rPr>
                <w:rFonts w:ascii="Verdana" w:hAnsi="Verdana"/>
                <w:sz w:val="18"/>
                <w:szCs w:val="18"/>
              </w:rPr>
              <w:t xml:space="preserve">slide </w:t>
            </w:r>
            <w:r w:rsidRPr="00805B45">
              <w:rPr>
                <w:rFonts w:ascii="Verdana" w:hAnsi="Verdana"/>
                <w:b/>
                <w:sz w:val="18"/>
                <w:szCs w:val="18"/>
              </w:rPr>
              <w:t>2</w:t>
            </w:r>
          </w:p>
          <w:p w14:paraId="701B1A63" w14:textId="77777777" w:rsidR="00106E3D" w:rsidRPr="00805B45" w:rsidRDefault="00106E3D" w:rsidP="007E47FA">
            <w:pPr>
              <w:pStyle w:val="QSTBody"/>
              <w:spacing w:before="0" w:after="0"/>
              <w:jc w:val="left"/>
              <w:rPr>
                <w:rFonts w:eastAsia="Times New Roman"/>
                <w:b/>
                <w:sz w:val="18"/>
                <w:szCs w:val="18"/>
              </w:rPr>
            </w:pPr>
          </w:p>
          <w:p w14:paraId="7FE1143B" w14:textId="5BCDD1B5" w:rsidR="00994E01" w:rsidRPr="00805B45" w:rsidRDefault="0059620B" w:rsidP="0059620B">
            <w:pPr>
              <w:pStyle w:val="VBAILTBody"/>
              <w:rPr>
                <w:rStyle w:val="Strong"/>
                <w:b w:val="0"/>
                <w:bCs w:val="0"/>
                <w:sz w:val="18"/>
                <w:szCs w:val="18"/>
              </w:rPr>
            </w:pPr>
            <w:r w:rsidRPr="00805B45">
              <w:rPr>
                <w:b/>
                <w:sz w:val="18"/>
                <w:szCs w:val="18"/>
              </w:rPr>
              <w:t xml:space="preserve">READ </w:t>
            </w:r>
            <w:r w:rsidRPr="00805B45">
              <w:rPr>
                <w:sz w:val="18"/>
                <w:szCs w:val="18"/>
              </w:rPr>
              <w:t>the lesson Objectives</w:t>
            </w:r>
            <w:r w:rsidRPr="00805B45">
              <w:rPr>
                <w:rFonts w:eastAsia="Times New Roman"/>
                <w:b/>
                <w:sz w:val="18"/>
                <w:szCs w:val="18"/>
              </w:rPr>
              <w:t xml:space="preserve"> </w:t>
            </w:r>
          </w:p>
        </w:tc>
      </w:tr>
      <w:tr w:rsidR="00106E3D" w14:paraId="6A06C2DA" w14:textId="77777777" w:rsidTr="00B46C4B">
        <w:trPr>
          <w:cantSplit/>
          <w:trHeight w:val="61"/>
          <w:jc w:val="center"/>
        </w:trPr>
        <w:tc>
          <w:tcPr>
            <w:tcW w:w="5006" w:type="dxa"/>
            <w:tcBorders>
              <w:right w:val="dashSmallGap" w:sz="4" w:space="0" w:color="auto"/>
            </w:tcBorders>
            <w:vAlign w:val="center"/>
          </w:tcPr>
          <w:p w14:paraId="52E44BA5" w14:textId="55254089" w:rsidR="00106E3D" w:rsidRPr="00811CF3" w:rsidRDefault="00650BB2" w:rsidP="00B31E1F">
            <w:pPr>
              <w:pStyle w:val="VBAILTBody"/>
              <w:ind w:right="-417"/>
              <w:rPr>
                <w:sz w:val="20"/>
              </w:rPr>
            </w:pPr>
            <w:r w:rsidRPr="00650BB2">
              <w:rPr>
                <w:noProof/>
                <w:sz w:val="20"/>
              </w:rPr>
              <w:drawing>
                <wp:inline distT="0" distB="0" distL="0" distR="0" wp14:anchorId="11299805" wp14:editId="03B9BFE7">
                  <wp:extent cx="3032760" cy="227457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760" cy="227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8" w:type="dxa"/>
            <w:tcBorders>
              <w:left w:val="dashSmallGap" w:sz="4" w:space="0" w:color="auto"/>
            </w:tcBorders>
            <w:vAlign w:val="center"/>
          </w:tcPr>
          <w:p w14:paraId="1B36DC26" w14:textId="77777777" w:rsidR="00106E3D" w:rsidRPr="00805B45" w:rsidRDefault="00106E3D" w:rsidP="007E47FA">
            <w:pPr>
              <w:pStyle w:val="QSTBody"/>
              <w:spacing w:before="0" w:after="0"/>
              <w:jc w:val="left"/>
              <w:rPr>
                <w:b/>
                <w:sz w:val="18"/>
                <w:szCs w:val="18"/>
              </w:rPr>
            </w:pPr>
            <w:r w:rsidRPr="00805B45">
              <w:rPr>
                <w:b/>
                <w:sz w:val="18"/>
                <w:szCs w:val="18"/>
              </w:rPr>
              <w:t>DISPLAY</w:t>
            </w:r>
            <w:r w:rsidRPr="00805B45">
              <w:rPr>
                <w:sz w:val="18"/>
                <w:szCs w:val="18"/>
              </w:rPr>
              <w:t xml:space="preserve"> slide </w:t>
            </w:r>
            <w:r w:rsidRPr="00805B45">
              <w:rPr>
                <w:b/>
                <w:sz w:val="18"/>
                <w:szCs w:val="18"/>
              </w:rPr>
              <w:t>3</w:t>
            </w:r>
            <w:r w:rsidRPr="00805B45">
              <w:rPr>
                <w:sz w:val="18"/>
                <w:szCs w:val="18"/>
              </w:rPr>
              <w:t xml:space="preserve"> </w:t>
            </w:r>
            <w:r w:rsidRPr="00805B45">
              <w:rPr>
                <w:sz w:val="18"/>
                <w:szCs w:val="18"/>
              </w:rPr>
              <w:br/>
            </w:r>
          </w:p>
          <w:p w14:paraId="3117683D" w14:textId="5A66FFAA" w:rsidR="00106E3D" w:rsidRPr="00805B45" w:rsidRDefault="00AE187F" w:rsidP="00F87E60">
            <w:pPr>
              <w:pStyle w:val="QSTBody"/>
              <w:spacing w:before="0" w:after="0"/>
              <w:jc w:val="left"/>
              <w:rPr>
                <w:rStyle w:val="Strong"/>
                <w:b w:val="0"/>
                <w:bCs w:val="0"/>
                <w:sz w:val="18"/>
                <w:szCs w:val="18"/>
              </w:rPr>
            </w:pPr>
            <w:r w:rsidRPr="00805B45">
              <w:rPr>
                <w:b/>
                <w:sz w:val="18"/>
                <w:szCs w:val="18"/>
              </w:rPr>
              <w:t>DEFINE the</w:t>
            </w:r>
            <w:r w:rsidR="0097596D">
              <w:rPr>
                <w:sz w:val="18"/>
                <w:szCs w:val="18"/>
              </w:rPr>
              <w:t xml:space="preserve"> Legislation as </w:t>
            </w:r>
            <w:r w:rsidR="00F87E60" w:rsidRPr="00805B45">
              <w:rPr>
                <w:sz w:val="18"/>
                <w:szCs w:val="18"/>
              </w:rPr>
              <w:t xml:space="preserve">Section </w:t>
            </w:r>
            <w:r w:rsidR="0097596D">
              <w:rPr>
                <w:sz w:val="18"/>
                <w:szCs w:val="18"/>
              </w:rPr>
              <w:t xml:space="preserve">110 </w:t>
            </w:r>
            <w:r w:rsidR="00F87E60" w:rsidRPr="00805B45">
              <w:rPr>
                <w:sz w:val="18"/>
                <w:szCs w:val="18"/>
              </w:rPr>
              <w:t xml:space="preserve">of the </w:t>
            </w:r>
            <w:r w:rsidR="0097596D">
              <w:rPr>
                <w:sz w:val="18"/>
                <w:szCs w:val="18"/>
              </w:rPr>
              <w:t>Harry W. Colmery Act</w:t>
            </w:r>
            <w:r w:rsidR="00F87E60" w:rsidRPr="00805B45">
              <w:rPr>
                <w:sz w:val="18"/>
                <w:szCs w:val="18"/>
              </w:rPr>
              <w:t xml:space="preserve"> </w:t>
            </w:r>
            <w:r w:rsidR="0097596D">
              <w:rPr>
                <w:sz w:val="18"/>
                <w:szCs w:val="18"/>
              </w:rPr>
              <w:t>which now allows new dependents to be added after service if a Veteran or dependent qualifies.</w:t>
            </w:r>
          </w:p>
        </w:tc>
      </w:tr>
      <w:tr w:rsidR="00106E3D" w14:paraId="53060CA2" w14:textId="77777777" w:rsidTr="00B46C4B">
        <w:trPr>
          <w:cantSplit/>
          <w:trHeight w:val="61"/>
          <w:jc w:val="center"/>
        </w:trPr>
        <w:tc>
          <w:tcPr>
            <w:tcW w:w="5006" w:type="dxa"/>
            <w:tcBorders>
              <w:right w:val="dashSmallGap" w:sz="4" w:space="0" w:color="auto"/>
            </w:tcBorders>
            <w:vAlign w:val="center"/>
          </w:tcPr>
          <w:p w14:paraId="13229F34" w14:textId="35BFD730" w:rsidR="00106E3D" w:rsidRDefault="00650BB2" w:rsidP="00B31E1F">
            <w:pPr>
              <w:pStyle w:val="QSTBody"/>
            </w:pPr>
            <w:r w:rsidRPr="00650BB2">
              <w:rPr>
                <w:noProof/>
              </w:rPr>
              <w:lastRenderedPageBreak/>
              <w:drawing>
                <wp:inline distT="0" distB="0" distL="0" distR="0" wp14:anchorId="1BAF1D10" wp14:editId="27FAB360">
                  <wp:extent cx="3032760" cy="227457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760" cy="227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8" w:type="dxa"/>
            <w:tcBorders>
              <w:left w:val="dashSmallGap" w:sz="4" w:space="0" w:color="auto"/>
            </w:tcBorders>
            <w:vAlign w:val="center"/>
          </w:tcPr>
          <w:p w14:paraId="324248EF" w14:textId="77777777" w:rsidR="00106E3D" w:rsidRPr="00805B45" w:rsidRDefault="00106E3D" w:rsidP="007E47FA">
            <w:pPr>
              <w:pStyle w:val="QSTBody"/>
              <w:spacing w:before="0" w:after="0"/>
              <w:jc w:val="left"/>
              <w:rPr>
                <w:b/>
                <w:sz w:val="18"/>
                <w:szCs w:val="18"/>
              </w:rPr>
            </w:pPr>
            <w:r w:rsidRPr="00805B45">
              <w:rPr>
                <w:b/>
                <w:sz w:val="18"/>
                <w:szCs w:val="18"/>
              </w:rPr>
              <w:t>DISPLAY</w:t>
            </w:r>
            <w:r w:rsidRPr="00805B45">
              <w:rPr>
                <w:sz w:val="18"/>
                <w:szCs w:val="18"/>
              </w:rPr>
              <w:t xml:space="preserve"> slide </w:t>
            </w:r>
            <w:r w:rsidRPr="00805B45">
              <w:rPr>
                <w:b/>
                <w:sz w:val="18"/>
                <w:szCs w:val="18"/>
              </w:rPr>
              <w:t>4</w:t>
            </w:r>
            <w:r w:rsidRPr="00805B45">
              <w:rPr>
                <w:sz w:val="18"/>
                <w:szCs w:val="18"/>
              </w:rPr>
              <w:br/>
            </w:r>
          </w:p>
          <w:p w14:paraId="33F4D7C2" w14:textId="04E731F6" w:rsidR="00106E3D" w:rsidRPr="0097596D" w:rsidRDefault="0097596D" w:rsidP="00811CF3">
            <w:pPr>
              <w:pStyle w:val="QSTBody"/>
              <w:spacing w:before="0" w:after="0"/>
              <w:jc w:val="left"/>
              <w:rPr>
                <w:rStyle w:val="Strong"/>
                <w:b w:val="0"/>
                <w:bCs w:val="0"/>
                <w:sz w:val="18"/>
                <w:szCs w:val="18"/>
              </w:rPr>
            </w:pPr>
            <w:r>
              <w:rPr>
                <w:rStyle w:val="Strong"/>
                <w:bCs w:val="0"/>
                <w:sz w:val="18"/>
                <w:szCs w:val="18"/>
              </w:rPr>
              <w:t xml:space="preserve">DISCUSS </w:t>
            </w:r>
            <w:r>
              <w:rPr>
                <w:rStyle w:val="Strong"/>
                <w:b w:val="0"/>
                <w:bCs w:val="0"/>
                <w:sz w:val="18"/>
                <w:szCs w:val="18"/>
              </w:rPr>
              <w:t>the modifications afforded under Sec 110</w:t>
            </w:r>
          </w:p>
        </w:tc>
      </w:tr>
      <w:tr w:rsidR="00106E3D" w14:paraId="2F352296" w14:textId="77777777" w:rsidTr="00B46C4B">
        <w:trPr>
          <w:cantSplit/>
          <w:trHeight w:val="61"/>
          <w:jc w:val="center"/>
        </w:trPr>
        <w:tc>
          <w:tcPr>
            <w:tcW w:w="5006" w:type="dxa"/>
            <w:tcBorders>
              <w:right w:val="dashSmallGap" w:sz="4" w:space="0" w:color="auto"/>
            </w:tcBorders>
            <w:vAlign w:val="center"/>
          </w:tcPr>
          <w:p w14:paraId="2931DA20" w14:textId="54C0EE8F" w:rsidR="00811CF3" w:rsidRPr="00811CF3" w:rsidRDefault="009A3E07" w:rsidP="00B31E1F">
            <w:pPr>
              <w:pStyle w:val="QSTBody"/>
              <w:rPr>
                <w:sz w:val="20"/>
              </w:rPr>
            </w:pPr>
            <w:r w:rsidRPr="009A3E07">
              <w:rPr>
                <w:noProof/>
                <w:sz w:val="20"/>
              </w:rPr>
              <w:drawing>
                <wp:inline distT="0" distB="0" distL="0" distR="0" wp14:anchorId="088CC0A4" wp14:editId="1AC6FB25">
                  <wp:extent cx="3032760" cy="227457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760" cy="227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8" w:type="dxa"/>
            <w:tcBorders>
              <w:left w:val="dashSmallGap" w:sz="4" w:space="0" w:color="auto"/>
            </w:tcBorders>
            <w:vAlign w:val="center"/>
          </w:tcPr>
          <w:p w14:paraId="7889BB96" w14:textId="77777777" w:rsidR="00106E3D" w:rsidRPr="00805B45" w:rsidRDefault="00106E3D" w:rsidP="007E47FA">
            <w:pPr>
              <w:pStyle w:val="QSTBody"/>
              <w:spacing w:before="0" w:after="0"/>
              <w:jc w:val="left"/>
              <w:rPr>
                <w:sz w:val="18"/>
                <w:szCs w:val="18"/>
              </w:rPr>
            </w:pPr>
            <w:r w:rsidRPr="00805B45">
              <w:rPr>
                <w:b/>
                <w:sz w:val="18"/>
                <w:szCs w:val="18"/>
              </w:rPr>
              <w:t>DISPLAY</w:t>
            </w:r>
            <w:r w:rsidRPr="00805B45">
              <w:rPr>
                <w:sz w:val="18"/>
                <w:szCs w:val="18"/>
              </w:rPr>
              <w:t xml:space="preserve"> slide </w:t>
            </w:r>
            <w:r w:rsidRPr="00805B45">
              <w:rPr>
                <w:b/>
                <w:sz w:val="18"/>
                <w:szCs w:val="18"/>
              </w:rPr>
              <w:t>5</w:t>
            </w:r>
            <w:r w:rsidRPr="00805B45">
              <w:rPr>
                <w:sz w:val="18"/>
                <w:szCs w:val="18"/>
              </w:rPr>
              <w:t xml:space="preserve"> </w:t>
            </w:r>
          </w:p>
          <w:p w14:paraId="56EE7203" w14:textId="77777777" w:rsidR="00106E3D" w:rsidRPr="00805B45" w:rsidRDefault="00106E3D" w:rsidP="007E47FA">
            <w:pPr>
              <w:pStyle w:val="QSTBody"/>
              <w:spacing w:before="0" w:after="0"/>
              <w:jc w:val="left"/>
              <w:rPr>
                <w:b/>
                <w:sz w:val="18"/>
                <w:szCs w:val="18"/>
              </w:rPr>
            </w:pPr>
          </w:p>
          <w:p w14:paraId="4163DD7F" w14:textId="3C6AF459" w:rsidR="00106E3D" w:rsidRPr="00805B45" w:rsidRDefault="00811CF3" w:rsidP="001E1C79">
            <w:pPr>
              <w:pStyle w:val="QSTBody"/>
              <w:spacing w:before="0" w:after="0"/>
              <w:jc w:val="left"/>
              <w:rPr>
                <w:sz w:val="18"/>
                <w:szCs w:val="18"/>
              </w:rPr>
            </w:pPr>
            <w:r w:rsidRPr="00805B45">
              <w:rPr>
                <w:b/>
                <w:sz w:val="18"/>
                <w:szCs w:val="18"/>
              </w:rPr>
              <w:t xml:space="preserve">DISCUSS </w:t>
            </w:r>
            <w:r w:rsidR="0097596D">
              <w:rPr>
                <w:sz w:val="18"/>
                <w:szCs w:val="18"/>
              </w:rPr>
              <w:t xml:space="preserve">the transfer of unused </w:t>
            </w:r>
            <w:r w:rsidR="00AE187F">
              <w:rPr>
                <w:sz w:val="18"/>
                <w:szCs w:val="18"/>
              </w:rPr>
              <w:t>entitlement</w:t>
            </w:r>
            <w:r w:rsidR="0097596D">
              <w:rPr>
                <w:sz w:val="18"/>
                <w:szCs w:val="18"/>
              </w:rPr>
              <w:t xml:space="preserve"> upon the death of the dependent</w:t>
            </w:r>
          </w:p>
        </w:tc>
      </w:tr>
      <w:tr w:rsidR="00AF16A6" w14:paraId="40601BFE" w14:textId="77777777" w:rsidTr="00B46C4B">
        <w:trPr>
          <w:cantSplit/>
          <w:trHeight w:val="61"/>
          <w:jc w:val="center"/>
        </w:trPr>
        <w:tc>
          <w:tcPr>
            <w:tcW w:w="5006" w:type="dxa"/>
            <w:tcBorders>
              <w:right w:val="dashSmallGap" w:sz="4" w:space="0" w:color="auto"/>
            </w:tcBorders>
            <w:vAlign w:val="center"/>
          </w:tcPr>
          <w:p w14:paraId="6B8FD6F9" w14:textId="576EDDF3" w:rsidR="00AF16A6" w:rsidRDefault="009A3E07" w:rsidP="00B31E1F">
            <w:pPr>
              <w:pStyle w:val="QSTBody"/>
              <w:rPr>
                <w:noProof/>
                <w:sz w:val="20"/>
              </w:rPr>
            </w:pPr>
            <w:r w:rsidRPr="009A3E07">
              <w:rPr>
                <w:noProof/>
                <w:sz w:val="20"/>
              </w:rPr>
              <w:drawing>
                <wp:inline distT="0" distB="0" distL="0" distR="0" wp14:anchorId="53458579" wp14:editId="2D1E56C3">
                  <wp:extent cx="3032760" cy="227457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760" cy="227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8" w:type="dxa"/>
            <w:tcBorders>
              <w:left w:val="dashSmallGap" w:sz="4" w:space="0" w:color="auto"/>
            </w:tcBorders>
            <w:vAlign w:val="center"/>
          </w:tcPr>
          <w:p w14:paraId="4F06159E" w14:textId="77777777" w:rsidR="00243C6F" w:rsidRPr="00805B45" w:rsidRDefault="00243C6F" w:rsidP="00243C6F">
            <w:pPr>
              <w:pStyle w:val="QSTBody"/>
              <w:spacing w:before="0" w:after="0"/>
              <w:jc w:val="left"/>
              <w:rPr>
                <w:sz w:val="18"/>
                <w:szCs w:val="18"/>
              </w:rPr>
            </w:pPr>
            <w:r w:rsidRPr="00805B45">
              <w:rPr>
                <w:b/>
                <w:sz w:val="18"/>
                <w:szCs w:val="18"/>
              </w:rPr>
              <w:t>DISPLAY</w:t>
            </w:r>
            <w:r w:rsidRPr="00805B45">
              <w:rPr>
                <w:sz w:val="18"/>
                <w:szCs w:val="18"/>
              </w:rPr>
              <w:t xml:space="preserve"> slide </w:t>
            </w:r>
            <w:r w:rsidRPr="00805B45">
              <w:rPr>
                <w:b/>
                <w:sz w:val="18"/>
                <w:szCs w:val="18"/>
              </w:rPr>
              <w:t>6</w:t>
            </w:r>
            <w:r w:rsidRPr="00805B45">
              <w:rPr>
                <w:sz w:val="18"/>
                <w:szCs w:val="18"/>
              </w:rPr>
              <w:br/>
            </w:r>
          </w:p>
          <w:p w14:paraId="0836FBA2" w14:textId="6E2CE122" w:rsidR="00AF16A6" w:rsidRPr="00805B45" w:rsidRDefault="0097596D" w:rsidP="007E47FA">
            <w:pPr>
              <w:pStyle w:val="QSTBody"/>
              <w:spacing w:before="0" w:after="0"/>
              <w:jc w:val="left"/>
              <w:rPr>
                <w:b/>
                <w:sz w:val="18"/>
                <w:szCs w:val="18"/>
              </w:rPr>
            </w:pPr>
            <w:r w:rsidRPr="00805B45">
              <w:rPr>
                <w:b/>
                <w:sz w:val="18"/>
                <w:szCs w:val="18"/>
              </w:rPr>
              <w:t xml:space="preserve">DISCUSS </w:t>
            </w:r>
            <w:r>
              <w:rPr>
                <w:sz w:val="18"/>
                <w:szCs w:val="18"/>
              </w:rPr>
              <w:t xml:space="preserve">the transfer of unused </w:t>
            </w:r>
            <w:r w:rsidR="00AE187F">
              <w:rPr>
                <w:sz w:val="18"/>
                <w:szCs w:val="18"/>
              </w:rPr>
              <w:t>entitlement</w:t>
            </w:r>
            <w:r>
              <w:rPr>
                <w:sz w:val="18"/>
                <w:szCs w:val="18"/>
              </w:rPr>
              <w:t xml:space="preserve"> by a dependent upon the death of the Veteran or Servicemember who originally transferred entitlement</w:t>
            </w:r>
          </w:p>
        </w:tc>
      </w:tr>
      <w:tr w:rsidR="00106E3D" w14:paraId="341EAA4B" w14:textId="77777777" w:rsidTr="00B46C4B">
        <w:trPr>
          <w:cantSplit/>
          <w:trHeight w:val="61"/>
          <w:jc w:val="center"/>
        </w:trPr>
        <w:tc>
          <w:tcPr>
            <w:tcW w:w="5006" w:type="dxa"/>
            <w:tcBorders>
              <w:right w:val="dashSmallGap" w:sz="4" w:space="0" w:color="auto"/>
            </w:tcBorders>
            <w:vAlign w:val="center"/>
          </w:tcPr>
          <w:p w14:paraId="20531101" w14:textId="55B3387F" w:rsidR="00106E3D" w:rsidRPr="006860C8" w:rsidRDefault="009A3E07" w:rsidP="001D5D6F">
            <w:pPr>
              <w:pStyle w:val="QSTBodyIndentBullet1"/>
              <w:numPr>
                <w:ilvl w:val="0"/>
                <w:numId w:val="0"/>
              </w:numPr>
              <w:ind w:left="388" w:hanging="360"/>
              <w:rPr>
                <w:b/>
                <w:bCs/>
                <w:sz w:val="20"/>
              </w:rPr>
            </w:pPr>
            <w:r w:rsidRPr="009A3E07">
              <w:rPr>
                <w:b/>
                <w:bCs/>
                <w:noProof/>
                <w:sz w:val="20"/>
              </w:rPr>
              <w:lastRenderedPageBreak/>
              <w:drawing>
                <wp:inline distT="0" distB="0" distL="0" distR="0" wp14:anchorId="578B4DAE" wp14:editId="162FFB7B">
                  <wp:extent cx="3032760" cy="227457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760" cy="227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8" w:type="dxa"/>
            <w:tcBorders>
              <w:left w:val="dashSmallGap" w:sz="4" w:space="0" w:color="auto"/>
            </w:tcBorders>
            <w:vAlign w:val="center"/>
          </w:tcPr>
          <w:p w14:paraId="2DC0294F" w14:textId="36369814" w:rsidR="00106E3D" w:rsidRPr="00805B45" w:rsidRDefault="00106E3D" w:rsidP="007E47FA">
            <w:pPr>
              <w:pStyle w:val="QSTBody"/>
              <w:spacing w:before="0" w:after="0"/>
              <w:jc w:val="left"/>
              <w:rPr>
                <w:sz w:val="18"/>
                <w:szCs w:val="18"/>
              </w:rPr>
            </w:pPr>
            <w:r w:rsidRPr="00805B45">
              <w:rPr>
                <w:b/>
                <w:sz w:val="18"/>
                <w:szCs w:val="18"/>
              </w:rPr>
              <w:t>DISPLAY</w:t>
            </w:r>
            <w:r w:rsidRPr="00805B45">
              <w:rPr>
                <w:sz w:val="18"/>
                <w:szCs w:val="18"/>
              </w:rPr>
              <w:t xml:space="preserve"> slide </w:t>
            </w:r>
            <w:r w:rsidR="00243C6F">
              <w:rPr>
                <w:b/>
                <w:sz w:val="18"/>
                <w:szCs w:val="18"/>
              </w:rPr>
              <w:t>7</w:t>
            </w:r>
            <w:r w:rsidRPr="00805B45">
              <w:rPr>
                <w:sz w:val="18"/>
                <w:szCs w:val="18"/>
              </w:rPr>
              <w:br/>
            </w:r>
          </w:p>
          <w:p w14:paraId="6A45765A" w14:textId="77D7ACAE" w:rsidR="00A61902" w:rsidRPr="0097596D" w:rsidRDefault="0097596D" w:rsidP="0097596D">
            <w:pPr>
              <w:pStyle w:val="QSTBody"/>
              <w:spacing w:before="0" w:after="0"/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REVIEW </w:t>
            </w:r>
            <w:r>
              <w:rPr>
                <w:sz w:val="18"/>
                <w:szCs w:val="18"/>
              </w:rPr>
              <w:t>the key points of the modifications</w:t>
            </w:r>
          </w:p>
          <w:p w14:paraId="05DA5715" w14:textId="77777777" w:rsidR="00864281" w:rsidRPr="00805B45" w:rsidRDefault="00864281" w:rsidP="00864281">
            <w:pPr>
              <w:pStyle w:val="QSTBody"/>
              <w:spacing w:before="0" w:after="0"/>
              <w:jc w:val="left"/>
              <w:rPr>
                <w:b/>
                <w:color w:val="FF0000"/>
                <w:sz w:val="18"/>
                <w:szCs w:val="18"/>
              </w:rPr>
            </w:pPr>
          </w:p>
          <w:p w14:paraId="120A6703" w14:textId="575C37D3" w:rsidR="00864281" w:rsidRPr="00805B45" w:rsidRDefault="00864281" w:rsidP="00864281">
            <w:pPr>
              <w:pStyle w:val="QSTBody"/>
              <w:spacing w:before="0" w:after="0"/>
              <w:jc w:val="left"/>
              <w:rPr>
                <w:b/>
                <w:sz w:val="18"/>
                <w:szCs w:val="18"/>
              </w:rPr>
            </w:pPr>
          </w:p>
        </w:tc>
      </w:tr>
      <w:tr w:rsidR="00106E3D" w14:paraId="37CA155D" w14:textId="77777777" w:rsidTr="00B46C4B">
        <w:trPr>
          <w:cantSplit/>
          <w:trHeight w:val="61"/>
          <w:jc w:val="center"/>
        </w:trPr>
        <w:tc>
          <w:tcPr>
            <w:tcW w:w="5006" w:type="dxa"/>
            <w:tcBorders>
              <w:right w:val="dashSmallGap" w:sz="4" w:space="0" w:color="auto"/>
            </w:tcBorders>
            <w:vAlign w:val="center"/>
          </w:tcPr>
          <w:p w14:paraId="17D01CD9" w14:textId="79D9FEC5" w:rsidR="00106E3D" w:rsidRDefault="009A3E07" w:rsidP="008547B9">
            <w:pPr>
              <w:pStyle w:val="QSTBody"/>
              <w:jc w:val="left"/>
              <w:rPr>
                <w:b/>
                <w:sz w:val="20"/>
              </w:rPr>
            </w:pPr>
            <w:r w:rsidRPr="009A3E07">
              <w:rPr>
                <w:b/>
                <w:noProof/>
                <w:sz w:val="20"/>
              </w:rPr>
              <w:drawing>
                <wp:inline distT="0" distB="0" distL="0" distR="0" wp14:anchorId="3B0FBD4F" wp14:editId="65DE4F59">
                  <wp:extent cx="3032760" cy="227457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760" cy="227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8" w:type="dxa"/>
            <w:tcBorders>
              <w:left w:val="dashSmallGap" w:sz="4" w:space="0" w:color="auto"/>
            </w:tcBorders>
            <w:vAlign w:val="center"/>
          </w:tcPr>
          <w:p w14:paraId="25EF735F" w14:textId="0F85DCD9" w:rsidR="00106E3D" w:rsidRPr="00805B45" w:rsidRDefault="00106E3D" w:rsidP="007E47FA">
            <w:pPr>
              <w:pStyle w:val="QSTBody"/>
              <w:spacing w:before="0" w:after="0"/>
              <w:jc w:val="left"/>
              <w:rPr>
                <w:sz w:val="18"/>
                <w:szCs w:val="18"/>
              </w:rPr>
            </w:pPr>
            <w:r w:rsidRPr="00805B45">
              <w:rPr>
                <w:b/>
                <w:sz w:val="18"/>
                <w:szCs w:val="18"/>
              </w:rPr>
              <w:t>DISPLAY</w:t>
            </w:r>
            <w:r w:rsidRPr="00805B45">
              <w:rPr>
                <w:sz w:val="18"/>
                <w:szCs w:val="18"/>
              </w:rPr>
              <w:t xml:space="preserve"> slide </w:t>
            </w:r>
            <w:r w:rsidR="00243C6F">
              <w:rPr>
                <w:b/>
                <w:sz w:val="18"/>
                <w:szCs w:val="18"/>
              </w:rPr>
              <w:t>8</w:t>
            </w:r>
            <w:r w:rsidRPr="00805B45">
              <w:rPr>
                <w:sz w:val="18"/>
                <w:szCs w:val="18"/>
              </w:rPr>
              <w:br/>
            </w:r>
          </w:p>
          <w:p w14:paraId="5312C5EC" w14:textId="120311D8" w:rsidR="006860C8" w:rsidRPr="00805B45" w:rsidRDefault="006860C8" w:rsidP="006860C8">
            <w:pPr>
              <w:pStyle w:val="QSTBody"/>
              <w:spacing w:before="0" w:after="0"/>
              <w:jc w:val="left"/>
              <w:rPr>
                <w:b/>
                <w:sz w:val="18"/>
                <w:szCs w:val="18"/>
              </w:rPr>
            </w:pPr>
            <w:r w:rsidRPr="00805B45">
              <w:rPr>
                <w:b/>
                <w:sz w:val="18"/>
                <w:szCs w:val="18"/>
              </w:rPr>
              <w:t xml:space="preserve">DISCUSS </w:t>
            </w:r>
            <w:r w:rsidR="00FA65D0" w:rsidRPr="00805B45">
              <w:rPr>
                <w:sz w:val="18"/>
                <w:szCs w:val="18"/>
              </w:rPr>
              <w:t xml:space="preserve">that </w:t>
            </w:r>
            <w:r w:rsidR="0097596D">
              <w:rPr>
                <w:sz w:val="18"/>
                <w:szCs w:val="18"/>
              </w:rPr>
              <w:t xml:space="preserve">method </w:t>
            </w:r>
            <w:r w:rsidR="00E0779D">
              <w:rPr>
                <w:sz w:val="18"/>
                <w:szCs w:val="18"/>
              </w:rPr>
              <w:t>Servicemembers</w:t>
            </w:r>
            <w:r w:rsidR="0097596D">
              <w:rPr>
                <w:sz w:val="18"/>
                <w:szCs w:val="18"/>
              </w:rPr>
              <w:t xml:space="preserve"> and Veterans must use to submit SEC 110 TOE requests beginning August 1, 2018</w:t>
            </w:r>
          </w:p>
          <w:p w14:paraId="123FE1E7" w14:textId="77777777" w:rsidR="00106E3D" w:rsidRPr="00805B45" w:rsidRDefault="00106E3D" w:rsidP="006860C8">
            <w:pPr>
              <w:pStyle w:val="QSTBody"/>
              <w:spacing w:before="0" w:after="0"/>
              <w:jc w:val="left"/>
              <w:rPr>
                <w:b/>
                <w:sz w:val="18"/>
                <w:szCs w:val="18"/>
              </w:rPr>
            </w:pPr>
          </w:p>
        </w:tc>
      </w:tr>
      <w:tr w:rsidR="00106E3D" w14:paraId="03702C18" w14:textId="77777777" w:rsidTr="00B46C4B">
        <w:trPr>
          <w:cantSplit/>
          <w:trHeight w:val="61"/>
          <w:jc w:val="center"/>
        </w:trPr>
        <w:tc>
          <w:tcPr>
            <w:tcW w:w="5006" w:type="dxa"/>
            <w:tcBorders>
              <w:right w:val="dashSmallGap" w:sz="4" w:space="0" w:color="auto"/>
            </w:tcBorders>
            <w:vAlign w:val="center"/>
          </w:tcPr>
          <w:p w14:paraId="77434E78" w14:textId="15909CF0" w:rsidR="00106E3D" w:rsidRPr="006860C8" w:rsidRDefault="0097596D" w:rsidP="001D5D6F">
            <w:pPr>
              <w:pStyle w:val="QSTBodyIndentBullet1"/>
              <w:numPr>
                <w:ilvl w:val="0"/>
                <w:numId w:val="0"/>
              </w:numPr>
              <w:ind w:left="388" w:hanging="360"/>
              <w:rPr>
                <w:b/>
              </w:rPr>
            </w:pPr>
            <w:r w:rsidRPr="0097596D">
              <w:rPr>
                <w:b/>
                <w:noProof/>
              </w:rPr>
              <w:drawing>
                <wp:inline distT="0" distB="0" distL="0" distR="0" wp14:anchorId="67E14FC5" wp14:editId="49BE1554">
                  <wp:extent cx="3032760" cy="227457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760" cy="227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8" w:type="dxa"/>
            <w:tcBorders>
              <w:left w:val="dashSmallGap" w:sz="4" w:space="0" w:color="auto"/>
            </w:tcBorders>
            <w:vAlign w:val="center"/>
          </w:tcPr>
          <w:p w14:paraId="6C26588A" w14:textId="59C02C55" w:rsidR="00106E3D" w:rsidRPr="00805B45" w:rsidRDefault="00106E3D" w:rsidP="007E47FA">
            <w:pPr>
              <w:pStyle w:val="QSTBody"/>
              <w:spacing w:before="0" w:after="0"/>
              <w:jc w:val="left"/>
              <w:rPr>
                <w:sz w:val="18"/>
                <w:szCs w:val="18"/>
              </w:rPr>
            </w:pPr>
            <w:r w:rsidRPr="00805B45">
              <w:rPr>
                <w:b/>
                <w:sz w:val="18"/>
                <w:szCs w:val="18"/>
              </w:rPr>
              <w:t>DISPLAY</w:t>
            </w:r>
            <w:r w:rsidRPr="00805B45">
              <w:rPr>
                <w:sz w:val="18"/>
                <w:szCs w:val="18"/>
              </w:rPr>
              <w:t xml:space="preserve"> slide </w:t>
            </w:r>
            <w:r w:rsidR="00243C6F">
              <w:rPr>
                <w:b/>
                <w:sz w:val="18"/>
                <w:szCs w:val="18"/>
              </w:rPr>
              <w:t>9</w:t>
            </w:r>
            <w:r w:rsidRPr="00805B45">
              <w:rPr>
                <w:sz w:val="18"/>
                <w:szCs w:val="18"/>
              </w:rPr>
              <w:br/>
            </w:r>
          </w:p>
          <w:p w14:paraId="161F8538" w14:textId="77777777" w:rsidR="00106E3D" w:rsidRPr="00805B45" w:rsidRDefault="00106E3D" w:rsidP="007E47FA">
            <w:pPr>
              <w:pStyle w:val="QSTBody"/>
              <w:spacing w:before="0" w:after="0"/>
              <w:jc w:val="left"/>
              <w:rPr>
                <w:sz w:val="18"/>
                <w:szCs w:val="18"/>
              </w:rPr>
            </w:pPr>
          </w:p>
          <w:p w14:paraId="4BB78CF5" w14:textId="10A23E53" w:rsidR="0097596D" w:rsidRPr="00805B45" w:rsidRDefault="0097596D" w:rsidP="0097596D">
            <w:pPr>
              <w:pStyle w:val="QSTBody"/>
              <w:spacing w:before="0" w:after="0"/>
              <w:jc w:val="left"/>
              <w:rPr>
                <w:b/>
                <w:sz w:val="18"/>
                <w:szCs w:val="18"/>
              </w:rPr>
            </w:pPr>
            <w:r w:rsidRPr="00805B45">
              <w:rPr>
                <w:b/>
                <w:sz w:val="18"/>
                <w:szCs w:val="18"/>
              </w:rPr>
              <w:t xml:space="preserve">DISCUSS </w:t>
            </w:r>
            <w:r w:rsidRPr="00805B45">
              <w:rPr>
                <w:sz w:val="18"/>
                <w:szCs w:val="18"/>
              </w:rPr>
              <w:t xml:space="preserve">that </w:t>
            </w:r>
            <w:r>
              <w:rPr>
                <w:sz w:val="18"/>
                <w:szCs w:val="18"/>
              </w:rPr>
              <w:t>method dependents must use to submit SEC 110 TOE requests beginning August 1, 2018</w:t>
            </w:r>
          </w:p>
          <w:p w14:paraId="5C249B8C" w14:textId="75760555" w:rsidR="00106E3D" w:rsidRPr="00805B45" w:rsidRDefault="00106E3D" w:rsidP="00B11295">
            <w:pPr>
              <w:pStyle w:val="QSTBody"/>
              <w:spacing w:before="0" w:after="0"/>
              <w:jc w:val="left"/>
              <w:rPr>
                <w:sz w:val="18"/>
                <w:szCs w:val="18"/>
              </w:rPr>
            </w:pPr>
          </w:p>
        </w:tc>
      </w:tr>
      <w:tr w:rsidR="00106E3D" w14:paraId="7668221A" w14:textId="77777777" w:rsidTr="00B46C4B">
        <w:trPr>
          <w:cantSplit/>
          <w:trHeight w:val="61"/>
          <w:jc w:val="center"/>
        </w:trPr>
        <w:tc>
          <w:tcPr>
            <w:tcW w:w="5006" w:type="dxa"/>
            <w:tcBorders>
              <w:right w:val="dashSmallGap" w:sz="4" w:space="0" w:color="auto"/>
            </w:tcBorders>
            <w:vAlign w:val="center"/>
          </w:tcPr>
          <w:p w14:paraId="4B84F76D" w14:textId="6B32D286" w:rsidR="00D83A6D" w:rsidRPr="00D83A6D" w:rsidRDefault="0097596D" w:rsidP="001D5D6F">
            <w:pPr>
              <w:pStyle w:val="QSTBody"/>
              <w:rPr>
                <w:sz w:val="20"/>
              </w:rPr>
            </w:pPr>
            <w:r w:rsidRPr="0097596D">
              <w:rPr>
                <w:noProof/>
                <w:sz w:val="20"/>
              </w:rPr>
              <w:lastRenderedPageBreak/>
              <w:drawing>
                <wp:inline distT="0" distB="0" distL="0" distR="0" wp14:anchorId="17C34808" wp14:editId="39AF1D5E">
                  <wp:extent cx="3032760" cy="227457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760" cy="227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8" w:type="dxa"/>
            <w:tcBorders>
              <w:left w:val="dashSmallGap" w:sz="4" w:space="0" w:color="auto"/>
            </w:tcBorders>
            <w:vAlign w:val="center"/>
          </w:tcPr>
          <w:p w14:paraId="4714F42D" w14:textId="6FED8249" w:rsidR="00106E3D" w:rsidRPr="00805B45" w:rsidRDefault="00106E3D" w:rsidP="007E47FA">
            <w:pPr>
              <w:pStyle w:val="QSTBody"/>
              <w:spacing w:before="0" w:after="0"/>
              <w:jc w:val="left"/>
              <w:rPr>
                <w:sz w:val="18"/>
                <w:szCs w:val="18"/>
              </w:rPr>
            </w:pPr>
            <w:r w:rsidRPr="00805B45">
              <w:rPr>
                <w:b/>
                <w:sz w:val="18"/>
                <w:szCs w:val="18"/>
              </w:rPr>
              <w:t>DISPLAY</w:t>
            </w:r>
            <w:r w:rsidRPr="00805B45">
              <w:rPr>
                <w:sz w:val="18"/>
                <w:szCs w:val="18"/>
              </w:rPr>
              <w:t xml:space="preserve"> slide </w:t>
            </w:r>
            <w:r w:rsidR="00243C6F" w:rsidRPr="00243C6F">
              <w:rPr>
                <w:b/>
                <w:sz w:val="18"/>
                <w:szCs w:val="18"/>
              </w:rPr>
              <w:t>10</w:t>
            </w:r>
            <w:r w:rsidRPr="00805B45">
              <w:rPr>
                <w:sz w:val="18"/>
                <w:szCs w:val="18"/>
              </w:rPr>
              <w:br/>
            </w:r>
          </w:p>
          <w:p w14:paraId="37CE0A26" w14:textId="52F269B5" w:rsidR="00106E3D" w:rsidRPr="00805B45" w:rsidRDefault="00CB077E" w:rsidP="00B11295">
            <w:pPr>
              <w:pStyle w:val="QSTBody"/>
              <w:spacing w:before="0" w:after="0"/>
              <w:jc w:val="left"/>
              <w:rPr>
                <w:b/>
                <w:sz w:val="18"/>
                <w:szCs w:val="18"/>
              </w:rPr>
            </w:pPr>
            <w:r w:rsidRPr="00805B45">
              <w:rPr>
                <w:b/>
                <w:sz w:val="18"/>
                <w:szCs w:val="18"/>
              </w:rPr>
              <w:t>EXPLAIN</w:t>
            </w:r>
            <w:r w:rsidRPr="00805B45">
              <w:rPr>
                <w:sz w:val="18"/>
                <w:szCs w:val="18"/>
              </w:rPr>
              <w:t xml:space="preserve"> </w:t>
            </w:r>
            <w:r w:rsidR="0097596D">
              <w:rPr>
                <w:sz w:val="18"/>
                <w:szCs w:val="18"/>
              </w:rPr>
              <w:t>the effective dates as they related to eligible deaths and use of entitlement</w:t>
            </w:r>
          </w:p>
        </w:tc>
      </w:tr>
      <w:tr w:rsidR="00267BD3" w14:paraId="3568A057" w14:textId="77777777" w:rsidTr="00B46C4B">
        <w:trPr>
          <w:cantSplit/>
          <w:trHeight w:val="61"/>
          <w:jc w:val="center"/>
        </w:trPr>
        <w:tc>
          <w:tcPr>
            <w:tcW w:w="5006" w:type="dxa"/>
            <w:tcBorders>
              <w:right w:val="dashSmallGap" w:sz="4" w:space="0" w:color="auto"/>
            </w:tcBorders>
            <w:vAlign w:val="center"/>
          </w:tcPr>
          <w:p w14:paraId="443D1A66" w14:textId="57203BAE" w:rsidR="00267BD3" w:rsidRPr="001D5D6F" w:rsidRDefault="00E6201F" w:rsidP="001D5D6F">
            <w:pPr>
              <w:pStyle w:val="QSTBody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0A9E5C21" wp14:editId="78411043">
                  <wp:extent cx="3047859" cy="2286000"/>
                  <wp:effectExtent l="0" t="0" r="635" b="0"/>
                  <wp:docPr id="1024" name="Picture 1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859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8" w:type="dxa"/>
            <w:tcBorders>
              <w:left w:val="dashSmallGap" w:sz="4" w:space="0" w:color="auto"/>
            </w:tcBorders>
            <w:vAlign w:val="center"/>
          </w:tcPr>
          <w:p w14:paraId="7CFAD193" w14:textId="78F7B6FB" w:rsidR="00267BD3" w:rsidRPr="00805B45" w:rsidRDefault="00267BD3" w:rsidP="00267BD3">
            <w:pPr>
              <w:pStyle w:val="QSTBody"/>
              <w:spacing w:before="0" w:after="0"/>
              <w:jc w:val="left"/>
              <w:rPr>
                <w:sz w:val="18"/>
                <w:szCs w:val="18"/>
              </w:rPr>
            </w:pPr>
            <w:r w:rsidRPr="00805B45">
              <w:rPr>
                <w:b/>
                <w:sz w:val="18"/>
                <w:szCs w:val="18"/>
              </w:rPr>
              <w:t>DISPLAY</w:t>
            </w:r>
            <w:r w:rsidRPr="00805B45">
              <w:rPr>
                <w:sz w:val="18"/>
                <w:szCs w:val="18"/>
              </w:rPr>
              <w:t xml:space="preserve"> slide </w:t>
            </w:r>
            <w:r w:rsidR="00243C6F">
              <w:rPr>
                <w:b/>
                <w:sz w:val="18"/>
                <w:szCs w:val="18"/>
              </w:rPr>
              <w:t>11</w:t>
            </w:r>
            <w:r w:rsidRPr="00805B45">
              <w:rPr>
                <w:sz w:val="18"/>
                <w:szCs w:val="18"/>
              </w:rPr>
              <w:br/>
            </w:r>
          </w:p>
          <w:p w14:paraId="772A8621" w14:textId="1E152E95" w:rsidR="0056078D" w:rsidRPr="00805B45" w:rsidRDefault="00E6201F" w:rsidP="00BD1C47">
            <w:pPr>
              <w:pStyle w:val="QSTBody"/>
              <w:spacing w:before="0" w:after="0"/>
              <w:jc w:val="left"/>
              <w:rPr>
                <w:sz w:val="18"/>
                <w:szCs w:val="18"/>
              </w:rPr>
            </w:pPr>
            <w:r w:rsidRPr="00805B45">
              <w:rPr>
                <w:b/>
                <w:sz w:val="18"/>
                <w:szCs w:val="18"/>
              </w:rPr>
              <w:t>INFORM</w:t>
            </w:r>
            <w:r w:rsidRPr="00805B45">
              <w:rPr>
                <w:bCs/>
                <w:color w:val="FF0000"/>
                <w:sz w:val="18"/>
                <w:szCs w:val="18"/>
              </w:rPr>
              <w:t xml:space="preserve"> </w:t>
            </w:r>
            <w:r w:rsidRPr="00805B45">
              <w:rPr>
                <w:sz w:val="18"/>
                <w:szCs w:val="18"/>
              </w:rPr>
              <w:t xml:space="preserve">that </w:t>
            </w:r>
            <w:r>
              <w:rPr>
                <w:sz w:val="18"/>
                <w:szCs w:val="18"/>
              </w:rPr>
              <w:t xml:space="preserve">there is a workaround in Benefits Delivery Network (BDN) to update the date of death notice </w:t>
            </w:r>
            <w:r w:rsidR="005B472A">
              <w:rPr>
                <w:sz w:val="18"/>
                <w:szCs w:val="18"/>
              </w:rPr>
              <w:t>to</w:t>
            </w:r>
            <w:r>
              <w:rPr>
                <w:sz w:val="18"/>
                <w:szCs w:val="18"/>
              </w:rPr>
              <w:t xml:space="preserve"> make changes to the master record</w:t>
            </w:r>
          </w:p>
        </w:tc>
      </w:tr>
      <w:tr w:rsidR="00106E3D" w14:paraId="4AA4685F" w14:textId="77777777" w:rsidTr="00B46C4B">
        <w:trPr>
          <w:cantSplit/>
          <w:trHeight w:val="3653"/>
          <w:jc w:val="center"/>
        </w:trPr>
        <w:tc>
          <w:tcPr>
            <w:tcW w:w="5006" w:type="dxa"/>
            <w:tcBorders>
              <w:right w:val="dashSmallGap" w:sz="4" w:space="0" w:color="auto"/>
            </w:tcBorders>
            <w:vAlign w:val="center"/>
          </w:tcPr>
          <w:p w14:paraId="77E1D261" w14:textId="5B5F91A6" w:rsidR="00106E3D" w:rsidRPr="00C43CDE" w:rsidRDefault="009A3E07" w:rsidP="00C43CDE">
            <w:pPr>
              <w:pStyle w:val="QSTBodyIndentBullet1"/>
              <w:numPr>
                <w:ilvl w:val="0"/>
                <w:numId w:val="0"/>
              </w:numPr>
              <w:ind w:left="28"/>
            </w:pPr>
            <w:r w:rsidRPr="009A3E07">
              <w:rPr>
                <w:noProof/>
              </w:rPr>
              <w:drawing>
                <wp:inline distT="0" distB="0" distL="0" distR="0" wp14:anchorId="7C636BC9" wp14:editId="0D2B0019">
                  <wp:extent cx="3032760" cy="227457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760" cy="227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8" w:type="dxa"/>
            <w:tcBorders>
              <w:left w:val="dashSmallGap" w:sz="4" w:space="0" w:color="auto"/>
            </w:tcBorders>
            <w:vAlign w:val="center"/>
          </w:tcPr>
          <w:p w14:paraId="2D50C535" w14:textId="24BCE151" w:rsidR="00106E3D" w:rsidRPr="00805B45" w:rsidRDefault="00106E3D" w:rsidP="007E47FA">
            <w:pPr>
              <w:pStyle w:val="QSTBody"/>
              <w:spacing w:before="0" w:after="0"/>
              <w:jc w:val="left"/>
              <w:rPr>
                <w:sz w:val="18"/>
                <w:szCs w:val="18"/>
              </w:rPr>
            </w:pPr>
            <w:r w:rsidRPr="00805B45">
              <w:rPr>
                <w:b/>
                <w:sz w:val="18"/>
                <w:szCs w:val="18"/>
              </w:rPr>
              <w:t>DISPLAY</w:t>
            </w:r>
            <w:r w:rsidRPr="00805B45">
              <w:rPr>
                <w:sz w:val="18"/>
                <w:szCs w:val="18"/>
              </w:rPr>
              <w:t xml:space="preserve"> slide </w:t>
            </w:r>
            <w:r w:rsidRPr="00805B45">
              <w:rPr>
                <w:b/>
                <w:sz w:val="18"/>
                <w:szCs w:val="18"/>
              </w:rPr>
              <w:t>1</w:t>
            </w:r>
            <w:r w:rsidR="00243C6F">
              <w:rPr>
                <w:b/>
                <w:sz w:val="18"/>
                <w:szCs w:val="18"/>
              </w:rPr>
              <w:t>2</w:t>
            </w:r>
            <w:r w:rsidRPr="00805B45">
              <w:rPr>
                <w:sz w:val="18"/>
                <w:szCs w:val="18"/>
              </w:rPr>
              <w:br/>
            </w:r>
          </w:p>
          <w:p w14:paraId="577BFCF7" w14:textId="2DA8D369" w:rsidR="00C43CDE" w:rsidRPr="00805B45" w:rsidRDefault="00AB77B6" w:rsidP="00CC1FFF">
            <w:pPr>
              <w:pStyle w:val="QSTBodyIndentBullet1"/>
              <w:numPr>
                <w:ilvl w:val="0"/>
                <w:numId w:val="0"/>
              </w:numPr>
              <w:rPr>
                <w:bCs/>
                <w:sz w:val="18"/>
                <w:szCs w:val="18"/>
              </w:rPr>
            </w:pPr>
            <w:r w:rsidRPr="00805B45">
              <w:rPr>
                <w:b/>
                <w:sz w:val="18"/>
                <w:szCs w:val="18"/>
              </w:rPr>
              <w:t>INFORM</w:t>
            </w:r>
            <w:r w:rsidRPr="00805B45">
              <w:rPr>
                <w:bCs/>
                <w:color w:val="FF0000"/>
                <w:sz w:val="18"/>
                <w:szCs w:val="18"/>
              </w:rPr>
              <w:t xml:space="preserve"> </w:t>
            </w:r>
            <w:r w:rsidR="00CC1FFF" w:rsidRPr="00805B45">
              <w:rPr>
                <w:sz w:val="18"/>
                <w:szCs w:val="18"/>
              </w:rPr>
              <w:t xml:space="preserve">students </w:t>
            </w:r>
            <w:r w:rsidR="00E6201F">
              <w:rPr>
                <w:sz w:val="18"/>
                <w:szCs w:val="18"/>
              </w:rPr>
              <w:t xml:space="preserve">of the steps take in BDN </w:t>
            </w:r>
            <w:r w:rsidR="005B472A">
              <w:rPr>
                <w:sz w:val="18"/>
                <w:szCs w:val="18"/>
              </w:rPr>
              <w:t>to</w:t>
            </w:r>
            <w:r w:rsidR="00E6201F">
              <w:rPr>
                <w:sz w:val="18"/>
                <w:szCs w:val="18"/>
              </w:rPr>
              <w:t xml:space="preserve"> remove the date of death. </w:t>
            </w:r>
          </w:p>
        </w:tc>
      </w:tr>
      <w:tr w:rsidR="00E44E4E" w14:paraId="4A5FA51C" w14:textId="77777777" w:rsidTr="00B46C4B">
        <w:trPr>
          <w:cantSplit/>
          <w:trHeight w:val="61"/>
          <w:jc w:val="center"/>
        </w:trPr>
        <w:tc>
          <w:tcPr>
            <w:tcW w:w="5006" w:type="dxa"/>
            <w:tcBorders>
              <w:right w:val="dashSmallGap" w:sz="4" w:space="0" w:color="auto"/>
            </w:tcBorders>
            <w:vAlign w:val="center"/>
          </w:tcPr>
          <w:p w14:paraId="166612E3" w14:textId="24E19A94" w:rsidR="00E44E4E" w:rsidRDefault="00E6201F" w:rsidP="00C43CDE">
            <w:pPr>
              <w:pStyle w:val="QSTBodyIndentBullet1"/>
              <w:numPr>
                <w:ilvl w:val="0"/>
                <w:numId w:val="0"/>
              </w:numPr>
              <w:ind w:left="28"/>
              <w:rPr>
                <w:noProof/>
                <w:sz w:val="20"/>
              </w:rPr>
            </w:pPr>
            <w:r w:rsidRPr="00E6201F">
              <w:rPr>
                <w:noProof/>
                <w:sz w:val="20"/>
              </w:rPr>
              <w:lastRenderedPageBreak/>
              <w:drawing>
                <wp:inline distT="0" distB="0" distL="0" distR="0" wp14:anchorId="7DF3F7CE" wp14:editId="13768416">
                  <wp:extent cx="3032760" cy="2274570"/>
                  <wp:effectExtent l="0" t="0" r="0" b="0"/>
                  <wp:docPr id="1026" name="Picture 1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760" cy="227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8" w:type="dxa"/>
            <w:tcBorders>
              <w:left w:val="dashSmallGap" w:sz="4" w:space="0" w:color="auto"/>
            </w:tcBorders>
            <w:vAlign w:val="center"/>
          </w:tcPr>
          <w:p w14:paraId="370166A2" w14:textId="5202F5CC" w:rsidR="00E44E4E" w:rsidRPr="00805B45" w:rsidRDefault="00E44E4E" w:rsidP="00E44E4E">
            <w:pPr>
              <w:pStyle w:val="QSTBody"/>
              <w:spacing w:before="0" w:after="0"/>
              <w:jc w:val="left"/>
              <w:rPr>
                <w:sz w:val="18"/>
                <w:szCs w:val="18"/>
              </w:rPr>
            </w:pPr>
            <w:r w:rsidRPr="00805B45">
              <w:rPr>
                <w:b/>
                <w:sz w:val="18"/>
                <w:szCs w:val="18"/>
              </w:rPr>
              <w:t>DISPLAY</w:t>
            </w:r>
            <w:r w:rsidRPr="00805B45">
              <w:rPr>
                <w:sz w:val="18"/>
                <w:szCs w:val="18"/>
              </w:rPr>
              <w:t xml:space="preserve"> slide </w:t>
            </w:r>
            <w:r w:rsidRPr="00805B45">
              <w:rPr>
                <w:b/>
                <w:sz w:val="18"/>
                <w:szCs w:val="18"/>
              </w:rPr>
              <w:t>1</w:t>
            </w:r>
            <w:r w:rsidR="00243C6F">
              <w:rPr>
                <w:b/>
                <w:sz w:val="18"/>
                <w:szCs w:val="18"/>
              </w:rPr>
              <w:t>3</w:t>
            </w:r>
            <w:r w:rsidRPr="00805B45">
              <w:rPr>
                <w:sz w:val="18"/>
                <w:szCs w:val="18"/>
              </w:rPr>
              <w:t xml:space="preserve"> </w:t>
            </w:r>
          </w:p>
          <w:p w14:paraId="4BCB2B52" w14:textId="77777777" w:rsidR="00E44E4E" w:rsidRPr="00805B45" w:rsidRDefault="00E44E4E" w:rsidP="00E44E4E">
            <w:pPr>
              <w:pStyle w:val="QSTBody"/>
              <w:spacing w:before="0" w:after="0"/>
              <w:jc w:val="left"/>
              <w:rPr>
                <w:sz w:val="18"/>
                <w:szCs w:val="18"/>
              </w:rPr>
            </w:pPr>
          </w:p>
          <w:p w14:paraId="0BA9A0B8" w14:textId="40C32F59" w:rsidR="00CC1FFF" w:rsidRPr="00805B45" w:rsidRDefault="00E6201F" w:rsidP="00CC1FFF">
            <w:pPr>
              <w:pStyle w:val="QSTBody"/>
              <w:spacing w:before="0" w:after="0"/>
              <w:jc w:val="lef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DIRECT </w:t>
            </w:r>
            <w:r>
              <w:rPr>
                <w:sz w:val="18"/>
                <w:szCs w:val="18"/>
              </w:rPr>
              <w:t xml:space="preserve">students to Date of Death entry where update will need to be made </w:t>
            </w:r>
            <w:r w:rsidR="005B472A">
              <w:rPr>
                <w:sz w:val="18"/>
                <w:szCs w:val="18"/>
              </w:rPr>
              <w:t>to</w:t>
            </w:r>
            <w:r>
              <w:rPr>
                <w:sz w:val="18"/>
                <w:szCs w:val="18"/>
              </w:rPr>
              <w:t xml:space="preserve"> process TOE under SEC 110</w:t>
            </w:r>
            <w:r w:rsidR="00CC1FFF" w:rsidRPr="00805B45">
              <w:rPr>
                <w:b/>
                <w:sz w:val="18"/>
                <w:szCs w:val="18"/>
              </w:rPr>
              <w:t xml:space="preserve"> </w:t>
            </w:r>
          </w:p>
          <w:p w14:paraId="05877229" w14:textId="77777777" w:rsidR="00CC1FFF" w:rsidRPr="00805B45" w:rsidRDefault="00CC1FFF" w:rsidP="00CC1FFF">
            <w:pPr>
              <w:pStyle w:val="QSTBody"/>
              <w:spacing w:before="0" w:after="0"/>
              <w:jc w:val="left"/>
              <w:rPr>
                <w:b/>
                <w:sz w:val="18"/>
                <w:szCs w:val="18"/>
              </w:rPr>
            </w:pPr>
          </w:p>
          <w:p w14:paraId="64EF460F" w14:textId="3557FDA0" w:rsidR="00E44E4E" w:rsidRPr="00805B45" w:rsidRDefault="00E44E4E" w:rsidP="00DB47A8">
            <w:pPr>
              <w:pStyle w:val="QSTBody"/>
              <w:rPr>
                <w:b/>
                <w:sz w:val="18"/>
                <w:szCs w:val="18"/>
              </w:rPr>
            </w:pPr>
          </w:p>
        </w:tc>
      </w:tr>
      <w:tr w:rsidR="00E44E4E" w14:paraId="2C6E9147" w14:textId="77777777" w:rsidTr="00B46C4B">
        <w:trPr>
          <w:cantSplit/>
          <w:trHeight w:val="61"/>
          <w:jc w:val="center"/>
        </w:trPr>
        <w:tc>
          <w:tcPr>
            <w:tcW w:w="5006" w:type="dxa"/>
            <w:tcBorders>
              <w:right w:val="dashSmallGap" w:sz="4" w:space="0" w:color="auto"/>
            </w:tcBorders>
            <w:vAlign w:val="center"/>
          </w:tcPr>
          <w:p w14:paraId="065F60C0" w14:textId="75A72EE7" w:rsidR="00E44E4E" w:rsidRDefault="00E6201F" w:rsidP="00C43CDE">
            <w:pPr>
              <w:pStyle w:val="QSTBodyIndentBullet1"/>
              <w:numPr>
                <w:ilvl w:val="0"/>
                <w:numId w:val="0"/>
              </w:numPr>
              <w:ind w:left="28"/>
              <w:rPr>
                <w:noProof/>
                <w:sz w:val="20"/>
              </w:rPr>
            </w:pPr>
            <w:r w:rsidRPr="00E6201F">
              <w:rPr>
                <w:noProof/>
                <w:sz w:val="20"/>
              </w:rPr>
              <w:drawing>
                <wp:inline distT="0" distB="0" distL="0" distR="0" wp14:anchorId="29BF5625" wp14:editId="2C589798">
                  <wp:extent cx="3032760" cy="2274570"/>
                  <wp:effectExtent l="0" t="0" r="0" b="0"/>
                  <wp:docPr id="1027" name="Picture 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760" cy="227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8" w:type="dxa"/>
            <w:tcBorders>
              <w:left w:val="dashSmallGap" w:sz="4" w:space="0" w:color="auto"/>
            </w:tcBorders>
            <w:vAlign w:val="center"/>
          </w:tcPr>
          <w:p w14:paraId="428345C4" w14:textId="71A27D3B" w:rsidR="00E44E4E" w:rsidRDefault="00E44E4E" w:rsidP="00E44E4E">
            <w:pPr>
              <w:pStyle w:val="QSTBody"/>
              <w:spacing w:before="0" w:after="0"/>
              <w:jc w:val="left"/>
              <w:rPr>
                <w:sz w:val="18"/>
                <w:szCs w:val="18"/>
              </w:rPr>
            </w:pPr>
            <w:r w:rsidRPr="00805B45">
              <w:rPr>
                <w:b/>
                <w:sz w:val="18"/>
                <w:szCs w:val="18"/>
              </w:rPr>
              <w:t>DISPLAY</w:t>
            </w:r>
            <w:r w:rsidRPr="00805B45">
              <w:rPr>
                <w:sz w:val="18"/>
                <w:szCs w:val="18"/>
              </w:rPr>
              <w:t xml:space="preserve"> slide </w:t>
            </w:r>
            <w:r w:rsidRPr="00805B45">
              <w:rPr>
                <w:b/>
                <w:sz w:val="18"/>
                <w:szCs w:val="18"/>
              </w:rPr>
              <w:t>1</w:t>
            </w:r>
            <w:r w:rsidR="00243C6F">
              <w:rPr>
                <w:b/>
                <w:sz w:val="18"/>
                <w:szCs w:val="18"/>
              </w:rPr>
              <w:t>4</w:t>
            </w:r>
            <w:r w:rsidRPr="00805B45">
              <w:rPr>
                <w:sz w:val="18"/>
                <w:szCs w:val="18"/>
              </w:rPr>
              <w:t xml:space="preserve"> </w:t>
            </w:r>
          </w:p>
          <w:p w14:paraId="52E429DC" w14:textId="77777777" w:rsidR="00E6201F" w:rsidRDefault="00E6201F" w:rsidP="00E44E4E">
            <w:pPr>
              <w:pStyle w:val="QSTBody"/>
              <w:spacing w:before="0" w:after="0"/>
              <w:jc w:val="left"/>
              <w:rPr>
                <w:sz w:val="18"/>
                <w:szCs w:val="18"/>
              </w:rPr>
            </w:pPr>
          </w:p>
          <w:p w14:paraId="69B965F2" w14:textId="1E421A71" w:rsidR="00E6201F" w:rsidRPr="00E6201F" w:rsidRDefault="00E6201F" w:rsidP="00E44E4E">
            <w:pPr>
              <w:pStyle w:val="QSTBody"/>
              <w:spacing w:before="0" w:after="0"/>
              <w:jc w:val="left"/>
              <w:rPr>
                <w:sz w:val="18"/>
                <w:szCs w:val="18"/>
              </w:rPr>
            </w:pPr>
            <w:r w:rsidRPr="00E6201F">
              <w:rPr>
                <w:b/>
                <w:sz w:val="18"/>
                <w:szCs w:val="18"/>
              </w:rPr>
              <w:t>EXPRESS</w:t>
            </w:r>
            <w:r>
              <w:rPr>
                <w:b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the importance of using the proper method to submit TOE requests under SEC 110</w:t>
            </w:r>
          </w:p>
          <w:p w14:paraId="2E4F8DDE" w14:textId="77777777" w:rsidR="00E6201F" w:rsidRPr="00805B45" w:rsidRDefault="00E6201F" w:rsidP="00E44E4E">
            <w:pPr>
              <w:pStyle w:val="QSTBody"/>
              <w:spacing w:before="0" w:after="0"/>
              <w:jc w:val="left"/>
              <w:rPr>
                <w:sz w:val="18"/>
                <w:szCs w:val="18"/>
              </w:rPr>
            </w:pPr>
          </w:p>
          <w:p w14:paraId="411853EF" w14:textId="77777777" w:rsidR="00E44E4E" w:rsidRPr="00805B45" w:rsidRDefault="00E44E4E" w:rsidP="00E44E4E">
            <w:pPr>
              <w:pStyle w:val="QSTBody"/>
              <w:spacing w:before="0" w:after="0"/>
              <w:jc w:val="left"/>
              <w:rPr>
                <w:sz w:val="18"/>
                <w:szCs w:val="18"/>
              </w:rPr>
            </w:pPr>
          </w:p>
          <w:p w14:paraId="24A24366" w14:textId="4FBD8810" w:rsidR="00CC1FFF" w:rsidRPr="00805B45" w:rsidRDefault="00CC1FFF" w:rsidP="00CC1FFF">
            <w:pPr>
              <w:pStyle w:val="QSTBody"/>
              <w:rPr>
                <w:sz w:val="18"/>
                <w:szCs w:val="18"/>
              </w:rPr>
            </w:pPr>
          </w:p>
          <w:p w14:paraId="140F5CFA" w14:textId="5D58C898" w:rsidR="00E44E4E" w:rsidRPr="00805B45" w:rsidRDefault="00E44E4E" w:rsidP="00E44E4E">
            <w:pPr>
              <w:pStyle w:val="QSTBody"/>
              <w:spacing w:before="0" w:after="0"/>
              <w:jc w:val="left"/>
              <w:rPr>
                <w:b/>
                <w:sz w:val="18"/>
                <w:szCs w:val="18"/>
              </w:rPr>
            </w:pPr>
          </w:p>
        </w:tc>
      </w:tr>
      <w:tr w:rsidR="00106E3D" w14:paraId="3006159E" w14:textId="77777777" w:rsidTr="00B46C4B">
        <w:trPr>
          <w:cantSplit/>
          <w:trHeight w:val="61"/>
          <w:jc w:val="center"/>
        </w:trPr>
        <w:tc>
          <w:tcPr>
            <w:tcW w:w="5006" w:type="dxa"/>
            <w:tcBorders>
              <w:right w:val="dashSmallGap" w:sz="4" w:space="0" w:color="auto"/>
            </w:tcBorders>
            <w:vAlign w:val="center"/>
          </w:tcPr>
          <w:p w14:paraId="646E5835" w14:textId="69C764C0" w:rsidR="00106E3D" w:rsidRPr="00CC696A" w:rsidRDefault="00E6201F" w:rsidP="0053123A">
            <w:pPr>
              <w:pStyle w:val="QSTBody"/>
              <w:jc w:val="left"/>
              <w:rPr>
                <w:sz w:val="20"/>
              </w:rPr>
            </w:pPr>
            <w:r w:rsidRPr="00E6201F">
              <w:rPr>
                <w:noProof/>
                <w:sz w:val="20"/>
              </w:rPr>
              <w:drawing>
                <wp:inline distT="0" distB="0" distL="0" distR="0" wp14:anchorId="217107F9" wp14:editId="084B965B">
                  <wp:extent cx="3032760" cy="2274570"/>
                  <wp:effectExtent l="0" t="0" r="0" b="0"/>
                  <wp:docPr id="1033" name="Picture 1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760" cy="227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8" w:type="dxa"/>
            <w:tcBorders>
              <w:left w:val="dashSmallGap" w:sz="4" w:space="0" w:color="auto"/>
            </w:tcBorders>
            <w:vAlign w:val="center"/>
          </w:tcPr>
          <w:p w14:paraId="783AC6FC" w14:textId="0EDDC631" w:rsidR="00106E3D" w:rsidRPr="00805B45" w:rsidRDefault="00106E3D" w:rsidP="007E47FA">
            <w:pPr>
              <w:pStyle w:val="QSTBody"/>
              <w:spacing w:before="0" w:after="0"/>
              <w:jc w:val="left"/>
              <w:rPr>
                <w:sz w:val="18"/>
                <w:szCs w:val="18"/>
              </w:rPr>
            </w:pPr>
            <w:r w:rsidRPr="00805B45">
              <w:rPr>
                <w:b/>
                <w:sz w:val="18"/>
                <w:szCs w:val="18"/>
              </w:rPr>
              <w:t>DISPLAY</w:t>
            </w:r>
            <w:r w:rsidRPr="00805B45">
              <w:rPr>
                <w:sz w:val="18"/>
                <w:szCs w:val="18"/>
              </w:rPr>
              <w:t xml:space="preserve"> slide </w:t>
            </w:r>
            <w:r w:rsidR="00B41777" w:rsidRPr="00805B45">
              <w:rPr>
                <w:b/>
                <w:sz w:val="18"/>
                <w:szCs w:val="18"/>
              </w:rPr>
              <w:t>1</w:t>
            </w:r>
            <w:r w:rsidR="00243C6F">
              <w:rPr>
                <w:b/>
                <w:sz w:val="18"/>
                <w:szCs w:val="18"/>
              </w:rPr>
              <w:t>5</w:t>
            </w:r>
            <w:r w:rsidRPr="00805B45">
              <w:rPr>
                <w:sz w:val="18"/>
                <w:szCs w:val="18"/>
              </w:rPr>
              <w:t xml:space="preserve"> </w:t>
            </w:r>
          </w:p>
          <w:p w14:paraId="01F0BAAB" w14:textId="77777777" w:rsidR="0053123A" w:rsidRPr="00805B45" w:rsidRDefault="0053123A" w:rsidP="007E47FA">
            <w:pPr>
              <w:pStyle w:val="QSTBody"/>
              <w:spacing w:before="0" w:after="0"/>
              <w:jc w:val="left"/>
              <w:rPr>
                <w:sz w:val="18"/>
                <w:szCs w:val="18"/>
              </w:rPr>
            </w:pPr>
          </w:p>
          <w:p w14:paraId="0B35F509" w14:textId="16AF73BF" w:rsidR="0053123A" w:rsidRPr="00805B45" w:rsidRDefault="0053123A" w:rsidP="00E6201F">
            <w:pPr>
              <w:pStyle w:val="QSTBody"/>
              <w:rPr>
                <w:b/>
                <w:sz w:val="18"/>
                <w:szCs w:val="18"/>
              </w:rPr>
            </w:pPr>
          </w:p>
        </w:tc>
      </w:tr>
      <w:tr w:rsidR="0099163C" w14:paraId="26FD59FB" w14:textId="77777777" w:rsidTr="00B46C4B">
        <w:trPr>
          <w:cantSplit/>
          <w:trHeight w:val="61"/>
          <w:jc w:val="center"/>
        </w:trPr>
        <w:tc>
          <w:tcPr>
            <w:tcW w:w="5006" w:type="dxa"/>
            <w:tcBorders>
              <w:right w:val="dashSmallGap" w:sz="4" w:space="0" w:color="auto"/>
            </w:tcBorders>
            <w:vAlign w:val="center"/>
          </w:tcPr>
          <w:p w14:paraId="18FFE53F" w14:textId="006C2213" w:rsidR="0099163C" w:rsidRPr="00CC696A" w:rsidRDefault="00E6201F" w:rsidP="0053123A">
            <w:pPr>
              <w:pStyle w:val="QSTBody"/>
              <w:jc w:val="left"/>
              <w:rPr>
                <w:sz w:val="20"/>
              </w:rPr>
            </w:pPr>
            <w:r w:rsidRPr="00E6201F">
              <w:rPr>
                <w:noProof/>
                <w:sz w:val="20"/>
              </w:rPr>
              <w:lastRenderedPageBreak/>
              <w:drawing>
                <wp:inline distT="0" distB="0" distL="0" distR="0" wp14:anchorId="4F63DAFD" wp14:editId="44D4FC92">
                  <wp:extent cx="3032760" cy="2274570"/>
                  <wp:effectExtent l="0" t="0" r="0" b="0"/>
                  <wp:docPr id="1034" name="Picture 1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760" cy="227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8" w:type="dxa"/>
            <w:tcBorders>
              <w:left w:val="dashSmallGap" w:sz="4" w:space="0" w:color="auto"/>
            </w:tcBorders>
            <w:vAlign w:val="center"/>
          </w:tcPr>
          <w:p w14:paraId="4E389536" w14:textId="3AF59B65" w:rsidR="00E6201F" w:rsidRDefault="00E6201F" w:rsidP="00E6201F">
            <w:pPr>
              <w:pStyle w:val="QSTBody"/>
              <w:spacing w:before="0" w:after="0"/>
              <w:jc w:val="left"/>
              <w:rPr>
                <w:sz w:val="18"/>
                <w:szCs w:val="18"/>
              </w:rPr>
            </w:pPr>
            <w:r w:rsidRPr="00805B45">
              <w:rPr>
                <w:b/>
                <w:sz w:val="18"/>
                <w:szCs w:val="18"/>
              </w:rPr>
              <w:t>DISPLAY</w:t>
            </w:r>
            <w:r w:rsidRPr="00805B45">
              <w:rPr>
                <w:sz w:val="18"/>
                <w:szCs w:val="18"/>
              </w:rPr>
              <w:t xml:space="preserve"> slide </w:t>
            </w:r>
            <w:r w:rsidRPr="00805B45">
              <w:rPr>
                <w:b/>
                <w:sz w:val="18"/>
                <w:szCs w:val="18"/>
              </w:rPr>
              <w:t>1</w:t>
            </w:r>
            <w:r>
              <w:rPr>
                <w:b/>
                <w:sz w:val="18"/>
                <w:szCs w:val="18"/>
              </w:rPr>
              <w:t>6</w:t>
            </w:r>
          </w:p>
          <w:p w14:paraId="6BC128C8" w14:textId="77777777" w:rsidR="00E6201F" w:rsidRDefault="00E6201F" w:rsidP="00E6201F">
            <w:pPr>
              <w:pStyle w:val="QSTBody"/>
              <w:spacing w:before="0" w:after="0"/>
              <w:jc w:val="left"/>
              <w:rPr>
                <w:sz w:val="18"/>
                <w:szCs w:val="18"/>
              </w:rPr>
            </w:pPr>
          </w:p>
          <w:p w14:paraId="6C467DA2" w14:textId="021E3DAF" w:rsidR="00E6201F" w:rsidRDefault="00E6201F" w:rsidP="00E6201F">
            <w:pPr>
              <w:pStyle w:val="QSTBody"/>
              <w:spacing w:before="0" w:after="0"/>
              <w:jc w:val="left"/>
              <w:rPr>
                <w:sz w:val="18"/>
                <w:szCs w:val="18"/>
              </w:rPr>
            </w:pPr>
            <w:r w:rsidRPr="00E6201F">
              <w:rPr>
                <w:b/>
                <w:sz w:val="18"/>
                <w:szCs w:val="18"/>
              </w:rPr>
              <w:t>EXPRESS</w:t>
            </w:r>
            <w:r>
              <w:rPr>
                <w:b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the importance of using the proper method to submit TOE requests under SEC 110</w:t>
            </w:r>
          </w:p>
          <w:p w14:paraId="5D312110" w14:textId="2EB1D4BC" w:rsidR="00E6201F" w:rsidRDefault="00E6201F" w:rsidP="00E6201F">
            <w:pPr>
              <w:pStyle w:val="QSTBody"/>
              <w:spacing w:before="0" w:after="0"/>
              <w:jc w:val="left"/>
              <w:rPr>
                <w:b/>
                <w:sz w:val="18"/>
                <w:szCs w:val="18"/>
              </w:rPr>
            </w:pPr>
          </w:p>
          <w:p w14:paraId="2C0A6CD1" w14:textId="7AD13540" w:rsidR="0099163C" w:rsidRPr="00805B45" w:rsidRDefault="0099163C" w:rsidP="00E6201F">
            <w:pPr>
              <w:pStyle w:val="QSTBody"/>
              <w:spacing w:before="0" w:after="0"/>
              <w:jc w:val="left"/>
              <w:rPr>
                <w:b/>
                <w:sz w:val="18"/>
                <w:szCs w:val="18"/>
              </w:rPr>
            </w:pPr>
          </w:p>
        </w:tc>
      </w:tr>
      <w:tr w:rsidR="0099163C" w14:paraId="4FE0DEAC" w14:textId="77777777" w:rsidTr="00B46C4B">
        <w:trPr>
          <w:cantSplit/>
          <w:trHeight w:val="61"/>
          <w:jc w:val="center"/>
        </w:trPr>
        <w:tc>
          <w:tcPr>
            <w:tcW w:w="5006" w:type="dxa"/>
            <w:tcBorders>
              <w:right w:val="dashSmallGap" w:sz="4" w:space="0" w:color="auto"/>
            </w:tcBorders>
            <w:vAlign w:val="center"/>
          </w:tcPr>
          <w:p w14:paraId="69E3BD1E" w14:textId="00D0FFE4" w:rsidR="0099163C" w:rsidRPr="00CC696A" w:rsidRDefault="00E6201F" w:rsidP="0053123A">
            <w:pPr>
              <w:pStyle w:val="QSTBody"/>
              <w:jc w:val="left"/>
              <w:rPr>
                <w:sz w:val="20"/>
              </w:rPr>
            </w:pPr>
            <w:r w:rsidRPr="00E6201F">
              <w:rPr>
                <w:noProof/>
                <w:sz w:val="20"/>
              </w:rPr>
              <w:drawing>
                <wp:inline distT="0" distB="0" distL="0" distR="0" wp14:anchorId="6CF57071" wp14:editId="1EE79C1C">
                  <wp:extent cx="3032760" cy="2274570"/>
                  <wp:effectExtent l="0" t="0" r="0" b="0"/>
                  <wp:docPr id="1035" name="Picture 1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760" cy="227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8" w:type="dxa"/>
            <w:tcBorders>
              <w:left w:val="dashSmallGap" w:sz="4" w:space="0" w:color="auto"/>
            </w:tcBorders>
            <w:vAlign w:val="center"/>
          </w:tcPr>
          <w:p w14:paraId="576B61B4" w14:textId="4ED373B6" w:rsidR="0099163C" w:rsidRDefault="0099163C" w:rsidP="0099163C">
            <w:pPr>
              <w:pStyle w:val="QSTBody"/>
              <w:spacing w:before="0" w:after="0"/>
              <w:jc w:val="left"/>
              <w:rPr>
                <w:sz w:val="18"/>
                <w:szCs w:val="18"/>
              </w:rPr>
            </w:pPr>
            <w:r w:rsidRPr="00805B45">
              <w:rPr>
                <w:b/>
                <w:sz w:val="18"/>
                <w:szCs w:val="18"/>
              </w:rPr>
              <w:t>DISPLAY</w:t>
            </w:r>
            <w:r w:rsidRPr="00805B45">
              <w:rPr>
                <w:sz w:val="18"/>
                <w:szCs w:val="18"/>
              </w:rPr>
              <w:t xml:space="preserve"> slide </w:t>
            </w:r>
            <w:r w:rsidRPr="00805B45">
              <w:rPr>
                <w:b/>
                <w:sz w:val="18"/>
                <w:szCs w:val="18"/>
              </w:rPr>
              <w:t>1</w:t>
            </w:r>
            <w:r w:rsidR="00243C6F">
              <w:rPr>
                <w:b/>
                <w:sz w:val="18"/>
                <w:szCs w:val="18"/>
              </w:rPr>
              <w:t>7</w:t>
            </w:r>
            <w:r w:rsidRPr="00805B45">
              <w:rPr>
                <w:sz w:val="18"/>
                <w:szCs w:val="18"/>
              </w:rPr>
              <w:t xml:space="preserve"> </w:t>
            </w:r>
          </w:p>
          <w:p w14:paraId="6813B1CD" w14:textId="77777777" w:rsidR="00E6201F" w:rsidRDefault="00E6201F" w:rsidP="00E6201F">
            <w:pPr>
              <w:pStyle w:val="QSTBody"/>
              <w:spacing w:before="0" w:after="0"/>
              <w:jc w:val="left"/>
              <w:rPr>
                <w:b/>
                <w:sz w:val="18"/>
                <w:szCs w:val="18"/>
              </w:rPr>
            </w:pPr>
          </w:p>
          <w:p w14:paraId="1F1299A1" w14:textId="0542A07E" w:rsidR="00E6201F" w:rsidRPr="00E6201F" w:rsidRDefault="00E6201F" w:rsidP="00E6201F">
            <w:pPr>
              <w:pStyle w:val="QSTBody"/>
              <w:spacing w:before="0" w:after="0"/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DISTINGUISH </w:t>
            </w:r>
            <w:r>
              <w:rPr>
                <w:sz w:val="18"/>
                <w:szCs w:val="18"/>
              </w:rPr>
              <w:t>the difference between the way a Servicemember or Veteran will submit a TOE request and the way a Dependent will submit a TOE request under SEC 110</w:t>
            </w:r>
          </w:p>
          <w:p w14:paraId="4D9023B6" w14:textId="77777777" w:rsidR="0099163C" w:rsidRPr="00805B45" w:rsidRDefault="0099163C" w:rsidP="0099163C">
            <w:pPr>
              <w:pStyle w:val="QSTBody"/>
              <w:spacing w:before="0" w:after="0"/>
              <w:jc w:val="left"/>
              <w:rPr>
                <w:sz w:val="18"/>
                <w:szCs w:val="18"/>
              </w:rPr>
            </w:pPr>
          </w:p>
          <w:p w14:paraId="60DB15D1" w14:textId="647CB48C" w:rsidR="0099163C" w:rsidRPr="00805B45" w:rsidRDefault="0099163C" w:rsidP="00E6201F">
            <w:pPr>
              <w:pStyle w:val="QSTBody"/>
              <w:rPr>
                <w:b/>
                <w:sz w:val="18"/>
                <w:szCs w:val="18"/>
              </w:rPr>
            </w:pPr>
          </w:p>
        </w:tc>
      </w:tr>
      <w:tr w:rsidR="00106E3D" w14:paraId="59B3060D" w14:textId="77777777" w:rsidTr="00B46C4B">
        <w:trPr>
          <w:cantSplit/>
          <w:trHeight w:val="61"/>
          <w:jc w:val="center"/>
        </w:trPr>
        <w:tc>
          <w:tcPr>
            <w:tcW w:w="5006" w:type="dxa"/>
            <w:tcBorders>
              <w:right w:val="dashSmallGap" w:sz="4" w:space="0" w:color="auto"/>
            </w:tcBorders>
            <w:vAlign w:val="center"/>
          </w:tcPr>
          <w:p w14:paraId="5F783772" w14:textId="75D54B2E" w:rsidR="0053123A" w:rsidRPr="0053123A" w:rsidRDefault="00E6201F" w:rsidP="00267BD3">
            <w:pPr>
              <w:pStyle w:val="QSTBody"/>
              <w:rPr>
                <w:sz w:val="20"/>
              </w:rPr>
            </w:pPr>
            <w:r w:rsidRPr="00E6201F">
              <w:rPr>
                <w:noProof/>
                <w:sz w:val="20"/>
              </w:rPr>
              <w:drawing>
                <wp:inline distT="0" distB="0" distL="0" distR="0" wp14:anchorId="12B22963" wp14:editId="57EA703D">
                  <wp:extent cx="3032760" cy="2274570"/>
                  <wp:effectExtent l="0" t="0" r="0" b="0"/>
                  <wp:docPr id="1036" name="Picture 1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760" cy="227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8" w:type="dxa"/>
            <w:tcBorders>
              <w:left w:val="dashSmallGap" w:sz="4" w:space="0" w:color="auto"/>
            </w:tcBorders>
            <w:vAlign w:val="center"/>
          </w:tcPr>
          <w:p w14:paraId="21F3F592" w14:textId="2C6F193E" w:rsidR="00106E3D" w:rsidRPr="00805B45" w:rsidRDefault="00106E3D" w:rsidP="007E47FA">
            <w:pPr>
              <w:pStyle w:val="QSTBody"/>
              <w:spacing w:before="0" w:after="0"/>
              <w:jc w:val="left"/>
              <w:rPr>
                <w:b/>
                <w:sz w:val="18"/>
                <w:szCs w:val="18"/>
              </w:rPr>
            </w:pPr>
            <w:r w:rsidRPr="00805B45">
              <w:rPr>
                <w:b/>
                <w:sz w:val="18"/>
                <w:szCs w:val="18"/>
              </w:rPr>
              <w:t xml:space="preserve">DISPLAY </w:t>
            </w:r>
            <w:r w:rsidRPr="00805B45">
              <w:rPr>
                <w:sz w:val="18"/>
                <w:szCs w:val="18"/>
              </w:rPr>
              <w:t xml:space="preserve">slide </w:t>
            </w:r>
            <w:r w:rsidRPr="00805B45">
              <w:rPr>
                <w:b/>
                <w:sz w:val="18"/>
                <w:szCs w:val="18"/>
              </w:rPr>
              <w:t>1</w:t>
            </w:r>
            <w:r w:rsidR="00243C6F">
              <w:rPr>
                <w:b/>
                <w:sz w:val="18"/>
                <w:szCs w:val="18"/>
              </w:rPr>
              <w:t>8</w:t>
            </w:r>
          </w:p>
          <w:p w14:paraId="27209DC2" w14:textId="26273BC6" w:rsidR="00106E3D" w:rsidRDefault="00106E3D" w:rsidP="007E47FA">
            <w:pPr>
              <w:pStyle w:val="QSTBody"/>
              <w:spacing w:before="0" w:after="0"/>
              <w:jc w:val="left"/>
              <w:rPr>
                <w:b/>
                <w:sz w:val="18"/>
                <w:szCs w:val="18"/>
              </w:rPr>
            </w:pPr>
          </w:p>
          <w:p w14:paraId="478D13E6" w14:textId="77777777" w:rsidR="00E6201F" w:rsidRPr="00805B45" w:rsidRDefault="00E6201F" w:rsidP="00E6201F">
            <w:pPr>
              <w:pStyle w:val="QSTBody"/>
              <w:jc w:val="left"/>
              <w:rPr>
                <w:sz w:val="18"/>
                <w:szCs w:val="18"/>
              </w:rPr>
            </w:pPr>
            <w:r w:rsidRPr="00805B45">
              <w:rPr>
                <w:b/>
                <w:sz w:val="18"/>
                <w:szCs w:val="18"/>
              </w:rPr>
              <w:t>INFORM</w:t>
            </w:r>
            <w:r w:rsidRPr="00805B45">
              <w:rPr>
                <w:sz w:val="18"/>
                <w:szCs w:val="18"/>
              </w:rPr>
              <w:t xml:space="preserve"> participants of lesson references.</w:t>
            </w:r>
          </w:p>
          <w:p w14:paraId="4A2CD48D" w14:textId="77777777" w:rsidR="00E6201F" w:rsidRPr="00805B45" w:rsidRDefault="00E6201F" w:rsidP="007E47FA">
            <w:pPr>
              <w:pStyle w:val="QSTBody"/>
              <w:spacing w:before="0" w:after="0"/>
              <w:jc w:val="left"/>
              <w:rPr>
                <w:b/>
                <w:sz w:val="18"/>
                <w:szCs w:val="18"/>
              </w:rPr>
            </w:pPr>
          </w:p>
          <w:p w14:paraId="6535BD7B" w14:textId="2CFA7542" w:rsidR="002C5103" w:rsidRPr="00805B45" w:rsidRDefault="002C5103" w:rsidP="00E6201F">
            <w:pPr>
              <w:pStyle w:val="QSTBody"/>
              <w:rPr>
                <w:sz w:val="18"/>
                <w:szCs w:val="18"/>
              </w:rPr>
            </w:pPr>
          </w:p>
        </w:tc>
      </w:tr>
      <w:tr w:rsidR="00106E3D" w14:paraId="40ACE4F9" w14:textId="77777777" w:rsidTr="00B46C4B">
        <w:trPr>
          <w:cantSplit/>
          <w:trHeight w:val="61"/>
          <w:jc w:val="center"/>
        </w:trPr>
        <w:tc>
          <w:tcPr>
            <w:tcW w:w="5006" w:type="dxa"/>
            <w:tcBorders>
              <w:right w:val="dashSmallGap" w:sz="4" w:space="0" w:color="auto"/>
            </w:tcBorders>
            <w:vAlign w:val="center"/>
          </w:tcPr>
          <w:p w14:paraId="767EEA33" w14:textId="5689422A" w:rsidR="00106E3D" w:rsidRPr="00C95E7A" w:rsidRDefault="00205A24" w:rsidP="008D5B5C">
            <w:pPr>
              <w:pStyle w:val="QSTBodyIndentBullet1"/>
              <w:numPr>
                <w:ilvl w:val="0"/>
                <w:numId w:val="0"/>
              </w:numPr>
              <w:ind w:left="388" w:hanging="360"/>
              <w:rPr>
                <w:sz w:val="20"/>
              </w:rPr>
            </w:pPr>
            <w:r w:rsidRPr="00205A24">
              <w:rPr>
                <w:noProof/>
                <w:sz w:val="20"/>
              </w:rPr>
              <w:lastRenderedPageBreak/>
              <w:drawing>
                <wp:inline distT="0" distB="0" distL="0" distR="0" wp14:anchorId="6ABC27A3" wp14:editId="4F498503">
                  <wp:extent cx="3032760" cy="227457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760" cy="227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8" w:type="dxa"/>
            <w:tcBorders>
              <w:left w:val="dashSmallGap" w:sz="4" w:space="0" w:color="auto"/>
            </w:tcBorders>
            <w:vAlign w:val="center"/>
          </w:tcPr>
          <w:p w14:paraId="7DEB926C" w14:textId="2C4D4CF9" w:rsidR="00106E3D" w:rsidRDefault="00106E3D" w:rsidP="00B3532E">
            <w:pPr>
              <w:pStyle w:val="QSTBody"/>
              <w:spacing w:before="0" w:after="0"/>
              <w:jc w:val="left"/>
              <w:rPr>
                <w:b/>
                <w:sz w:val="18"/>
                <w:szCs w:val="18"/>
              </w:rPr>
            </w:pPr>
            <w:r w:rsidRPr="00805B45">
              <w:rPr>
                <w:b/>
                <w:sz w:val="18"/>
                <w:szCs w:val="18"/>
              </w:rPr>
              <w:t xml:space="preserve">DISPLAY </w:t>
            </w:r>
            <w:r w:rsidRPr="00805B45">
              <w:rPr>
                <w:sz w:val="18"/>
                <w:szCs w:val="18"/>
              </w:rPr>
              <w:t>slide</w:t>
            </w:r>
            <w:r w:rsidRPr="00805B45">
              <w:rPr>
                <w:b/>
                <w:sz w:val="18"/>
                <w:szCs w:val="18"/>
              </w:rPr>
              <w:t xml:space="preserve"> 1</w:t>
            </w:r>
            <w:r w:rsidR="00243C6F">
              <w:rPr>
                <w:b/>
                <w:sz w:val="18"/>
                <w:szCs w:val="18"/>
              </w:rPr>
              <w:t>9</w:t>
            </w:r>
          </w:p>
          <w:p w14:paraId="2C8EA82D" w14:textId="39C1FFD3" w:rsidR="00E6201F" w:rsidRDefault="00E6201F" w:rsidP="00B3532E">
            <w:pPr>
              <w:pStyle w:val="QSTBody"/>
              <w:spacing w:before="0" w:after="0"/>
              <w:jc w:val="left"/>
              <w:rPr>
                <w:b/>
                <w:sz w:val="18"/>
                <w:szCs w:val="18"/>
              </w:rPr>
            </w:pPr>
          </w:p>
          <w:p w14:paraId="62801A84" w14:textId="7EE9C97A" w:rsidR="00E6201F" w:rsidRPr="00E6201F" w:rsidRDefault="00E6201F" w:rsidP="00B3532E">
            <w:pPr>
              <w:pStyle w:val="QSTBody"/>
              <w:spacing w:before="0" w:after="0"/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REVIEW</w:t>
            </w:r>
            <w:r>
              <w:rPr>
                <w:sz w:val="18"/>
                <w:szCs w:val="18"/>
              </w:rPr>
              <w:t xml:space="preserve"> course objectives and covered topics</w:t>
            </w:r>
          </w:p>
          <w:p w14:paraId="515D28A7" w14:textId="77777777" w:rsidR="00106E3D" w:rsidRPr="00805B45" w:rsidRDefault="00106E3D" w:rsidP="00B3532E">
            <w:pPr>
              <w:pStyle w:val="QSTBody"/>
              <w:spacing w:before="0" w:after="0"/>
              <w:jc w:val="left"/>
              <w:rPr>
                <w:b/>
                <w:sz w:val="18"/>
                <w:szCs w:val="18"/>
              </w:rPr>
            </w:pPr>
          </w:p>
          <w:p w14:paraId="0A06C47F" w14:textId="789C7C61" w:rsidR="00106E3D" w:rsidRPr="00805B45" w:rsidRDefault="00106E3D" w:rsidP="00B3532E">
            <w:pPr>
              <w:pStyle w:val="QSTBody"/>
              <w:jc w:val="left"/>
              <w:rPr>
                <w:sz w:val="18"/>
                <w:szCs w:val="18"/>
              </w:rPr>
            </w:pPr>
          </w:p>
        </w:tc>
      </w:tr>
      <w:tr w:rsidR="00106E3D" w14:paraId="75614B5D" w14:textId="77777777" w:rsidTr="00B46C4B">
        <w:trPr>
          <w:cantSplit/>
          <w:trHeight w:val="61"/>
          <w:jc w:val="center"/>
        </w:trPr>
        <w:tc>
          <w:tcPr>
            <w:tcW w:w="5006" w:type="dxa"/>
            <w:tcBorders>
              <w:right w:val="dashSmallGap" w:sz="4" w:space="0" w:color="auto"/>
            </w:tcBorders>
            <w:vAlign w:val="center"/>
          </w:tcPr>
          <w:p w14:paraId="527468A5" w14:textId="2683A3A4" w:rsidR="00106E3D" w:rsidRPr="00C85BAE" w:rsidRDefault="00E6201F" w:rsidP="00FF5567">
            <w:pPr>
              <w:pStyle w:val="QSTBody"/>
              <w:rPr>
                <w:b/>
                <w:sz w:val="20"/>
              </w:rPr>
            </w:pPr>
            <w:r w:rsidRPr="00E6201F">
              <w:rPr>
                <w:b/>
                <w:noProof/>
                <w:sz w:val="20"/>
              </w:rPr>
              <w:drawing>
                <wp:inline distT="0" distB="0" distL="0" distR="0" wp14:anchorId="2329973B" wp14:editId="0D9B854F">
                  <wp:extent cx="3032760" cy="2274570"/>
                  <wp:effectExtent l="0" t="0" r="0" b="0"/>
                  <wp:docPr id="1039" name="Picture 1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760" cy="227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8" w:type="dxa"/>
            <w:tcBorders>
              <w:left w:val="dashSmallGap" w:sz="4" w:space="0" w:color="auto"/>
            </w:tcBorders>
            <w:vAlign w:val="center"/>
          </w:tcPr>
          <w:p w14:paraId="6EE170D8" w14:textId="77777777" w:rsidR="00C653E4" w:rsidRDefault="00C653E4" w:rsidP="00B3532E">
            <w:pPr>
              <w:pStyle w:val="QSTBody"/>
              <w:spacing w:before="0" w:after="0"/>
              <w:jc w:val="left"/>
              <w:rPr>
                <w:b/>
                <w:sz w:val="18"/>
                <w:szCs w:val="18"/>
              </w:rPr>
            </w:pPr>
          </w:p>
          <w:p w14:paraId="56DF5D34" w14:textId="52785F00" w:rsidR="00106E3D" w:rsidRDefault="00106E3D" w:rsidP="00B3532E">
            <w:pPr>
              <w:pStyle w:val="QSTBody"/>
              <w:spacing w:before="0" w:after="0"/>
              <w:jc w:val="left"/>
              <w:rPr>
                <w:b/>
                <w:sz w:val="18"/>
                <w:szCs w:val="18"/>
              </w:rPr>
            </w:pPr>
            <w:r w:rsidRPr="00805B45">
              <w:rPr>
                <w:b/>
                <w:sz w:val="18"/>
                <w:szCs w:val="18"/>
              </w:rPr>
              <w:t xml:space="preserve">DISPLAY </w:t>
            </w:r>
            <w:r w:rsidRPr="00805B45">
              <w:rPr>
                <w:sz w:val="18"/>
                <w:szCs w:val="18"/>
              </w:rPr>
              <w:t>slide</w:t>
            </w:r>
            <w:r w:rsidR="00243C6F">
              <w:rPr>
                <w:b/>
                <w:sz w:val="18"/>
                <w:szCs w:val="18"/>
              </w:rPr>
              <w:t xml:space="preserve"> 20</w:t>
            </w:r>
          </w:p>
          <w:p w14:paraId="38893CB7" w14:textId="6A295D2D" w:rsidR="00C653E4" w:rsidRDefault="00C653E4" w:rsidP="00B3532E">
            <w:pPr>
              <w:pStyle w:val="QSTBody"/>
              <w:spacing w:before="0" w:after="0"/>
              <w:jc w:val="left"/>
              <w:rPr>
                <w:b/>
                <w:sz w:val="18"/>
                <w:szCs w:val="18"/>
              </w:rPr>
            </w:pPr>
          </w:p>
          <w:p w14:paraId="522859A3" w14:textId="77777777" w:rsidR="00C653E4" w:rsidRPr="00805B45" w:rsidRDefault="00C653E4" w:rsidP="00C653E4">
            <w:pPr>
              <w:pStyle w:val="VBAILTBody"/>
              <w:rPr>
                <w:rStyle w:val="Strong"/>
                <w:b w:val="0"/>
                <w:bCs w:val="0"/>
                <w:sz w:val="18"/>
                <w:szCs w:val="18"/>
              </w:rPr>
            </w:pPr>
            <w:r w:rsidRPr="00805B45">
              <w:rPr>
                <w:rStyle w:val="Strong"/>
                <w:bCs w:val="0"/>
                <w:sz w:val="18"/>
                <w:szCs w:val="18"/>
              </w:rPr>
              <w:t>ASK</w:t>
            </w:r>
            <w:r w:rsidRPr="00805B45">
              <w:rPr>
                <w:rStyle w:val="Strong"/>
                <w:b w:val="0"/>
                <w:bCs w:val="0"/>
                <w:sz w:val="18"/>
                <w:szCs w:val="18"/>
              </w:rPr>
              <w:t xml:space="preserve"> for questions on the topics discussed in this training and entertain responses. (If trainees are reluctant, propose questions yourself to begin the dialog.)</w:t>
            </w:r>
          </w:p>
          <w:p w14:paraId="7103A1AC" w14:textId="77777777" w:rsidR="00C653E4" w:rsidRPr="00805B45" w:rsidRDefault="00C653E4" w:rsidP="00C653E4">
            <w:pPr>
              <w:pStyle w:val="VBAILTBody"/>
              <w:rPr>
                <w:rStyle w:val="Strong"/>
                <w:b w:val="0"/>
                <w:bCs w:val="0"/>
                <w:sz w:val="18"/>
                <w:szCs w:val="18"/>
              </w:rPr>
            </w:pPr>
            <w:r w:rsidRPr="00805B45">
              <w:rPr>
                <w:rStyle w:val="Strong"/>
                <w:bCs w:val="0"/>
                <w:sz w:val="18"/>
                <w:szCs w:val="18"/>
              </w:rPr>
              <w:t>CLARIFY</w:t>
            </w:r>
            <w:r w:rsidRPr="00805B45">
              <w:rPr>
                <w:rStyle w:val="Strong"/>
                <w:b w:val="0"/>
                <w:bCs w:val="0"/>
                <w:sz w:val="18"/>
                <w:szCs w:val="18"/>
              </w:rPr>
              <w:t xml:space="preserve"> responses as needed and paraphrase question clearly for all to hear before providing a “correct” responses.</w:t>
            </w:r>
          </w:p>
          <w:p w14:paraId="4FE8792A" w14:textId="335E2D0F" w:rsidR="00C653E4" w:rsidRDefault="00C653E4" w:rsidP="00C653E4">
            <w:pPr>
              <w:pStyle w:val="QSTBody"/>
              <w:spacing w:before="0" w:after="0"/>
              <w:jc w:val="left"/>
              <w:rPr>
                <w:b/>
                <w:sz w:val="18"/>
                <w:szCs w:val="18"/>
              </w:rPr>
            </w:pPr>
            <w:r w:rsidRPr="00805B45">
              <w:rPr>
                <w:rStyle w:val="Strong"/>
                <w:bCs w:val="0"/>
                <w:sz w:val="18"/>
                <w:szCs w:val="18"/>
                <w:u w:val="single"/>
              </w:rPr>
              <w:t>NOTE</w:t>
            </w:r>
            <w:r w:rsidRPr="00727654">
              <w:rPr>
                <w:rStyle w:val="Strong"/>
                <w:bCs w:val="0"/>
                <w:sz w:val="18"/>
                <w:szCs w:val="18"/>
              </w:rPr>
              <w:t>:</w:t>
            </w:r>
            <w:r w:rsidRPr="00805B45">
              <w:rPr>
                <w:rStyle w:val="Strong"/>
                <w:b w:val="0"/>
                <w:bCs w:val="0"/>
                <w:sz w:val="18"/>
                <w:szCs w:val="18"/>
              </w:rPr>
              <w:t xml:space="preserve"> Limit questions to scope of topic. Do not guess. Unless information is covered in the training, make note of question and provide a follow-up response to all trainees as soon as possible.</w:t>
            </w:r>
          </w:p>
          <w:p w14:paraId="520776DF" w14:textId="77777777" w:rsidR="00106E3D" w:rsidRDefault="00106E3D" w:rsidP="00B3532E">
            <w:pPr>
              <w:pStyle w:val="QSTBody"/>
              <w:spacing w:before="0" w:after="0"/>
              <w:jc w:val="left"/>
              <w:rPr>
                <w:b/>
                <w:sz w:val="18"/>
                <w:szCs w:val="18"/>
              </w:rPr>
            </w:pPr>
            <w:bookmarkStart w:id="0" w:name="_GoBack"/>
            <w:bookmarkEnd w:id="0"/>
          </w:p>
          <w:p w14:paraId="63C4124E" w14:textId="73FF24CE" w:rsidR="00B3532E" w:rsidRPr="00805B45" w:rsidRDefault="00B3532E" w:rsidP="00B3532E">
            <w:pPr>
              <w:pStyle w:val="QSTBody"/>
              <w:spacing w:before="0" w:after="0"/>
              <w:jc w:val="left"/>
              <w:rPr>
                <w:b/>
                <w:sz w:val="18"/>
                <w:szCs w:val="18"/>
              </w:rPr>
            </w:pPr>
          </w:p>
          <w:p w14:paraId="65BF4259" w14:textId="4BD1325C" w:rsidR="00911068" w:rsidRPr="00805B45" w:rsidRDefault="00911068" w:rsidP="00B3532E">
            <w:pPr>
              <w:pStyle w:val="QSTBody"/>
              <w:jc w:val="left"/>
              <w:rPr>
                <w:sz w:val="18"/>
                <w:szCs w:val="18"/>
              </w:rPr>
            </w:pPr>
          </w:p>
        </w:tc>
      </w:tr>
      <w:tr w:rsidR="00C653E4" w14:paraId="22E9CC81" w14:textId="77777777" w:rsidTr="00B46C4B">
        <w:trPr>
          <w:cantSplit/>
          <w:trHeight w:val="61"/>
          <w:jc w:val="center"/>
        </w:trPr>
        <w:tc>
          <w:tcPr>
            <w:tcW w:w="5006" w:type="dxa"/>
            <w:tcBorders>
              <w:right w:val="dashSmallGap" w:sz="4" w:space="0" w:color="auto"/>
            </w:tcBorders>
            <w:vAlign w:val="center"/>
          </w:tcPr>
          <w:p w14:paraId="4572B6DB" w14:textId="5FC3ADE9" w:rsidR="00C653E4" w:rsidRDefault="009A3E07" w:rsidP="00593C78">
            <w:pPr>
              <w:pStyle w:val="QSTBody"/>
              <w:jc w:val="left"/>
              <w:rPr>
                <w:b/>
                <w:sz w:val="20"/>
              </w:rPr>
            </w:pPr>
            <w:r w:rsidRPr="009A3E07">
              <w:rPr>
                <w:b/>
                <w:noProof/>
                <w:sz w:val="20"/>
              </w:rPr>
              <w:drawing>
                <wp:inline distT="0" distB="0" distL="0" distR="0" wp14:anchorId="70F3A81F" wp14:editId="4E859D5B">
                  <wp:extent cx="3032760" cy="227457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760" cy="227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8" w:type="dxa"/>
            <w:tcBorders>
              <w:left w:val="dashSmallGap" w:sz="4" w:space="0" w:color="auto"/>
            </w:tcBorders>
            <w:vAlign w:val="center"/>
          </w:tcPr>
          <w:p w14:paraId="3645B5E6" w14:textId="1806A403" w:rsidR="00C653E4" w:rsidRPr="00805B45" w:rsidRDefault="00C653E4" w:rsidP="00C653E4">
            <w:pPr>
              <w:pStyle w:val="QSTBody"/>
              <w:spacing w:before="0" w:after="0"/>
              <w:jc w:val="left"/>
              <w:rPr>
                <w:b/>
                <w:sz w:val="18"/>
                <w:szCs w:val="18"/>
              </w:rPr>
            </w:pPr>
            <w:r w:rsidRPr="00805B45">
              <w:rPr>
                <w:b/>
                <w:sz w:val="18"/>
                <w:szCs w:val="18"/>
              </w:rPr>
              <w:t>DISPLAY slide 2</w:t>
            </w:r>
            <w:r>
              <w:rPr>
                <w:b/>
                <w:sz w:val="18"/>
                <w:szCs w:val="18"/>
              </w:rPr>
              <w:t>1</w:t>
            </w:r>
          </w:p>
          <w:p w14:paraId="2B600150" w14:textId="77777777" w:rsidR="00C653E4" w:rsidRPr="00805B45" w:rsidRDefault="00C653E4" w:rsidP="00C653E4">
            <w:pPr>
              <w:pStyle w:val="QSTBody"/>
              <w:spacing w:before="0" w:after="0"/>
              <w:jc w:val="left"/>
              <w:rPr>
                <w:b/>
                <w:sz w:val="18"/>
                <w:szCs w:val="18"/>
              </w:rPr>
            </w:pPr>
          </w:p>
          <w:p w14:paraId="1D1F1BDA" w14:textId="77777777" w:rsidR="00C653E4" w:rsidRPr="00805B45" w:rsidRDefault="00C653E4" w:rsidP="00C653E4">
            <w:pPr>
              <w:pStyle w:val="QSTBody"/>
              <w:spacing w:before="0" w:after="0"/>
              <w:jc w:val="left"/>
              <w:rPr>
                <w:b/>
                <w:sz w:val="18"/>
                <w:szCs w:val="18"/>
              </w:rPr>
            </w:pPr>
            <w:r w:rsidRPr="00805B45">
              <w:rPr>
                <w:b/>
                <w:sz w:val="18"/>
                <w:szCs w:val="18"/>
              </w:rPr>
              <w:t xml:space="preserve">CONFIRM </w:t>
            </w:r>
            <w:r w:rsidRPr="00805B45">
              <w:rPr>
                <w:sz w:val="18"/>
                <w:szCs w:val="18"/>
              </w:rPr>
              <w:t>that the</w:t>
            </w:r>
            <w:r w:rsidRPr="00805B45">
              <w:rPr>
                <w:b/>
                <w:sz w:val="18"/>
                <w:szCs w:val="18"/>
              </w:rPr>
              <w:t xml:space="preserve"> </w:t>
            </w:r>
            <w:r w:rsidRPr="00805B45">
              <w:rPr>
                <w:sz w:val="18"/>
                <w:szCs w:val="18"/>
              </w:rPr>
              <w:t>students know how to access the assessment and survey in TMS.</w:t>
            </w:r>
            <w:r w:rsidRPr="00805B45">
              <w:rPr>
                <w:b/>
                <w:sz w:val="18"/>
                <w:szCs w:val="18"/>
              </w:rPr>
              <w:t xml:space="preserve"> </w:t>
            </w:r>
          </w:p>
          <w:p w14:paraId="4D7C401A" w14:textId="77777777" w:rsidR="00C653E4" w:rsidRPr="00805B45" w:rsidRDefault="00C653E4" w:rsidP="00C653E4">
            <w:pPr>
              <w:pStyle w:val="QSTBody"/>
              <w:spacing w:before="0" w:after="0"/>
              <w:jc w:val="left"/>
              <w:rPr>
                <w:b/>
                <w:sz w:val="18"/>
                <w:szCs w:val="18"/>
              </w:rPr>
            </w:pPr>
          </w:p>
          <w:p w14:paraId="32B41158" w14:textId="77777777" w:rsidR="00C653E4" w:rsidRPr="00805B45" w:rsidRDefault="00C653E4" w:rsidP="00C653E4">
            <w:pPr>
              <w:pStyle w:val="QSTBody"/>
              <w:spacing w:before="0" w:after="0"/>
              <w:jc w:val="left"/>
              <w:rPr>
                <w:sz w:val="18"/>
                <w:szCs w:val="18"/>
              </w:rPr>
            </w:pPr>
            <w:r w:rsidRPr="00805B45">
              <w:rPr>
                <w:b/>
                <w:sz w:val="18"/>
                <w:szCs w:val="18"/>
              </w:rPr>
              <w:t xml:space="preserve">EXPLAIN </w:t>
            </w:r>
            <w:r w:rsidRPr="00805B45">
              <w:rPr>
                <w:sz w:val="18"/>
                <w:szCs w:val="18"/>
              </w:rPr>
              <w:t>that the assessment is TMS# and will cover what they learned in class today.</w:t>
            </w:r>
          </w:p>
          <w:p w14:paraId="410A2606" w14:textId="77777777" w:rsidR="00C653E4" w:rsidRPr="00805B45" w:rsidRDefault="00C653E4" w:rsidP="00C653E4">
            <w:pPr>
              <w:pStyle w:val="QSTBody"/>
              <w:spacing w:before="0" w:after="0"/>
              <w:jc w:val="left"/>
              <w:rPr>
                <w:sz w:val="18"/>
                <w:szCs w:val="18"/>
              </w:rPr>
            </w:pPr>
          </w:p>
          <w:p w14:paraId="3D6191D7" w14:textId="1AFC38C2" w:rsidR="00C653E4" w:rsidRPr="00805B45" w:rsidRDefault="00C653E4" w:rsidP="00C653E4">
            <w:pPr>
              <w:pStyle w:val="QSTBody"/>
              <w:spacing w:before="0" w:after="0"/>
              <w:jc w:val="left"/>
              <w:rPr>
                <w:sz w:val="18"/>
                <w:szCs w:val="18"/>
              </w:rPr>
            </w:pPr>
            <w:r w:rsidRPr="00805B45">
              <w:rPr>
                <w:b/>
                <w:sz w:val="18"/>
                <w:szCs w:val="18"/>
              </w:rPr>
              <w:t xml:space="preserve">REMIND </w:t>
            </w:r>
            <w:r w:rsidRPr="00805B45">
              <w:rPr>
                <w:sz w:val="18"/>
                <w:szCs w:val="18"/>
              </w:rPr>
              <w:t xml:space="preserve">them that they must complete both the assessment and the survey </w:t>
            </w:r>
            <w:r w:rsidR="005B472A" w:rsidRPr="00805B45">
              <w:rPr>
                <w:sz w:val="18"/>
                <w:szCs w:val="18"/>
              </w:rPr>
              <w:t>to</w:t>
            </w:r>
            <w:r w:rsidRPr="00805B45">
              <w:rPr>
                <w:sz w:val="18"/>
                <w:szCs w:val="18"/>
              </w:rPr>
              <w:t xml:space="preserve"> receive credit in TMS for their training. </w:t>
            </w:r>
          </w:p>
          <w:p w14:paraId="6324C0E4" w14:textId="77777777" w:rsidR="00C653E4" w:rsidRPr="00805B45" w:rsidRDefault="00C653E4" w:rsidP="00C653E4">
            <w:pPr>
              <w:pStyle w:val="QSTBody"/>
              <w:spacing w:before="0" w:after="0"/>
              <w:jc w:val="left"/>
              <w:rPr>
                <w:sz w:val="18"/>
                <w:szCs w:val="18"/>
              </w:rPr>
            </w:pPr>
          </w:p>
          <w:p w14:paraId="1408D83A" w14:textId="77777777" w:rsidR="00C653E4" w:rsidRPr="00805B45" w:rsidRDefault="00C653E4" w:rsidP="00C653E4">
            <w:pPr>
              <w:pStyle w:val="VBAILTBody"/>
              <w:rPr>
                <w:rStyle w:val="Strong"/>
                <w:b w:val="0"/>
                <w:bCs w:val="0"/>
                <w:sz w:val="18"/>
                <w:szCs w:val="18"/>
              </w:rPr>
            </w:pPr>
            <w:r w:rsidRPr="00805B45">
              <w:rPr>
                <w:b/>
                <w:sz w:val="18"/>
                <w:szCs w:val="18"/>
              </w:rPr>
              <w:t xml:space="preserve">TELL </w:t>
            </w:r>
            <w:r w:rsidRPr="00805B45">
              <w:rPr>
                <w:sz w:val="18"/>
                <w:szCs w:val="18"/>
              </w:rPr>
              <w:t>students that the survey provides them an opportunity to improve the training and that their feedback is welcome.</w:t>
            </w:r>
          </w:p>
          <w:p w14:paraId="717704B4" w14:textId="77777777" w:rsidR="00C653E4" w:rsidRDefault="00C653E4" w:rsidP="00C653E4">
            <w:pPr>
              <w:pStyle w:val="QSTBody"/>
              <w:jc w:val="left"/>
              <w:rPr>
                <w:b/>
                <w:sz w:val="18"/>
                <w:szCs w:val="18"/>
              </w:rPr>
            </w:pPr>
          </w:p>
          <w:p w14:paraId="4DDFEF3D" w14:textId="2656F80E" w:rsidR="00C653E4" w:rsidRPr="00805B45" w:rsidRDefault="00C653E4" w:rsidP="00C653E4">
            <w:pPr>
              <w:pStyle w:val="QSTBody"/>
              <w:jc w:val="left"/>
              <w:rPr>
                <w:b/>
                <w:sz w:val="18"/>
                <w:szCs w:val="18"/>
              </w:rPr>
            </w:pPr>
          </w:p>
        </w:tc>
      </w:tr>
    </w:tbl>
    <w:p w14:paraId="0D701B9B" w14:textId="77777777" w:rsidR="00243C6F" w:rsidRDefault="00243C6F" w:rsidP="00AF16A6">
      <w:pPr>
        <w:rPr>
          <w:rFonts w:ascii="Verdana" w:hAnsi="Verdana"/>
          <w:bCs/>
          <w:sz w:val="18"/>
          <w:szCs w:val="18"/>
        </w:rPr>
      </w:pPr>
    </w:p>
    <w:p w14:paraId="1D74583A" w14:textId="77777777" w:rsidR="00AF16A6" w:rsidRPr="00243C6F" w:rsidRDefault="00AF16A6" w:rsidP="00AF16A6">
      <w:pPr>
        <w:rPr>
          <w:rFonts w:ascii="Verdana" w:hAnsi="Verdana" w:cs="Arial"/>
          <w:b/>
          <w:szCs w:val="18"/>
        </w:rPr>
      </w:pPr>
      <w:r w:rsidRPr="00243C6F">
        <w:rPr>
          <w:rFonts w:ascii="Verdana" w:hAnsi="Verdana"/>
          <w:bCs/>
          <w:szCs w:val="18"/>
        </w:rPr>
        <w:lastRenderedPageBreak/>
        <w:t>Questions about this training should be directed through your supervisor and management or Training Coordinator to the</w:t>
      </w:r>
      <w:r w:rsidRPr="00243C6F">
        <w:rPr>
          <w:rFonts w:ascii="Verdana" w:hAnsi="Verdana" w:cs="Arial"/>
          <w:szCs w:val="18"/>
        </w:rPr>
        <w:t xml:space="preserve"> </w:t>
      </w:r>
      <w:hyperlink r:id="rId40" w:history="1">
        <w:r w:rsidRPr="00243C6F">
          <w:rPr>
            <w:rStyle w:val="Hyperlink"/>
            <w:rFonts w:ascii="Verdana" w:hAnsi="Verdana" w:cs="Arial"/>
            <w:szCs w:val="18"/>
          </w:rPr>
          <w:t>National Training Team</w:t>
        </w:r>
      </w:hyperlink>
      <w:r w:rsidRPr="00243C6F">
        <w:rPr>
          <w:rFonts w:ascii="Verdana" w:hAnsi="Verdana" w:cs="Arial"/>
          <w:szCs w:val="18"/>
        </w:rPr>
        <w:t>.</w:t>
      </w:r>
    </w:p>
    <w:p w14:paraId="2B2887D1" w14:textId="1E4FE6ED" w:rsidR="00CF50B0" w:rsidRPr="00C214A9" w:rsidRDefault="00CF50B0" w:rsidP="00D95844">
      <w:pPr>
        <w:pStyle w:val="VBAILTBody"/>
      </w:pPr>
    </w:p>
    <w:sectPr w:rsidR="00CF50B0" w:rsidRPr="00C214A9" w:rsidSect="00AF16A6">
      <w:headerReference w:type="default" r:id="rId41"/>
      <w:footerReference w:type="default" r:id="rId42"/>
      <w:headerReference w:type="first" r:id="rId43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E17468" w14:textId="77777777" w:rsidR="00493027" w:rsidRDefault="00493027" w:rsidP="00C214A9">
      <w:pPr>
        <w:spacing w:after="0" w:line="240" w:lineRule="auto"/>
      </w:pPr>
      <w:r>
        <w:separator/>
      </w:r>
    </w:p>
  </w:endnote>
  <w:endnote w:type="continuationSeparator" w:id="0">
    <w:p w14:paraId="6556668E" w14:textId="77777777" w:rsidR="00493027" w:rsidRDefault="00493027" w:rsidP="00C214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3BB29E" w14:textId="53ACEE3B" w:rsidR="001272B0" w:rsidRPr="00C214A9" w:rsidRDefault="00DE68C5" w:rsidP="0024084E">
    <w:pPr>
      <w:pStyle w:val="VBAILTFooter"/>
    </w:pPr>
    <w:r>
      <w:t>July</w:t>
    </w:r>
    <w:r w:rsidR="000A2075">
      <w:t xml:space="preserve"> </w:t>
    </w:r>
    <w:r w:rsidR="001272B0">
      <w:t>201</w:t>
    </w:r>
    <w:r w:rsidR="000A2075">
      <w:t>8</w:t>
    </w:r>
    <w:r w:rsidR="001272B0">
      <w:t>;</w:t>
    </w:r>
    <w:r w:rsidR="001272B0" w:rsidRPr="00C214A9">
      <w:t xml:space="preserve"> </w:t>
    </w:r>
    <w:r w:rsidR="001272B0">
      <w:t>V</w:t>
    </w:r>
    <w:r w:rsidR="001272B0" w:rsidRPr="00C214A9">
      <w:t>ersion</w:t>
    </w:r>
    <w:r w:rsidR="001272B0">
      <w:t xml:space="preserve"> 1.0</w:t>
    </w:r>
    <w:r w:rsidR="001272B0">
      <w:tab/>
    </w:r>
    <w:r w:rsidR="001272B0" w:rsidRPr="00C214A9">
      <w:fldChar w:fldCharType="begin"/>
    </w:r>
    <w:r w:rsidR="001272B0" w:rsidRPr="00C214A9">
      <w:instrText xml:space="preserve"> PAGE   \* MERGEFORMAT </w:instrText>
    </w:r>
    <w:r w:rsidR="001272B0" w:rsidRPr="00C214A9">
      <w:fldChar w:fldCharType="separate"/>
    </w:r>
    <w:r w:rsidR="00E44BF5" w:rsidRPr="00E44BF5">
      <w:rPr>
        <w:b/>
        <w:bCs/>
        <w:noProof/>
      </w:rPr>
      <w:t>11</w:t>
    </w:r>
    <w:r w:rsidR="001272B0" w:rsidRPr="00C214A9">
      <w:rPr>
        <w:b/>
        <w:bCs/>
        <w:noProof/>
      </w:rPr>
      <w:fldChar w:fldCharType="end"/>
    </w:r>
    <w:r w:rsidR="001272B0" w:rsidRPr="00C214A9">
      <w:rPr>
        <w:b/>
        <w:bCs/>
      </w:rPr>
      <w:t xml:space="preserve"> </w:t>
    </w:r>
    <w:r w:rsidR="001272B0" w:rsidRPr="00C214A9">
      <w:t>|</w:t>
    </w:r>
    <w:r w:rsidR="001272B0" w:rsidRPr="00C214A9">
      <w:rPr>
        <w:b/>
        <w:bCs/>
      </w:rPr>
      <w:t xml:space="preserve"> </w:t>
    </w:r>
    <w:r w:rsidR="001272B0" w:rsidRPr="00C214A9">
      <w:rPr>
        <w:color w:val="7F7F7F" w:themeColor="background1" w:themeShade="7F"/>
        <w:spacing w:val="60"/>
      </w:rPr>
      <w:t>Page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D1711E" w14:textId="77777777" w:rsidR="00493027" w:rsidRDefault="00493027" w:rsidP="00C214A9">
      <w:pPr>
        <w:spacing w:after="0" w:line="240" w:lineRule="auto"/>
      </w:pPr>
      <w:r>
        <w:separator/>
      </w:r>
    </w:p>
  </w:footnote>
  <w:footnote w:type="continuationSeparator" w:id="0">
    <w:p w14:paraId="1B13D693" w14:textId="77777777" w:rsidR="00493027" w:rsidRDefault="00493027" w:rsidP="00C214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0FBD2D" w14:textId="591A32A2" w:rsidR="001272B0" w:rsidRPr="002D1DCE" w:rsidRDefault="004A782E" w:rsidP="002D1DCE">
    <w:pPr>
      <w:pStyle w:val="VBAILTHeader"/>
    </w:pPr>
    <w:r>
      <w:t>Section 110</w:t>
    </w:r>
  </w:p>
  <w:p w14:paraId="52D92BE8" w14:textId="77777777" w:rsidR="001272B0" w:rsidRPr="002D1DCE" w:rsidRDefault="001272B0" w:rsidP="001262F7">
    <w:pPr>
      <w:pStyle w:val="VBAILTHeader"/>
      <w:pBdr>
        <w:bottom w:val="single" w:sz="4" w:space="1" w:color="auto"/>
      </w:pBdr>
    </w:pPr>
    <w:r>
      <w:t>Lesson Plan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80C9F7" w14:textId="77777777" w:rsidR="001272B0" w:rsidRDefault="001272B0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2429195" wp14:editId="02429196">
          <wp:simplePos x="0" y="0"/>
          <wp:positionH relativeFrom="page">
            <wp:align>right</wp:align>
          </wp:positionH>
          <wp:positionV relativeFrom="page">
            <wp:posOffset>0</wp:posOffset>
          </wp:positionV>
          <wp:extent cx="7781544" cy="5833872"/>
          <wp:effectExtent l="0" t="0" r="0" b="0"/>
          <wp:wrapNone/>
          <wp:docPr id="12" name="Picture 12" title="Department of Veterans Affairs logo overlaid on a blue textured 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1544" cy="583387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13FCA"/>
    <w:multiLevelType w:val="hybridMultilevel"/>
    <w:tmpl w:val="DCE4C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656C1"/>
    <w:multiLevelType w:val="hybridMultilevel"/>
    <w:tmpl w:val="C396F9DC"/>
    <w:lvl w:ilvl="0" w:tplc="1400A3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7C2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E4C9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1626D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1A89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7C32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B2D9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F85F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AC08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ADF3046"/>
    <w:multiLevelType w:val="hybridMultilevel"/>
    <w:tmpl w:val="7240A160"/>
    <w:lvl w:ilvl="0" w:tplc="653AEC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C8CC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DAF2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F8C9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8C3D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66BC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B22C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1C47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D444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E5E6E20"/>
    <w:multiLevelType w:val="hybridMultilevel"/>
    <w:tmpl w:val="C5AA7F9C"/>
    <w:lvl w:ilvl="0" w:tplc="3494879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99CC98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8C2900"/>
    <w:multiLevelType w:val="hybridMultilevel"/>
    <w:tmpl w:val="279C14DA"/>
    <w:lvl w:ilvl="0" w:tplc="5FA6C4D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648CEE4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405502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1A9FC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92B67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8652FA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D48464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5C57A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168222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4275661"/>
    <w:multiLevelType w:val="hybridMultilevel"/>
    <w:tmpl w:val="222651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A74C11"/>
    <w:multiLevelType w:val="hybridMultilevel"/>
    <w:tmpl w:val="D5D4C72A"/>
    <w:lvl w:ilvl="0" w:tplc="20280F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2E2128">
      <w:start w:val="1229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E20E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ECEC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E016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7EA8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625A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104B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F40D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83A1B32"/>
    <w:multiLevelType w:val="hybridMultilevel"/>
    <w:tmpl w:val="0B8069B6"/>
    <w:lvl w:ilvl="0" w:tplc="F596FD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841D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9059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2EF7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92D9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C826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9215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B4DE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72E6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8FE0357"/>
    <w:multiLevelType w:val="hybridMultilevel"/>
    <w:tmpl w:val="A2FC468C"/>
    <w:lvl w:ilvl="0" w:tplc="E8EEA42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EAD8E1D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4DC6300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0E869FC4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BEFC5268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B23E77D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B3C86F50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B100E25A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3D041F2E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CCF5B5C"/>
    <w:multiLevelType w:val="hybridMultilevel"/>
    <w:tmpl w:val="683C4334"/>
    <w:lvl w:ilvl="0" w:tplc="A5A647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B56F9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6C17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696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60F2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A24A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9E82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BAA2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3C811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0034E89"/>
    <w:multiLevelType w:val="hybridMultilevel"/>
    <w:tmpl w:val="40020976"/>
    <w:lvl w:ilvl="0" w:tplc="72128D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2CE9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4CF9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78E0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FC9B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3AC7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F21F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6074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247B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0256678"/>
    <w:multiLevelType w:val="hybridMultilevel"/>
    <w:tmpl w:val="B3B6C420"/>
    <w:lvl w:ilvl="0" w:tplc="A0B49D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D8BA6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2DE4B8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F32ED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3F8110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CDEAE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7F0A8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E1E83D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9BCC4C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40636B6"/>
    <w:multiLevelType w:val="hybridMultilevel"/>
    <w:tmpl w:val="54D60826"/>
    <w:lvl w:ilvl="0" w:tplc="0C36DD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26D6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3A43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2E26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03076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5616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3499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90ED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DE2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6ED0A3C"/>
    <w:multiLevelType w:val="hybridMultilevel"/>
    <w:tmpl w:val="B260A1D8"/>
    <w:lvl w:ilvl="0" w:tplc="61FA13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E498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70BD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BC5D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E4DB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C01B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D26D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526A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B492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2C5331AB"/>
    <w:multiLevelType w:val="hybridMultilevel"/>
    <w:tmpl w:val="603EC214"/>
    <w:lvl w:ilvl="0" w:tplc="FF421C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4E15C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56FB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F26B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FC24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A25E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2EF1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87CA7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342B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2CD4715D"/>
    <w:multiLevelType w:val="hybridMultilevel"/>
    <w:tmpl w:val="ADD695B2"/>
    <w:lvl w:ilvl="0" w:tplc="47BEBCFE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F9CE0F96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728E466E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3AAC5AD8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65D079D2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F2F0832A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59B4CF40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5CE4FB7C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65A02382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EBC2070"/>
    <w:multiLevelType w:val="hybridMultilevel"/>
    <w:tmpl w:val="33D82EA8"/>
    <w:lvl w:ilvl="0" w:tplc="6FE6518C">
      <w:start w:val="4"/>
      <w:numFmt w:val="decimal"/>
      <w:lvlText w:val="%1."/>
      <w:lvlJc w:val="left"/>
      <w:pPr>
        <w:tabs>
          <w:tab w:val="num" w:pos="388"/>
        </w:tabs>
        <w:ind w:left="388" w:hanging="360"/>
      </w:pPr>
    </w:lvl>
    <w:lvl w:ilvl="1" w:tplc="C56684C6" w:tentative="1">
      <w:start w:val="1"/>
      <w:numFmt w:val="decimal"/>
      <w:lvlText w:val="%2."/>
      <w:lvlJc w:val="left"/>
      <w:pPr>
        <w:tabs>
          <w:tab w:val="num" w:pos="1108"/>
        </w:tabs>
        <w:ind w:left="1108" w:hanging="360"/>
      </w:pPr>
    </w:lvl>
    <w:lvl w:ilvl="2" w:tplc="FF76E7C2" w:tentative="1">
      <w:start w:val="1"/>
      <w:numFmt w:val="decimal"/>
      <w:lvlText w:val="%3."/>
      <w:lvlJc w:val="left"/>
      <w:pPr>
        <w:tabs>
          <w:tab w:val="num" w:pos="1828"/>
        </w:tabs>
        <w:ind w:left="1828" w:hanging="360"/>
      </w:pPr>
    </w:lvl>
    <w:lvl w:ilvl="3" w:tplc="B09AB67A" w:tentative="1">
      <w:start w:val="1"/>
      <w:numFmt w:val="decimal"/>
      <w:lvlText w:val="%4."/>
      <w:lvlJc w:val="left"/>
      <w:pPr>
        <w:tabs>
          <w:tab w:val="num" w:pos="2548"/>
        </w:tabs>
        <w:ind w:left="2548" w:hanging="360"/>
      </w:pPr>
    </w:lvl>
    <w:lvl w:ilvl="4" w:tplc="0C80E05E" w:tentative="1">
      <w:start w:val="1"/>
      <w:numFmt w:val="decimal"/>
      <w:lvlText w:val="%5."/>
      <w:lvlJc w:val="left"/>
      <w:pPr>
        <w:tabs>
          <w:tab w:val="num" w:pos="3268"/>
        </w:tabs>
        <w:ind w:left="3268" w:hanging="360"/>
      </w:pPr>
    </w:lvl>
    <w:lvl w:ilvl="5" w:tplc="2A660486" w:tentative="1">
      <w:start w:val="1"/>
      <w:numFmt w:val="decimal"/>
      <w:lvlText w:val="%6."/>
      <w:lvlJc w:val="left"/>
      <w:pPr>
        <w:tabs>
          <w:tab w:val="num" w:pos="3988"/>
        </w:tabs>
        <w:ind w:left="3988" w:hanging="360"/>
      </w:pPr>
    </w:lvl>
    <w:lvl w:ilvl="6" w:tplc="C49C1580" w:tentative="1">
      <w:start w:val="1"/>
      <w:numFmt w:val="decimal"/>
      <w:lvlText w:val="%7."/>
      <w:lvlJc w:val="left"/>
      <w:pPr>
        <w:tabs>
          <w:tab w:val="num" w:pos="4708"/>
        </w:tabs>
        <w:ind w:left="4708" w:hanging="360"/>
      </w:pPr>
    </w:lvl>
    <w:lvl w:ilvl="7" w:tplc="3C668A6E" w:tentative="1">
      <w:start w:val="1"/>
      <w:numFmt w:val="decimal"/>
      <w:lvlText w:val="%8."/>
      <w:lvlJc w:val="left"/>
      <w:pPr>
        <w:tabs>
          <w:tab w:val="num" w:pos="5428"/>
        </w:tabs>
        <w:ind w:left="5428" w:hanging="360"/>
      </w:pPr>
    </w:lvl>
    <w:lvl w:ilvl="8" w:tplc="1212ACB2" w:tentative="1">
      <w:start w:val="1"/>
      <w:numFmt w:val="decimal"/>
      <w:lvlText w:val="%9."/>
      <w:lvlJc w:val="left"/>
      <w:pPr>
        <w:tabs>
          <w:tab w:val="num" w:pos="6148"/>
        </w:tabs>
        <w:ind w:left="6148" w:hanging="360"/>
      </w:pPr>
    </w:lvl>
  </w:abstractNum>
  <w:abstractNum w:abstractNumId="17" w15:restartNumberingAfterBreak="0">
    <w:nsid w:val="30D92509"/>
    <w:multiLevelType w:val="hybridMultilevel"/>
    <w:tmpl w:val="E24628F0"/>
    <w:lvl w:ilvl="0" w:tplc="FBEC0F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037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9E18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2E33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3E84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82AE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1611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AE2AF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D03A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30DE0159"/>
    <w:multiLevelType w:val="hybridMultilevel"/>
    <w:tmpl w:val="8AAEA3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D4481F"/>
    <w:multiLevelType w:val="hybridMultilevel"/>
    <w:tmpl w:val="0ADE3E0C"/>
    <w:lvl w:ilvl="0" w:tplc="DA70B3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BCC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F4AE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64FE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1230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2E22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9E94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1880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EEF5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386E01C9"/>
    <w:multiLevelType w:val="hybridMultilevel"/>
    <w:tmpl w:val="36F25D8A"/>
    <w:lvl w:ilvl="0" w:tplc="DB6C603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D88ACD8C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F102870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9F8089E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C80AC42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DB0CD3D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BB88EC4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28583B4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E76CCEC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1" w15:restartNumberingAfterBreak="0">
    <w:nsid w:val="3BD94332"/>
    <w:multiLevelType w:val="hybridMultilevel"/>
    <w:tmpl w:val="4AEA4122"/>
    <w:lvl w:ilvl="0" w:tplc="124A0B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EA34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3C71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F269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3606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4A84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B618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2E6F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4632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3CB23BC8"/>
    <w:multiLevelType w:val="hybridMultilevel"/>
    <w:tmpl w:val="46382E80"/>
    <w:lvl w:ilvl="0" w:tplc="4A981F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DED296">
      <w:start w:val="3769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6866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1634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C4F7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7667D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6E40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542A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7EC9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3D437ECF"/>
    <w:multiLevelType w:val="hybridMultilevel"/>
    <w:tmpl w:val="9790E3EC"/>
    <w:lvl w:ilvl="0" w:tplc="BF2A5A3E">
      <w:start w:val="1"/>
      <w:numFmt w:val="bullet"/>
      <w:pStyle w:val="QSTBodyIndentBullet1"/>
      <w:lvlText w:val=""/>
      <w:lvlJc w:val="left"/>
      <w:pPr>
        <w:ind w:left="388" w:hanging="360"/>
      </w:pPr>
      <w:rPr>
        <w:rFonts w:ascii="Symbol" w:hAnsi="Symbol" w:hint="default"/>
      </w:rPr>
    </w:lvl>
    <w:lvl w:ilvl="1" w:tplc="BC84C4DE">
      <w:start w:val="2728"/>
      <w:numFmt w:val="bullet"/>
      <w:lvlText w:val="–"/>
      <w:lvlJc w:val="left"/>
      <w:pPr>
        <w:ind w:left="1108" w:hanging="360"/>
      </w:pPr>
      <w:rPr>
        <w:rFonts w:ascii="Arial" w:hAnsi="Arial" w:hint="default"/>
      </w:rPr>
    </w:lvl>
    <w:lvl w:ilvl="2" w:tplc="04090005">
      <w:start w:val="1"/>
      <w:numFmt w:val="bullet"/>
      <w:lvlText w:val=""/>
      <w:lvlJc w:val="left"/>
      <w:pPr>
        <w:ind w:left="18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48" w:hanging="360"/>
      </w:pPr>
      <w:rPr>
        <w:rFonts w:ascii="Wingdings" w:hAnsi="Wingdings" w:hint="default"/>
      </w:rPr>
    </w:lvl>
  </w:abstractNum>
  <w:abstractNum w:abstractNumId="24" w15:restartNumberingAfterBreak="0">
    <w:nsid w:val="48DB2DDB"/>
    <w:multiLevelType w:val="hybridMultilevel"/>
    <w:tmpl w:val="E43EB4B4"/>
    <w:lvl w:ilvl="0" w:tplc="E8A00A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A0E1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BAB5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5E6B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7CBB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94D8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BECC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4EE2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64F3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4F867B8A"/>
    <w:multiLevelType w:val="hybridMultilevel"/>
    <w:tmpl w:val="B3B6C420"/>
    <w:lvl w:ilvl="0" w:tplc="A0B49D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D8BA6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2DE4B8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F32ED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3F8110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CDEAE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7F0A8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E1E83D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9BCC4C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10D249A"/>
    <w:multiLevelType w:val="hybridMultilevel"/>
    <w:tmpl w:val="DA161E98"/>
    <w:lvl w:ilvl="0" w:tplc="FE6E73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7432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5094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6EE1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2A0D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6D44F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AE0D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3D04C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22F0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51590644"/>
    <w:multiLevelType w:val="hybridMultilevel"/>
    <w:tmpl w:val="0D9A2874"/>
    <w:lvl w:ilvl="0" w:tplc="E848BFE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F892999C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9BE057D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7C2ACEC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500C3CB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EE8AAC8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8A52104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BEA087A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AF666F1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8" w15:restartNumberingAfterBreak="0">
    <w:nsid w:val="516F5851"/>
    <w:multiLevelType w:val="hybridMultilevel"/>
    <w:tmpl w:val="A7D4E7E4"/>
    <w:lvl w:ilvl="0" w:tplc="CB145B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7CC8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D60C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EA14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709E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5C6E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E858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9016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9E41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52375836"/>
    <w:multiLevelType w:val="hybridMultilevel"/>
    <w:tmpl w:val="B0229460"/>
    <w:lvl w:ilvl="0" w:tplc="AC8E5F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0EB6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A04F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7684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2AB2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0C5F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282C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9A54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D613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58450901"/>
    <w:multiLevelType w:val="hybridMultilevel"/>
    <w:tmpl w:val="2EA28BBE"/>
    <w:lvl w:ilvl="0" w:tplc="5CD270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1EE9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7EC53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2C2F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F633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8005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226C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440C1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B16A3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5ED148E2"/>
    <w:multiLevelType w:val="hybridMultilevel"/>
    <w:tmpl w:val="B73AB842"/>
    <w:lvl w:ilvl="0" w:tplc="5FCEE6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52CF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9E53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C616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48FB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4074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6EA5F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7EFE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A0D7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5FB43A23"/>
    <w:multiLevelType w:val="hybridMultilevel"/>
    <w:tmpl w:val="3C74B4F4"/>
    <w:lvl w:ilvl="0" w:tplc="789463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7EDBF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2472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F1EBF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EA3B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1C3D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36A3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4028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D4018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61C6339D"/>
    <w:multiLevelType w:val="hybridMultilevel"/>
    <w:tmpl w:val="AA9A4C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C9039D"/>
    <w:multiLevelType w:val="hybridMultilevel"/>
    <w:tmpl w:val="7AC8E6CA"/>
    <w:lvl w:ilvl="0" w:tplc="9AE86690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0392454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2" w:tplc="1D3E52C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3" w:tplc="1246721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4" w:tplc="85B4F52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5" w:tplc="064E3BE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6" w:tplc="6D98BFB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7" w:tplc="B8B47C4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  <w:lvl w:ilvl="8" w:tplc="BDDAF1AC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Arial" w:hAnsi="Arial" w:hint="default"/>
      </w:rPr>
    </w:lvl>
  </w:abstractNum>
  <w:abstractNum w:abstractNumId="35" w15:restartNumberingAfterBreak="0">
    <w:nsid w:val="63741D99"/>
    <w:multiLevelType w:val="hybridMultilevel"/>
    <w:tmpl w:val="68504896"/>
    <w:lvl w:ilvl="0" w:tplc="0A6E5D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94A7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340D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E6A7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7822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AF6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F812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C473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DE73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6A424292"/>
    <w:multiLevelType w:val="hybridMultilevel"/>
    <w:tmpl w:val="5BF4058A"/>
    <w:lvl w:ilvl="0" w:tplc="CFE636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686F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98CA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B4C6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2E08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2EF5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0EC1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A852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8241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 w15:restartNumberingAfterBreak="0">
    <w:nsid w:val="6EB60621"/>
    <w:multiLevelType w:val="hybridMultilevel"/>
    <w:tmpl w:val="AE7C78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DD1FB3"/>
    <w:multiLevelType w:val="hybridMultilevel"/>
    <w:tmpl w:val="93A0EBAE"/>
    <w:lvl w:ilvl="0" w:tplc="2B8CE5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F631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FC6D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88F8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3CEE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2CE62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32616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08EE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7854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 w15:restartNumberingAfterBreak="0">
    <w:nsid w:val="7C0D443F"/>
    <w:multiLevelType w:val="hybridMultilevel"/>
    <w:tmpl w:val="F162FD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7"/>
  </w:num>
  <w:num w:numId="3">
    <w:abstractNumId w:val="23"/>
  </w:num>
  <w:num w:numId="4">
    <w:abstractNumId w:val="30"/>
  </w:num>
  <w:num w:numId="5">
    <w:abstractNumId w:val="14"/>
  </w:num>
  <w:num w:numId="6">
    <w:abstractNumId w:val="22"/>
  </w:num>
  <w:num w:numId="7">
    <w:abstractNumId w:val="33"/>
  </w:num>
  <w:num w:numId="8">
    <w:abstractNumId w:val="15"/>
  </w:num>
  <w:num w:numId="9">
    <w:abstractNumId w:val="20"/>
  </w:num>
  <w:num w:numId="10">
    <w:abstractNumId w:val="7"/>
  </w:num>
  <w:num w:numId="11">
    <w:abstractNumId w:val="11"/>
  </w:num>
  <w:num w:numId="12">
    <w:abstractNumId w:val="16"/>
  </w:num>
  <w:num w:numId="13">
    <w:abstractNumId w:val="28"/>
  </w:num>
  <w:num w:numId="14">
    <w:abstractNumId w:val="25"/>
  </w:num>
  <w:num w:numId="15">
    <w:abstractNumId w:val="4"/>
  </w:num>
  <w:num w:numId="16">
    <w:abstractNumId w:val="19"/>
  </w:num>
  <w:num w:numId="17">
    <w:abstractNumId w:val="2"/>
  </w:num>
  <w:num w:numId="18">
    <w:abstractNumId w:val="18"/>
  </w:num>
  <w:num w:numId="19">
    <w:abstractNumId w:val="8"/>
  </w:num>
  <w:num w:numId="20">
    <w:abstractNumId w:val="10"/>
  </w:num>
  <w:num w:numId="21">
    <w:abstractNumId w:val="17"/>
  </w:num>
  <w:num w:numId="22">
    <w:abstractNumId w:val="1"/>
  </w:num>
  <w:num w:numId="23">
    <w:abstractNumId w:val="35"/>
  </w:num>
  <w:num w:numId="24">
    <w:abstractNumId w:val="12"/>
  </w:num>
  <w:num w:numId="25">
    <w:abstractNumId w:val="26"/>
  </w:num>
  <w:num w:numId="26">
    <w:abstractNumId w:val="13"/>
  </w:num>
  <w:num w:numId="27">
    <w:abstractNumId w:val="9"/>
  </w:num>
  <w:num w:numId="28">
    <w:abstractNumId w:val="6"/>
  </w:num>
  <w:num w:numId="29">
    <w:abstractNumId w:val="38"/>
  </w:num>
  <w:num w:numId="30">
    <w:abstractNumId w:val="34"/>
  </w:num>
  <w:num w:numId="31">
    <w:abstractNumId w:val="24"/>
  </w:num>
  <w:num w:numId="32">
    <w:abstractNumId w:val="32"/>
  </w:num>
  <w:num w:numId="33">
    <w:abstractNumId w:val="36"/>
  </w:num>
  <w:num w:numId="34">
    <w:abstractNumId w:val="5"/>
  </w:num>
  <w:num w:numId="35">
    <w:abstractNumId w:val="0"/>
  </w:num>
  <w:num w:numId="36">
    <w:abstractNumId w:val="39"/>
  </w:num>
  <w:num w:numId="37">
    <w:abstractNumId w:val="37"/>
  </w:num>
  <w:num w:numId="38">
    <w:abstractNumId w:val="31"/>
  </w:num>
  <w:num w:numId="39">
    <w:abstractNumId w:val="29"/>
  </w:num>
  <w:num w:numId="40">
    <w:abstractNumId w:val="21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47FA"/>
    <w:rsid w:val="00015259"/>
    <w:rsid w:val="0001766F"/>
    <w:rsid w:val="00023A42"/>
    <w:rsid w:val="00025934"/>
    <w:rsid w:val="0002681D"/>
    <w:rsid w:val="00032E9F"/>
    <w:rsid w:val="00037A4B"/>
    <w:rsid w:val="00043C8B"/>
    <w:rsid w:val="00051C83"/>
    <w:rsid w:val="0005446A"/>
    <w:rsid w:val="000568D9"/>
    <w:rsid w:val="00077BE7"/>
    <w:rsid w:val="000A2075"/>
    <w:rsid w:val="000F19CC"/>
    <w:rsid w:val="000F69F7"/>
    <w:rsid w:val="00106E3D"/>
    <w:rsid w:val="00122BA5"/>
    <w:rsid w:val="001262F7"/>
    <w:rsid w:val="001272B0"/>
    <w:rsid w:val="0013537D"/>
    <w:rsid w:val="00141EDD"/>
    <w:rsid w:val="001429D5"/>
    <w:rsid w:val="00143CCF"/>
    <w:rsid w:val="001576F8"/>
    <w:rsid w:val="001B20B0"/>
    <w:rsid w:val="001B3EED"/>
    <w:rsid w:val="001C13DE"/>
    <w:rsid w:val="001C7B81"/>
    <w:rsid w:val="001D13CB"/>
    <w:rsid w:val="001D2E6A"/>
    <w:rsid w:val="001D5A75"/>
    <w:rsid w:val="001D5D6F"/>
    <w:rsid w:val="001E1C79"/>
    <w:rsid w:val="001E22D9"/>
    <w:rsid w:val="001F7F33"/>
    <w:rsid w:val="0020341D"/>
    <w:rsid w:val="00205A24"/>
    <w:rsid w:val="00214D18"/>
    <w:rsid w:val="00217FC6"/>
    <w:rsid w:val="0022045A"/>
    <w:rsid w:val="002249E9"/>
    <w:rsid w:val="0024084E"/>
    <w:rsid w:val="00243C6F"/>
    <w:rsid w:val="002456D3"/>
    <w:rsid w:val="00250785"/>
    <w:rsid w:val="00250FEF"/>
    <w:rsid w:val="00251260"/>
    <w:rsid w:val="00267BA2"/>
    <w:rsid w:val="00267BD3"/>
    <w:rsid w:val="0027330C"/>
    <w:rsid w:val="0027728C"/>
    <w:rsid w:val="002906E4"/>
    <w:rsid w:val="00294C74"/>
    <w:rsid w:val="002A6595"/>
    <w:rsid w:val="002B31C7"/>
    <w:rsid w:val="002C3FE7"/>
    <w:rsid w:val="002C5103"/>
    <w:rsid w:val="002C525A"/>
    <w:rsid w:val="002C7111"/>
    <w:rsid w:val="002D13F0"/>
    <w:rsid w:val="002D1DCE"/>
    <w:rsid w:val="002E3812"/>
    <w:rsid w:val="002E7FD3"/>
    <w:rsid w:val="003270C1"/>
    <w:rsid w:val="00354793"/>
    <w:rsid w:val="00360F79"/>
    <w:rsid w:val="00386E98"/>
    <w:rsid w:val="00390704"/>
    <w:rsid w:val="0039262A"/>
    <w:rsid w:val="003A0F12"/>
    <w:rsid w:val="003B118F"/>
    <w:rsid w:val="003B3180"/>
    <w:rsid w:val="003B487E"/>
    <w:rsid w:val="003C3447"/>
    <w:rsid w:val="003E3D02"/>
    <w:rsid w:val="003F2499"/>
    <w:rsid w:val="004040C2"/>
    <w:rsid w:val="00405168"/>
    <w:rsid w:val="004071AB"/>
    <w:rsid w:val="00416682"/>
    <w:rsid w:val="00485204"/>
    <w:rsid w:val="00491A7D"/>
    <w:rsid w:val="00493027"/>
    <w:rsid w:val="004A782E"/>
    <w:rsid w:val="00501AE5"/>
    <w:rsid w:val="00504348"/>
    <w:rsid w:val="0051651C"/>
    <w:rsid w:val="0053123A"/>
    <w:rsid w:val="00554423"/>
    <w:rsid w:val="0056078D"/>
    <w:rsid w:val="0056665C"/>
    <w:rsid w:val="00575E6B"/>
    <w:rsid w:val="00576C9B"/>
    <w:rsid w:val="00593C78"/>
    <w:rsid w:val="0059620B"/>
    <w:rsid w:val="005A2900"/>
    <w:rsid w:val="005A5E57"/>
    <w:rsid w:val="005B472A"/>
    <w:rsid w:val="005C4CDC"/>
    <w:rsid w:val="005D4920"/>
    <w:rsid w:val="005F06BF"/>
    <w:rsid w:val="00611127"/>
    <w:rsid w:val="00622460"/>
    <w:rsid w:val="00626C3C"/>
    <w:rsid w:val="00650BB2"/>
    <w:rsid w:val="006711CB"/>
    <w:rsid w:val="0067607F"/>
    <w:rsid w:val="006860C8"/>
    <w:rsid w:val="006941BC"/>
    <w:rsid w:val="00695E63"/>
    <w:rsid w:val="0069634C"/>
    <w:rsid w:val="00697576"/>
    <w:rsid w:val="006B12BA"/>
    <w:rsid w:val="006C73EA"/>
    <w:rsid w:val="006D6B44"/>
    <w:rsid w:val="006E54AE"/>
    <w:rsid w:val="006F22A1"/>
    <w:rsid w:val="00701694"/>
    <w:rsid w:val="00703C63"/>
    <w:rsid w:val="007203DD"/>
    <w:rsid w:val="0072243D"/>
    <w:rsid w:val="00725BEA"/>
    <w:rsid w:val="00727654"/>
    <w:rsid w:val="00763E5F"/>
    <w:rsid w:val="00773A39"/>
    <w:rsid w:val="007860F6"/>
    <w:rsid w:val="007A572A"/>
    <w:rsid w:val="007B79C8"/>
    <w:rsid w:val="007C58B6"/>
    <w:rsid w:val="007D198E"/>
    <w:rsid w:val="007D1CE9"/>
    <w:rsid w:val="007D2F70"/>
    <w:rsid w:val="007E47FA"/>
    <w:rsid w:val="00805B45"/>
    <w:rsid w:val="00811CF3"/>
    <w:rsid w:val="00826390"/>
    <w:rsid w:val="00831AF7"/>
    <w:rsid w:val="00843427"/>
    <w:rsid w:val="008547B9"/>
    <w:rsid w:val="00857C1C"/>
    <w:rsid w:val="008609C4"/>
    <w:rsid w:val="008637D1"/>
    <w:rsid w:val="00864281"/>
    <w:rsid w:val="00870084"/>
    <w:rsid w:val="008715F0"/>
    <w:rsid w:val="00882168"/>
    <w:rsid w:val="008B17B4"/>
    <w:rsid w:val="008D1009"/>
    <w:rsid w:val="008D5B5C"/>
    <w:rsid w:val="00903AA0"/>
    <w:rsid w:val="00903C1E"/>
    <w:rsid w:val="00911068"/>
    <w:rsid w:val="0091339C"/>
    <w:rsid w:val="00914698"/>
    <w:rsid w:val="00930D35"/>
    <w:rsid w:val="00935D85"/>
    <w:rsid w:val="00944824"/>
    <w:rsid w:val="00946AF4"/>
    <w:rsid w:val="00954748"/>
    <w:rsid w:val="00971089"/>
    <w:rsid w:val="0097596D"/>
    <w:rsid w:val="00986823"/>
    <w:rsid w:val="00990F2E"/>
    <w:rsid w:val="0099163C"/>
    <w:rsid w:val="00994E01"/>
    <w:rsid w:val="009A081B"/>
    <w:rsid w:val="009A1E4F"/>
    <w:rsid w:val="009A3E07"/>
    <w:rsid w:val="009B37CC"/>
    <w:rsid w:val="009B46CF"/>
    <w:rsid w:val="009D036E"/>
    <w:rsid w:val="009D697E"/>
    <w:rsid w:val="009E1908"/>
    <w:rsid w:val="009E3507"/>
    <w:rsid w:val="009F1955"/>
    <w:rsid w:val="009F361E"/>
    <w:rsid w:val="00A03870"/>
    <w:rsid w:val="00A2564E"/>
    <w:rsid w:val="00A35197"/>
    <w:rsid w:val="00A61902"/>
    <w:rsid w:val="00A63D6F"/>
    <w:rsid w:val="00A66DFB"/>
    <w:rsid w:val="00A84643"/>
    <w:rsid w:val="00AA3F00"/>
    <w:rsid w:val="00AA6E5F"/>
    <w:rsid w:val="00AB77B6"/>
    <w:rsid w:val="00AC7DC1"/>
    <w:rsid w:val="00AE187F"/>
    <w:rsid w:val="00AF16A6"/>
    <w:rsid w:val="00B11295"/>
    <w:rsid w:val="00B31E1F"/>
    <w:rsid w:val="00B3532E"/>
    <w:rsid w:val="00B41777"/>
    <w:rsid w:val="00B46C4B"/>
    <w:rsid w:val="00B54571"/>
    <w:rsid w:val="00B563A8"/>
    <w:rsid w:val="00B569B8"/>
    <w:rsid w:val="00B60E60"/>
    <w:rsid w:val="00B75DC2"/>
    <w:rsid w:val="00B84050"/>
    <w:rsid w:val="00B947AA"/>
    <w:rsid w:val="00B94ED3"/>
    <w:rsid w:val="00BD1C47"/>
    <w:rsid w:val="00BE0BEA"/>
    <w:rsid w:val="00BF37BB"/>
    <w:rsid w:val="00BF4F3C"/>
    <w:rsid w:val="00C00208"/>
    <w:rsid w:val="00C06A1F"/>
    <w:rsid w:val="00C16E15"/>
    <w:rsid w:val="00C214A9"/>
    <w:rsid w:val="00C30F06"/>
    <w:rsid w:val="00C35F85"/>
    <w:rsid w:val="00C43CDE"/>
    <w:rsid w:val="00C452D2"/>
    <w:rsid w:val="00C620D6"/>
    <w:rsid w:val="00C63676"/>
    <w:rsid w:val="00C653E4"/>
    <w:rsid w:val="00C764DB"/>
    <w:rsid w:val="00C85BAE"/>
    <w:rsid w:val="00C8779F"/>
    <w:rsid w:val="00C90127"/>
    <w:rsid w:val="00C91A62"/>
    <w:rsid w:val="00C9391B"/>
    <w:rsid w:val="00C94F91"/>
    <w:rsid w:val="00C9568F"/>
    <w:rsid w:val="00C95E7A"/>
    <w:rsid w:val="00CA3EC3"/>
    <w:rsid w:val="00CA7C30"/>
    <w:rsid w:val="00CB077E"/>
    <w:rsid w:val="00CB790C"/>
    <w:rsid w:val="00CC1FFF"/>
    <w:rsid w:val="00CC696A"/>
    <w:rsid w:val="00CF1F89"/>
    <w:rsid w:val="00CF50B0"/>
    <w:rsid w:val="00D10566"/>
    <w:rsid w:val="00D146DA"/>
    <w:rsid w:val="00D362DB"/>
    <w:rsid w:val="00D444A2"/>
    <w:rsid w:val="00D577A1"/>
    <w:rsid w:val="00D754EB"/>
    <w:rsid w:val="00D77B6C"/>
    <w:rsid w:val="00D83A6D"/>
    <w:rsid w:val="00D84708"/>
    <w:rsid w:val="00D868B1"/>
    <w:rsid w:val="00D95844"/>
    <w:rsid w:val="00DA01B8"/>
    <w:rsid w:val="00DB47A8"/>
    <w:rsid w:val="00DB7206"/>
    <w:rsid w:val="00DC359C"/>
    <w:rsid w:val="00DD1A92"/>
    <w:rsid w:val="00DD2C3C"/>
    <w:rsid w:val="00DE0CCF"/>
    <w:rsid w:val="00DE5EA9"/>
    <w:rsid w:val="00DE68C5"/>
    <w:rsid w:val="00DE746A"/>
    <w:rsid w:val="00DF3FDD"/>
    <w:rsid w:val="00E0779D"/>
    <w:rsid w:val="00E14C0B"/>
    <w:rsid w:val="00E177E7"/>
    <w:rsid w:val="00E34E08"/>
    <w:rsid w:val="00E43C51"/>
    <w:rsid w:val="00E44BF5"/>
    <w:rsid w:val="00E44CBA"/>
    <w:rsid w:val="00E44E4E"/>
    <w:rsid w:val="00E6201F"/>
    <w:rsid w:val="00E65EFE"/>
    <w:rsid w:val="00E73091"/>
    <w:rsid w:val="00E814EF"/>
    <w:rsid w:val="00E96F27"/>
    <w:rsid w:val="00EC11FB"/>
    <w:rsid w:val="00EC6617"/>
    <w:rsid w:val="00F40764"/>
    <w:rsid w:val="00F4366A"/>
    <w:rsid w:val="00F75A58"/>
    <w:rsid w:val="00F87E60"/>
    <w:rsid w:val="00F94631"/>
    <w:rsid w:val="00F978D9"/>
    <w:rsid w:val="00F97E19"/>
    <w:rsid w:val="00FA65D0"/>
    <w:rsid w:val="00FC27E1"/>
    <w:rsid w:val="00FC359C"/>
    <w:rsid w:val="00FE2186"/>
    <w:rsid w:val="00FE3869"/>
    <w:rsid w:val="00FF5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429145"/>
  <w15:docId w15:val="{EE24DCEE-36C8-47F2-9B92-A05038E66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14A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214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14A9"/>
  </w:style>
  <w:style w:type="paragraph" w:styleId="Footer">
    <w:name w:val="footer"/>
    <w:basedOn w:val="Normal"/>
    <w:link w:val="FooterChar"/>
    <w:uiPriority w:val="99"/>
    <w:unhideWhenUsed/>
    <w:rsid w:val="00C214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14A9"/>
  </w:style>
  <w:style w:type="paragraph" w:customStyle="1" w:styleId="VBAILTBody">
    <w:name w:val="VBAILT Body"/>
    <w:qFormat/>
    <w:rsid w:val="002E7FD3"/>
    <w:pPr>
      <w:spacing w:before="120" w:after="120" w:line="276" w:lineRule="auto"/>
    </w:pPr>
    <w:rPr>
      <w:rFonts w:ascii="Verdana" w:hAnsi="Verdana"/>
    </w:rPr>
  </w:style>
  <w:style w:type="paragraph" w:customStyle="1" w:styleId="VBAILTBodyStrong">
    <w:name w:val="VBAILT Body Strong"/>
    <w:basedOn w:val="VBAILTBody"/>
    <w:qFormat/>
    <w:rsid w:val="00C90127"/>
    <w:rPr>
      <w:b/>
    </w:rPr>
  </w:style>
  <w:style w:type="paragraph" w:customStyle="1" w:styleId="VBAILTHeading1">
    <w:name w:val="VBAILT Heading 1"/>
    <w:basedOn w:val="VBAILTBody"/>
    <w:next w:val="VBAILTBody"/>
    <w:qFormat/>
    <w:rsid w:val="002D1DCE"/>
    <w:pPr>
      <w:shd w:val="clear" w:color="auto" w:fill="9CC2E5" w:themeFill="accent1" w:themeFillTint="99"/>
      <w:spacing w:before="240" w:line="240" w:lineRule="auto"/>
      <w:outlineLvl w:val="0"/>
    </w:pPr>
    <w:rPr>
      <w:b/>
      <w:sz w:val="28"/>
      <w:szCs w:val="28"/>
    </w:rPr>
  </w:style>
  <w:style w:type="paragraph" w:customStyle="1" w:styleId="VBAILTHeading2">
    <w:name w:val="VBAILT Heading 2"/>
    <w:basedOn w:val="VBAILTBody"/>
    <w:next w:val="VBAILTBody"/>
    <w:qFormat/>
    <w:rsid w:val="00986823"/>
    <w:pPr>
      <w:keepNext/>
      <w:pageBreakBefore/>
      <w:pBdr>
        <w:top w:val="single" w:sz="4" w:space="1" w:color="auto"/>
        <w:bottom w:val="single" w:sz="4" w:space="1" w:color="auto"/>
      </w:pBdr>
      <w:shd w:val="clear" w:color="auto" w:fill="BDD6EE" w:themeFill="accent1" w:themeFillTint="66"/>
      <w:spacing w:before="240" w:line="240" w:lineRule="auto"/>
      <w:outlineLvl w:val="1"/>
    </w:pPr>
    <w:rPr>
      <w:b/>
      <w:sz w:val="24"/>
      <w:szCs w:val="24"/>
    </w:rPr>
  </w:style>
  <w:style w:type="paragraph" w:customStyle="1" w:styleId="VBAILTbullet1">
    <w:name w:val="VBAILT bullet 1"/>
    <w:basedOn w:val="VBAILTBody"/>
    <w:qFormat/>
    <w:rsid w:val="002E7FD3"/>
    <w:pPr>
      <w:spacing w:after="0"/>
    </w:pPr>
  </w:style>
  <w:style w:type="paragraph" w:customStyle="1" w:styleId="VBAILTBullet2">
    <w:name w:val="VBAILT Bullet 2"/>
    <w:basedOn w:val="VBAILTBody"/>
    <w:qFormat/>
    <w:rsid w:val="002E7FD3"/>
  </w:style>
  <w:style w:type="table" w:styleId="TableGrid">
    <w:name w:val="Table Grid"/>
    <w:basedOn w:val="TableNormal"/>
    <w:uiPriority w:val="39"/>
    <w:rsid w:val="006E54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BAILTTableHeading1">
    <w:name w:val="VBAILT Table Heading 1"/>
    <w:basedOn w:val="VBAILTBody"/>
    <w:next w:val="VBAILTBody"/>
    <w:qFormat/>
    <w:rsid w:val="006E54AE"/>
    <w:pPr>
      <w:spacing w:line="240" w:lineRule="auto"/>
    </w:pPr>
    <w:rPr>
      <w:b/>
      <w:sz w:val="24"/>
      <w:szCs w:val="24"/>
    </w:rPr>
  </w:style>
  <w:style w:type="paragraph" w:customStyle="1" w:styleId="VBAILTHeader">
    <w:name w:val="VBAILT Header"/>
    <w:basedOn w:val="VBAILTBody"/>
    <w:qFormat/>
    <w:rsid w:val="001262F7"/>
    <w:pPr>
      <w:spacing w:before="0" w:after="0" w:line="240" w:lineRule="auto"/>
      <w:jc w:val="center"/>
    </w:pPr>
    <w:rPr>
      <w:rFonts w:ascii="Calibri" w:hAnsi="Calibri"/>
      <w:b/>
      <w:i/>
      <w:sz w:val="28"/>
      <w:szCs w:val="28"/>
    </w:rPr>
  </w:style>
  <w:style w:type="paragraph" w:customStyle="1" w:styleId="VBAILTFooter">
    <w:name w:val="VBAILT Footer"/>
    <w:basedOn w:val="VBAILTBody"/>
    <w:qFormat/>
    <w:rsid w:val="0024084E"/>
    <w:pPr>
      <w:pBdr>
        <w:top w:val="single" w:sz="4" w:space="1" w:color="auto"/>
      </w:pBdr>
      <w:tabs>
        <w:tab w:val="right" w:pos="9360"/>
      </w:tabs>
      <w:spacing w:before="0" w:after="0" w:line="240" w:lineRule="auto"/>
    </w:pPr>
    <w:rPr>
      <w:rFonts w:ascii="Calibri" w:hAnsi="Calibri"/>
      <w:i/>
      <w:sz w:val="24"/>
      <w:szCs w:val="24"/>
    </w:rPr>
  </w:style>
  <w:style w:type="character" w:styleId="Strong">
    <w:name w:val="Strong"/>
    <w:basedOn w:val="DefaultParagraphFont"/>
    <w:uiPriority w:val="22"/>
    <w:qFormat/>
    <w:rsid w:val="009F361E"/>
    <w:rPr>
      <w:b/>
      <w:bCs/>
    </w:rPr>
  </w:style>
  <w:style w:type="paragraph" w:customStyle="1" w:styleId="VBAILTCoverdoctypecourse">
    <w:name w:val="VBAILT Cover doc type &amp; course"/>
    <w:basedOn w:val="VBAILTBody"/>
    <w:next w:val="VBAILTBody"/>
    <w:qFormat/>
    <w:rsid w:val="00954748"/>
    <w:pPr>
      <w:spacing w:after="3840"/>
      <w:jc w:val="center"/>
    </w:pPr>
    <w:rPr>
      <w:color w:val="323E4F" w:themeColor="text2" w:themeShade="BF"/>
      <w:sz w:val="48"/>
      <w:szCs w:val="44"/>
    </w:rPr>
  </w:style>
  <w:style w:type="paragraph" w:customStyle="1" w:styleId="VBAILTCoverLessonTitle">
    <w:name w:val="VBAILT Cover Lesson Title"/>
    <w:basedOn w:val="VBAILTBody"/>
    <w:next w:val="VBAILTBody"/>
    <w:qFormat/>
    <w:rsid w:val="00032E9F"/>
    <w:pPr>
      <w:spacing w:before="3480"/>
      <w:jc w:val="center"/>
    </w:pPr>
    <w:rPr>
      <w:b/>
      <w:color w:val="323E4F" w:themeColor="text2" w:themeShade="BF"/>
      <w:sz w:val="56"/>
      <w:szCs w:val="56"/>
    </w:rPr>
  </w:style>
  <w:style w:type="paragraph" w:customStyle="1" w:styleId="VBAILTCoverMisc">
    <w:name w:val="VBAILT Cover Misc"/>
    <w:basedOn w:val="VBAILTBody"/>
    <w:next w:val="VBAILTBody"/>
    <w:qFormat/>
    <w:rsid w:val="00C8779F"/>
    <w:pPr>
      <w:jc w:val="center"/>
    </w:pPr>
    <w:rPr>
      <w:sz w:val="28"/>
    </w:rPr>
  </w:style>
  <w:style w:type="paragraph" w:customStyle="1" w:styleId="VBAILTCoverService">
    <w:name w:val="VBAILT Cover Service"/>
    <w:basedOn w:val="VBAILTBody"/>
    <w:next w:val="VBAILTBody"/>
    <w:qFormat/>
    <w:rsid w:val="00032E9F"/>
    <w:pPr>
      <w:spacing w:before="2400" w:after="1440"/>
      <w:jc w:val="center"/>
    </w:pPr>
    <w:rPr>
      <w:rFonts w:ascii="Palatino Linotype" w:hAnsi="Palatino Linotype"/>
      <w:b/>
      <w:caps/>
      <w:outline/>
      <w:color w:val="4472C4" w:themeColor="accent5"/>
      <w:sz w:val="40"/>
      <w:szCs w:val="72"/>
      <w14:shadow w14:blurRad="38100" w14:dist="22860" w14:dir="5400000" w14:sx="100000" w14:sy="100000" w14:kx="0" w14:ky="0" w14:algn="tl">
        <w14:srgbClr w14:val="000000">
          <w14:alpha w14:val="70000"/>
        </w14:srgbClr>
      </w14:shadow>
      <w14:textOutline w14:w="10160" w14:cap="flat" w14:cmpd="sng" w14:algn="ctr">
        <w14:solidFill>
          <w14:schemeClr w14:val="accent5"/>
        </w14:solidFill>
        <w14:prstDash w14:val="solid"/>
        <w14:round/>
      </w14:textOutline>
      <w14:textFill>
        <w14:solidFill>
          <w14:srgbClr w14:val="FFFFFF"/>
        </w14:solidFill>
      </w14:textFill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3C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3C51"/>
    <w:rPr>
      <w:rFonts w:ascii="Segoe UI" w:hAnsi="Segoe UI" w:cs="Segoe UI"/>
      <w:sz w:val="18"/>
      <w:szCs w:val="18"/>
    </w:rPr>
  </w:style>
  <w:style w:type="paragraph" w:customStyle="1" w:styleId="QSTBody">
    <w:name w:val="QST Body"/>
    <w:basedOn w:val="Normal"/>
    <w:uiPriority w:val="99"/>
    <w:qFormat/>
    <w:rsid w:val="00EC11FB"/>
    <w:pPr>
      <w:spacing w:before="120" w:after="120" w:line="240" w:lineRule="auto"/>
      <w:jc w:val="both"/>
    </w:pPr>
    <w:rPr>
      <w:rFonts w:ascii="Verdana" w:eastAsia="Calibri" w:hAnsi="Verdana" w:cs="Times New Roman"/>
    </w:rPr>
  </w:style>
  <w:style w:type="paragraph" w:customStyle="1" w:styleId="QSTHeading3">
    <w:name w:val="QST Heading 3"/>
    <w:basedOn w:val="Normal"/>
    <w:next w:val="Normal"/>
    <w:qFormat/>
    <w:rsid w:val="00EC11FB"/>
    <w:pPr>
      <w:pBdr>
        <w:top w:val="single" w:sz="4" w:space="1" w:color="auto"/>
        <w:bottom w:val="single" w:sz="4" w:space="1" w:color="auto"/>
      </w:pBdr>
      <w:shd w:val="clear" w:color="auto" w:fill="C6D9F1"/>
      <w:spacing w:before="120" w:after="120" w:line="240" w:lineRule="auto"/>
      <w:ind w:left="720" w:hanging="720"/>
    </w:pPr>
    <w:rPr>
      <w:rFonts w:ascii="Verdana" w:eastAsia="Calibri" w:hAnsi="Verdana" w:cs="Times New Roman"/>
      <w:b/>
      <w:sz w:val="24"/>
      <w:szCs w:val="24"/>
    </w:rPr>
  </w:style>
  <w:style w:type="character" w:styleId="Hyperlink">
    <w:name w:val="Hyperlink"/>
    <w:uiPriority w:val="99"/>
    <w:unhideWhenUsed/>
    <w:rsid w:val="00DD1A92"/>
    <w:rPr>
      <w:color w:val="0000FF"/>
      <w:u w:val="single"/>
    </w:rPr>
  </w:style>
  <w:style w:type="paragraph" w:customStyle="1" w:styleId="QSTBodyIndentBullet1">
    <w:name w:val="QST Body Indent Bullet 1"/>
    <w:basedOn w:val="Normal"/>
    <w:qFormat/>
    <w:rsid w:val="00DD1A92"/>
    <w:pPr>
      <w:numPr>
        <w:numId w:val="3"/>
      </w:numPr>
      <w:spacing w:before="60" w:after="60" w:line="240" w:lineRule="auto"/>
    </w:pPr>
    <w:rPr>
      <w:rFonts w:ascii="Verdana" w:eastAsia="Calibri" w:hAnsi="Verdana" w:cs="Times New Roman"/>
    </w:rPr>
  </w:style>
  <w:style w:type="paragraph" w:customStyle="1" w:styleId="QSTTitle">
    <w:name w:val="QST Title"/>
    <w:basedOn w:val="Title"/>
    <w:next w:val="QSTBody"/>
    <w:qFormat/>
    <w:rsid w:val="00106E3D"/>
    <w:pPr>
      <w:pBdr>
        <w:bottom w:val="none" w:sz="0" w:space="0" w:color="auto"/>
      </w:pBdr>
      <w:spacing w:before="240" w:after="60"/>
      <w:contextualSpacing w:val="0"/>
      <w:jc w:val="center"/>
    </w:pPr>
    <w:rPr>
      <w:rFonts w:ascii="Verdana" w:eastAsia="Times New Roman" w:hAnsi="Verdana" w:cs="Times New Roman"/>
      <w:b/>
      <w:bCs/>
      <w:color w:val="auto"/>
      <w:spacing w:val="0"/>
      <w:sz w:val="28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106E3D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06E3D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FollowedHyperlink">
    <w:name w:val="FollowedHyperlink"/>
    <w:basedOn w:val="DefaultParagraphFont"/>
    <w:uiPriority w:val="99"/>
    <w:semiHidden/>
    <w:unhideWhenUsed/>
    <w:rsid w:val="009E1908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4071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8B17B4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3B487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0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10608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8577">
          <w:marLeft w:val="89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664015">
          <w:marLeft w:val="89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23636">
          <w:marLeft w:val="89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9476">
          <w:marLeft w:val="89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8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97812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449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16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9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652221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61578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1014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08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9669">
          <w:marLeft w:val="72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1481">
          <w:marLeft w:val="72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4617">
          <w:marLeft w:val="72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11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7276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52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450429">
          <w:marLeft w:val="89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21844">
          <w:marLeft w:val="89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4724">
          <w:marLeft w:val="89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19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96025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10602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25818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02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820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7453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9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346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18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2557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65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478134">
          <w:marLeft w:val="89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09003">
          <w:marLeft w:val="89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3209">
          <w:marLeft w:val="89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09934">
          <w:marLeft w:val="89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2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911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3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98667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0643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214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1507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04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651741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01162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7148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157123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07384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37305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5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2585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31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00091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10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1331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39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71227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052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57008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463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56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0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1247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0555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8630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3231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17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369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26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13156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7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6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8057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37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6682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445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7609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4681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40703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38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3871">
          <w:marLeft w:val="72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90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4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8900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4591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388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8537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2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7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15635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141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890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93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091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671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5399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98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17195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57010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3796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12913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27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63831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2614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5796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945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14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17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15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220439">
          <w:marLeft w:val="893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48663">
          <w:marLeft w:val="893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05220">
          <w:marLeft w:val="893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65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588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8700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36451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2983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77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16853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6474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52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12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2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congress.gov/bill/115th-congress/house-bill/3218/text/pl?overview=closed" TargetMode="External"/><Relationship Id="rId18" Type="http://schemas.openxmlformats.org/officeDocument/2006/relationships/hyperlink" Target="https://milconnect.dmdc.osd.mil/milconnect/" TargetMode="External"/><Relationship Id="rId26" Type="http://schemas.openxmlformats.org/officeDocument/2006/relationships/image" Target="media/image9.png"/><Relationship Id="rId39" Type="http://schemas.openxmlformats.org/officeDocument/2006/relationships/image" Target="media/image22.png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34" Type="http://schemas.openxmlformats.org/officeDocument/2006/relationships/image" Target="media/image17.png"/><Relationship Id="rId42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s://www.dmdc.osd.mil/rsl/appj/site?execution=e1s1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2" Type="http://schemas.openxmlformats.org/officeDocument/2006/relationships/customXml" Target="../customXml/item2.xml"/><Relationship Id="rId16" Type="http://schemas.openxmlformats.org/officeDocument/2006/relationships/hyperlink" Target="https://vaww.vrm.km.va.gov/system/templates/selfservice/va_kanew/help/agent/locale/en-US/portal/554400000001048/content/554400000073682/Part%207:%20Chapter%202%20-%20BDN%20Processing" TargetMode="External"/><Relationship Id="rId20" Type="http://schemas.openxmlformats.org/officeDocument/2006/relationships/image" Target="media/image3.png"/><Relationship Id="rId29" Type="http://schemas.openxmlformats.org/officeDocument/2006/relationships/image" Target="media/image12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hyperlink" Target="mailto:225A.VBACO@va.gov" TargetMode="External"/><Relationship Id="rId45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https://www.congress.gov/bill/115th-congress/house-bill/3218/text/pl?overview=closed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10" Type="http://schemas.openxmlformats.org/officeDocument/2006/relationships/footnotes" Target="footnotes.xml"/><Relationship Id="rId19" Type="http://schemas.openxmlformats.org/officeDocument/2006/relationships/image" Target="media/image2.png"/><Relationship Id="rId31" Type="http://schemas.openxmlformats.org/officeDocument/2006/relationships/image" Target="media/image14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uscode.house.gov/view.xhtml?req=granuleid:USC-prelim-title38-section3511&amp;num=0&amp;edition=prelim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6EE07A4890A04481D23D2DABAD0186" ma:contentTypeVersion="0" ma:contentTypeDescription="Create a new document." ma:contentTypeScope="" ma:versionID="879e17f0c4973b042963d48c7cf0af63">
  <xsd:schema xmlns:xsd="http://www.w3.org/2001/XMLSchema" xmlns:xs="http://www.w3.org/2001/XMLSchema" xmlns:p="http://schemas.microsoft.com/office/2006/metadata/properties" xmlns:ns2="ced1f988-d16c-4eb7-9443-312b8723c36c" targetNamespace="http://schemas.microsoft.com/office/2006/metadata/properties" ma:root="true" ma:fieldsID="fae0ebc3637a997cec7aff8d07b3e7d4" ns2:_="">
    <xsd:import namespace="ced1f988-d16c-4eb7-9443-312b8723c36c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d1f988-d16c-4eb7-9443-312b8723c36c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ed1f988-d16c-4eb7-9443-312b8723c36c">EDUSHARE-364535809-32</_dlc_DocId>
    <_dlc_DocIdUrl xmlns="ced1f988-d16c-4eb7-9443-312b8723c36c">
      <Url>https://vaww.infoshare.va.gov/sites/educationservice/225/CLT 225T/_layouts/15/DocIdRedir.aspx?ID=EDUSHARE-364535809-32</Url>
      <Description>EDUSHARE-364535809-32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10BE7A-1A00-4C0B-B189-5AC76F9415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d1f988-d16c-4eb7-9443-312b8723c3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BD9E5B7-F7CB-4179-847C-50E7040B31B9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A00C6E26-194B-430C-A531-42F0CCFDE30F}">
  <ds:schemaRefs>
    <ds:schemaRef ds:uri="http://schemas.microsoft.com/office/2006/metadata/properties"/>
    <ds:schemaRef ds:uri="http://schemas.microsoft.com/office/infopath/2007/PartnerControls"/>
    <ds:schemaRef ds:uri="ced1f988-d16c-4eb7-9443-312b8723c36c"/>
  </ds:schemaRefs>
</ds:datastoreItem>
</file>

<file path=customXml/itemProps4.xml><?xml version="1.0" encoding="utf-8"?>
<ds:datastoreItem xmlns:ds="http://schemas.openxmlformats.org/officeDocument/2006/customXml" ds:itemID="{EDEBA2E8-DE3F-44CC-80AE-7346C8CE5F8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BEA20062-E062-4048-8257-AD8EF839BE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11</Pages>
  <Words>874</Words>
  <Characters>4986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Public Law 115-48, Section 110 Lesson Plan</vt:lpstr>
    </vt:vector>
  </TitlesOfParts>
  <Company>Veterans Benefits Administration</Company>
  <LinksUpToDate>false</LinksUpToDate>
  <CharactersWithSpaces>5849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Public Law 115-48, Section 110 Lesson Plan</dc:title>
  <dc:subject>ECCT, ECM, Education Manager, VCE</dc:subject>
  <dc:creator>WELSTEAD, JOHN, VBAATLD</dc:creator>
  <cp:keywords>transfer of entitlement,TOE,Section 110,Colmery Act,Benefits Delivery Network,BDN</cp:keywords>
  <dc:description>This lesson includes the Section 110 PowerPoint, associated June 20, 2018 Procedural Advisory: Overview and Processing Guidance for Sections 110 of the Harry W. Colmery Veterans Educational Assistance Act, Proposed 110 Flowchart and BEAST User Guide.</dc:description>
  <cp:lastModifiedBy>Kathy Poole</cp:lastModifiedBy>
  <cp:revision>9</cp:revision>
  <dcterms:created xsi:type="dcterms:W3CDTF">2018-07-17T12:00:00Z</dcterms:created>
  <dcterms:modified xsi:type="dcterms:W3CDTF">2018-07-17T17:30:00Z</dcterms:modified>
  <cp:category>NTC Curriculum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0x010100016EE07A4890A04481D23D2DABAD0186</vt:lpwstr>
  </property>
  <property fmtid="{D5CDD505-2E9C-101B-9397-08002B2CF9AE}" pid="3" name="Language">
    <vt:lpwstr>English (U.S.)</vt:lpwstr>
  </property>
  <property fmtid="{D5CDD505-2E9C-101B-9397-08002B2CF9AE}" pid="4" name="_dlc_DocIdItemGuid">
    <vt:lpwstr>e93f9730-9f95-43b2-b75e-886a63f6cf36</vt:lpwstr>
  </property>
  <property fmtid="{D5CDD505-2E9C-101B-9397-08002B2CF9AE}" pid="5" name="Type">
    <vt:lpwstr>Teaching Material</vt:lpwstr>
  </property>
</Properties>
</file>