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79F" w:rsidRDefault="00954748" w:rsidP="003E33FE">
      <w:pPr>
        <w:pStyle w:val="VBAILTCoverService"/>
        <w:spacing w:after="960"/>
      </w:pPr>
      <w:bookmarkStart w:id="0" w:name="_GoBack"/>
      <w:bookmarkEnd w:id="0"/>
      <w:r>
        <w:t xml:space="preserve">Education </w:t>
      </w:r>
      <w:r w:rsidR="00C8779F">
        <w:t>Service</w:t>
      </w:r>
    </w:p>
    <w:p w:rsidR="00F93585" w:rsidRDefault="00F93585" w:rsidP="003E33FE">
      <w:pPr>
        <w:pStyle w:val="VBAILTCoverLessonTitle"/>
        <w:spacing w:before="1680" w:after="0"/>
      </w:pPr>
      <w:r>
        <w:t>Section 1</w:t>
      </w:r>
      <w:r w:rsidR="009206F3">
        <w:t>06</w:t>
      </w:r>
      <w:r>
        <w:t xml:space="preserve"> of </w:t>
      </w:r>
    </w:p>
    <w:p w:rsidR="00C214A9" w:rsidRPr="005248DE" w:rsidRDefault="00F93585" w:rsidP="00F93585">
      <w:pPr>
        <w:pStyle w:val="VBAILTCoverLessonTitle"/>
        <w:spacing w:before="0" w:after="0"/>
      </w:pPr>
      <w:r>
        <w:t>Public Law 115-48</w:t>
      </w:r>
      <w:r w:rsidR="00185333">
        <w:t xml:space="preserve"> </w:t>
      </w:r>
    </w:p>
    <w:p w:rsidR="003E33FE" w:rsidRPr="003E33FE" w:rsidRDefault="00531B78" w:rsidP="005248DE">
      <w:pPr>
        <w:pStyle w:val="VBAILTCoverdoctypecourse"/>
        <w:spacing w:after="1920"/>
        <w:rPr>
          <w:noProof/>
          <w:sz w:val="6"/>
        </w:rPr>
      </w:pPr>
      <w:r>
        <w:t>Training Update</w:t>
      </w:r>
      <w:r w:rsidR="00954748">
        <w:t xml:space="preserve"> </w:t>
      </w:r>
    </w:p>
    <w:p w:rsidR="00C30F06" w:rsidRPr="00C214A9" w:rsidRDefault="003E33FE" w:rsidP="003E33FE">
      <w:pPr>
        <w:pStyle w:val="VBAILTCoverdoctypecourse"/>
        <w:spacing w:after="960"/>
        <w:jc w:val="right"/>
      </w:pPr>
      <w:r>
        <w:rPr>
          <w:noProof/>
        </w:rPr>
        <w:drawing>
          <wp:inline distT="0" distB="0" distL="0" distR="0" wp14:anchorId="235ECD0E" wp14:editId="06ED67CF">
            <wp:extent cx="2381693" cy="85614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rsidR="001D2E6A" w:rsidRDefault="00E04319" w:rsidP="003E33FE">
      <w:pPr>
        <w:pStyle w:val="VBAILTCoverMisc"/>
      </w:pPr>
      <w:r>
        <w:t xml:space="preserve">March </w:t>
      </w:r>
      <w:r w:rsidR="00F16567">
        <w:t>2018</w:t>
      </w:r>
      <w:r w:rsidR="00C30F06">
        <w:t xml:space="preserve"> </w:t>
      </w:r>
    </w:p>
    <w:p w:rsidR="00C30F06" w:rsidRDefault="00C30F06" w:rsidP="003E33FE">
      <w:pPr>
        <w:pStyle w:val="VBAILTCoverMisc"/>
        <w:rPr>
          <w:sz w:val="72"/>
          <w:szCs w:val="72"/>
        </w:rPr>
      </w:pPr>
      <w:r>
        <w:t xml:space="preserve">Version </w:t>
      </w:r>
      <w:r w:rsidR="00E04319">
        <w:t>2</w:t>
      </w:r>
      <w:r w:rsidR="00986823">
        <w:t>.</w:t>
      </w:r>
      <w:r w:rsidR="000B2B26">
        <w:t>0</w:t>
      </w:r>
      <w:r>
        <w:br w:type="page"/>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2340"/>
        <w:gridCol w:w="7020"/>
      </w:tblGrid>
      <w:tr w:rsidR="003B118F" w:rsidTr="006D59DB">
        <w:trPr>
          <w:cantSplit/>
          <w:tblHeader/>
        </w:trPr>
        <w:tc>
          <w:tcPr>
            <w:tcW w:w="2340" w:type="dxa"/>
            <w:shd w:val="clear" w:color="auto" w:fill="BDD6EE" w:themeFill="accent1" w:themeFillTint="66"/>
          </w:tcPr>
          <w:p w:rsidR="003B118F" w:rsidRDefault="003B118F" w:rsidP="003B118F">
            <w:pPr>
              <w:pStyle w:val="VBAILTTableHeading1"/>
            </w:pPr>
            <w:r>
              <w:lastRenderedPageBreak/>
              <w:t>Topic</w:t>
            </w:r>
          </w:p>
        </w:tc>
        <w:tc>
          <w:tcPr>
            <w:tcW w:w="7020" w:type="dxa"/>
            <w:shd w:val="clear" w:color="auto" w:fill="BDD6EE" w:themeFill="accent1" w:themeFillTint="66"/>
          </w:tcPr>
          <w:p w:rsidR="003B118F" w:rsidRDefault="003B118F" w:rsidP="003B118F">
            <w:pPr>
              <w:pStyle w:val="VBAILTTableHeading1"/>
            </w:pPr>
            <w:r>
              <w:t>Description</w:t>
            </w:r>
          </w:p>
        </w:tc>
      </w:tr>
      <w:tr w:rsidR="00267BA2" w:rsidTr="006D59DB">
        <w:trPr>
          <w:cantSplit/>
        </w:trPr>
        <w:tc>
          <w:tcPr>
            <w:tcW w:w="2340" w:type="dxa"/>
          </w:tcPr>
          <w:p w:rsidR="00267BA2" w:rsidRPr="00F357EF" w:rsidRDefault="00267BA2" w:rsidP="001866BB">
            <w:pPr>
              <w:pStyle w:val="VBAILTBody"/>
              <w:rPr>
                <w:sz w:val="20"/>
                <w:szCs w:val="20"/>
              </w:rPr>
            </w:pPr>
            <w:r w:rsidRPr="00F357EF">
              <w:rPr>
                <w:sz w:val="20"/>
                <w:szCs w:val="20"/>
              </w:rPr>
              <w:t>Time Estimate</w:t>
            </w:r>
            <w:r w:rsidR="00077BE7" w:rsidRPr="00F357EF">
              <w:rPr>
                <w:sz w:val="20"/>
                <w:szCs w:val="20"/>
              </w:rPr>
              <w:t>:</w:t>
            </w:r>
          </w:p>
        </w:tc>
        <w:tc>
          <w:tcPr>
            <w:tcW w:w="7020" w:type="dxa"/>
          </w:tcPr>
          <w:p w:rsidR="00267BA2" w:rsidRPr="00F357EF" w:rsidRDefault="000B2B26" w:rsidP="001866BB">
            <w:pPr>
              <w:pStyle w:val="VBAILTBody"/>
              <w:rPr>
                <w:sz w:val="20"/>
                <w:szCs w:val="20"/>
              </w:rPr>
            </w:pPr>
            <w:r w:rsidRPr="00F357EF">
              <w:rPr>
                <w:sz w:val="20"/>
                <w:szCs w:val="20"/>
              </w:rPr>
              <w:t>30 minutes</w:t>
            </w:r>
          </w:p>
        </w:tc>
      </w:tr>
      <w:tr w:rsidR="002D1DCE" w:rsidTr="006D59DB">
        <w:trPr>
          <w:cantSplit/>
        </w:trPr>
        <w:tc>
          <w:tcPr>
            <w:tcW w:w="2340" w:type="dxa"/>
          </w:tcPr>
          <w:p w:rsidR="002D1DCE" w:rsidRPr="00F357EF" w:rsidRDefault="00267BA2" w:rsidP="001262F7">
            <w:pPr>
              <w:pStyle w:val="VBAILTBody"/>
              <w:rPr>
                <w:sz w:val="20"/>
                <w:szCs w:val="20"/>
              </w:rPr>
            </w:pPr>
            <w:r w:rsidRPr="00F357EF">
              <w:rPr>
                <w:sz w:val="20"/>
                <w:szCs w:val="20"/>
              </w:rPr>
              <w:t>Purpose of the Lesson:</w:t>
            </w:r>
          </w:p>
        </w:tc>
        <w:tc>
          <w:tcPr>
            <w:tcW w:w="7020" w:type="dxa"/>
          </w:tcPr>
          <w:p w:rsidR="002D1DCE" w:rsidRPr="00F357EF" w:rsidRDefault="006D59DB" w:rsidP="009206F3">
            <w:pPr>
              <w:pStyle w:val="VBAILTBody"/>
              <w:rPr>
                <w:sz w:val="20"/>
                <w:szCs w:val="20"/>
              </w:rPr>
            </w:pPr>
            <w:r w:rsidRPr="00F357EF">
              <w:rPr>
                <w:rFonts w:eastAsia="Times New Roman" w:cs="Arial"/>
                <w:sz w:val="20"/>
                <w:szCs w:val="20"/>
              </w:rPr>
              <w:t>Provide</w:t>
            </w:r>
            <w:r w:rsidR="005248DE" w:rsidRPr="00F357EF">
              <w:rPr>
                <w:rFonts w:eastAsia="Times New Roman" w:cs="Arial"/>
                <w:sz w:val="20"/>
                <w:szCs w:val="20"/>
              </w:rPr>
              <w:t xml:space="preserve"> guidance to the Regional Processing Offices</w:t>
            </w:r>
            <w:r w:rsidR="005248DE" w:rsidRPr="00F357EF">
              <w:rPr>
                <w:rFonts w:eastAsia="Times New Roman" w:cs="Arial"/>
                <w:spacing w:val="73"/>
                <w:sz w:val="20"/>
                <w:szCs w:val="20"/>
              </w:rPr>
              <w:t xml:space="preserve"> </w:t>
            </w:r>
            <w:r w:rsidR="005248DE" w:rsidRPr="00F357EF">
              <w:rPr>
                <w:rFonts w:eastAsia="Times New Roman" w:cs="Arial"/>
                <w:sz w:val="20"/>
                <w:szCs w:val="20"/>
              </w:rPr>
              <w:t>(RPOs) to ensure</w:t>
            </w:r>
            <w:r w:rsidR="009206F3" w:rsidRPr="00F357EF">
              <w:rPr>
                <w:rFonts w:eastAsia="Times New Roman" w:cs="Arial"/>
                <w:sz w:val="20"/>
                <w:szCs w:val="20"/>
              </w:rPr>
              <w:t xml:space="preserve"> proper handling and processing of </w:t>
            </w:r>
            <w:r w:rsidR="00110C37" w:rsidRPr="00F357EF">
              <w:rPr>
                <w:rFonts w:eastAsia="Times New Roman" w:cs="Arial"/>
                <w:sz w:val="20"/>
                <w:szCs w:val="20"/>
              </w:rPr>
              <w:t>Chapter 33</w:t>
            </w:r>
            <w:r w:rsidR="009206F3" w:rsidRPr="00F357EF">
              <w:rPr>
                <w:rFonts w:eastAsia="Times New Roman" w:cs="Arial"/>
                <w:sz w:val="20"/>
                <w:szCs w:val="20"/>
              </w:rPr>
              <w:t xml:space="preserve"> requests under Section</w:t>
            </w:r>
            <w:r w:rsidR="00076036" w:rsidRPr="00F357EF">
              <w:rPr>
                <w:rFonts w:eastAsia="Times New Roman" w:cs="Arial"/>
                <w:sz w:val="20"/>
                <w:szCs w:val="20"/>
              </w:rPr>
              <w:t xml:space="preserve"> 1</w:t>
            </w:r>
            <w:r w:rsidR="009206F3" w:rsidRPr="00F357EF">
              <w:rPr>
                <w:rFonts w:eastAsia="Times New Roman" w:cs="Arial"/>
                <w:sz w:val="20"/>
                <w:szCs w:val="20"/>
              </w:rPr>
              <w:t>06</w:t>
            </w:r>
            <w:r w:rsidR="00076036" w:rsidRPr="00F357EF">
              <w:rPr>
                <w:rFonts w:eastAsia="Times New Roman" w:cs="Arial"/>
                <w:sz w:val="20"/>
                <w:szCs w:val="20"/>
              </w:rPr>
              <w:t xml:space="preserve"> of PL 115-48, the Colmery Act, Forever GI Bill.</w:t>
            </w:r>
          </w:p>
        </w:tc>
      </w:tr>
      <w:tr w:rsidR="002D1DCE" w:rsidTr="006D59DB">
        <w:trPr>
          <w:cantSplit/>
        </w:trPr>
        <w:tc>
          <w:tcPr>
            <w:tcW w:w="2340" w:type="dxa"/>
          </w:tcPr>
          <w:p w:rsidR="002D1DCE" w:rsidRPr="00F357EF" w:rsidRDefault="001262F7" w:rsidP="001262F7">
            <w:pPr>
              <w:pStyle w:val="VBAILTBody"/>
              <w:rPr>
                <w:sz w:val="20"/>
                <w:szCs w:val="20"/>
              </w:rPr>
            </w:pPr>
            <w:r w:rsidRPr="00F357EF">
              <w:rPr>
                <w:sz w:val="20"/>
                <w:szCs w:val="20"/>
              </w:rPr>
              <w:t>Prerequisite Training Requirements:</w:t>
            </w:r>
          </w:p>
        </w:tc>
        <w:tc>
          <w:tcPr>
            <w:tcW w:w="7020" w:type="dxa"/>
          </w:tcPr>
          <w:p w:rsidR="002D1DCE" w:rsidRPr="00F357EF" w:rsidRDefault="005248DE" w:rsidP="00954748">
            <w:pPr>
              <w:pStyle w:val="VBAILTBody"/>
              <w:rPr>
                <w:sz w:val="20"/>
                <w:szCs w:val="20"/>
              </w:rPr>
            </w:pPr>
            <w:r w:rsidRPr="00F357EF">
              <w:rPr>
                <w:sz w:val="20"/>
                <w:szCs w:val="20"/>
              </w:rPr>
              <w:t>None</w:t>
            </w:r>
          </w:p>
        </w:tc>
      </w:tr>
      <w:tr w:rsidR="001262F7" w:rsidTr="006D59DB">
        <w:trPr>
          <w:cantSplit/>
        </w:trPr>
        <w:tc>
          <w:tcPr>
            <w:tcW w:w="2340" w:type="dxa"/>
          </w:tcPr>
          <w:p w:rsidR="001262F7" w:rsidRPr="00F357EF" w:rsidRDefault="001262F7" w:rsidP="001262F7">
            <w:pPr>
              <w:pStyle w:val="VBAILTBody"/>
              <w:rPr>
                <w:sz w:val="20"/>
                <w:szCs w:val="20"/>
              </w:rPr>
            </w:pPr>
            <w:r w:rsidRPr="00F357EF">
              <w:rPr>
                <w:sz w:val="20"/>
                <w:szCs w:val="20"/>
              </w:rPr>
              <w:t>Target Audience:</w:t>
            </w:r>
          </w:p>
        </w:tc>
        <w:tc>
          <w:tcPr>
            <w:tcW w:w="7020" w:type="dxa"/>
          </w:tcPr>
          <w:p w:rsidR="001262F7" w:rsidRPr="00F357EF" w:rsidRDefault="005248DE" w:rsidP="005248DE">
            <w:pPr>
              <w:pStyle w:val="VBAILTBody"/>
              <w:rPr>
                <w:sz w:val="20"/>
                <w:szCs w:val="20"/>
              </w:rPr>
            </w:pPr>
            <w:r w:rsidRPr="00F357EF">
              <w:rPr>
                <w:sz w:val="20"/>
                <w:szCs w:val="20"/>
              </w:rPr>
              <w:t>Entry-level, intermediate, or journey-level Veterans Claims Examiners (VCE), Education Case Managers (ECM) and their supervisors.</w:t>
            </w:r>
          </w:p>
        </w:tc>
      </w:tr>
      <w:tr w:rsidR="002D1DCE" w:rsidTr="006D59DB">
        <w:trPr>
          <w:cantSplit/>
        </w:trPr>
        <w:tc>
          <w:tcPr>
            <w:tcW w:w="2340" w:type="dxa"/>
          </w:tcPr>
          <w:p w:rsidR="002D1DCE" w:rsidRPr="00F357EF" w:rsidRDefault="00077BE7" w:rsidP="001262F7">
            <w:pPr>
              <w:pStyle w:val="VBAILTBody"/>
              <w:rPr>
                <w:sz w:val="20"/>
                <w:szCs w:val="20"/>
              </w:rPr>
            </w:pPr>
            <w:r w:rsidRPr="00F357EF">
              <w:rPr>
                <w:sz w:val="20"/>
                <w:szCs w:val="20"/>
              </w:rPr>
              <w:t>Lesson References:</w:t>
            </w:r>
          </w:p>
        </w:tc>
        <w:tc>
          <w:tcPr>
            <w:tcW w:w="7020" w:type="dxa"/>
          </w:tcPr>
          <w:p w:rsidR="00561807" w:rsidRPr="00F357EF" w:rsidRDefault="00627E0E" w:rsidP="009206F3">
            <w:pPr>
              <w:pStyle w:val="VBAILTbullet1"/>
              <w:rPr>
                <w:sz w:val="20"/>
                <w:szCs w:val="20"/>
              </w:rPr>
            </w:pPr>
            <w:r w:rsidRPr="00F357EF">
              <w:rPr>
                <w:sz w:val="20"/>
                <w:szCs w:val="20"/>
              </w:rPr>
              <w:t>Public Law 108-375 (Introduces REAP)</w:t>
            </w:r>
          </w:p>
          <w:p w:rsidR="00561807" w:rsidRPr="00F357EF" w:rsidRDefault="00627E0E" w:rsidP="009206F3">
            <w:pPr>
              <w:pStyle w:val="VBAILTbullet1"/>
              <w:rPr>
                <w:sz w:val="20"/>
                <w:szCs w:val="20"/>
              </w:rPr>
            </w:pPr>
            <w:r w:rsidRPr="00F357EF">
              <w:rPr>
                <w:sz w:val="20"/>
                <w:szCs w:val="20"/>
              </w:rPr>
              <w:t>Public Law 110-252 (Introduces Post-9/11 GI Bill)</w:t>
            </w:r>
          </w:p>
          <w:p w:rsidR="00561807" w:rsidRPr="00F357EF" w:rsidRDefault="00627E0E" w:rsidP="009206F3">
            <w:pPr>
              <w:pStyle w:val="VBAILTbullet1"/>
              <w:rPr>
                <w:sz w:val="20"/>
                <w:szCs w:val="20"/>
              </w:rPr>
            </w:pPr>
            <w:r w:rsidRPr="00F357EF">
              <w:rPr>
                <w:sz w:val="20"/>
                <w:szCs w:val="20"/>
              </w:rPr>
              <w:t>Public Law 111-377 (Establishes duplicate service bar)</w:t>
            </w:r>
          </w:p>
          <w:p w:rsidR="00561807" w:rsidRPr="00F357EF" w:rsidRDefault="00627E0E" w:rsidP="009206F3">
            <w:pPr>
              <w:pStyle w:val="VBAILTbullet1"/>
              <w:rPr>
                <w:sz w:val="20"/>
                <w:szCs w:val="20"/>
              </w:rPr>
            </w:pPr>
            <w:r w:rsidRPr="00F357EF">
              <w:rPr>
                <w:sz w:val="20"/>
                <w:szCs w:val="20"/>
              </w:rPr>
              <w:t>Public Law 113-291 (Sunsets REAP)</w:t>
            </w:r>
          </w:p>
          <w:p w:rsidR="00561807" w:rsidRPr="00F357EF" w:rsidRDefault="00627E0E" w:rsidP="009206F3">
            <w:pPr>
              <w:pStyle w:val="VBAILTbullet1"/>
              <w:rPr>
                <w:sz w:val="20"/>
                <w:szCs w:val="20"/>
              </w:rPr>
            </w:pPr>
            <w:r w:rsidRPr="00F357EF">
              <w:rPr>
                <w:sz w:val="20"/>
                <w:szCs w:val="20"/>
              </w:rPr>
              <w:t>Public Law 115-48   (Introduces 106)</w:t>
            </w:r>
          </w:p>
          <w:p w:rsidR="00561807" w:rsidRPr="00F357EF" w:rsidRDefault="00627E0E" w:rsidP="009206F3">
            <w:pPr>
              <w:pStyle w:val="VBAILTbullet1"/>
              <w:rPr>
                <w:sz w:val="20"/>
                <w:szCs w:val="20"/>
              </w:rPr>
            </w:pPr>
            <w:r w:rsidRPr="00F357EF">
              <w:rPr>
                <w:sz w:val="20"/>
                <w:szCs w:val="20"/>
              </w:rPr>
              <w:t>M22-4, Chapter XII, 2.06  (106 processing procedures)</w:t>
            </w:r>
          </w:p>
          <w:p w:rsidR="00586C39" w:rsidRPr="00F357EF" w:rsidRDefault="00627E0E" w:rsidP="009206F3">
            <w:pPr>
              <w:pStyle w:val="VBAILTbullet1"/>
              <w:rPr>
                <w:sz w:val="20"/>
                <w:szCs w:val="20"/>
              </w:rPr>
            </w:pPr>
            <w:r w:rsidRPr="00F357EF">
              <w:rPr>
                <w:sz w:val="20"/>
                <w:szCs w:val="20"/>
              </w:rPr>
              <w:t>M22-4, Chapter III, 3.10 (Election types)</w:t>
            </w:r>
          </w:p>
        </w:tc>
      </w:tr>
      <w:tr w:rsidR="002D1DCE" w:rsidTr="006D59DB">
        <w:trPr>
          <w:cantSplit/>
        </w:trPr>
        <w:tc>
          <w:tcPr>
            <w:tcW w:w="2340" w:type="dxa"/>
          </w:tcPr>
          <w:p w:rsidR="002D1DCE" w:rsidRPr="00F357EF" w:rsidRDefault="001262F7" w:rsidP="001262F7">
            <w:pPr>
              <w:pStyle w:val="VBAILTBody"/>
              <w:rPr>
                <w:sz w:val="20"/>
                <w:szCs w:val="20"/>
              </w:rPr>
            </w:pPr>
            <w:r w:rsidRPr="00F357EF">
              <w:rPr>
                <w:sz w:val="20"/>
                <w:szCs w:val="20"/>
              </w:rPr>
              <w:t>Lesson Objectives:</w:t>
            </w:r>
          </w:p>
        </w:tc>
        <w:tc>
          <w:tcPr>
            <w:tcW w:w="7020" w:type="dxa"/>
          </w:tcPr>
          <w:p w:rsidR="00561807" w:rsidRPr="00F357EF" w:rsidRDefault="00627E0E" w:rsidP="009206F3">
            <w:pPr>
              <w:pStyle w:val="VBAILTbullet1"/>
              <w:rPr>
                <w:rFonts w:eastAsia="Times New Roman" w:cs="Arial"/>
                <w:sz w:val="20"/>
                <w:szCs w:val="20"/>
              </w:rPr>
            </w:pPr>
            <w:r w:rsidRPr="00F357EF">
              <w:rPr>
                <w:rFonts w:eastAsia="Times New Roman" w:cs="Arial"/>
                <w:sz w:val="20"/>
                <w:szCs w:val="20"/>
              </w:rPr>
              <w:t xml:space="preserve">Understand the content and parameters of </w:t>
            </w:r>
            <w:r w:rsidR="00CB03F5" w:rsidRPr="00F357EF">
              <w:rPr>
                <w:rFonts w:eastAsia="Times New Roman" w:cs="Arial"/>
                <w:sz w:val="20"/>
                <w:szCs w:val="20"/>
              </w:rPr>
              <w:t>S</w:t>
            </w:r>
            <w:r w:rsidRPr="00F357EF">
              <w:rPr>
                <w:rFonts w:eastAsia="Times New Roman" w:cs="Arial"/>
                <w:sz w:val="20"/>
                <w:szCs w:val="20"/>
              </w:rPr>
              <w:t>ection 106</w:t>
            </w:r>
          </w:p>
          <w:p w:rsidR="00561807" w:rsidRPr="00F357EF" w:rsidRDefault="00627E0E" w:rsidP="009206F3">
            <w:pPr>
              <w:pStyle w:val="VBAILTbullet1"/>
              <w:rPr>
                <w:rFonts w:eastAsia="Times New Roman" w:cs="Arial"/>
                <w:sz w:val="20"/>
                <w:szCs w:val="20"/>
              </w:rPr>
            </w:pPr>
            <w:r w:rsidRPr="00F357EF">
              <w:rPr>
                <w:rFonts w:eastAsia="Times New Roman" w:cs="Arial"/>
                <w:sz w:val="20"/>
                <w:szCs w:val="20"/>
              </w:rPr>
              <w:t xml:space="preserve">Identify claims that meet the qualifications contained in </w:t>
            </w:r>
            <w:r w:rsidR="00CB03F5" w:rsidRPr="00F357EF">
              <w:rPr>
                <w:rFonts w:eastAsia="Times New Roman" w:cs="Arial"/>
                <w:sz w:val="20"/>
                <w:szCs w:val="20"/>
              </w:rPr>
              <w:t>S</w:t>
            </w:r>
            <w:r w:rsidRPr="00F357EF">
              <w:rPr>
                <w:rFonts w:eastAsia="Times New Roman" w:cs="Arial"/>
                <w:sz w:val="20"/>
                <w:szCs w:val="20"/>
              </w:rPr>
              <w:t xml:space="preserve">ection 106 </w:t>
            </w:r>
          </w:p>
          <w:p w:rsidR="0026510B" w:rsidRPr="00F357EF" w:rsidRDefault="009206F3" w:rsidP="009206F3">
            <w:pPr>
              <w:pStyle w:val="VBAILTbullet1"/>
              <w:rPr>
                <w:sz w:val="20"/>
                <w:szCs w:val="20"/>
              </w:rPr>
            </w:pPr>
            <w:r w:rsidRPr="00F357EF">
              <w:rPr>
                <w:sz w:val="20"/>
                <w:szCs w:val="20"/>
              </w:rPr>
              <w:t xml:space="preserve">Understand routing procedures for </w:t>
            </w:r>
            <w:r w:rsidR="00CB03F5" w:rsidRPr="00F357EF">
              <w:rPr>
                <w:sz w:val="20"/>
                <w:szCs w:val="20"/>
              </w:rPr>
              <w:t>S</w:t>
            </w:r>
            <w:r w:rsidRPr="00F357EF">
              <w:rPr>
                <w:sz w:val="20"/>
                <w:szCs w:val="20"/>
              </w:rPr>
              <w:t xml:space="preserve">ection 106 claims </w:t>
            </w:r>
          </w:p>
        </w:tc>
      </w:tr>
      <w:tr w:rsidR="00267BA2" w:rsidTr="006D59DB">
        <w:trPr>
          <w:cantSplit/>
        </w:trPr>
        <w:tc>
          <w:tcPr>
            <w:tcW w:w="2340" w:type="dxa"/>
          </w:tcPr>
          <w:p w:rsidR="00267BA2" w:rsidRPr="00F357EF" w:rsidRDefault="00267BA2" w:rsidP="001262F7">
            <w:pPr>
              <w:pStyle w:val="VBAILTBody"/>
              <w:rPr>
                <w:sz w:val="20"/>
                <w:szCs w:val="20"/>
              </w:rPr>
            </w:pPr>
            <w:r w:rsidRPr="00F357EF">
              <w:rPr>
                <w:sz w:val="20"/>
                <w:szCs w:val="20"/>
              </w:rPr>
              <w:t>What You Need:</w:t>
            </w:r>
          </w:p>
        </w:tc>
        <w:tc>
          <w:tcPr>
            <w:tcW w:w="7020" w:type="dxa"/>
          </w:tcPr>
          <w:p w:rsidR="00077BE7" w:rsidRPr="00F357EF" w:rsidRDefault="009206F3" w:rsidP="00A95D29">
            <w:pPr>
              <w:pStyle w:val="VBAILTBody"/>
              <w:rPr>
                <w:sz w:val="20"/>
                <w:szCs w:val="20"/>
              </w:rPr>
            </w:pPr>
            <w:r w:rsidRPr="00F357EF">
              <w:rPr>
                <w:sz w:val="20"/>
                <w:szCs w:val="20"/>
              </w:rPr>
              <w:t>Section 106 Handout</w:t>
            </w:r>
          </w:p>
        </w:tc>
      </w:tr>
      <w:tr w:rsidR="00EC11FB" w:rsidTr="006D59DB">
        <w:trPr>
          <w:cantSplit/>
        </w:trPr>
        <w:tc>
          <w:tcPr>
            <w:tcW w:w="2340" w:type="dxa"/>
          </w:tcPr>
          <w:p w:rsidR="00EC11FB" w:rsidRPr="00F357EF" w:rsidRDefault="00EC11FB" w:rsidP="001262F7">
            <w:pPr>
              <w:pStyle w:val="VBAILTBody"/>
              <w:rPr>
                <w:sz w:val="20"/>
                <w:szCs w:val="20"/>
              </w:rPr>
            </w:pPr>
            <w:r w:rsidRPr="00F357EF">
              <w:rPr>
                <w:sz w:val="20"/>
                <w:szCs w:val="20"/>
              </w:rPr>
              <w:t>Post Training Requirements:</w:t>
            </w:r>
          </w:p>
        </w:tc>
        <w:tc>
          <w:tcPr>
            <w:tcW w:w="7020" w:type="dxa"/>
          </w:tcPr>
          <w:p w:rsidR="00EC11FB" w:rsidRPr="00F357EF" w:rsidRDefault="00EC11FB" w:rsidP="00EC11FB">
            <w:pPr>
              <w:pStyle w:val="QSTBody"/>
              <w:jc w:val="left"/>
              <w:rPr>
                <w:bCs/>
                <w:sz w:val="20"/>
                <w:szCs w:val="20"/>
              </w:rPr>
            </w:pPr>
            <w:r w:rsidRPr="00F357EF">
              <w:rPr>
                <w:bCs/>
                <w:sz w:val="20"/>
                <w:szCs w:val="20"/>
              </w:rPr>
              <w:t xml:space="preserve">Upon </w:t>
            </w:r>
            <w:r w:rsidR="00A95D29" w:rsidRPr="00F357EF">
              <w:rPr>
                <w:bCs/>
                <w:sz w:val="20"/>
                <w:szCs w:val="20"/>
              </w:rPr>
              <w:t>reviewing the included Training Update</w:t>
            </w:r>
            <w:r w:rsidRPr="00F357EF">
              <w:rPr>
                <w:bCs/>
                <w:sz w:val="20"/>
                <w:szCs w:val="20"/>
              </w:rPr>
              <w:t xml:space="preserve">, participants are required to complete an online lesson assessment and survey in Talent Management System (TMS). </w:t>
            </w:r>
          </w:p>
          <w:p w:rsidR="00EC11FB" w:rsidRPr="00F357EF" w:rsidRDefault="00EC11FB" w:rsidP="00EC11FB">
            <w:pPr>
              <w:pStyle w:val="QSTBody"/>
              <w:jc w:val="left"/>
              <w:rPr>
                <w:bCs/>
                <w:sz w:val="20"/>
                <w:szCs w:val="20"/>
              </w:rPr>
            </w:pPr>
            <w:r w:rsidRPr="00F357EF">
              <w:rPr>
                <w:bCs/>
                <w:sz w:val="20"/>
                <w:szCs w:val="20"/>
              </w:rPr>
              <w:t xml:space="preserve">To demonstrate successful completion of the lesson participants must pass the assessment with a score of </w:t>
            </w:r>
            <w:r w:rsidR="005248DE" w:rsidRPr="00F357EF">
              <w:rPr>
                <w:bCs/>
                <w:sz w:val="20"/>
                <w:szCs w:val="20"/>
              </w:rPr>
              <w:t>100</w:t>
            </w:r>
            <w:r w:rsidRPr="00F357EF">
              <w:rPr>
                <w:bCs/>
                <w:sz w:val="20"/>
                <w:szCs w:val="20"/>
              </w:rPr>
              <w:t>%.</w:t>
            </w:r>
          </w:p>
          <w:p w:rsidR="00EC11FB" w:rsidRPr="00F357EF" w:rsidRDefault="00EC11FB" w:rsidP="00EC11FB">
            <w:pPr>
              <w:pStyle w:val="VBAILTBody"/>
              <w:rPr>
                <w:sz w:val="20"/>
                <w:szCs w:val="20"/>
              </w:rPr>
            </w:pPr>
            <w:r w:rsidRPr="00F357EF">
              <w:rPr>
                <w:bCs/>
                <w:sz w:val="20"/>
                <w:szCs w:val="20"/>
              </w:rPr>
              <w:t>Participants must also complete the online survey to earn credit for completion of the lesson.</w:t>
            </w:r>
          </w:p>
        </w:tc>
      </w:tr>
    </w:tbl>
    <w:p w:rsidR="00900BF7" w:rsidRDefault="00900BF7" w:rsidP="00900BF7">
      <w:pPr>
        <w:rPr>
          <w:rFonts w:ascii="Arial" w:hAnsi="Arial" w:cs="Arial"/>
          <w:b/>
          <w:sz w:val="24"/>
        </w:rPr>
      </w:pPr>
    </w:p>
    <w:p w:rsidR="00F709A1" w:rsidRDefault="00F709A1" w:rsidP="00900BF7">
      <w:pPr>
        <w:rPr>
          <w:rFonts w:ascii="Arial" w:hAnsi="Arial" w:cs="Arial"/>
          <w:b/>
          <w:sz w:val="24"/>
        </w:rPr>
      </w:pPr>
    </w:p>
    <w:p w:rsidR="00517FC0" w:rsidRDefault="00517FC0" w:rsidP="00900BF7">
      <w:pPr>
        <w:rPr>
          <w:rFonts w:ascii="Arial" w:hAnsi="Arial" w:cs="Arial"/>
          <w:b/>
          <w:sz w:val="24"/>
        </w:rPr>
      </w:pPr>
    </w:p>
    <w:p w:rsidR="00517FC0" w:rsidRDefault="00517FC0" w:rsidP="00900BF7">
      <w:pPr>
        <w:rPr>
          <w:rFonts w:ascii="Arial" w:hAnsi="Arial" w:cs="Arial"/>
          <w:b/>
          <w:sz w:val="24"/>
        </w:rPr>
      </w:pPr>
    </w:p>
    <w:p w:rsidR="00517FC0" w:rsidRDefault="00517FC0" w:rsidP="00900BF7">
      <w:pPr>
        <w:rPr>
          <w:rFonts w:ascii="Arial" w:hAnsi="Arial" w:cs="Arial"/>
          <w:b/>
          <w:sz w:val="24"/>
        </w:rPr>
      </w:pPr>
    </w:p>
    <w:p w:rsidR="00F357EF" w:rsidRDefault="00F357EF" w:rsidP="00900BF7">
      <w:pPr>
        <w:rPr>
          <w:rFonts w:ascii="Arial" w:hAnsi="Arial" w:cs="Arial"/>
          <w:b/>
          <w:sz w:val="24"/>
        </w:rPr>
      </w:pPr>
    </w:p>
    <w:p w:rsidR="00900BF7" w:rsidRPr="00817F19" w:rsidRDefault="00900BF7" w:rsidP="00900BF7">
      <w:pPr>
        <w:rPr>
          <w:rFonts w:ascii="Arial" w:hAnsi="Arial" w:cs="Arial"/>
          <w:b/>
          <w:sz w:val="24"/>
        </w:rPr>
      </w:pPr>
      <w:r>
        <w:rPr>
          <w:rFonts w:ascii="Arial" w:hAnsi="Arial" w:cs="Arial"/>
          <w:b/>
          <w:sz w:val="24"/>
        </w:rPr>
        <w:lastRenderedPageBreak/>
        <w:t>Training Update</w:t>
      </w:r>
      <w:r w:rsidRPr="00817F19">
        <w:rPr>
          <w:rFonts w:ascii="Arial" w:hAnsi="Arial" w:cs="Arial"/>
          <w:b/>
          <w:sz w:val="24"/>
        </w:rPr>
        <w:t xml:space="preserve">: </w:t>
      </w:r>
      <w:r w:rsidR="009206F3">
        <w:rPr>
          <w:rFonts w:ascii="Arial" w:hAnsi="Arial" w:cs="Arial"/>
          <w:b/>
          <w:sz w:val="24"/>
        </w:rPr>
        <w:t>Section 106 of PL 115-48, Colmery Act (Forever GI Bill)</w:t>
      </w:r>
    </w:p>
    <w:p w:rsidR="00900BF7" w:rsidRPr="00817F19" w:rsidRDefault="00900BF7" w:rsidP="00900BF7">
      <w:pPr>
        <w:rPr>
          <w:rFonts w:ascii="Arial" w:hAnsi="Arial" w:cs="Arial"/>
          <w:sz w:val="24"/>
        </w:rPr>
      </w:pPr>
    </w:p>
    <w:p w:rsidR="000E2021" w:rsidRPr="000E2021" w:rsidRDefault="00900BF7" w:rsidP="000E2021">
      <w:pPr>
        <w:ind w:right="407"/>
        <w:rPr>
          <w:rFonts w:ascii="Arial" w:eastAsia="Times New Roman" w:hAnsi="Arial" w:cs="Arial"/>
          <w:sz w:val="24"/>
          <w:szCs w:val="24"/>
        </w:rPr>
      </w:pPr>
      <w:r w:rsidRPr="00817F19">
        <w:rPr>
          <w:rFonts w:ascii="Arial" w:eastAsia="Times New Roman" w:hAnsi="Arial" w:cs="Arial"/>
          <w:b/>
          <w:bCs/>
          <w:sz w:val="24"/>
          <w:szCs w:val="24"/>
        </w:rPr>
        <w:t>Purpose:</w:t>
      </w:r>
      <w:r w:rsidRPr="00817F19">
        <w:rPr>
          <w:rFonts w:ascii="Arial" w:eastAsia="Times New Roman" w:hAnsi="Arial" w:cs="Arial"/>
          <w:b/>
          <w:bCs/>
          <w:spacing w:val="2"/>
          <w:sz w:val="24"/>
          <w:szCs w:val="24"/>
        </w:rPr>
        <w:t xml:space="preserve"> </w:t>
      </w:r>
      <w:r w:rsidR="00F16567">
        <w:rPr>
          <w:rFonts w:ascii="Arial" w:eastAsia="Times New Roman" w:hAnsi="Arial" w:cs="Arial"/>
          <w:sz w:val="24"/>
          <w:szCs w:val="24"/>
        </w:rPr>
        <w:t xml:space="preserve">To provide </w:t>
      </w:r>
      <w:r w:rsidR="00DA2BE3">
        <w:rPr>
          <w:rFonts w:ascii="Arial" w:eastAsia="Times New Roman" w:hAnsi="Arial" w:cs="Arial"/>
          <w:sz w:val="24"/>
          <w:szCs w:val="24"/>
        </w:rPr>
        <w:t xml:space="preserve">Education Field Offices &amp; </w:t>
      </w:r>
      <w:r w:rsidR="0009502D">
        <w:rPr>
          <w:rFonts w:ascii="Arial" w:eastAsia="Times New Roman" w:hAnsi="Arial" w:cs="Arial"/>
          <w:sz w:val="24"/>
          <w:szCs w:val="24"/>
        </w:rPr>
        <w:t>Veteran Claims Examiner</w:t>
      </w:r>
      <w:r w:rsidR="00857130">
        <w:rPr>
          <w:rFonts w:ascii="Arial" w:eastAsia="Times New Roman" w:hAnsi="Arial" w:cs="Arial"/>
          <w:sz w:val="24"/>
          <w:szCs w:val="24"/>
        </w:rPr>
        <w:t>’s</w:t>
      </w:r>
      <w:r w:rsidR="0009502D">
        <w:rPr>
          <w:rFonts w:ascii="Arial" w:eastAsia="Times New Roman" w:hAnsi="Arial" w:cs="Arial"/>
          <w:sz w:val="24"/>
          <w:szCs w:val="24"/>
        </w:rPr>
        <w:t xml:space="preserve"> (VCE) with an </w:t>
      </w:r>
      <w:r w:rsidR="00857130">
        <w:rPr>
          <w:rFonts w:ascii="Arial" w:eastAsia="Times New Roman" w:hAnsi="Arial" w:cs="Arial"/>
          <w:sz w:val="24"/>
          <w:szCs w:val="24"/>
        </w:rPr>
        <w:t>overview of Section 106</w:t>
      </w:r>
      <w:r w:rsidR="0009502D">
        <w:rPr>
          <w:rFonts w:ascii="Arial" w:eastAsia="Times New Roman" w:hAnsi="Arial" w:cs="Arial"/>
          <w:sz w:val="24"/>
          <w:szCs w:val="24"/>
        </w:rPr>
        <w:t>.</w:t>
      </w:r>
    </w:p>
    <w:p w:rsidR="00857130" w:rsidRPr="00857130" w:rsidRDefault="00900BF7" w:rsidP="00857130">
      <w:pPr>
        <w:spacing w:line="276" w:lineRule="atLeast"/>
        <w:ind w:right="153"/>
        <w:rPr>
          <w:rFonts w:ascii="Arial" w:hAnsi="Arial" w:cs="Arial"/>
          <w:bCs/>
          <w:sz w:val="24"/>
          <w:szCs w:val="24"/>
        </w:rPr>
      </w:pPr>
      <w:r w:rsidRPr="00817F19">
        <w:rPr>
          <w:rFonts w:ascii="Arial" w:eastAsia="Times New Roman" w:hAnsi="Arial" w:cs="Arial"/>
          <w:b/>
          <w:bCs/>
          <w:sz w:val="24"/>
          <w:szCs w:val="24"/>
        </w:rPr>
        <w:t>Background: </w:t>
      </w:r>
      <w:r w:rsidR="00857130" w:rsidRPr="00857130">
        <w:rPr>
          <w:rFonts w:ascii="Arial" w:eastAsia="Times New Roman" w:hAnsi="Arial" w:cs="Arial"/>
          <w:bCs/>
          <w:sz w:val="24"/>
          <w:szCs w:val="24"/>
        </w:rPr>
        <w:t>Many individuals who previously established eligibility under the Reserve Educational Assistance Program (REAP) subsequently lost eligibility effective November 25, 2015</w:t>
      </w:r>
      <w:r w:rsidR="001A29F5">
        <w:rPr>
          <w:rFonts w:ascii="Arial" w:eastAsia="Times New Roman" w:hAnsi="Arial" w:cs="Arial"/>
          <w:bCs/>
          <w:sz w:val="24"/>
          <w:szCs w:val="24"/>
        </w:rPr>
        <w:t>,</w:t>
      </w:r>
      <w:r w:rsidR="00857130" w:rsidRPr="00857130">
        <w:rPr>
          <w:rFonts w:ascii="Arial" w:eastAsia="Times New Roman" w:hAnsi="Arial" w:cs="Arial"/>
          <w:bCs/>
          <w:sz w:val="24"/>
          <w:szCs w:val="24"/>
        </w:rPr>
        <w:t xml:space="preserve"> following the enactment of the National Defense Authorization Act</w:t>
      </w:r>
      <w:r w:rsidR="009C33EB">
        <w:rPr>
          <w:rFonts w:ascii="Arial" w:eastAsia="Times New Roman" w:hAnsi="Arial" w:cs="Arial"/>
          <w:bCs/>
          <w:sz w:val="24"/>
          <w:szCs w:val="24"/>
        </w:rPr>
        <w:t xml:space="preserve"> (NDAA)</w:t>
      </w:r>
      <w:r w:rsidR="00857130" w:rsidRPr="00857130">
        <w:rPr>
          <w:rFonts w:ascii="Arial" w:eastAsia="Times New Roman" w:hAnsi="Arial" w:cs="Arial"/>
          <w:bCs/>
          <w:sz w:val="24"/>
          <w:szCs w:val="24"/>
        </w:rPr>
        <w:t xml:space="preserve"> of 2015.  </w:t>
      </w:r>
    </w:p>
    <w:p w:rsidR="00857130" w:rsidRPr="00857130" w:rsidRDefault="00857130" w:rsidP="00857130">
      <w:pPr>
        <w:spacing w:line="276" w:lineRule="atLeast"/>
        <w:ind w:right="153"/>
        <w:rPr>
          <w:rFonts w:ascii="Arial" w:eastAsia="Times New Roman" w:hAnsi="Arial" w:cs="Arial"/>
          <w:bCs/>
          <w:sz w:val="24"/>
          <w:szCs w:val="24"/>
        </w:rPr>
      </w:pPr>
      <w:r w:rsidRPr="00857130">
        <w:rPr>
          <w:rFonts w:ascii="Arial" w:eastAsia="Times New Roman" w:hAnsi="Arial" w:cs="Arial"/>
          <w:bCs/>
          <w:sz w:val="24"/>
          <w:szCs w:val="24"/>
        </w:rPr>
        <w:t xml:space="preserve">Service used to establish eligibility under REAP was barred under Section 111 (h)(1) of Public Law 111-377 from being used to establish eligibility under more than one benefit program. </w:t>
      </w:r>
    </w:p>
    <w:p w:rsidR="00857130" w:rsidRPr="00857130" w:rsidRDefault="00857130" w:rsidP="00857130">
      <w:pPr>
        <w:spacing w:line="276" w:lineRule="atLeast"/>
        <w:ind w:right="153"/>
        <w:rPr>
          <w:rFonts w:ascii="Arial" w:eastAsia="Times New Roman" w:hAnsi="Arial" w:cs="Arial"/>
          <w:bCs/>
          <w:sz w:val="24"/>
          <w:szCs w:val="24"/>
        </w:rPr>
      </w:pPr>
      <w:r w:rsidRPr="00857130">
        <w:rPr>
          <w:rFonts w:ascii="Arial" w:eastAsia="Times New Roman" w:hAnsi="Arial" w:cs="Arial"/>
          <w:bCs/>
          <w:sz w:val="24"/>
          <w:szCs w:val="24"/>
        </w:rPr>
        <w:t xml:space="preserve">Section 106 of Public Law 115-48 amends the </w:t>
      </w:r>
      <w:r w:rsidR="009C33EB">
        <w:rPr>
          <w:rFonts w:ascii="Arial" w:eastAsia="Times New Roman" w:hAnsi="Arial" w:cs="Arial"/>
          <w:bCs/>
          <w:sz w:val="24"/>
          <w:szCs w:val="24"/>
        </w:rPr>
        <w:t>NDAA</w:t>
      </w:r>
      <w:r w:rsidRPr="00857130">
        <w:rPr>
          <w:rFonts w:ascii="Arial" w:eastAsia="Times New Roman" w:hAnsi="Arial" w:cs="Arial"/>
          <w:bCs/>
          <w:sz w:val="24"/>
          <w:szCs w:val="24"/>
        </w:rPr>
        <w:t xml:space="preserve"> of 2015.  The provisions of Section 106 allows individuals who lost their REAP eligibility due to the sunset of the REAP program in 2015</w:t>
      </w:r>
      <w:r w:rsidR="001A29F5">
        <w:rPr>
          <w:rFonts w:ascii="Arial" w:eastAsia="Times New Roman" w:hAnsi="Arial" w:cs="Arial"/>
          <w:bCs/>
          <w:sz w:val="24"/>
          <w:szCs w:val="24"/>
        </w:rPr>
        <w:t>,</w:t>
      </w:r>
      <w:r w:rsidRPr="00857130">
        <w:rPr>
          <w:rFonts w:ascii="Arial" w:eastAsia="Times New Roman" w:hAnsi="Arial" w:cs="Arial"/>
          <w:bCs/>
          <w:sz w:val="24"/>
          <w:szCs w:val="24"/>
        </w:rPr>
        <w:t xml:space="preserve"> the opportunity to make an irrevocable election to have their eligible active duty service periods used to establish Post-9/11 GI Bill eligibility.</w:t>
      </w:r>
    </w:p>
    <w:p w:rsidR="00857130" w:rsidRPr="00517FC0" w:rsidRDefault="009C33EB" w:rsidP="00250C83">
      <w:pPr>
        <w:rPr>
          <w:rFonts w:ascii="Arial" w:hAnsi="Arial" w:cs="Arial"/>
          <w:bCs/>
          <w:sz w:val="24"/>
          <w:szCs w:val="24"/>
        </w:rPr>
      </w:pPr>
      <w:r w:rsidRPr="009C33EB">
        <w:rPr>
          <w:rFonts w:ascii="Arial" w:hAnsi="Arial" w:cs="Arial"/>
          <w:b/>
          <w:bCs/>
          <w:sz w:val="24"/>
          <w:szCs w:val="24"/>
        </w:rPr>
        <w:t>Jurisdiction:</w:t>
      </w:r>
      <w:r>
        <w:rPr>
          <w:rFonts w:ascii="Arial" w:hAnsi="Arial" w:cs="Arial"/>
          <w:bCs/>
          <w:sz w:val="24"/>
          <w:szCs w:val="24"/>
        </w:rPr>
        <w:t xml:space="preserve"> </w:t>
      </w:r>
      <w:r w:rsidR="00857130" w:rsidRPr="00250C83">
        <w:rPr>
          <w:rFonts w:ascii="Arial" w:hAnsi="Arial" w:cs="Arial"/>
          <w:bCs/>
          <w:sz w:val="24"/>
          <w:szCs w:val="24"/>
        </w:rPr>
        <w:t xml:space="preserve">The Buffalo Regional Processing Office (RPO) will </w:t>
      </w:r>
      <w:r>
        <w:rPr>
          <w:rFonts w:ascii="Arial" w:hAnsi="Arial" w:cs="Arial"/>
          <w:bCs/>
          <w:sz w:val="24"/>
          <w:szCs w:val="24"/>
        </w:rPr>
        <w:t>initially</w:t>
      </w:r>
      <w:r w:rsidR="00517FC0">
        <w:rPr>
          <w:rFonts w:ascii="Arial" w:hAnsi="Arial" w:cs="Arial"/>
          <w:bCs/>
          <w:sz w:val="24"/>
          <w:szCs w:val="24"/>
        </w:rPr>
        <w:t xml:space="preserve"> </w:t>
      </w:r>
      <w:r w:rsidR="00857130" w:rsidRPr="00250C83">
        <w:rPr>
          <w:rFonts w:ascii="Arial" w:hAnsi="Arial" w:cs="Arial"/>
          <w:bCs/>
          <w:sz w:val="24"/>
          <w:szCs w:val="24"/>
        </w:rPr>
        <w:t>review, process, and track all request</w:t>
      </w:r>
      <w:r w:rsidR="004327CC">
        <w:rPr>
          <w:rFonts w:ascii="Arial" w:hAnsi="Arial" w:cs="Arial"/>
          <w:bCs/>
          <w:sz w:val="24"/>
          <w:szCs w:val="24"/>
        </w:rPr>
        <w:t>s</w:t>
      </w:r>
      <w:r w:rsidR="00857130" w:rsidRPr="00250C83">
        <w:rPr>
          <w:rFonts w:ascii="Arial" w:hAnsi="Arial" w:cs="Arial"/>
          <w:bCs/>
          <w:sz w:val="24"/>
          <w:szCs w:val="24"/>
        </w:rPr>
        <w:t xml:space="preserve"> for benefits made under </w:t>
      </w:r>
      <w:r w:rsidR="00517FC0">
        <w:rPr>
          <w:rFonts w:ascii="Arial" w:hAnsi="Arial" w:cs="Arial"/>
          <w:bCs/>
          <w:sz w:val="24"/>
          <w:szCs w:val="24"/>
        </w:rPr>
        <w:t>S</w:t>
      </w:r>
      <w:r w:rsidR="00857130" w:rsidRPr="00250C83">
        <w:rPr>
          <w:rFonts w:ascii="Arial" w:hAnsi="Arial" w:cs="Arial"/>
          <w:bCs/>
          <w:sz w:val="24"/>
          <w:szCs w:val="24"/>
        </w:rPr>
        <w:t>ection 106.</w:t>
      </w:r>
      <w:r w:rsidR="00E658FD">
        <w:rPr>
          <w:rFonts w:ascii="Arial" w:hAnsi="Arial" w:cs="Arial"/>
          <w:bCs/>
          <w:sz w:val="24"/>
          <w:szCs w:val="24"/>
        </w:rPr>
        <w:t xml:space="preserve">  </w:t>
      </w:r>
      <w:r w:rsidR="00517FC0">
        <w:rPr>
          <w:rFonts w:ascii="Arial" w:hAnsi="Arial" w:cs="Arial"/>
          <w:bCs/>
          <w:i/>
          <w:sz w:val="24"/>
          <w:szCs w:val="24"/>
        </w:rPr>
        <w:t xml:space="preserve"> </w:t>
      </w:r>
      <w:r w:rsidR="00517FC0">
        <w:rPr>
          <w:rFonts w:ascii="Arial" w:hAnsi="Arial" w:cs="Arial"/>
          <w:bCs/>
          <w:sz w:val="24"/>
          <w:szCs w:val="24"/>
        </w:rPr>
        <w:t>Normal processing and jurisdiction will resume to the appropriate RPOs following the processing of an election and establish</w:t>
      </w:r>
      <w:r w:rsidR="001A29F5">
        <w:rPr>
          <w:rFonts w:ascii="Arial" w:hAnsi="Arial" w:cs="Arial"/>
          <w:bCs/>
          <w:sz w:val="24"/>
          <w:szCs w:val="24"/>
        </w:rPr>
        <w:t>ment</w:t>
      </w:r>
      <w:r w:rsidR="00517FC0">
        <w:rPr>
          <w:rFonts w:ascii="Arial" w:hAnsi="Arial" w:cs="Arial"/>
          <w:bCs/>
          <w:sz w:val="24"/>
          <w:szCs w:val="24"/>
        </w:rPr>
        <w:t xml:space="preserve"> of eligibility for impacted individuals</w:t>
      </w:r>
      <w:r>
        <w:rPr>
          <w:rFonts w:ascii="Arial" w:hAnsi="Arial" w:cs="Arial"/>
          <w:bCs/>
          <w:sz w:val="24"/>
          <w:szCs w:val="24"/>
        </w:rPr>
        <w:t>, with a few exceptions.</w:t>
      </w:r>
    </w:p>
    <w:p w:rsidR="009C33EB" w:rsidRDefault="009C33EB" w:rsidP="00857130">
      <w:pPr>
        <w:pStyle w:val="ListParagraph"/>
        <w:ind w:left="480"/>
        <w:rPr>
          <w:rFonts w:ascii="Arial" w:hAnsi="Arial" w:cs="Arial"/>
          <w:bCs/>
          <w:sz w:val="24"/>
          <w:szCs w:val="24"/>
        </w:rPr>
      </w:pPr>
    </w:p>
    <w:p w:rsidR="009C33EB" w:rsidRDefault="009C33EB" w:rsidP="009C33EB">
      <w:pPr>
        <w:pStyle w:val="ListParagraph"/>
        <w:ind w:left="0"/>
        <w:rPr>
          <w:rFonts w:ascii="Arial" w:hAnsi="Arial" w:cs="Arial"/>
          <w:bCs/>
          <w:sz w:val="24"/>
          <w:szCs w:val="24"/>
        </w:rPr>
      </w:pPr>
      <w:r w:rsidRPr="00F95236">
        <w:rPr>
          <w:rFonts w:ascii="Arial" w:hAnsi="Arial" w:cs="Arial"/>
          <w:b/>
          <w:bCs/>
          <w:sz w:val="24"/>
          <w:szCs w:val="24"/>
        </w:rPr>
        <w:t>Procedures</w:t>
      </w:r>
      <w:r>
        <w:rPr>
          <w:rFonts w:ascii="Arial" w:hAnsi="Arial" w:cs="Arial"/>
          <w:bCs/>
          <w:sz w:val="24"/>
          <w:szCs w:val="24"/>
        </w:rPr>
        <w:t>: A VCE will do the following</w:t>
      </w:r>
      <w:r w:rsidR="001A29F5">
        <w:rPr>
          <w:rFonts w:ascii="Arial" w:hAnsi="Arial" w:cs="Arial"/>
          <w:bCs/>
          <w:sz w:val="24"/>
          <w:szCs w:val="24"/>
        </w:rPr>
        <w:t>:</w:t>
      </w:r>
    </w:p>
    <w:p w:rsidR="009C33EB" w:rsidRPr="00250C83" w:rsidRDefault="009C33EB" w:rsidP="00857130">
      <w:pPr>
        <w:pStyle w:val="ListParagraph"/>
        <w:ind w:left="480"/>
        <w:rPr>
          <w:rFonts w:ascii="Arial" w:hAnsi="Arial" w:cs="Arial"/>
          <w:bCs/>
          <w:sz w:val="24"/>
          <w:szCs w:val="24"/>
        </w:rPr>
      </w:pPr>
    </w:p>
    <w:p w:rsidR="00857130" w:rsidRPr="00250C83" w:rsidRDefault="00517FC0" w:rsidP="00517FC0">
      <w:pPr>
        <w:pStyle w:val="ListParagraph"/>
        <w:numPr>
          <w:ilvl w:val="0"/>
          <w:numId w:val="13"/>
        </w:numPr>
        <w:spacing w:after="200" w:line="276" w:lineRule="auto"/>
        <w:ind w:left="360"/>
        <w:rPr>
          <w:rFonts w:ascii="Arial" w:hAnsi="Arial" w:cs="Arial"/>
          <w:bCs/>
          <w:sz w:val="24"/>
          <w:szCs w:val="24"/>
        </w:rPr>
      </w:pPr>
      <w:r>
        <w:rPr>
          <w:rFonts w:ascii="Arial" w:hAnsi="Arial" w:cs="Arial"/>
          <w:bCs/>
          <w:sz w:val="24"/>
          <w:szCs w:val="24"/>
        </w:rPr>
        <w:t>When</w:t>
      </w:r>
      <w:r w:rsidR="00276D47">
        <w:rPr>
          <w:rFonts w:ascii="Arial" w:hAnsi="Arial" w:cs="Arial"/>
          <w:bCs/>
          <w:sz w:val="24"/>
          <w:szCs w:val="24"/>
        </w:rPr>
        <w:t xml:space="preserve"> </w:t>
      </w:r>
      <w:r w:rsidR="00857130" w:rsidRPr="00250C83">
        <w:rPr>
          <w:rFonts w:ascii="Arial" w:hAnsi="Arial" w:cs="Arial"/>
          <w:bCs/>
          <w:sz w:val="24"/>
          <w:szCs w:val="24"/>
        </w:rPr>
        <w:t>a “</w:t>
      </w:r>
      <w:r w:rsidR="00857130" w:rsidRPr="00250C83">
        <w:rPr>
          <w:rFonts w:ascii="Arial" w:hAnsi="Arial" w:cs="Arial"/>
          <w:b/>
          <w:bCs/>
          <w:sz w:val="24"/>
          <w:szCs w:val="24"/>
        </w:rPr>
        <w:t>Choice of Election</w:t>
      </w:r>
      <w:r w:rsidR="00857130" w:rsidRPr="00250C83">
        <w:rPr>
          <w:rFonts w:ascii="Arial" w:hAnsi="Arial" w:cs="Arial"/>
          <w:bCs/>
          <w:sz w:val="24"/>
          <w:szCs w:val="24"/>
        </w:rPr>
        <w:t xml:space="preserve">” enclosure is received by </w:t>
      </w:r>
      <w:r w:rsidR="00B14D00">
        <w:rPr>
          <w:rFonts w:ascii="Arial" w:hAnsi="Arial" w:cs="Arial"/>
          <w:bCs/>
          <w:sz w:val="24"/>
          <w:szCs w:val="24"/>
        </w:rPr>
        <w:t>an</w:t>
      </w:r>
      <w:r w:rsidR="00857130" w:rsidRPr="00250C83">
        <w:rPr>
          <w:rFonts w:ascii="Arial" w:hAnsi="Arial" w:cs="Arial"/>
          <w:bCs/>
          <w:sz w:val="24"/>
          <w:szCs w:val="24"/>
        </w:rPr>
        <w:t xml:space="preserve"> RPO</w:t>
      </w:r>
      <w:r w:rsidR="001A29F5">
        <w:rPr>
          <w:rFonts w:ascii="Arial" w:hAnsi="Arial" w:cs="Arial"/>
          <w:bCs/>
          <w:sz w:val="24"/>
          <w:szCs w:val="24"/>
        </w:rPr>
        <w:t>,</w:t>
      </w:r>
      <w:r w:rsidR="00857130" w:rsidRPr="00250C83">
        <w:rPr>
          <w:rFonts w:ascii="Arial" w:hAnsi="Arial" w:cs="Arial"/>
          <w:bCs/>
          <w:sz w:val="24"/>
          <w:szCs w:val="24"/>
        </w:rPr>
        <w:t xml:space="preserve"> the enclosure must be scanned into the claimant’s The Image Management System (TIMS) folder and indexed as “106Elect”.</w:t>
      </w:r>
      <w:r w:rsidR="00B14D00">
        <w:rPr>
          <w:rFonts w:ascii="Arial" w:hAnsi="Arial" w:cs="Arial"/>
          <w:bCs/>
          <w:sz w:val="24"/>
          <w:szCs w:val="24"/>
        </w:rPr>
        <w:t xml:space="preserve"> </w:t>
      </w:r>
    </w:p>
    <w:p w:rsidR="00857130" w:rsidRPr="00250C83" w:rsidRDefault="00857130" w:rsidP="00517FC0">
      <w:pPr>
        <w:pStyle w:val="ListParagraph"/>
        <w:numPr>
          <w:ilvl w:val="0"/>
          <w:numId w:val="13"/>
        </w:numPr>
        <w:spacing w:after="200" w:line="276" w:lineRule="auto"/>
        <w:ind w:left="360"/>
        <w:rPr>
          <w:rFonts w:ascii="Arial" w:hAnsi="Arial" w:cs="Arial"/>
          <w:bCs/>
          <w:sz w:val="24"/>
          <w:szCs w:val="24"/>
        </w:rPr>
      </w:pPr>
      <w:r w:rsidRPr="00250C83">
        <w:rPr>
          <w:rFonts w:ascii="Arial" w:hAnsi="Arial" w:cs="Arial"/>
          <w:bCs/>
          <w:sz w:val="24"/>
          <w:szCs w:val="24"/>
        </w:rPr>
        <w:t xml:space="preserve">Each RPO will use the </w:t>
      </w:r>
      <w:r w:rsidRPr="00F95236">
        <w:rPr>
          <w:rFonts w:ascii="Arial" w:hAnsi="Arial" w:cs="Arial"/>
          <w:bCs/>
          <w:i/>
          <w:sz w:val="24"/>
          <w:szCs w:val="24"/>
        </w:rPr>
        <w:t>“</w:t>
      </w:r>
      <w:r w:rsidRPr="001A29F5">
        <w:rPr>
          <w:rFonts w:ascii="Arial" w:hAnsi="Arial" w:cs="Arial"/>
          <w:b/>
          <w:bCs/>
          <w:i/>
          <w:sz w:val="24"/>
          <w:szCs w:val="24"/>
        </w:rPr>
        <w:t>Section 106</w:t>
      </w:r>
      <w:r w:rsidRPr="00F95236">
        <w:rPr>
          <w:rFonts w:ascii="Arial" w:hAnsi="Arial" w:cs="Arial"/>
          <w:bCs/>
          <w:i/>
          <w:sz w:val="24"/>
          <w:szCs w:val="24"/>
        </w:rPr>
        <w:t>”</w:t>
      </w:r>
      <w:r w:rsidRPr="00250C83">
        <w:rPr>
          <w:rFonts w:ascii="Arial" w:hAnsi="Arial" w:cs="Arial"/>
          <w:bCs/>
          <w:sz w:val="24"/>
          <w:szCs w:val="24"/>
        </w:rPr>
        <w:t xml:space="preserve"> queues already established at their RPO.</w:t>
      </w:r>
    </w:p>
    <w:p w:rsidR="00857130" w:rsidRPr="00250C83" w:rsidRDefault="00857130" w:rsidP="00517FC0">
      <w:pPr>
        <w:pStyle w:val="ListParagraph"/>
        <w:numPr>
          <w:ilvl w:val="0"/>
          <w:numId w:val="13"/>
        </w:numPr>
        <w:spacing w:after="200" w:line="276" w:lineRule="auto"/>
        <w:ind w:left="360"/>
        <w:rPr>
          <w:rFonts w:ascii="Arial" w:hAnsi="Arial" w:cs="Arial"/>
          <w:bCs/>
          <w:sz w:val="24"/>
          <w:szCs w:val="24"/>
        </w:rPr>
      </w:pPr>
      <w:r w:rsidRPr="00250C83">
        <w:rPr>
          <w:rFonts w:ascii="Arial" w:hAnsi="Arial" w:cs="Arial"/>
          <w:bCs/>
          <w:sz w:val="24"/>
          <w:szCs w:val="24"/>
        </w:rPr>
        <w:t>The Buffalo RPO will be responsible for processing claims routed to each station’s “Section 106” queue.</w:t>
      </w:r>
    </w:p>
    <w:p w:rsidR="00857130" w:rsidRPr="00250C83" w:rsidRDefault="00023B2B" w:rsidP="00517FC0">
      <w:pPr>
        <w:pStyle w:val="ListParagraph"/>
        <w:numPr>
          <w:ilvl w:val="0"/>
          <w:numId w:val="13"/>
        </w:numPr>
        <w:spacing w:after="200" w:line="276" w:lineRule="auto"/>
        <w:ind w:left="360"/>
        <w:rPr>
          <w:rFonts w:ascii="Arial" w:hAnsi="Arial" w:cs="Arial"/>
          <w:bCs/>
          <w:sz w:val="24"/>
          <w:szCs w:val="24"/>
        </w:rPr>
      </w:pPr>
      <w:r>
        <w:rPr>
          <w:rFonts w:ascii="Arial" w:hAnsi="Arial" w:cs="Arial"/>
          <w:bCs/>
          <w:sz w:val="24"/>
          <w:szCs w:val="24"/>
        </w:rPr>
        <w:t xml:space="preserve">Also route to </w:t>
      </w:r>
      <w:r w:rsidRPr="00F95236">
        <w:rPr>
          <w:rFonts w:ascii="Arial" w:hAnsi="Arial" w:cs="Arial"/>
          <w:bCs/>
          <w:i/>
          <w:sz w:val="24"/>
          <w:szCs w:val="24"/>
        </w:rPr>
        <w:t>“</w:t>
      </w:r>
      <w:r w:rsidRPr="001A29F5">
        <w:rPr>
          <w:rFonts w:ascii="Arial" w:hAnsi="Arial" w:cs="Arial"/>
          <w:b/>
          <w:bCs/>
          <w:i/>
          <w:sz w:val="24"/>
          <w:szCs w:val="24"/>
        </w:rPr>
        <w:t>Section 106</w:t>
      </w:r>
      <w:r w:rsidRPr="00F95236">
        <w:rPr>
          <w:rFonts w:ascii="Arial" w:hAnsi="Arial" w:cs="Arial"/>
          <w:bCs/>
          <w:i/>
          <w:sz w:val="24"/>
          <w:szCs w:val="24"/>
        </w:rPr>
        <w:t>”</w:t>
      </w:r>
      <w:r>
        <w:rPr>
          <w:rFonts w:ascii="Arial" w:hAnsi="Arial" w:cs="Arial"/>
          <w:bCs/>
          <w:sz w:val="24"/>
          <w:szCs w:val="24"/>
        </w:rPr>
        <w:t xml:space="preserve"> queue whenever Section 106 has not been reviewed and </w:t>
      </w:r>
      <w:r w:rsidR="00857130" w:rsidRPr="00250C83">
        <w:rPr>
          <w:rFonts w:ascii="Arial" w:hAnsi="Arial" w:cs="Arial"/>
          <w:bCs/>
          <w:sz w:val="24"/>
          <w:szCs w:val="24"/>
        </w:rPr>
        <w:t xml:space="preserve"> an “</w:t>
      </w:r>
      <w:r w:rsidR="00857130" w:rsidRPr="00250C83">
        <w:rPr>
          <w:rFonts w:ascii="Arial" w:hAnsi="Arial" w:cs="Arial"/>
          <w:b/>
          <w:bCs/>
          <w:sz w:val="24"/>
          <w:szCs w:val="24"/>
        </w:rPr>
        <w:t>Application for VA Education Benefits</w:t>
      </w:r>
      <w:r w:rsidR="00857130" w:rsidRPr="00250C83">
        <w:rPr>
          <w:rFonts w:ascii="Arial" w:hAnsi="Arial" w:cs="Arial"/>
          <w:bCs/>
          <w:sz w:val="24"/>
          <w:szCs w:val="24"/>
        </w:rPr>
        <w:t xml:space="preserve">” (VA Form 22-1990) is received </w:t>
      </w:r>
      <w:r>
        <w:rPr>
          <w:rFonts w:ascii="Arial" w:hAnsi="Arial" w:cs="Arial"/>
          <w:bCs/>
          <w:sz w:val="24"/>
          <w:szCs w:val="24"/>
        </w:rPr>
        <w:t>through normal processing at any</w:t>
      </w:r>
      <w:r w:rsidR="00857130" w:rsidRPr="00250C83">
        <w:rPr>
          <w:rFonts w:ascii="Arial" w:hAnsi="Arial" w:cs="Arial"/>
          <w:bCs/>
          <w:sz w:val="24"/>
          <w:szCs w:val="24"/>
        </w:rPr>
        <w:t xml:space="preserve"> RPO </w:t>
      </w:r>
      <w:r w:rsidR="00857130" w:rsidRPr="00250C83">
        <w:rPr>
          <w:rFonts w:ascii="Arial" w:hAnsi="Arial" w:cs="Arial"/>
          <w:b/>
          <w:bCs/>
          <w:sz w:val="24"/>
          <w:szCs w:val="24"/>
        </w:rPr>
        <w:t xml:space="preserve">AND </w:t>
      </w:r>
      <w:r w:rsidR="00857130" w:rsidRPr="00250C83">
        <w:rPr>
          <w:rFonts w:ascii="Arial" w:hAnsi="Arial" w:cs="Arial"/>
          <w:bCs/>
          <w:sz w:val="24"/>
          <w:szCs w:val="24"/>
        </w:rPr>
        <w:t xml:space="preserve">the </w:t>
      </w:r>
      <w:r>
        <w:rPr>
          <w:rFonts w:ascii="Arial" w:hAnsi="Arial" w:cs="Arial"/>
          <w:bCs/>
          <w:sz w:val="24"/>
          <w:szCs w:val="24"/>
        </w:rPr>
        <w:t>claimant has</w:t>
      </w:r>
      <w:r w:rsidR="00857130" w:rsidRPr="00250C83">
        <w:rPr>
          <w:rFonts w:ascii="Arial" w:hAnsi="Arial" w:cs="Arial"/>
          <w:bCs/>
          <w:sz w:val="24"/>
          <w:szCs w:val="24"/>
        </w:rPr>
        <w:t>:</w:t>
      </w:r>
    </w:p>
    <w:p w:rsidR="00857130" w:rsidRPr="00250C83" w:rsidRDefault="00023B2B" w:rsidP="00517FC0">
      <w:pPr>
        <w:pStyle w:val="ListParagraph"/>
        <w:numPr>
          <w:ilvl w:val="1"/>
          <w:numId w:val="13"/>
        </w:numPr>
        <w:spacing w:after="200" w:line="276" w:lineRule="auto"/>
        <w:ind w:left="1080"/>
        <w:rPr>
          <w:rFonts w:ascii="Arial" w:hAnsi="Arial" w:cs="Arial"/>
          <w:bCs/>
          <w:sz w:val="24"/>
          <w:szCs w:val="24"/>
        </w:rPr>
      </w:pPr>
      <w:r>
        <w:rPr>
          <w:rFonts w:ascii="Arial" w:hAnsi="Arial" w:cs="Arial"/>
          <w:bCs/>
          <w:sz w:val="24"/>
          <w:szCs w:val="24"/>
        </w:rPr>
        <w:t>A</w:t>
      </w:r>
      <w:r w:rsidR="00857130" w:rsidRPr="00250C83">
        <w:rPr>
          <w:rFonts w:ascii="Arial" w:hAnsi="Arial" w:cs="Arial"/>
          <w:bCs/>
          <w:sz w:val="24"/>
          <w:szCs w:val="24"/>
        </w:rPr>
        <w:t>pplied for Chapter 33; and</w:t>
      </w:r>
    </w:p>
    <w:p w:rsidR="009C33EB" w:rsidRPr="00250C83" w:rsidRDefault="00023B2B" w:rsidP="009C33EB">
      <w:pPr>
        <w:pStyle w:val="ListParagraph"/>
        <w:numPr>
          <w:ilvl w:val="1"/>
          <w:numId w:val="13"/>
        </w:numPr>
        <w:spacing w:after="200" w:line="276" w:lineRule="auto"/>
        <w:ind w:left="1080"/>
        <w:rPr>
          <w:rFonts w:ascii="Arial" w:hAnsi="Arial" w:cs="Arial"/>
          <w:bCs/>
          <w:sz w:val="24"/>
          <w:szCs w:val="24"/>
        </w:rPr>
      </w:pPr>
      <w:r>
        <w:rPr>
          <w:rFonts w:ascii="Arial" w:hAnsi="Arial" w:cs="Arial"/>
          <w:bCs/>
          <w:sz w:val="24"/>
          <w:szCs w:val="24"/>
        </w:rPr>
        <w:t>A</w:t>
      </w:r>
      <w:r w:rsidR="00857130" w:rsidRPr="00250C83">
        <w:rPr>
          <w:rFonts w:ascii="Arial" w:hAnsi="Arial" w:cs="Arial"/>
          <w:bCs/>
          <w:sz w:val="24"/>
          <w:szCs w:val="24"/>
        </w:rPr>
        <w:t xml:space="preserve"> REAP master record established</w:t>
      </w:r>
      <w:r w:rsidR="009C33EB" w:rsidRPr="00250C83">
        <w:rPr>
          <w:rFonts w:ascii="Arial" w:hAnsi="Arial" w:cs="Arial"/>
          <w:bCs/>
          <w:sz w:val="24"/>
          <w:szCs w:val="24"/>
        </w:rPr>
        <w:t>; and</w:t>
      </w:r>
    </w:p>
    <w:p w:rsidR="009C33EB" w:rsidRPr="009C33EB" w:rsidRDefault="00023B2B" w:rsidP="009C33EB">
      <w:pPr>
        <w:pStyle w:val="ListParagraph"/>
        <w:numPr>
          <w:ilvl w:val="1"/>
          <w:numId w:val="13"/>
        </w:numPr>
        <w:spacing w:after="200" w:line="276" w:lineRule="auto"/>
        <w:ind w:left="1080"/>
        <w:rPr>
          <w:rFonts w:ascii="Arial" w:hAnsi="Arial" w:cs="Arial"/>
          <w:bCs/>
          <w:sz w:val="24"/>
          <w:szCs w:val="24"/>
        </w:rPr>
      </w:pPr>
      <w:r w:rsidRPr="009C33EB">
        <w:rPr>
          <w:rFonts w:ascii="Arial" w:hAnsi="Arial" w:cs="Arial"/>
          <w:bCs/>
          <w:sz w:val="24"/>
          <w:szCs w:val="24"/>
        </w:rPr>
        <w:t xml:space="preserve">REAP </w:t>
      </w:r>
      <w:r w:rsidR="009C33EB" w:rsidRPr="009C33EB">
        <w:rPr>
          <w:rFonts w:ascii="Arial" w:hAnsi="Arial" w:cs="Arial"/>
          <w:bCs/>
          <w:sz w:val="24"/>
          <w:szCs w:val="24"/>
        </w:rPr>
        <w:t>was used; and</w:t>
      </w:r>
    </w:p>
    <w:p w:rsidR="00FB1F9B" w:rsidRPr="000258C5" w:rsidRDefault="00023B2B" w:rsidP="009C33EB">
      <w:pPr>
        <w:pStyle w:val="ListParagraph"/>
        <w:numPr>
          <w:ilvl w:val="1"/>
          <w:numId w:val="13"/>
        </w:numPr>
        <w:spacing w:after="200" w:line="276" w:lineRule="auto"/>
        <w:ind w:left="1080"/>
        <w:rPr>
          <w:rFonts w:ascii="Arial" w:hAnsi="Arial" w:cs="Arial"/>
          <w:bCs/>
          <w:sz w:val="24"/>
          <w:szCs w:val="24"/>
        </w:rPr>
      </w:pPr>
      <w:r w:rsidRPr="000258C5">
        <w:rPr>
          <w:rFonts w:ascii="Arial" w:hAnsi="Arial" w:cs="Arial"/>
          <w:bCs/>
          <w:sz w:val="24"/>
          <w:szCs w:val="24"/>
        </w:rPr>
        <w:t>REAP</w:t>
      </w:r>
      <w:r w:rsidR="009C33EB" w:rsidRPr="000258C5">
        <w:rPr>
          <w:rFonts w:ascii="Arial" w:hAnsi="Arial" w:cs="Arial"/>
          <w:bCs/>
          <w:sz w:val="24"/>
          <w:szCs w:val="24"/>
        </w:rPr>
        <w:t xml:space="preserve"> </w:t>
      </w:r>
      <w:r w:rsidR="00563FC7" w:rsidRPr="000258C5">
        <w:rPr>
          <w:rFonts w:ascii="Arial" w:hAnsi="Arial" w:cs="Arial"/>
          <w:bCs/>
          <w:sz w:val="24"/>
          <w:szCs w:val="24"/>
        </w:rPr>
        <w:t>e</w:t>
      </w:r>
      <w:r w:rsidR="009C33EB" w:rsidRPr="000258C5">
        <w:rPr>
          <w:rFonts w:ascii="Arial" w:hAnsi="Arial" w:cs="Arial"/>
          <w:bCs/>
          <w:sz w:val="24"/>
          <w:szCs w:val="24"/>
        </w:rPr>
        <w:t xml:space="preserve">ligibility was </w:t>
      </w:r>
      <w:r w:rsidR="00577418" w:rsidRPr="000258C5">
        <w:rPr>
          <w:rFonts w:ascii="Arial" w:hAnsi="Arial" w:cs="Arial"/>
          <w:bCs/>
          <w:sz w:val="24"/>
          <w:szCs w:val="24"/>
        </w:rPr>
        <w:t xml:space="preserve">not </w:t>
      </w:r>
      <w:r w:rsidR="009C33EB" w:rsidRPr="000258C5">
        <w:rPr>
          <w:rFonts w:ascii="Arial" w:hAnsi="Arial" w:cs="Arial"/>
          <w:bCs/>
          <w:sz w:val="24"/>
          <w:szCs w:val="24"/>
        </w:rPr>
        <w:t>retained</w:t>
      </w:r>
    </w:p>
    <w:p w:rsidR="0001457B" w:rsidRDefault="0001457B" w:rsidP="00857130">
      <w:pPr>
        <w:spacing w:line="276" w:lineRule="atLeast"/>
        <w:ind w:right="153"/>
        <w:rPr>
          <w:rFonts w:ascii="Arial" w:hAnsi="Arial" w:cs="Arial"/>
          <w:b/>
          <w:sz w:val="24"/>
          <w:szCs w:val="24"/>
        </w:rPr>
      </w:pPr>
    </w:p>
    <w:p w:rsidR="00857130" w:rsidRPr="00250C83" w:rsidRDefault="00857130" w:rsidP="00857130">
      <w:pPr>
        <w:spacing w:line="276" w:lineRule="atLeast"/>
        <w:ind w:right="153"/>
        <w:rPr>
          <w:rFonts w:ascii="Arial" w:hAnsi="Arial" w:cs="Arial"/>
          <w:sz w:val="24"/>
          <w:szCs w:val="24"/>
        </w:rPr>
      </w:pPr>
      <w:r w:rsidRPr="009C33EB">
        <w:rPr>
          <w:rFonts w:ascii="Arial" w:hAnsi="Arial" w:cs="Arial"/>
          <w:b/>
          <w:sz w:val="24"/>
          <w:szCs w:val="24"/>
        </w:rPr>
        <w:t>REAP Population</w:t>
      </w:r>
      <w:r w:rsidR="009C33EB">
        <w:rPr>
          <w:rFonts w:ascii="Arial" w:hAnsi="Arial" w:cs="Arial"/>
          <w:b/>
          <w:sz w:val="24"/>
          <w:szCs w:val="24"/>
        </w:rPr>
        <w:t xml:space="preserve">: </w:t>
      </w:r>
      <w:r w:rsidRPr="00250C83">
        <w:rPr>
          <w:rFonts w:ascii="Arial" w:hAnsi="Arial" w:cs="Arial"/>
          <w:sz w:val="24"/>
          <w:szCs w:val="24"/>
        </w:rPr>
        <w:t>As of November 25, 2015</w:t>
      </w:r>
      <w:r w:rsidR="001A29F5">
        <w:rPr>
          <w:rFonts w:ascii="Arial" w:hAnsi="Arial" w:cs="Arial"/>
          <w:sz w:val="24"/>
          <w:szCs w:val="24"/>
        </w:rPr>
        <w:t>,</w:t>
      </w:r>
      <w:r w:rsidRPr="00250C83">
        <w:rPr>
          <w:rFonts w:ascii="Arial" w:hAnsi="Arial" w:cs="Arial"/>
          <w:sz w:val="24"/>
          <w:szCs w:val="24"/>
        </w:rPr>
        <w:t xml:space="preserve"> we now have 4 categories of REAP participants</w:t>
      </w:r>
      <w:r w:rsidR="009C33EB">
        <w:rPr>
          <w:rFonts w:ascii="Arial" w:hAnsi="Arial" w:cs="Arial"/>
          <w:sz w:val="24"/>
          <w:szCs w:val="24"/>
        </w:rPr>
        <w:t xml:space="preserve">. </w:t>
      </w:r>
    </w:p>
    <w:p w:rsidR="00250C83" w:rsidRPr="00250C83" w:rsidRDefault="00857130" w:rsidP="00250C83">
      <w:pPr>
        <w:pStyle w:val="ListParagraph"/>
        <w:numPr>
          <w:ilvl w:val="0"/>
          <w:numId w:val="28"/>
        </w:numPr>
        <w:spacing w:line="276" w:lineRule="atLeast"/>
        <w:ind w:left="1170" w:right="153" w:hanging="270"/>
        <w:rPr>
          <w:rFonts w:ascii="Arial" w:hAnsi="Arial" w:cs="Arial"/>
          <w:sz w:val="24"/>
          <w:szCs w:val="24"/>
        </w:rPr>
      </w:pPr>
      <w:r w:rsidRPr="00250C83">
        <w:rPr>
          <w:rFonts w:ascii="Arial" w:hAnsi="Arial" w:cs="Arial"/>
          <w:sz w:val="24"/>
          <w:szCs w:val="24"/>
        </w:rPr>
        <w:t>E</w:t>
      </w:r>
      <w:r w:rsidR="009C33EB">
        <w:rPr>
          <w:rFonts w:ascii="Arial" w:hAnsi="Arial" w:cs="Arial"/>
          <w:sz w:val="24"/>
          <w:szCs w:val="24"/>
        </w:rPr>
        <w:t>ligibility was e</w:t>
      </w:r>
      <w:r w:rsidRPr="00250C83">
        <w:rPr>
          <w:rFonts w:ascii="Arial" w:hAnsi="Arial" w:cs="Arial"/>
          <w:sz w:val="24"/>
          <w:szCs w:val="24"/>
        </w:rPr>
        <w:t>stablished and never used</w:t>
      </w:r>
    </w:p>
    <w:p w:rsidR="00857130" w:rsidRPr="00250C83" w:rsidRDefault="009C33EB" w:rsidP="00250C83">
      <w:pPr>
        <w:pStyle w:val="ListParagraph"/>
        <w:numPr>
          <w:ilvl w:val="0"/>
          <w:numId w:val="28"/>
        </w:numPr>
        <w:spacing w:line="276" w:lineRule="atLeast"/>
        <w:ind w:left="1170" w:right="153" w:hanging="270"/>
        <w:rPr>
          <w:rFonts w:ascii="Arial" w:hAnsi="Arial" w:cs="Arial"/>
          <w:sz w:val="24"/>
          <w:szCs w:val="24"/>
        </w:rPr>
      </w:pPr>
      <w:r w:rsidRPr="00250C83">
        <w:rPr>
          <w:rFonts w:ascii="Arial" w:hAnsi="Arial" w:cs="Arial"/>
          <w:sz w:val="24"/>
          <w:szCs w:val="24"/>
        </w:rPr>
        <w:t>E</w:t>
      </w:r>
      <w:r>
        <w:rPr>
          <w:rFonts w:ascii="Arial" w:hAnsi="Arial" w:cs="Arial"/>
          <w:sz w:val="24"/>
          <w:szCs w:val="24"/>
        </w:rPr>
        <w:t>ligibility was e</w:t>
      </w:r>
      <w:r w:rsidRPr="00250C83">
        <w:rPr>
          <w:rFonts w:ascii="Arial" w:hAnsi="Arial" w:cs="Arial"/>
          <w:sz w:val="24"/>
          <w:szCs w:val="24"/>
        </w:rPr>
        <w:t>stablished</w:t>
      </w:r>
      <w:r w:rsidR="00857130" w:rsidRPr="00250C83">
        <w:rPr>
          <w:rFonts w:ascii="Arial" w:hAnsi="Arial" w:cs="Arial"/>
          <w:sz w:val="24"/>
          <w:szCs w:val="24"/>
        </w:rPr>
        <w:t>, used</w:t>
      </w:r>
      <w:r w:rsidR="001A29F5">
        <w:rPr>
          <w:rFonts w:ascii="Arial" w:hAnsi="Arial" w:cs="Arial"/>
          <w:sz w:val="24"/>
          <w:szCs w:val="24"/>
        </w:rPr>
        <w:t>,</w:t>
      </w:r>
      <w:r w:rsidR="00857130" w:rsidRPr="00250C83">
        <w:rPr>
          <w:rFonts w:ascii="Arial" w:hAnsi="Arial" w:cs="Arial"/>
          <w:sz w:val="24"/>
          <w:szCs w:val="24"/>
        </w:rPr>
        <w:t xml:space="preserve"> and not retain</w:t>
      </w:r>
      <w:r>
        <w:rPr>
          <w:rFonts w:ascii="Arial" w:hAnsi="Arial" w:cs="Arial"/>
          <w:sz w:val="24"/>
          <w:szCs w:val="24"/>
        </w:rPr>
        <w:t>ed under the provisions of the NDAA of 2015</w:t>
      </w:r>
      <w:r w:rsidR="00857130" w:rsidRPr="00250C83">
        <w:rPr>
          <w:rFonts w:ascii="Arial" w:hAnsi="Arial" w:cs="Arial"/>
          <w:sz w:val="24"/>
          <w:szCs w:val="24"/>
          <w:vertAlign w:val="superscript"/>
        </w:rPr>
        <w:t>(1)</w:t>
      </w:r>
    </w:p>
    <w:p w:rsidR="00250C83" w:rsidRPr="00250C83" w:rsidRDefault="009C33EB" w:rsidP="00250C83">
      <w:pPr>
        <w:pStyle w:val="ListParagraph"/>
        <w:numPr>
          <w:ilvl w:val="0"/>
          <w:numId w:val="28"/>
        </w:numPr>
        <w:spacing w:line="276" w:lineRule="atLeast"/>
        <w:ind w:left="1170" w:right="153" w:hanging="270"/>
        <w:rPr>
          <w:rFonts w:ascii="Arial" w:hAnsi="Arial" w:cs="Arial"/>
          <w:sz w:val="24"/>
          <w:szCs w:val="24"/>
        </w:rPr>
      </w:pPr>
      <w:r w:rsidRPr="00250C83">
        <w:rPr>
          <w:rFonts w:ascii="Arial" w:hAnsi="Arial" w:cs="Arial"/>
          <w:sz w:val="24"/>
          <w:szCs w:val="24"/>
        </w:rPr>
        <w:t>E</w:t>
      </w:r>
      <w:r>
        <w:rPr>
          <w:rFonts w:ascii="Arial" w:hAnsi="Arial" w:cs="Arial"/>
          <w:sz w:val="24"/>
          <w:szCs w:val="24"/>
        </w:rPr>
        <w:t>ligibility was e</w:t>
      </w:r>
      <w:r w:rsidRPr="00250C83">
        <w:rPr>
          <w:rFonts w:ascii="Arial" w:hAnsi="Arial" w:cs="Arial"/>
          <w:sz w:val="24"/>
          <w:szCs w:val="24"/>
        </w:rPr>
        <w:t>stablished</w:t>
      </w:r>
      <w:r w:rsidR="00857130" w:rsidRPr="00250C83">
        <w:rPr>
          <w:rFonts w:ascii="Arial" w:hAnsi="Arial" w:cs="Arial"/>
          <w:sz w:val="24"/>
          <w:szCs w:val="24"/>
        </w:rPr>
        <w:t>, used and retained</w:t>
      </w:r>
    </w:p>
    <w:p w:rsidR="00857130" w:rsidRPr="00250C83" w:rsidRDefault="009C33EB" w:rsidP="00250C83">
      <w:pPr>
        <w:pStyle w:val="ListParagraph"/>
        <w:numPr>
          <w:ilvl w:val="0"/>
          <w:numId w:val="28"/>
        </w:numPr>
        <w:spacing w:line="276" w:lineRule="atLeast"/>
        <w:ind w:left="1170" w:right="153" w:hanging="270"/>
        <w:rPr>
          <w:rFonts w:ascii="Arial" w:hAnsi="Arial" w:cs="Arial"/>
          <w:sz w:val="24"/>
          <w:szCs w:val="24"/>
        </w:rPr>
      </w:pPr>
      <w:r w:rsidRPr="00250C83">
        <w:rPr>
          <w:rFonts w:ascii="Arial" w:hAnsi="Arial" w:cs="Arial"/>
          <w:sz w:val="24"/>
          <w:szCs w:val="24"/>
        </w:rPr>
        <w:t>E</w:t>
      </w:r>
      <w:r>
        <w:rPr>
          <w:rFonts w:ascii="Arial" w:hAnsi="Arial" w:cs="Arial"/>
          <w:sz w:val="24"/>
          <w:szCs w:val="24"/>
        </w:rPr>
        <w:t>ligibility was e</w:t>
      </w:r>
      <w:r w:rsidRPr="00250C83">
        <w:rPr>
          <w:rFonts w:ascii="Arial" w:hAnsi="Arial" w:cs="Arial"/>
          <w:sz w:val="24"/>
          <w:szCs w:val="24"/>
        </w:rPr>
        <w:t>stablished</w:t>
      </w:r>
      <w:r w:rsidR="00857130" w:rsidRPr="00250C83">
        <w:rPr>
          <w:rFonts w:ascii="Arial" w:hAnsi="Arial" w:cs="Arial"/>
          <w:sz w:val="24"/>
          <w:szCs w:val="24"/>
        </w:rPr>
        <w:t xml:space="preserve">, used, and lost due to </w:t>
      </w:r>
      <w:r>
        <w:rPr>
          <w:rFonts w:ascii="Arial" w:hAnsi="Arial" w:cs="Arial"/>
          <w:sz w:val="24"/>
          <w:szCs w:val="24"/>
        </w:rPr>
        <w:t xml:space="preserve">something </w:t>
      </w:r>
      <w:r w:rsidR="00857130" w:rsidRPr="00250C83">
        <w:rPr>
          <w:rFonts w:ascii="Arial" w:hAnsi="Arial" w:cs="Arial"/>
          <w:sz w:val="24"/>
          <w:szCs w:val="24"/>
        </w:rPr>
        <w:t xml:space="preserve">other than </w:t>
      </w:r>
      <w:r>
        <w:rPr>
          <w:rFonts w:ascii="Arial" w:hAnsi="Arial" w:cs="Arial"/>
          <w:sz w:val="24"/>
          <w:szCs w:val="24"/>
        </w:rPr>
        <w:t xml:space="preserve">the </w:t>
      </w:r>
      <w:r w:rsidR="00857130" w:rsidRPr="00250C83">
        <w:rPr>
          <w:rFonts w:ascii="Arial" w:hAnsi="Arial" w:cs="Arial"/>
          <w:sz w:val="24"/>
          <w:szCs w:val="24"/>
        </w:rPr>
        <w:t>NDAA 2015</w:t>
      </w:r>
      <w:r w:rsidR="00857130" w:rsidRPr="00250C83">
        <w:rPr>
          <w:rFonts w:ascii="Arial" w:hAnsi="Arial" w:cs="Arial"/>
          <w:sz w:val="24"/>
          <w:szCs w:val="24"/>
          <w:vertAlign w:val="superscript"/>
        </w:rPr>
        <w:t>(2)</w:t>
      </w:r>
    </w:p>
    <w:p w:rsidR="00857130" w:rsidRPr="00250C83" w:rsidRDefault="00857130" w:rsidP="00F95236">
      <w:pPr>
        <w:spacing w:after="0" w:line="240" w:lineRule="auto"/>
        <w:ind w:right="158"/>
        <w:rPr>
          <w:rFonts w:ascii="Arial" w:hAnsi="Arial" w:cs="Arial"/>
          <w:sz w:val="20"/>
          <w:szCs w:val="20"/>
        </w:rPr>
      </w:pPr>
      <w:r w:rsidRPr="00250C83">
        <w:rPr>
          <w:rFonts w:ascii="Arial" w:hAnsi="Arial" w:cs="Arial"/>
          <w:sz w:val="20"/>
          <w:szCs w:val="20"/>
        </w:rPr>
        <w:t>(1)  Excludes those with REAP service prior to August 1, 2011</w:t>
      </w:r>
    </w:p>
    <w:p w:rsidR="00857130" w:rsidRDefault="00857130" w:rsidP="00F95236">
      <w:pPr>
        <w:spacing w:after="0" w:line="240" w:lineRule="auto"/>
        <w:ind w:right="158"/>
        <w:rPr>
          <w:rFonts w:ascii="Arial" w:hAnsi="Arial" w:cs="Arial"/>
          <w:sz w:val="24"/>
          <w:szCs w:val="24"/>
        </w:rPr>
      </w:pPr>
      <w:r w:rsidRPr="00250C83">
        <w:rPr>
          <w:rFonts w:ascii="Arial" w:hAnsi="Arial" w:cs="Arial"/>
          <w:sz w:val="20"/>
          <w:szCs w:val="20"/>
        </w:rPr>
        <w:t>(2)  Category 4 participants could not be identified due to inability to source data for this category</w:t>
      </w:r>
    </w:p>
    <w:p w:rsidR="00250C83" w:rsidRDefault="00250C83" w:rsidP="00857130">
      <w:pPr>
        <w:spacing w:line="276" w:lineRule="atLeast"/>
        <w:ind w:right="153"/>
        <w:rPr>
          <w:rFonts w:ascii="Arial" w:hAnsi="Arial" w:cs="Arial"/>
          <w:b/>
          <w:sz w:val="24"/>
          <w:szCs w:val="24"/>
        </w:rPr>
      </w:pPr>
    </w:p>
    <w:p w:rsidR="00250C83" w:rsidRPr="00250C83" w:rsidRDefault="00250C83" w:rsidP="00857130">
      <w:pPr>
        <w:spacing w:line="276" w:lineRule="atLeast"/>
        <w:ind w:right="153"/>
        <w:rPr>
          <w:rFonts w:ascii="Arial" w:hAnsi="Arial" w:cs="Arial"/>
          <w:b/>
          <w:sz w:val="24"/>
          <w:szCs w:val="24"/>
        </w:rPr>
      </w:pPr>
      <w:r w:rsidRPr="00250C83">
        <w:rPr>
          <w:rFonts w:ascii="Arial" w:hAnsi="Arial" w:cs="Arial"/>
          <w:b/>
          <w:sz w:val="24"/>
          <w:szCs w:val="24"/>
        </w:rPr>
        <w:lastRenderedPageBreak/>
        <w:t>Category 1</w:t>
      </w:r>
      <w:r w:rsidR="007E50C7">
        <w:rPr>
          <w:rFonts w:ascii="Arial" w:hAnsi="Arial" w:cs="Arial"/>
          <w:b/>
          <w:sz w:val="24"/>
          <w:szCs w:val="24"/>
        </w:rPr>
        <w:t xml:space="preserve"> (Section 106 does not apply)</w:t>
      </w:r>
    </w:p>
    <w:p w:rsidR="00561807" w:rsidRPr="009C33EB" w:rsidRDefault="009C33EB" w:rsidP="009C33EB">
      <w:pPr>
        <w:pStyle w:val="ListParagraph"/>
        <w:numPr>
          <w:ilvl w:val="0"/>
          <w:numId w:val="14"/>
        </w:numPr>
        <w:spacing w:line="276" w:lineRule="atLeast"/>
        <w:ind w:right="153"/>
        <w:rPr>
          <w:rFonts w:ascii="Arial" w:hAnsi="Arial" w:cs="Arial"/>
          <w:sz w:val="24"/>
          <w:szCs w:val="24"/>
        </w:rPr>
      </w:pPr>
      <w:r w:rsidRPr="00250C83">
        <w:rPr>
          <w:rFonts w:ascii="Arial" w:hAnsi="Arial" w:cs="Arial"/>
          <w:sz w:val="24"/>
          <w:szCs w:val="24"/>
        </w:rPr>
        <w:t>E</w:t>
      </w:r>
      <w:r>
        <w:rPr>
          <w:rFonts w:ascii="Arial" w:hAnsi="Arial" w:cs="Arial"/>
          <w:sz w:val="24"/>
          <w:szCs w:val="24"/>
        </w:rPr>
        <w:t>ligibility was e</w:t>
      </w:r>
      <w:r w:rsidRPr="00250C83">
        <w:rPr>
          <w:rFonts w:ascii="Arial" w:hAnsi="Arial" w:cs="Arial"/>
          <w:sz w:val="24"/>
          <w:szCs w:val="24"/>
        </w:rPr>
        <w:t>stablished and never used</w:t>
      </w:r>
      <w:r w:rsidRPr="009C33EB">
        <w:rPr>
          <w:rFonts w:ascii="Arial" w:hAnsi="Arial" w:cs="Arial"/>
          <w:bCs/>
          <w:sz w:val="24"/>
          <w:szCs w:val="24"/>
        </w:rPr>
        <w:t>.</w:t>
      </w:r>
      <w:r>
        <w:rPr>
          <w:rFonts w:ascii="Arial" w:hAnsi="Arial" w:cs="Arial"/>
          <w:b/>
          <w:bCs/>
          <w:sz w:val="24"/>
          <w:szCs w:val="24"/>
        </w:rPr>
        <w:t xml:space="preserve"> (</w:t>
      </w:r>
      <w:r w:rsidR="00627E0E" w:rsidRPr="009C33EB">
        <w:rPr>
          <w:rFonts w:ascii="Arial" w:hAnsi="Arial" w:cs="Arial"/>
          <w:b/>
          <w:bCs/>
          <w:sz w:val="24"/>
          <w:szCs w:val="24"/>
        </w:rPr>
        <w:t xml:space="preserve">1693  </w:t>
      </w:r>
      <w:r>
        <w:rPr>
          <w:rFonts w:ascii="Arial" w:hAnsi="Arial" w:cs="Arial"/>
          <w:b/>
          <w:bCs/>
          <w:sz w:val="24"/>
          <w:szCs w:val="24"/>
        </w:rPr>
        <w:t>cases i</w:t>
      </w:r>
      <w:r w:rsidR="00627E0E" w:rsidRPr="009C33EB">
        <w:rPr>
          <w:rFonts w:ascii="Arial" w:hAnsi="Arial" w:cs="Arial"/>
          <w:b/>
          <w:bCs/>
          <w:sz w:val="24"/>
          <w:szCs w:val="24"/>
        </w:rPr>
        <w:t>dentified)</w:t>
      </w:r>
    </w:p>
    <w:p w:rsidR="00250C83" w:rsidRPr="009C33EB" w:rsidRDefault="009C33EB" w:rsidP="009C33EB">
      <w:pPr>
        <w:spacing w:line="276" w:lineRule="atLeast"/>
        <w:ind w:left="720" w:right="153"/>
        <w:rPr>
          <w:rFonts w:ascii="Arial" w:hAnsi="Arial" w:cs="Arial"/>
          <w:sz w:val="24"/>
          <w:szCs w:val="24"/>
        </w:rPr>
      </w:pPr>
      <w:r>
        <w:rPr>
          <w:rFonts w:ascii="Arial" w:hAnsi="Arial" w:cs="Arial"/>
          <w:sz w:val="24"/>
          <w:szCs w:val="24"/>
        </w:rPr>
        <w:t>These i</w:t>
      </w:r>
      <w:r w:rsidR="00250C83" w:rsidRPr="009C33EB">
        <w:rPr>
          <w:rFonts w:ascii="Arial" w:hAnsi="Arial" w:cs="Arial"/>
          <w:sz w:val="24"/>
          <w:szCs w:val="24"/>
        </w:rPr>
        <w:t xml:space="preserve">ndividuals </w:t>
      </w:r>
      <w:r w:rsidRPr="009C33EB">
        <w:rPr>
          <w:rFonts w:ascii="Arial" w:hAnsi="Arial" w:cs="Arial"/>
          <w:sz w:val="24"/>
          <w:szCs w:val="24"/>
        </w:rPr>
        <w:t xml:space="preserve">did not “use” REAP and </w:t>
      </w:r>
      <w:r w:rsidR="00250C83" w:rsidRPr="009C33EB">
        <w:rPr>
          <w:rFonts w:ascii="Arial" w:hAnsi="Arial" w:cs="Arial"/>
          <w:sz w:val="24"/>
          <w:szCs w:val="24"/>
        </w:rPr>
        <w:t>may use same service to establish eligibility under Chapter 33.</w:t>
      </w:r>
      <w:r w:rsidRPr="009C33EB">
        <w:rPr>
          <w:rFonts w:ascii="Arial" w:hAnsi="Arial" w:cs="Arial"/>
          <w:sz w:val="24"/>
          <w:szCs w:val="24"/>
        </w:rPr>
        <w:t xml:space="preserve"> They are not barred from duplication.</w:t>
      </w:r>
    </w:p>
    <w:p w:rsidR="00250C83" w:rsidRDefault="00250C83" w:rsidP="00857130">
      <w:pPr>
        <w:spacing w:line="276" w:lineRule="atLeast"/>
        <w:ind w:right="153"/>
        <w:rPr>
          <w:rFonts w:ascii="Arial" w:hAnsi="Arial" w:cs="Arial"/>
          <w:sz w:val="24"/>
          <w:szCs w:val="24"/>
        </w:rPr>
      </w:pPr>
    </w:p>
    <w:p w:rsidR="00250C83" w:rsidRPr="00250C83" w:rsidRDefault="00250C83" w:rsidP="00250C83">
      <w:pPr>
        <w:spacing w:line="276" w:lineRule="atLeast"/>
        <w:ind w:right="153"/>
        <w:rPr>
          <w:rFonts w:ascii="Arial" w:hAnsi="Arial" w:cs="Arial"/>
          <w:b/>
          <w:sz w:val="24"/>
          <w:szCs w:val="24"/>
        </w:rPr>
      </w:pPr>
      <w:r w:rsidRPr="00250C83">
        <w:rPr>
          <w:rFonts w:ascii="Arial" w:hAnsi="Arial" w:cs="Arial"/>
          <w:b/>
          <w:sz w:val="24"/>
          <w:szCs w:val="24"/>
        </w:rPr>
        <w:t xml:space="preserve">Category </w:t>
      </w:r>
      <w:r>
        <w:rPr>
          <w:rFonts w:ascii="Arial" w:hAnsi="Arial" w:cs="Arial"/>
          <w:b/>
          <w:sz w:val="24"/>
          <w:szCs w:val="24"/>
        </w:rPr>
        <w:t>2</w:t>
      </w:r>
      <w:r w:rsidR="007E50C7">
        <w:rPr>
          <w:rFonts w:ascii="Arial" w:hAnsi="Arial" w:cs="Arial"/>
          <w:b/>
          <w:sz w:val="24"/>
          <w:szCs w:val="24"/>
        </w:rPr>
        <w:t xml:space="preserve"> (Section 106 applies)</w:t>
      </w:r>
    </w:p>
    <w:p w:rsidR="00561807" w:rsidRPr="009C33EB" w:rsidRDefault="009C33EB" w:rsidP="009C33EB">
      <w:pPr>
        <w:pStyle w:val="ListParagraph"/>
        <w:numPr>
          <w:ilvl w:val="0"/>
          <w:numId w:val="36"/>
        </w:numPr>
        <w:spacing w:line="276" w:lineRule="atLeast"/>
        <w:ind w:left="360" w:right="153" w:firstLine="0"/>
        <w:rPr>
          <w:rFonts w:ascii="Arial" w:hAnsi="Arial" w:cs="Arial"/>
          <w:sz w:val="24"/>
          <w:szCs w:val="24"/>
        </w:rPr>
      </w:pPr>
      <w:r w:rsidRPr="009C33EB">
        <w:rPr>
          <w:rFonts w:ascii="Arial" w:hAnsi="Arial" w:cs="Arial"/>
          <w:sz w:val="24"/>
          <w:szCs w:val="24"/>
        </w:rPr>
        <w:t>Eligibility was established, used</w:t>
      </w:r>
      <w:r w:rsidR="001A29F5">
        <w:rPr>
          <w:rFonts w:ascii="Arial" w:hAnsi="Arial" w:cs="Arial"/>
          <w:sz w:val="24"/>
          <w:szCs w:val="24"/>
        </w:rPr>
        <w:t>,</w:t>
      </w:r>
      <w:r w:rsidRPr="009C33EB">
        <w:rPr>
          <w:rFonts w:ascii="Arial" w:hAnsi="Arial" w:cs="Arial"/>
          <w:sz w:val="24"/>
          <w:szCs w:val="24"/>
        </w:rPr>
        <w:t xml:space="preserve"> and </w:t>
      </w:r>
      <w:r w:rsidRPr="009C33EB">
        <w:rPr>
          <w:rFonts w:ascii="Arial" w:hAnsi="Arial" w:cs="Arial"/>
          <w:b/>
          <w:sz w:val="24"/>
          <w:szCs w:val="24"/>
        </w:rPr>
        <w:t>not</w:t>
      </w:r>
      <w:r w:rsidRPr="009C33EB">
        <w:rPr>
          <w:rFonts w:ascii="Arial" w:hAnsi="Arial" w:cs="Arial"/>
          <w:sz w:val="24"/>
          <w:szCs w:val="24"/>
        </w:rPr>
        <w:t xml:space="preserve"> retained under the provisions of the NDAA of 2015</w:t>
      </w:r>
      <w:r w:rsidR="001A29F5">
        <w:rPr>
          <w:rFonts w:ascii="Arial" w:hAnsi="Arial" w:cs="Arial"/>
          <w:sz w:val="24"/>
          <w:szCs w:val="24"/>
        </w:rPr>
        <w:t>,</w:t>
      </w:r>
      <w:r w:rsidRPr="009C33EB" w:rsidDel="009C33EB">
        <w:rPr>
          <w:rFonts w:ascii="Arial" w:hAnsi="Arial" w:cs="Arial"/>
          <w:sz w:val="24"/>
          <w:szCs w:val="24"/>
        </w:rPr>
        <w:t xml:space="preserve"> </w:t>
      </w:r>
      <w:r w:rsidR="00627E0E" w:rsidRPr="009C33EB">
        <w:rPr>
          <w:rFonts w:ascii="Arial" w:hAnsi="Arial" w:cs="Arial"/>
          <w:b/>
          <w:sz w:val="24"/>
          <w:szCs w:val="24"/>
        </w:rPr>
        <w:t xml:space="preserve">(3197 </w:t>
      </w:r>
      <w:r w:rsidRPr="009C33EB">
        <w:rPr>
          <w:rFonts w:ascii="Arial" w:hAnsi="Arial" w:cs="Arial"/>
          <w:b/>
          <w:sz w:val="24"/>
          <w:szCs w:val="24"/>
        </w:rPr>
        <w:t>cases i</w:t>
      </w:r>
      <w:r w:rsidR="00627E0E" w:rsidRPr="009C33EB">
        <w:rPr>
          <w:rFonts w:ascii="Arial" w:hAnsi="Arial" w:cs="Arial"/>
          <w:b/>
          <w:sz w:val="24"/>
          <w:szCs w:val="24"/>
        </w:rPr>
        <w:t>dentified)</w:t>
      </w:r>
      <w:r w:rsidRPr="009C33EB">
        <w:rPr>
          <w:rFonts w:ascii="Arial" w:hAnsi="Arial" w:cs="Arial"/>
          <w:sz w:val="24"/>
          <w:szCs w:val="24"/>
        </w:rPr>
        <w:t>, key points:</w:t>
      </w:r>
    </w:p>
    <w:p w:rsidR="00561807" w:rsidRPr="00250C83" w:rsidRDefault="00627E0E" w:rsidP="00F95236">
      <w:pPr>
        <w:numPr>
          <w:ilvl w:val="1"/>
          <w:numId w:val="41"/>
        </w:numPr>
        <w:spacing w:line="240" w:lineRule="auto"/>
        <w:ind w:right="158"/>
        <w:rPr>
          <w:rFonts w:ascii="Arial" w:hAnsi="Arial" w:cs="Arial"/>
          <w:sz w:val="24"/>
          <w:szCs w:val="24"/>
        </w:rPr>
      </w:pPr>
      <w:r w:rsidRPr="00250C83">
        <w:rPr>
          <w:rFonts w:ascii="Arial" w:hAnsi="Arial" w:cs="Arial"/>
          <w:sz w:val="24"/>
          <w:szCs w:val="24"/>
        </w:rPr>
        <w:t xml:space="preserve">Service used to establish eligibility under REAP is on or after August 1, 2011; </w:t>
      </w:r>
      <w:r w:rsidRPr="00250C83">
        <w:rPr>
          <w:rFonts w:ascii="Arial" w:hAnsi="Arial" w:cs="Arial"/>
          <w:b/>
          <w:bCs/>
          <w:sz w:val="24"/>
          <w:szCs w:val="24"/>
        </w:rPr>
        <w:t>and</w:t>
      </w:r>
    </w:p>
    <w:p w:rsidR="00561807" w:rsidRPr="00250C83" w:rsidRDefault="00627E0E" w:rsidP="00F95236">
      <w:pPr>
        <w:numPr>
          <w:ilvl w:val="1"/>
          <w:numId w:val="41"/>
        </w:numPr>
        <w:spacing w:line="240" w:lineRule="auto"/>
        <w:ind w:right="158"/>
        <w:rPr>
          <w:rFonts w:ascii="Arial" w:hAnsi="Arial" w:cs="Arial"/>
          <w:sz w:val="24"/>
          <w:szCs w:val="24"/>
        </w:rPr>
      </w:pPr>
      <w:r w:rsidRPr="00250C83">
        <w:rPr>
          <w:rFonts w:ascii="Arial" w:hAnsi="Arial" w:cs="Arial"/>
          <w:sz w:val="24"/>
          <w:szCs w:val="24"/>
        </w:rPr>
        <w:t xml:space="preserve">Individual received benefits after establishing eligibility; </w:t>
      </w:r>
      <w:r w:rsidRPr="00250C83">
        <w:rPr>
          <w:rFonts w:ascii="Arial" w:hAnsi="Arial" w:cs="Arial"/>
          <w:b/>
          <w:bCs/>
          <w:sz w:val="24"/>
          <w:szCs w:val="24"/>
        </w:rPr>
        <w:t>and</w:t>
      </w:r>
    </w:p>
    <w:p w:rsidR="00561807" w:rsidRPr="00250C83" w:rsidRDefault="00627E0E" w:rsidP="00F95236">
      <w:pPr>
        <w:numPr>
          <w:ilvl w:val="1"/>
          <w:numId w:val="41"/>
        </w:numPr>
        <w:spacing w:line="240" w:lineRule="auto"/>
        <w:ind w:right="158"/>
        <w:rPr>
          <w:rFonts w:ascii="Arial" w:hAnsi="Arial" w:cs="Arial"/>
          <w:sz w:val="24"/>
          <w:szCs w:val="24"/>
        </w:rPr>
      </w:pPr>
      <w:r w:rsidRPr="00250C83">
        <w:rPr>
          <w:rFonts w:ascii="Arial" w:hAnsi="Arial" w:cs="Arial"/>
          <w:sz w:val="24"/>
          <w:szCs w:val="24"/>
        </w:rPr>
        <w:t>Individual did not retain REAP</w:t>
      </w:r>
    </w:p>
    <w:p w:rsidR="00857130" w:rsidRPr="00250C83" w:rsidRDefault="007E50C7" w:rsidP="00BD0B71">
      <w:pPr>
        <w:spacing w:line="276" w:lineRule="atLeast"/>
        <w:ind w:left="720" w:right="153"/>
        <w:rPr>
          <w:rFonts w:ascii="Arial" w:hAnsi="Arial" w:cs="Arial"/>
          <w:sz w:val="24"/>
          <w:szCs w:val="24"/>
        </w:rPr>
      </w:pPr>
      <w:r w:rsidRPr="009C33EB">
        <w:rPr>
          <w:rFonts w:ascii="Arial" w:hAnsi="Arial" w:cs="Arial"/>
          <w:b/>
          <w:bCs/>
          <w:sz w:val="24"/>
          <w:szCs w:val="24"/>
        </w:rPr>
        <w:t>NOTE:</w:t>
      </w:r>
      <w:r>
        <w:rPr>
          <w:rFonts w:ascii="Arial" w:hAnsi="Arial" w:cs="Arial"/>
          <w:b/>
          <w:bCs/>
          <w:sz w:val="24"/>
          <w:szCs w:val="24"/>
        </w:rPr>
        <w:t xml:space="preserve"> </w:t>
      </w:r>
      <w:r w:rsidR="00857130" w:rsidRPr="009C33EB">
        <w:rPr>
          <w:rFonts w:ascii="Arial" w:hAnsi="Arial" w:cs="Arial"/>
          <w:bCs/>
          <w:sz w:val="24"/>
          <w:szCs w:val="24"/>
        </w:rPr>
        <w:t xml:space="preserve">Individuals identified under this category </w:t>
      </w:r>
      <w:r w:rsidR="00BD0B71" w:rsidRPr="009C33EB">
        <w:rPr>
          <w:rFonts w:ascii="Arial" w:hAnsi="Arial" w:cs="Arial"/>
          <w:bCs/>
          <w:sz w:val="24"/>
          <w:szCs w:val="24"/>
        </w:rPr>
        <w:t xml:space="preserve">were sent a </w:t>
      </w:r>
      <w:r w:rsidRPr="009C33EB">
        <w:rPr>
          <w:rFonts w:ascii="Arial" w:hAnsi="Arial" w:cs="Arial"/>
          <w:bCs/>
          <w:sz w:val="24"/>
          <w:szCs w:val="24"/>
        </w:rPr>
        <w:t xml:space="preserve">Section </w:t>
      </w:r>
      <w:r w:rsidR="00857130" w:rsidRPr="009C33EB">
        <w:rPr>
          <w:rFonts w:ascii="Arial" w:hAnsi="Arial" w:cs="Arial"/>
          <w:bCs/>
          <w:sz w:val="24"/>
          <w:szCs w:val="24"/>
        </w:rPr>
        <w:t xml:space="preserve">106 Notification Letter </w:t>
      </w:r>
      <w:r w:rsidR="00BD0B71" w:rsidRPr="009C33EB">
        <w:rPr>
          <w:rFonts w:ascii="Arial" w:hAnsi="Arial" w:cs="Arial"/>
          <w:bCs/>
          <w:sz w:val="24"/>
          <w:szCs w:val="24"/>
        </w:rPr>
        <w:t xml:space="preserve">on </w:t>
      </w:r>
      <w:r w:rsidR="00857130" w:rsidRPr="009C33EB">
        <w:rPr>
          <w:rFonts w:ascii="Arial" w:hAnsi="Arial" w:cs="Arial"/>
          <w:bCs/>
          <w:sz w:val="24"/>
          <w:szCs w:val="24"/>
        </w:rPr>
        <w:t xml:space="preserve">January </w:t>
      </w:r>
      <w:r w:rsidR="00BD0B71" w:rsidRPr="009C33EB">
        <w:rPr>
          <w:rFonts w:ascii="Arial" w:hAnsi="Arial" w:cs="Arial"/>
          <w:bCs/>
          <w:sz w:val="24"/>
          <w:szCs w:val="24"/>
        </w:rPr>
        <w:t>10</w:t>
      </w:r>
      <w:r w:rsidR="00857130" w:rsidRPr="009C33EB">
        <w:rPr>
          <w:rFonts w:ascii="Arial" w:hAnsi="Arial" w:cs="Arial"/>
          <w:bCs/>
          <w:sz w:val="24"/>
          <w:szCs w:val="24"/>
        </w:rPr>
        <w:t>, 2018</w:t>
      </w:r>
      <w:r w:rsidR="009C33EB" w:rsidRPr="009C33EB">
        <w:rPr>
          <w:rFonts w:ascii="Arial" w:hAnsi="Arial" w:cs="Arial"/>
          <w:bCs/>
          <w:sz w:val="24"/>
          <w:szCs w:val="24"/>
        </w:rPr>
        <w:t>.</w:t>
      </w:r>
    </w:p>
    <w:p w:rsidR="00BD0B71" w:rsidRDefault="00BD0B71" w:rsidP="00BD0B71">
      <w:pPr>
        <w:spacing w:line="276" w:lineRule="atLeast"/>
        <w:ind w:right="153"/>
        <w:rPr>
          <w:rFonts w:ascii="Arial" w:hAnsi="Arial" w:cs="Arial"/>
          <w:b/>
          <w:sz w:val="24"/>
          <w:szCs w:val="24"/>
        </w:rPr>
      </w:pPr>
    </w:p>
    <w:p w:rsidR="00BD0B71" w:rsidRPr="00250C83" w:rsidRDefault="00BD0B71" w:rsidP="00BD0B71">
      <w:pPr>
        <w:spacing w:line="276" w:lineRule="atLeast"/>
        <w:ind w:right="153"/>
        <w:rPr>
          <w:rFonts w:ascii="Arial" w:hAnsi="Arial" w:cs="Arial"/>
          <w:b/>
          <w:sz w:val="24"/>
          <w:szCs w:val="24"/>
        </w:rPr>
      </w:pPr>
      <w:r w:rsidRPr="00250C83">
        <w:rPr>
          <w:rFonts w:ascii="Arial" w:hAnsi="Arial" w:cs="Arial"/>
          <w:b/>
          <w:sz w:val="24"/>
          <w:szCs w:val="24"/>
        </w:rPr>
        <w:t xml:space="preserve">Category </w:t>
      </w:r>
      <w:r>
        <w:rPr>
          <w:rFonts w:ascii="Arial" w:hAnsi="Arial" w:cs="Arial"/>
          <w:b/>
          <w:sz w:val="24"/>
          <w:szCs w:val="24"/>
        </w:rPr>
        <w:t>3</w:t>
      </w:r>
      <w:r w:rsidR="007E50C7">
        <w:rPr>
          <w:rFonts w:ascii="Arial" w:hAnsi="Arial" w:cs="Arial"/>
          <w:b/>
          <w:sz w:val="24"/>
          <w:szCs w:val="24"/>
        </w:rPr>
        <w:t xml:space="preserve"> (Section 106 does not apply)</w:t>
      </w:r>
    </w:p>
    <w:p w:rsidR="00561807" w:rsidRPr="009C33EB" w:rsidRDefault="009C33EB" w:rsidP="009C33EB">
      <w:pPr>
        <w:pStyle w:val="ListParagraph"/>
        <w:numPr>
          <w:ilvl w:val="0"/>
          <w:numId w:val="39"/>
        </w:numPr>
        <w:spacing w:line="276" w:lineRule="atLeast"/>
        <w:ind w:left="360" w:right="153" w:firstLine="0"/>
        <w:rPr>
          <w:rFonts w:ascii="Arial" w:hAnsi="Arial" w:cs="Arial"/>
          <w:sz w:val="24"/>
          <w:szCs w:val="24"/>
        </w:rPr>
      </w:pPr>
      <w:r w:rsidRPr="009C33EB">
        <w:rPr>
          <w:rFonts w:ascii="Arial" w:hAnsi="Arial" w:cs="Arial"/>
          <w:sz w:val="24"/>
          <w:szCs w:val="24"/>
        </w:rPr>
        <w:t>Eligibility was established, used</w:t>
      </w:r>
      <w:r w:rsidR="001A29F5">
        <w:rPr>
          <w:rFonts w:ascii="Arial" w:hAnsi="Arial" w:cs="Arial"/>
          <w:sz w:val="24"/>
          <w:szCs w:val="24"/>
        </w:rPr>
        <w:t>,</w:t>
      </w:r>
      <w:r w:rsidRPr="009C33EB">
        <w:rPr>
          <w:rFonts w:ascii="Arial" w:hAnsi="Arial" w:cs="Arial"/>
          <w:sz w:val="24"/>
          <w:szCs w:val="24"/>
        </w:rPr>
        <w:t xml:space="preserve"> and retained. </w:t>
      </w:r>
      <w:r w:rsidR="00627E0E" w:rsidRPr="009C33EB">
        <w:rPr>
          <w:rFonts w:ascii="Arial" w:hAnsi="Arial" w:cs="Arial"/>
          <w:b/>
          <w:sz w:val="24"/>
          <w:szCs w:val="24"/>
        </w:rPr>
        <w:t xml:space="preserve">(1746 </w:t>
      </w:r>
      <w:r w:rsidRPr="009C33EB">
        <w:rPr>
          <w:rFonts w:ascii="Arial" w:hAnsi="Arial" w:cs="Arial"/>
          <w:b/>
          <w:sz w:val="24"/>
          <w:szCs w:val="24"/>
        </w:rPr>
        <w:t>cases i</w:t>
      </w:r>
      <w:r w:rsidR="00627E0E" w:rsidRPr="009C33EB">
        <w:rPr>
          <w:rFonts w:ascii="Arial" w:hAnsi="Arial" w:cs="Arial"/>
          <w:b/>
          <w:sz w:val="24"/>
          <w:szCs w:val="24"/>
        </w:rPr>
        <w:t>dentified</w:t>
      </w:r>
      <w:r w:rsidR="00627E0E" w:rsidRPr="009C33EB">
        <w:rPr>
          <w:rFonts w:ascii="Arial" w:hAnsi="Arial" w:cs="Arial"/>
          <w:sz w:val="24"/>
          <w:szCs w:val="24"/>
        </w:rPr>
        <w:t>)</w:t>
      </w:r>
    </w:p>
    <w:p w:rsidR="00857130" w:rsidRDefault="00857130" w:rsidP="00857130">
      <w:pPr>
        <w:spacing w:line="276" w:lineRule="atLeast"/>
        <w:ind w:right="153"/>
        <w:rPr>
          <w:rFonts w:ascii="Arial" w:hAnsi="Arial" w:cs="Arial"/>
          <w:sz w:val="24"/>
          <w:szCs w:val="24"/>
        </w:rPr>
      </w:pPr>
    </w:p>
    <w:p w:rsidR="00C221DE" w:rsidRPr="00250C83" w:rsidRDefault="00C221DE" w:rsidP="00C221DE">
      <w:pPr>
        <w:spacing w:line="276" w:lineRule="atLeast"/>
        <w:ind w:right="153"/>
        <w:rPr>
          <w:rFonts w:ascii="Arial" w:hAnsi="Arial" w:cs="Arial"/>
          <w:b/>
          <w:sz w:val="24"/>
          <w:szCs w:val="24"/>
        </w:rPr>
      </w:pPr>
      <w:r w:rsidRPr="00250C83">
        <w:rPr>
          <w:rFonts w:ascii="Arial" w:hAnsi="Arial" w:cs="Arial"/>
          <w:b/>
          <w:sz w:val="24"/>
          <w:szCs w:val="24"/>
        </w:rPr>
        <w:t xml:space="preserve">Category </w:t>
      </w:r>
      <w:r>
        <w:rPr>
          <w:rFonts w:ascii="Arial" w:hAnsi="Arial" w:cs="Arial"/>
          <w:b/>
          <w:sz w:val="24"/>
          <w:szCs w:val="24"/>
        </w:rPr>
        <w:t>4</w:t>
      </w:r>
      <w:r w:rsidR="007E50C7">
        <w:rPr>
          <w:rFonts w:ascii="Arial" w:hAnsi="Arial" w:cs="Arial"/>
          <w:b/>
          <w:sz w:val="24"/>
          <w:szCs w:val="24"/>
        </w:rPr>
        <w:t xml:space="preserve"> (Section 106 does not apply)</w:t>
      </w:r>
    </w:p>
    <w:p w:rsidR="009C33EB" w:rsidRPr="009C33EB" w:rsidRDefault="009C33EB" w:rsidP="009C33EB">
      <w:pPr>
        <w:pStyle w:val="ListParagraph"/>
        <w:numPr>
          <w:ilvl w:val="0"/>
          <w:numId w:val="38"/>
        </w:numPr>
        <w:spacing w:line="276" w:lineRule="atLeast"/>
        <w:ind w:left="360" w:right="153" w:firstLine="0"/>
        <w:rPr>
          <w:rFonts w:ascii="Arial" w:hAnsi="Arial" w:cs="Arial"/>
          <w:sz w:val="24"/>
          <w:szCs w:val="24"/>
        </w:rPr>
      </w:pPr>
      <w:r w:rsidRPr="009C33EB">
        <w:rPr>
          <w:rFonts w:ascii="Arial" w:hAnsi="Arial" w:cs="Arial"/>
          <w:sz w:val="24"/>
          <w:szCs w:val="24"/>
        </w:rPr>
        <w:t>Eligibility was established, used, and lost due to something other than the NDAA 2015</w:t>
      </w:r>
      <w:r>
        <w:rPr>
          <w:rFonts w:ascii="Arial" w:hAnsi="Arial" w:cs="Arial"/>
          <w:sz w:val="24"/>
          <w:szCs w:val="24"/>
        </w:rPr>
        <w:t>.</w:t>
      </w:r>
    </w:p>
    <w:p w:rsidR="00F95236" w:rsidRDefault="00F95236" w:rsidP="007E35ED">
      <w:pPr>
        <w:spacing w:line="276" w:lineRule="atLeast"/>
        <w:ind w:right="153"/>
        <w:rPr>
          <w:rFonts w:ascii="Arial" w:hAnsi="Arial" w:cs="Arial"/>
          <w:b/>
          <w:bCs/>
          <w:sz w:val="24"/>
          <w:szCs w:val="24"/>
        </w:rPr>
      </w:pPr>
    </w:p>
    <w:p w:rsidR="007E35ED" w:rsidRPr="00250C83" w:rsidRDefault="007E35ED" w:rsidP="007E35ED">
      <w:pPr>
        <w:spacing w:line="276" w:lineRule="atLeast"/>
        <w:ind w:right="153"/>
        <w:rPr>
          <w:rFonts w:ascii="Arial" w:hAnsi="Arial" w:cs="Arial"/>
          <w:sz w:val="24"/>
          <w:szCs w:val="24"/>
        </w:rPr>
      </w:pPr>
      <w:r w:rsidRPr="00250C83">
        <w:rPr>
          <w:rFonts w:ascii="Arial" w:hAnsi="Arial" w:cs="Arial"/>
          <w:b/>
          <w:bCs/>
          <w:sz w:val="24"/>
          <w:szCs w:val="24"/>
        </w:rPr>
        <w:t>Entitlement</w:t>
      </w:r>
      <w:r w:rsidR="00B40698">
        <w:rPr>
          <w:rFonts w:ascii="Arial" w:hAnsi="Arial" w:cs="Arial"/>
          <w:b/>
          <w:bCs/>
          <w:sz w:val="24"/>
          <w:szCs w:val="24"/>
        </w:rPr>
        <w:t xml:space="preserve"> </w:t>
      </w:r>
    </w:p>
    <w:p w:rsidR="00561807" w:rsidRPr="00250C83" w:rsidRDefault="00627E0E" w:rsidP="00E658FD">
      <w:pPr>
        <w:spacing w:line="276" w:lineRule="atLeast"/>
        <w:ind w:right="153" w:firstLine="720"/>
        <w:rPr>
          <w:rFonts w:ascii="Arial" w:hAnsi="Arial" w:cs="Arial"/>
          <w:sz w:val="24"/>
          <w:szCs w:val="24"/>
        </w:rPr>
      </w:pPr>
      <w:r w:rsidRPr="00250C83">
        <w:rPr>
          <w:rFonts w:ascii="Arial" w:hAnsi="Arial" w:cs="Arial"/>
          <w:sz w:val="24"/>
          <w:szCs w:val="24"/>
        </w:rPr>
        <w:t>Eligible claimants will receive the following benefits:</w:t>
      </w:r>
    </w:p>
    <w:p w:rsidR="00561807" w:rsidRPr="00E658FD" w:rsidRDefault="00627E0E" w:rsidP="00E658FD">
      <w:pPr>
        <w:pStyle w:val="ListParagraph"/>
        <w:numPr>
          <w:ilvl w:val="0"/>
          <w:numId w:val="30"/>
        </w:numPr>
        <w:spacing w:line="276" w:lineRule="atLeast"/>
        <w:ind w:right="153"/>
        <w:rPr>
          <w:rFonts w:ascii="Arial" w:hAnsi="Arial" w:cs="Arial"/>
          <w:sz w:val="24"/>
          <w:szCs w:val="24"/>
        </w:rPr>
      </w:pPr>
      <w:r w:rsidRPr="00E658FD">
        <w:rPr>
          <w:rFonts w:ascii="Arial" w:hAnsi="Arial" w:cs="Arial"/>
          <w:sz w:val="24"/>
          <w:szCs w:val="24"/>
        </w:rPr>
        <w:t>Post-9/11 GI Bill</w:t>
      </w:r>
      <w:r w:rsidRPr="00E658FD">
        <w:rPr>
          <w:rFonts w:ascii="Arial" w:hAnsi="Arial" w:cs="Arial"/>
          <w:iCs/>
          <w:sz w:val="24"/>
          <w:szCs w:val="24"/>
        </w:rPr>
        <w:t xml:space="preserve"> </w:t>
      </w:r>
      <w:r w:rsidRPr="00E658FD">
        <w:rPr>
          <w:rFonts w:ascii="Arial" w:hAnsi="Arial" w:cs="Arial"/>
          <w:sz w:val="24"/>
          <w:szCs w:val="24"/>
        </w:rPr>
        <w:t>eligibility at the minimum benefit level of 60%; and</w:t>
      </w:r>
    </w:p>
    <w:p w:rsidR="00561807" w:rsidRPr="00E658FD" w:rsidRDefault="00627E0E" w:rsidP="00E658FD">
      <w:pPr>
        <w:pStyle w:val="ListParagraph"/>
        <w:numPr>
          <w:ilvl w:val="0"/>
          <w:numId w:val="30"/>
        </w:numPr>
        <w:spacing w:line="276" w:lineRule="atLeast"/>
        <w:ind w:right="153"/>
        <w:rPr>
          <w:rFonts w:ascii="Arial" w:hAnsi="Arial" w:cs="Arial"/>
          <w:sz w:val="24"/>
          <w:szCs w:val="24"/>
        </w:rPr>
      </w:pPr>
      <w:r w:rsidRPr="00E658FD">
        <w:rPr>
          <w:rFonts w:ascii="Arial" w:hAnsi="Arial" w:cs="Arial"/>
          <w:sz w:val="24"/>
          <w:szCs w:val="24"/>
        </w:rPr>
        <w:t>Entitlement equal to the number of months and days the claimant had remaining under REAP as of November 25, 2015.</w:t>
      </w:r>
    </w:p>
    <w:p w:rsidR="00CF57A1" w:rsidRDefault="00CF57A1" w:rsidP="00E658FD">
      <w:pPr>
        <w:spacing w:line="276" w:lineRule="atLeast"/>
        <w:ind w:right="153"/>
        <w:rPr>
          <w:rFonts w:ascii="Arial" w:hAnsi="Arial" w:cs="Arial"/>
          <w:sz w:val="24"/>
          <w:szCs w:val="24"/>
        </w:rPr>
      </w:pPr>
    </w:p>
    <w:p w:rsidR="007E35ED" w:rsidRDefault="007E35ED" w:rsidP="00E658FD">
      <w:pPr>
        <w:spacing w:line="276" w:lineRule="atLeast"/>
        <w:ind w:right="153"/>
        <w:rPr>
          <w:rFonts w:ascii="Arial" w:hAnsi="Arial" w:cs="Arial"/>
          <w:b/>
          <w:bCs/>
          <w:sz w:val="24"/>
          <w:szCs w:val="24"/>
        </w:rPr>
      </w:pPr>
      <w:r w:rsidRPr="00250C83">
        <w:rPr>
          <w:rFonts w:ascii="Arial" w:hAnsi="Arial" w:cs="Arial"/>
          <w:b/>
          <w:bCs/>
          <w:sz w:val="24"/>
          <w:szCs w:val="24"/>
        </w:rPr>
        <w:t>LTS P</w:t>
      </w:r>
      <w:r w:rsidR="00FF25F5">
        <w:rPr>
          <w:rFonts w:ascii="Arial" w:hAnsi="Arial" w:cs="Arial"/>
          <w:b/>
          <w:bCs/>
          <w:sz w:val="24"/>
          <w:szCs w:val="24"/>
        </w:rPr>
        <w:t>rocessing</w:t>
      </w:r>
    </w:p>
    <w:p w:rsidR="00E658FD" w:rsidRPr="00250C83" w:rsidRDefault="00E658FD" w:rsidP="00E658FD">
      <w:pPr>
        <w:spacing w:line="276" w:lineRule="atLeast"/>
        <w:ind w:right="153"/>
        <w:rPr>
          <w:rFonts w:ascii="Arial" w:hAnsi="Arial" w:cs="Arial"/>
          <w:b/>
          <w:bCs/>
          <w:sz w:val="24"/>
          <w:szCs w:val="24"/>
        </w:rPr>
      </w:pPr>
      <w:r w:rsidRPr="00E658FD">
        <w:rPr>
          <w:rFonts w:ascii="Arial" w:hAnsi="Arial" w:cs="Arial"/>
          <w:bCs/>
          <w:sz w:val="24"/>
          <w:szCs w:val="24"/>
        </w:rPr>
        <w:t>The LTS may contain modifications</w:t>
      </w:r>
      <w:r w:rsidR="009C33EB">
        <w:rPr>
          <w:rFonts w:ascii="Arial" w:hAnsi="Arial" w:cs="Arial"/>
          <w:bCs/>
          <w:sz w:val="24"/>
          <w:szCs w:val="24"/>
        </w:rPr>
        <w:t xml:space="preserve"> to service in order</w:t>
      </w:r>
      <w:r w:rsidRPr="00E658FD">
        <w:rPr>
          <w:rFonts w:ascii="Arial" w:hAnsi="Arial" w:cs="Arial"/>
          <w:bCs/>
          <w:sz w:val="24"/>
          <w:szCs w:val="24"/>
        </w:rPr>
        <w:t xml:space="preserve"> </w:t>
      </w:r>
      <w:r w:rsidR="009C33EB">
        <w:rPr>
          <w:rFonts w:ascii="Arial" w:hAnsi="Arial" w:cs="Arial"/>
          <w:bCs/>
          <w:sz w:val="24"/>
          <w:szCs w:val="24"/>
        </w:rPr>
        <w:t>to</w:t>
      </w:r>
      <w:r w:rsidR="009C33EB" w:rsidRPr="00E658FD">
        <w:rPr>
          <w:rFonts w:ascii="Arial" w:hAnsi="Arial" w:cs="Arial"/>
          <w:bCs/>
          <w:sz w:val="24"/>
          <w:szCs w:val="24"/>
        </w:rPr>
        <w:t xml:space="preserve"> </w:t>
      </w:r>
      <w:r w:rsidRPr="00E658FD">
        <w:rPr>
          <w:rFonts w:ascii="Arial" w:hAnsi="Arial" w:cs="Arial"/>
          <w:bCs/>
          <w:sz w:val="24"/>
          <w:szCs w:val="24"/>
        </w:rPr>
        <w:t xml:space="preserve">establish Chapter 33 </w:t>
      </w:r>
      <w:r w:rsidR="009C33EB">
        <w:rPr>
          <w:rFonts w:ascii="Arial" w:hAnsi="Arial" w:cs="Arial"/>
          <w:bCs/>
          <w:sz w:val="24"/>
          <w:szCs w:val="24"/>
        </w:rPr>
        <w:t>for S</w:t>
      </w:r>
      <w:r w:rsidRPr="00E658FD">
        <w:rPr>
          <w:rFonts w:ascii="Arial" w:hAnsi="Arial" w:cs="Arial"/>
          <w:bCs/>
          <w:sz w:val="24"/>
          <w:szCs w:val="24"/>
        </w:rPr>
        <w:t xml:space="preserve">ection 106.  RPO’s should not override these modifications. </w:t>
      </w:r>
      <w:r>
        <w:rPr>
          <w:rFonts w:ascii="Arial" w:hAnsi="Arial" w:cs="Arial"/>
          <w:b/>
          <w:bCs/>
          <w:sz w:val="24"/>
          <w:szCs w:val="24"/>
        </w:rPr>
        <w:tab/>
      </w:r>
    </w:p>
    <w:p w:rsidR="007E35ED" w:rsidRPr="00E658FD" w:rsidRDefault="007E35ED" w:rsidP="00E658FD">
      <w:pPr>
        <w:spacing w:line="276" w:lineRule="atLeast"/>
        <w:ind w:right="153" w:firstLine="720"/>
        <w:rPr>
          <w:rFonts w:ascii="Arial" w:hAnsi="Arial" w:cs="Arial"/>
          <w:b/>
          <w:sz w:val="24"/>
          <w:szCs w:val="24"/>
        </w:rPr>
      </w:pPr>
      <w:r w:rsidRPr="00E658FD">
        <w:rPr>
          <w:rFonts w:ascii="Arial" w:hAnsi="Arial" w:cs="Arial"/>
          <w:b/>
          <w:sz w:val="24"/>
          <w:szCs w:val="24"/>
        </w:rPr>
        <w:t>Bio Screen</w:t>
      </w:r>
    </w:p>
    <w:p w:rsidR="00276D47" w:rsidRDefault="00627E0E" w:rsidP="00276D47">
      <w:pPr>
        <w:numPr>
          <w:ilvl w:val="1"/>
          <w:numId w:val="22"/>
        </w:numPr>
        <w:spacing w:line="276" w:lineRule="atLeast"/>
        <w:ind w:right="153"/>
        <w:rPr>
          <w:rFonts w:ascii="Arial" w:hAnsi="Arial" w:cs="Arial"/>
          <w:sz w:val="24"/>
          <w:szCs w:val="24"/>
        </w:rPr>
      </w:pPr>
      <w:r w:rsidRPr="00250C83">
        <w:rPr>
          <w:rFonts w:ascii="Arial" w:hAnsi="Arial" w:cs="Arial"/>
          <w:sz w:val="24"/>
          <w:szCs w:val="24"/>
        </w:rPr>
        <w:t>Stop automation box should be checked with the following reason inserted in the “note” box:  “Section 106 claimant”</w:t>
      </w:r>
    </w:p>
    <w:p w:rsidR="00561807" w:rsidRPr="00886CAA" w:rsidRDefault="00276D47" w:rsidP="00276D47">
      <w:pPr>
        <w:numPr>
          <w:ilvl w:val="1"/>
          <w:numId w:val="22"/>
        </w:numPr>
        <w:spacing w:line="276" w:lineRule="atLeast"/>
        <w:ind w:right="153"/>
        <w:rPr>
          <w:rFonts w:ascii="Arial" w:hAnsi="Arial" w:cs="Arial"/>
          <w:sz w:val="24"/>
          <w:szCs w:val="24"/>
        </w:rPr>
      </w:pPr>
      <w:r w:rsidRPr="00886CAA">
        <w:rPr>
          <w:rFonts w:ascii="Arial" w:hAnsi="Arial" w:cs="Arial"/>
          <w:sz w:val="24"/>
          <w:szCs w:val="24"/>
        </w:rPr>
        <w:t xml:space="preserve">The Stop Automation box will be checked </w:t>
      </w:r>
      <w:r w:rsidRPr="0001457B">
        <w:rPr>
          <w:rFonts w:ascii="Arial" w:hAnsi="Arial" w:cs="Arial"/>
          <w:b/>
          <w:sz w:val="24"/>
          <w:szCs w:val="24"/>
          <w:u w:val="single"/>
        </w:rPr>
        <w:t>only</w:t>
      </w:r>
      <w:r w:rsidRPr="00886CAA">
        <w:rPr>
          <w:rFonts w:ascii="Arial" w:hAnsi="Arial" w:cs="Arial"/>
          <w:sz w:val="24"/>
          <w:szCs w:val="24"/>
        </w:rPr>
        <w:t xml:space="preserve"> if the below adjustments were made on the Service Data Screen.</w:t>
      </w:r>
    </w:p>
    <w:p w:rsidR="0001457B" w:rsidRDefault="0001457B" w:rsidP="009C33EB">
      <w:pPr>
        <w:spacing w:line="276" w:lineRule="atLeast"/>
        <w:ind w:left="720" w:right="153"/>
        <w:rPr>
          <w:rFonts w:ascii="Arial" w:hAnsi="Arial" w:cs="Arial"/>
          <w:b/>
          <w:sz w:val="24"/>
          <w:szCs w:val="24"/>
        </w:rPr>
      </w:pPr>
    </w:p>
    <w:p w:rsidR="007E35ED" w:rsidRPr="00E658FD" w:rsidRDefault="007E35ED" w:rsidP="009C33EB">
      <w:pPr>
        <w:spacing w:line="276" w:lineRule="atLeast"/>
        <w:ind w:left="720" w:right="153"/>
        <w:rPr>
          <w:rFonts w:ascii="Arial" w:hAnsi="Arial" w:cs="Arial"/>
          <w:b/>
          <w:sz w:val="24"/>
          <w:szCs w:val="24"/>
        </w:rPr>
      </w:pPr>
      <w:r w:rsidRPr="00E658FD">
        <w:rPr>
          <w:rFonts w:ascii="Arial" w:hAnsi="Arial" w:cs="Arial"/>
          <w:b/>
          <w:sz w:val="24"/>
          <w:szCs w:val="24"/>
        </w:rPr>
        <w:lastRenderedPageBreak/>
        <w:t>Service Data Screen:</w:t>
      </w:r>
    </w:p>
    <w:p w:rsidR="009C33EB" w:rsidRPr="005D46CF" w:rsidRDefault="00627E0E" w:rsidP="009C33EB">
      <w:pPr>
        <w:numPr>
          <w:ilvl w:val="1"/>
          <w:numId w:val="23"/>
        </w:numPr>
        <w:spacing w:line="276" w:lineRule="atLeast"/>
        <w:ind w:right="153"/>
        <w:rPr>
          <w:rFonts w:ascii="Arial" w:hAnsi="Arial" w:cs="Arial"/>
          <w:b/>
          <w:bCs/>
          <w:sz w:val="24"/>
          <w:szCs w:val="24"/>
        </w:rPr>
      </w:pPr>
      <w:r w:rsidRPr="005D46CF">
        <w:rPr>
          <w:rFonts w:ascii="Arial" w:hAnsi="Arial" w:cs="Arial"/>
          <w:sz w:val="24"/>
          <w:szCs w:val="24"/>
        </w:rPr>
        <w:t xml:space="preserve">Under Section 106 of Public Law 115-48, claimants with less than 365 aggregate days of qualifying service are treated in the same manner as those individuals qualifying under section 3311(b)(6), meaning that anyone with service qualifying them at less than the 60% benefit level will be established </w:t>
      </w:r>
      <w:r w:rsidR="009C33EB" w:rsidRPr="005D46CF">
        <w:rPr>
          <w:rFonts w:ascii="Arial" w:hAnsi="Arial" w:cs="Arial"/>
          <w:sz w:val="24"/>
          <w:szCs w:val="24"/>
        </w:rPr>
        <w:t>using a workaround</w:t>
      </w:r>
      <w:r w:rsidRPr="005D46CF">
        <w:rPr>
          <w:rFonts w:ascii="Arial" w:hAnsi="Arial" w:cs="Arial"/>
          <w:sz w:val="24"/>
          <w:szCs w:val="24"/>
        </w:rPr>
        <w:t xml:space="preserve"> to qualify them at the 60% benefit level.</w:t>
      </w:r>
      <w:r w:rsidR="009C33EB" w:rsidRPr="005D46CF">
        <w:rPr>
          <w:rFonts w:ascii="Arial" w:hAnsi="Arial" w:cs="Arial"/>
          <w:sz w:val="24"/>
          <w:szCs w:val="24"/>
        </w:rPr>
        <w:t xml:space="preserve"> The workaround requires the use of a Job Aid. </w:t>
      </w:r>
    </w:p>
    <w:p w:rsidR="009C33EB" w:rsidRPr="009C33EB" w:rsidRDefault="009C33EB" w:rsidP="009C33EB">
      <w:pPr>
        <w:numPr>
          <w:ilvl w:val="1"/>
          <w:numId w:val="26"/>
        </w:numPr>
        <w:spacing w:line="276" w:lineRule="atLeast"/>
        <w:ind w:right="153"/>
        <w:rPr>
          <w:rFonts w:ascii="Arial" w:hAnsi="Arial" w:cs="Arial"/>
          <w:b/>
          <w:bCs/>
          <w:sz w:val="24"/>
          <w:szCs w:val="24"/>
        </w:rPr>
      </w:pPr>
      <w:r w:rsidRPr="005D46CF">
        <w:rPr>
          <w:rFonts w:ascii="Arial" w:hAnsi="Arial" w:cs="Arial"/>
          <w:sz w:val="24"/>
          <w:szCs w:val="24"/>
        </w:rPr>
        <w:t xml:space="preserve">Whenever a </w:t>
      </w:r>
      <w:r w:rsidR="00F056EC" w:rsidRPr="005D46CF">
        <w:rPr>
          <w:rFonts w:ascii="Arial" w:hAnsi="Arial" w:cs="Arial"/>
          <w:sz w:val="24"/>
          <w:szCs w:val="24"/>
        </w:rPr>
        <w:t>claimant accrues additional qualifying service</w:t>
      </w:r>
      <w:r w:rsidR="00F056EC" w:rsidRPr="009C33EB">
        <w:rPr>
          <w:rFonts w:ascii="Arial" w:hAnsi="Arial" w:cs="Arial"/>
          <w:sz w:val="24"/>
          <w:szCs w:val="24"/>
        </w:rPr>
        <w:t xml:space="preserve"> for Post-9/11 GI Bill</w:t>
      </w:r>
      <w:r w:rsidRPr="009C33EB">
        <w:rPr>
          <w:rFonts w:ascii="Arial" w:hAnsi="Arial" w:cs="Arial"/>
          <w:sz w:val="24"/>
          <w:szCs w:val="24"/>
        </w:rPr>
        <w:t xml:space="preserve"> or returns on active duty</w:t>
      </w:r>
      <w:r w:rsidR="00F056EC" w:rsidRPr="009C33EB">
        <w:rPr>
          <w:rFonts w:ascii="Arial" w:hAnsi="Arial" w:cs="Arial"/>
          <w:sz w:val="24"/>
          <w:szCs w:val="24"/>
        </w:rPr>
        <w:t xml:space="preserve">, VCE’s should </w:t>
      </w:r>
      <w:r>
        <w:rPr>
          <w:rFonts w:ascii="Arial" w:hAnsi="Arial" w:cs="Arial"/>
          <w:sz w:val="24"/>
          <w:szCs w:val="24"/>
        </w:rPr>
        <w:t xml:space="preserve">first </w:t>
      </w:r>
      <w:r w:rsidRPr="009C33EB">
        <w:rPr>
          <w:rFonts w:ascii="Arial" w:hAnsi="Arial" w:cs="Arial"/>
          <w:sz w:val="24"/>
          <w:szCs w:val="24"/>
        </w:rPr>
        <w:t xml:space="preserve">review the qualifying service periods entered into the LTS. </w:t>
      </w:r>
    </w:p>
    <w:p w:rsidR="009C33EB" w:rsidRPr="009E1F4B" w:rsidRDefault="00F056EC" w:rsidP="009E1F4B">
      <w:pPr>
        <w:numPr>
          <w:ilvl w:val="2"/>
          <w:numId w:val="26"/>
        </w:numPr>
        <w:spacing w:line="276" w:lineRule="atLeast"/>
        <w:ind w:right="153"/>
        <w:rPr>
          <w:rFonts w:ascii="Arial" w:hAnsi="Arial" w:cs="Arial"/>
          <w:b/>
          <w:bCs/>
          <w:sz w:val="24"/>
          <w:szCs w:val="24"/>
        </w:rPr>
      </w:pPr>
      <w:r w:rsidRPr="009E1F4B">
        <w:rPr>
          <w:rFonts w:ascii="Arial" w:hAnsi="Arial" w:cs="Arial"/>
          <w:sz w:val="24"/>
          <w:szCs w:val="24"/>
        </w:rPr>
        <w:t>If the</w:t>
      </w:r>
      <w:r w:rsidR="009C33EB" w:rsidRPr="009E1F4B">
        <w:rPr>
          <w:rFonts w:ascii="Arial" w:hAnsi="Arial" w:cs="Arial"/>
          <w:sz w:val="24"/>
          <w:szCs w:val="24"/>
        </w:rPr>
        <w:t xml:space="preserve"> LTS qualifying service is </w:t>
      </w:r>
      <w:r w:rsidRPr="009E1F4B">
        <w:rPr>
          <w:rFonts w:ascii="Arial" w:hAnsi="Arial" w:cs="Arial"/>
          <w:sz w:val="24"/>
          <w:szCs w:val="24"/>
        </w:rPr>
        <w:t>365 days</w:t>
      </w:r>
      <w:r w:rsidR="00FE1576" w:rsidRPr="009E1F4B">
        <w:rPr>
          <w:rFonts w:ascii="Arial" w:hAnsi="Arial" w:cs="Arial"/>
          <w:sz w:val="24"/>
          <w:szCs w:val="24"/>
        </w:rPr>
        <w:t>,</w:t>
      </w:r>
      <w:r w:rsidRPr="009E1F4B">
        <w:rPr>
          <w:rFonts w:ascii="Arial" w:hAnsi="Arial" w:cs="Arial"/>
          <w:sz w:val="24"/>
          <w:szCs w:val="24"/>
        </w:rPr>
        <w:t xml:space="preserve"> then </w:t>
      </w:r>
      <w:r w:rsidR="00725AD4" w:rsidRPr="00725AD4">
        <w:rPr>
          <w:rFonts w:ascii="Arial" w:hAnsi="Arial" w:cs="Arial"/>
          <w:b/>
          <w:sz w:val="24"/>
          <w:szCs w:val="24"/>
        </w:rPr>
        <w:t>r</w:t>
      </w:r>
      <w:r w:rsidR="00725AD4" w:rsidRPr="009E1F4B">
        <w:rPr>
          <w:rFonts w:ascii="Arial" w:hAnsi="Arial" w:cs="Arial"/>
          <w:b/>
          <w:sz w:val="24"/>
          <w:szCs w:val="24"/>
        </w:rPr>
        <w:t xml:space="preserve">oute to </w:t>
      </w:r>
      <w:r w:rsidR="00725AD4" w:rsidRPr="009E1F4B">
        <w:rPr>
          <w:rFonts w:ascii="Arial" w:hAnsi="Arial" w:cs="Arial"/>
          <w:b/>
          <w:i/>
          <w:sz w:val="24"/>
          <w:szCs w:val="24"/>
        </w:rPr>
        <w:t>Section 106</w:t>
      </w:r>
      <w:r w:rsidR="00725AD4" w:rsidRPr="009E1F4B">
        <w:rPr>
          <w:rFonts w:ascii="Arial" w:hAnsi="Arial" w:cs="Arial"/>
          <w:b/>
          <w:sz w:val="24"/>
          <w:szCs w:val="24"/>
        </w:rPr>
        <w:t xml:space="preserve"> queue</w:t>
      </w:r>
      <w:r w:rsidR="009C33EB" w:rsidRPr="009E1F4B">
        <w:rPr>
          <w:rFonts w:ascii="Arial" w:hAnsi="Arial" w:cs="Arial"/>
          <w:sz w:val="24"/>
          <w:szCs w:val="24"/>
        </w:rPr>
        <w:t xml:space="preserve"> for review and processing. </w:t>
      </w:r>
      <w:r w:rsidR="005D46CF" w:rsidRPr="009E1F4B">
        <w:rPr>
          <w:rFonts w:ascii="Arial" w:hAnsi="Arial" w:cs="Arial"/>
          <w:sz w:val="24"/>
          <w:szCs w:val="24"/>
        </w:rPr>
        <w:t xml:space="preserve"> </w:t>
      </w:r>
      <w:r w:rsidR="005752F3" w:rsidRPr="009E1F4B">
        <w:rPr>
          <w:rFonts w:ascii="Arial" w:hAnsi="Arial" w:cs="Arial"/>
          <w:i/>
          <w:sz w:val="24"/>
          <w:szCs w:val="24"/>
          <w:u w:val="single"/>
        </w:rPr>
        <w:t>Explanation:</w:t>
      </w:r>
      <w:r w:rsidR="005752F3" w:rsidRPr="009E1F4B">
        <w:rPr>
          <w:rFonts w:ascii="Arial" w:hAnsi="Arial" w:cs="Arial"/>
          <w:i/>
          <w:sz w:val="24"/>
          <w:szCs w:val="24"/>
        </w:rPr>
        <w:t xml:space="preserve"> </w:t>
      </w:r>
      <w:r w:rsidR="005D46CF" w:rsidRPr="009E1F4B">
        <w:rPr>
          <w:rFonts w:ascii="Arial" w:hAnsi="Arial" w:cs="Arial"/>
          <w:i/>
          <w:sz w:val="24"/>
          <w:szCs w:val="24"/>
        </w:rPr>
        <w:t xml:space="preserve"> </w:t>
      </w:r>
      <w:r w:rsidR="0007295F" w:rsidRPr="009E1F4B">
        <w:rPr>
          <w:rFonts w:ascii="Arial" w:hAnsi="Arial" w:cs="Arial"/>
          <w:i/>
          <w:sz w:val="24"/>
          <w:szCs w:val="24"/>
        </w:rPr>
        <w:t xml:space="preserve">Eligible members may be entitled at greater than the 60% benefit level, provided the member has </w:t>
      </w:r>
      <w:r w:rsidR="00CF57A1">
        <w:rPr>
          <w:rFonts w:ascii="Arial" w:hAnsi="Arial" w:cs="Arial"/>
          <w:i/>
          <w:sz w:val="24"/>
          <w:szCs w:val="24"/>
        </w:rPr>
        <w:t xml:space="preserve">served </w:t>
      </w:r>
      <w:r w:rsidR="0007295F" w:rsidRPr="009E1F4B">
        <w:rPr>
          <w:rFonts w:ascii="Arial" w:hAnsi="Arial" w:cs="Arial"/>
          <w:i/>
          <w:sz w:val="24"/>
          <w:szCs w:val="24"/>
        </w:rPr>
        <w:t>sufficient creditable service for the higher rate</w:t>
      </w:r>
      <w:r w:rsidR="0007295F" w:rsidRPr="009E1F4B">
        <w:rPr>
          <w:rFonts w:ascii="Arial" w:hAnsi="Arial" w:cs="Arial"/>
          <w:sz w:val="24"/>
          <w:szCs w:val="24"/>
        </w:rPr>
        <w:t>.</w:t>
      </w:r>
      <w:r w:rsidR="00CF57A1">
        <w:rPr>
          <w:rFonts w:ascii="Arial" w:hAnsi="Arial" w:cs="Arial"/>
          <w:sz w:val="24"/>
          <w:szCs w:val="24"/>
        </w:rPr>
        <w:t xml:space="preserve"> </w:t>
      </w:r>
      <w:r w:rsidR="00CF57A1" w:rsidRPr="00CF57A1">
        <w:rPr>
          <w:rFonts w:ascii="Arial" w:hAnsi="Arial" w:cs="Arial"/>
          <w:i/>
          <w:sz w:val="24"/>
          <w:szCs w:val="24"/>
        </w:rPr>
        <w:t>Service entered solely as a workaround to enable the LTS to issue benefit payments at the 60% must be removed as additional creditable service is accrued until the workaround is no longer required.</w:t>
      </w:r>
    </w:p>
    <w:p w:rsidR="009C33EB" w:rsidRPr="009E1F4B" w:rsidRDefault="009C33EB" w:rsidP="009C33EB">
      <w:pPr>
        <w:numPr>
          <w:ilvl w:val="2"/>
          <w:numId w:val="26"/>
        </w:numPr>
        <w:spacing w:line="276" w:lineRule="atLeast"/>
        <w:ind w:right="153"/>
        <w:rPr>
          <w:rFonts w:ascii="Arial" w:hAnsi="Arial" w:cs="Arial"/>
          <w:b/>
          <w:bCs/>
          <w:i/>
          <w:sz w:val="24"/>
          <w:szCs w:val="24"/>
        </w:rPr>
      </w:pPr>
      <w:r w:rsidRPr="009E1F4B">
        <w:rPr>
          <w:rFonts w:ascii="Arial" w:hAnsi="Arial" w:cs="Arial"/>
          <w:sz w:val="24"/>
          <w:szCs w:val="24"/>
        </w:rPr>
        <w:t xml:space="preserve">When </w:t>
      </w:r>
      <w:r w:rsidR="00F056EC" w:rsidRPr="009E1F4B">
        <w:rPr>
          <w:rFonts w:ascii="Arial" w:hAnsi="Arial" w:cs="Arial"/>
          <w:sz w:val="24"/>
          <w:szCs w:val="24"/>
        </w:rPr>
        <w:t xml:space="preserve">the service data screen </w:t>
      </w:r>
      <w:r w:rsidRPr="009E1F4B">
        <w:rPr>
          <w:rFonts w:ascii="Arial" w:hAnsi="Arial" w:cs="Arial"/>
          <w:sz w:val="24"/>
          <w:szCs w:val="24"/>
        </w:rPr>
        <w:t xml:space="preserve">indicates more than 365 days of service, additional service may be entered in the LTS following normal procedures. </w:t>
      </w:r>
      <w:r w:rsidR="002F14E8" w:rsidRPr="009E1F4B">
        <w:rPr>
          <w:rFonts w:ascii="Arial" w:hAnsi="Arial" w:cs="Arial"/>
          <w:sz w:val="24"/>
          <w:szCs w:val="24"/>
        </w:rPr>
        <w:t xml:space="preserve">  </w:t>
      </w:r>
      <w:r w:rsidR="005752F3" w:rsidRPr="009E1F4B">
        <w:rPr>
          <w:rFonts w:ascii="Arial" w:hAnsi="Arial" w:cs="Arial"/>
          <w:i/>
          <w:sz w:val="24"/>
          <w:szCs w:val="24"/>
          <w:u w:val="single"/>
        </w:rPr>
        <w:t>Explanation:</w:t>
      </w:r>
      <w:r w:rsidR="005752F3" w:rsidRPr="009E1F4B">
        <w:rPr>
          <w:rFonts w:ascii="Arial" w:hAnsi="Arial" w:cs="Arial"/>
          <w:i/>
          <w:sz w:val="24"/>
          <w:szCs w:val="24"/>
        </w:rPr>
        <w:t xml:space="preserve"> </w:t>
      </w:r>
      <w:r w:rsidR="009E1F4B" w:rsidRPr="009E1F4B">
        <w:rPr>
          <w:rFonts w:ascii="Arial" w:hAnsi="Arial" w:cs="Arial"/>
          <w:i/>
          <w:sz w:val="24"/>
          <w:szCs w:val="24"/>
        </w:rPr>
        <w:t xml:space="preserve">Since a </w:t>
      </w:r>
      <w:r w:rsidR="005752F3" w:rsidRPr="009E1F4B">
        <w:rPr>
          <w:rFonts w:ascii="Arial" w:hAnsi="Arial" w:cs="Arial"/>
          <w:i/>
          <w:sz w:val="24"/>
          <w:szCs w:val="24"/>
        </w:rPr>
        <w:t>workaround is unnecessary once an eligible member accrues 365 or more days of creditable service</w:t>
      </w:r>
      <w:r w:rsidR="009E1F4B" w:rsidRPr="009E1F4B">
        <w:rPr>
          <w:rFonts w:ascii="Arial" w:hAnsi="Arial" w:cs="Arial"/>
          <w:i/>
          <w:sz w:val="24"/>
          <w:szCs w:val="24"/>
        </w:rPr>
        <w:t>, claims with more than 365 days do not require any additional adjustments to add additional later periods of service</w:t>
      </w:r>
      <w:r w:rsidR="005752F3" w:rsidRPr="009E1F4B">
        <w:rPr>
          <w:rFonts w:ascii="Arial" w:hAnsi="Arial" w:cs="Arial"/>
          <w:i/>
          <w:sz w:val="24"/>
          <w:szCs w:val="24"/>
        </w:rPr>
        <w:t xml:space="preserve">. </w:t>
      </w:r>
    </w:p>
    <w:p w:rsidR="00CF57A1" w:rsidRPr="00016ABF" w:rsidRDefault="00CF57A1" w:rsidP="00CF57A1">
      <w:pPr>
        <w:ind w:left="720"/>
      </w:pPr>
      <w:r w:rsidRPr="00016ABF">
        <w:rPr>
          <w:rFonts w:ascii="Arial" w:hAnsi="Arial" w:cs="Arial"/>
          <w:b/>
          <w:sz w:val="24"/>
          <w:szCs w:val="24"/>
        </w:rPr>
        <w:t>NOTE:</w:t>
      </w:r>
      <w:r w:rsidRPr="00016ABF">
        <w:rPr>
          <w:rFonts w:ascii="Arial" w:hAnsi="Arial" w:cs="Arial"/>
          <w:sz w:val="24"/>
          <w:szCs w:val="24"/>
        </w:rPr>
        <w:t xml:space="preserve"> If the claimant has more than 365 days of qualifying service entered in the LTS and the Stop Automation box is checked, </w:t>
      </w:r>
      <w:r w:rsidR="00725AD4">
        <w:rPr>
          <w:rFonts w:ascii="Arial" w:hAnsi="Arial" w:cs="Arial"/>
          <w:b/>
          <w:sz w:val="24"/>
          <w:szCs w:val="24"/>
        </w:rPr>
        <w:t>r</w:t>
      </w:r>
      <w:r w:rsidR="00725AD4" w:rsidRPr="009E1F4B">
        <w:rPr>
          <w:rFonts w:ascii="Arial" w:hAnsi="Arial" w:cs="Arial"/>
          <w:b/>
          <w:sz w:val="24"/>
          <w:szCs w:val="24"/>
        </w:rPr>
        <w:t xml:space="preserve">oute to </w:t>
      </w:r>
      <w:r w:rsidR="00725AD4" w:rsidRPr="009E1F4B">
        <w:rPr>
          <w:rFonts w:ascii="Arial" w:hAnsi="Arial" w:cs="Arial"/>
          <w:b/>
          <w:i/>
          <w:sz w:val="24"/>
          <w:szCs w:val="24"/>
        </w:rPr>
        <w:t>Section 106</w:t>
      </w:r>
      <w:r w:rsidR="00725AD4" w:rsidRPr="009E1F4B">
        <w:rPr>
          <w:rFonts w:ascii="Arial" w:hAnsi="Arial" w:cs="Arial"/>
          <w:b/>
          <w:sz w:val="24"/>
          <w:szCs w:val="24"/>
        </w:rPr>
        <w:t xml:space="preserve"> queue</w:t>
      </w:r>
      <w:r w:rsidRPr="00016ABF">
        <w:rPr>
          <w:rFonts w:ascii="Arial" w:hAnsi="Arial" w:cs="Arial"/>
          <w:sz w:val="24"/>
          <w:szCs w:val="24"/>
        </w:rPr>
        <w:t>.</w:t>
      </w:r>
      <w:r w:rsidRPr="00016ABF">
        <w:t xml:space="preserve"> </w:t>
      </w:r>
      <w:r w:rsidRPr="00016ABF">
        <w:rPr>
          <w:rFonts w:ascii="Arial" w:hAnsi="Arial" w:cs="Arial"/>
          <w:i/>
          <w:sz w:val="24"/>
          <w:szCs w:val="24"/>
          <w:u w:val="single"/>
        </w:rPr>
        <w:t>Explanation:</w:t>
      </w:r>
      <w:r w:rsidRPr="00016ABF">
        <w:rPr>
          <w:rFonts w:ascii="Arial" w:hAnsi="Arial" w:cs="Arial"/>
          <w:i/>
          <w:sz w:val="24"/>
          <w:szCs w:val="24"/>
        </w:rPr>
        <w:t xml:space="preserve"> When the member’s service exceeds 365 days, a workaround is no longer necessary and the claim should not be off-ramped.</w:t>
      </w:r>
    </w:p>
    <w:p w:rsidR="00F357EF" w:rsidRPr="009E1F4B" w:rsidRDefault="00F357EF" w:rsidP="00F357EF">
      <w:pPr>
        <w:spacing w:line="276" w:lineRule="atLeast"/>
        <w:ind w:left="720" w:right="153"/>
        <w:rPr>
          <w:rFonts w:ascii="Arial" w:hAnsi="Arial" w:cs="Arial"/>
          <w:b/>
          <w:bCs/>
          <w:i/>
          <w:sz w:val="24"/>
          <w:szCs w:val="24"/>
        </w:rPr>
      </w:pPr>
      <w:r w:rsidRPr="009E1F4B">
        <w:rPr>
          <w:rFonts w:ascii="Arial" w:hAnsi="Arial" w:cs="Arial"/>
          <w:b/>
          <w:sz w:val="24"/>
          <w:szCs w:val="24"/>
        </w:rPr>
        <w:t>Exception:</w:t>
      </w:r>
      <w:r w:rsidRPr="009E1F4B">
        <w:rPr>
          <w:rFonts w:ascii="Arial" w:hAnsi="Arial" w:cs="Arial"/>
          <w:sz w:val="24"/>
          <w:szCs w:val="24"/>
        </w:rPr>
        <w:t xml:space="preserve"> Service periods beginning prior to January 1, 2018, not previously included, </w:t>
      </w:r>
      <w:r w:rsidR="00725AD4" w:rsidRPr="00725AD4">
        <w:rPr>
          <w:rFonts w:ascii="Arial" w:hAnsi="Arial" w:cs="Arial"/>
          <w:b/>
          <w:sz w:val="24"/>
          <w:szCs w:val="24"/>
        </w:rPr>
        <w:t>r</w:t>
      </w:r>
      <w:r w:rsidR="00725AD4" w:rsidRPr="009E1F4B">
        <w:rPr>
          <w:rFonts w:ascii="Arial" w:hAnsi="Arial" w:cs="Arial"/>
          <w:b/>
          <w:sz w:val="24"/>
          <w:szCs w:val="24"/>
        </w:rPr>
        <w:t xml:space="preserve">oute to </w:t>
      </w:r>
      <w:r w:rsidR="00725AD4" w:rsidRPr="009E1F4B">
        <w:rPr>
          <w:rFonts w:ascii="Arial" w:hAnsi="Arial" w:cs="Arial"/>
          <w:b/>
          <w:i/>
          <w:sz w:val="24"/>
          <w:szCs w:val="24"/>
        </w:rPr>
        <w:t>Section 106</w:t>
      </w:r>
      <w:r w:rsidR="00725AD4" w:rsidRPr="009E1F4B">
        <w:rPr>
          <w:rFonts w:ascii="Arial" w:hAnsi="Arial" w:cs="Arial"/>
          <w:b/>
          <w:sz w:val="24"/>
          <w:szCs w:val="24"/>
        </w:rPr>
        <w:t xml:space="preserve"> queue</w:t>
      </w:r>
      <w:r w:rsidR="00725AD4" w:rsidRPr="009E1F4B">
        <w:rPr>
          <w:rFonts w:ascii="Arial" w:hAnsi="Arial" w:cs="Arial"/>
          <w:sz w:val="24"/>
          <w:szCs w:val="24"/>
        </w:rPr>
        <w:t xml:space="preserve"> </w:t>
      </w:r>
      <w:r w:rsidRPr="009E1F4B">
        <w:rPr>
          <w:rFonts w:ascii="Arial" w:hAnsi="Arial" w:cs="Arial"/>
          <w:sz w:val="24"/>
          <w:szCs w:val="24"/>
        </w:rPr>
        <w:t xml:space="preserve">for review and processing, regardless. </w:t>
      </w:r>
      <w:r w:rsidRPr="009E1F4B">
        <w:rPr>
          <w:rFonts w:ascii="Arial" w:hAnsi="Arial" w:cs="Arial"/>
          <w:i/>
          <w:sz w:val="24"/>
          <w:szCs w:val="24"/>
          <w:u w:val="single"/>
        </w:rPr>
        <w:t>Explanation:</w:t>
      </w:r>
      <w:r w:rsidRPr="009E1F4B">
        <w:rPr>
          <w:rFonts w:ascii="Arial" w:hAnsi="Arial" w:cs="Arial"/>
          <w:i/>
          <w:sz w:val="24"/>
          <w:szCs w:val="24"/>
        </w:rPr>
        <w:t xml:space="preserve"> The Buffalo RPO </w:t>
      </w:r>
      <w:r w:rsidR="00725AD4">
        <w:rPr>
          <w:rFonts w:ascii="Arial" w:hAnsi="Arial" w:cs="Arial"/>
          <w:i/>
          <w:sz w:val="24"/>
          <w:szCs w:val="24"/>
        </w:rPr>
        <w:t xml:space="preserve">Team </w:t>
      </w:r>
      <w:r w:rsidRPr="009E1F4B">
        <w:rPr>
          <w:rFonts w:ascii="Arial" w:hAnsi="Arial" w:cs="Arial"/>
          <w:i/>
          <w:sz w:val="24"/>
          <w:szCs w:val="24"/>
        </w:rPr>
        <w:t xml:space="preserve">will review </w:t>
      </w:r>
      <w:r>
        <w:rPr>
          <w:rFonts w:ascii="Arial" w:hAnsi="Arial" w:cs="Arial"/>
          <w:i/>
          <w:sz w:val="24"/>
          <w:szCs w:val="24"/>
        </w:rPr>
        <w:t xml:space="preserve">any service that was not considered with </w:t>
      </w:r>
      <w:r w:rsidRPr="009E1F4B">
        <w:rPr>
          <w:rFonts w:ascii="Arial" w:hAnsi="Arial" w:cs="Arial"/>
          <w:i/>
          <w:sz w:val="24"/>
          <w:szCs w:val="24"/>
        </w:rPr>
        <w:t>the original eligibility determination and make changes if necessary</w:t>
      </w:r>
      <w:r>
        <w:rPr>
          <w:rFonts w:ascii="Arial" w:hAnsi="Arial" w:cs="Arial"/>
          <w:i/>
          <w:sz w:val="24"/>
          <w:szCs w:val="24"/>
        </w:rPr>
        <w:t>.</w:t>
      </w:r>
      <w:r w:rsidRPr="009E1F4B">
        <w:rPr>
          <w:rFonts w:ascii="Arial" w:hAnsi="Arial" w:cs="Arial"/>
          <w:i/>
          <w:sz w:val="24"/>
          <w:szCs w:val="24"/>
        </w:rPr>
        <w:t xml:space="preserve">    </w:t>
      </w:r>
    </w:p>
    <w:p w:rsidR="005D46CF" w:rsidRDefault="005D46CF" w:rsidP="0007295F">
      <w:pPr>
        <w:spacing w:line="276" w:lineRule="atLeast"/>
        <w:ind w:right="153"/>
        <w:rPr>
          <w:rFonts w:ascii="Arial" w:hAnsi="Arial" w:cs="Arial"/>
          <w:b/>
          <w:bCs/>
          <w:sz w:val="24"/>
          <w:szCs w:val="24"/>
        </w:rPr>
      </w:pPr>
    </w:p>
    <w:p w:rsidR="007E35ED" w:rsidRPr="00834ABB" w:rsidRDefault="007E35ED" w:rsidP="009C33EB">
      <w:pPr>
        <w:spacing w:line="276" w:lineRule="atLeast"/>
        <w:ind w:left="720" w:right="153"/>
        <w:rPr>
          <w:rFonts w:ascii="Arial" w:hAnsi="Arial" w:cs="Arial"/>
          <w:sz w:val="24"/>
          <w:szCs w:val="24"/>
        </w:rPr>
      </w:pPr>
      <w:r w:rsidRPr="00834ABB">
        <w:rPr>
          <w:rFonts w:ascii="Arial" w:hAnsi="Arial" w:cs="Arial"/>
          <w:b/>
          <w:bCs/>
          <w:sz w:val="24"/>
          <w:szCs w:val="24"/>
        </w:rPr>
        <w:t>Entitlement and Kicker Screen:</w:t>
      </w:r>
    </w:p>
    <w:p w:rsidR="00561807" w:rsidRPr="00834ABB" w:rsidRDefault="00627E0E" w:rsidP="00E658FD">
      <w:pPr>
        <w:pStyle w:val="ListParagraph"/>
        <w:numPr>
          <w:ilvl w:val="0"/>
          <w:numId w:val="31"/>
        </w:numPr>
        <w:tabs>
          <w:tab w:val="num" w:pos="1440"/>
        </w:tabs>
        <w:spacing w:line="276" w:lineRule="atLeast"/>
        <w:ind w:right="153"/>
        <w:rPr>
          <w:rFonts w:ascii="Arial" w:hAnsi="Arial" w:cs="Arial"/>
          <w:sz w:val="24"/>
          <w:szCs w:val="24"/>
        </w:rPr>
      </w:pPr>
      <w:r w:rsidRPr="00834ABB">
        <w:rPr>
          <w:rFonts w:ascii="Arial" w:hAnsi="Arial" w:cs="Arial"/>
          <w:sz w:val="24"/>
          <w:szCs w:val="24"/>
        </w:rPr>
        <w:t xml:space="preserve">REAP used and remaining </w:t>
      </w:r>
      <w:r w:rsidR="009C33EB" w:rsidRPr="00834ABB">
        <w:rPr>
          <w:rFonts w:ascii="Arial" w:hAnsi="Arial" w:cs="Arial"/>
          <w:sz w:val="24"/>
          <w:szCs w:val="24"/>
        </w:rPr>
        <w:t xml:space="preserve">will be identified </w:t>
      </w:r>
      <w:r w:rsidRPr="00834ABB">
        <w:rPr>
          <w:rFonts w:ascii="Arial" w:hAnsi="Arial" w:cs="Arial"/>
          <w:sz w:val="24"/>
          <w:szCs w:val="24"/>
        </w:rPr>
        <w:t>as “MGIB</w:t>
      </w:r>
      <w:r w:rsidR="003F0B5B">
        <w:rPr>
          <w:rFonts w:ascii="Arial" w:hAnsi="Arial" w:cs="Arial"/>
          <w:sz w:val="24"/>
          <w:szCs w:val="24"/>
        </w:rPr>
        <w:t xml:space="preserve"> </w:t>
      </w:r>
      <w:r w:rsidRPr="00834ABB">
        <w:rPr>
          <w:rFonts w:ascii="Arial" w:hAnsi="Arial" w:cs="Arial"/>
          <w:sz w:val="24"/>
          <w:szCs w:val="24"/>
        </w:rPr>
        <w:t>- Chapter 30” entitlement; and</w:t>
      </w:r>
    </w:p>
    <w:p w:rsidR="00561807" w:rsidRPr="00834ABB" w:rsidRDefault="00627E0E" w:rsidP="007E35ED">
      <w:pPr>
        <w:numPr>
          <w:ilvl w:val="1"/>
          <w:numId w:val="25"/>
        </w:numPr>
        <w:spacing w:line="276" w:lineRule="atLeast"/>
        <w:ind w:right="153"/>
        <w:rPr>
          <w:rFonts w:ascii="Arial" w:hAnsi="Arial" w:cs="Arial"/>
          <w:sz w:val="24"/>
          <w:szCs w:val="24"/>
        </w:rPr>
      </w:pPr>
      <w:r w:rsidRPr="00834ABB">
        <w:rPr>
          <w:rFonts w:ascii="Arial" w:hAnsi="Arial" w:cs="Arial"/>
          <w:sz w:val="24"/>
          <w:szCs w:val="24"/>
        </w:rPr>
        <w:t>MGIB</w:t>
      </w:r>
      <w:r w:rsidR="003F0B5B">
        <w:rPr>
          <w:rFonts w:ascii="Arial" w:hAnsi="Arial" w:cs="Arial"/>
          <w:sz w:val="24"/>
          <w:szCs w:val="24"/>
        </w:rPr>
        <w:t xml:space="preserve"> </w:t>
      </w:r>
      <w:r w:rsidRPr="00834ABB">
        <w:rPr>
          <w:rFonts w:ascii="Arial" w:hAnsi="Arial" w:cs="Arial"/>
          <w:sz w:val="24"/>
          <w:szCs w:val="24"/>
        </w:rPr>
        <w:t xml:space="preserve">- Chapter 30 </w:t>
      </w:r>
      <w:r w:rsidR="009C33EB" w:rsidRPr="00834ABB">
        <w:rPr>
          <w:rFonts w:ascii="Arial" w:hAnsi="Arial" w:cs="Arial"/>
          <w:sz w:val="24"/>
          <w:szCs w:val="24"/>
        </w:rPr>
        <w:t>will be the</w:t>
      </w:r>
      <w:r w:rsidRPr="00834ABB">
        <w:rPr>
          <w:rFonts w:ascii="Arial" w:hAnsi="Arial" w:cs="Arial"/>
          <w:sz w:val="24"/>
          <w:szCs w:val="24"/>
        </w:rPr>
        <w:t xml:space="preserve"> relinquished benefit, this will ensure that LTS complies with the provision of section 106(c) and only awards REAP remaining entitlement to the claimant.</w:t>
      </w:r>
    </w:p>
    <w:p w:rsidR="00561807" w:rsidRPr="00834ABB" w:rsidRDefault="009C33EB" w:rsidP="007E35ED">
      <w:pPr>
        <w:numPr>
          <w:ilvl w:val="1"/>
          <w:numId w:val="25"/>
        </w:numPr>
        <w:spacing w:line="276" w:lineRule="atLeast"/>
        <w:ind w:right="153"/>
        <w:rPr>
          <w:rFonts w:ascii="Arial" w:hAnsi="Arial" w:cs="Arial"/>
          <w:sz w:val="24"/>
          <w:szCs w:val="24"/>
        </w:rPr>
      </w:pPr>
      <w:r w:rsidRPr="00834ABB">
        <w:rPr>
          <w:rFonts w:ascii="Arial" w:hAnsi="Arial" w:cs="Arial"/>
          <w:sz w:val="24"/>
          <w:szCs w:val="24"/>
        </w:rPr>
        <w:t>The r</w:t>
      </w:r>
      <w:r w:rsidR="00627E0E" w:rsidRPr="00834ABB">
        <w:rPr>
          <w:rFonts w:ascii="Arial" w:hAnsi="Arial" w:cs="Arial"/>
          <w:sz w:val="24"/>
          <w:szCs w:val="24"/>
        </w:rPr>
        <w:t xml:space="preserve">elinquishment date </w:t>
      </w:r>
      <w:r w:rsidRPr="00834ABB">
        <w:rPr>
          <w:rFonts w:ascii="Arial" w:hAnsi="Arial" w:cs="Arial"/>
          <w:sz w:val="24"/>
          <w:szCs w:val="24"/>
        </w:rPr>
        <w:t xml:space="preserve">will </w:t>
      </w:r>
      <w:r w:rsidR="00627E0E" w:rsidRPr="00834ABB">
        <w:rPr>
          <w:rFonts w:ascii="Arial" w:hAnsi="Arial" w:cs="Arial"/>
          <w:sz w:val="24"/>
          <w:szCs w:val="24"/>
        </w:rPr>
        <w:t>be August 16, 2017.</w:t>
      </w:r>
    </w:p>
    <w:p w:rsidR="007E35ED" w:rsidRPr="00250C83" w:rsidRDefault="007E35ED" w:rsidP="007E35ED">
      <w:pPr>
        <w:spacing w:line="276" w:lineRule="atLeast"/>
        <w:ind w:right="153"/>
        <w:rPr>
          <w:rFonts w:ascii="Arial" w:hAnsi="Arial" w:cs="Arial"/>
          <w:sz w:val="24"/>
          <w:szCs w:val="24"/>
        </w:rPr>
      </w:pPr>
      <w:r w:rsidRPr="00250C83">
        <w:rPr>
          <w:rFonts w:ascii="Arial" w:hAnsi="Arial" w:cs="Arial"/>
          <w:b/>
          <w:bCs/>
          <w:sz w:val="24"/>
          <w:szCs w:val="24"/>
        </w:rPr>
        <w:t> </w:t>
      </w:r>
    </w:p>
    <w:p w:rsidR="007E35ED" w:rsidRPr="00250C83" w:rsidRDefault="007E35ED" w:rsidP="00E658FD">
      <w:pPr>
        <w:spacing w:line="276" w:lineRule="atLeast"/>
        <w:ind w:right="153" w:firstLine="720"/>
        <w:rPr>
          <w:rFonts w:ascii="Arial" w:hAnsi="Arial" w:cs="Arial"/>
          <w:sz w:val="24"/>
          <w:szCs w:val="24"/>
        </w:rPr>
      </w:pPr>
      <w:r w:rsidRPr="00250C83">
        <w:rPr>
          <w:rFonts w:ascii="Arial" w:hAnsi="Arial" w:cs="Arial"/>
          <w:b/>
          <w:bCs/>
          <w:sz w:val="24"/>
          <w:szCs w:val="24"/>
        </w:rPr>
        <w:t>Enrollment Screen:</w:t>
      </w:r>
    </w:p>
    <w:p w:rsidR="00561807" w:rsidRPr="00E658FD" w:rsidRDefault="00627E0E" w:rsidP="00E658FD">
      <w:pPr>
        <w:pStyle w:val="ListParagraph"/>
        <w:numPr>
          <w:ilvl w:val="0"/>
          <w:numId w:val="31"/>
        </w:numPr>
        <w:spacing w:line="276" w:lineRule="atLeast"/>
        <w:ind w:right="153"/>
        <w:rPr>
          <w:rFonts w:ascii="Arial" w:hAnsi="Arial" w:cs="Arial"/>
          <w:sz w:val="24"/>
          <w:szCs w:val="24"/>
        </w:rPr>
      </w:pPr>
      <w:r w:rsidRPr="00E658FD">
        <w:rPr>
          <w:rFonts w:ascii="Arial" w:hAnsi="Arial" w:cs="Arial"/>
          <w:sz w:val="24"/>
          <w:szCs w:val="24"/>
        </w:rPr>
        <w:t>Enrollment certifications with term begin dates on</w:t>
      </w:r>
      <w:r w:rsidR="007C30BC">
        <w:rPr>
          <w:rFonts w:ascii="Arial" w:hAnsi="Arial" w:cs="Arial"/>
          <w:sz w:val="24"/>
          <w:szCs w:val="24"/>
        </w:rPr>
        <w:t>,</w:t>
      </w:r>
      <w:r w:rsidRPr="00E658FD">
        <w:rPr>
          <w:rFonts w:ascii="Arial" w:hAnsi="Arial" w:cs="Arial"/>
          <w:sz w:val="24"/>
          <w:szCs w:val="24"/>
        </w:rPr>
        <w:t xml:space="preserve"> or after August 16, 2017</w:t>
      </w:r>
      <w:r w:rsidR="007C30BC">
        <w:rPr>
          <w:rFonts w:ascii="Arial" w:hAnsi="Arial" w:cs="Arial"/>
          <w:sz w:val="24"/>
          <w:szCs w:val="24"/>
        </w:rPr>
        <w:t>,</w:t>
      </w:r>
      <w:r w:rsidRPr="00E658FD">
        <w:rPr>
          <w:rFonts w:ascii="Arial" w:hAnsi="Arial" w:cs="Arial"/>
          <w:sz w:val="24"/>
          <w:szCs w:val="24"/>
        </w:rPr>
        <w:t xml:space="preserve"> are payable and can be processed using normal processing rules.</w:t>
      </w:r>
    </w:p>
    <w:p w:rsidR="00561807" w:rsidRPr="00834ABB" w:rsidRDefault="00627E0E" w:rsidP="007E35ED">
      <w:pPr>
        <w:numPr>
          <w:ilvl w:val="1"/>
          <w:numId w:val="26"/>
        </w:numPr>
        <w:spacing w:line="276" w:lineRule="atLeast"/>
        <w:ind w:right="153"/>
        <w:rPr>
          <w:rFonts w:ascii="Arial" w:hAnsi="Arial" w:cs="Arial"/>
          <w:sz w:val="24"/>
          <w:szCs w:val="24"/>
        </w:rPr>
      </w:pPr>
      <w:r w:rsidRPr="00834ABB">
        <w:rPr>
          <w:rFonts w:ascii="Arial" w:hAnsi="Arial" w:cs="Arial"/>
          <w:sz w:val="24"/>
          <w:szCs w:val="24"/>
        </w:rPr>
        <w:lastRenderedPageBreak/>
        <w:t>Enrollment certifications with term begin dates prior to August 16, 2017</w:t>
      </w:r>
      <w:r w:rsidR="007C30BC" w:rsidRPr="00834ABB">
        <w:rPr>
          <w:rFonts w:ascii="Arial" w:hAnsi="Arial" w:cs="Arial"/>
          <w:sz w:val="24"/>
          <w:szCs w:val="24"/>
        </w:rPr>
        <w:t>,</w:t>
      </w:r>
      <w:r w:rsidRPr="00834ABB">
        <w:rPr>
          <w:rFonts w:ascii="Arial" w:hAnsi="Arial" w:cs="Arial"/>
          <w:sz w:val="24"/>
          <w:szCs w:val="24"/>
        </w:rPr>
        <w:t xml:space="preserve"> must be denied</w:t>
      </w:r>
      <w:r w:rsidR="00EF79AF" w:rsidRPr="00834ABB">
        <w:rPr>
          <w:rFonts w:ascii="Arial" w:hAnsi="Arial" w:cs="Arial"/>
          <w:sz w:val="24"/>
          <w:szCs w:val="24"/>
        </w:rPr>
        <w:t xml:space="preserve">. </w:t>
      </w:r>
      <w:r w:rsidR="00EF79AF" w:rsidRPr="00834ABB">
        <w:rPr>
          <w:rFonts w:ascii="Arial" w:hAnsi="Arial" w:cs="Arial"/>
          <w:b/>
          <w:sz w:val="24"/>
          <w:szCs w:val="24"/>
        </w:rPr>
        <w:t xml:space="preserve">Route to </w:t>
      </w:r>
      <w:r w:rsidR="00EF79AF" w:rsidRPr="00834ABB">
        <w:rPr>
          <w:rFonts w:ascii="Arial" w:hAnsi="Arial" w:cs="Arial"/>
          <w:b/>
          <w:i/>
          <w:sz w:val="24"/>
          <w:szCs w:val="24"/>
        </w:rPr>
        <w:t>Section 106</w:t>
      </w:r>
      <w:r w:rsidR="00EF79AF" w:rsidRPr="00834ABB">
        <w:rPr>
          <w:rFonts w:ascii="Arial" w:hAnsi="Arial" w:cs="Arial"/>
          <w:b/>
          <w:sz w:val="24"/>
          <w:szCs w:val="24"/>
        </w:rPr>
        <w:t xml:space="preserve"> queue</w:t>
      </w:r>
      <w:r w:rsidR="00725AD4">
        <w:rPr>
          <w:rFonts w:ascii="Arial" w:hAnsi="Arial" w:cs="Arial"/>
          <w:sz w:val="24"/>
          <w:szCs w:val="24"/>
        </w:rPr>
        <w:t xml:space="preserve"> for processing</w:t>
      </w:r>
    </w:p>
    <w:p w:rsidR="00E658FD" w:rsidRDefault="00E658FD" w:rsidP="00E658FD">
      <w:pPr>
        <w:spacing w:line="276" w:lineRule="atLeast"/>
        <w:ind w:left="720" w:right="153"/>
        <w:rPr>
          <w:rFonts w:ascii="Arial" w:hAnsi="Arial" w:cs="Arial"/>
          <w:sz w:val="24"/>
          <w:szCs w:val="24"/>
        </w:rPr>
      </w:pPr>
    </w:p>
    <w:p w:rsidR="00561807" w:rsidRPr="00897133" w:rsidRDefault="00E658FD" w:rsidP="00E658FD">
      <w:pPr>
        <w:spacing w:line="276" w:lineRule="atLeast"/>
        <w:ind w:right="153"/>
        <w:rPr>
          <w:rFonts w:ascii="Arial" w:hAnsi="Arial" w:cs="Arial"/>
          <w:b/>
          <w:sz w:val="24"/>
          <w:szCs w:val="24"/>
        </w:rPr>
      </w:pPr>
      <w:r w:rsidRPr="00897133">
        <w:rPr>
          <w:rFonts w:ascii="Arial" w:hAnsi="Arial" w:cs="Arial"/>
          <w:b/>
          <w:sz w:val="24"/>
          <w:szCs w:val="24"/>
        </w:rPr>
        <w:t>T</w:t>
      </w:r>
      <w:r w:rsidR="00897133" w:rsidRPr="00897133">
        <w:rPr>
          <w:rFonts w:ascii="Arial" w:hAnsi="Arial" w:cs="Arial"/>
          <w:b/>
          <w:sz w:val="24"/>
          <w:szCs w:val="24"/>
        </w:rPr>
        <w:t>ransfer of Entitlement</w:t>
      </w:r>
      <w:r w:rsidR="00EF79AF">
        <w:rPr>
          <w:rFonts w:ascii="Arial" w:hAnsi="Arial" w:cs="Arial"/>
          <w:b/>
          <w:sz w:val="24"/>
          <w:szCs w:val="24"/>
        </w:rPr>
        <w:t xml:space="preserve"> (TOE) – Effective Date</w:t>
      </w:r>
    </w:p>
    <w:p w:rsidR="00EF79AF" w:rsidRPr="00834ABB" w:rsidRDefault="00EF79AF" w:rsidP="009C33EB">
      <w:pPr>
        <w:numPr>
          <w:ilvl w:val="0"/>
          <w:numId w:val="40"/>
        </w:numPr>
        <w:spacing w:line="276" w:lineRule="atLeast"/>
        <w:ind w:right="153"/>
        <w:rPr>
          <w:rFonts w:ascii="Arial" w:hAnsi="Arial" w:cs="Arial"/>
          <w:sz w:val="24"/>
          <w:szCs w:val="24"/>
        </w:rPr>
      </w:pPr>
      <w:r w:rsidRPr="00834ABB">
        <w:rPr>
          <w:rFonts w:ascii="Arial" w:hAnsi="Arial" w:cs="Arial"/>
          <w:sz w:val="24"/>
          <w:szCs w:val="24"/>
        </w:rPr>
        <w:t>Section 106</w:t>
      </w:r>
      <w:r w:rsidR="003E2E52" w:rsidRPr="00834ABB">
        <w:rPr>
          <w:rFonts w:ascii="Arial" w:hAnsi="Arial" w:cs="Arial"/>
          <w:sz w:val="24"/>
          <w:szCs w:val="24"/>
        </w:rPr>
        <w:t>,</w:t>
      </w:r>
      <w:r w:rsidRPr="00834ABB">
        <w:rPr>
          <w:rFonts w:ascii="Arial" w:hAnsi="Arial" w:cs="Arial"/>
          <w:sz w:val="24"/>
          <w:szCs w:val="24"/>
        </w:rPr>
        <w:t xml:space="preserve"> </w:t>
      </w:r>
      <w:r w:rsidR="00627E0E" w:rsidRPr="00834ABB">
        <w:rPr>
          <w:rFonts w:ascii="Arial" w:hAnsi="Arial" w:cs="Arial"/>
          <w:sz w:val="24"/>
          <w:szCs w:val="24"/>
        </w:rPr>
        <w:t>Category 2 participant</w:t>
      </w:r>
      <w:r w:rsidRPr="00834ABB">
        <w:rPr>
          <w:rFonts w:ascii="Arial" w:hAnsi="Arial" w:cs="Arial"/>
          <w:sz w:val="24"/>
          <w:szCs w:val="24"/>
        </w:rPr>
        <w:t>.</w:t>
      </w:r>
      <w:r w:rsidR="00627E0E" w:rsidRPr="00834ABB">
        <w:rPr>
          <w:rFonts w:ascii="Arial" w:hAnsi="Arial" w:cs="Arial"/>
          <w:sz w:val="24"/>
          <w:szCs w:val="24"/>
        </w:rPr>
        <w:t xml:space="preserve"> </w:t>
      </w:r>
      <w:r w:rsidRPr="00834ABB">
        <w:rPr>
          <w:rFonts w:ascii="Arial" w:hAnsi="Arial" w:cs="Arial"/>
          <w:sz w:val="24"/>
          <w:szCs w:val="24"/>
        </w:rPr>
        <w:t>E</w:t>
      </w:r>
      <w:r w:rsidR="00627E0E" w:rsidRPr="00834ABB">
        <w:rPr>
          <w:rFonts w:ascii="Arial" w:hAnsi="Arial" w:cs="Arial"/>
          <w:sz w:val="24"/>
          <w:szCs w:val="24"/>
        </w:rPr>
        <w:t xml:space="preserve">ffective date for TOE in LTS </w:t>
      </w:r>
      <w:r w:rsidRPr="00834ABB">
        <w:rPr>
          <w:rFonts w:ascii="Arial" w:hAnsi="Arial" w:cs="Arial"/>
          <w:sz w:val="24"/>
          <w:szCs w:val="24"/>
        </w:rPr>
        <w:t xml:space="preserve">may </w:t>
      </w:r>
      <w:r w:rsidR="00627E0E" w:rsidRPr="00834ABB">
        <w:rPr>
          <w:rFonts w:ascii="Arial" w:hAnsi="Arial" w:cs="Arial"/>
          <w:sz w:val="24"/>
          <w:szCs w:val="24"/>
        </w:rPr>
        <w:t>be no earlier than August 16, 2017</w:t>
      </w:r>
      <w:r w:rsidRPr="00834ABB">
        <w:rPr>
          <w:rFonts w:ascii="Arial" w:hAnsi="Arial" w:cs="Arial"/>
          <w:sz w:val="24"/>
          <w:szCs w:val="24"/>
        </w:rPr>
        <w:t xml:space="preserve">. </w:t>
      </w:r>
    </w:p>
    <w:p w:rsidR="00561807" w:rsidRPr="00834ABB" w:rsidRDefault="00EF79AF" w:rsidP="009C33EB">
      <w:pPr>
        <w:numPr>
          <w:ilvl w:val="0"/>
          <w:numId w:val="40"/>
        </w:numPr>
        <w:spacing w:line="276" w:lineRule="atLeast"/>
        <w:ind w:right="153"/>
        <w:rPr>
          <w:rFonts w:ascii="Arial" w:hAnsi="Arial" w:cs="Arial"/>
          <w:sz w:val="24"/>
          <w:szCs w:val="24"/>
        </w:rPr>
      </w:pPr>
      <w:r w:rsidRPr="00834ABB">
        <w:rPr>
          <w:rFonts w:ascii="Arial" w:hAnsi="Arial" w:cs="Arial"/>
          <w:sz w:val="24"/>
          <w:szCs w:val="24"/>
        </w:rPr>
        <w:t xml:space="preserve">If LTS contains a date earlier than August 16, 2017, </w:t>
      </w:r>
      <w:r w:rsidR="00725AD4">
        <w:rPr>
          <w:rFonts w:ascii="Arial" w:hAnsi="Arial" w:cs="Arial"/>
          <w:b/>
          <w:sz w:val="24"/>
          <w:szCs w:val="24"/>
        </w:rPr>
        <w:t>r</w:t>
      </w:r>
      <w:r w:rsidRPr="00834ABB">
        <w:rPr>
          <w:rFonts w:ascii="Arial" w:hAnsi="Arial" w:cs="Arial"/>
          <w:b/>
          <w:sz w:val="24"/>
          <w:szCs w:val="24"/>
        </w:rPr>
        <w:t xml:space="preserve">oute to </w:t>
      </w:r>
      <w:r w:rsidRPr="00834ABB">
        <w:rPr>
          <w:rFonts w:ascii="Arial" w:hAnsi="Arial" w:cs="Arial"/>
          <w:b/>
          <w:i/>
          <w:sz w:val="24"/>
          <w:szCs w:val="24"/>
        </w:rPr>
        <w:t xml:space="preserve">Section 106 </w:t>
      </w:r>
      <w:r w:rsidRPr="00834ABB">
        <w:rPr>
          <w:rFonts w:ascii="Arial" w:hAnsi="Arial" w:cs="Arial"/>
          <w:b/>
          <w:sz w:val="24"/>
          <w:szCs w:val="24"/>
        </w:rPr>
        <w:t>queue</w:t>
      </w:r>
      <w:r w:rsidR="00725AD4">
        <w:rPr>
          <w:rFonts w:ascii="Arial" w:hAnsi="Arial" w:cs="Arial"/>
          <w:b/>
          <w:sz w:val="24"/>
          <w:szCs w:val="24"/>
        </w:rPr>
        <w:t xml:space="preserve"> </w:t>
      </w:r>
      <w:r w:rsidR="00725AD4" w:rsidRPr="00725AD4">
        <w:rPr>
          <w:rFonts w:ascii="Arial" w:hAnsi="Arial" w:cs="Arial"/>
          <w:sz w:val="24"/>
          <w:szCs w:val="24"/>
        </w:rPr>
        <w:t>for processing</w:t>
      </w:r>
      <w:r w:rsidR="00725AD4">
        <w:rPr>
          <w:rFonts w:ascii="Arial" w:hAnsi="Arial" w:cs="Arial"/>
          <w:sz w:val="24"/>
          <w:szCs w:val="24"/>
        </w:rPr>
        <w:t>.</w:t>
      </w:r>
    </w:p>
    <w:p w:rsidR="00CF57A1" w:rsidRDefault="00CF57A1" w:rsidP="00276D47">
      <w:pPr>
        <w:spacing w:line="276" w:lineRule="atLeast"/>
        <w:ind w:right="153"/>
        <w:rPr>
          <w:rFonts w:ascii="Arial" w:hAnsi="Arial" w:cs="Arial"/>
          <w:b/>
          <w:sz w:val="24"/>
          <w:szCs w:val="24"/>
        </w:rPr>
      </w:pPr>
    </w:p>
    <w:p w:rsidR="00276D47" w:rsidRPr="00834ABB" w:rsidRDefault="00276D47" w:rsidP="00276D47">
      <w:pPr>
        <w:spacing w:line="276" w:lineRule="atLeast"/>
        <w:ind w:right="153"/>
        <w:rPr>
          <w:rFonts w:ascii="Arial" w:hAnsi="Arial" w:cs="Arial"/>
          <w:b/>
          <w:sz w:val="24"/>
          <w:szCs w:val="24"/>
        </w:rPr>
      </w:pPr>
      <w:r w:rsidRPr="00834ABB">
        <w:rPr>
          <w:rFonts w:ascii="Arial" w:hAnsi="Arial" w:cs="Arial"/>
          <w:b/>
          <w:sz w:val="24"/>
          <w:szCs w:val="24"/>
        </w:rPr>
        <w:t>Letters</w:t>
      </w:r>
    </w:p>
    <w:p w:rsidR="00276D47" w:rsidRPr="00016ABF" w:rsidRDefault="009C33EB" w:rsidP="00EF79AF">
      <w:pPr>
        <w:pStyle w:val="ListParagraph"/>
        <w:spacing w:line="276" w:lineRule="atLeast"/>
        <w:ind w:left="0" w:right="153"/>
        <w:rPr>
          <w:rFonts w:ascii="Arial" w:hAnsi="Arial" w:cs="Arial"/>
          <w:sz w:val="24"/>
          <w:szCs w:val="24"/>
        </w:rPr>
      </w:pPr>
      <w:r w:rsidRPr="00016ABF">
        <w:rPr>
          <w:rFonts w:ascii="Arial" w:hAnsi="Arial" w:cs="Arial"/>
          <w:sz w:val="24"/>
          <w:szCs w:val="24"/>
        </w:rPr>
        <w:t xml:space="preserve">When the </w:t>
      </w:r>
      <w:r w:rsidR="00F056EC" w:rsidRPr="00016ABF">
        <w:rPr>
          <w:rFonts w:ascii="Arial" w:hAnsi="Arial" w:cs="Arial"/>
          <w:sz w:val="24"/>
          <w:szCs w:val="24"/>
        </w:rPr>
        <w:t xml:space="preserve">Stop Automation box </w:t>
      </w:r>
      <w:r w:rsidRPr="00016ABF">
        <w:rPr>
          <w:rFonts w:ascii="Arial" w:hAnsi="Arial" w:cs="Arial"/>
          <w:sz w:val="24"/>
          <w:szCs w:val="24"/>
        </w:rPr>
        <w:t>i</w:t>
      </w:r>
      <w:r w:rsidR="00F056EC" w:rsidRPr="00016ABF">
        <w:rPr>
          <w:rFonts w:ascii="Arial" w:hAnsi="Arial" w:cs="Arial"/>
          <w:sz w:val="24"/>
          <w:szCs w:val="24"/>
        </w:rPr>
        <w:t>s checked</w:t>
      </w:r>
      <w:r w:rsidR="007C30BC" w:rsidRPr="00016ABF">
        <w:rPr>
          <w:rFonts w:ascii="Arial" w:hAnsi="Arial" w:cs="Arial"/>
          <w:sz w:val="24"/>
          <w:szCs w:val="24"/>
        </w:rPr>
        <w:t>,</w:t>
      </w:r>
      <w:r w:rsidR="00F056EC" w:rsidRPr="00016ABF">
        <w:rPr>
          <w:rFonts w:ascii="Arial" w:hAnsi="Arial" w:cs="Arial"/>
          <w:sz w:val="24"/>
          <w:szCs w:val="24"/>
        </w:rPr>
        <w:t xml:space="preserve"> VCE’s will be required to edit </w:t>
      </w:r>
      <w:r w:rsidRPr="00016ABF">
        <w:rPr>
          <w:rFonts w:ascii="Arial" w:hAnsi="Arial" w:cs="Arial"/>
          <w:sz w:val="24"/>
          <w:szCs w:val="24"/>
        </w:rPr>
        <w:t xml:space="preserve">every </w:t>
      </w:r>
      <w:r w:rsidR="00F056EC" w:rsidRPr="00016ABF">
        <w:rPr>
          <w:rFonts w:ascii="Arial" w:hAnsi="Arial" w:cs="Arial"/>
          <w:sz w:val="24"/>
          <w:szCs w:val="24"/>
        </w:rPr>
        <w:t>Award</w:t>
      </w:r>
      <w:r w:rsidR="00EF79AF" w:rsidRPr="00016ABF">
        <w:rPr>
          <w:rFonts w:ascii="Arial" w:hAnsi="Arial" w:cs="Arial"/>
          <w:sz w:val="24"/>
          <w:szCs w:val="24"/>
        </w:rPr>
        <w:t xml:space="preserve"> </w:t>
      </w:r>
      <w:r w:rsidR="00F056EC" w:rsidRPr="00016ABF">
        <w:rPr>
          <w:rFonts w:ascii="Arial" w:hAnsi="Arial" w:cs="Arial"/>
          <w:sz w:val="24"/>
          <w:szCs w:val="24"/>
        </w:rPr>
        <w:t>1 &amp; Award 3 letter to reflect the claimant</w:t>
      </w:r>
      <w:r w:rsidRPr="00016ABF">
        <w:rPr>
          <w:rFonts w:ascii="Arial" w:hAnsi="Arial" w:cs="Arial"/>
          <w:sz w:val="24"/>
          <w:szCs w:val="24"/>
        </w:rPr>
        <w:t>’</w:t>
      </w:r>
      <w:r w:rsidR="00F056EC" w:rsidRPr="00016ABF">
        <w:rPr>
          <w:rFonts w:ascii="Arial" w:hAnsi="Arial" w:cs="Arial"/>
          <w:sz w:val="24"/>
          <w:szCs w:val="24"/>
        </w:rPr>
        <w:t>s correct service period(s).</w:t>
      </w:r>
      <w:r w:rsidR="00FF52AF" w:rsidRPr="00016ABF">
        <w:rPr>
          <w:rFonts w:ascii="Arial" w:hAnsi="Arial" w:cs="Arial"/>
          <w:sz w:val="24"/>
          <w:szCs w:val="24"/>
        </w:rPr>
        <w:t xml:space="preserve">  </w:t>
      </w:r>
      <w:r w:rsidR="00016ABF" w:rsidRPr="00016ABF">
        <w:rPr>
          <w:rFonts w:ascii="Arial" w:hAnsi="Arial" w:cs="Arial"/>
          <w:i/>
          <w:sz w:val="24"/>
          <w:szCs w:val="24"/>
          <w:u w:val="single"/>
        </w:rPr>
        <w:t>Explanation:</w:t>
      </w:r>
      <w:r w:rsidR="00016ABF" w:rsidRPr="00016ABF">
        <w:rPr>
          <w:rFonts w:ascii="Arial" w:hAnsi="Arial" w:cs="Arial"/>
          <w:i/>
          <w:sz w:val="24"/>
          <w:szCs w:val="24"/>
        </w:rPr>
        <w:t xml:space="preserve"> When the LTS contains only actual creditable service accrued by the member, </w:t>
      </w:r>
      <w:r w:rsidR="00725AD4">
        <w:rPr>
          <w:rFonts w:ascii="Arial" w:hAnsi="Arial" w:cs="Arial"/>
          <w:i/>
          <w:sz w:val="24"/>
          <w:szCs w:val="24"/>
        </w:rPr>
        <w:t xml:space="preserve">the </w:t>
      </w:r>
      <w:r w:rsidR="00FF52AF" w:rsidRPr="00016ABF">
        <w:rPr>
          <w:rFonts w:ascii="Arial" w:hAnsi="Arial" w:cs="Arial"/>
          <w:i/>
          <w:sz w:val="24"/>
          <w:szCs w:val="24"/>
        </w:rPr>
        <w:t xml:space="preserve">Buffalo </w:t>
      </w:r>
      <w:r w:rsidR="00725AD4">
        <w:rPr>
          <w:rFonts w:ascii="Arial" w:hAnsi="Arial" w:cs="Arial"/>
          <w:i/>
          <w:sz w:val="24"/>
          <w:szCs w:val="24"/>
        </w:rPr>
        <w:t xml:space="preserve">Team </w:t>
      </w:r>
      <w:r w:rsidR="00FF52AF" w:rsidRPr="00016ABF">
        <w:rPr>
          <w:rFonts w:ascii="Arial" w:hAnsi="Arial" w:cs="Arial"/>
          <w:i/>
          <w:sz w:val="24"/>
          <w:szCs w:val="24"/>
        </w:rPr>
        <w:t xml:space="preserve">will remove the </w:t>
      </w:r>
      <w:r w:rsidR="00016ABF">
        <w:rPr>
          <w:rFonts w:ascii="Arial" w:hAnsi="Arial" w:cs="Arial"/>
          <w:i/>
          <w:sz w:val="24"/>
          <w:szCs w:val="24"/>
        </w:rPr>
        <w:t>S</w:t>
      </w:r>
      <w:r w:rsidR="00FF52AF" w:rsidRPr="00016ABF">
        <w:rPr>
          <w:rFonts w:ascii="Arial" w:hAnsi="Arial" w:cs="Arial"/>
          <w:i/>
          <w:sz w:val="24"/>
          <w:szCs w:val="24"/>
        </w:rPr>
        <w:t xml:space="preserve">top </w:t>
      </w:r>
      <w:r w:rsidR="00016ABF">
        <w:rPr>
          <w:rFonts w:ascii="Arial" w:hAnsi="Arial" w:cs="Arial"/>
          <w:i/>
          <w:sz w:val="24"/>
          <w:szCs w:val="24"/>
        </w:rPr>
        <w:t>A</w:t>
      </w:r>
      <w:r w:rsidR="00FF52AF" w:rsidRPr="00016ABF">
        <w:rPr>
          <w:rFonts w:ascii="Arial" w:hAnsi="Arial" w:cs="Arial"/>
          <w:i/>
          <w:sz w:val="24"/>
          <w:szCs w:val="24"/>
        </w:rPr>
        <w:t>utomation box.</w:t>
      </w:r>
      <w:r w:rsidR="00276D47" w:rsidRPr="00016ABF">
        <w:rPr>
          <w:rFonts w:ascii="Arial" w:hAnsi="Arial" w:cs="Arial"/>
          <w:sz w:val="24"/>
          <w:szCs w:val="24"/>
        </w:rPr>
        <w:t xml:space="preserve"> </w:t>
      </w:r>
      <w:r w:rsidRPr="00016ABF">
        <w:rPr>
          <w:rFonts w:ascii="Arial" w:hAnsi="Arial" w:cs="Arial"/>
          <w:sz w:val="24"/>
          <w:szCs w:val="24"/>
        </w:rPr>
        <w:t xml:space="preserve"> </w:t>
      </w:r>
    </w:p>
    <w:p w:rsidR="00A47BA0" w:rsidRDefault="00A47BA0" w:rsidP="00857130">
      <w:pPr>
        <w:spacing w:line="276" w:lineRule="atLeast"/>
        <w:ind w:right="153"/>
        <w:rPr>
          <w:rFonts w:ascii="Arial" w:hAnsi="Arial" w:cs="Arial"/>
          <w:b/>
          <w:sz w:val="24"/>
          <w:szCs w:val="24"/>
        </w:rPr>
      </w:pPr>
    </w:p>
    <w:p w:rsidR="00160189" w:rsidRPr="00A47BA0" w:rsidRDefault="00160189" w:rsidP="00857130">
      <w:pPr>
        <w:spacing w:line="276" w:lineRule="atLeast"/>
        <w:ind w:right="153"/>
        <w:rPr>
          <w:rFonts w:ascii="Arial" w:hAnsi="Arial" w:cs="Arial"/>
          <w:b/>
          <w:sz w:val="24"/>
          <w:szCs w:val="24"/>
        </w:rPr>
      </w:pPr>
      <w:r w:rsidRPr="00A47BA0">
        <w:rPr>
          <w:rFonts w:ascii="Arial" w:hAnsi="Arial" w:cs="Arial"/>
          <w:b/>
          <w:sz w:val="24"/>
          <w:szCs w:val="24"/>
        </w:rPr>
        <w:t>Summary:</w:t>
      </w:r>
    </w:p>
    <w:p w:rsidR="00A47BA0" w:rsidRPr="00CF57A1" w:rsidRDefault="00A47BA0" w:rsidP="0007295F">
      <w:pPr>
        <w:spacing w:line="276" w:lineRule="atLeast"/>
        <w:ind w:right="153"/>
        <w:rPr>
          <w:rFonts w:ascii="Arial" w:hAnsi="Arial" w:cs="Arial"/>
          <w:sz w:val="24"/>
          <w:szCs w:val="24"/>
        </w:rPr>
      </w:pPr>
      <w:r w:rsidRPr="00CF57A1">
        <w:rPr>
          <w:rFonts w:ascii="Arial" w:hAnsi="Arial" w:cs="Arial"/>
          <w:sz w:val="24"/>
          <w:szCs w:val="24"/>
        </w:rPr>
        <w:t>Initial Section 106 requests should be routed to through the Section 106 queue when you discover the following:</w:t>
      </w:r>
    </w:p>
    <w:p w:rsidR="0001457B" w:rsidRPr="0001457B" w:rsidRDefault="00A47BA0" w:rsidP="0001457B">
      <w:pPr>
        <w:pStyle w:val="ListParagraph"/>
        <w:numPr>
          <w:ilvl w:val="0"/>
          <w:numId w:val="47"/>
        </w:numPr>
        <w:spacing w:after="200" w:line="276" w:lineRule="auto"/>
        <w:rPr>
          <w:rFonts w:ascii="Arial" w:hAnsi="Arial" w:cs="Arial"/>
          <w:bCs/>
          <w:sz w:val="24"/>
          <w:szCs w:val="24"/>
        </w:rPr>
      </w:pPr>
      <w:r w:rsidRPr="0001457B">
        <w:rPr>
          <w:rFonts w:ascii="Arial" w:hAnsi="Arial" w:cs="Arial"/>
          <w:bCs/>
          <w:sz w:val="24"/>
          <w:szCs w:val="24"/>
        </w:rPr>
        <w:t xml:space="preserve">An </w:t>
      </w:r>
      <w:r w:rsidRPr="0001457B">
        <w:rPr>
          <w:rFonts w:ascii="Arial" w:hAnsi="Arial" w:cs="Arial"/>
          <w:bCs/>
          <w:sz w:val="24"/>
          <w:szCs w:val="24"/>
          <w:u w:val="single"/>
        </w:rPr>
        <w:t>unworked</w:t>
      </w:r>
      <w:r w:rsidRPr="0001457B">
        <w:rPr>
          <w:rFonts w:ascii="Arial" w:hAnsi="Arial" w:cs="Arial"/>
          <w:bCs/>
          <w:sz w:val="24"/>
          <w:szCs w:val="24"/>
        </w:rPr>
        <w:t xml:space="preserve"> </w:t>
      </w:r>
      <w:r w:rsidR="00F357EF">
        <w:rPr>
          <w:rFonts w:ascii="Arial" w:hAnsi="Arial" w:cs="Arial"/>
          <w:bCs/>
          <w:sz w:val="24"/>
          <w:szCs w:val="24"/>
        </w:rPr>
        <w:t>“</w:t>
      </w:r>
      <w:r w:rsidRPr="0001457B">
        <w:rPr>
          <w:rFonts w:ascii="Arial" w:hAnsi="Arial" w:cs="Arial"/>
          <w:bCs/>
          <w:sz w:val="24"/>
          <w:szCs w:val="24"/>
        </w:rPr>
        <w:t>Choice of Election</w:t>
      </w:r>
      <w:r w:rsidR="00F357EF">
        <w:rPr>
          <w:rFonts w:ascii="Arial" w:hAnsi="Arial" w:cs="Arial"/>
          <w:bCs/>
          <w:sz w:val="24"/>
          <w:szCs w:val="24"/>
        </w:rPr>
        <w:t>”</w:t>
      </w:r>
      <w:r w:rsidRPr="0001457B">
        <w:rPr>
          <w:rFonts w:ascii="Arial" w:hAnsi="Arial" w:cs="Arial"/>
          <w:bCs/>
          <w:sz w:val="24"/>
          <w:szCs w:val="24"/>
        </w:rPr>
        <w:t xml:space="preserve"> enclosure for section 106</w:t>
      </w:r>
      <w:r w:rsidR="0001457B" w:rsidRPr="0001457B">
        <w:rPr>
          <w:rFonts w:ascii="Arial" w:hAnsi="Arial" w:cs="Arial"/>
          <w:bCs/>
          <w:sz w:val="24"/>
          <w:szCs w:val="24"/>
        </w:rPr>
        <w:t xml:space="preserve"> (Update the </w:t>
      </w:r>
      <w:r w:rsidRPr="0001457B">
        <w:rPr>
          <w:rFonts w:ascii="Arial" w:hAnsi="Arial" w:cs="Arial"/>
          <w:bCs/>
          <w:i/>
          <w:sz w:val="24"/>
          <w:szCs w:val="24"/>
        </w:rPr>
        <w:t>Doctype</w:t>
      </w:r>
      <w:r w:rsidRPr="0001457B">
        <w:rPr>
          <w:rFonts w:ascii="Arial" w:hAnsi="Arial" w:cs="Arial"/>
          <w:bCs/>
          <w:sz w:val="24"/>
          <w:szCs w:val="24"/>
        </w:rPr>
        <w:t xml:space="preserve"> in TIMS</w:t>
      </w:r>
      <w:r w:rsidR="0001457B" w:rsidRPr="0001457B">
        <w:rPr>
          <w:rFonts w:ascii="Arial" w:hAnsi="Arial" w:cs="Arial"/>
          <w:bCs/>
          <w:sz w:val="24"/>
          <w:szCs w:val="24"/>
        </w:rPr>
        <w:t xml:space="preserve"> to</w:t>
      </w:r>
      <w:r w:rsidRPr="0001457B">
        <w:rPr>
          <w:rFonts w:ascii="Arial" w:hAnsi="Arial" w:cs="Arial"/>
          <w:bCs/>
          <w:sz w:val="24"/>
          <w:szCs w:val="24"/>
        </w:rPr>
        <w:t xml:space="preserve"> “106Elect”</w:t>
      </w:r>
      <w:r w:rsidR="0001457B" w:rsidRPr="0001457B">
        <w:rPr>
          <w:rFonts w:ascii="Arial" w:hAnsi="Arial" w:cs="Arial"/>
          <w:bCs/>
          <w:sz w:val="24"/>
          <w:szCs w:val="24"/>
        </w:rPr>
        <w:t xml:space="preserve"> if necessary prior to routing.)</w:t>
      </w:r>
    </w:p>
    <w:p w:rsidR="0001457B" w:rsidRPr="0001457B" w:rsidRDefault="0001457B" w:rsidP="0001457B">
      <w:pPr>
        <w:pStyle w:val="ListParagraph"/>
        <w:numPr>
          <w:ilvl w:val="0"/>
          <w:numId w:val="47"/>
        </w:numPr>
        <w:spacing w:after="200" w:line="276" w:lineRule="auto"/>
        <w:rPr>
          <w:rFonts w:ascii="Arial" w:hAnsi="Arial" w:cs="Arial"/>
          <w:bCs/>
          <w:sz w:val="24"/>
          <w:szCs w:val="24"/>
        </w:rPr>
      </w:pPr>
      <w:r w:rsidRPr="0001457B">
        <w:rPr>
          <w:rFonts w:ascii="Arial" w:hAnsi="Arial" w:cs="Arial"/>
          <w:bCs/>
          <w:sz w:val="24"/>
          <w:szCs w:val="24"/>
        </w:rPr>
        <w:t>VA Form 22-1990</w:t>
      </w:r>
      <w:r w:rsidR="00F357EF">
        <w:rPr>
          <w:rFonts w:ascii="Arial" w:hAnsi="Arial" w:cs="Arial"/>
          <w:bCs/>
          <w:sz w:val="24"/>
          <w:szCs w:val="24"/>
        </w:rPr>
        <w:t xml:space="preserve"> </w:t>
      </w:r>
      <w:r w:rsidRPr="0001457B">
        <w:rPr>
          <w:rFonts w:ascii="Arial" w:hAnsi="Arial" w:cs="Arial"/>
          <w:bCs/>
          <w:sz w:val="24"/>
          <w:szCs w:val="24"/>
        </w:rPr>
        <w:t xml:space="preserve">is received through normal processing at any RPO </w:t>
      </w:r>
      <w:r w:rsidRPr="0001457B">
        <w:rPr>
          <w:rFonts w:ascii="Arial" w:hAnsi="Arial" w:cs="Arial"/>
          <w:b/>
          <w:bCs/>
          <w:sz w:val="24"/>
          <w:szCs w:val="24"/>
        </w:rPr>
        <w:t xml:space="preserve">AND </w:t>
      </w:r>
      <w:r w:rsidRPr="0001457B">
        <w:rPr>
          <w:rFonts w:ascii="Arial" w:hAnsi="Arial" w:cs="Arial"/>
          <w:bCs/>
          <w:sz w:val="24"/>
          <w:szCs w:val="24"/>
        </w:rPr>
        <w:t>the claimant has:</w:t>
      </w:r>
    </w:p>
    <w:p w:rsidR="0001457B" w:rsidRPr="00250C83" w:rsidRDefault="0001457B" w:rsidP="0001457B">
      <w:pPr>
        <w:pStyle w:val="ListParagraph"/>
        <w:numPr>
          <w:ilvl w:val="2"/>
          <w:numId w:val="48"/>
        </w:numPr>
        <w:spacing w:after="200" w:line="276" w:lineRule="auto"/>
        <w:rPr>
          <w:rFonts w:ascii="Arial" w:hAnsi="Arial" w:cs="Arial"/>
          <w:bCs/>
          <w:sz w:val="24"/>
          <w:szCs w:val="24"/>
        </w:rPr>
      </w:pPr>
      <w:r>
        <w:rPr>
          <w:rFonts w:ascii="Arial" w:hAnsi="Arial" w:cs="Arial"/>
          <w:bCs/>
          <w:sz w:val="24"/>
          <w:szCs w:val="24"/>
        </w:rPr>
        <w:t>A</w:t>
      </w:r>
      <w:r w:rsidRPr="00250C83">
        <w:rPr>
          <w:rFonts w:ascii="Arial" w:hAnsi="Arial" w:cs="Arial"/>
          <w:bCs/>
          <w:sz w:val="24"/>
          <w:szCs w:val="24"/>
        </w:rPr>
        <w:t>pplied for Chapter 33; and</w:t>
      </w:r>
    </w:p>
    <w:p w:rsidR="0001457B" w:rsidRPr="00250C83" w:rsidRDefault="0001457B" w:rsidP="0001457B">
      <w:pPr>
        <w:pStyle w:val="ListParagraph"/>
        <w:numPr>
          <w:ilvl w:val="2"/>
          <w:numId w:val="48"/>
        </w:numPr>
        <w:spacing w:after="200" w:line="276" w:lineRule="auto"/>
        <w:rPr>
          <w:rFonts w:ascii="Arial" w:hAnsi="Arial" w:cs="Arial"/>
          <w:bCs/>
          <w:sz w:val="24"/>
          <w:szCs w:val="24"/>
        </w:rPr>
      </w:pPr>
      <w:r>
        <w:rPr>
          <w:rFonts w:ascii="Arial" w:hAnsi="Arial" w:cs="Arial"/>
          <w:bCs/>
          <w:sz w:val="24"/>
          <w:szCs w:val="24"/>
        </w:rPr>
        <w:t>A</w:t>
      </w:r>
      <w:r w:rsidRPr="00250C83">
        <w:rPr>
          <w:rFonts w:ascii="Arial" w:hAnsi="Arial" w:cs="Arial"/>
          <w:bCs/>
          <w:sz w:val="24"/>
          <w:szCs w:val="24"/>
        </w:rPr>
        <w:t xml:space="preserve"> REAP master record established; and</w:t>
      </w:r>
    </w:p>
    <w:p w:rsidR="0001457B" w:rsidRPr="009C33EB" w:rsidRDefault="0001457B" w:rsidP="0001457B">
      <w:pPr>
        <w:pStyle w:val="ListParagraph"/>
        <w:numPr>
          <w:ilvl w:val="2"/>
          <w:numId w:val="48"/>
        </w:numPr>
        <w:spacing w:after="200" w:line="276" w:lineRule="auto"/>
        <w:rPr>
          <w:rFonts w:ascii="Arial" w:hAnsi="Arial" w:cs="Arial"/>
          <w:bCs/>
          <w:sz w:val="24"/>
          <w:szCs w:val="24"/>
        </w:rPr>
      </w:pPr>
      <w:r w:rsidRPr="009C33EB">
        <w:rPr>
          <w:rFonts w:ascii="Arial" w:hAnsi="Arial" w:cs="Arial"/>
          <w:bCs/>
          <w:sz w:val="24"/>
          <w:szCs w:val="24"/>
        </w:rPr>
        <w:t>REAP was used; and</w:t>
      </w:r>
    </w:p>
    <w:p w:rsidR="0001457B" w:rsidRPr="000258C5" w:rsidRDefault="0001457B" w:rsidP="0001457B">
      <w:pPr>
        <w:pStyle w:val="ListParagraph"/>
        <w:numPr>
          <w:ilvl w:val="2"/>
          <w:numId w:val="48"/>
        </w:numPr>
        <w:spacing w:after="200" w:line="276" w:lineRule="auto"/>
        <w:rPr>
          <w:rFonts w:ascii="Arial" w:hAnsi="Arial" w:cs="Arial"/>
          <w:bCs/>
          <w:sz w:val="24"/>
          <w:szCs w:val="24"/>
        </w:rPr>
      </w:pPr>
      <w:r w:rsidRPr="000258C5">
        <w:rPr>
          <w:rFonts w:ascii="Arial" w:hAnsi="Arial" w:cs="Arial"/>
          <w:bCs/>
          <w:sz w:val="24"/>
          <w:szCs w:val="24"/>
        </w:rPr>
        <w:t xml:space="preserve">REAP eligibility </w:t>
      </w:r>
      <w:r w:rsidRPr="00CF57A1">
        <w:rPr>
          <w:rFonts w:ascii="Arial" w:hAnsi="Arial" w:cs="Arial"/>
          <w:bCs/>
          <w:sz w:val="24"/>
          <w:szCs w:val="24"/>
          <w:u w:val="single"/>
        </w:rPr>
        <w:t>was not</w:t>
      </w:r>
      <w:r w:rsidRPr="000258C5">
        <w:rPr>
          <w:rFonts w:ascii="Arial" w:hAnsi="Arial" w:cs="Arial"/>
          <w:bCs/>
          <w:sz w:val="24"/>
          <w:szCs w:val="24"/>
        </w:rPr>
        <w:t xml:space="preserve"> retained</w:t>
      </w:r>
    </w:p>
    <w:p w:rsidR="0001457B" w:rsidRPr="00CF57A1" w:rsidRDefault="0001457B" w:rsidP="0001457B">
      <w:pPr>
        <w:pStyle w:val="ListParagraph"/>
        <w:spacing w:line="276" w:lineRule="atLeast"/>
        <w:ind w:right="153"/>
        <w:rPr>
          <w:rFonts w:ascii="Arial" w:hAnsi="Arial" w:cs="Arial"/>
          <w:i/>
          <w:sz w:val="16"/>
          <w:szCs w:val="24"/>
        </w:rPr>
      </w:pPr>
    </w:p>
    <w:p w:rsidR="00807268" w:rsidRPr="00CF57A1" w:rsidRDefault="00160189" w:rsidP="0007295F">
      <w:pPr>
        <w:spacing w:line="276" w:lineRule="atLeast"/>
        <w:ind w:right="153"/>
        <w:rPr>
          <w:rFonts w:ascii="Arial" w:hAnsi="Arial" w:cs="Arial"/>
        </w:rPr>
      </w:pPr>
      <w:r w:rsidRPr="00CF57A1">
        <w:rPr>
          <w:rFonts w:ascii="Arial" w:hAnsi="Arial" w:cs="Arial"/>
          <w:sz w:val="24"/>
          <w:szCs w:val="24"/>
        </w:rPr>
        <w:t xml:space="preserve">Supplemental 106 claims that have already been worked by Buffalo </w:t>
      </w:r>
      <w:r w:rsidR="00807268" w:rsidRPr="00CF57A1">
        <w:rPr>
          <w:rFonts w:ascii="Arial" w:hAnsi="Arial" w:cs="Arial"/>
          <w:sz w:val="24"/>
          <w:szCs w:val="24"/>
        </w:rPr>
        <w:t xml:space="preserve">and </w:t>
      </w:r>
      <w:r w:rsidR="00016ABF" w:rsidRPr="00CF57A1">
        <w:rPr>
          <w:rFonts w:ascii="Arial" w:hAnsi="Arial" w:cs="Arial"/>
          <w:sz w:val="24"/>
          <w:szCs w:val="24"/>
        </w:rPr>
        <w:t xml:space="preserve">identified </w:t>
      </w:r>
      <w:r w:rsidR="00807268" w:rsidRPr="00CF57A1">
        <w:rPr>
          <w:rFonts w:ascii="Arial" w:hAnsi="Arial" w:cs="Arial"/>
          <w:sz w:val="24"/>
          <w:szCs w:val="24"/>
        </w:rPr>
        <w:t>as Section 106 should be worked as normal, with the following exceptions:</w:t>
      </w:r>
    </w:p>
    <w:p w:rsidR="00807268" w:rsidRPr="00A47BA0" w:rsidRDefault="00807268" w:rsidP="00A47BA0">
      <w:pPr>
        <w:pStyle w:val="ListParagraph"/>
        <w:numPr>
          <w:ilvl w:val="0"/>
          <w:numId w:val="44"/>
        </w:numPr>
        <w:spacing w:line="276" w:lineRule="atLeast"/>
        <w:ind w:right="153"/>
        <w:rPr>
          <w:rFonts w:ascii="Arial" w:hAnsi="Arial" w:cs="Arial"/>
          <w:i/>
          <w:sz w:val="24"/>
          <w:szCs w:val="24"/>
        </w:rPr>
      </w:pPr>
      <w:r w:rsidRPr="00A47BA0">
        <w:rPr>
          <w:rFonts w:ascii="Arial" w:hAnsi="Arial" w:cs="Arial"/>
          <w:sz w:val="24"/>
          <w:szCs w:val="24"/>
        </w:rPr>
        <w:t xml:space="preserve">Creditable service entered in the LTS is 365 days </w:t>
      </w:r>
      <w:r w:rsidR="00F357EF" w:rsidRPr="00F357EF">
        <w:rPr>
          <w:rFonts w:ascii="Arial" w:hAnsi="Arial" w:cs="Arial"/>
          <w:b/>
          <w:sz w:val="24"/>
          <w:szCs w:val="24"/>
          <w:u w:val="single"/>
        </w:rPr>
        <w:t>and</w:t>
      </w:r>
      <w:r w:rsidR="000258C5" w:rsidRPr="00F357EF">
        <w:rPr>
          <w:rFonts w:ascii="Arial" w:hAnsi="Arial" w:cs="Arial"/>
          <w:sz w:val="24"/>
          <w:szCs w:val="24"/>
        </w:rPr>
        <w:t xml:space="preserve"> </w:t>
      </w:r>
      <w:r w:rsidRPr="00F357EF">
        <w:rPr>
          <w:rFonts w:ascii="Arial" w:hAnsi="Arial" w:cs="Arial"/>
          <w:sz w:val="24"/>
          <w:szCs w:val="24"/>
        </w:rPr>
        <w:t>the claimant has additional creditable service</w:t>
      </w:r>
      <w:r w:rsidRPr="00A47BA0">
        <w:rPr>
          <w:rFonts w:ascii="Arial" w:hAnsi="Arial" w:cs="Arial"/>
          <w:sz w:val="24"/>
          <w:szCs w:val="24"/>
        </w:rPr>
        <w:t xml:space="preserve"> – route to Section 106 queue</w:t>
      </w:r>
    </w:p>
    <w:p w:rsidR="00807268" w:rsidRPr="00A47BA0" w:rsidRDefault="00807268" w:rsidP="00A47BA0">
      <w:pPr>
        <w:pStyle w:val="ListParagraph"/>
        <w:numPr>
          <w:ilvl w:val="0"/>
          <w:numId w:val="44"/>
        </w:numPr>
        <w:spacing w:line="276" w:lineRule="atLeast"/>
        <w:ind w:right="153"/>
        <w:rPr>
          <w:rFonts w:ascii="Arial" w:hAnsi="Arial" w:cs="Arial"/>
          <w:i/>
          <w:sz w:val="24"/>
          <w:szCs w:val="24"/>
        </w:rPr>
      </w:pPr>
      <w:r w:rsidRPr="00A47BA0">
        <w:rPr>
          <w:rFonts w:ascii="Arial" w:hAnsi="Arial" w:cs="Arial"/>
          <w:sz w:val="24"/>
          <w:szCs w:val="24"/>
        </w:rPr>
        <w:t xml:space="preserve">Creditable service entered in the LTS is greater than 365 days </w:t>
      </w:r>
      <w:r w:rsidR="00F357EF" w:rsidRPr="00E42C4C">
        <w:rPr>
          <w:rFonts w:ascii="Arial" w:hAnsi="Arial" w:cs="Arial"/>
          <w:b/>
          <w:sz w:val="24"/>
          <w:szCs w:val="24"/>
          <w:u w:val="single"/>
        </w:rPr>
        <w:t>and</w:t>
      </w:r>
      <w:r w:rsidRPr="00A47BA0">
        <w:rPr>
          <w:rFonts w:ascii="Arial" w:hAnsi="Arial" w:cs="Arial"/>
          <w:sz w:val="24"/>
          <w:szCs w:val="24"/>
        </w:rPr>
        <w:t xml:space="preserve"> the LTS Stop Automation box is checked – route to Section 106 queue</w:t>
      </w:r>
    </w:p>
    <w:p w:rsidR="00807268" w:rsidRPr="00A47BA0" w:rsidRDefault="00807268" w:rsidP="00A47BA0">
      <w:pPr>
        <w:pStyle w:val="ListParagraph"/>
        <w:numPr>
          <w:ilvl w:val="0"/>
          <w:numId w:val="44"/>
        </w:numPr>
        <w:spacing w:line="276" w:lineRule="atLeast"/>
        <w:ind w:right="153"/>
        <w:rPr>
          <w:rFonts w:ascii="Arial" w:hAnsi="Arial" w:cs="Arial"/>
          <w:i/>
          <w:sz w:val="24"/>
          <w:szCs w:val="24"/>
        </w:rPr>
      </w:pPr>
      <w:r w:rsidRPr="00A47BA0">
        <w:rPr>
          <w:rFonts w:ascii="Arial" w:hAnsi="Arial" w:cs="Arial"/>
          <w:sz w:val="24"/>
          <w:szCs w:val="24"/>
        </w:rPr>
        <w:t>Creditable service beginning prior to January 1, 2018 has not been included – route to Section 106 queue</w:t>
      </w:r>
    </w:p>
    <w:p w:rsidR="00807268" w:rsidRPr="00A47BA0" w:rsidRDefault="00807268" w:rsidP="00A47BA0">
      <w:pPr>
        <w:pStyle w:val="ListParagraph"/>
        <w:numPr>
          <w:ilvl w:val="0"/>
          <w:numId w:val="44"/>
        </w:numPr>
        <w:spacing w:line="276" w:lineRule="atLeast"/>
        <w:ind w:right="153"/>
        <w:rPr>
          <w:rFonts w:ascii="Arial" w:hAnsi="Arial" w:cs="Arial"/>
          <w:i/>
          <w:sz w:val="24"/>
          <w:szCs w:val="24"/>
        </w:rPr>
      </w:pPr>
      <w:r w:rsidRPr="00A47BA0">
        <w:rPr>
          <w:rFonts w:ascii="Arial" w:hAnsi="Arial" w:cs="Arial"/>
          <w:sz w:val="24"/>
          <w:szCs w:val="24"/>
        </w:rPr>
        <w:t>The LTS contains a TOE effective date earlier than August 16, 2017 – route to Section 106 queue</w:t>
      </w:r>
    </w:p>
    <w:p w:rsidR="00807268" w:rsidRPr="00A47BA0" w:rsidRDefault="00807268" w:rsidP="00A47BA0">
      <w:pPr>
        <w:pStyle w:val="ListParagraph"/>
        <w:numPr>
          <w:ilvl w:val="0"/>
          <w:numId w:val="44"/>
        </w:numPr>
        <w:spacing w:line="276" w:lineRule="atLeast"/>
        <w:ind w:right="153"/>
        <w:rPr>
          <w:rFonts w:ascii="Arial" w:hAnsi="Arial" w:cs="Arial"/>
          <w:i/>
        </w:rPr>
      </w:pPr>
      <w:r w:rsidRPr="00A47BA0">
        <w:rPr>
          <w:rFonts w:ascii="Arial" w:hAnsi="Arial" w:cs="Arial"/>
          <w:sz w:val="24"/>
          <w:szCs w:val="24"/>
        </w:rPr>
        <w:t>Enrollment certifications contain term dates beginning prior to August 16, 2017 – route to Section 106</w:t>
      </w:r>
      <w:r w:rsidR="00A47BA0">
        <w:rPr>
          <w:rFonts w:ascii="Arial" w:hAnsi="Arial" w:cs="Arial"/>
          <w:sz w:val="24"/>
          <w:szCs w:val="24"/>
        </w:rPr>
        <w:t xml:space="preserve"> queue</w:t>
      </w:r>
    </w:p>
    <w:p w:rsidR="00C16D43" w:rsidRPr="00A47BA0" w:rsidRDefault="00C16D43" w:rsidP="00A47BA0">
      <w:pPr>
        <w:pStyle w:val="ListParagraph"/>
        <w:numPr>
          <w:ilvl w:val="0"/>
          <w:numId w:val="44"/>
        </w:numPr>
        <w:spacing w:line="276" w:lineRule="atLeast"/>
        <w:ind w:right="153"/>
        <w:rPr>
          <w:rFonts w:ascii="Arial" w:hAnsi="Arial" w:cs="Arial"/>
          <w:i/>
          <w:sz w:val="24"/>
          <w:szCs w:val="24"/>
        </w:rPr>
      </w:pPr>
      <w:r w:rsidRPr="00A47BA0">
        <w:rPr>
          <w:rFonts w:ascii="Arial" w:hAnsi="Arial" w:cs="Arial"/>
          <w:sz w:val="24"/>
          <w:szCs w:val="24"/>
        </w:rPr>
        <w:t xml:space="preserve">If none of the above, but </w:t>
      </w:r>
      <w:r w:rsidR="00F357EF">
        <w:rPr>
          <w:rFonts w:ascii="Arial" w:hAnsi="Arial" w:cs="Arial"/>
          <w:sz w:val="24"/>
          <w:szCs w:val="24"/>
        </w:rPr>
        <w:t>S</w:t>
      </w:r>
      <w:r w:rsidRPr="00A47BA0">
        <w:rPr>
          <w:rFonts w:ascii="Arial" w:hAnsi="Arial" w:cs="Arial"/>
          <w:sz w:val="24"/>
          <w:szCs w:val="24"/>
        </w:rPr>
        <w:t xml:space="preserve">top </w:t>
      </w:r>
      <w:r w:rsidR="00F357EF">
        <w:rPr>
          <w:rFonts w:ascii="Arial" w:hAnsi="Arial" w:cs="Arial"/>
          <w:sz w:val="24"/>
          <w:szCs w:val="24"/>
        </w:rPr>
        <w:t>A</w:t>
      </w:r>
      <w:r w:rsidRPr="00A47BA0">
        <w:rPr>
          <w:rFonts w:ascii="Arial" w:hAnsi="Arial" w:cs="Arial"/>
          <w:sz w:val="24"/>
          <w:szCs w:val="24"/>
        </w:rPr>
        <w:t xml:space="preserve">utomation box is checked </w:t>
      </w:r>
      <w:r w:rsidR="000258C5" w:rsidRPr="00A47BA0">
        <w:rPr>
          <w:rFonts w:ascii="Arial" w:hAnsi="Arial" w:cs="Arial"/>
          <w:sz w:val="24"/>
          <w:szCs w:val="24"/>
        </w:rPr>
        <w:t xml:space="preserve">(for example, claimant has exactly 365 days, but only a new enrollment is received, no additional service) </w:t>
      </w:r>
      <w:r w:rsidRPr="00A47BA0">
        <w:rPr>
          <w:rFonts w:ascii="Arial" w:hAnsi="Arial" w:cs="Arial"/>
          <w:sz w:val="24"/>
          <w:szCs w:val="24"/>
        </w:rPr>
        <w:t xml:space="preserve">– </w:t>
      </w:r>
      <w:r w:rsidR="00016ABF" w:rsidRPr="00A47BA0">
        <w:rPr>
          <w:rFonts w:ascii="Arial" w:hAnsi="Arial" w:cs="Arial"/>
          <w:sz w:val="24"/>
          <w:szCs w:val="24"/>
        </w:rPr>
        <w:t>R</w:t>
      </w:r>
      <w:r w:rsidR="008957DB" w:rsidRPr="00A47BA0">
        <w:rPr>
          <w:rFonts w:ascii="Arial" w:hAnsi="Arial" w:cs="Arial"/>
          <w:sz w:val="24"/>
          <w:szCs w:val="24"/>
        </w:rPr>
        <w:t xml:space="preserve">emember to </w:t>
      </w:r>
      <w:r w:rsidRPr="00A47BA0">
        <w:rPr>
          <w:rFonts w:ascii="Arial" w:hAnsi="Arial" w:cs="Arial"/>
          <w:sz w:val="24"/>
          <w:szCs w:val="24"/>
        </w:rPr>
        <w:t xml:space="preserve">edit </w:t>
      </w:r>
      <w:r w:rsidR="000258C5" w:rsidRPr="00A47BA0">
        <w:rPr>
          <w:rFonts w:ascii="Arial" w:hAnsi="Arial" w:cs="Arial"/>
          <w:sz w:val="24"/>
          <w:szCs w:val="24"/>
        </w:rPr>
        <w:t>the service in</w:t>
      </w:r>
      <w:r w:rsidR="00F357EF">
        <w:rPr>
          <w:rFonts w:ascii="Arial" w:hAnsi="Arial" w:cs="Arial"/>
          <w:sz w:val="24"/>
          <w:szCs w:val="24"/>
        </w:rPr>
        <w:t xml:space="preserve"> the</w:t>
      </w:r>
      <w:r w:rsidR="000258C5" w:rsidRPr="00A47BA0">
        <w:rPr>
          <w:rFonts w:ascii="Arial" w:hAnsi="Arial" w:cs="Arial"/>
          <w:sz w:val="24"/>
          <w:szCs w:val="24"/>
        </w:rPr>
        <w:t xml:space="preserve"> letter and work as normal,</w:t>
      </w:r>
      <w:r w:rsidRPr="00A47BA0">
        <w:rPr>
          <w:rFonts w:ascii="Arial" w:hAnsi="Arial" w:cs="Arial"/>
          <w:sz w:val="24"/>
          <w:szCs w:val="24"/>
        </w:rPr>
        <w:t xml:space="preserve"> but do NOT </w:t>
      </w:r>
      <w:r w:rsidR="00016ABF" w:rsidRPr="00A47BA0">
        <w:rPr>
          <w:rFonts w:ascii="Arial" w:hAnsi="Arial" w:cs="Arial"/>
          <w:sz w:val="24"/>
          <w:szCs w:val="24"/>
        </w:rPr>
        <w:t xml:space="preserve">route </w:t>
      </w:r>
      <w:r w:rsidRPr="00A47BA0">
        <w:rPr>
          <w:rFonts w:ascii="Arial" w:hAnsi="Arial" w:cs="Arial"/>
          <w:sz w:val="24"/>
          <w:szCs w:val="24"/>
        </w:rPr>
        <w:t>to Section 106 queue</w:t>
      </w:r>
    </w:p>
    <w:p w:rsidR="00160189" w:rsidRPr="00F357EF" w:rsidRDefault="00160189" w:rsidP="0007295F">
      <w:pPr>
        <w:pStyle w:val="ListParagraph"/>
        <w:spacing w:line="276" w:lineRule="atLeast"/>
        <w:ind w:left="2640" w:right="153"/>
        <w:rPr>
          <w:rFonts w:ascii="Arial" w:hAnsi="Arial" w:cs="Arial"/>
          <w:color w:val="FF0000"/>
          <w:sz w:val="24"/>
          <w:szCs w:val="24"/>
          <w:highlight w:val="yellow"/>
        </w:rPr>
      </w:pPr>
    </w:p>
    <w:p w:rsidR="00B94071" w:rsidRPr="00817F19" w:rsidRDefault="00B94071" w:rsidP="00B94071">
      <w:r>
        <w:rPr>
          <w:rFonts w:ascii="Arial" w:hAnsi="Arial" w:cs="Arial"/>
          <w:sz w:val="24"/>
          <w:szCs w:val="24"/>
        </w:rPr>
        <w:lastRenderedPageBreak/>
        <w:t>Questions about this training should be directed through your supervisor and management</w:t>
      </w:r>
      <w:r w:rsidR="003E2E52">
        <w:rPr>
          <w:rFonts w:ascii="Arial" w:hAnsi="Arial" w:cs="Arial"/>
          <w:sz w:val="24"/>
          <w:szCs w:val="24"/>
        </w:rPr>
        <w:t>,</w:t>
      </w:r>
      <w:r>
        <w:rPr>
          <w:rFonts w:ascii="Arial" w:hAnsi="Arial" w:cs="Arial"/>
          <w:sz w:val="24"/>
          <w:szCs w:val="24"/>
        </w:rPr>
        <w:t xml:space="preserve"> or Training Coordinator to the </w:t>
      </w:r>
      <w:hyperlink r:id="rId13" w:history="1">
        <w:r w:rsidRPr="003937F0">
          <w:rPr>
            <w:rStyle w:val="Hyperlink"/>
            <w:rFonts w:ascii="Arial" w:hAnsi="Arial" w:cs="Arial"/>
            <w:sz w:val="24"/>
            <w:szCs w:val="24"/>
          </w:rPr>
          <w:t>National Training Team</w:t>
        </w:r>
      </w:hyperlink>
      <w:r>
        <w:rPr>
          <w:rFonts w:ascii="Arial" w:hAnsi="Arial" w:cs="Arial"/>
          <w:sz w:val="24"/>
          <w:szCs w:val="24"/>
        </w:rPr>
        <w:t>.</w:t>
      </w:r>
    </w:p>
    <w:sectPr w:rsidR="00B94071" w:rsidRPr="00817F19" w:rsidSect="0007295F">
      <w:headerReference w:type="default" r:id="rId14"/>
      <w:headerReference w:type="firs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15E" w:rsidRDefault="00CE415E" w:rsidP="00C214A9">
      <w:pPr>
        <w:spacing w:after="0" w:line="240" w:lineRule="auto"/>
      </w:pPr>
      <w:r>
        <w:separator/>
      </w:r>
    </w:p>
  </w:endnote>
  <w:endnote w:type="continuationSeparator" w:id="0">
    <w:p w:rsidR="00CE415E" w:rsidRDefault="00CE415E"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15E" w:rsidRDefault="00CE415E" w:rsidP="00C214A9">
      <w:pPr>
        <w:spacing w:after="0" w:line="240" w:lineRule="auto"/>
      </w:pPr>
      <w:r>
        <w:separator/>
      </w:r>
    </w:p>
  </w:footnote>
  <w:footnote w:type="continuationSeparator" w:id="0">
    <w:p w:rsidR="00CE415E" w:rsidRDefault="00CE415E"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501E" w:rsidRDefault="009450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DCE" w:rsidRDefault="00C8779F">
    <w:pPr>
      <w:pStyle w:val="Header"/>
    </w:pPr>
    <w:r>
      <w:rPr>
        <w:noProof/>
      </w:rPr>
      <w:drawing>
        <wp:anchor distT="0" distB="0" distL="114300" distR="114300" simplePos="0" relativeHeight="251657216" behindDoc="1" locked="0" layoutInCell="1" allowOverlap="1" wp14:anchorId="1C888B90" wp14:editId="3D5ED9E5">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D40"/>
    <w:multiLevelType w:val="hybridMultilevel"/>
    <w:tmpl w:val="E9003290"/>
    <w:lvl w:ilvl="0" w:tplc="D6204BB8">
      <w:start w:val="1"/>
      <w:numFmt w:val="bullet"/>
      <w:lvlText w:val="–"/>
      <w:lvlJc w:val="left"/>
      <w:pPr>
        <w:ind w:left="720" w:hanging="360"/>
      </w:pPr>
      <w:rPr>
        <w:rFonts w:ascii="Arial" w:hAnsi="Aria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172948"/>
    <w:multiLevelType w:val="hybridMultilevel"/>
    <w:tmpl w:val="B0F65B28"/>
    <w:lvl w:ilvl="0" w:tplc="892E4786">
      <w:start w:val="1"/>
      <w:numFmt w:val="bullet"/>
      <w:lvlText w:val="–"/>
      <w:lvlJc w:val="left"/>
      <w:pPr>
        <w:tabs>
          <w:tab w:val="num" w:pos="720"/>
        </w:tabs>
        <w:ind w:left="720" w:hanging="360"/>
      </w:pPr>
      <w:rPr>
        <w:rFonts w:ascii="Arial" w:hAnsi="Arial" w:hint="default"/>
      </w:rPr>
    </w:lvl>
    <w:lvl w:ilvl="1" w:tplc="39CCBDA2">
      <w:start w:val="1"/>
      <w:numFmt w:val="bullet"/>
      <w:lvlText w:val="–"/>
      <w:lvlJc w:val="left"/>
      <w:pPr>
        <w:tabs>
          <w:tab w:val="num" w:pos="1440"/>
        </w:tabs>
        <w:ind w:left="1440" w:hanging="360"/>
      </w:pPr>
      <w:rPr>
        <w:rFonts w:ascii="Arial" w:hAnsi="Arial" w:hint="default"/>
      </w:rPr>
    </w:lvl>
    <w:lvl w:ilvl="2" w:tplc="7870C2E4" w:tentative="1">
      <w:start w:val="1"/>
      <w:numFmt w:val="bullet"/>
      <w:lvlText w:val="–"/>
      <w:lvlJc w:val="left"/>
      <w:pPr>
        <w:tabs>
          <w:tab w:val="num" w:pos="2160"/>
        </w:tabs>
        <w:ind w:left="2160" w:hanging="360"/>
      </w:pPr>
      <w:rPr>
        <w:rFonts w:ascii="Arial" w:hAnsi="Arial" w:hint="default"/>
      </w:rPr>
    </w:lvl>
    <w:lvl w:ilvl="3" w:tplc="2C6A4756" w:tentative="1">
      <w:start w:val="1"/>
      <w:numFmt w:val="bullet"/>
      <w:lvlText w:val="–"/>
      <w:lvlJc w:val="left"/>
      <w:pPr>
        <w:tabs>
          <w:tab w:val="num" w:pos="2880"/>
        </w:tabs>
        <w:ind w:left="2880" w:hanging="360"/>
      </w:pPr>
      <w:rPr>
        <w:rFonts w:ascii="Arial" w:hAnsi="Arial" w:hint="default"/>
      </w:rPr>
    </w:lvl>
    <w:lvl w:ilvl="4" w:tplc="11A66FFC" w:tentative="1">
      <w:start w:val="1"/>
      <w:numFmt w:val="bullet"/>
      <w:lvlText w:val="–"/>
      <w:lvlJc w:val="left"/>
      <w:pPr>
        <w:tabs>
          <w:tab w:val="num" w:pos="3600"/>
        </w:tabs>
        <w:ind w:left="3600" w:hanging="360"/>
      </w:pPr>
      <w:rPr>
        <w:rFonts w:ascii="Arial" w:hAnsi="Arial" w:hint="default"/>
      </w:rPr>
    </w:lvl>
    <w:lvl w:ilvl="5" w:tplc="77DA54D0" w:tentative="1">
      <w:start w:val="1"/>
      <w:numFmt w:val="bullet"/>
      <w:lvlText w:val="–"/>
      <w:lvlJc w:val="left"/>
      <w:pPr>
        <w:tabs>
          <w:tab w:val="num" w:pos="4320"/>
        </w:tabs>
        <w:ind w:left="4320" w:hanging="360"/>
      </w:pPr>
      <w:rPr>
        <w:rFonts w:ascii="Arial" w:hAnsi="Arial" w:hint="default"/>
      </w:rPr>
    </w:lvl>
    <w:lvl w:ilvl="6" w:tplc="FF8AFE90" w:tentative="1">
      <w:start w:val="1"/>
      <w:numFmt w:val="bullet"/>
      <w:lvlText w:val="–"/>
      <w:lvlJc w:val="left"/>
      <w:pPr>
        <w:tabs>
          <w:tab w:val="num" w:pos="5040"/>
        </w:tabs>
        <w:ind w:left="5040" w:hanging="360"/>
      </w:pPr>
      <w:rPr>
        <w:rFonts w:ascii="Arial" w:hAnsi="Arial" w:hint="default"/>
      </w:rPr>
    </w:lvl>
    <w:lvl w:ilvl="7" w:tplc="A49EEE84" w:tentative="1">
      <w:start w:val="1"/>
      <w:numFmt w:val="bullet"/>
      <w:lvlText w:val="–"/>
      <w:lvlJc w:val="left"/>
      <w:pPr>
        <w:tabs>
          <w:tab w:val="num" w:pos="5760"/>
        </w:tabs>
        <w:ind w:left="5760" w:hanging="360"/>
      </w:pPr>
      <w:rPr>
        <w:rFonts w:ascii="Arial" w:hAnsi="Arial" w:hint="default"/>
      </w:rPr>
    </w:lvl>
    <w:lvl w:ilvl="8" w:tplc="C4F47F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001AD4"/>
    <w:multiLevelType w:val="hybridMultilevel"/>
    <w:tmpl w:val="D55224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66280"/>
    <w:multiLevelType w:val="hybridMultilevel"/>
    <w:tmpl w:val="3294D4CA"/>
    <w:lvl w:ilvl="0" w:tplc="FC20FEC2">
      <w:start w:val="1"/>
      <w:numFmt w:val="bullet"/>
      <w:lvlText w:val="–"/>
      <w:lvlJc w:val="left"/>
      <w:pPr>
        <w:tabs>
          <w:tab w:val="num" w:pos="720"/>
        </w:tabs>
        <w:ind w:left="720" w:hanging="360"/>
      </w:pPr>
      <w:rPr>
        <w:rFonts w:ascii="Arial" w:hAnsi="Arial" w:hint="default"/>
      </w:rPr>
    </w:lvl>
    <w:lvl w:ilvl="1" w:tplc="FB300748">
      <w:start w:val="1"/>
      <w:numFmt w:val="bullet"/>
      <w:lvlText w:val="–"/>
      <w:lvlJc w:val="left"/>
      <w:pPr>
        <w:tabs>
          <w:tab w:val="num" w:pos="1440"/>
        </w:tabs>
        <w:ind w:left="1440" w:hanging="360"/>
      </w:pPr>
      <w:rPr>
        <w:rFonts w:ascii="Arial" w:hAnsi="Arial" w:hint="default"/>
      </w:rPr>
    </w:lvl>
    <w:lvl w:ilvl="2" w:tplc="C7DCE54C" w:tentative="1">
      <w:start w:val="1"/>
      <w:numFmt w:val="bullet"/>
      <w:lvlText w:val="–"/>
      <w:lvlJc w:val="left"/>
      <w:pPr>
        <w:tabs>
          <w:tab w:val="num" w:pos="2160"/>
        </w:tabs>
        <w:ind w:left="2160" w:hanging="360"/>
      </w:pPr>
      <w:rPr>
        <w:rFonts w:ascii="Arial" w:hAnsi="Arial" w:hint="default"/>
      </w:rPr>
    </w:lvl>
    <w:lvl w:ilvl="3" w:tplc="21840BA0" w:tentative="1">
      <w:start w:val="1"/>
      <w:numFmt w:val="bullet"/>
      <w:lvlText w:val="–"/>
      <w:lvlJc w:val="left"/>
      <w:pPr>
        <w:tabs>
          <w:tab w:val="num" w:pos="2880"/>
        </w:tabs>
        <w:ind w:left="2880" w:hanging="360"/>
      </w:pPr>
      <w:rPr>
        <w:rFonts w:ascii="Arial" w:hAnsi="Arial" w:hint="default"/>
      </w:rPr>
    </w:lvl>
    <w:lvl w:ilvl="4" w:tplc="7898D88A" w:tentative="1">
      <w:start w:val="1"/>
      <w:numFmt w:val="bullet"/>
      <w:lvlText w:val="–"/>
      <w:lvlJc w:val="left"/>
      <w:pPr>
        <w:tabs>
          <w:tab w:val="num" w:pos="3600"/>
        </w:tabs>
        <w:ind w:left="3600" w:hanging="360"/>
      </w:pPr>
      <w:rPr>
        <w:rFonts w:ascii="Arial" w:hAnsi="Arial" w:hint="default"/>
      </w:rPr>
    </w:lvl>
    <w:lvl w:ilvl="5" w:tplc="DB169AD6" w:tentative="1">
      <w:start w:val="1"/>
      <w:numFmt w:val="bullet"/>
      <w:lvlText w:val="–"/>
      <w:lvlJc w:val="left"/>
      <w:pPr>
        <w:tabs>
          <w:tab w:val="num" w:pos="4320"/>
        </w:tabs>
        <w:ind w:left="4320" w:hanging="360"/>
      </w:pPr>
      <w:rPr>
        <w:rFonts w:ascii="Arial" w:hAnsi="Arial" w:hint="default"/>
      </w:rPr>
    </w:lvl>
    <w:lvl w:ilvl="6" w:tplc="6BF6291C" w:tentative="1">
      <w:start w:val="1"/>
      <w:numFmt w:val="bullet"/>
      <w:lvlText w:val="–"/>
      <w:lvlJc w:val="left"/>
      <w:pPr>
        <w:tabs>
          <w:tab w:val="num" w:pos="5040"/>
        </w:tabs>
        <w:ind w:left="5040" w:hanging="360"/>
      </w:pPr>
      <w:rPr>
        <w:rFonts w:ascii="Arial" w:hAnsi="Arial" w:hint="default"/>
      </w:rPr>
    </w:lvl>
    <w:lvl w:ilvl="7" w:tplc="904C2C5E" w:tentative="1">
      <w:start w:val="1"/>
      <w:numFmt w:val="bullet"/>
      <w:lvlText w:val="–"/>
      <w:lvlJc w:val="left"/>
      <w:pPr>
        <w:tabs>
          <w:tab w:val="num" w:pos="5760"/>
        </w:tabs>
        <w:ind w:left="5760" w:hanging="360"/>
      </w:pPr>
      <w:rPr>
        <w:rFonts w:ascii="Arial" w:hAnsi="Arial" w:hint="default"/>
      </w:rPr>
    </w:lvl>
    <w:lvl w:ilvl="8" w:tplc="5F3AB9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2D0A9B"/>
    <w:multiLevelType w:val="hybridMultilevel"/>
    <w:tmpl w:val="1EB8E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A5D64"/>
    <w:multiLevelType w:val="hybridMultilevel"/>
    <w:tmpl w:val="0EFE7874"/>
    <w:lvl w:ilvl="0" w:tplc="A0566A1C">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CF6CFA"/>
    <w:multiLevelType w:val="hybridMultilevel"/>
    <w:tmpl w:val="EFF8B58E"/>
    <w:lvl w:ilvl="0" w:tplc="A63CD46E">
      <w:start w:val="1"/>
      <w:numFmt w:val="bullet"/>
      <w:lvlText w:val="•"/>
      <w:lvlJc w:val="left"/>
      <w:pPr>
        <w:tabs>
          <w:tab w:val="num" w:pos="720"/>
        </w:tabs>
        <w:ind w:left="720" w:hanging="360"/>
      </w:pPr>
      <w:rPr>
        <w:rFonts w:ascii="Arial" w:hAnsi="Arial" w:hint="default"/>
      </w:rPr>
    </w:lvl>
    <w:lvl w:ilvl="1" w:tplc="35BCFF8C">
      <w:start w:val="1"/>
      <w:numFmt w:val="bullet"/>
      <w:lvlText w:val="•"/>
      <w:lvlJc w:val="left"/>
      <w:pPr>
        <w:tabs>
          <w:tab w:val="num" w:pos="1440"/>
        </w:tabs>
        <w:ind w:left="1440" w:hanging="360"/>
      </w:pPr>
      <w:rPr>
        <w:rFonts w:ascii="Arial" w:hAnsi="Arial" w:hint="default"/>
      </w:rPr>
    </w:lvl>
    <w:lvl w:ilvl="2" w:tplc="3990BFA8">
      <w:start w:val="1"/>
      <w:numFmt w:val="bullet"/>
      <w:lvlText w:val="•"/>
      <w:lvlJc w:val="left"/>
      <w:pPr>
        <w:tabs>
          <w:tab w:val="num" w:pos="2160"/>
        </w:tabs>
        <w:ind w:left="2160" w:hanging="360"/>
      </w:pPr>
      <w:rPr>
        <w:rFonts w:ascii="Arial" w:hAnsi="Arial" w:hint="default"/>
      </w:rPr>
    </w:lvl>
    <w:lvl w:ilvl="3" w:tplc="2D9C239A" w:tentative="1">
      <w:start w:val="1"/>
      <w:numFmt w:val="bullet"/>
      <w:lvlText w:val="•"/>
      <w:lvlJc w:val="left"/>
      <w:pPr>
        <w:tabs>
          <w:tab w:val="num" w:pos="2880"/>
        </w:tabs>
        <w:ind w:left="2880" w:hanging="360"/>
      </w:pPr>
      <w:rPr>
        <w:rFonts w:ascii="Arial" w:hAnsi="Arial" w:hint="default"/>
      </w:rPr>
    </w:lvl>
    <w:lvl w:ilvl="4" w:tplc="287A2AB4" w:tentative="1">
      <w:start w:val="1"/>
      <w:numFmt w:val="bullet"/>
      <w:lvlText w:val="•"/>
      <w:lvlJc w:val="left"/>
      <w:pPr>
        <w:tabs>
          <w:tab w:val="num" w:pos="3600"/>
        </w:tabs>
        <w:ind w:left="3600" w:hanging="360"/>
      </w:pPr>
      <w:rPr>
        <w:rFonts w:ascii="Arial" w:hAnsi="Arial" w:hint="default"/>
      </w:rPr>
    </w:lvl>
    <w:lvl w:ilvl="5" w:tplc="8A4AD162" w:tentative="1">
      <w:start w:val="1"/>
      <w:numFmt w:val="bullet"/>
      <w:lvlText w:val="•"/>
      <w:lvlJc w:val="left"/>
      <w:pPr>
        <w:tabs>
          <w:tab w:val="num" w:pos="4320"/>
        </w:tabs>
        <w:ind w:left="4320" w:hanging="360"/>
      </w:pPr>
      <w:rPr>
        <w:rFonts w:ascii="Arial" w:hAnsi="Arial" w:hint="default"/>
      </w:rPr>
    </w:lvl>
    <w:lvl w:ilvl="6" w:tplc="431AA634" w:tentative="1">
      <w:start w:val="1"/>
      <w:numFmt w:val="bullet"/>
      <w:lvlText w:val="•"/>
      <w:lvlJc w:val="left"/>
      <w:pPr>
        <w:tabs>
          <w:tab w:val="num" w:pos="5040"/>
        </w:tabs>
        <w:ind w:left="5040" w:hanging="360"/>
      </w:pPr>
      <w:rPr>
        <w:rFonts w:ascii="Arial" w:hAnsi="Arial" w:hint="default"/>
      </w:rPr>
    </w:lvl>
    <w:lvl w:ilvl="7" w:tplc="833E8384" w:tentative="1">
      <w:start w:val="1"/>
      <w:numFmt w:val="bullet"/>
      <w:lvlText w:val="•"/>
      <w:lvlJc w:val="left"/>
      <w:pPr>
        <w:tabs>
          <w:tab w:val="num" w:pos="5760"/>
        </w:tabs>
        <w:ind w:left="5760" w:hanging="360"/>
      </w:pPr>
      <w:rPr>
        <w:rFonts w:ascii="Arial" w:hAnsi="Arial" w:hint="default"/>
      </w:rPr>
    </w:lvl>
    <w:lvl w:ilvl="8" w:tplc="C36482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500B59"/>
    <w:multiLevelType w:val="hybridMultilevel"/>
    <w:tmpl w:val="1166D63E"/>
    <w:lvl w:ilvl="0" w:tplc="9C3A0BA6">
      <w:start w:val="1"/>
      <w:numFmt w:val="bullet"/>
      <w:lvlText w:val="–"/>
      <w:lvlJc w:val="left"/>
      <w:pPr>
        <w:tabs>
          <w:tab w:val="num" w:pos="720"/>
        </w:tabs>
        <w:ind w:left="720" w:hanging="360"/>
      </w:pPr>
      <w:rPr>
        <w:rFonts w:ascii="Arial" w:hAnsi="Arial" w:hint="default"/>
      </w:rPr>
    </w:lvl>
    <w:lvl w:ilvl="1" w:tplc="326266F0">
      <w:start w:val="1"/>
      <w:numFmt w:val="bullet"/>
      <w:lvlText w:val="–"/>
      <w:lvlJc w:val="left"/>
      <w:pPr>
        <w:tabs>
          <w:tab w:val="num" w:pos="1440"/>
        </w:tabs>
        <w:ind w:left="1440" w:hanging="360"/>
      </w:pPr>
      <w:rPr>
        <w:rFonts w:ascii="Arial" w:hAnsi="Arial" w:hint="default"/>
      </w:rPr>
    </w:lvl>
    <w:lvl w:ilvl="2" w:tplc="9FB0C3B6" w:tentative="1">
      <w:start w:val="1"/>
      <w:numFmt w:val="bullet"/>
      <w:lvlText w:val="–"/>
      <w:lvlJc w:val="left"/>
      <w:pPr>
        <w:tabs>
          <w:tab w:val="num" w:pos="2160"/>
        </w:tabs>
        <w:ind w:left="2160" w:hanging="360"/>
      </w:pPr>
      <w:rPr>
        <w:rFonts w:ascii="Arial" w:hAnsi="Arial" w:hint="default"/>
      </w:rPr>
    </w:lvl>
    <w:lvl w:ilvl="3" w:tplc="CBD672F6" w:tentative="1">
      <w:start w:val="1"/>
      <w:numFmt w:val="bullet"/>
      <w:lvlText w:val="–"/>
      <w:lvlJc w:val="left"/>
      <w:pPr>
        <w:tabs>
          <w:tab w:val="num" w:pos="2880"/>
        </w:tabs>
        <w:ind w:left="2880" w:hanging="360"/>
      </w:pPr>
      <w:rPr>
        <w:rFonts w:ascii="Arial" w:hAnsi="Arial" w:hint="default"/>
      </w:rPr>
    </w:lvl>
    <w:lvl w:ilvl="4" w:tplc="E9F0287C" w:tentative="1">
      <w:start w:val="1"/>
      <w:numFmt w:val="bullet"/>
      <w:lvlText w:val="–"/>
      <w:lvlJc w:val="left"/>
      <w:pPr>
        <w:tabs>
          <w:tab w:val="num" w:pos="3600"/>
        </w:tabs>
        <w:ind w:left="3600" w:hanging="360"/>
      </w:pPr>
      <w:rPr>
        <w:rFonts w:ascii="Arial" w:hAnsi="Arial" w:hint="default"/>
      </w:rPr>
    </w:lvl>
    <w:lvl w:ilvl="5" w:tplc="7FA0C2F0" w:tentative="1">
      <w:start w:val="1"/>
      <w:numFmt w:val="bullet"/>
      <w:lvlText w:val="–"/>
      <w:lvlJc w:val="left"/>
      <w:pPr>
        <w:tabs>
          <w:tab w:val="num" w:pos="4320"/>
        </w:tabs>
        <w:ind w:left="4320" w:hanging="360"/>
      </w:pPr>
      <w:rPr>
        <w:rFonts w:ascii="Arial" w:hAnsi="Arial" w:hint="default"/>
      </w:rPr>
    </w:lvl>
    <w:lvl w:ilvl="6" w:tplc="07D6EA8A" w:tentative="1">
      <w:start w:val="1"/>
      <w:numFmt w:val="bullet"/>
      <w:lvlText w:val="–"/>
      <w:lvlJc w:val="left"/>
      <w:pPr>
        <w:tabs>
          <w:tab w:val="num" w:pos="5040"/>
        </w:tabs>
        <w:ind w:left="5040" w:hanging="360"/>
      </w:pPr>
      <w:rPr>
        <w:rFonts w:ascii="Arial" w:hAnsi="Arial" w:hint="default"/>
      </w:rPr>
    </w:lvl>
    <w:lvl w:ilvl="7" w:tplc="4490D852" w:tentative="1">
      <w:start w:val="1"/>
      <w:numFmt w:val="bullet"/>
      <w:lvlText w:val="–"/>
      <w:lvlJc w:val="left"/>
      <w:pPr>
        <w:tabs>
          <w:tab w:val="num" w:pos="5760"/>
        </w:tabs>
        <w:ind w:left="5760" w:hanging="360"/>
      </w:pPr>
      <w:rPr>
        <w:rFonts w:ascii="Arial" w:hAnsi="Arial" w:hint="default"/>
      </w:rPr>
    </w:lvl>
    <w:lvl w:ilvl="8" w:tplc="783E76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E9653D5"/>
    <w:multiLevelType w:val="hybridMultilevel"/>
    <w:tmpl w:val="9B908240"/>
    <w:lvl w:ilvl="0" w:tplc="45960AFC">
      <w:start w:val="1"/>
      <w:numFmt w:val="bullet"/>
      <w:lvlText w:val="•"/>
      <w:lvlJc w:val="left"/>
      <w:pPr>
        <w:tabs>
          <w:tab w:val="num" w:pos="720"/>
        </w:tabs>
        <w:ind w:left="720" w:hanging="360"/>
      </w:pPr>
      <w:rPr>
        <w:rFonts w:ascii="Arial" w:hAnsi="Arial" w:hint="default"/>
      </w:rPr>
    </w:lvl>
    <w:lvl w:ilvl="1" w:tplc="D00E306C">
      <w:start w:val="1"/>
      <w:numFmt w:val="bullet"/>
      <w:lvlText w:val="•"/>
      <w:lvlJc w:val="left"/>
      <w:pPr>
        <w:tabs>
          <w:tab w:val="num" w:pos="1440"/>
        </w:tabs>
        <w:ind w:left="1440" w:hanging="360"/>
      </w:pPr>
      <w:rPr>
        <w:rFonts w:ascii="Arial" w:hAnsi="Arial" w:hint="default"/>
      </w:rPr>
    </w:lvl>
    <w:lvl w:ilvl="2" w:tplc="0036573C" w:tentative="1">
      <w:start w:val="1"/>
      <w:numFmt w:val="bullet"/>
      <w:lvlText w:val="•"/>
      <w:lvlJc w:val="left"/>
      <w:pPr>
        <w:tabs>
          <w:tab w:val="num" w:pos="2160"/>
        </w:tabs>
        <w:ind w:left="2160" w:hanging="360"/>
      </w:pPr>
      <w:rPr>
        <w:rFonts w:ascii="Arial" w:hAnsi="Arial" w:hint="default"/>
      </w:rPr>
    </w:lvl>
    <w:lvl w:ilvl="3" w:tplc="FFB8D598" w:tentative="1">
      <w:start w:val="1"/>
      <w:numFmt w:val="bullet"/>
      <w:lvlText w:val="•"/>
      <w:lvlJc w:val="left"/>
      <w:pPr>
        <w:tabs>
          <w:tab w:val="num" w:pos="2880"/>
        </w:tabs>
        <w:ind w:left="2880" w:hanging="360"/>
      </w:pPr>
      <w:rPr>
        <w:rFonts w:ascii="Arial" w:hAnsi="Arial" w:hint="default"/>
      </w:rPr>
    </w:lvl>
    <w:lvl w:ilvl="4" w:tplc="E83868C6" w:tentative="1">
      <w:start w:val="1"/>
      <w:numFmt w:val="bullet"/>
      <w:lvlText w:val="•"/>
      <w:lvlJc w:val="left"/>
      <w:pPr>
        <w:tabs>
          <w:tab w:val="num" w:pos="3600"/>
        </w:tabs>
        <w:ind w:left="3600" w:hanging="360"/>
      </w:pPr>
      <w:rPr>
        <w:rFonts w:ascii="Arial" w:hAnsi="Arial" w:hint="default"/>
      </w:rPr>
    </w:lvl>
    <w:lvl w:ilvl="5" w:tplc="FA6CAD90" w:tentative="1">
      <w:start w:val="1"/>
      <w:numFmt w:val="bullet"/>
      <w:lvlText w:val="•"/>
      <w:lvlJc w:val="left"/>
      <w:pPr>
        <w:tabs>
          <w:tab w:val="num" w:pos="4320"/>
        </w:tabs>
        <w:ind w:left="4320" w:hanging="360"/>
      </w:pPr>
      <w:rPr>
        <w:rFonts w:ascii="Arial" w:hAnsi="Arial" w:hint="default"/>
      </w:rPr>
    </w:lvl>
    <w:lvl w:ilvl="6" w:tplc="1388900A" w:tentative="1">
      <w:start w:val="1"/>
      <w:numFmt w:val="bullet"/>
      <w:lvlText w:val="•"/>
      <w:lvlJc w:val="left"/>
      <w:pPr>
        <w:tabs>
          <w:tab w:val="num" w:pos="5040"/>
        </w:tabs>
        <w:ind w:left="5040" w:hanging="360"/>
      </w:pPr>
      <w:rPr>
        <w:rFonts w:ascii="Arial" w:hAnsi="Arial" w:hint="default"/>
      </w:rPr>
    </w:lvl>
    <w:lvl w:ilvl="7" w:tplc="62886C54" w:tentative="1">
      <w:start w:val="1"/>
      <w:numFmt w:val="bullet"/>
      <w:lvlText w:val="•"/>
      <w:lvlJc w:val="left"/>
      <w:pPr>
        <w:tabs>
          <w:tab w:val="num" w:pos="5760"/>
        </w:tabs>
        <w:ind w:left="5760" w:hanging="360"/>
      </w:pPr>
      <w:rPr>
        <w:rFonts w:ascii="Arial" w:hAnsi="Arial" w:hint="default"/>
      </w:rPr>
    </w:lvl>
    <w:lvl w:ilvl="8" w:tplc="7556FC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5313CBD"/>
    <w:multiLevelType w:val="hybridMultilevel"/>
    <w:tmpl w:val="DA768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E50811"/>
    <w:multiLevelType w:val="hybridMultilevel"/>
    <w:tmpl w:val="49824E82"/>
    <w:lvl w:ilvl="0" w:tplc="7F6CD962">
      <w:start w:val="3"/>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A37ED"/>
    <w:multiLevelType w:val="hybridMultilevel"/>
    <w:tmpl w:val="9F4A5D6E"/>
    <w:lvl w:ilvl="0" w:tplc="BD6697B2">
      <w:start w:val="1"/>
      <w:numFmt w:val="bullet"/>
      <w:lvlText w:val="•"/>
      <w:lvlJc w:val="left"/>
      <w:pPr>
        <w:tabs>
          <w:tab w:val="num" w:pos="720"/>
        </w:tabs>
        <w:ind w:left="720" w:hanging="360"/>
      </w:pPr>
      <w:rPr>
        <w:rFonts w:ascii="Arial" w:hAnsi="Arial" w:hint="default"/>
      </w:rPr>
    </w:lvl>
    <w:lvl w:ilvl="1" w:tplc="04EAFC7A">
      <w:start w:val="1"/>
      <w:numFmt w:val="bullet"/>
      <w:lvlText w:val="•"/>
      <w:lvlJc w:val="left"/>
      <w:pPr>
        <w:tabs>
          <w:tab w:val="num" w:pos="1440"/>
        </w:tabs>
        <w:ind w:left="1440" w:hanging="360"/>
      </w:pPr>
      <w:rPr>
        <w:rFonts w:ascii="Arial" w:hAnsi="Arial" w:hint="default"/>
      </w:rPr>
    </w:lvl>
    <w:lvl w:ilvl="2" w:tplc="7DB8912C" w:tentative="1">
      <w:start w:val="1"/>
      <w:numFmt w:val="bullet"/>
      <w:lvlText w:val="•"/>
      <w:lvlJc w:val="left"/>
      <w:pPr>
        <w:tabs>
          <w:tab w:val="num" w:pos="2160"/>
        </w:tabs>
        <w:ind w:left="2160" w:hanging="360"/>
      </w:pPr>
      <w:rPr>
        <w:rFonts w:ascii="Arial" w:hAnsi="Arial" w:hint="default"/>
      </w:rPr>
    </w:lvl>
    <w:lvl w:ilvl="3" w:tplc="CD4A413E" w:tentative="1">
      <w:start w:val="1"/>
      <w:numFmt w:val="bullet"/>
      <w:lvlText w:val="•"/>
      <w:lvlJc w:val="left"/>
      <w:pPr>
        <w:tabs>
          <w:tab w:val="num" w:pos="2880"/>
        </w:tabs>
        <w:ind w:left="2880" w:hanging="360"/>
      </w:pPr>
      <w:rPr>
        <w:rFonts w:ascii="Arial" w:hAnsi="Arial" w:hint="default"/>
      </w:rPr>
    </w:lvl>
    <w:lvl w:ilvl="4" w:tplc="473C1D7C" w:tentative="1">
      <w:start w:val="1"/>
      <w:numFmt w:val="bullet"/>
      <w:lvlText w:val="•"/>
      <w:lvlJc w:val="left"/>
      <w:pPr>
        <w:tabs>
          <w:tab w:val="num" w:pos="3600"/>
        </w:tabs>
        <w:ind w:left="3600" w:hanging="360"/>
      </w:pPr>
      <w:rPr>
        <w:rFonts w:ascii="Arial" w:hAnsi="Arial" w:hint="default"/>
      </w:rPr>
    </w:lvl>
    <w:lvl w:ilvl="5" w:tplc="85EACF78" w:tentative="1">
      <w:start w:val="1"/>
      <w:numFmt w:val="bullet"/>
      <w:lvlText w:val="•"/>
      <w:lvlJc w:val="left"/>
      <w:pPr>
        <w:tabs>
          <w:tab w:val="num" w:pos="4320"/>
        </w:tabs>
        <w:ind w:left="4320" w:hanging="360"/>
      </w:pPr>
      <w:rPr>
        <w:rFonts w:ascii="Arial" w:hAnsi="Arial" w:hint="default"/>
      </w:rPr>
    </w:lvl>
    <w:lvl w:ilvl="6" w:tplc="A9EAF15E" w:tentative="1">
      <w:start w:val="1"/>
      <w:numFmt w:val="bullet"/>
      <w:lvlText w:val="•"/>
      <w:lvlJc w:val="left"/>
      <w:pPr>
        <w:tabs>
          <w:tab w:val="num" w:pos="5040"/>
        </w:tabs>
        <w:ind w:left="5040" w:hanging="360"/>
      </w:pPr>
      <w:rPr>
        <w:rFonts w:ascii="Arial" w:hAnsi="Arial" w:hint="default"/>
      </w:rPr>
    </w:lvl>
    <w:lvl w:ilvl="7" w:tplc="54DCF5D0" w:tentative="1">
      <w:start w:val="1"/>
      <w:numFmt w:val="bullet"/>
      <w:lvlText w:val="•"/>
      <w:lvlJc w:val="left"/>
      <w:pPr>
        <w:tabs>
          <w:tab w:val="num" w:pos="5760"/>
        </w:tabs>
        <w:ind w:left="5760" w:hanging="360"/>
      </w:pPr>
      <w:rPr>
        <w:rFonts w:ascii="Arial" w:hAnsi="Arial" w:hint="default"/>
      </w:rPr>
    </w:lvl>
    <w:lvl w:ilvl="8" w:tplc="B086930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EF1A7E"/>
    <w:multiLevelType w:val="hybridMultilevel"/>
    <w:tmpl w:val="5D26D21C"/>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1C1008E"/>
    <w:multiLevelType w:val="hybridMultilevel"/>
    <w:tmpl w:val="DA929610"/>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1C91A89"/>
    <w:multiLevelType w:val="hybridMultilevel"/>
    <w:tmpl w:val="4AFAC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2EB2DF1"/>
    <w:multiLevelType w:val="hybridMultilevel"/>
    <w:tmpl w:val="DF1A8FDC"/>
    <w:lvl w:ilvl="0" w:tplc="9C92FF7A">
      <w:start w:val="1"/>
      <w:numFmt w:val="bullet"/>
      <w:lvlText w:val="–"/>
      <w:lvlJc w:val="left"/>
      <w:pPr>
        <w:tabs>
          <w:tab w:val="num" w:pos="720"/>
        </w:tabs>
        <w:ind w:left="720" w:hanging="360"/>
      </w:pPr>
      <w:rPr>
        <w:rFonts w:ascii="Arial" w:hAnsi="Arial" w:hint="default"/>
      </w:rPr>
    </w:lvl>
    <w:lvl w:ilvl="1" w:tplc="9864E33A">
      <w:start w:val="1"/>
      <w:numFmt w:val="bullet"/>
      <w:lvlText w:val="–"/>
      <w:lvlJc w:val="left"/>
      <w:pPr>
        <w:tabs>
          <w:tab w:val="num" w:pos="1440"/>
        </w:tabs>
        <w:ind w:left="1440" w:hanging="360"/>
      </w:pPr>
      <w:rPr>
        <w:rFonts w:ascii="Arial" w:hAnsi="Arial" w:hint="default"/>
      </w:rPr>
    </w:lvl>
    <w:lvl w:ilvl="2" w:tplc="D6204BB8">
      <w:start w:val="1"/>
      <w:numFmt w:val="bullet"/>
      <w:lvlText w:val="–"/>
      <w:lvlJc w:val="left"/>
      <w:pPr>
        <w:tabs>
          <w:tab w:val="num" w:pos="2160"/>
        </w:tabs>
        <w:ind w:left="2160" w:hanging="360"/>
      </w:pPr>
      <w:rPr>
        <w:rFonts w:ascii="Arial" w:hAnsi="Arial" w:hint="default"/>
      </w:rPr>
    </w:lvl>
    <w:lvl w:ilvl="3" w:tplc="2722B6EE">
      <w:start w:val="1"/>
      <w:numFmt w:val="bullet"/>
      <w:lvlText w:val="–"/>
      <w:lvlJc w:val="left"/>
      <w:pPr>
        <w:tabs>
          <w:tab w:val="num" w:pos="2880"/>
        </w:tabs>
        <w:ind w:left="2880" w:hanging="360"/>
      </w:pPr>
      <w:rPr>
        <w:rFonts w:ascii="Arial" w:hAnsi="Arial" w:hint="default"/>
      </w:rPr>
    </w:lvl>
    <w:lvl w:ilvl="4" w:tplc="75F83CD6" w:tentative="1">
      <w:start w:val="1"/>
      <w:numFmt w:val="bullet"/>
      <w:lvlText w:val="–"/>
      <w:lvlJc w:val="left"/>
      <w:pPr>
        <w:tabs>
          <w:tab w:val="num" w:pos="3600"/>
        </w:tabs>
        <w:ind w:left="3600" w:hanging="360"/>
      </w:pPr>
      <w:rPr>
        <w:rFonts w:ascii="Arial" w:hAnsi="Arial" w:hint="default"/>
      </w:rPr>
    </w:lvl>
    <w:lvl w:ilvl="5" w:tplc="48B22772" w:tentative="1">
      <w:start w:val="1"/>
      <w:numFmt w:val="bullet"/>
      <w:lvlText w:val="–"/>
      <w:lvlJc w:val="left"/>
      <w:pPr>
        <w:tabs>
          <w:tab w:val="num" w:pos="4320"/>
        </w:tabs>
        <w:ind w:left="4320" w:hanging="360"/>
      </w:pPr>
      <w:rPr>
        <w:rFonts w:ascii="Arial" w:hAnsi="Arial" w:hint="default"/>
      </w:rPr>
    </w:lvl>
    <w:lvl w:ilvl="6" w:tplc="A5425C34" w:tentative="1">
      <w:start w:val="1"/>
      <w:numFmt w:val="bullet"/>
      <w:lvlText w:val="–"/>
      <w:lvlJc w:val="left"/>
      <w:pPr>
        <w:tabs>
          <w:tab w:val="num" w:pos="5040"/>
        </w:tabs>
        <w:ind w:left="5040" w:hanging="360"/>
      </w:pPr>
      <w:rPr>
        <w:rFonts w:ascii="Arial" w:hAnsi="Arial" w:hint="default"/>
      </w:rPr>
    </w:lvl>
    <w:lvl w:ilvl="7" w:tplc="B2A2A848" w:tentative="1">
      <w:start w:val="1"/>
      <w:numFmt w:val="bullet"/>
      <w:lvlText w:val="–"/>
      <w:lvlJc w:val="left"/>
      <w:pPr>
        <w:tabs>
          <w:tab w:val="num" w:pos="5760"/>
        </w:tabs>
        <w:ind w:left="5760" w:hanging="360"/>
      </w:pPr>
      <w:rPr>
        <w:rFonts w:ascii="Arial" w:hAnsi="Arial" w:hint="default"/>
      </w:rPr>
    </w:lvl>
    <w:lvl w:ilvl="8" w:tplc="3C8638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2F4897"/>
    <w:multiLevelType w:val="hybridMultilevel"/>
    <w:tmpl w:val="11B463C6"/>
    <w:lvl w:ilvl="0" w:tplc="249E3D4C">
      <w:start w:val="1"/>
      <w:numFmt w:val="bullet"/>
      <w:lvlText w:val="–"/>
      <w:lvlJc w:val="left"/>
      <w:pPr>
        <w:tabs>
          <w:tab w:val="num" w:pos="720"/>
        </w:tabs>
        <w:ind w:left="720" w:hanging="360"/>
      </w:pPr>
      <w:rPr>
        <w:rFonts w:ascii="Arial" w:hAnsi="Arial" w:hint="default"/>
      </w:rPr>
    </w:lvl>
    <w:lvl w:ilvl="1" w:tplc="FF28514C">
      <w:start w:val="1"/>
      <w:numFmt w:val="bullet"/>
      <w:lvlText w:val="–"/>
      <w:lvlJc w:val="left"/>
      <w:pPr>
        <w:tabs>
          <w:tab w:val="num" w:pos="1440"/>
        </w:tabs>
        <w:ind w:left="1440" w:hanging="360"/>
      </w:pPr>
      <w:rPr>
        <w:rFonts w:ascii="Arial" w:hAnsi="Arial" w:hint="default"/>
      </w:rPr>
    </w:lvl>
    <w:lvl w:ilvl="2" w:tplc="219470DA" w:tentative="1">
      <w:start w:val="1"/>
      <w:numFmt w:val="bullet"/>
      <w:lvlText w:val="–"/>
      <w:lvlJc w:val="left"/>
      <w:pPr>
        <w:tabs>
          <w:tab w:val="num" w:pos="2160"/>
        </w:tabs>
        <w:ind w:left="2160" w:hanging="360"/>
      </w:pPr>
      <w:rPr>
        <w:rFonts w:ascii="Arial" w:hAnsi="Arial" w:hint="default"/>
      </w:rPr>
    </w:lvl>
    <w:lvl w:ilvl="3" w:tplc="CF129EF4" w:tentative="1">
      <w:start w:val="1"/>
      <w:numFmt w:val="bullet"/>
      <w:lvlText w:val="–"/>
      <w:lvlJc w:val="left"/>
      <w:pPr>
        <w:tabs>
          <w:tab w:val="num" w:pos="2880"/>
        </w:tabs>
        <w:ind w:left="2880" w:hanging="360"/>
      </w:pPr>
      <w:rPr>
        <w:rFonts w:ascii="Arial" w:hAnsi="Arial" w:hint="default"/>
      </w:rPr>
    </w:lvl>
    <w:lvl w:ilvl="4" w:tplc="89DE6ED4" w:tentative="1">
      <w:start w:val="1"/>
      <w:numFmt w:val="bullet"/>
      <w:lvlText w:val="–"/>
      <w:lvlJc w:val="left"/>
      <w:pPr>
        <w:tabs>
          <w:tab w:val="num" w:pos="3600"/>
        </w:tabs>
        <w:ind w:left="3600" w:hanging="360"/>
      </w:pPr>
      <w:rPr>
        <w:rFonts w:ascii="Arial" w:hAnsi="Arial" w:hint="default"/>
      </w:rPr>
    </w:lvl>
    <w:lvl w:ilvl="5" w:tplc="12D83BD4" w:tentative="1">
      <w:start w:val="1"/>
      <w:numFmt w:val="bullet"/>
      <w:lvlText w:val="–"/>
      <w:lvlJc w:val="left"/>
      <w:pPr>
        <w:tabs>
          <w:tab w:val="num" w:pos="4320"/>
        </w:tabs>
        <w:ind w:left="4320" w:hanging="360"/>
      </w:pPr>
      <w:rPr>
        <w:rFonts w:ascii="Arial" w:hAnsi="Arial" w:hint="default"/>
      </w:rPr>
    </w:lvl>
    <w:lvl w:ilvl="6" w:tplc="83A611FA" w:tentative="1">
      <w:start w:val="1"/>
      <w:numFmt w:val="bullet"/>
      <w:lvlText w:val="–"/>
      <w:lvlJc w:val="left"/>
      <w:pPr>
        <w:tabs>
          <w:tab w:val="num" w:pos="5040"/>
        </w:tabs>
        <w:ind w:left="5040" w:hanging="360"/>
      </w:pPr>
      <w:rPr>
        <w:rFonts w:ascii="Arial" w:hAnsi="Arial" w:hint="default"/>
      </w:rPr>
    </w:lvl>
    <w:lvl w:ilvl="7" w:tplc="2A4C23FA" w:tentative="1">
      <w:start w:val="1"/>
      <w:numFmt w:val="bullet"/>
      <w:lvlText w:val="–"/>
      <w:lvlJc w:val="left"/>
      <w:pPr>
        <w:tabs>
          <w:tab w:val="num" w:pos="5760"/>
        </w:tabs>
        <w:ind w:left="5760" w:hanging="360"/>
      </w:pPr>
      <w:rPr>
        <w:rFonts w:ascii="Arial" w:hAnsi="Arial" w:hint="default"/>
      </w:rPr>
    </w:lvl>
    <w:lvl w:ilvl="8" w:tplc="AC98D1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980AEB"/>
    <w:multiLevelType w:val="hybridMultilevel"/>
    <w:tmpl w:val="0BA0398C"/>
    <w:lvl w:ilvl="0" w:tplc="423EC38C">
      <w:start w:val="1"/>
      <w:numFmt w:val="upperLetter"/>
      <w:pStyle w:val="VBAAssessmentSingleAnsw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E9A63E6"/>
    <w:multiLevelType w:val="hybridMultilevel"/>
    <w:tmpl w:val="907A096E"/>
    <w:lvl w:ilvl="0" w:tplc="0E32E8EE">
      <w:start w:val="1"/>
      <w:numFmt w:val="bullet"/>
      <w:lvlText w:val="•"/>
      <w:lvlJc w:val="left"/>
      <w:pPr>
        <w:tabs>
          <w:tab w:val="num" w:pos="720"/>
        </w:tabs>
        <w:ind w:left="720" w:hanging="360"/>
      </w:pPr>
      <w:rPr>
        <w:rFonts w:ascii="Arial" w:hAnsi="Arial" w:hint="default"/>
      </w:rPr>
    </w:lvl>
    <w:lvl w:ilvl="1" w:tplc="A54A7978" w:tentative="1">
      <w:start w:val="1"/>
      <w:numFmt w:val="bullet"/>
      <w:lvlText w:val="•"/>
      <w:lvlJc w:val="left"/>
      <w:pPr>
        <w:tabs>
          <w:tab w:val="num" w:pos="1440"/>
        </w:tabs>
        <w:ind w:left="1440" w:hanging="360"/>
      </w:pPr>
      <w:rPr>
        <w:rFonts w:ascii="Arial" w:hAnsi="Arial" w:hint="default"/>
      </w:rPr>
    </w:lvl>
    <w:lvl w:ilvl="2" w:tplc="6A8CE19C" w:tentative="1">
      <w:start w:val="1"/>
      <w:numFmt w:val="bullet"/>
      <w:lvlText w:val="•"/>
      <w:lvlJc w:val="left"/>
      <w:pPr>
        <w:tabs>
          <w:tab w:val="num" w:pos="2160"/>
        </w:tabs>
        <w:ind w:left="2160" w:hanging="360"/>
      </w:pPr>
      <w:rPr>
        <w:rFonts w:ascii="Arial" w:hAnsi="Arial" w:hint="default"/>
      </w:rPr>
    </w:lvl>
    <w:lvl w:ilvl="3" w:tplc="AD74F1EA" w:tentative="1">
      <w:start w:val="1"/>
      <w:numFmt w:val="bullet"/>
      <w:lvlText w:val="•"/>
      <w:lvlJc w:val="left"/>
      <w:pPr>
        <w:tabs>
          <w:tab w:val="num" w:pos="2880"/>
        </w:tabs>
        <w:ind w:left="2880" w:hanging="360"/>
      </w:pPr>
      <w:rPr>
        <w:rFonts w:ascii="Arial" w:hAnsi="Arial" w:hint="default"/>
      </w:rPr>
    </w:lvl>
    <w:lvl w:ilvl="4" w:tplc="52281C22" w:tentative="1">
      <w:start w:val="1"/>
      <w:numFmt w:val="bullet"/>
      <w:lvlText w:val="•"/>
      <w:lvlJc w:val="left"/>
      <w:pPr>
        <w:tabs>
          <w:tab w:val="num" w:pos="3600"/>
        </w:tabs>
        <w:ind w:left="3600" w:hanging="360"/>
      </w:pPr>
      <w:rPr>
        <w:rFonts w:ascii="Arial" w:hAnsi="Arial" w:hint="default"/>
      </w:rPr>
    </w:lvl>
    <w:lvl w:ilvl="5" w:tplc="8356DAE4" w:tentative="1">
      <w:start w:val="1"/>
      <w:numFmt w:val="bullet"/>
      <w:lvlText w:val="•"/>
      <w:lvlJc w:val="left"/>
      <w:pPr>
        <w:tabs>
          <w:tab w:val="num" w:pos="4320"/>
        </w:tabs>
        <w:ind w:left="4320" w:hanging="360"/>
      </w:pPr>
      <w:rPr>
        <w:rFonts w:ascii="Arial" w:hAnsi="Arial" w:hint="default"/>
      </w:rPr>
    </w:lvl>
    <w:lvl w:ilvl="6" w:tplc="F87EBA8A" w:tentative="1">
      <w:start w:val="1"/>
      <w:numFmt w:val="bullet"/>
      <w:lvlText w:val="•"/>
      <w:lvlJc w:val="left"/>
      <w:pPr>
        <w:tabs>
          <w:tab w:val="num" w:pos="5040"/>
        </w:tabs>
        <w:ind w:left="5040" w:hanging="360"/>
      </w:pPr>
      <w:rPr>
        <w:rFonts w:ascii="Arial" w:hAnsi="Arial" w:hint="default"/>
      </w:rPr>
    </w:lvl>
    <w:lvl w:ilvl="7" w:tplc="E3E2FADE" w:tentative="1">
      <w:start w:val="1"/>
      <w:numFmt w:val="bullet"/>
      <w:lvlText w:val="•"/>
      <w:lvlJc w:val="left"/>
      <w:pPr>
        <w:tabs>
          <w:tab w:val="num" w:pos="5760"/>
        </w:tabs>
        <w:ind w:left="5760" w:hanging="360"/>
      </w:pPr>
      <w:rPr>
        <w:rFonts w:ascii="Arial" w:hAnsi="Arial" w:hint="default"/>
      </w:rPr>
    </w:lvl>
    <w:lvl w:ilvl="8" w:tplc="AD26075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F4B51A6"/>
    <w:multiLevelType w:val="hybridMultilevel"/>
    <w:tmpl w:val="02CCA5F4"/>
    <w:lvl w:ilvl="0" w:tplc="EDA6BD10">
      <w:start w:val="1"/>
      <w:numFmt w:val="bullet"/>
      <w:lvlText w:val="–"/>
      <w:lvlJc w:val="left"/>
      <w:pPr>
        <w:tabs>
          <w:tab w:val="num" w:pos="720"/>
        </w:tabs>
        <w:ind w:left="720" w:hanging="360"/>
      </w:pPr>
      <w:rPr>
        <w:rFonts w:ascii="Arial" w:hAnsi="Arial" w:hint="default"/>
      </w:rPr>
    </w:lvl>
    <w:lvl w:ilvl="1" w:tplc="998C3622">
      <w:start w:val="1"/>
      <w:numFmt w:val="bullet"/>
      <w:lvlText w:val="–"/>
      <w:lvlJc w:val="left"/>
      <w:pPr>
        <w:tabs>
          <w:tab w:val="num" w:pos="1440"/>
        </w:tabs>
        <w:ind w:left="1440" w:hanging="360"/>
      </w:pPr>
      <w:rPr>
        <w:rFonts w:ascii="Arial" w:hAnsi="Arial" w:hint="default"/>
      </w:rPr>
    </w:lvl>
    <w:lvl w:ilvl="2" w:tplc="09C65F9C" w:tentative="1">
      <w:start w:val="1"/>
      <w:numFmt w:val="bullet"/>
      <w:lvlText w:val="–"/>
      <w:lvlJc w:val="left"/>
      <w:pPr>
        <w:tabs>
          <w:tab w:val="num" w:pos="2160"/>
        </w:tabs>
        <w:ind w:left="2160" w:hanging="360"/>
      </w:pPr>
      <w:rPr>
        <w:rFonts w:ascii="Arial" w:hAnsi="Arial" w:hint="default"/>
      </w:rPr>
    </w:lvl>
    <w:lvl w:ilvl="3" w:tplc="3ABCA186" w:tentative="1">
      <w:start w:val="1"/>
      <w:numFmt w:val="bullet"/>
      <w:lvlText w:val="–"/>
      <w:lvlJc w:val="left"/>
      <w:pPr>
        <w:tabs>
          <w:tab w:val="num" w:pos="2880"/>
        </w:tabs>
        <w:ind w:left="2880" w:hanging="360"/>
      </w:pPr>
      <w:rPr>
        <w:rFonts w:ascii="Arial" w:hAnsi="Arial" w:hint="default"/>
      </w:rPr>
    </w:lvl>
    <w:lvl w:ilvl="4" w:tplc="1DF80BB8" w:tentative="1">
      <w:start w:val="1"/>
      <w:numFmt w:val="bullet"/>
      <w:lvlText w:val="–"/>
      <w:lvlJc w:val="left"/>
      <w:pPr>
        <w:tabs>
          <w:tab w:val="num" w:pos="3600"/>
        </w:tabs>
        <w:ind w:left="3600" w:hanging="360"/>
      </w:pPr>
      <w:rPr>
        <w:rFonts w:ascii="Arial" w:hAnsi="Arial" w:hint="default"/>
      </w:rPr>
    </w:lvl>
    <w:lvl w:ilvl="5" w:tplc="0D70F16A" w:tentative="1">
      <w:start w:val="1"/>
      <w:numFmt w:val="bullet"/>
      <w:lvlText w:val="–"/>
      <w:lvlJc w:val="left"/>
      <w:pPr>
        <w:tabs>
          <w:tab w:val="num" w:pos="4320"/>
        </w:tabs>
        <w:ind w:left="4320" w:hanging="360"/>
      </w:pPr>
      <w:rPr>
        <w:rFonts w:ascii="Arial" w:hAnsi="Arial" w:hint="default"/>
      </w:rPr>
    </w:lvl>
    <w:lvl w:ilvl="6" w:tplc="1F72B922" w:tentative="1">
      <w:start w:val="1"/>
      <w:numFmt w:val="bullet"/>
      <w:lvlText w:val="–"/>
      <w:lvlJc w:val="left"/>
      <w:pPr>
        <w:tabs>
          <w:tab w:val="num" w:pos="5040"/>
        </w:tabs>
        <w:ind w:left="5040" w:hanging="360"/>
      </w:pPr>
      <w:rPr>
        <w:rFonts w:ascii="Arial" w:hAnsi="Arial" w:hint="default"/>
      </w:rPr>
    </w:lvl>
    <w:lvl w:ilvl="7" w:tplc="F716D33A" w:tentative="1">
      <w:start w:val="1"/>
      <w:numFmt w:val="bullet"/>
      <w:lvlText w:val="–"/>
      <w:lvlJc w:val="left"/>
      <w:pPr>
        <w:tabs>
          <w:tab w:val="num" w:pos="5760"/>
        </w:tabs>
        <w:ind w:left="5760" w:hanging="360"/>
      </w:pPr>
      <w:rPr>
        <w:rFonts w:ascii="Arial" w:hAnsi="Arial" w:hint="default"/>
      </w:rPr>
    </w:lvl>
    <w:lvl w:ilvl="8" w:tplc="0D0CD30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4F93EC0"/>
    <w:multiLevelType w:val="hybridMultilevel"/>
    <w:tmpl w:val="F61A04E0"/>
    <w:lvl w:ilvl="0" w:tplc="6ECA92B4">
      <w:start w:val="2"/>
      <w:numFmt w:val="decimal"/>
      <w:lvlText w:val="%1."/>
      <w:lvlJc w:val="left"/>
      <w:pPr>
        <w:tabs>
          <w:tab w:val="num" w:pos="720"/>
        </w:tabs>
        <w:ind w:left="720" w:hanging="360"/>
      </w:pPr>
    </w:lvl>
    <w:lvl w:ilvl="1" w:tplc="886056FA" w:tentative="1">
      <w:start w:val="1"/>
      <w:numFmt w:val="decimal"/>
      <w:lvlText w:val="%2."/>
      <w:lvlJc w:val="left"/>
      <w:pPr>
        <w:tabs>
          <w:tab w:val="num" w:pos="1440"/>
        </w:tabs>
        <w:ind w:left="1440" w:hanging="360"/>
      </w:pPr>
    </w:lvl>
    <w:lvl w:ilvl="2" w:tplc="45541CBA" w:tentative="1">
      <w:start w:val="1"/>
      <w:numFmt w:val="decimal"/>
      <w:lvlText w:val="%3."/>
      <w:lvlJc w:val="left"/>
      <w:pPr>
        <w:tabs>
          <w:tab w:val="num" w:pos="2160"/>
        </w:tabs>
        <w:ind w:left="2160" w:hanging="360"/>
      </w:pPr>
    </w:lvl>
    <w:lvl w:ilvl="3" w:tplc="6FBAA12E" w:tentative="1">
      <w:start w:val="1"/>
      <w:numFmt w:val="decimal"/>
      <w:lvlText w:val="%4."/>
      <w:lvlJc w:val="left"/>
      <w:pPr>
        <w:tabs>
          <w:tab w:val="num" w:pos="2880"/>
        </w:tabs>
        <w:ind w:left="2880" w:hanging="360"/>
      </w:pPr>
    </w:lvl>
    <w:lvl w:ilvl="4" w:tplc="E28CAF42" w:tentative="1">
      <w:start w:val="1"/>
      <w:numFmt w:val="decimal"/>
      <w:lvlText w:val="%5."/>
      <w:lvlJc w:val="left"/>
      <w:pPr>
        <w:tabs>
          <w:tab w:val="num" w:pos="3600"/>
        </w:tabs>
        <w:ind w:left="3600" w:hanging="360"/>
      </w:pPr>
    </w:lvl>
    <w:lvl w:ilvl="5" w:tplc="289EA582" w:tentative="1">
      <w:start w:val="1"/>
      <w:numFmt w:val="decimal"/>
      <w:lvlText w:val="%6."/>
      <w:lvlJc w:val="left"/>
      <w:pPr>
        <w:tabs>
          <w:tab w:val="num" w:pos="4320"/>
        </w:tabs>
        <w:ind w:left="4320" w:hanging="360"/>
      </w:pPr>
    </w:lvl>
    <w:lvl w:ilvl="6" w:tplc="E6E8CFB6" w:tentative="1">
      <w:start w:val="1"/>
      <w:numFmt w:val="decimal"/>
      <w:lvlText w:val="%7."/>
      <w:lvlJc w:val="left"/>
      <w:pPr>
        <w:tabs>
          <w:tab w:val="num" w:pos="5040"/>
        </w:tabs>
        <w:ind w:left="5040" w:hanging="360"/>
      </w:pPr>
    </w:lvl>
    <w:lvl w:ilvl="7" w:tplc="33465B84" w:tentative="1">
      <w:start w:val="1"/>
      <w:numFmt w:val="decimal"/>
      <w:lvlText w:val="%8."/>
      <w:lvlJc w:val="left"/>
      <w:pPr>
        <w:tabs>
          <w:tab w:val="num" w:pos="5760"/>
        </w:tabs>
        <w:ind w:left="5760" w:hanging="360"/>
      </w:pPr>
    </w:lvl>
    <w:lvl w:ilvl="8" w:tplc="3CC6C224" w:tentative="1">
      <w:start w:val="1"/>
      <w:numFmt w:val="decimal"/>
      <w:lvlText w:val="%9."/>
      <w:lvlJc w:val="left"/>
      <w:pPr>
        <w:tabs>
          <w:tab w:val="num" w:pos="6480"/>
        </w:tabs>
        <w:ind w:left="6480" w:hanging="360"/>
      </w:pPr>
    </w:lvl>
  </w:abstractNum>
  <w:abstractNum w:abstractNumId="22" w15:restartNumberingAfterBreak="0">
    <w:nsid w:val="45C0169E"/>
    <w:multiLevelType w:val="hybridMultilevel"/>
    <w:tmpl w:val="E4CADFB0"/>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3" w15:restartNumberingAfterBreak="0">
    <w:nsid w:val="49156043"/>
    <w:multiLevelType w:val="hybridMultilevel"/>
    <w:tmpl w:val="7BD4FA68"/>
    <w:lvl w:ilvl="0" w:tplc="D6204BB8">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4" w15:restartNumberingAfterBreak="0">
    <w:nsid w:val="4CA35F88"/>
    <w:multiLevelType w:val="hybridMultilevel"/>
    <w:tmpl w:val="F1D656D4"/>
    <w:lvl w:ilvl="0" w:tplc="0409000F">
      <w:start w:val="1"/>
      <w:numFmt w:val="decimal"/>
      <w:lvlText w:val="%1."/>
      <w:lvlJc w:val="left"/>
      <w:pPr>
        <w:ind w:left="1200" w:hanging="360"/>
      </w:pPr>
    </w:lvl>
    <w:lvl w:ilvl="1" w:tplc="04090001">
      <w:start w:val="1"/>
      <w:numFmt w:val="bullet"/>
      <w:lvlText w:val=""/>
      <w:lvlJc w:val="left"/>
      <w:pPr>
        <w:ind w:left="1920" w:hanging="360"/>
      </w:pPr>
      <w:rPr>
        <w:rFonts w:ascii="Symbol" w:hAnsi="Symbol" w:hint="default"/>
      </w:rPr>
    </w:lvl>
    <w:lvl w:ilvl="2" w:tplc="0409001B">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5" w15:restartNumberingAfterBreak="0">
    <w:nsid w:val="4E071A50"/>
    <w:multiLevelType w:val="hybridMultilevel"/>
    <w:tmpl w:val="37901F94"/>
    <w:lvl w:ilvl="0" w:tplc="D6204BB8">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4F897E73"/>
    <w:multiLevelType w:val="hybridMultilevel"/>
    <w:tmpl w:val="B4521F6E"/>
    <w:lvl w:ilvl="0" w:tplc="454E30C6">
      <w:start w:val="1"/>
      <w:numFmt w:val="bullet"/>
      <w:lvlText w:val="–"/>
      <w:lvlJc w:val="left"/>
      <w:pPr>
        <w:tabs>
          <w:tab w:val="num" w:pos="720"/>
        </w:tabs>
        <w:ind w:left="720" w:hanging="360"/>
      </w:pPr>
      <w:rPr>
        <w:rFonts w:ascii="Arial" w:hAnsi="Arial" w:hint="default"/>
      </w:rPr>
    </w:lvl>
    <w:lvl w:ilvl="1" w:tplc="9EC0C624">
      <w:start w:val="1"/>
      <w:numFmt w:val="bullet"/>
      <w:lvlText w:val="–"/>
      <w:lvlJc w:val="left"/>
      <w:pPr>
        <w:tabs>
          <w:tab w:val="num" w:pos="1440"/>
        </w:tabs>
        <w:ind w:left="1440" w:hanging="360"/>
      </w:pPr>
      <w:rPr>
        <w:rFonts w:ascii="Arial" w:hAnsi="Arial" w:hint="default"/>
      </w:rPr>
    </w:lvl>
    <w:lvl w:ilvl="2" w:tplc="E5D48664" w:tentative="1">
      <w:start w:val="1"/>
      <w:numFmt w:val="bullet"/>
      <w:lvlText w:val="–"/>
      <w:lvlJc w:val="left"/>
      <w:pPr>
        <w:tabs>
          <w:tab w:val="num" w:pos="2160"/>
        </w:tabs>
        <w:ind w:left="2160" w:hanging="360"/>
      </w:pPr>
      <w:rPr>
        <w:rFonts w:ascii="Arial" w:hAnsi="Arial" w:hint="default"/>
      </w:rPr>
    </w:lvl>
    <w:lvl w:ilvl="3" w:tplc="23D60FCA" w:tentative="1">
      <w:start w:val="1"/>
      <w:numFmt w:val="bullet"/>
      <w:lvlText w:val="–"/>
      <w:lvlJc w:val="left"/>
      <w:pPr>
        <w:tabs>
          <w:tab w:val="num" w:pos="2880"/>
        </w:tabs>
        <w:ind w:left="2880" w:hanging="360"/>
      </w:pPr>
      <w:rPr>
        <w:rFonts w:ascii="Arial" w:hAnsi="Arial" w:hint="default"/>
      </w:rPr>
    </w:lvl>
    <w:lvl w:ilvl="4" w:tplc="2F3C74BA" w:tentative="1">
      <w:start w:val="1"/>
      <w:numFmt w:val="bullet"/>
      <w:lvlText w:val="–"/>
      <w:lvlJc w:val="left"/>
      <w:pPr>
        <w:tabs>
          <w:tab w:val="num" w:pos="3600"/>
        </w:tabs>
        <w:ind w:left="3600" w:hanging="360"/>
      </w:pPr>
      <w:rPr>
        <w:rFonts w:ascii="Arial" w:hAnsi="Arial" w:hint="default"/>
      </w:rPr>
    </w:lvl>
    <w:lvl w:ilvl="5" w:tplc="75B66C5A" w:tentative="1">
      <w:start w:val="1"/>
      <w:numFmt w:val="bullet"/>
      <w:lvlText w:val="–"/>
      <w:lvlJc w:val="left"/>
      <w:pPr>
        <w:tabs>
          <w:tab w:val="num" w:pos="4320"/>
        </w:tabs>
        <w:ind w:left="4320" w:hanging="360"/>
      </w:pPr>
      <w:rPr>
        <w:rFonts w:ascii="Arial" w:hAnsi="Arial" w:hint="default"/>
      </w:rPr>
    </w:lvl>
    <w:lvl w:ilvl="6" w:tplc="2F2621CA" w:tentative="1">
      <w:start w:val="1"/>
      <w:numFmt w:val="bullet"/>
      <w:lvlText w:val="–"/>
      <w:lvlJc w:val="left"/>
      <w:pPr>
        <w:tabs>
          <w:tab w:val="num" w:pos="5040"/>
        </w:tabs>
        <w:ind w:left="5040" w:hanging="360"/>
      </w:pPr>
      <w:rPr>
        <w:rFonts w:ascii="Arial" w:hAnsi="Arial" w:hint="default"/>
      </w:rPr>
    </w:lvl>
    <w:lvl w:ilvl="7" w:tplc="9C22400C" w:tentative="1">
      <w:start w:val="1"/>
      <w:numFmt w:val="bullet"/>
      <w:lvlText w:val="–"/>
      <w:lvlJc w:val="left"/>
      <w:pPr>
        <w:tabs>
          <w:tab w:val="num" w:pos="5760"/>
        </w:tabs>
        <w:ind w:left="5760" w:hanging="360"/>
      </w:pPr>
      <w:rPr>
        <w:rFonts w:ascii="Arial" w:hAnsi="Arial" w:hint="default"/>
      </w:rPr>
    </w:lvl>
    <w:lvl w:ilvl="8" w:tplc="822EAC2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1749D6"/>
    <w:multiLevelType w:val="hybridMultilevel"/>
    <w:tmpl w:val="C8E214B2"/>
    <w:lvl w:ilvl="0" w:tplc="65A61BBC">
      <w:start w:val="1"/>
      <w:numFmt w:val="decimal"/>
      <w:lvlText w:val="%1."/>
      <w:lvlJc w:val="left"/>
      <w:pPr>
        <w:tabs>
          <w:tab w:val="num" w:pos="720"/>
        </w:tabs>
        <w:ind w:left="720" w:hanging="360"/>
      </w:pPr>
      <w:rPr>
        <w:b w:val="0"/>
      </w:rPr>
    </w:lvl>
    <w:lvl w:ilvl="1" w:tplc="38384B26" w:tentative="1">
      <w:start w:val="1"/>
      <w:numFmt w:val="decimal"/>
      <w:lvlText w:val="%2."/>
      <w:lvlJc w:val="left"/>
      <w:pPr>
        <w:tabs>
          <w:tab w:val="num" w:pos="1440"/>
        </w:tabs>
        <w:ind w:left="1440" w:hanging="360"/>
      </w:pPr>
    </w:lvl>
    <w:lvl w:ilvl="2" w:tplc="60A408AC" w:tentative="1">
      <w:start w:val="1"/>
      <w:numFmt w:val="decimal"/>
      <w:lvlText w:val="%3."/>
      <w:lvlJc w:val="left"/>
      <w:pPr>
        <w:tabs>
          <w:tab w:val="num" w:pos="2160"/>
        </w:tabs>
        <w:ind w:left="2160" w:hanging="360"/>
      </w:pPr>
    </w:lvl>
    <w:lvl w:ilvl="3" w:tplc="01043D86" w:tentative="1">
      <w:start w:val="1"/>
      <w:numFmt w:val="decimal"/>
      <w:lvlText w:val="%4."/>
      <w:lvlJc w:val="left"/>
      <w:pPr>
        <w:tabs>
          <w:tab w:val="num" w:pos="2880"/>
        </w:tabs>
        <w:ind w:left="2880" w:hanging="360"/>
      </w:pPr>
    </w:lvl>
    <w:lvl w:ilvl="4" w:tplc="C6F2C84C" w:tentative="1">
      <w:start w:val="1"/>
      <w:numFmt w:val="decimal"/>
      <w:lvlText w:val="%5."/>
      <w:lvlJc w:val="left"/>
      <w:pPr>
        <w:tabs>
          <w:tab w:val="num" w:pos="3600"/>
        </w:tabs>
        <w:ind w:left="3600" w:hanging="360"/>
      </w:pPr>
    </w:lvl>
    <w:lvl w:ilvl="5" w:tplc="C9A074A6" w:tentative="1">
      <w:start w:val="1"/>
      <w:numFmt w:val="decimal"/>
      <w:lvlText w:val="%6."/>
      <w:lvlJc w:val="left"/>
      <w:pPr>
        <w:tabs>
          <w:tab w:val="num" w:pos="4320"/>
        </w:tabs>
        <w:ind w:left="4320" w:hanging="360"/>
      </w:pPr>
    </w:lvl>
    <w:lvl w:ilvl="6" w:tplc="77708558" w:tentative="1">
      <w:start w:val="1"/>
      <w:numFmt w:val="decimal"/>
      <w:lvlText w:val="%7."/>
      <w:lvlJc w:val="left"/>
      <w:pPr>
        <w:tabs>
          <w:tab w:val="num" w:pos="5040"/>
        </w:tabs>
        <w:ind w:left="5040" w:hanging="360"/>
      </w:pPr>
    </w:lvl>
    <w:lvl w:ilvl="7" w:tplc="FF0273FC" w:tentative="1">
      <w:start w:val="1"/>
      <w:numFmt w:val="decimal"/>
      <w:lvlText w:val="%8."/>
      <w:lvlJc w:val="left"/>
      <w:pPr>
        <w:tabs>
          <w:tab w:val="num" w:pos="5760"/>
        </w:tabs>
        <w:ind w:left="5760" w:hanging="360"/>
      </w:pPr>
    </w:lvl>
    <w:lvl w:ilvl="8" w:tplc="18166D02" w:tentative="1">
      <w:start w:val="1"/>
      <w:numFmt w:val="decimal"/>
      <w:lvlText w:val="%9."/>
      <w:lvlJc w:val="left"/>
      <w:pPr>
        <w:tabs>
          <w:tab w:val="num" w:pos="6480"/>
        </w:tabs>
        <w:ind w:left="6480" w:hanging="360"/>
      </w:pPr>
    </w:lvl>
  </w:abstractNum>
  <w:abstractNum w:abstractNumId="28"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E91CAC"/>
    <w:multiLevelType w:val="hybridMultilevel"/>
    <w:tmpl w:val="36D4D7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1B1BF2"/>
    <w:multiLevelType w:val="hybridMultilevel"/>
    <w:tmpl w:val="7F7894C0"/>
    <w:lvl w:ilvl="0" w:tplc="0C1E5AC4">
      <w:start w:val="3"/>
      <w:numFmt w:val="decimal"/>
      <w:lvlText w:val="%1."/>
      <w:lvlJc w:val="left"/>
      <w:pPr>
        <w:tabs>
          <w:tab w:val="num" w:pos="720"/>
        </w:tabs>
        <w:ind w:left="720" w:hanging="360"/>
      </w:pPr>
    </w:lvl>
    <w:lvl w:ilvl="1" w:tplc="8D465B14" w:tentative="1">
      <w:start w:val="1"/>
      <w:numFmt w:val="decimal"/>
      <w:lvlText w:val="%2."/>
      <w:lvlJc w:val="left"/>
      <w:pPr>
        <w:tabs>
          <w:tab w:val="num" w:pos="1440"/>
        </w:tabs>
        <w:ind w:left="1440" w:hanging="360"/>
      </w:pPr>
    </w:lvl>
    <w:lvl w:ilvl="2" w:tplc="9014D7E6" w:tentative="1">
      <w:start w:val="1"/>
      <w:numFmt w:val="decimal"/>
      <w:lvlText w:val="%3."/>
      <w:lvlJc w:val="left"/>
      <w:pPr>
        <w:tabs>
          <w:tab w:val="num" w:pos="2160"/>
        </w:tabs>
        <w:ind w:left="2160" w:hanging="360"/>
      </w:pPr>
    </w:lvl>
    <w:lvl w:ilvl="3" w:tplc="4FB8C1C0" w:tentative="1">
      <w:start w:val="1"/>
      <w:numFmt w:val="decimal"/>
      <w:lvlText w:val="%4."/>
      <w:lvlJc w:val="left"/>
      <w:pPr>
        <w:tabs>
          <w:tab w:val="num" w:pos="2880"/>
        </w:tabs>
        <w:ind w:left="2880" w:hanging="360"/>
      </w:pPr>
    </w:lvl>
    <w:lvl w:ilvl="4" w:tplc="850EE60A" w:tentative="1">
      <w:start w:val="1"/>
      <w:numFmt w:val="decimal"/>
      <w:lvlText w:val="%5."/>
      <w:lvlJc w:val="left"/>
      <w:pPr>
        <w:tabs>
          <w:tab w:val="num" w:pos="3600"/>
        </w:tabs>
        <w:ind w:left="3600" w:hanging="360"/>
      </w:pPr>
    </w:lvl>
    <w:lvl w:ilvl="5" w:tplc="9A86791A" w:tentative="1">
      <w:start w:val="1"/>
      <w:numFmt w:val="decimal"/>
      <w:lvlText w:val="%6."/>
      <w:lvlJc w:val="left"/>
      <w:pPr>
        <w:tabs>
          <w:tab w:val="num" w:pos="4320"/>
        </w:tabs>
        <w:ind w:left="4320" w:hanging="360"/>
      </w:pPr>
    </w:lvl>
    <w:lvl w:ilvl="6" w:tplc="61042AB0" w:tentative="1">
      <w:start w:val="1"/>
      <w:numFmt w:val="decimal"/>
      <w:lvlText w:val="%7."/>
      <w:lvlJc w:val="left"/>
      <w:pPr>
        <w:tabs>
          <w:tab w:val="num" w:pos="5040"/>
        </w:tabs>
        <w:ind w:left="5040" w:hanging="360"/>
      </w:pPr>
    </w:lvl>
    <w:lvl w:ilvl="7" w:tplc="160AF16C" w:tentative="1">
      <w:start w:val="1"/>
      <w:numFmt w:val="decimal"/>
      <w:lvlText w:val="%8."/>
      <w:lvlJc w:val="left"/>
      <w:pPr>
        <w:tabs>
          <w:tab w:val="num" w:pos="5760"/>
        </w:tabs>
        <w:ind w:left="5760" w:hanging="360"/>
      </w:pPr>
    </w:lvl>
    <w:lvl w:ilvl="8" w:tplc="46D2562E" w:tentative="1">
      <w:start w:val="1"/>
      <w:numFmt w:val="decimal"/>
      <w:lvlText w:val="%9."/>
      <w:lvlJc w:val="left"/>
      <w:pPr>
        <w:tabs>
          <w:tab w:val="num" w:pos="6480"/>
        </w:tabs>
        <w:ind w:left="6480" w:hanging="360"/>
      </w:pPr>
    </w:lvl>
  </w:abstractNum>
  <w:abstractNum w:abstractNumId="31" w15:restartNumberingAfterBreak="0">
    <w:nsid w:val="53BF19A6"/>
    <w:multiLevelType w:val="hybridMultilevel"/>
    <w:tmpl w:val="382440E6"/>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7852F7"/>
    <w:multiLevelType w:val="hybridMultilevel"/>
    <w:tmpl w:val="1CB81CF8"/>
    <w:lvl w:ilvl="0" w:tplc="A0566A1C">
      <w:start w:val="1"/>
      <w:numFmt w:val="bullet"/>
      <w:lvlText w:val="–"/>
      <w:lvlJc w:val="left"/>
      <w:pPr>
        <w:tabs>
          <w:tab w:val="num" w:pos="720"/>
        </w:tabs>
        <w:ind w:left="720" w:hanging="360"/>
      </w:pPr>
      <w:rPr>
        <w:rFonts w:ascii="Arial" w:hAnsi="Arial" w:hint="default"/>
      </w:rPr>
    </w:lvl>
    <w:lvl w:ilvl="1" w:tplc="4C12E488">
      <w:start w:val="1"/>
      <w:numFmt w:val="bullet"/>
      <w:lvlText w:val="–"/>
      <w:lvlJc w:val="left"/>
      <w:pPr>
        <w:tabs>
          <w:tab w:val="num" w:pos="1440"/>
        </w:tabs>
        <w:ind w:left="1440" w:hanging="360"/>
      </w:pPr>
      <w:rPr>
        <w:rFonts w:ascii="Arial" w:hAnsi="Arial" w:hint="default"/>
      </w:rPr>
    </w:lvl>
    <w:lvl w:ilvl="2" w:tplc="E40C3904" w:tentative="1">
      <w:start w:val="1"/>
      <w:numFmt w:val="bullet"/>
      <w:lvlText w:val="–"/>
      <w:lvlJc w:val="left"/>
      <w:pPr>
        <w:tabs>
          <w:tab w:val="num" w:pos="2160"/>
        </w:tabs>
        <w:ind w:left="2160" w:hanging="360"/>
      </w:pPr>
      <w:rPr>
        <w:rFonts w:ascii="Arial" w:hAnsi="Arial" w:hint="default"/>
      </w:rPr>
    </w:lvl>
    <w:lvl w:ilvl="3" w:tplc="C8C02248" w:tentative="1">
      <w:start w:val="1"/>
      <w:numFmt w:val="bullet"/>
      <w:lvlText w:val="–"/>
      <w:lvlJc w:val="left"/>
      <w:pPr>
        <w:tabs>
          <w:tab w:val="num" w:pos="2880"/>
        </w:tabs>
        <w:ind w:left="2880" w:hanging="360"/>
      </w:pPr>
      <w:rPr>
        <w:rFonts w:ascii="Arial" w:hAnsi="Arial" w:hint="default"/>
      </w:rPr>
    </w:lvl>
    <w:lvl w:ilvl="4" w:tplc="AB3CA9E4" w:tentative="1">
      <w:start w:val="1"/>
      <w:numFmt w:val="bullet"/>
      <w:lvlText w:val="–"/>
      <w:lvlJc w:val="left"/>
      <w:pPr>
        <w:tabs>
          <w:tab w:val="num" w:pos="3600"/>
        </w:tabs>
        <w:ind w:left="3600" w:hanging="360"/>
      </w:pPr>
      <w:rPr>
        <w:rFonts w:ascii="Arial" w:hAnsi="Arial" w:hint="default"/>
      </w:rPr>
    </w:lvl>
    <w:lvl w:ilvl="5" w:tplc="0FEAFC82" w:tentative="1">
      <w:start w:val="1"/>
      <w:numFmt w:val="bullet"/>
      <w:lvlText w:val="–"/>
      <w:lvlJc w:val="left"/>
      <w:pPr>
        <w:tabs>
          <w:tab w:val="num" w:pos="4320"/>
        </w:tabs>
        <w:ind w:left="4320" w:hanging="360"/>
      </w:pPr>
      <w:rPr>
        <w:rFonts w:ascii="Arial" w:hAnsi="Arial" w:hint="default"/>
      </w:rPr>
    </w:lvl>
    <w:lvl w:ilvl="6" w:tplc="D26AE12C" w:tentative="1">
      <w:start w:val="1"/>
      <w:numFmt w:val="bullet"/>
      <w:lvlText w:val="–"/>
      <w:lvlJc w:val="left"/>
      <w:pPr>
        <w:tabs>
          <w:tab w:val="num" w:pos="5040"/>
        </w:tabs>
        <w:ind w:left="5040" w:hanging="360"/>
      </w:pPr>
      <w:rPr>
        <w:rFonts w:ascii="Arial" w:hAnsi="Arial" w:hint="default"/>
      </w:rPr>
    </w:lvl>
    <w:lvl w:ilvl="7" w:tplc="F272A1F4" w:tentative="1">
      <w:start w:val="1"/>
      <w:numFmt w:val="bullet"/>
      <w:lvlText w:val="–"/>
      <w:lvlJc w:val="left"/>
      <w:pPr>
        <w:tabs>
          <w:tab w:val="num" w:pos="5760"/>
        </w:tabs>
        <w:ind w:left="5760" w:hanging="360"/>
      </w:pPr>
      <w:rPr>
        <w:rFonts w:ascii="Arial" w:hAnsi="Arial" w:hint="default"/>
      </w:rPr>
    </w:lvl>
    <w:lvl w:ilvl="8" w:tplc="9A7617F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B65A09"/>
    <w:multiLevelType w:val="hybridMultilevel"/>
    <w:tmpl w:val="B7F02118"/>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F43E67"/>
    <w:multiLevelType w:val="hybridMultilevel"/>
    <w:tmpl w:val="0E08B980"/>
    <w:lvl w:ilvl="0" w:tplc="9C3A0BA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BC72FCC"/>
    <w:multiLevelType w:val="hybridMultilevel"/>
    <w:tmpl w:val="9F143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C97578B"/>
    <w:multiLevelType w:val="hybridMultilevel"/>
    <w:tmpl w:val="6442ACEA"/>
    <w:lvl w:ilvl="0" w:tplc="A0566A1C">
      <w:start w:val="1"/>
      <w:numFmt w:val="bullet"/>
      <w:lvlText w:val="–"/>
      <w:lvlJc w:val="left"/>
      <w:pPr>
        <w:tabs>
          <w:tab w:val="num" w:pos="720"/>
        </w:tabs>
        <w:ind w:left="720" w:hanging="360"/>
      </w:pPr>
      <w:rPr>
        <w:rFonts w:ascii="Arial" w:hAnsi="Arial" w:hint="default"/>
      </w:rPr>
    </w:lvl>
    <w:lvl w:ilvl="1" w:tplc="9864E33A">
      <w:start w:val="1"/>
      <w:numFmt w:val="bullet"/>
      <w:lvlText w:val="–"/>
      <w:lvlJc w:val="left"/>
      <w:pPr>
        <w:tabs>
          <w:tab w:val="num" w:pos="1440"/>
        </w:tabs>
        <w:ind w:left="1440" w:hanging="360"/>
      </w:pPr>
      <w:rPr>
        <w:rFonts w:ascii="Arial" w:hAnsi="Arial" w:hint="default"/>
      </w:rPr>
    </w:lvl>
    <w:lvl w:ilvl="2" w:tplc="D6204BB8" w:tentative="1">
      <w:start w:val="1"/>
      <w:numFmt w:val="bullet"/>
      <w:lvlText w:val="–"/>
      <w:lvlJc w:val="left"/>
      <w:pPr>
        <w:tabs>
          <w:tab w:val="num" w:pos="2160"/>
        </w:tabs>
        <w:ind w:left="2160" w:hanging="360"/>
      </w:pPr>
      <w:rPr>
        <w:rFonts w:ascii="Arial" w:hAnsi="Arial" w:hint="default"/>
      </w:rPr>
    </w:lvl>
    <w:lvl w:ilvl="3" w:tplc="2722B6EE" w:tentative="1">
      <w:start w:val="1"/>
      <w:numFmt w:val="bullet"/>
      <w:lvlText w:val="–"/>
      <w:lvlJc w:val="left"/>
      <w:pPr>
        <w:tabs>
          <w:tab w:val="num" w:pos="2880"/>
        </w:tabs>
        <w:ind w:left="2880" w:hanging="360"/>
      </w:pPr>
      <w:rPr>
        <w:rFonts w:ascii="Arial" w:hAnsi="Arial" w:hint="default"/>
      </w:rPr>
    </w:lvl>
    <w:lvl w:ilvl="4" w:tplc="75F83CD6" w:tentative="1">
      <w:start w:val="1"/>
      <w:numFmt w:val="bullet"/>
      <w:lvlText w:val="–"/>
      <w:lvlJc w:val="left"/>
      <w:pPr>
        <w:tabs>
          <w:tab w:val="num" w:pos="3600"/>
        </w:tabs>
        <w:ind w:left="3600" w:hanging="360"/>
      </w:pPr>
      <w:rPr>
        <w:rFonts w:ascii="Arial" w:hAnsi="Arial" w:hint="default"/>
      </w:rPr>
    </w:lvl>
    <w:lvl w:ilvl="5" w:tplc="48B22772" w:tentative="1">
      <w:start w:val="1"/>
      <w:numFmt w:val="bullet"/>
      <w:lvlText w:val="–"/>
      <w:lvlJc w:val="left"/>
      <w:pPr>
        <w:tabs>
          <w:tab w:val="num" w:pos="4320"/>
        </w:tabs>
        <w:ind w:left="4320" w:hanging="360"/>
      </w:pPr>
      <w:rPr>
        <w:rFonts w:ascii="Arial" w:hAnsi="Arial" w:hint="default"/>
      </w:rPr>
    </w:lvl>
    <w:lvl w:ilvl="6" w:tplc="A5425C34" w:tentative="1">
      <w:start w:val="1"/>
      <w:numFmt w:val="bullet"/>
      <w:lvlText w:val="–"/>
      <w:lvlJc w:val="left"/>
      <w:pPr>
        <w:tabs>
          <w:tab w:val="num" w:pos="5040"/>
        </w:tabs>
        <w:ind w:left="5040" w:hanging="360"/>
      </w:pPr>
      <w:rPr>
        <w:rFonts w:ascii="Arial" w:hAnsi="Arial" w:hint="default"/>
      </w:rPr>
    </w:lvl>
    <w:lvl w:ilvl="7" w:tplc="B2A2A848" w:tentative="1">
      <w:start w:val="1"/>
      <w:numFmt w:val="bullet"/>
      <w:lvlText w:val="–"/>
      <w:lvlJc w:val="left"/>
      <w:pPr>
        <w:tabs>
          <w:tab w:val="num" w:pos="5760"/>
        </w:tabs>
        <w:ind w:left="5760" w:hanging="360"/>
      </w:pPr>
      <w:rPr>
        <w:rFonts w:ascii="Arial" w:hAnsi="Arial" w:hint="default"/>
      </w:rPr>
    </w:lvl>
    <w:lvl w:ilvl="8" w:tplc="3C86383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044C90"/>
    <w:multiLevelType w:val="hybridMultilevel"/>
    <w:tmpl w:val="E1FE7932"/>
    <w:lvl w:ilvl="0" w:tplc="9C3A0BA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3644BF7"/>
    <w:multiLevelType w:val="hybridMultilevel"/>
    <w:tmpl w:val="073AB4CC"/>
    <w:lvl w:ilvl="0" w:tplc="A63CD46E">
      <w:start w:val="1"/>
      <w:numFmt w:val="bullet"/>
      <w:lvlText w:val="•"/>
      <w:lvlJc w:val="left"/>
      <w:pPr>
        <w:tabs>
          <w:tab w:val="num" w:pos="720"/>
        </w:tabs>
        <w:ind w:left="720" w:hanging="360"/>
      </w:pPr>
      <w:rPr>
        <w:rFonts w:ascii="Arial" w:hAnsi="Arial" w:hint="default"/>
      </w:rPr>
    </w:lvl>
    <w:lvl w:ilvl="1" w:tplc="A0566A1C">
      <w:start w:val="1"/>
      <w:numFmt w:val="bullet"/>
      <w:lvlText w:val="–"/>
      <w:lvlJc w:val="left"/>
      <w:pPr>
        <w:tabs>
          <w:tab w:val="num" w:pos="1440"/>
        </w:tabs>
        <w:ind w:left="1440" w:hanging="360"/>
      </w:pPr>
      <w:rPr>
        <w:rFonts w:ascii="Arial" w:hAnsi="Arial" w:hint="default"/>
      </w:rPr>
    </w:lvl>
    <w:lvl w:ilvl="2" w:tplc="3990BFA8">
      <w:start w:val="1"/>
      <w:numFmt w:val="bullet"/>
      <w:lvlText w:val="•"/>
      <w:lvlJc w:val="left"/>
      <w:pPr>
        <w:tabs>
          <w:tab w:val="num" w:pos="2160"/>
        </w:tabs>
        <w:ind w:left="2160" w:hanging="360"/>
      </w:pPr>
      <w:rPr>
        <w:rFonts w:ascii="Arial" w:hAnsi="Arial" w:hint="default"/>
      </w:rPr>
    </w:lvl>
    <w:lvl w:ilvl="3" w:tplc="2D9C239A" w:tentative="1">
      <w:start w:val="1"/>
      <w:numFmt w:val="bullet"/>
      <w:lvlText w:val="•"/>
      <w:lvlJc w:val="left"/>
      <w:pPr>
        <w:tabs>
          <w:tab w:val="num" w:pos="2880"/>
        </w:tabs>
        <w:ind w:left="2880" w:hanging="360"/>
      </w:pPr>
      <w:rPr>
        <w:rFonts w:ascii="Arial" w:hAnsi="Arial" w:hint="default"/>
      </w:rPr>
    </w:lvl>
    <w:lvl w:ilvl="4" w:tplc="287A2AB4" w:tentative="1">
      <w:start w:val="1"/>
      <w:numFmt w:val="bullet"/>
      <w:lvlText w:val="•"/>
      <w:lvlJc w:val="left"/>
      <w:pPr>
        <w:tabs>
          <w:tab w:val="num" w:pos="3600"/>
        </w:tabs>
        <w:ind w:left="3600" w:hanging="360"/>
      </w:pPr>
      <w:rPr>
        <w:rFonts w:ascii="Arial" w:hAnsi="Arial" w:hint="default"/>
      </w:rPr>
    </w:lvl>
    <w:lvl w:ilvl="5" w:tplc="8A4AD162" w:tentative="1">
      <w:start w:val="1"/>
      <w:numFmt w:val="bullet"/>
      <w:lvlText w:val="•"/>
      <w:lvlJc w:val="left"/>
      <w:pPr>
        <w:tabs>
          <w:tab w:val="num" w:pos="4320"/>
        </w:tabs>
        <w:ind w:left="4320" w:hanging="360"/>
      </w:pPr>
      <w:rPr>
        <w:rFonts w:ascii="Arial" w:hAnsi="Arial" w:hint="default"/>
      </w:rPr>
    </w:lvl>
    <w:lvl w:ilvl="6" w:tplc="431AA634" w:tentative="1">
      <w:start w:val="1"/>
      <w:numFmt w:val="bullet"/>
      <w:lvlText w:val="•"/>
      <w:lvlJc w:val="left"/>
      <w:pPr>
        <w:tabs>
          <w:tab w:val="num" w:pos="5040"/>
        </w:tabs>
        <w:ind w:left="5040" w:hanging="360"/>
      </w:pPr>
      <w:rPr>
        <w:rFonts w:ascii="Arial" w:hAnsi="Arial" w:hint="default"/>
      </w:rPr>
    </w:lvl>
    <w:lvl w:ilvl="7" w:tplc="833E8384" w:tentative="1">
      <w:start w:val="1"/>
      <w:numFmt w:val="bullet"/>
      <w:lvlText w:val="•"/>
      <w:lvlJc w:val="left"/>
      <w:pPr>
        <w:tabs>
          <w:tab w:val="num" w:pos="5760"/>
        </w:tabs>
        <w:ind w:left="5760" w:hanging="360"/>
      </w:pPr>
      <w:rPr>
        <w:rFonts w:ascii="Arial" w:hAnsi="Arial" w:hint="default"/>
      </w:rPr>
    </w:lvl>
    <w:lvl w:ilvl="8" w:tplc="C364824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45275FB"/>
    <w:multiLevelType w:val="hybridMultilevel"/>
    <w:tmpl w:val="96189578"/>
    <w:lvl w:ilvl="0" w:tplc="39C46F5C">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1" w15:restartNumberingAfterBreak="0">
    <w:nsid w:val="6AED52D5"/>
    <w:multiLevelType w:val="hybridMultilevel"/>
    <w:tmpl w:val="0DA2647A"/>
    <w:lvl w:ilvl="0" w:tplc="F042CEBE">
      <w:start w:val="2"/>
      <w:numFmt w:val="decimal"/>
      <w:lvlText w:val="%1."/>
      <w:lvlJc w:val="left"/>
      <w:pPr>
        <w:ind w:left="108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6EFB6F56"/>
    <w:multiLevelType w:val="hybridMultilevel"/>
    <w:tmpl w:val="313651B4"/>
    <w:lvl w:ilvl="0" w:tplc="DE225A92">
      <w:start w:val="1"/>
      <w:numFmt w:val="bullet"/>
      <w:lvlText w:val="•"/>
      <w:lvlJc w:val="left"/>
      <w:pPr>
        <w:tabs>
          <w:tab w:val="num" w:pos="720"/>
        </w:tabs>
        <w:ind w:left="720" w:hanging="360"/>
      </w:pPr>
      <w:rPr>
        <w:rFonts w:ascii="Arial" w:hAnsi="Arial" w:hint="default"/>
      </w:rPr>
    </w:lvl>
    <w:lvl w:ilvl="1" w:tplc="0C80C946">
      <w:start w:val="1759"/>
      <w:numFmt w:val="bullet"/>
      <w:lvlText w:val="–"/>
      <w:lvlJc w:val="left"/>
      <w:pPr>
        <w:tabs>
          <w:tab w:val="num" w:pos="1440"/>
        </w:tabs>
        <w:ind w:left="1440" w:hanging="360"/>
      </w:pPr>
      <w:rPr>
        <w:rFonts w:ascii="Arial" w:hAnsi="Arial" w:hint="default"/>
      </w:rPr>
    </w:lvl>
    <w:lvl w:ilvl="2" w:tplc="FC807ED4" w:tentative="1">
      <w:start w:val="1"/>
      <w:numFmt w:val="bullet"/>
      <w:lvlText w:val="•"/>
      <w:lvlJc w:val="left"/>
      <w:pPr>
        <w:tabs>
          <w:tab w:val="num" w:pos="2160"/>
        </w:tabs>
        <w:ind w:left="2160" w:hanging="360"/>
      </w:pPr>
      <w:rPr>
        <w:rFonts w:ascii="Arial" w:hAnsi="Arial" w:hint="default"/>
      </w:rPr>
    </w:lvl>
    <w:lvl w:ilvl="3" w:tplc="0E26250C" w:tentative="1">
      <w:start w:val="1"/>
      <w:numFmt w:val="bullet"/>
      <w:lvlText w:val="•"/>
      <w:lvlJc w:val="left"/>
      <w:pPr>
        <w:tabs>
          <w:tab w:val="num" w:pos="2880"/>
        </w:tabs>
        <w:ind w:left="2880" w:hanging="360"/>
      </w:pPr>
      <w:rPr>
        <w:rFonts w:ascii="Arial" w:hAnsi="Arial" w:hint="default"/>
      </w:rPr>
    </w:lvl>
    <w:lvl w:ilvl="4" w:tplc="B9EC0F20" w:tentative="1">
      <w:start w:val="1"/>
      <w:numFmt w:val="bullet"/>
      <w:lvlText w:val="•"/>
      <w:lvlJc w:val="left"/>
      <w:pPr>
        <w:tabs>
          <w:tab w:val="num" w:pos="3600"/>
        </w:tabs>
        <w:ind w:left="3600" w:hanging="360"/>
      </w:pPr>
      <w:rPr>
        <w:rFonts w:ascii="Arial" w:hAnsi="Arial" w:hint="default"/>
      </w:rPr>
    </w:lvl>
    <w:lvl w:ilvl="5" w:tplc="9D60DEDA" w:tentative="1">
      <w:start w:val="1"/>
      <w:numFmt w:val="bullet"/>
      <w:lvlText w:val="•"/>
      <w:lvlJc w:val="left"/>
      <w:pPr>
        <w:tabs>
          <w:tab w:val="num" w:pos="4320"/>
        </w:tabs>
        <w:ind w:left="4320" w:hanging="360"/>
      </w:pPr>
      <w:rPr>
        <w:rFonts w:ascii="Arial" w:hAnsi="Arial" w:hint="default"/>
      </w:rPr>
    </w:lvl>
    <w:lvl w:ilvl="6" w:tplc="CB8C75FA" w:tentative="1">
      <w:start w:val="1"/>
      <w:numFmt w:val="bullet"/>
      <w:lvlText w:val="•"/>
      <w:lvlJc w:val="left"/>
      <w:pPr>
        <w:tabs>
          <w:tab w:val="num" w:pos="5040"/>
        </w:tabs>
        <w:ind w:left="5040" w:hanging="360"/>
      </w:pPr>
      <w:rPr>
        <w:rFonts w:ascii="Arial" w:hAnsi="Arial" w:hint="default"/>
      </w:rPr>
    </w:lvl>
    <w:lvl w:ilvl="7" w:tplc="7EB8F454" w:tentative="1">
      <w:start w:val="1"/>
      <w:numFmt w:val="bullet"/>
      <w:lvlText w:val="•"/>
      <w:lvlJc w:val="left"/>
      <w:pPr>
        <w:tabs>
          <w:tab w:val="num" w:pos="5760"/>
        </w:tabs>
        <w:ind w:left="5760" w:hanging="360"/>
      </w:pPr>
      <w:rPr>
        <w:rFonts w:ascii="Arial" w:hAnsi="Arial" w:hint="default"/>
      </w:rPr>
    </w:lvl>
    <w:lvl w:ilvl="8" w:tplc="BA88AC9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04420E6"/>
    <w:multiLevelType w:val="hybridMultilevel"/>
    <w:tmpl w:val="AF8899E0"/>
    <w:lvl w:ilvl="0" w:tplc="D6204BB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2E0E10"/>
    <w:multiLevelType w:val="hybridMultilevel"/>
    <w:tmpl w:val="6FD470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E4E540E"/>
    <w:multiLevelType w:val="hybridMultilevel"/>
    <w:tmpl w:val="8C0634DC"/>
    <w:lvl w:ilvl="0" w:tplc="B7F24BA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01726"/>
    <w:multiLevelType w:val="hybridMultilevel"/>
    <w:tmpl w:val="7BC48E86"/>
    <w:lvl w:ilvl="0" w:tplc="04090001">
      <w:start w:val="1"/>
      <w:numFmt w:val="bullet"/>
      <w:lvlText w:val=""/>
      <w:lvlJc w:val="left"/>
      <w:pPr>
        <w:tabs>
          <w:tab w:val="num" w:pos="720"/>
        </w:tabs>
        <w:ind w:left="720" w:hanging="360"/>
      </w:pPr>
      <w:rPr>
        <w:rFonts w:ascii="Symbol" w:hAnsi="Symbol" w:hint="default"/>
      </w:rPr>
    </w:lvl>
    <w:lvl w:ilvl="1" w:tplc="9864E33A">
      <w:start w:val="1"/>
      <w:numFmt w:val="bullet"/>
      <w:lvlText w:val="–"/>
      <w:lvlJc w:val="left"/>
      <w:pPr>
        <w:tabs>
          <w:tab w:val="num" w:pos="1440"/>
        </w:tabs>
        <w:ind w:left="1440" w:hanging="360"/>
      </w:pPr>
      <w:rPr>
        <w:rFonts w:ascii="Arial" w:hAnsi="Arial" w:hint="default"/>
      </w:rPr>
    </w:lvl>
    <w:lvl w:ilvl="2" w:tplc="D6204BB8" w:tentative="1">
      <w:start w:val="1"/>
      <w:numFmt w:val="bullet"/>
      <w:lvlText w:val="–"/>
      <w:lvlJc w:val="left"/>
      <w:pPr>
        <w:tabs>
          <w:tab w:val="num" w:pos="2160"/>
        </w:tabs>
        <w:ind w:left="2160" w:hanging="360"/>
      </w:pPr>
      <w:rPr>
        <w:rFonts w:ascii="Arial" w:hAnsi="Arial" w:hint="default"/>
      </w:rPr>
    </w:lvl>
    <w:lvl w:ilvl="3" w:tplc="2722B6EE" w:tentative="1">
      <w:start w:val="1"/>
      <w:numFmt w:val="bullet"/>
      <w:lvlText w:val="–"/>
      <w:lvlJc w:val="left"/>
      <w:pPr>
        <w:tabs>
          <w:tab w:val="num" w:pos="2880"/>
        </w:tabs>
        <w:ind w:left="2880" w:hanging="360"/>
      </w:pPr>
      <w:rPr>
        <w:rFonts w:ascii="Arial" w:hAnsi="Arial" w:hint="default"/>
      </w:rPr>
    </w:lvl>
    <w:lvl w:ilvl="4" w:tplc="75F83CD6" w:tentative="1">
      <w:start w:val="1"/>
      <w:numFmt w:val="bullet"/>
      <w:lvlText w:val="–"/>
      <w:lvlJc w:val="left"/>
      <w:pPr>
        <w:tabs>
          <w:tab w:val="num" w:pos="3600"/>
        </w:tabs>
        <w:ind w:left="3600" w:hanging="360"/>
      </w:pPr>
      <w:rPr>
        <w:rFonts w:ascii="Arial" w:hAnsi="Arial" w:hint="default"/>
      </w:rPr>
    </w:lvl>
    <w:lvl w:ilvl="5" w:tplc="48B22772" w:tentative="1">
      <w:start w:val="1"/>
      <w:numFmt w:val="bullet"/>
      <w:lvlText w:val="–"/>
      <w:lvlJc w:val="left"/>
      <w:pPr>
        <w:tabs>
          <w:tab w:val="num" w:pos="4320"/>
        </w:tabs>
        <w:ind w:left="4320" w:hanging="360"/>
      </w:pPr>
      <w:rPr>
        <w:rFonts w:ascii="Arial" w:hAnsi="Arial" w:hint="default"/>
      </w:rPr>
    </w:lvl>
    <w:lvl w:ilvl="6" w:tplc="A5425C34" w:tentative="1">
      <w:start w:val="1"/>
      <w:numFmt w:val="bullet"/>
      <w:lvlText w:val="–"/>
      <w:lvlJc w:val="left"/>
      <w:pPr>
        <w:tabs>
          <w:tab w:val="num" w:pos="5040"/>
        </w:tabs>
        <w:ind w:left="5040" w:hanging="360"/>
      </w:pPr>
      <w:rPr>
        <w:rFonts w:ascii="Arial" w:hAnsi="Arial" w:hint="default"/>
      </w:rPr>
    </w:lvl>
    <w:lvl w:ilvl="7" w:tplc="B2A2A848" w:tentative="1">
      <w:start w:val="1"/>
      <w:numFmt w:val="bullet"/>
      <w:lvlText w:val="–"/>
      <w:lvlJc w:val="left"/>
      <w:pPr>
        <w:tabs>
          <w:tab w:val="num" w:pos="5760"/>
        </w:tabs>
        <w:ind w:left="5760" w:hanging="360"/>
      </w:pPr>
      <w:rPr>
        <w:rFonts w:ascii="Arial" w:hAnsi="Arial" w:hint="default"/>
      </w:rPr>
    </w:lvl>
    <w:lvl w:ilvl="8" w:tplc="3C86383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F6804C1"/>
    <w:multiLevelType w:val="hybridMultilevel"/>
    <w:tmpl w:val="31F26FC6"/>
    <w:lvl w:ilvl="0" w:tplc="7528183C">
      <w:start w:val="4"/>
      <w:numFmt w:val="decimal"/>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28"/>
  </w:num>
  <w:num w:numId="3">
    <w:abstractNumId w:val="35"/>
  </w:num>
  <w:num w:numId="4">
    <w:abstractNumId w:val="29"/>
  </w:num>
  <w:num w:numId="5">
    <w:abstractNumId w:val="31"/>
  </w:num>
  <w:num w:numId="6">
    <w:abstractNumId w:val="33"/>
  </w:num>
  <w:num w:numId="7">
    <w:abstractNumId w:val="22"/>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19"/>
  </w:num>
  <w:num w:numId="11">
    <w:abstractNumId w:val="12"/>
  </w:num>
  <w:num w:numId="12">
    <w:abstractNumId w:val="40"/>
  </w:num>
  <w:num w:numId="13">
    <w:abstractNumId w:val="24"/>
  </w:num>
  <w:num w:numId="14">
    <w:abstractNumId w:val="27"/>
  </w:num>
  <w:num w:numId="15">
    <w:abstractNumId w:val="21"/>
  </w:num>
  <w:num w:numId="16">
    <w:abstractNumId w:val="6"/>
  </w:num>
  <w:num w:numId="17">
    <w:abstractNumId w:val="30"/>
  </w:num>
  <w:num w:numId="18">
    <w:abstractNumId w:val="9"/>
  </w:num>
  <w:num w:numId="19">
    <w:abstractNumId w:val="7"/>
  </w:num>
  <w:num w:numId="20">
    <w:abstractNumId w:val="1"/>
  </w:num>
  <w:num w:numId="21">
    <w:abstractNumId w:val="32"/>
  </w:num>
  <w:num w:numId="22">
    <w:abstractNumId w:val="26"/>
  </w:num>
  <w:num w:numId="23">
    <w:abstractNumId w:val="17"/>
  </w:num>
  <w:num w:numId="24">
    <w:abstractNumId w:val="20"/>
  </w:num>
  <w:num w:numId="25">
    <w:abstractNumId w:val="3"/>
  </w:num>
  <w:num w:numId="26">
    <w:abstractNumId w:val="16"/>
  </w:num>
  <w:num w:numId="27">
    <w:abstractNumId w:val="42"/>
  </w:num>
  <w:num w:numId="28">
    <w:abstractNumId w:val="14"/>
  </w:num>
  <w:num w:numId="29">
    <w:abstractNumId w:val="10"/>
  </w:num>
  <w:num w:numId="30">
    <w:abstractNumId w:val="38"/>
  </w:num>
  <w:num w:numId="31">
    <w:abstractNumId w:val="34"/>
  </w:num>
  <w:num w:numId="32">
    <w:abstractNumId w:val="5"/>
  </w:num>
  <w:num w:numId="33">
    <w:abstractNumId w:val="4"/>
  </w:num>
  <w:num w:numId="34">
    <w:abstractNumId w:val="46"/>
  </w:num>
  <w:num w:numId="35">
    <w:abstractNumId w:val="44"/>
  </w:num>
  <w:num w:numId="36">
    <w:abstractNumId w:val="41"/>
  </w:num>
  <w:num w:numId="37">
    <w:abstractNumId w:val="13"/>
  </w:num>
  <w:num w:numId="38">
    <w:abstractNumId w:val="47"/>
  </w:num>
  <w:num w:numId="39">
    <w:abstractNumId w:val="11"/>
  </w:num>
  <w:num w:numId="40">
    <w:abstractNumId w:val="37"/>
  </w:num>
  <w:num w:numId="41">
    <w:abstractNumId w:val="39"/>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23"/>
  </w:num>
  <w:num w:numId="46">
    <w:abstractNumId w:val="2"/>
  </w:num>
  <w:num w:numId="47">
    <w:abstractNumId w:val="43"/>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3E52"/>
    <w:rsid w:val="0001457B"/>
    <w:rsid w:val="00014D07"/>
    <w:rsid w:val="00016ABF"/>
    <w:rsid w:val="00023B2B"/>
    <w:rsid w:val="000258C5"/>
    <w:rsid w:val="00036D50"/>
    <w:rsid w:val="000373D4"/>
    <w:rsid w:val="00060767"/>
    <w:rsid w:val="0007295F"/>
    <w:rsid w:val="00076036"/>
    <w:rsid w:val="00077BE7"/>
    <w:rsid w:val="0009502D"/>
    <w:rsid w:val="000A6B88"/>
    <w:rsid w:val="000B2B26"/>
    <w:rsid w:val="000D61E7"/>
    <w:rsid w:val="000E2021"/>
    <w:rsid w:val="00110C37"/>
    <w:rsid w:val="00111444"/>
    <w:rsid w:val="00117F99"/>
    <w:rsid w:val="00122591"/>
    <w:rsid w:val="001262F7"/>
    <w:rsid w:val="00130E61"/>
    <w:rsid w:val="00141BDB"/>
    <w:rsid w:val="00141EDD"/>
    <w:rsid w:val="00143CCF"/>
    <w:rsid w:val="00160189"/>
    <w:rsid w:val="0016754D"/>
    <w:rsid w:val="00185333"/>
    <w:rsid w:val="001866BB"/>
    <w:rsid w:val="00196839"/>
    <w:rsid w:val="001A29F5"/>
    <w:rsid w:val="001C29F2"/>
    <w:rsid w:val="001D1871"/>
    <w:rsid w:val="001D2E6A"/>
    <w:rsid w:val="001D5A75"/>
    <w:rsid w:val="0024084E"/>
    <w:rsid w:val="002456D3"/>
    <w:rsid w:val="00250C83"/>
    <w:rsid w:val="00250FEF"/>
    <w:rsid w:val="002604AC"/>
    <w:rsid w:val="0026510B"/>
    <w:rsid w:val="00267BA2"/>
    <w:rsid w:val="00276D47"/>
    <w:rsid w:val="00285106"/>
    <w:rsid w:val="002870A7"/>
    <w:rsid w:val="002956F1"/>
    <w:rsid w:val="002B5895"/>
    <w:rsid w:val="002C3FE7"/>
    <w:rsid w:val="002D1DCE"/>
    <w:rsid w:val="002E0034"/>
    <w:rsid w:val="002E3812"/>
    <w:rsid w:val="002E7FD3"/>
    <w:rsid w:val="002F14E8"/>
    <w:rsid w:val="00342CB2"/>
    <w:rsid w:val="00351584"/>
    <w:rsid w:val="00351D45"/>
    <w:rsid w:val="00360F79"/>
    <w:rsid w:val="00376627"/>
    <w:rsid w:val="003937F0"/>
    <w:rsid w:val="003B118F"/>
    <w:rsid w:val="003B21F4"/>
    <w:rsid w:val="003B3180"/>
    <w:rsid w:val="003E2E52"/>
    <w:rsid w:val="003E33FE"/>
    <w:rsid w:val="003E3D02"/>
    <w:rsid w:val="003F0B5B"/>
    <w:rsid w:val="003F0FBC"/>
    <w:rsid w:val="003F4F47"/>
    <w:rsid w:val="00406F84"/>
    <w:rsid w:val="004111EC"/>
    <w:rsid w:val="00416682"/>
    <w:rsid w:val="00427CC8"/>
    <w:rsid w:val="004327CC"/>
    <w:rsid w:val="00435451"/>
    <w:rsid w:val="00446F69"/>
    <w:rsid w:val="004539E3"/>
    <w:rsid w:val="0045616E"/>
    <w:rsid w:val="004634B5"/>
    <w:rsid w:val="00466806"/>
    <w:rsid w:val="00466FAA"/>
    <w:rsid w:val="00491755"/>
    <w:rsid w:val="004C22E6"/>
    <w:rsid w:val="004C3FF6"/>
    <w:rsid w:val="00506FEB"/>
    <w:rsid w:val="00517FC0"/>
    <w:rsid w:val="005248DE"/>
    <w:rsid w:val="00531B78"/>
    <w:rsid w:val="00561807"/>
    <w:rsid w:val="00563FC7"/>
    <w:rsid w:val="005752F3"/>
    <w:rsid w:val="00577418"/>
    <w:rsid w:val="00586A6E"/>
    <w:rsid w:val="00586C39"/>
    <w:rsid w:val="005B1BEC"/>
    <w:rsid w:val="005B2590"/>
    <w:rsid w:val="005B4817"/>
    <w:rsid w:val="005B622A"/>
    <w:rsid w:val="005D46CF"/>
    <w:rsid w:val="005F2F17"/>
    <w:rsid w:val="00603EBD"/>
    <w:rsid w:val="006129CB"/>
    <w:rsid w:val="0061662D"/>
    <w:rsid w:val="00622460"/>
    <w:rsid w:val="00626C3C"/>
    <w:rsid w:val="00627E0E"/>
    <w:rsid w:val="00651011"/>
    <w:rsid w:val="00677224"/>
    <w:rsid w:val="006A5913"/>
    <w:rsid w:val="006C5A50"/>
    <w:rsid w:val="006D59DB"/>
    <w:rsid w:val="006E54AE"/>
    <w:rsid w:val="006E6997"/>
    <w:rsid w:val="006F490A"/>
    <w:rsid w:val="007075F1"/>
    <w:rsid w:val="00725AD4"/>
    <w:rsid w:val="007417F1"/>
    <w:rsid w:val="00790CED"/>
    <w:rsid w:val="007B30E9"/>
    <w:rsid w:val="007C03AB"/>
    <w:rsid w:val="007C30BC"/>
    <w:rsid w:val="007E35ED"/>
    <w:rsid w:val="007E50C7"/>
    <w:rsid w:val="007F6147"/>
    <w:rsid w:val="00807268"/>
    <w:rsid w:val="00826390"/>
    <w:rsid w:val="00831F30"/>
    <w:rsid w:val="0083412C"/>
    <w:rsid w:val="00834ABB"/>
    <w:rsid w:val="00857130"/>
    <w:rsid w:val="00863781"/>
    <w:rsid w:val="008715F0"/>
    <w:rsid w:val="00886CAA"/>
    <w:rsid w:val="008957DB"/>
    <w:rsid w:val="0089658F"/>
    <w:rsid w:val="00897133"/>
    <w:rsid w:val="00900BF7"/>
    <w:rsid w:val="00904531"/>
    <w:rsid w:val="0091339C"/>
    <w:rsid w:val="009166A8"/>
    <w:rsid w:val="009206F3"/>
    <w:rsid w:val="009219D1"/>
    <w:rsid w:val="00931CBA"/>
    <w:rsid w:val="009330CB"/>
    <w:rsid w:val="0094501E"/>
    <w:rsid w:val="00946AF6"/>
    <w:rsid w:val="00954748"/>
    <w:rsid w:val="00964EAA"/>
    <w:rsid w:val="00971794"/>
    <w:rsid w:val="009835C9"/>
    <w:rsid w:val="00986823"/>
    <w:rsid w:val="009A0709"/>
    <w:rsid w:val="009C2CBF"/>
    <w:rsid w:val="009C33EB"/>
    <w:rsid w:val="009C6022"/>
    <w:rsid w:val="009E1F4B"/>
    <w:rsid w:val="009F361E"/>
    <w:rsid w:val="00A01ADE"/>
    <w:rsid w:val="00A03870"/>
    <w:rsid w:val="00A47BA0"/>
    <w:rsid w:val="00A525C2"/>
    <w:rsid w:val="00A66DFB"/>
    <w:rsid w:val="00A7013C"/>
    <w:rsid w:val="00A8059C"/>
    <w:rsid w:val="00A83D1D"/>
    <w:rsid w:val="00A95D29"/>
    <w:rsid w:val="00AA7A64"/>
    <w:rsid w:val="00AB233D"/>
    <w:rsid w:val="00AC256B"/>
    <w:rsid w:val="00AC56E2"/>
    <w:rsid w:val="00AF0332"/>
    <w:rsid w:val="00B14D00"/>
    <w:rsid w:val="00B172FE"/>
    <w:rsid w:val="00B342BC"/>
    <w:rsid w:val="00B40698"/>
    <w:rsid w:val="00B80AEA"/>
    <w:rsid w:val="00B94071"/>
    <w:rsid w:val="00BB1BBA"/>
    <w:rsid w:val="00BD0B71"/>
    <w:rsid w:val="00BF37BB"/>
    <w:rsid w:val="00C161B7"/>
    <w:rsid w:val="00C16D43"/>
    <w:rsid w:val="00C16E15"/>
    <w:rsid w:val="00C214A9"/>
    <w:rsid w:val="00C221DE"/>
    <w:rsid w:val="00C30F06"/>
    <w:rsid w:val="00C764DB"/>
    <w:rsid w:val="00C8779F"/>
    <w:rsid w:val="00C90127"/>
    <w:rsid w:val="00C91925"/>
    <w:rsid w:val="00CA7E71"/>
    <w:rsid w:val="00CB03F5"/>
    <w:rsid w:val="00CB2108"/>
    <w:rsid w:val="00CD0438"/>
    <w:rsid w:val="00CE415E"/>
    <w:rsid w:val="00CF50B0"/>
    <w:rsid w:val="00CF57A1"/>
    <w:rsid w:val="00D07966"/>
    <w:rsid w:val="00D16C54"/>
    <w:rsid w:val="00D3367C"/>
    <w:rsid w:val="00D73E3A"/>
    <w:rsid w:val="00D776BF"/>
    <w:rsid w:val="00D77B6C"/>
    <w:rsid w:val="00DA2BE3"/>
    <w:rsid w:val="00DA5AEB"/>
    <w:rsid w:val="00DD772F"/>
    <w:rsid w:val="00E04319"/>
    <w:rsid w:val="00E43C51"/>
    <w:rsid w:val="00E525FE"/>
    <w:rsid w:val="00E658FD"/>
    <w:rsid w:val="00E73091"/>
    <w:rsid w:val="00E74B25"/>
    <w:rsid w:val="00EA3DAB"/>
    <w:rsid w:val="00EA45BD"/>
    <w:rsid w:val="00EB2912"/>
    <w:rsid w:val="00EB38E1"/>
    <w:rsid w:val="00EC11FB"/>
    <w:rsid w:val="00EF79AF"/>
    <w:rsid w:val="00F056EC"/>
    <w:rsid w:val="00F16567"/>
    <w:rsid w:val="00F357EF"/>
    <w:rsid w:val="00F43E52"/>
    <w:rsid w:val="00F45537"/>
    <w:rsid w:val="00F709A1"/>
    <w:rsid w:val="00F800E8"/>
    <w:rsid w:val="00F93585"/>
    <w:rsid w:val="00F95236"/>
    <w:rsid w:val="00FA62E0"/>
    <w:rsid w:val="00FB1F9B"/>
    <w:rsid w:val="00FC359C"/>
    <w:rsid w:val="00FD0718"/>
    <w:rsid w:val="00FE0B3E"/>
    <w:rsid w:val="00FE1576"/>
    <w:rsid w:val="00FF25F5"/>
    <w:rsid w:val="00FF5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DF7537-1BC5-4B87-B562-B2683955F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C91925"/>
    <w:pPr>
      <w:spacing w:after="336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954748"/>
    <w:pPr>
      <w:spacing w:before="40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C91925"/>
    <w:pPr>
      <w:spacing w:before="228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900BF7"/>
    <w:rPr>
      <w:color w:val="0000FF"/>
      <w:u w:val="single"/>
    </w:rPr>
  </w:style>
  <w:style w:type="character" w:styleId="FollowedHyperlink">
    <w:name w:val="FollowedHyperlink"/>
    <w:basedOn w:val="DefaultParagraphFont"/>
    <w:uiPriority w:val="99"/>
    <w:semiHidden/>
    <w:unhideWhenUsed/>
    <w:rsid w:val="00651011"/>
    <w:rPr>
      <w:color w:val="954F72" w:themeColor="followedHyperlink"/>
      <w:u w:val="single"/>
    </w:rPr>
  </w:style>
  <w:style w:type="paragraph" w:styleId="NormalWeb">
    <w:name w:val="Normal (Web)"/>
    <w:basedOn w:val="Normal"/>
    <w:uiPriority w:val="99"/>
    <w:unhideWhenUsed/>
    <w:rsid w:val="00AF033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F0332"/>
    <w:rPr>
      <w:i/>
      <w:iCs/>
    </w:rPr>
  </w:style>
  <w:style w:type="character" w:styleId="CommentReference">
    <w:name w:val="annotation reference"/>
    <w:basedOn w:val="DefaultParagraphFont"/>
    <w:uiPriority w:val="99"/>
    <w:semiHidden/>
    <w:unhideWhenUsed/>
    <w:rsid w:val="00517FC0"/>
    <w:rPr>
      <w:sz w:val="16"/>
      <w:szCs w:val="16"/>
    </w:rPr>
  </w:style>
  <w:style w:type="paragraph" w:styleId="CommentText">
    <w:name w:val="annotation text"/>
    <w:basedOn w:val="Normal"/>
    <w:link w:val="CommentTextChar"/>
    <w:uiPriority w:val="99"/>
    <w:semiHidden/>
    <w:unhideWhenUsed/>
    <w:rsid w:val="00517FC0"/>
    <w:pPr>
      <w:spacing w:line="240" w:lineRule="auto"/>
    </w:pPr>
    <w:rPr>
      <w:sz w:val="20"/>
      <w:szCs w:val="20"/>
    </w:rPr>
  </w:style>
  <w:style w:type="character" w:customStyle="1" w:styleId="CommentTextChar">
    <w:name w:val="Comment Text Char"/>
    <w:basedOn w:val="DefaultParagraphFont"/>
    <w:link w:val="CommentText"/>
    <w:uiPriority w:val="99"/>
    <w:semiHidden/>
    <w:rsid w:val="00517FC0"/>
    <w:rPr>
      <w:sz w:val="20"/>
      <w:szCs w:val="20"/>
    </w:rPr>
  </w:style>
  <w:style w:type="paragraph" w:styleId="CommentSubject">
    <w:name w:val="annotation subject"/>
    <w:basedOn w:val="CommentText"/>
    <w:next w:val="CommentText"/>
    <w:link w:val="CommentSubjectChar"/>
    <w:uiPriority w:val="99"/>
    <w:semiHidden/>
    <w:unhideWhenUsed/>
    <w:rsid w:val="00517FC0"/>
    <w:rPr>
      <w:b/>
      <w:bCs/>
    </w:rPr>
  </w:style>
  <w:style w:type="character" w:customStyle="1" w:styleId="CommentSubjectChar">
    <w:name w:val="Comment Subject Char"/>
    <w:basedOn w:val="CommentTextChar"/>
    <w:link w:val="CommentSubject"/>
    <w:uiPriority w:val="99"/>
    <w:semiHidden/>
    <w:rsid w:val="00517FC0"/>
    <w:rPr>
      <w:b/>
      <w:bCs/>
      <w:sz w:val="20"/>
      <w:szCs w:val="20"/>
    </w:rPr>
  </w:style>
  <w:style w:type="paragraph" w:customStyle="1" w:styleId="VBAAssessmentSingleAnswer">
    <w:name w:val="VBA Assessment Single Answer"/>
    <w:basedOn w:val="Normal"/>
    <w:uiPriority w:val="99"/>
    <w:rsid w:val="00807268"/>
    <w:pPr>
      <w:numPr>
        <w:numId w:val="42"/>
      </w:numPr>
      <w:autoSpaceDE w:val="0"/>
      <w:autoSpaceDN w:val="0"/>
      <w:spacing w:before="120" w:after="120" w:line="240" w:lineRule="auto"/>
      <w:ind w:firstLine="0"/>
    </w:pPr>
    <w:rPr>
      <w:rFonts w:ascii="Times New Roman" w:hAnsi="Times New Roman" w:cs="Times New Roman"/>
      <w:b/>
      <w:bCs/>
      <w:color w:val="2A63A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9653">
      <w:bodyDiv w:val="1"/>
      <w:marLeft w:val="0"/>
      <w:marRight w:val="0"/>
      <w:marTop w:val="0"/>
      <w:marBottom w:val="0"/>
      <w:divBdr>
        <w:top w:val="none" w:sz="0" w:space="0" w:color="auto"/>
        <w:left w:val="none" w:sz="0" w:space="0" w:color="auto"/>
        <w:bottom w:val="none" w:sz="0" w:space="0" w:color="auto"/>
        <w:right w:val="none" w:sz="0" w:space="0" w:color="auto"/>
      </w:divBdr>
      <w:divsChild>
        <w:div w:id="202641956">
          <w:marLeft w:val="1166"/>
          <w:marRight w:val="0"/>
          <w:marTop w:val="106"/>
          <w:marBottom w:val="0"/>
          <w:divBdr>
            <w:top w:val="none" w:sz="0" w:space="0" w:color="auto"/>
            <w:left w:val="none" w:sz="0" w:space="0" w:color="auto"/>
            <w:bottom w:val="none" w:sz="0" w:space="0" w:color="auto"/>
            <w:right w:val="none" w:sz="0" w:space="0" w:color="auto"/>
          </w:divBdr>
        </w:div>
        <w:div w:id="619528607">
          <w:marLeft w:val="720"/>
          <w:marRight w:val="0"/>
          <w:marTop w:val="106"/>
          <w:marBottom w:val="0"/>
          <w:divBdr>
            <w:top w:val="none" w:sz="0" w:space="0" w:color="auto"/>
            <w:left w:val="none" w:sz="0" w:space="0" w:color="auto"/>
            <w:bottom w:val="none" w:sz="0" w:space="0" w:color="auto"/>
            <w:right w:val="none" w:sz="0" w:space="0" w:color="auto"/>
          </w:divBdr>
        </w:div>
        <w:div w:id="1456488926">
          <w:marLeft w:val="1166"/>
          <w:marRight w:val="0"/>
          <w:marTop w:val="106"/>
          <w:marBottom w:val="0"/>
          <w:divBdr>
            <w:top w:val="none" w:sz="0" w:space="0" w:color="auto"/>
            <w:left w:val="none" w:sz="0" w:space="0" w:color="auto"/>
            <w:bottom w:val="none" w:sz="0" w:space="0" w:color="auto"/>
            <w:right w:val="none" w:sz="0" w:space="0" w:color="auto"/>
          </w:divBdr>
        </w:div>
        <w:div w:id="2064401116">
          <w:marLeft w:val="1166"/>
          <w:marRight w:val="0"/>
          <w:marTop w:val="106"/>
          <w:marBottom w:val="0"/>
          <w:divBdr>
            <w:top w:val="none" w:sz="0" w:space="0" w:color="auto"/>
            <w:left w:val="none" w:sz="0" w:space="0" w:color="auto"/>
            <w:bottom w:val="none" w:sz="0" w:space="0" w:color="auto"/>
            <w:right w:val="none" w:sz="0" w:space="0" w:color="auto"/>
          </w:divBdr>
        </w:div>
      </w:divsChild>
    </w:div>
    <w:div w:id="249627698">
      <w:bodyDiv w:val="1"/>
      <w:marLeft w:val="0"/>
      <w:marRight w:val="0"/>
      <w:marTop w:val="0"/>
      <w:marBottom w:val="0"/>
      <w:divBdr>
        <w:top w:val="none" w:sz="0" w:space="0" w:color="auto"/>
        <w:left w:val="none" w:sz="0" w:space="0" w:color="auto"/>
        <w:bottom w:val="none" w:sz="0" w:space="0" w:color="auto"/>
        <w:right w:val="none" w:sz="0" w:space="0" w:color="auto"/>
      </w:divBdr>
    </w:div>
    <w:div w:id="331566928">
      <w:bodyDiv w:val="1"/>
      <w:marLeft w:val="0"/>
      <w:marRight w:val="0"/>
      <w:marTop w:val="0"/>
      <w:marBottom w:val="0"/>
      <w:divBdr>
        <w:top w:val="none" w:sz="0" w:space="0" w:color="auto"/>
        <w:left w:val="none" w:sz="0" w:space="0" w:color="auto"/>
        <w:bottom w:val="none" w:sz="0" w:space="0" w:color="auto"/>
        <w:right w:val="none" w:sz="0" w:space="0" w:color="auto"/>
      </w:divBdr>
      <w:divsChild>
        <w:div w:id="128867038">
          <w:marLeft w:val="1166"/>
          <w:marRight w:val="0"/>
          <w:marTop w:val="96"/>
          <w:marBottom w:val="0"/>
          <w:divBdr>
            <w:top w:val="none" w:sz="0" w:space="0" w:color="auto"/>
            <w:left w:val="none" w:sz="0" w:space="0" w:color="auto"/>
            <w:bottom w:val="none" w:sz="0" w:space="0" w:color="auto"/>
            <w:right w:val="none" w:sz="0" w:space="0" w:color="auto"/>
          </w:divBdr>
        </w:div>
        <w:div w:id="427626148">
          <w:marLeft w:val="1166"/>
          <w:marRight w:val="0"/>
          <w:marTop w:val="96"/>
          <w:marBottom w:val="0"/>
          <w:divBdr>
            <w:top w:val="none" w:sz="0" w:space="0" w:color="auto"/>
            <w:left w:val="none" w:sz="0" w:space="0" w:color="auto"/>
            <w:bottom w:val="none" w:sz="0" w:space="0" w:color="auto"/>
            <w:right w:val="none" w:sz="0" w:space="0" w:color="auto"/>
          </w:divBdr>
        </w:div>
        <w:div w:id="1931427512">
          <w:marLeft w:val="1166"/>
          <w:marRight w:val="0"/>
          <w:marTop w:val="96"/>
          <w:marBottom w:val="0"/>
          <w:divBdr>
            <w:top w:val="none" w:sz="0" w:space="0" w:color="auto"/>
            <w:left w:val="none" w:sz="0" w:space="0" w:color="auto"/>
            <w:bottom w:val="none" w:sz="0" w:space="0" w:color="auto"/>
            <w:right w:val="none" w:sz="0" w:space="0" w:color="auto"/>
          </w:divBdr>
        </w:div>
      </w:divsChild>
    </w:div>
    <w:div w:id="487790181">
      <w:bodyDiv w:val="1"/>
      <w:marLeft w:val="0"/>
      <w:marRight w:val="0"/>
      <w:marTop w:val="0"/>
      <w:marBottom w:val="0"/>
      <w:divBdr>
        <w:top w:val="none" w:sz="0" w:space="0" w:color="auto"/>
        <w:left w:val="none" w:sz="0" w:space="0" w:color="auto"/>
        <w:bottom w:val="none" w:sz="0" w:space="0" w:color="auto"/>
        <w:right w:val="none" w:sz="0" w:space="0" w:color="auto"/>
      </w:divBdr>
      <w:divsChild>
        <w:div w:id="220019788">
          <w:marLeft w:val="1166"/>
          <w:marRight w:val="0"/>
          <w:marTop w:val="96"/>
          <w:marBottom w:val="0"/>
          <w:divBdr>
            <w:top w:val="none" w:sz="0" w:space="0" w:color="auto"/>
            <w:left w:val="none" w:sz="0" w:space="0" w:color="auto"/>
            <w:bottom w:val="none" w:sz="0" w:space="0" w:color="auto"/>
            <w:right w:val="none" w:sz="0" w:space="0" w:color="auto"/>
          </w:divBdr>
        </w:div>
        <w:div w:id="676734491">
          <w:marLeft w:val="1166"/>
          <w:marRight w:val="0"/>
          <w:marTop w:val="96"/>
          <w:marBottom w:val="0"/>
          <w:divBdr>
            <w:top w:val="none" w:sz="0" w:space="0" w:color="auto"/>
            <w:left w:val="none" w:sz="0" w:space="0" w:color="auto"/>
            <w:bottom w:val="none" w:sz="0" w:space="0" w:color="auto"/>
            <w:right w:val="none" w:sz="0" w:space="0" w:color="auto"/>
          </w:divBdr>
        </w:div>
        <w:div w:id="1599173733">
          <w:marLeft w:val="1166"/>
          <w:marRight w:val="0"/>
          <w:marTop w:val="96"/>
          <w:marBottom w:val="0"/>
          <w:divBdr>
            <w:top w:val="none" w:sz="0" w:space="0" w:color="auto"/>
            <w:left w:val="none" w:sz="0" w:space="0" w:color="auto"/>
            <w:bottom w:val="none" w:sz="0" w:space="0" w:color="auto"/>
            <w:right w:val="none" w:sz="0" w:space="0" w:color="auto"/>
          </w:divBdr>
        </w:div>
        <w:div w:id="1707559155">
          <w:marLeft w:val="1166"/>
          <w:marRight w:val="0"/>
          <w:marTop w:val="96"/>
          <w:marBottom w:val="0"/>
          <w:divBdr>
            <w:top w:val="none" w:sz="0" w:space="0" w:color="auto"/>
            <w:left w:val="none" w:sz="0" w:space="0" w:color="auto"/>
            <w:bottom w:val="none" w:sz="0" w:space="0" w:color="auto"/>
            <w:right w:val="none" w:sz="0" w:space="0" w:color="auto"/>
          </w:divBdr>
        </w:div>
      </w:divsChild>
    </w:div>
    <w:div w:id="561213172">
      <w:bodyDiv w:val="1"/>
      <w:marLeft w:val="0"/>
      <w:marRight w:val="0"/>
      <w:marTop w:val="0"/>
      <w:marBottom w:val="0"/>
      <w:divBdr>
        <w:top w:val="none" w:sz="0" w:space="0" w:color="auto"/>
        <w:left w:val="none" w:sz="0" w:space="0" w:color="auto"/>
        <w:bottom w:val="none" w:sz="0" w:space="0" w:color="auto"/>
        <w:right w:val="none" w:sz="0" w:space="0" w:color="auto"/>
      </w:divBdr>
    </w:div>
    <w:div w:id="630210746">
      <w:bodyDiv w:val="1"/>
      <w:marLeft w:val="0"/>
      <w:marRight w:val="0"/>
      <w:marTop w:val="0"/>
      <w:marBottom w:val="0"/>
      <w:divBdr>
        <w:top w:val="none" w:sz="0" w:space="0" w:color="auto"/>
        <w:left w:val="none" w:sz="0" w:space="0" w:color="auto"/>
        <w:bottom w:val="none" w:sz="0" w:space="0" w:color="auto"/>
        <w:right w:val="none" w:sz="0" w:space="0" w:color="auto"/>
      </w:divBdr>
    </w:div>
    <w:div w:id="832991200">
      <w:bodyDiv w:val="1"/>
      <w:marLeft w:val="0"/>
      <w:marRight w:val="0"/>
      <w:marTop w:val="0"/>
      <w:marBottom w:val="0"/>
      <w:divBdr>
        <w:top w:val="none" w:sz="0" w:space="0" w:color="auto"/>
        <w:left w:val="none" w:sz="0" w:space="0" w:color="auto"/>
        <w:bottom w:val="none" w:sz="0" w:space="0" w:color="auto"/>
        <w:right w:val="none" w:sz="0" w:space="0" w:color="auto"/>
      </w:divBdr>
      <w:divsChild>
        <w:div w:id="59720897">
          <w:marLeft w:val="547"/>
          <w:marRight w:val="0"/>
          <w:marTop w:val="115"/>
          <w:marBottom w:val="0"/>
          <w:divBdr>
            <w:top w:val="none" w:sz="0" w:space="0" w:color="auto"/>
            <w:left w:val="none" w:sz="0" w:space="0" w:color="auto"/>
            <w:bottom w:val="none" w:sz="0" w:space="0" w:color="auto"/>
            <w:right w:val="none" w:sz="0" w:space="0" w:color="auto"/>
          </w:divBdr>
        </w:div>
        <w:div w:id="87426783">
          <w:marLeft w:val="547"/>
          <w:marRight w:val="0"/>
          <w:marTop w:val="115"/>
          <w:marBottom w:val="0"/>
          <w:divBdr>
            <w:top w:val="none" w:sz="0" w:space="0" w:color="auto"/>
            <w:left w:val="none" w:sz="0" w:space="0" w:color="auto"/>
            <w:bottom w:val="none" w:sz="0" w:space="0" w:color="auto"/>
            <w:right w:val="none" w:sz="0" w:space="0" w:color="auto"/>
          </w:divBdr>
        </w:div>
        <w:div w:id="317005099">
          <w:marLeft w:val="547"/>
          <w:marRight w:val="0"/>
          <w:marTop w:val="115"/>
          <w:marBottom w:val="0"/>
          <w:divBdr>
            <w:top w:val="none" w:sz="0" w:space="0" w:color="auto"/>
            <w:left w:val="none" w:sz="0" w:space="0" w:color="auto"/>
            <w:bottom w:val="none" w:sz="0" w:space="0" w:color="auto"/>
            <w:right w:val="none" w:sz="0" w:space="0" w:color="auto"/>
          </w:divBdr>
        </w:div>
        <w:div w:id="764619014">
          <w:marLeft w:val="547"/>
          <w:marRight w:val="0"/>
          <w:marTop w:val="115"/>
          <w:marBottom w:val="0"/>
          <w:divBdr>
            <w:top w:val="none" w:sz="0" w:space="0" w:color="auto"/>
            <w:left w:val="none" w:sz="0" w:space="0" w:color="auto"/>
            <w:bottom w:val="none" w:sz="0" w:space="0" w:color="auto"/>
            <w:right w:val="none" w:sz="0" w:space="0" w:color="auto"/>
          </w:divBdr>
        </w:div>
        <w:div w:id="1367560661">
          <w:marLeft w:val="547"/>
          <w:marRight w:val="0"/>
          <w:marTop w:val="115"/>
          <w:marBottom w:val="0"/>
          <w:divBdr>
            <w:top w:val="none" w:sz="0" w:space="0" w:color="auto"/>
            <w:left w:val="none" w:sz="0" w:space="0" w:color="auto"/>
            <w:bottom w:val="none" w:sz="0" w:space="0" w:color="auto"/>
            <w:right w:val="none" w:sz="0" w:space="0" w:color="auto"/>
          </w:divBdr>
        </w:div>
        <w:div w:id="1523788277">
          <w:marLeft w:val="547"/>
          <w:marRight w:val="0"/>
          <w:marTop w:val="115"/>
          <w:marBottom w:val="0"/>
          <w:divBdr>
            <w:top w:val="none" w:sz="0" w:space="0" w:color="auto"/>
            <w:left w:val="none" w:sz="0" w:space="0" w:color="auto"/>
            <w:bottom w:val="none" w:sz="0" w:space="0" w:color="auto"/>
            <w:right w:val="none" w:sz="0" w:space="0" w:color="auto"/>
          </w:divBdr>
        </w:div>
        <w:div w:id="1940140383">
          <w:marLeft w:val="547"/>
          <w:marRight w:val="0"/>
          <w:marTop w:val="115"/>
          <w:marBottom w:val="0"/>
          <w:divBdr>
            <w:top w:val="none" w:sz="0" w:space="0" w:color="auto"/>
            <w:left w:val="none" w:sz="0" w:space="0" w:color="auto"/>
            <w:bottom w:val="none" w:sz="0" w:space="0" w:color="auto"/>
            <w:right w:val="none" w:sz="0" w:space="0" w:color="auto"/>
          </w:divBdr>
        </w:div>
      </w:divsChild>
    </w:div>
    <w:div w:id="869798638">
      <w:bodyDiv w:val="1"/>
      <w:marLeft w:val="0"/>
      <w:marRight w:val="0"/>
      <w:marTop w:val="0"/>
      <w:marBottom w:val="0"/>
      <w:divBdr>
        <w:top w:val="none" w:sz="0" w:space="0" w:color="auto"/>
        <w:left w:val="none" w:sz="0" w:space="0" w:color="auto"/>
        <w:bottom w:val="none" w:sz="0" w:space="0" w:color="auto"/>
        <w:right w:val="none" w:sz="0" w:space="0" w:color="auto"/>
      </w:divBdr>
      <w:divsChild>
        <w:div w:id="413477799">
          <w:marLeft w:val="1166"/>
          <w:marRight w:val="0"/>
          <w:marTop w:val="106"/>
          <w:marBottom w:val="0"/>
          <w:divBdr>
            <w:top w:val="none" w:sz="0" w:space="0" w:color="auto"/>
            <w:left w:val="none" w:sz="0" w:space="0" w:color="auto"/>
            <w:bottom w:val="none" w:sz="0" w:space="0" w:color="auto"/>
            <w:right w:val="none" w:sz="0" w:space="0" w:color="auto"/>
          </w:divBdr>
        </w:div>
        <w:div w:id="652762363">
          <w:marLeft w:val="1166"/>
          <w:marRight w:val="0"/>
          <w:marTop w:val="106"/>
          <w:marBottom w:val="0"/>
          <w:divBdr>
            <w:top w:val="none" w:sz="0" w:space="0" w:color="auto"/>
            <w:left w:val="none" w:sz="0" w:space="0" w:color="auto"/>
            <w:bottom w:val="none" w:sz="0" w:space="0" w:color="auto"/>
            <w:right w:val="none" w:sz="0" w:space="0" w:color="auto"/>
          </w:divBdr>
        </w:div>
        <w:div w:id="1348025652">
          <w:marLeft w:val="720"/>
          <w:marRight w:val="0"/>
          <w:marTop w:val="106"/>
          <w:marBottom w:val="0"/>
          <w:divBdr>
            <w:top w:val="none" w:sz="0" w:space="0" w:color="auto"/>
            <w:left w:val="none" w:sz="0" w:space="0" w:color="auto"/>
            <w:bottom w:val="none" w:sz="0" w:space="0" w:color="auto"/>
            <w:right w:val="none" w:sz="0" w:space="0" w:color="auto"/>
          </w:divBdr>
        </w:div>
        <w:div w:id="2084373368">
          <w:marLeft w:val="1166"/>
          <w:marRight w:val="0"/>
          <w:marTop w:val="106"/>
          <w:marBottom w:val="0"/>
          <w:divBdr>
            <w:top w:val="none" w:sz="0" w:space="0" w:color="auto"/>
            <w:left w:val="none" w:sz="0" w:space="0" w:color="auto"/>
            <w:bottom w:val="none" w:sz="0" w:space="0" w:color="auto"/>
            <w:right w:val="none" w:sz="0" w:space="0" w:color="auto"/>
          </w:divBdr>
        </w:div>
      </w:divsChild>
    </w:div>
    <w:div w:id="900822450">
      <w:bodyDiv w:val="1"/>
      <w:marLeft w:val="0"/>
      <w:marRight w:val="0"/>
      <w:marTop w:val="0"/>
      <w:marBottom w:val="0"/>
      <w:divBdr>
        <w:top w:val="none" w:sz="0" w:space="0" w:color="auto"/>
        <w:left w:val="none" w:sz="0" w:space="0" w:color="auto"/>
        <w:bottom w:val="none" w:sz="0" w:space="0" w:color="auto"/>
        <w:right w:val="none" w:sz="0" w:space="0" w:color="auto"/>
      </w:divBdr>
    </w:div>
    <w:div w:id="1091199955">
      <w:bodyDiv w:val="1"/>
      <w:marLeft w:val="0"/>
      <w:marRight w:val="0"/>
      <w:marTop w:val="0"/>
      <w:marBottom w:val="0"/>
      <w:divBdr>
        <w:top w:val="none" w:sz="0" w:space="0" w:color="auto"/>
        <w:left w:val="none" w:sz="0" w:space="0" w:color="auto"/>
        <w:bottom w:val="none" w:sz="0" w:space="0" w:color="auto"/>
        <w:right w:val="none" w:sz="0" w:space="0" w:color="auto"/>
      </w:divBdr>
      <w:divsChild>
        <w:div w:id="1621953492">
          <w:marLeft w:val="547"/>
          <w:marRight w:val="0"/>
          <w:marTop w:val="106"/>
          <w:marBottom w:val="0"/>
          <w:divBdr>
            <w:top w:val="none" w:sz="0" w:space="0" w:color="auto"/>
            <w:left w:val="none" w:sz="0" w:space="0" w:color="auto"/>
            <w:bottom w:val="none" w:sz="0" w:space="0" w:color="auto"/>
            <w:right w:val="none" w:sz="0" w:space="0" w:color="auto"/>
          </w:divBdr>
        </w:div>
        <w:div w:id="1643383096">
          <w:marLeft w:val="1166"/>
          <w:marRight w:val="0"/>
          <w:marTop w:val="106"/>
          <w:marBottom w:val="0"/>
          <w:divBdr>
            <w:top w:val="none" w:sz="0" w:space="0" w:color="auto"/>
            <w:left w:val="none" w:sz="0" w:space="0" w:color="auto"/>
            <w:bottom w:val="none" w:sz="0" w:space="0" w:color="auto"/>
            <w:right w:val="none" w:sz="0" w:space="0" w:color="auto"/>
          </w:divBdr>
        </w:div>
      </w:divsChild>
    </w:div>
    <w:div w:id="1247887525">
      <w:bodyDiv w:val="1"/>
      <w:marLeft w:val="0"/>
      <w:marRight w:val="0"/>
      <w:marTop w:val="0"/>
      <w:marBottom w:val="0"/>
      <w:divBdr>
        <w:top w:val="none" w:sz="0" w:space="0" w:color="auto"/>
        <w:left w:val="none" w:sz="0" w:space="0" w:color="auto"/>
        <w:bottom w:val="none" w:sz="0" w:space="0" w:color="auto"/>
        <w:right w:val="none" w:sz="0" w:space="0" w:color="auto"/>
      </w:divBdr>
      <w:divsChild>
        <w:div w:id="744690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055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5733195">
      <w:bodyDiv w:val="1"/>
      <w:marLeft w:val="0"/>
      <w:marRight w:val="0"/>
      <w:marTop w:val="0"/>
      <w:marBottom w:val="0"/>
      <w:divBdr>
        <w:top w:val="none" w:sz="0" w:space="0" w:color="auto"/>
        <w:left w:val="none" w:sz="0" w:space="0" w:color="auto"/>
        <w:bottom w:val="none" w:sz="0" w:space="0" w:color="auto"/>
        <w:right w:val="none" w:sz="0" w:space="0" w:color="auto"/>
      </w:divBdr>
      <w:divsChild>
        <w:div w:id="563952582">
          <w:marLeft w:val="1166"/>
          <w:marRight w:val="0"/>
          <w:marTop w:val="91"/>
          <w:marBottom w:val="0"/>
          <w:divBdr>
            <w:top w:val="none" w:sz="0" w:space="0" w:color="auto"/>
            <w:left w:val="none" w:sz="0" w:space="0" w:color="auto"/>
            <w:bottom w:val="none" w:sz="0" w:space="0" w:color="auto"/>
            <w:right w:val="none" w:sz="0" w:space="0" w:color="auto"/>
          </w:divBdr>
        </w:div>
        <w:div w:id="898907890">
          <w:marLeft w:val="1166"/>
          <w:marRight w:val="0"/>
          <w:marTop w:val="91"/>
          <w:marBottom w:val="0"/>
          <w:divBdr>
            <w:top w:val="none" w:sz="0" w:space="0" w:color="auto"/>
            <w:left w:val="none" w:sz="0" w:space="0" w:color="auto"/>
            <w:bottom w:val="none" w:sz="0" w:space="0" w:color="auto"/>
            <w:right w:val="none" w:sz="0" w:space="0" w:color="auto"/>
          </w:divBdr>
        </w:div>
        <w:div w:id="1144737312">
          <w:marLeft w:val="1166"/>
          <w:marRight w:val="0"/>
          <w:marTop w:val="91"/>
          <w:marBottom w:val="0"/>
          <w:divBdr>
            <w:top w:val="none" w:sz="0" w:space="0" w:color="auto"/>
            <w:left w:val="none" w:sz="0" w:space="0" w:color="auto"/>
            <w:bottom w:val="none" w:sz="0" w:space="0" w:color="auto"/>
            <w:right w:val="none" w:sz="0" w:space="0" w:color="auto"/>
          </w:divBdr>
        </w:div>
        <w:div w:id="1346713111">
          <w:marLeft w:val="1166"/>
          <w:marRight w:val="0"/>
          <w:marTop w:val="91"/>
          <w:marBottom w:val="0"/>
          <w:divBdr>
            <w:top w:val="none" w:sz="0" w:space="0" w:color="auto"/>
            <w:left w:val="none" w:sz="0" w:space="0" w:color="auto"/>
            <w:bottom w:val="none" w:sz="0" w:space="0" w:color="auto"/>
            <w:right w:val="none" w:sz="0" w:space="0" w:color="auto"/>
          </w:divBdr>
        </w:div>
        <w:div w:id="1747680250">
          <w:marLeft w:val="1166"/>
          <w:marRight w:val="0"/>
          <w:marTop w:val="91"/>
          <w:marBottom w:val="0"/>
          <w:divBdr>
            <w:top w:val="none" w:sz="0" w:space="0" w:color="auto"/>
            <w:left w:val="none" w:sz="0" w:space="0" w:color="auto"/>
            <w:bottom w:val="none" w:sz="0" w:space="0" w:color="auto"/>
            <w:right w:val="none" w:sz="0" w:space="0" w:color="auto"/>
          </w:divBdr>
        </w:div>
      </w:divsChild>
    </w:div>
    <w:div w:id="1544709127">
      <w:bodyDiv w:val="1"/>
      <w:marLeft w:val="0"/>
      <w:marRight w:val="0"/>
      <w:marTop w:val="0"/>
      <w:marBottom w:val="0"/>
      <w:divBdr>
        <w:top w:val="none" w:sz="0" w:space="0" w:color="auto"/>
        <w:left w:val="none" w:sz="0" w:space="0" w:color="auto"/>
        <w:bottom w:val="none" w:sz="0" w:space="0" w:color="auto"/>
        <w:right w:val="none" w:sz="0" w:space="0" w:color="auto"/>
      </w:divBdr>
      <w:divsChild>
        <w:div w:id="436100809">
          <w:marLeft w:val="1166"/>
          <w:marRight w:val="0"/>
          <w:marTop w:val="115"/>
          <w:marBottom w:val="0"/>
          <w:divBdr>
            <w:top w:val="none" w:sz="0" w:space="0" w:color="auto"/>
            <w:left w:val="none" w:sz="0" w:space="0" w:color="auto"/>
            <w:bottom w:val="none" w:sz="0" w:space="0" w:color="auto"/>
            <w:right w:val="none" w:sz="0" w:space="0" w:color="auto"/>
          </w:divBdr>
        </w:div>
        <w:div w:id="728262872">
          <w:marLeft w:val="1166"/>
          <w:marRight w:val="0"/>
          <w:marTop w:val="115"/>
          <w:marBottom w:val="0"/>
          <w:divBdr>
            <w:top w:val="none" w:sz="0" w:space="0" w:color="auto"/>
            <w:left w:val="none" w:sz="0" w:space="0" w:color="auto"/>
            <w:bottom w:val="none" w:sz="0" w:space="0" w:color="auto"/>
            <w:right w:val="none" w:sz="0" w:space="0" w:color="auto"/>
          </w:divBdr>
        </w:div>
      </w:divsChild>
    </w:div>
    <w:div w:id="1563248961">
      <w:bodyDiv w:val="1"/>
      <w:marLeft w:val="0"/>
      <w:marRight w:val="0"/>
      <w:marTop w:val="0"/>
      <w:marBottom w:val="0"/>
      <w:divBdr>
        <w:top w:val="none" w:sz="0" w:space="0" w:color="auto"/>
        <w:left w:val="none" w:sz="0" w:space="0" w:color="auto"/>
        <w:bottom w:val="none" w:sz="0" w:space="0" w:color="auto"/>
        <w:right w:val="none" w:sz="0" w:space="0" w:color="auto"/>
      </w:divBdr>
      <w:divsChild>
        <w:div w:id="88474079">
          <w:marLeft w:val="720"/>
          <w:marRight w:val="0"/>
          <w:marTop w:val="91"/>
          <w:marBottom w:val="0"/>
          <w:divBdr>
            <w:top w:val="none" w:sz="0" w:space="0" w:color="auto"/>
            <w:left w:val="none" w:sz="0" w:space="0" w:color="auto"/>
            <w:bottom w:val="none" w:sz="0" w:space="0" w:color="auto"/>
            <w:right w:val="none" w:sz="0" w:space="0" w:color="auto"/>
          </w:divBdr>
        </w:div>
      </w:divsChild>
    </w:div>
    <w:div w:id="1627542430">
      <w:bodyDiv w:val="1"/>
      <w:marLeft w:val="0"/>
      <w:marRight w:val="0"/>
      <w:marTop w:val="0"/>
      <w:marBottom w:val="0"/>
      <w:divBdr>
        <w:top w:val="none" w:sz="0" w:space="0" w:color="auto"/>
        <w:left w:val="none" w:sz="0" w:space="0" w:color="auto"/>
        <w:bottom w:val="none" w:sz="0" w:space="0" w:color="auto"/>
        <w:right w:val="none" w:sz="0" w:space="0" w:color="auto"/>
      </w:divBdr>
    </w:div>
    <w:div w:id="171681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225A.VBACO@va.gov"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JWELS316\AppData\Local\Microsoft\Windows\Temporary%20Internet%20Files\Content.Outlook\Y3RO8NHS\EDU_Collection%20Codes%20with%20MITCs%20Training%20Update_LessonOverview%20(3)%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EDUSHARE-305-629</_dlc_DocId>
    <_dlc_DocIdUrl xmlns="ced1f988-d16c-4eb7-9443-312b8723c36c">
      <Url>http://vaww.infoshare.va.gov/sites/educationservice/225/225A/_layouts/DocIdRedir.aspx?ID=EDUSHARE-305-629</Url>
      <Description>EDUSHARE-305-629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5B8B8-7650-40EC-A500-625EA57D94BF}">
  <ds:schemaRefs>
    <ds:schemaRef ds:uri="http://schemas.microsoft.com/sharepoint/events"/>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95D64862-793F-4ACB-BFFA-40A837831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B0417A-3EF8-42E8-B831-A303D3B97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EDU_Collection Codes with MITCs Training Update_LessonOverview (3) (2)</Template>
  <TotalTime>5</TotalTime>
  <Pages>7</Pages>
  <Words>1585</Words>
  <Characters>9036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Section 106 of Public Law 115-48 Training Update</vt:lpstr>
    </vt:vector>
  </TitlesOfParts>
  <Company>Veterans Benefits Administration</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106 of Public Law 115-48 Training Update</dc:title>
  <dc:subject>VCE, ECM, Education Manager</dc:subject>
  <dc:creator>Department of Veterans Affairs, Veterans Benefits Administration, Education Service, STAFF</dc:creator>
  <dc:description>This lesson provides guidance to the Regional Processing Offices (RPOs) to ensure proper handling and processing of Chapter 33 requests under Section 106 of PL 115-48, the Colmery Act, Forever GI Bill.</dc:description>
  <cp:lastModifiedBy>Kathy Poole</cp:lastModifiedBy>
  <cp:revision>4</cp:revision>
  <dcterms:created xsi:type="dcterms:W3CDTF">2018-02-28T12:00:00Z</dcterms:created>
  <dcterms:modified xsi:type="dcterms:W3CDTF">2018-02-28T16:02:00Z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vt:lpwstr>
  </property>
  <property fmtid="{D5CDD505-2E9C-101B-9397-08002B2CF9AE}" pid="4" name="_dlc_DocIdItemGuid">
    <vt:lpwstr>ac580f0f-4bf7-4966-a354-e920325a361e</vt:lpwstr>
  </property>
  <property fmtid="{D5CDD505-2E9C-101B-9397-08002B2CF9AE}" pid="5" name="Type">
    <vt:lpwstr>Teaching Material</vt:lpwstr>
  </property>
</Properties>
</file>