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A094D" w14:textId="37997122" w:rsidR="001476FD" w:rsidRPr="006103FF" w:rsidRDefault="006646D3" w:rsidP="002A743E">
      <w:pPr>
        <w:jc w:val="center"/>
        <w:rPr>
          <w:b/>
          <w:bCs/>
          <w:sz w:val="32"/>
        </w:rPr>
      </w:pPr>
      <w:r w:rsidRPr="006646D3">
        <w:rPr>
          <w:b/>
          <w:bCs/>
          <w:sz w:val="32"/>
        </w:rPr>
        <w:t>Public Law 115-48, Section 108</w:t>
      </w:r>
      <w:r>
        <w:rPr>
          <w:b/>
          <w:bCs/>
          <w:sz w:val="32"/>
        </w:rPr>
        <w:t xml:space="preserve"> </w:t>
      </w:r>
      <w:bookmarkStart w:id="0" w:name="_GoBack"/>
      <w:bookmarkEnd w:id="0"/>
      <w:r w:rsidR="00460C0D">
        <w:rPr>
          <w:b/>
          <w:bCs/>
          <w:sz w:val="32"/>
        </w:rPr>
        <w:t>List of Changes</w:t>
      </w:r>
    </w:p>
    <w:p w14:paraId="3573A0DF"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765"/>
        <w:gridCol w:w="765"/>
        <w:gridCol w:w="765"/>
        <w:gridCol w:w="765"/>
        <w:gridCol w:w="1566"/>
      </w:tblGrid>
      <w:tr w:rsidR="001476FD" w14:paraId="1013A366" w14:textId="77777777" w:rsidTr="00FC18DA">
        <w:trPr>
          <w:cantSplit/>
          <w:trHeight w:val="350"/>
        </w:trPr>
        <w:tc>
          <w:tcPr>
            <w:tcW w:w="4230" w:type="dxa"/>
            <w:vMerge w:val="restart"/>
            <w:tcBorders>
              <w:top w:val="nil"/>
              <w:left w:val="nil"/>
              <w:right w:val="nil"/>
            </w:tcBorders>
            <w:vAlign w:val="center"/>
          </w:tcPr>
          <w:p w14:paraId="2FEF52F2" w14:textId="77777777" w:rsidR="001476FD" w:rsidRDefault="001476FD" w:rsidP="00460C0D">
            <w:pPr>
              <w:jc w:val="center"/>
              <w:rPr>
                <w:b/>
                <w:bCs/>
                <w:sz w:val="28"/>
              </w:rPr>
            </w:pPr>
            <w:r>
              <w:rPr>
                <w:b/>
                <w:bCs/>
                <w:sz w:val="28"/>
              </w:rPr>
              <w:t>C</w:t>
            </w:r>
            <w:r w:rsidR="00460C0D">
              <w:rPr>
                <w:b/>
                <w:bCs/>
                <w:sz w:val="28"/>
              </w:rPr>
              <w:t>hange</w:t>
            </w:r>
          </w:p>
        </w:tc>
        <w:tc>
          <w:tcPr>
            <w:tcW w:w="3060" w:type="dxa"/>
            <w:gridSpan w:val="4"/>
            <w:tcBorders>
              <w:top w:val="nil"/>
              <w:left w:val="nil"/>
              <w:bottom w:val="single" w:sz="4" w:space="0" w:color="auto"/>
              <w:right w:val="nil"/>
            </w:tcBorders>
            <w:vAlign w:val="center"/>
          </w:tcPr>
          <w:p w14:paraId="0B4DCFC8" w14:textId="77777777" w:rsidR="001476FD" w:rsidRDefault="001476FD" w:rsidP="00460C0D">
            <w:pPr>
              <w:pStyle w:val="Heading1"/>
            </w:pPr>
            <w:r>
              <w:t>Pages/PPT # affected</w:t>
            </w:r>
          </w:p>
        </w:tc>
        <w:tc>
          <w:tcPr>
            <w:tcW w:w="1566" w:type="dxa"/>
            <w:vMerge w:val="restart"/>
            <w:tcBorders>
              <w:top w:val="nil"/>
              <w:left w:val="nil"/>
              <w:right w:val="nil"/>
            </w:tcBorders>
            <w:vAlign w:val="bottom"/>
          </w:tcPr>
          <w:p w14:paraId="4328D22B"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610E7DC8" w14:textId="77777777" w:rsidTr="007B53AB">
        <w:trPr>
          <w:cantSplit/>
          <w:trHeight w:val="350"/>
        </w:trPr>
        <w:tc>
          <w:tcPr>
            <w:tcW w:w="4230" w:type="dxa"/>
            <w:vMerge/>
            <w:tcBorders>
              <w:left w:val="nil"/>
              <w:bottom w:val="single" w:sz="4" w:space="0" w:color="auto"/>
              <w:right w:val="single" w:sz="4" w:space="0" w:color="auto"/>
            </w:tcBorders>
            <w:vAlign w:val="bottom"/>
          </w:tcPr>
          <w:p w14:paraId="5C70497C" w14:textId="77777777" w:rsidR="001476FD" w:rsidRDefault="001476FD">
            <w:pPr>
              <w:jc w:val="center"/>
              <w:rPr>
                <w:b/>
                <w:bCs/>
                <w:sz w:val="28"/>
              </w:rPr>
            </w:pPr>
          </w:p>
        </w:tc>
        <w:tc>
          <w:tcPr>
            <w:tcW w:w="765" w:type="dxa"/>
            <w:tcBorders>
              <w:top w:val="single" w:sz="4" w:space="0" w:color="auto"/>
              <w:left w:val="single" w:sz="4" w:space="0" w:color="auto"/>
              <w:bottom w:val="single" w:sz="4" w:space="0" w:color="auto"/>
              <w:right w:val="single" w:sz="4" w:space="0" w:color="auto"/>
            </w:tcBorders>
            <w:vAlign w:val="bottom"/>
          </w:tcPr>
          <w:p w14:paraId="5ABFF42F" w14:textId="77777777" w:rsidR="001476FD" w:rsidRDefault="001476FD" w:rsidP="007B53AB">
            <w:pPr>
              <w:pStyle w:val="Heading1"/>
            </w:pPr>
            <w:r>
              <w:t>LP</w:t>
            </w:r>
          </w:p>
        </w:tc>
        <w:tc>
          <w:tcPr>
            <w:tcW w:w="765" w:type="dxa"/>
            <w:tcBorders>
              <w:top w:val="single" w:sz="4" w:space="0" w:color="auto"/>
              <w:left w:val="single" w:sz="4" w:space="0" w:color="auto"/>
              <w:bottom w:val="single" w:sz="4" w:space="0" w:color="auto"/>
              <w:right w:val="single" w:sz="4" w:space="0" w:color="auto"/>
            </w:tcBorders>
            <w:vAlign w:val="bottom"/>
          </w:tcPr>
          <w:p w14:paraId="11079C9F" w14:textId="77777777" w:rsidR="001476FD" w:rsidRDefault="001476FD" w:rsidP="007B53AB">
            <w:pPr>
              <w:pStyle w:val="Heading1"/>
            </w:pPr>
            <w:r>
              <w:t>HO</w:t>
            </w:r>
          </w:p>
        </w:tc>
        <w:tc>
          <w:tcPr>
            <w:tcW w:w="765" w:type="dxa"/>
            <w:tcBorders>
              <w:top w:val="single" w:sz="4" w:space="0" w:color="auto"/>
              <w:left w:val="single" w:sz="4" w:space="0" w:color="auto"/>
              <w:bottom w:val="single" w:sz="4" w:space="0" w:color="auto"/>
              <w:right w:val="single" w:sz="4" w:space="0" w:color="auto"/>
            </w:tcBorders>
            <w:vAlign w:val="bottom"/>
          </w:tcPr>
          <w:p w14:paraId="6C1048AA" w14:textId="77777777" w:rsidR="001476FD" w:rsidRDefault="001476FD" w:rsidP="007B53AB">
            <w:pPr>
              <w:pStyle w:val="Heading1"/>
            </w:pPr>
            <w:r>
              <w:t>AK</w:t>
            </w:r>
          </w:p>
        </w:tc>
        <w:tc>
          <w:tcPr>
            <w:tcW w:w="765" w:type="dxa"/>
            <w:tcBorders>
              <w:top w:val="single" w:sz="4" w:space="0" w:color="auto"/>
              <w:left w:val="single" w:sz="4" w:space="0" w:color="auto"/>
              <w:bottom w:val="single" w:sz="4" w:space="0" w:color="auto"/>
              <w:right w:val="single" w:sz="4" w:space="0" w:color="auto"/>
            </w:tcBorders>
            <w:vAlign w:val="bottom"/>
          </w:tcPr>
          <w:p w14:paraId="47C097D8" w14:textId="77777777" w:rsidR="001476FD" w:rsidRDefault="001476FD" w:rsidP="007B53AB">
            <w:pPr>
              <w:pStyle w:val="Heading1"/>
            </w:pPr>
            <w:r>
              <w:t>PPT</w:t>
            </w:r>
          </w:p>
        </w:tc>
        <w:tc>
          <w:tcPr>
            <w:tcW w:w="1566" w:type="dxa"/>
            <w:vMerge/>
            <w:tcBorders>
              <w:left w:val="single" w:sz="4" w:space="0" w:color="auto"/>
              <w:bottom w:val="single" w:sz="4" w:space="0" w:color="auto"/>
              <w:right w:val="nil"/>
            </w:tcBorders>
            <w:vAlign w:val="bottom"/>
          </w:tcPr>
          <w:p w14:paraId="428E1D80" w14:textId="77777777" w:rsidR="001476FD" w:rsidRDefault="001476FD">
            <w:pPr>
              <w:pStyle w:val="Heading1"/>
              <w:rPr>
                <w:b w:val="0"/>
                <w:bCs w:val="0"/>
                <w:sz w:val="32"/>
              </w:rPr>
            </w:pPr>
          </w:p>
        </w:tc>
      </w:tr>
      <w:tr w:rsidR="00F1754E" w14:paraId="01BD73B7" w14:textId="77777777" w:rsidTr="00FC18DA">
        <w:trPr>
          <w:cantSplit/>
        </w:trPr>
        <w:tc>
          <w:tcPr>
            <w:tcW w:w="4230" w:type="dxa"/>
            <w:tcBorders>
              <w:top w:val="single" w:sz="4" w:space="0" w:color="auto"/>
            </w:tcBorders>
          </w:tcPr>
          <w:p w14:paraId="03FC4A09" w14:textId="5068C332" w:rsidR="00F1754E" w:rsidRDefault="006646D3" w:rsidP="00460C0D">
            <w:r>
              <w:t>New item</w:t>
            </w:r>
          </w:p>
        </w:tc>
        <w:tc>
          <w:tcPr>
            <w:tcW w:w="765" w:type="dxa"/>
            <w:tcBorders>
              <w:top w:val="single" w:sz="4" w:space="0" w:color="auto"/>
            </w:tcBorders>
          </w:tcPr>
          <w:p w14:paraId="00B0EFB9" w14:textId="5E153598" w:rsidR="00F1754E" w:rsidRDefault="006646D3" w:rsidP="003D708B">
            <w:pPr>
              <w:jc w:val="center"/>
            </w:pPr>
            <w:r>
              <w:t>X</w:t>
            </w:r>
          </w:p>
        </w:tc>
        <w:tc>
          <w:tcPr>
            <w:tcW w:w="765" w:type="dxa"/>
            <w:tcBorders>
              <w:top w:val="single" w:sz="4" w:space="0" w:color="auto"/>
            </w:tcBorders>
          </w:tcPr>
          <w:p w14:paraId="1EE94561" w14:textId="04EEEB7A" w:rsidR="00F1754E" w:rsidRDefault="00F1754E" w:rsidP="003D708B">
            <w:pPr>
              <w:jc w:val="center"/>
            </w:pPr>
          </w:p>
        </w:tc>
        <w:tc>
          <w:tcPr>
            <w:tcW w:w="765" w:type="dxa"/>
            <w:tcBorders>
              <w:top w:val="single" w:sz="4" w:space="0" w:color="auto"/>
            </w:tcBorders>
          </w:tcPr>
          <w:p w14:paraId="7617646A" w14:textId="77777777" w:rsidR="00F1754E" w:rsidRDefault="00F1754E" w:rsidP="003D708B">
            <w:pPr>
              <w:jc w:val="center"/>
            </w:pPr>
          </w:p>
        </w:tc>
        <w:tc>
          <w:tcPr>
            <w:tcW w:w="765" w:type="dxa"/>
            <w:tcBorders>
              <w:top w:val="single" w:sz="4" w:space="0" w:color="auto"/>
            </w:tcBorders>
          </w:tcPr>
          <w:p w14:paraId="7A743B77" w14:textId="6EB5FFA7" w:rsidR="00F1754E" w:rsidRDefault="006646D3" w:rsidP="003D708B">
            <w:pPr>
              <w:jc w:val="center"/>
            </w:pPr>
            <w:r>
              <w:t>X</w:t>
            </w:r>
          </w:p>
        </w:tc>
        <w:tc>
          <w:tcPr>
            <w:tcW w:w="1566" w:type="dxa"/>
            <w:tcBorders>
              <w:top w:val="single" w:sz="4" w:space="0" w:color="auto"/>
            </w:tcBorders>
          </w:tcPr>
          <w:p w14:paraId="581A3DB0" w14:textId="18B2A018" w:rsidR="00F1754E" w:rsidRDefault="006646D3" w:rsidP="003D708B">
            <w:pPr>
              <w:jc w:val="center"/>
            </w:pPr>
            <w:r>
              <w:t>7/2018</w:t>
            </w:r>
          </w:p>
        </w:tc>
      </w:tr>
      <w:tr w:rsidR="00F1754E" w14:paraId="5AC06530" w14:textId="77777777" w:rsidTr="00FC18DA">
        <w:trPr>
          <w:cantSplit/>
        </w:trPr>
        <w:tc>
          <w:tcPr>
            <w:tcW w:w="4230" w:type="dxa"/>
            <w:tcBorders>
              <w:top w:val="single" w:sz="4" w:space="0" w:color="auto"/>
              <w:bottom w:val="single" w:sz="4" w:space="0" w:color="auto"/>
            </w:tcBorders>
          </w:tcPr>
          <w:p w14:paraId="5C0CE0BC" w14:textId="77777777" w:rsidR="00F1754E" w:rsidRPr="00A318B6" w:rsidRDefault="00F1754E" w:rsidP="00460C0D">
            <w:pPr>
              <w:pStyle w:val="ListParagraph"/>
              <w:ind w:left="0"/>
            </w:pPr>
          </w:p>
        </w:tc>
        <w:tc>
          <w:tcPr>
            <w:tcW w:w="765" w:type="dxa"/>
            <w:tcBorders>
              <w:top w:val="single" w:sz="4" w:space="0" w:color="auto"/>
              <w:bottom w:val="single" w:sz="4" w:space="0" w:color="auto"/>
            </w:tcBorders>
          </w:tcPr>
          <w:p w14:paraId="75168169" w14:textId="77777777" w:rsidR="00F1754E" w:rsidRDefault="00F1754E" w:rsidP="003D708B">
            <w:pPr>
              <w:jc w:val="center"/>
            </w:pPr>
          </w:p>
        </w:tc>
        <w:tc>
          <w:tcPr>
            <w:tcW w:w="765" w:type="dxa"/>
            <w:tcBorders>
              <w:top w:val="single" w:sz="4" w:space="0" w:color="auto"/>
              <w:bottom w:val="single" w:sz="4" w:space="0" w:color="auto"/>
            </w:tcBorders>
          </w:tcPr>
          <w:p w14:paraId="7B6F8650" w14:textId="77777777" w:rsidR="00F1754E" w:rsidRDefault="00F1754E" w:rsidP="003D708B">
            <w:pPr>
              <w:jc w:val="center"/>
            </w:pPr>
          </w:p>
        </w:tc>
        <w:tc>
          <w:tcPr>
            <w:tcW w:w="765" w:type="dxa"/>
            <w:tcBorders>
              <w:top w:val="single" w:sz="4" w:space="0" w:color="auto"/>
              <w:bottom w:val="single" w:sz="4" w:space="0" w:color="auto"/>
            </w:tcBorders>
          </w:tcPr>
          <w:p w14:paraId="00809DEF" w14:textId="77777777" w:rsidR="00F1754E" w:rsidRDefault="00F1754E" w:rsidP="003D708B">
            <w:pPr>
              <w:jc w:val="center"/>
            </w:pPr>
          </w:p>
        </w:tc>
        <w:tc>
          <w:tcPr>
            <w:tcW w:w="765" w:type="dxa"/>
            <w:tcBorders>
              <w:top w:val="single" w:sz="4" w:space="0" w:color="auto"/>
              <w:bottom w:val="single" w:sz="4" w:space="0" w:color="auto"/>
            </w:tcBorders>
          </w:tcPr>
          <w:p w14:paraId="61377878" w14:textId="77777777" w:rsidR="00F1754E" w:rsidRDefault="00F1754E" w:rsidP="003D708B">
            <w:pPr>
              <w:jc w:val="center"/>
            </w:pPr>
          </w:p>
        </w:tc>
        <w:tc>
          <w:tcPr>
            <w:tcW w:w="1566" w:type="dxa"/>
            <w:tcBorders>
              <w:top w:val="single" w:sz="4" w:space="0" w:color="auto"/>
              <w:bottom w:val="single" w:sz="4" w:space="0" w:color="auto"/>
            </w:tcBorders>
          </w:tcPr>
          <w:p w14:paraId="2815789A" w14:textId="77777777" w:rsidR="00F1754E" w:rsidRDefault="00F1754E" w:rsidP="003D708B">
            <w:pPr>
              <w:jc w:val="center"/>
            </w:pPr>
          </w:p>
        </w:tc>
      </w:tr>
      <w:tr w:rsidR="003B7B62" w14:paraId="3EE15858" w14:textId="77777777" w:rsidTr="00FC18DA">
        <w:trPr>
          <w:cantSplit/>
        </w:trPr>
        <w:tc>
          <w:tcPr>
            <w:tcW w:w="4230" w:type="dxa"/>
            <w:tcBorders>
              <w:top w:val="single" w:sz="4" w:space="0" w:color="auto"/>
              <w:bottom w:val="single" w:sz="4" w:space="0" w:color="auto"/>
            </w:tcBorders>
          </w:tcPr>
          <w:p w14:paraId="21F6D9F3"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16140E41" w14:textId="77777777" w:rsidR="003B7B62" w:rsidRDefault="003B7B62" w:rsidP="003D708B">
            <w:pPr>
              <w:jc w:val="center"/>
            </w:pPr>
          </w:p>
        </w:tc>
        <w:tc>
          <w:tcPr>
            <w:tcW w:w="765" w:type="dxa"/>
            <w:tcBorders>
              <w:top w:val="single" w:sz="4" w:space="0" w:color="auto"/>
              <w:bottom w:val="single" w:sz="4" w:space="0" w:color="auto"/>
            </w:tcBorders>
          </w:tcPr>
          <w:p w14:paraId="1A739853" w14:textId="77777777" w:rsidR="003B7B62" w:rsidRDefault="003B7B62" w:rsidP="003D708B">
            <w:pPr>
              <w:jc w:val="center"/>
            </w:pPr>
          </w:p>
        </w:tc>
        <w:tc>
          <w:tcPr>
            <w:tcW w:w="765" w:type="dxa"/>
            <w:tcBorders>
              <w:top w:val="single" w:sz="4" w:space="0" w:color="auto"/>
              <w:bottom w:val="single" w:sz="4" w:space="0" w:color="auto"/>
            </w:tcBorders>
          </w:tcPr>
          <w:p w14:paraId="5FA77148" w14:textId="77777777" w:rsidR="003B7B62" w:rsidRDefault="003B7B62" w:rsidP="003D708B">
            <w:pPr>
              <w:jc w:val="center"/>
            </w:pPr>
          </w:p>
        </w:tc>
        <w:tc>
          <w:tcPr>
            <w:tcW w:w="765" w:type="dxa"/>
            <w:tcBorders>
              <w:top w:val="single" w:sz="4" w:space="0" w:color="auto"/>
              <w:bottom w:val="single" w:sz="4" w:space="0" w:color="auto"/>
            </w:tcBorders>
          </w:tcPr>
          <w:p w14:paraId="35B1BBC9" w14:textId="77777777" w:rsidR="003B7B62" w:rsidRDefault="003B7B62" w:rsidP="003D708B">
            <w:pPr>
              <w:jc w:val="center"/>
            </w:pPr>
          </w:p>
        </w:tc>
        <w:tc>
          <w:tcPr>
            <w:tcW w:w="1566" w:type="dxa"/>
            <w:tcBorders>
              <w:top w:val="single" w:sz="4" w:space="0" w:color="auto"/>
              <w:bottom w:val="single" w:sz="4" w:space="0" w:color="auto"/>
            </w:tcBorders>
          </w:tcPr>
          <w:p w14:paraId="7E7DE5AF" w14:textId="77777777" w:rsidR="003B7B62" w:rsidRDefault="003B7B62" w:rsidP="003D708B">
            <w:pPr>
              <w:jc w:val="center"/>
            </w:pPr>
          </w:p>
        </w:tc>
      </w:tr>
      <w:tr w:rsidR="003B7B62" w14:paraId="2EE5EDCD" w14:textId="77777777" w:rsidTr="00FC18DA">
        <w:trPr>
          <w:cantSplit/>
        </w:trPr>
        <w:tc>
          <w:tcPr>
            <w:tcW w:w="4230" w:type="dxa"/>
            <w:tcBorders>
              <w:top w:val="single" w:sz="4" w:space="0" w:color="auto"/>
              <w:bottom w:val="single" w:sz="4" w:space="0" w:color="auto"/>
            </w:tcBorders>
          </w:tcPr>
          <w:p w14:paraId="660705DA"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36786CE3" w14:textId="77777777" w:rsidR="003B7B62" w:rsidRDefault="003B7B62" w:rsidP="003D708B">
            <w:pPr>
              <w:jc w:val="center"/>
            </w:pPr>
          </w:p>
        </w:tc>
        <w:tc>
          <w:tcPr>
            <w:tcW w:w="765" w:type="dxa"/>
            <w:tcBorders>
              <w:top w:val="single" w:sz="4" w:space="0" w:color="auto"/>
              <w:bottom w:val="single" w:sz="4" w:space="0" w:color="auto"/>
            </w:tcBorders>
          </w:tcPr>
          <w:p w14:paraId="44F6217F" w14:textId="77777777" w:rsidR="003B7B62" w:rsidRDefault="003B7B62" w:rsidP="003D708B">
            <w:pPr>
              <w:jc w:val="center"/>
            </w:pPr>
          </w:p>
        </w:tc>
        <w:tc>
          <w:tcPr>
            <w:tcW w:w="765" w:type="dxa"/>
            <w:tcBorders>
              <w:top w:val="single" w:sz="4" w:space="0" w:color="auto"/>
              <w:bottom w:val="single" w:sz="4" w:space="0" w:color="auto"/>
            </w:tcBorders>
          </w:tcPr>
          <w:p w14:paraId="316FE798" w14:textId="77777777" w:rsidR="003B7B62" w:rsidRDefault="003B7B62" w:rsidP="003D708B">
            <w:pPr>
              <w:jc w:val="center"/>
            </w:pPr>
          </w:p>
        </w:tc>
        <w:tc>
          <w:tcPr>
            <w:tcW w:w="765" w:type="dxa"/>
            <w:tcBorders>
              <w:top w:val="single" w:sz="4" w:space="0" w:color="auto"/>
              <w:bottom w:val="single" w:sz="4" w:space="0" w:color="auto"/>
            </w:tcBorders>
          </w:tcPr>
          <w:p w14:paraId="2D147F9F" w14:textId="77777777" w:rsidR="003B7B62" w:rsidRDefault="003B7B62" w:rsidP="003D708B">
            <w:pPr>
              <w:jc w:val="center"/>
            </w:pPr>
          </w:p>
        </w:tc>
        <w:tc>
          <w:tcPr>
            <w:tcW w:w="1566" w:type="dxa"/>
            <w:tcBorders>
              <w:top w:val="single" w:sz="4" w:space="0" w:color="auto"/>
              <w:bottom w:val="single" w:sz="4" w:space="0" w:color="auto"/>
            </w:tcBorders>
          </w:tcPr>
          <w:p w14:paraId="0670C298" w14:textId="77777777" w:rsidR="003B7B62" w:rsidRDefault="003B7B62" w:rsidP="003D708B">
            <w:pPr>
              <w:jc w:val="center"/>
            </w:pPr>
          </w:p>
        </w:tc>
      </w:tr>
      <w:tr w:rsidR="00F1754E" w14:paraId="0AAE0916" w14:textId="77777777" w:rsidTr="00FC18DA">
        <w:trPr>
          <w:cantSplit/>
        </w:trPr>
        <w:tc>
          <w:tcPr>
            <w:tcW w:w="4230" w:type="dxa"/>
            <w:tcBorders>
              <w:top w:val="single" w:sz="4" w:space="0" w:color="auto"/>
            </w:tcBorders>
          </w:tcPr>
          <w:p w14:paraId="45E0AE3C" w14:textId="77777777" w:rsidR="00F1754E" w:rsidRDefault="00F1754E" w:rsidP="00460C0D"/>
        </w:tc>
        <w:tc>
          <w:tcPr>
            <w:tcW w:w="765" w:type="dxa"/>
            <w:tcBorders>
              <w:top w:val="single" w:sz="4" w:space="0" w:color="auto"/>
            </w:tcBorders>
          </w:tcPr>
          <w:p w14:paraId="578908B1" w14:textId="77777777" w:rsidR="00F1754E" w:rsidRDefault="00F1754E" w:rsidP="003D708B">
            <w:pPr>
              <w:jc w:val="center"/>
            </w:pPr>
          </w:p>
        </w:tc>
        <w:tc>
          <w:tcPr>
            <w:tcW w:w="765" w:type="dxa"/>
            <w:tcBorders>
              <w:top w:val="single" w:sz="4" w:space="0" w:color="auto"/>
            </w:tcBorders>
          </w:tcPr>
          <w:p w14:paraId="3F1F406C" w14:textId="77777777" w:rsidR="00F1754E" w:rsidRDefault="00F1754E" w:rsidP="003D708B">
            <w:pPr>
              <w:jc w:val="center"/>
            </w:pPr>
          </w:p>
        </w:tc>
        <w:tc>
          <w:tcPr>
            <w:tcW w:w="765" w:type="dxa"/>
            <w:tcBorders>
              <w:top w:val="single" w:sz="4" w:space="0" w:color="auto"/>
            </w:tcBorders>
          </w:tcPr>
          <w:p w14:paraId="2CF74C12" w14:textId="77777777" w:rsidR="00F1754E" w:rsidRDefault="00F1754E" w:rsidP="003D708B">
            <w:pPr>
              <w:jc w:val="center"/>
            </w:pPr>
          </w:p>
        </w:tc>
        <w:tc>
          <w:tcPr>
            <w:tcW w:w="765" w:type="dxa"/>
            <w:tcBorders>
              <w:top w:val="single" w:sz="4" w:space="0" w:color="auto"/>
            </w:tcBorders>
          </w:tcPr>
          <w:p w14:paraId="262E2A67" w14:textId="77777777" w:rsidR="00F1754E" w:rsidRDefault="00F1754E" w:rsidP="003D708B">
            <w:pPr>
              <w:jc w:val="center"/>
            </w:pPr>
          </w:p>
        </w:tc>
        <w:tc>
          <w:tcPr>
            <w:tcW w:w="1566" w:type="dxa"/>
            <w:tcBorders>
              <w:top w:val="single" w:sz="4" w:space="0" w:color="auto"/>
            </w:tcBorders>
          </w:tcPr>
          <w:p w14:paraId="541D7F6B" w14:textId="77777777" w:rsidR="00F1754E" w:rsidRDefault="00F1754E" w:rsidP="003D708B">
            <w:pPr>
              <w:jc w:val="center"/>
            </w:pPr>
          </w:p>
        </w:tc>
      </w:tr>
    </w:tbl>
    <w:p w14:paraId="519F42F8"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2779B" w14:textId="77777777" w:rsidR="00BA1F3D" w:rsidRDefault="00BA1F3D">
      <w:r>
        <w:separator/>
      </w:r>
    </w:p>
  </w:endnote>
  <w:endnote w:type="continuationSeparator" w:id="0">
    <w:p w14:paraId="5A64AC97" w14:textId="77777777" w:rsidR="00BA1F3D" w:rsidRDefault="00BA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37DD" w14:textId="77777777" w:rsidR="001476FD" w:rsidRDefault="001476FD">
    <w:pPr>
      <w:pStyle w:val="Footer"/>
      <w:jc w:val="right"/>
    </w:pPr>
    <w:r>
      <w:t xml:space="preserve">Page </w:t>
    </w:r>
    <w:r>
      <w:fldChar w:fldCharType="begin"/>
    </w:r>
    <w:r>
      <w:instrText xml:space="preserve"> PAGE </w:instrText>
    </w:r>
    <w:r>
      <w:fldChar w:fldCharType="separate"/>
    </w:r>
    <w:r w:rsidR="003D708B">
      <w:rPr>
        <w:noProof/>
      </w:rPr>
      <w:t>1</w:t>
    </w:r>
    <w:r>
      <w:fldChar w:fldCharType="end"/>
    </w:r>
    <w:r>
      <w:t xml:space="preserve"> of </w:t>
    </w:r>
    <w:r w:rsidR="00BA1F3D">
      <w:rPr>
        <w:noProof/>
      </w:rPr>
      <w:fldChar w:fldCharType="begin"/>
    </w:r>
    <w:r w:rsidR="00BA1F3D">
      <w:rPr>
        <w:noProof/>
      </w:rPr>
      <w:instrText xml:space="preserve"> NUMPAGES </w:instrText>
    </w:r>
    <w:r w:rsidR="00BA1F3D">
      <w:rPr>
        <w:noProof/>
      </w:rPr>
      <w:fldChar w:fldCharType="separate"/>
    </w:r>
    <w:r w:rsidR="003D708B">
      <w:rPr>
        <w:noProof/>
      </w:rPr>
      <w:t>1</w:t>
    </w:r>
    <w:r w:rsidR="00BA1F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AD672" w14:textId="77777777" w:rsidR="00BA1F3D" w:rsidRDefault="00BA1F3D">
      <w:r>
        <w:separator/>
      </w:r>
    </w:p>
  </w:footnote>
  <w:footnote w:type="continuationSeparator" w:id="0">
    <w:p w14:paraId="01DADA36" w14:textId="77777777" w:rsidR="00BA1F3D" w:rsidRDefault="00BA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09C3" w14:textId="77777777" w:rsidR="00460C0D" w:rsidRDefault="001476FD" w:rsidP="00460C0D">
    <w:pPr>
      <w:pStyle w:val="Header"/>
      <w:jc w:val="center"/>
    </w:pPr>
    <w:r w:rsidRPr="006103FF">
      <w:t>Compensation Service Training Staff Lesson Material List of Changes (LOC):</w:t>
    </w:r>
  </w:p>
  <w:p w14:paraId="536DC659" w14:textId="7B3DD3B4" w:rsidR="001476FD" w:rsidRDefault="006646D3" w:rsidP="006646D3">
    <w:pPr>
      <w:pStyle w:val="Header"/>
      <w:tabs>
        <w:tab w:val="clear" w:pos="4320"/>
        <w:tab w:val="clear" w:pos="8640"/>
      </w:tabs>
      <w:spacing w:after="240"/>
      <w:jc w:val="center"/>
      <w:rPr>
        <w:b/>
        <w:bCs/>
        <w:color w:val="FF0000"/>
      </w:rPr>
    </w:pPr>
    <w:r w:rsidRPr="006646D3">
      <w:t>Public Law 115-48, Section 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76D61"/>
    <w:rsid w:val="0009619E"/>
    <w:rsid w:val="000E452A"/>
    <w:rsid w:val="000F5ADB"/>
    <w:rsid w:val="001476FD"/>
    <w:rsid w:val="002A743E"/>
    <w:rsid w:val="002D3ED2"/>
    <w:rsid w:val="002E6A7C"/>
    <w:rsid w:val="003B7B62"/>
    <w:rsid w:val="003D708B"/>
    <w:rsid w:val="00403682"/>
    <w:rsid w:val="004221FE"/>
    <w:rsid w:val="00455903"/>
    <w:rsid w:val="00460C0D"/>
    <w:rsid w:val="004D3F31"/>
    <w:rsid w:val="00506A6C"/>
    <w:rsid w:val="005A3773"/>
    <w:rsid w:val="005A4A26"/>
    <w:rsid w:val="006103FF"/>
    <w:rsid w:val="006646D3"/>
    <w:rsid w:val="006D36A9"/>
    <w:rsid w:val="007B53AB"/>
    <w:rsid w:val="00840F8C"/>
    <w:rsid w:val="008626E0"/>
    <w:rsid w:val="00924C87"/>
    <w:rsid w:val="00954894"/>
    <w:rsid w:val="009754CF"/>
    <w:rsid w:val="009D0367"/>
    <w:rsid w:val="00A274C0"/>
    <w:rsid w:val="00A318B6"/>
    <w:rsid w:val="00A41BE8"/>
    <w:rsid w:val="00A57746"/>
    <w:rsid w:val="00AB55EB"/>
    <w:rsid w:val="00B23C09"/>
    <w:rsid w:val="00B92871"/>
    <w:rsid w:val="00BA1F3D"/>
    <w:rsid w:val="00C11AC6"/>
    <w:rsid w:val="00C27FF1"/>
    <w:rsid w:val="00CD6630"/>
    <w:rsid w:val="00D11727"/>
    <w:rsid w:val="00D1783D"/>
    <w:rsid w:val="00D4762E"/>
    <w:rsid w:val="00D55A9A"/>
    <w:rsid w:val="00D77B14"/>
    <w:rsid w:val="00D8509A"/>
    <w:rsid w:val="00D90E78"/>
    <w:rsid w:val="00E0796F"/>
    <w:rsid w:val="00E34598"/>
    <w:rsid w:val="00E8545A"/>
    <w:rsid w:val="00F0184C"/>
    <w:rsid w:val="00F15BD8"/>
    <w:rsid w:val="00F1754E"/>
    <w:rsid w:val="00F21249"/>
    <w:rsid w:val="00F2681C"/>
    <w:rsid w:val="00F3749C"/>
    <w:rsid w:val="00F97D95"/>
    <w:rsid w:val="00FC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B4A99"/>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4D3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9CBD5D-B376-4EFF-B50B-554658B66A89}">
  <ds:schemaRefs>
    <ds:schemaRef ds:uri="http://schemas.microsoft.com/sharepoint/v3/contenttype/forms"/>
  </ds:schemaRefs>
</ds:datastoreItem>
</file>

<file path=customXml/itemProps3.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Public Law 115-48, Section 108 List of Changes</vt:lpstr>
    </vt:vector>
  </TitlesOfParts>
  <Company>Veterans Benefits Administration</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Law 115-48, Section 108 List of Changes</dc:title>
  <dc:subject>ECM, Education Manager, VCE</dc:subject>
  <dc:creator>Department of Veterans Affairs, Veterans Benefits Administration, Education Service, STAFF</dc:creator>
  <cp:keywords>public law 115-48,PL 115-48,section 108,LAC,national tests,eligible,reimbursement</cp:keywords>
  <dc:description>The purpose of this lesson is to provide guidance to the Regional Processing Offices (RPOs) to ensure proper handling and processing of Chapter 33 requests under Section 108 of PL 115-48, the Colmery Act, Forever GI Bill.</dc:description>
  <cp:lastModifiedBy>Kathy Poole</cp:lastModifiedBy>
  <cp:revision>3</cp:revision>
  <cp:lastPrinted>2010-04-29T12:29:00Z</cp:lastPrinted>
  <dcterms:created xsi:type="dcterms:W3CDTF">2018-07-18T12:33:00Z</dcterms:created>
  <dcterms:modified xsi:type="dcterms:W3CDTF">2018-07-18T12:53:00Z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