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9B832" w14:textId="6CD2DC41" w:rsidR="00911A6F" w:rsidRPr="00911A6F" w:rsidRDefault="00911A6F" w:rsidP="00911A6F">
      <w:pPr>
        <w:spacing w:before="100" w:beforeAutospacing="1" w:after="100" w:afterAutospacing="1" w:line="240" w:lineRule="auto"/>
        <w:textAlignment w:val="baseline"/>
        <w:rPr>
          <w:rFonts w:ascii="Times New Roman" w:eastAsia="Times New Roman" w:hAnsi="Times New Roman" w:cs="Times New Roman"/>
          <w:sz w:val="24"/>
          <w:szCs w:val="24"/>
        </w:rPr>
      </w:pPr>
      <w:r w:rsidRPr="00911A6F">
        <w:rPr>
          <w:rFonts w:ascii="Arial Black" w:eastAsia="Times New Roman" w:hAnsi="Arial Black" w:cs="Times New Roman"/>
          <w:sz w:val="48"/>
          <w:szCs w:val="48"/>
        </w:rPr>
        <w:t>Training</w:t>
      </w:r>
      <w:r w:rsidR="00E656B3">
        <w:rPr>
          <w:rFonts w:ascii="Arial Black" w:eastAsia="Times New Roman" w:hAnsi="Arial Black" w:cs="Times New Roman"/>
          <w:sz w:val="48"/>
          <w:szCs w:val="48"/>
        </w:rPr>
        <w:t xml:space="preserve"> Module</w:t>
      </w:r>
      <w:r w:rsidRPr="00911A6F">
        <w:rPr>
          <w:rFonts w:ascii="Arial Black" w:eastAsia="Times New Roman" w:hAnsi="Arial Black" w:cs="Times New Roman"/>
          <w:sz w:val="48"/>
          <w:szCs w:val="48"/>
        </w:rPr>
        <w:t xml:space="preserve"> Script</w:t>
      </w:r>
      <w:r w:rsidR="00D76CA0">
        <w:rPr>
          <w:rFonts w:ascii="Arial Black" w:eastAsia="Times New Roman" w:hAnsi="Arial Black" w:cs="Times New Roman"/>
          <w:sz w:val="48"/>
          <w:szCs w:val="48"/>
        </w:rPr>
        <w:t xml:space="preserve"> – VCE Scenarios</w:t>
      </w:r>
      <w:r w:rsidRPr="00911A6F">
        <w:rPr>
          <w:rFonts w:ascii="Arial Black" w:eastAsia="Times New Roman" w:hAnsi="Arial Black" w:cs="Times New Roman"/>
          <w:sz w:val="48"/>
          <w:szCs w:val="48"/>
        </w:rPr>
        <w:t> </w:t>
      </w:r>
    </w:p>
    <w:p w14:paraId="2CAC2BCF" w14:textId="61A2F26D" w:rsidR="00911A6F" w:rsidRPr="00911A6F" w:rsidRDefault="00911A6F" w:rsidP="00911A6F">
      <w:pPr>
        <w:spacing w:before="100" w:beforeAutospacing="1" w:after="100" w:afterAutospacing="1" w:line="240" w:lineRule="auto"/>
        <w:textAlignment w:val="baseline"/>
        <w:rPr>
          <w:rFonts w:ascii="Times New Roman" w:eastAsia="Times New Roman" w:hAnsi="Times New Roman" w:cs="Times New Roman"/>
          <w:sz w:val="24"/>
          <w:szCs w:val="24"/>
        </w:rPr>
      </w:pPr>
      <w:r w:rsidRPr="00911A6F">
        <w:rPr>
          <w:rFonts w:ascii="Arial Black" w:eastAsia="Times New Roman" w:hAnsi="Arial Black" w:cs="Times New Roman"/>
          <w:color w:val="5A5A5A"/>
          <w:sz w:val="24"/>
          <w:szCs w:val="24"/>
        </w:rPr>
        <w:t xml:space="preserve">Isakson &amp; Roe: Section </w:t>
      </w:r>
      <w:r>
        <w:rPr>
          <w:rFonts w:ascii="Arial Black" w:eastAsia="Times New Roman" w:hAnsi="Arial Black" w:cs="Times New Roman"/>
          <w:color w:val="5A5A5A"/>
          <w:sz w:val="24"/>
          <w:szCs w:val="24"/>
        </w:rPr>
        <w:t>1</w:t>
      </w:r>
      <w:r w:rsidR="00490780">
        <w:rPr>
          <w:rFonts w:ascii="Arial Black" w:eastAsia="Times New Roman" w:hAnsi="Arial Black" w:cs="Times New Roman"/>
          <w:color w:val="5A5A5A"/>
          <w:sz w:val="24"/>
          <w:szCs w:val="24"/>
        </w:rPr>
        <w:t>010</w:t>
      </w:r>
      <w:r w:rsidRPr="00911A6F">
        <w:rPr>
          <w:rFonts w:ascii="Arial Black" w:eastAsia="Times New Roman" w:hAnsi="Arial Black" w:cs="Times New Roman"/>
          <w:color w:val="5A5A5A"/>
          <w:sz w:val="24"/>
          <w:szCs w:val="24"/>
        </w:rPr>
        <w:t xml:space="preserve"> </w:t>
      </w:r>
      <w:r w:rsidR="005F4E24">
        <w:rPr>
          <w:rFonts w:ascii="Arial Black" w:eastAsia="Times New Roman" w:hAnsi="Arial Black" w:cs="Times New Roman"/>
          <w:color w:val="5A5A5A"/>
          <w:sz w:val="24"/>
          <w:szCs w:val="24"/>
        </w:rPr>
        <w:t>Retro Payment Training</w:t>
      </w:r>
    </w:p>
    <w:tbl>
      <w:tblPr>
        <w:tblW w:w="10162"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40"/>
        <w:gridCol w:w="5322"/>
      </w:tblGrid>
      <w:tr w:rsidR="00E61DEF" w:rsidRPr="004A4A6D" w14:paraId="08D81446" w14:textId="77777777" w:rsidTr="007F32FB">
        <w:tc>
          <w:tcPr>
            <w:tcW w:w="4840" w:type="dxa"/>
            <w:tcBorders>
              <w:top w:val="single" w:sz="6" w:space="0" w:color="auto"/>
              <w:left w:val="nil"/>
              <w:bottom w:val="single" w:sz="6" w:space="0" w:color="auto"/>
              <w:right w:val="single" w:sz="6" w:space="0" w:color="auto"/>
            </w:tcBorders>
            <w:shd w:val="clear" w:color="auto" w:fill="44546A" w:themeFill="text2"/>
          </w:tcPr>
          <w:p w14:paraId="3617D89E" w14:textId="5AC24184" w:rsidR="007E45AE" w:rsidRPr="004A4A6D" w:rsidRDefault="007E45AE" w:rsidP="004A4A6D">
            <w:pPr>
              <w:spacing w:before="100" w:beforeAutospacing="1" w:after="100" w:afterAutospacing="1" w:line="240" w:lineRule="auto"/>
              <w:jc w:val="center"/>
              <w:textAlignment w:val="baseline"/>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Storyboard</w:t>
            </w:r>
          </w:p>
        </w:tc>
        <w:tc>
          <w:tcPr>
            <w:tcW w:w="5322" w:type="dxa"/>
            <w:tcBorders>
              <w:top w:val="single" w:sz="6" w:space="0" w:color="auto"/>
              <w:left w:val="nil"/>
              <w:bottom w:val="single" w:sz="6" w:space="0" w:color="auto"/>
              <w:right w:val="single" w:sz="6" w:space="0" w:color="auto"/>
            </w:tcBorders>
            <w:shd w:val="clear" w:color="auto" w:fill="44546A" w:themeFill="text2"/>
            <w:vAlign w:val="center"/>
            <w:hideMark/>
          </w:tcPr>
          <w:p w14:paraId="32051A8B" w14:textId="27104445" w:rsidR="007E45AE" w:rsidRPr="004A4A6D" w:rsidRDefault="007E45AE" w:rsidP="004A4A6D">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4A4A6D">
              <w:rPr>
                <w:rFonts w:ascii="Times New Roman" w:eastAsia="Times New Roman" w:hAnsi="Times New Roman" w:cs="Times New Roman"/>
                <w:b/>
                <w:bCs/>
                <w:color w:val="FFFFFF"/>
                <w:sz w:val="24"/>
                <w:szCs w:val="24"/>
              </w:rPr>
              <w:t>Script</w:t>
            </w:r>
            <w:r w:rsidRPr="004A4A6D">
              <w:rPr>
                <w:rFonts w:ascii="Times New Roman" w:eastAsia="Times New Roman" w:hAnsi="Times New Roman" w:cs="Times New Roman"/>
                <w:color w:val="FFFFFF"/>
                <w:sz w:val="24"/>
                <w:szCs w:val="24"/>
              </w:rPr>
              <w:t>  </w:t>
            </w:r>
          </w:p>
        </w:tc>
      </w:tr>
      <w:tr w:rsidR="00E61DEF" w:rsidRPr="004A4A6D" w14:paraId="5E56719F" w14:textId="77777777" w:rsidTr="007F32FB">
        <w:tc>
          <w:tcPr>
            <w:tcW w:w="4840" w:type="dxa"/>
            <w:tcBorders>
              <w:top w:val="single" w:sz="6" w:space="0" w:color="auto"/>
              <w:left w:val="single" w:sz="6" w:space="0" w:color="auto"/>
              <w:bottom w:val="single" w:sz="6" w:space="0" w:color="auto"/>
              <w:right w:val="single" w:sz="6" w:space="0" w:color="auto"/>
            </w:tcBorders>
          </w:tcPr>
          <w:p w14:paraId="78E58F96" w14:textId="15E9E1AE" w:rsidR="007E45AE" w:rsidRDefault="002A6EE7" w:rsidP="002A6EE7">
            <w:pPr>
              <w:spacing w:after="0" w:line="240" w:lineRule="auto"/>
              <w:jc w:val="center"/>
              <w:textAlignment w:val="baseline"/>
              <w:rPr>
                <w:rFonts w:eastAsia="Times New Roman" w:cstheme="minorHAnsi"/>
                <w:b/>
              </w:rPr>
            </w:pPr>
            <w:r w:rsidRPr="002A6EE7">
              <w:rPr>
                <w:rFonts w:eastAsia="Times New Roman" w:cstheme="minorHAnsi"/>
                <w:b/>
                <w:noProof/>
              </w:rPr>
              <w:drawing>
                <wp:inline distT="0" distB="0" distL="0" distR="0" wp14:anchorId="48838C61" wp14:editId="6DF2D147">
                  <wp:extent cx="2819400" cy="207147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8062" cy="2077840"/>
                          </a:xfrm>
                          <a:prstGeom prst="rect">
                            <a:avLst/>
                          </a:prstGeom>
                        </pic:spPr>
                      </pic:pic>
                    </a:graphicData>
                  </a:graphic>
                </wp:inline>
              </w:drawing>
            </w:r>
          </w:p>
        </w:tc>
        <w:tc>
          <w:tcPr>
            <w:tcW w:w="5322" w:type="dxa"/>
            <w:tcBorders>
              <w:top w:val="single" w:sz="6" w:space="0" w:color="auto"/>
              <w:left w:val="single" w:sz="6" w:space="0" w:color="auto"/>
              <w:bottom w:val="single" w:sz="6" w:space="0" w:color="auto"/>
              <w:right w:val="single" w:sz="6" w:space="0" w:color="auto"/>
            </w:tcBorders>
            <w:shd w:val="clear" w:color="auto" w:fill="auto"/>
            <w:hideMark/>
          </w:tcPr>
          <w:p w14:paraId="01926892" w14:textId="7DCE92E0" w:rsidR="007E45AE" w:rsidRPr="004666F4" w:rsidRDefault="007E45AE" w:rsidP="00F7368F">
            <w:pPr>
              <w:spacing w:after="0" w:line="240" w:lineRule="auto"/>
              <w:textAlignment w:val="baseline"/>
              <w:rPr>
                <w:rFonts w:eastAsia="Times New Roman" w:cstheme="minorHAnsi"/>
                <w:b/>
              </w:rPr>
            </w:pPr>
            <w:r>
              <w:rPr>
                <w:rFonts w:eastAsia="Times New Roman" w:cstheme="minorHAnsi"/>
                <w:b/>
              </w:rPr>
              <w:t>Retro Payment Scenario Training</w:t>
            </w:r>
            <w:r w:rsidRPr="004666F4">
              <w:rPr>
                <w:rFonts w:eastAsia="Times New Roman" w:cstheme="minorHAnsi"/>
                <w:b/>
              </w:rPr>
              <w:t xml:space="preserve"> Section 1010: VCEs</w:t>
            </w:r>
          </w:p>
          <w:p w14:paraId="49F93A09" w14:textId="77777777" w:rsidR="007E45AE" w:rsidRPr="004666F4" w:rsidRDefault="007E45AE" w:rsidP="00F7368F">
            <w:pPr>
              <w:spacing w:after="0" w:line="240" w:lineRule="auto"/>
              <w:textAlignment w:val="baseline"/>
              <w:rPr>
                <w:rFonts w:eastAsia="Times New Roman" w:cstheme="minorHAnsi"/>
                <w:b/>
              </w:rPr>
            </w:pPr>
          </w:p>
          <w:p w14:paraId="0E5AF160" w14:textId="77777777" w:rsidR="007E45AE" w:rsidRDefault="007E45AE" w:rsidP="007C17F8">
            <w:pPr>
              <w:spacing w:after="0" w:line="240" w:lineRule="auto"/>
              <w:textAlignment w:val="baseline"/>
              <w:rPr>
                <w:rFonts w:eastAsia="Times New Roman" w:cstheme="minorHAnsi"/>
              </w:rPr>
            </w:pPr>
            <w:r w:rsidRPr="004666F4">
              <w:rPr>
                <w:rFonts w:eastAsia="Times New Roman" w:cstheme="minorHAnsi"/>
              </w:rPr>
              <w:t>Welcome to the training module for section 1010 of Public Law (PL) 116-315, the Johnny Isakson and David P. Roe, M.D. Veterans Health Care and Benefits Improvement Act of 2020. </w:t>
            </w:r>
          </w:p>
          <w:p w14:paraId="32B1980C" w14:textId="77777777" w:rsidR="007E45AE" w:rsidRDefault="007E45AE" w:rsidP="007C17F8">
            <w:pPr>
              <w:spacing w:after="0" w:line="240" w:lineRule="auto"/>
              <w:textAlignment w:val="baseline"/>
              <w:rPr>
                <w:rFonts w:eastAsia="Times New Roman" w:cstheme="minorHAnsi"/>
              </w:rPr>
            </w:pPr>
          </w:p>
          <w:p w14:paraId="1F5A0097" w14:textId="47FBD3E6" w:rsidR="007E45AE" w:rsidRDefault="007E45AE" w:rsidP="007C17F8">
            <w:pPr>
              <w:spacing w:after="0" w:line="240" w:lineRule="auto"/>
              <w:textAlignment w:val="baseline"/>
              <w:rPr>
                <w:rFonts w:eastAsia="Times New Roman" w:cstheme="minorHAnsi"/>
              </w:rPr>
            </w:pPr>
            <w:r w:rsidRPr="004666F4">
              <w:rPr>
                <w:rFonts w:eastAsia="Times New Roman" w:cstheme="minorHAnsi"/>
              </w:rPr>
              <w:t xml:space="preserve">In today’s training, </w:t>
            </w:r>
            <w:r>
              <w:rPr>
                <w:rFonts w:eastAsia="Times New Roman" w:cstheme="minorHAnsi"/>
              </w:rPr>
              <w:t xml:space="preserve">you will </w:t>
            </w:r>
            <w:r w:rsidR="000F4CEC">
              <w:rPr>
                <w:rFonts w:eastAsia="Times New Roman" w:cstheme="minorHAnsi"/>
              </w:rPr>
              <w:t xml:space="preserve">see two examples of how </w:t>
            </w:r>
            <w:r w:rsidR="000138B3" w:rsidRPr="00A9388A">
              <w:rPr>
                <w:rFonts w:eastAsia="Times New Roman" w:cstheme="minorHAnsi"/>
              </w:rPr>
              <w:t xml:space="preserve">newly submitted terms, for a period prior to a current enrollment (retro), are processed in the </w:t>
            </w:r>
            <w:proofErr w:type="gramStart"/>
            <w:r w:rsidR="000138B3" w:rsidRPr="00A9388A">
              <w:rPr>
                <w:rFonts w:eastAsia="Times New Roman" w:cstheme="minorHAnsi"/>
              </w:rPr>
              <w:t>Long Term</w:t>
            </w:r>
            <w:proofErr w:type="gramEnd"/>
            <w:r w:rsidR="000138B3" w:rsidRPr="00A9388A">
              <w:rPr>
                <w:rFonts w:eastAsia="Times New Roman" w:cstheme="minorHAnsi"/>
              </w:rPr>
              <w:t xml:space="preserve"> Solution (LTS).</w:t>
            </w:r>
            <w:r>
              <w:rPr>
                <w:rFonts w:eastAsia="Times New Roman" w:cstheme="minorHAnsi"/>
              </w:rPr>
              <w:t xml:space="preserve"> </w:t>
            </w:r>
          </w:p>
          <w:p w14:paraId="23679853" w14:textId="77777777" w:rsidR="007E45AE" w:rsidRPr="004666F4" w:rsidRDefault="007E45AE" w:rsidP="007C17F8">
            <w:pPr>
              <w:spacing w:after="0" w:line="240" w:lineRule="auto"/>
              <w:textAlignment w:val="baseline"/>
              <w:rPr>
                <w:rFonts w:eastAsia="Times New Roman" w:cstheme="minorHAnsi"/>
                <w:sz w:val="18"/>
                <w:szCs w:val="18"/>
              </w:rPr>
            </w:pPr>
          </w:p>
          <w:p w14:paraId="6E43013E" w14:textId="0A7B52F8" w:rsidR="007E45AE" w:rsidRDefault="007E45AE" w:rsidP="007C17F8">
            <w:pPr>
              <w:spacing w:after="0" w:line="240" w:lineRule="auto"/>
              <w:textAlignment w:val="baseline"/>
              <w:rPr>
                <w:rFonts w:eastAsia="Times New Roman" w:cstheme="minorHAnsi"/>
              </w:rPr>
            </w:pPr>
            <w:r w:rsidRPr="004666F4">
              <w:rPr>
                <w:rFonts w:eastAsia="Times New Roman" w:cstheme="minorHAnsi"/>
              </w:rPr>
              <w:t>Please note</w:t>
            </w:r>
            <w:r w:rsidR="00976766">
              <w:rPr>
                <w:rFonts w:eastAsia="Times New Roman" w:cstheme="minorHAnsi"/>
              </w:rPr>
              <w:t>,</w:t>
            </w:r>
            <w:r w:rsidRPr="004666F4">
              <w:rPr>
                <w:rFonts w:eastAsia="Times New Roman" w:cstheme="minorHAnsi"/>
              </w:rPr>
              <w:t xml:space="preserve"> the example</w:t>
            </w:r>
            <w:r>
              <w:rPr>
                <w:rFonts w:eastAsia="Times New Roman" w:cstheme="minorHAnsi"/>
              </w:rPr>
              <w:t>s</w:t>
            </w:r>
            <w:r w:rsidRPr="004666F4">
              <w:rPr>
                <w:rFonts w:eastAsia="Times New Roman" w:cstheme="minorHAnsi"/>
              </w:rPr>
              <w:t xml:space="preserve"> you will see during this training </w:t>
            </w:r>
            <w:r>
              <w:rPr>
                <w:rFonts w:eastAsia="Times New Roman" w:cstheme="minorHAnsi"/>
              </w:rPr>
              <w:t>were</w:t>
            </w:r>
            <w:r w:rsidRPr="004666F4">
              <w:rPr>
                <w:rFonts w:eastAsia="Times New Roman" w:cstheme="minorHAnsi"/>
              </w:rPr>
              <w:t xml:space="preserve"> processed in a test system. All names and claim numbers you see are fictitious and do not belong to actual </w:t>
            </w:r>
            <w:r>
              <w:rPr>
                <w:rFonts w:eastAsia="Times New Roman" w:cstheme="minorHAnsi"/>
              </w:rPr>
              <w:t>beneficiaries</w:t>
            </w:r>
            <w:r w:rsidRPr="004666F4">
              <w:rPr>
                <w:rFonts w:eastAsia="Times New Roman" w:cstheme="minorHAnsi"/>
              </w:rPr>
              <w:t>. No personally identifiable information (PII) is contained in this training.</w:t>
            </w:r>
          </w:p>
          <w:p w14:paraId="0DA40DF6" w14:textId="77777777" w:rsidR="007E45AE" w:rsidRDefault="007E45AE" w:rsidP="007C17F8">
            <w:pPr>
              <w:spacing w:after="0" w:line="240" w:lineRule="auto"/>
              <w:textAlignment w:val="baseline"/>
              <w:rPr>
                <w:rFonts w:eastAsia="Times New Roman" w:cstheme="minorHAnsi"/>
              </w:rPr>
            </w:pPr>
          </w:p>
          <w:p w14:paraId="5F90C2A5" w14:textId="0D2384A8" w:rsidR="007E45AE" w:rsidRPr="00791E64" w:rsidRDefault="007E45AE" w:rsidP="007C17F8">
            <w:pPr>
              <w:spacing w:after="0" w:line="240" w:lineRule="auto"/>
              <w:textAlignment w:val="baseline"/>
              <w:rPr>
                <w:rFonts w:eastAsia="Times New Roman" w:cstheme="minorHAnsi"/>
              </w:rPr>
            </w:pPr>
            <w:r>
              <w:rPr>
                <w:rFonts w:eastAsia="Times New Roman" w:cstheme="minorHAnsi"/>
              </w:rPr>
              <w:t>Click Next to continue.</w:t>
            </w:r>
          </w:p>
          <w:p w14:paraId="710A92F7" w14:textId="77777777" w:rsidR="007E45AE" w:rsidRPr="004666F4" w:rsidRDefault="007E45AE" w:rsidP="00F7368F">
            <w:pPr>
              <w:spacing w:after="0" w:line="240" w:lineRule="auto"/>
              <w:textAlignment w:val="baseline"/>
              <w:rPr>
                <w:rFonts w:eastAsia="Times New Roman" w:cstheme="minorHAnsi"/>
              </w:rPr>
            </w:pPr>
          </w:p>
          <w:p w14:paraId="0FDAF785" w14:textId="19486069" w:rsidR="007E45AE" w:rsidRPr="004666F4" w:rsidRDefault="007E45AE" w:rsidP="004A4A6D">
            <w:pPr>
              <w:spacing w:before="100" w:beforeAutospacing="1" w:after="100" w:afterAutospacing="1" w:line="240" w:lineRule="auto"/>
              <w:textAlignment w:val="baseline"/>
              <w:rPr>
                <w:rFonts w:eastAsia="Times New Roman" w:cstheme="minorHAnsi"/>
                <w:sz w:val="24"/>
                <w:szCs w:val="24"/>
              </w:rPr>
            </w:pPr>
          </w:p>
        </w:tc>
      </w:tr>
      <w:tr w:rsidR="00E61DEF" w:rsidRPr="004A4A6D" w14:paraId="1C984BD5" w14:textId="77777777" w:rsidTr="007F32FB">
        <w:tc>
          <w:tcPr>
            <w:tcW w:w="4840" w:type="dxa"/>
            <w:tcBorders>
              <w:top w:val="single" w:sz="6" w:space="0" w:color="auto"/>
              <w:left w:val="single" w:sz="6" w:space="0" w:color="auto"/>
              <w:bottom w:val="single" w:sz="6" w:space="0" w:color="auto"/>
              <w:right w:val="single" w:sz="6" w:space="0" w:color="auto"/>
            </w:tcBorders>
            <w:vAlign w:val="center"/>
          </w:tcPr>
          <w:p w14:paraId="000E1935" w14:textId="3F1468A8" w:rsidR="000138B3" w:rsidRDefault="00FA70C6" w:rsidP="007F32FB">
            <w:pPr>
              <w:spacing w:after="0" w:line="240" w:lineRule="auto"/>
              <w:jc w:val="center"/>
              <w:textAlignment w:val="baseline"/>
              <w:rPr>
                <w:noProof/>
              </w:rPr>
            </w:pPr>
            <w:r>
              <w:rPr>
                <w:noProof/>
              </w:rPr>
              <w:drawing>
                <wp:inline distT="0" distB="0" distL="0" distR="0" wp14:anchorId="0CFFC236" wp14:editId="6512E0C7">
                  <wp:extent cx="2280782" cy="170815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8796" cy="1714152"/>
                          </a:xfrm>
                          <a:prstGeom prst="rect">
                            <a:avLst/>
                          </a:prstGeom>
                        </pic:spPr>
                      </pic:pic>
                    </a:graphicData>
                  </a:graphic>
                </wp:inline>
              </w:drawing>
            </w:r>
          </w:p>
        </w:tc>
        <w:tc>
          <w:tcPr>
            <w:tcW w:w="5322" w:type="dxa"/>
            <w:tcBorders>
              <w:top w:val="single" w:sz="6" w:space="0" w:color="auto"/>
              <w:left w:val="single" w:sz="6" w:space="0" w:color="auto"/>
              <w:bottom w:val="single" w:sz="6" w:space="0" w:color="auto"/>
              <w:right w:val="single" w:sz="6" w:space="0" w:color="auto"/>
            </w:tcBorders>
            <w:shd w:val="clear" w:color="auto" w:fill="auto"/>
          </w:tcPr>
          <w:p w14:paraId="09D7FEAB" w14:textId="593FDE2F" w:rsidR="000138B3" w:rsidRDefault="000B0140" w:rsidP="00791E64">
            <w:pPr>
              <w:spacing w:after="0" w:line="240" w:lineRule="auto"/>
              <w:textAlignment w:val="baseline"/>
              <w:rPr>
                <w:rFonts w:eastAsia="Times New Roman" w:cstheme="minorHAnsi"/>
                <w:b/>
                <w:bCs/>
              </w:rPr>
            </w:pPr>
            <w:r>
              <w:rPr>
                <w:rFonts w:eastAsia="Times New Roman" w:cstheme="minorHAnsi"/>
                <w:b/>
                <w:bCs/>
              </w:rPr>
              <w:t>Learning Objectives</w:t>
            </w:r>
          </w:p>
          <w:p w14:paraId="5E63F2E3" w14:textId="7C4A9D1E" w:rsidR="00B20FB5" w:rsidRDefault="00B20FB5" w:rsidP="00791E64">
            <w:pPr>
              <w:spacing w:after="0" w:line="240" w:lineRule="auto"/>
              <w:textAlignment w:val="baseline"/>
              <w:rPr>
                <w:rFonts w:eastAsia="Times New Roman" w:cstheme="minorHAnsi"/>
                <w:b/>
                <w:bCs/>
              </w:rPr>
            </w:pPr>
          </w:p>
          <w:p w14:paraId="557A70DF" w14:textId="63951302" w:rsidR="00853E52" w:rsidRPr="00F9188B" w:rsidRDefault="00853E52" w:rsidP="00791E64">
            <w:pPr>
              <w:spacing w:after="0" w:line="240" w:lineRule="auto"/>
              <w:textAlignment w:val="baseline"/>
              <w:rPr>
                <w:rFonts w:eastAsia="Times New Roman" w:cstheme="minorHAnsi"/>
              </w:rPr>
            </w:pPr>
            <w:r>
              <w:rPr>
                <w:rFonts w:eastAsia="Times New Roman" w:cstheme="minorHAnsi"/>
              </w:rPr>
              <w:t xml:space="preserve">Before we dive in, what is a </w:t>
            </w:r>
            <w:r w:rsidR="005A7AE6">
              <w:rPr>
                <w:rFonts w:eastAsia="Times New Roman" w:cstheme="minorHAnsi"/>
              </w:rPr>
              <w:t>retro payment?</w:t>
            </w:r>
          </w:p>
          <w:p w14:paraId="400AE045" w14:textId="77777777" w:rsidR="00853E52" w:rsidRDefault="00853E52" w:rsidP="00791E64">
            <w:pPr>
              <w:spacing w:after="0" w:line="240" w:lineRule="auto"/>
              <w:textAlignment w:val="baseline"/>
              <w:rPr>
                <w:rFonts w:eastAsia="Times New Roman" w:cstheme="minorHAnsi"/>
                <w:b/>
                <w:bCs/>
              </w:rPr>
            </w:pPr>
          </w:p>
          <w:p w14:paraId="2F9C04B7" w14:textId="22FCFEC4" w:rsidR="004168B0" w:rsidRDefault="004168B0" w:rsidP="004168B0">
            <w:pPr>
              <w:spacing w:after="0" w:line="240" w:lineRule="auto"/>
              <w:textAlignment w:val="baseline"/>
            </w:pPr>
            <w:r w:rsidRPr="004918C7">
              <w:rPr>
                <w:rFonts w:eastAsia="Times New Roman" w:cstheme="minorHAnsi"/>
              </w:rPr>
              <w:t xml:space="preserve">Retroactive payments generally occur </w:t>
            </w:r>
            <w:r>
              <w:rPr>
                <w:rFonts w:eastAsia="Times New Roman" w:cstheme="minorHAnsi"/>
              </w:rPr>
              <w:t>when</w:t>
            </w:r>
            <w:r w:rsidRPr="004918C7">
              <w:rPr>
                <w:rFonts w:eastAsia="Times New Roman" w:cstheme="minorHAnsi"/>
              </w:rPr>
              <w:t xml:space="preserve"> an enrollment certification </w:t>
            </w:r>
            <w:r>
              <w:rPr>
                <w:rFonts w:eastAsia="Times New Roman" w:cstheme="minorHAnsi"/>
              </w:rPr>
              <w:t xml:space="preserve">is </w:t>
            </w:r>
            <w:r w:rsidRPr="004918C7">
              <w:rPr>
                <w:rFonts w:eastAsia="Times New Roman" w:cstheme="minorHAnsi"/>
              </w:rPr>
              <w:t>processed after the enrollment period is completed.</w:t>
            </w:r>
            <w:r>
              <w:t xml:space="preserve"> </w:t>
            </w:r>
            <w:r w:rsidR="007C69D9">
              <w:t>Please note rules regarding one-year time limits are applicable.</w:t>
            </w:r>
          </w:p>
          <w:p w14:paraId="6C951D90" w14:textId="77777777" w:rsidR="004168B0" w:rsidRDefault="004168B0" w:rsidP="0063357F">
            <w:pPr>
              <w:spacing w:after="0" w:line="240" w:lineRule="auto"/>
              <w:textAlignment w:val="baseline"/>
              <w:rPr>
                <w:rFonts w:eastAsia="Times New Roman" w:cstheme="minorHAnsi"/>
              </w:rPr>
            </w:pPr>
          </w:p>
          <w:p w14:paraId="5F93FBF4" w14:textId="3E590DFA" w:rsidR="000B0140" w:rsidRDefault="005D6916" w:rsidP="0063357F">
            <w:pPr>
              <w:spacing w:after="0" w:line="240" w:lineRule="auto"/>
              <w:textAlignment w:val="baseline"/>
              <w:rPr>
                <w:rFonts w:eastAsia="Times New Roman" w:cstheme="minorHAnsi"/>
              </w:rPr>
            </w:pPr>
            <w:r>
              <w:rPr>
                <w:rFonts w:eastAsia="Times New Roman" w:cstheme="minorHAnsi"/>
              </w:rPr>
              <w:t>W</w:t>
            </w:r>
            <w:r w:rsidR="0063357F" w:rsidRPr="00A9388A">
              <w:rPr>
                <w:rFonts w:eastAsia="Times New Roman" w:cstheme="minorHAnsi"/>
              </w:rPr>
              <w:t>hen the beneficiary is due housing</w:t>
            </w:r>
            <w:r w:rsidR="008F4A8F">
              <w:rPr>
                <w:rFonts w:eastAsia="Times New Roman" w:cstheme="minorHAnsi"/>
              </w:rPr>
              <w:t>/kicker</w:t>
            </w:r>
            <w:r w:rsidR="000C3BFF">
              <w:rPr>
                <w:rFonts w:eastAsia="Times New Roman" w:cstheme="minorHAnsi"/>
              </w:rPr>
              <w:t xml:space="preserve"> payments</w:t>
            </w:r>
            <w:r w:rsidR="00707A2A">
              <w:rPr>
                <w:rFonts w:eastAsia="Times New Roman" w:cstheme="minorHAnsi"/>
              </w:rPr>
              <w:t xml:space="preserve">, </w:t>
            </w:r>
            <w:r w:rsidR="002A2F75">
              <w:rPr>
                <w:rFonts w:eastAsia="Times New Roman" w:cstheme="minorHAnsi"/>
              </w:rPr>
              <w:t>a lump sum pa</w:t>
            </w:r>
            <w:r w:rsidR="00055FB8">
              <w:rPr>
                <w:rFonts w:eastAsia="Times New Roman" w:cstheme="minorHAnsi"/>
              </w:rPr>
              <w:t xml:space="preserve">yment will be issued as an </w:t>
            </w:r>
            <w:r w:rsidR="004C7D09">
              <w:rPr>
                <w:rFonts w:eastAsia="Times New Roman" w:cstheme="minorHAnsi"/>
              </w:rPr>
              <w:t>0</w:t>
            </w:r>
            <w:r w:rsidR="00055FB8">
              <w:rPr>
                <w:rFonts w:eastAsia="Times New Roman" w:cstheme="minorHAnsi"/>
              </w:rPr>
              <w:t>6I and displayed on the work product summary page.</w:t>
            </w:r>
          </w:p>
          <w:p w14:paraId="626D73EE" w14:textId="77777777" w:rsidR="000B0140" w:rsidRDefault="000B0140" w:rsidP="0063357F">
            <w:pPr>
              <w:spacing w:after="0" w:line="240" w:lineRule="auto"/>
              <w:textAlignment w:val="baseline"/>
              <w:rPr>
                <w:rFonts w:eastAsia="Times New Roman" w:cstheme="minorHAnsi"/>
              </w:rPr>
            </w:pPr>
          </w:p>
          <w:p w14:paraId="321CEDC0" w14:textId="7012CA6D" w:rsidR="000B0140" w:rsidRDefault="000B0140" w:rsidP="000B0140">
            <w:pPr>
              <w:spacing w:after="0" w:line="240" w:lineRule="auto"/>
              <w:textAlignment w:val="baseline"/>
              <w:rPr>
                <w:rFonts w:eastAsia="Times New Roman" w:cstheme="minorHAnsi"/>
              </w:rPr>
            </w:pPr>
            <w:r w:rsidRPr="00B9407C">
              <w:rPr>
                <w:rFonts w:eastAsia="Times New Roman" w:cstheme="minorHAnsi"/>
              </w:rPr>
              <w:t xml:space="preserve">At the end of this lesson, you will </w:t>
            </w:r>
            <w:r>
              <w:rPr>
                <w:rFonts w:eastAsia="Times New Roman" w:cstheme="minorHAnsi"/>
              </w:rPr>
              <w:t>understand how a section 1010 retro payment is processed in LTS. This training will take a deep dive into two retro payment scenarios.</w:t>
            </w:r>
          </w:p>
          <w:p w14:paraId="1AD9AA6E" w14:textId="77777777" w:rsidR="000B0140" w:rsidRDefault="000B0140" w:rsidP="000B0140">
            <w:pPr>
              <w:spacing w:after="0" w:line="240" w:lineRule="auto"/>
              <w:textAlignment w:val="baseline"/>
              <w:rPr>
                <w:rFonts w:eastAsia="Times New Roman" w:cstheme="minorHAnsi"/>
              </w:rPr>
            </w:pPr>
          </w:p>
          <w:p w14:paraId="2B6C0E79" w14:textId="77777777" w:rsidR="000B0140" w:rsidRPr="00A9388A" w:rsidRDefault="000B0140" w:rsidP="000B0140">
            <w:pPr>
              <w:spacing w:after="0" w:line="240" w:lineRule="auto"/>
              <w:textAlignment w:val="baseline"/>
            </w:pPr>
            <w:r w:rsidRPr="00B9407C">
              <w:rPr>
                <w:rFonts w:eastAsia="Times New Roman" w:cstheme="minorHAnsi"/>
              </w:rPr>
              <w:lastRenderedPageBreak/>
              <w:t>The first scenario</w:t>
            </w:r>
            <w:r>
              <w:rPr>
                <w:rFonts w:eastAsia="Times New Roman" w:cstheme="minorHAnsi"/>
              </w:rPr>
              <w:t xml:space="preserve"> </w:t>
            </w:r>
            <w:r w:rsidRPr="00791272">
              <w:t xml:space="preserve">describes what will take place in LTS when an enrollment certification is received for a term </w:t>
            </w:r>
            <w:r>
              <w:t>which occurred entirely</w:t>
            </w:r>
            <w:r w:rsidRPr="00791272">
              <w:t xml:space="preserve"> in the past.</w:t>
            </w:r>
            <w:r>
              <w:t xml:space="preserve"> </w:t>
            </w:r>
          </w:p>
          <w:p w14:paraId="6B74053E" w14:textId="77777777" w:rsidR="000B0140" w:rsidRDefault="000B0140" w:rsidP="000B0140">
            <w:pPr>
              <w:spacing w:after="0" w:line="240" w:lineRule="auto"/>
              <w:textAlignment w:val="baseline"/>
              <w:rPr>
                <w:rFonts w:eastAsia="Times New Roman" w:cstheme="minorHAnsi"/>
              </w:rPr>
            </w:pPr>
          </w:p>
          <w:p w14:paraId="5CFA1671" w14:textId="77777777" w:rsidR="000B0140" w:rsidRDefault="000B0140" w:rsidP="000B0140">
            <w:pPr>
              <w:spacing w:after="0" w:line="240" w:lineRule="auto"/>
              <w:textAlignment w:val="baseline"/>
              <w:rPr>
                <w:rFonts w:eastAsia="Times New Roman" w:cstheme="minorHAnsi"/>
              </w:rPr>
            </w:pPr>
            <w:r w:rsidRPr="00B9407C">
              <w:rPr>
                <w:rFonts w:eastAsia="Times New Roman" w:cstheme="minorHAnsi"/>
              </w:rPr>
              <w:t xml:space="preserve">The </w:t>
            </w:r>
            <w:r>
              <w:rPr>
                <w:rFonts w:eastAsia="Times New Roman" w:cstheme="minorHAnsi"/>
              </w:rPr>
              <w:t>second</w:t>
            </w:r>
            <w:r w:rsidRPr="00B9407C">
              <w:rPr>
                <w:rFonts w:eastAsia="Times New Roman" w:cstheme="minorHAnsi"/>
              </w:rPr>
              <w:t xml:space="preserve"> scenario </w:t>
            </w:r>
            <w:r>
              <w:rPr>
                <w:rFonts w:eastAsia="Times New Roman" w:cstheme="minorHAnsi"/>
              </w:rPr>
              <w:t xml:space="preserve">describes what will take place in LTS when an enrollment certification is processed, and a portion of the term is in the past. </w:t>
            </w:r>
          </w:p>
          <w:p w14:paraId="22CAA5E5" w14:textId="5D273229" w:rsidR="004168B0" w:rsidRDefault="004168B0" w:rsidP="00F40161">
            <w:pPr>
              <w:spacing w:after="0" w:line="240" w:lineRule="auto"/>
              <w:textAlignment w:val="baseline"/>
            </w:pPr>
          </w:p>
          <w:p w14:paraId="43BC3B8A" w14:textId="6DF34099" w:rsidR="000B0140" w:rsidRDefault="000B0140" w:rsidP="00F40161">
            <w:pPr>
              <w:spacing w:after="0" w:line="240" w:lineRule="auto"/>
              <w:textAlignment w:val="baseline"/>
            </w:pPr>
            <w:r>
              <w:t>Click Next to continue.</w:t>
            </w:r>
          </w:p>
          <w:p w14:paraId="37E9BA2E" w14:textId="0500450C" w:rsidR="004168B0" w:rsidRDefault="004168B0">
            <w:pPr>
              <w:spacing w:after="0" w:line="240" w:lineRule="auto"/>
              <w:textAlignment w:val="baseline"/>
              <w:rPr>
                <w:rFonts w:eastAsia="Times New Roman" w:cstheme="minorHAnsi"/>
                <w:b/>
                <w:bCs/>
              </w:rPr>
            </w:pPr>
          </w:p>
        </w:tc>
      </w:tr>
      <w:tr w:rsidR="00E61DEF" w:rsidRPr="004A4A6D" w14:paraId="1C04FDF9" w14:textId="77777777" w:rsidTr="001D5FA6">
        <w:tc>
          <w:tcPr>
            <w:tcW w:w="4840" w:type="dxa"/>
            <w:tcBorders>
              <w:top w:val="single" w:sz="6" w:space="0" w:color="auto"/>
              <w:left w:val="single" w:sz="6" w:space="0" w:color="auto"/>
              <w:bottom w:val="single" w:sz="6" w:space="0" w:color="auto"/>
              <w:right w:val="single" w:sz="6" w:space="0" w:color="auto"/>
            </w:tcBorders>
            <w:vAlign w:val="center"/>
          </w:tcPr>
          <w:p w14:paraId="1EECFD95" w14:textId="6EA5A3D5" w:rsidR="000B0140" w:rsidRDefault="002A6EE7" w:rsidP="001D5FA6">
            <w:pPr>
              <w:spacing w:after="0" w:line="240" w:lineRule="auto"/>
              <w:jc w:val="center"/>
              <w:textAlignment w:val="baseline"/>
              <w:rPr>
                <w:rFonts w:eastAsia="Times New Roman" w:cstheme="minorHAnsi"/>
                <w:b/>
                <w:bCs/>
              </w:rPr>
            </w:pPr>
            <w:r>
              <w:rPr>
                <w:noProof/>
              </w:rPr>
              <w:lastRenderedPageBreak/>
              <w:drawing>
                <wp:inline distT="0" distB="0" distL="0" distR="0" wp14:anchorId="638B1CBC" wp14:editId="3437DA57">
                  <wp:extent cx="2324100" cy="18321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3167" cy="1839314"/>
                          </a:xfrm>
                          <a:prstGeom prst="rect">
                            <a:avLst/>
                          </a:prstGeom>
                        </pic:spPr>
                      </pic:pic>
                    </a:graphicData>
                  </a:graphic>
                </wp:inline>
              </w:drawing>
            </w:r>
          </w:p>
        </w:tc>
        <w:tc>
          <w:tcPr>
            <w:tcW w:w="5322" w:type="dxa"/>
            <w:tcBorders>
              <w:top w:val="single" w:sz="6" w:space="0" w:color="auto"/>
              <w:left w:val="single" w:sz="6" w:space="0" w:color="auto"/>
              <w:bottom w:val="single" w:sz="6" w:space="0" w:color="auto"/>
              <w:right w:val="single" w:sz="6" w:space="0" w:color="auto"/>
            </w:tcBorders>
            <w:shd w:val="clear" w:color="auto" w:fill="auto"/>
          </w:tcPr>
          <w:p w14:paraId="762D02EB" w14:textId="77777777" w:rsidR="000B0140" w:rsidRDefault="000B0140" w:rsidP="0092374B">
            <w:pPr>
              <w:spacing w:after="0" w:line="240" w:lineRule="auto"/>
              <w:textAlignment w:val="baseline"/>
              <w:rPr>
                <w:rFonts w:eastAsia="Times New Roman" w:cstheme="minorHAnsi"/>
                <w:b/>
                <w:bCs/>
              </w:rPr>
            </w:pPr>
            <w:r>
              <w:rPr>
                <w:rFonts w:eastAsia="Times New Roman" w:cstheme="minorHAnsi"/>
                <w:b/>
                <w:bCs/>
              </w:rPr>
              <w:t>Transition to Scenario 1</w:t>
            </w:r>
          </w:p>
          <w:p w14:paraId="37D5EDFA" w14:textId="77777777" w:rsidR="000B0140" w:rsidRDefault="000B0140" w:rsidP="0092374B">
            <w:pPr>
              <w:spacing w:after="0" w:line="240" w:lineRule="auto"/>
              <w:textAlignment w:val="baseline"/>
              <w:rPr>
                <w:rFonts w:eastAsia="Times New Roman" w:cstheme="minorHAnsi"/>
                <w:b/>
                <w:bCs/>
              </w:rPr>
            </w:pPr>
          </w:p>
          <w:p w14:paraId="25176C5C" w14:textId="77777777" w:rsidR="000B0140" w:rsidRPr="00C713AA" w:rsidRDefault="000B0140" w:rsidP="0092374B">
            <w:pPr>
              <w:spacing w:after="0" w:line="240" w:lineRule="auto"/>
              <w:textAlignment w:val="baseline"/>
              <w:rPr>
                <w:rFonts w:eastAsia="Times New Roman" w:cstheme="minorHAnsi"/>
              </w:rPr>
            </w:pPr>
            <w:r w:rsidRPr="00C713AA">
              <w:rPr>
                <w:rFonts w:eastAsia="Times New Roman" w:cstheme="minorHAnsi"/>
              </w:rPr>
              <w:t>Now, let</w:t>
            </w:r>
            <w:r>
              <w:rPr>
                <w:rFonts w:eastAsia="Times New Roman" w:cstheme="minorHAnsi"/>
              </w:rPr>
              <w:t>’</w:t>
            </w:r>
            <w:r w:rsidRPr="00C713AA">
              <w:rPr>
                <w:rFonts w:eastAsia="Times New Roman" w:cstheme="minorHAnsi"/>
              </w:rPr>
              <w:t xml:space="preserve">s get started on the training! Please select Scenario </w:t>
            </w:r>
            <w:r>
              <w:rPr>
                <w:rFonts w:eastAsia="Times New Roman" w:cstheme="minorHAnsi"/>
              </w:rPr>
              <w:t>1</w:t>
            </w:r>
            <w:r w:rsidRPr="00C713AA">
              <w:rPr>
                <w:rFonts w:eastAsia="Times New Roman" w:cstheme="minorHAnsi"/>
              </w:rPr>
              <w:t xml:space="preserve"> to view the demonstration in LTS.</w:t>
            </w:r>
          </w:p>
          <w:p w14:paraId="1F730EA1" w14:textId="77777777" w:rsidR="000B0140" w:rsidRDefault="000B0140" w:rsidP="000B0140">
            <w:pPr>
              <w:spacing w:after="0" w:line="240" w:lineRule="auto"/>
              <w:textAlignment w:val="baseline"/>
              <w:rPr>
                <w:rFonts w:eastAsia="Times New Roman" w:cstheme="minorHAnsi"/>
                <w:b/>
                <w:bCs/>
              </w:rPr>
            </w:pPr>
          </w:p>
        </w:tc>
      </w:tr>
      <w:tr w:rsidR="00E61DEF" w:rsidRPr="004A4A6D" w14:paraId="5DC098E6" w14:textId="77777777" w:rsidTr="00187E2D">
        <w:tc>
          <w:tcPr>
            <w:tcW w:w="4840" w:type="dxa"/>
            <w:tcBorders>
              <w:top w:val="single" w:sz="6" w:space="0" w:color="auto"/>
              <w:left w:val="single" w:sz="6" w:space="0" w:color="auto"/>
              <w:bottom w:val="single" w:sz="6" w:space="0" w:color="auto"/>
              <w:right w:val="single" w:sz="6" w:space="0" w:color="auto"/>
            </w:tcBorders>
            <w:vAlign w:val="center"/>
          </w:tcPr>
          <w:p w14:paraId="53349B33" w14:textId="19F9F02D" w:rsidR="000B0140" w:rsidRDefault="000B0140" w:rsidP="00187E2D">
            <w:pPr>
              <w:spacing w:after="0" w:line="240" w:lineRule="auto"/>
              <w:jc w:val="center"/>
              <w:textAlignment w:val="baseline"/>
              <w:rPr>
                <w:noProof/>
              </w:rPr>
            </w:pPr>
          </w:p>
          <w:p w14:paraId="403F49ED" w14:textId="00227874" w:rsidR="000B0140" w:rsidRDefault="002A6EE7" w:rsidP="00187E2D">
            <w:pPr>
              <w:spacing w:after="0" w:line="240" w:lineRule="auto"/>
              <w:jc w:val="center"/>
              <w:textAlignment w:val="baseline"/>
              <w:rPr>
                <w:rFonts w:eastAsia="Times New Roman" w:cstheme="minorHAnsi"/>
                <w:b/>
                <w:bCs/>
              </w:rPr>
            </w:pPr>
            <w:r>
              <w:rPr>
                <w:noProof/>
              </w:rPr>
              <w:drawing>
                <wp:inline distT="0" distB="0" distL="0" distR="0" wp14:anchorId="4573BA6E" wp14:editId="33B3066D">
                  <wp:extent cx="2512405" cy="19621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2773" cy="1970248"/>
                          </a:xfrm>
                          <a:prstGeom prst="rect">
                            <a:avLst/>
                          </a:prstGeom>
                        </pic:spPr>
                      </pic:pic>
                    </a:graphicData>
                  </a:graphic>
                </wp:inline>
              </w:drawing>
            </w:r>
          </w:p>
        </w:tc>
        <w:tc>
          <w:tcPr>
            <w:tcW w:w="5322" w:type="dxa"/>
            <w:tcBorders>
              <w:top w:val="single" w:sz="6" w:space="0" w:color="auto"/>
              <w:left w:val="single" w:sz="6" w:space="0" w:color="auto"/>
              <w:bottom w:val="single" w:sz="6" w:space="0" w:color="auto"/>
              <w:right w:val="single" w:sz="6" w:space="0" w:color="auto"/>
            </w:tcBorders>
            <w:shd w:val="clear" w:color="auto" w:fill="auto"/>
          </w:tcPr>
          <w:p w14:paraId="705E74E9" w14:textId="77777777" w:rsidR="000B0140" w:rsidRPr="004666F4" w:rsidRDefault="000B0140" w:rsidP="00E43A41">
            <w:pPr>
              <w:spacing w:after="0" w:line="240" w:lineRule="auto"/>
              <w:textAlignment w:val="baseline"/>
              <w:rPr>
                <w:rFonts w:eastAsia="Times New Roman" w:cstheme="minorHAnsi"/>
                <w:b/>
                <w:bCs/>
              </w:rPr>
            </w:pPr>
            <w:r w:rsidRPr="004666F4">
              <w:rPr>
                <w:rFonts w:eastAsia="Times New Roman" w:cstheme="minorHAnsi"/>
                <w:b/>
                <w:bCs/>
              </w:rPr>
              <w:t>S</w:t>
            </w:r>
            <w:r>
              <w:rPr>
                <w:rFonts w:eastAsia="Times New Roman" w:cstheme="minorHAnsi"/>
                <w:b/>
                <w:bCs/>
              </w:rPr>
              <w:t xml:space="preserve">cenario #1: </w:t>
            </w:r>
          </w:p>
          <w:p w14:paraId="72B803FB" w14:textId="77777777" w:rsidR="000B0140" w:rsidRDefault="000B0140" w:rsidP="00E43A41">
            <w:pPr>
              <w:spacing w:after="0" w:line="240" w:lineRule="auto"/>
              <w:textAlignment w:val="baseline"/>
              <w:rPr>
                <w:rFonts w:eastAsia="Times New Roman" w:cstheme="minorHAnsi"/>
                <w:b/>
                <w:bCs/>
              </w:rPr>
            </w:pPr>
          </w:p>
          <w:p w14:paraId="187D9F69" w14:textId="77777777" w:rsidR="000B0140" w:rsidRDefault="000B0140" w:rsidP="00A9388A">
            <w:pPr>
              <w:spacing w:after="0" w:line="240" w:lineRule="auto"/>
              <w:textAlignment w:val="baseline"/>
            </w:pPr>
            <w:r>
              <w:rPr>
                <w:rFonts w:eastAsia="Times New Roman" w:cstheme="minorHAnsi"/>
              </w:rPr>
              <w:t>The first scenario</w:t>
            </w:r>
            <w:r w:rsidRPr="00BF15B4">
              <w:rPr>
                <w:rFonts w:eastAsia="Times New Roman" w:cstheme="minorHAnsi"/>
              </w:rPr>
              <w:t xml:space="preserve"> will </w:t>
            </w:r>
            <w:r>
              <w:rPr>
                <w:rFonts w:eastAsia="Times New Roman" w:cstheme="minorHAnsi"/>
              </w:rPr>
              <w:t>demonstrate</w:t>
            </w:r>
            <w:r w:rsidRPr="00BF15B4">
              <w:rPr>
                <w:rFonts w:eastAsia="Times New Roman" w:cstheme="minorHAnsi"/>
              </w:rPr>
              <w:t xml:space="preserve"> </w:t>
            </w:r>
            <w:r w:rsidRPr="00E76B29">
              <w:t>how LTS will process a section 1010 enrollment entered currently for a term solely in the pas</w:t>
            </w:r>
            <w:r>
              <w:t xml:space="preserve">t. </w:t>
            </w:r>
          </w:p>
          <w:p w14:paraId="26592FED" w14:textId="77777777" w:rsidR="000B0140" w:rsidRDefault="000B0140" w:rsidP="00C8729F">
            <w:pPr>
              <w:spacing w:after="0" w:line="240" w:lineRule="auto"/>
              <w:textAlignment w:val="baseline"/>
              <w:rPr>
                <w:rFonts w:eastAsia="Times New Roman" w:cstheme="minorHAnsi"/>
              </w:rPr>
            </w:pPr>
          </w:p>
          <w:p w14:paraId="46905417" w14:textId="77777777" w:rsidR="000B0140" w:rsidRDefault="000B0140" w:rsidP="0055236D">
            <w:pPr>
              <w:spacing w:after="0" w:line="240" w:lineRule="auto"/>
              <w:textAlignment w:val="baseline"/>
              <w:rPr>
                <w:rFonts w:eastAsia="Times New Roman" w:cstheme="minorHAnsi"/>
              </w:rPr>
            </w:pPr>
            <w:r>
              <w:rPr>
                <w:rFonts w:eastAsia="Times New Roman" w:cstheme="minorHAnsi"/>
              </w:rPr>
              <w:t>The beneficiary’s term date will be from August 2</w:t>
            </w:r>
            <w:r w:rsidRPr="00736402">
              <w:rPr>
                <w:rFonts w:eastAsia="Times New Roman" w:cstheme="minorHAnsi"/>
                <w:vertAlign w:val="superscript"/>
              </w:rPr>
              <w:t>nd</w:t>
            </w:r>
            <w:r>
              <w:rPr>
                <w:rFonts w:eastAsia="Times New Roman" w:cstheme="minorHAnsi"/>
              </w:rPr>
              <w:t>, 2021, to September 30</w:t>
            </w:r>
            <w:r w:rsidRPr="00736402">
              <w:rPr>
                <w:rFonts w:eastAsia="Times New Roman" w:cstheme="minorHAnsi"/>
                <w:vertAlign w:val="superscript"/>
              </w:rPr>
              <w:t>th</w:t>
            </w:r>
            <w:r>
              <w:rPr>
                <w:rFonts w:eastAsia="Times New Roman" w:cstheme="minorHAnsi"/>
              </w:rPr>
              <w:t xml:space="preserve">, 2021. </w:t>
            </w:r>
          </w:p>
          <w:p w14:paraId="29F6CAA7" w14:textId="77777777" w:rsidR="000B0140" w:rsidRDefault="000B0140" w:rsidP="00C8729F">
            <w:pPr>
              <w:spacing w:after="0" w:line="240" w:lineRule="auto"/>
              <w:textAlignment w:val="baseline"/>
              <w:rPr>
                <w:rFonts w:eastAsia="Times New Roman" w:cstheme="minorHAnsi"/>
              </w:rPr>
            </w:pPr>
          </w:p>
          <w:p w14:paraId="7BC92967" w14:textId="77777777" w:rsidR="000B0140" w:rsidRDefault="000B0140" w:rsidP="00C8729F">
            <w:pPr>
              <w:spacing w:after="0" w:line="240" w:lineRule="auto"/>
              <w:textAlignment w:val="baseline"/>
              <w:rPr>
                <w:rFonts w:eastAsia="Times New Roman" w:cstheme="minorHAnsi"/>
                <w:b/>
                <w:bCs/>
              </w:rPr>
            </w:pPr>
            <w:r>
              <w:rPr>
                <w:rFonts w:eastAsia="Times New Roman" w:cstheme="minorHAnsi"/>
                <w:b/>
                <w:bCs/>
              </w:rPr>
              <w:t>Scenario</w:t>
            </w:r>
            <w:r w:rsidRPr="005149CE">
              <w:rPr>
                <w:rFonts w:eastAsia="Times New Roman" w:cstheme="minorHAnsi"/>
                <w:b/>
                <w:bCs/>
              </w:rPr>
              <w:t>:</w:t>
            </w:r>
          </w:p>
          <w:p w14:paraId="6F465238" w14:textId="77777777" w:rsidR="000B0140" w:rsidRDefault="000B0140" w:rsidP="00C8729F">
            <w:pPr>
              <w:spacing w:after="0" w:line="240" w:lineRule="auto"/>
              <w:textAlignment w:val="baseline"/>
              <w:rPr>
                <w:rFonts w:eastAsia="Times New Roman" w:cstheme="minorHAnsi"/>
              </w:rPr>
            </w:pPr>
          </w:p>
          <w:p w14:paraId="77CD2DA5" w14:textId="77777777" w:rsidR="000B0140" w:rsidRDefault="000B0140" w:rsidP="000138B3">
            <w:pPr>
              <w:pStyle w:val="CommentText"/>
              <w:rPr>
                <w:rFonts w:eastAsia="Times New Roman" w:cstheme="minorHAnsi"/>
                <w:sz w:val="22"/>
                <w:szCs w:val="22"/>
              </w:rPr>
            </w:pPr>
            <w:r w:rsidRPr="00A9388A">
              <w:rPr>
                <w:rFonts w:eastAsia="Times New Roman" w:cstheme="minorHAnsi"/>
                <w:sz w:val="22"/>
                <w:szCs w:val="22"/>
              </w:rPr>
              <w:t xml:space="preserve">Since the complete term was prior to </w:t>
            </w:r>
            <w:r>
              <w:rPr>
                <w:rFonts w:eastAsia="Times New Roman" w:cstheme="minorHAnsi"/>
                <w:sz w:val="22"/>
                <w:szCs w:val="22"/>
              </w:rPr>
              <w:t xml:space="preserve">processing in </w:t>
            </w:r>
            <w:r w:rsidRPr="00A9388A">
              <w:rPr>
                <w:rFonts w:eastAsia="Times New Roman" w:cstheme="minorHAnsi"/>
                <w:sz w:val="22"/>
                <w:szCs w:val="22"/>
              </w:rPr>
              <w:t>LTS, the Work Product Summary page will display an 06</w:t>
            </w:r>
            <w:r>
              <w:rPr>
                <w:rFonts w:eastAsia="Times New Roman" w:cstheme="minorHAnsi"/>
                <w:sz w:val="22"/>
                <w:szCs w:val="22"/>
              </w:rPr>
              <w:t>I</w:t>
            </w:r>
            <w:r w:rsidRPr="00A9388A">
              <w:rPr>
                <w:rFonts w:eastAsia="Times New Roman" w:cstheme="minorHAnsi"/>
                <w:sz w:val="22"/>
                <w:szCs w:val="22"/>
              </w:rPr>
              <w:t xml:space="preserve"> payment for all Housing</w:t>
            </w:r>
            <w:r>
              <w:rPr>
                <w:rFonts w:eastAsia="Times New Roman" w:cstheme="minorHAnsi"/>
                <w:sz w:val="22"/>
                <w:szCs w:val="22"/>
              </w:rPr>
              <w:t xml:space="preserve"> and </w:t>
            </w:r>
            <w:r w:rsidRPr="00A9388A">
              <w:rPr>
                <w:rFonts w:eastAsia="Times New Roman" w:cstheme="minorHAnsi"/>
                <w:sz w:val="22"/>
                <w:szCs w:val="22"/>
              </w:rPr>
              <w:t>Kicker</w:t>
            </w:r>
            <w:r>
              <w:rPr>
                <w:rFonts w:eastAsia="Times New Roman" w:cstheme="minorHAnsi"/>
                <w:sz w:val="22"/>
                <w:szCs w:val="22"/>
              </w:rPr>
              <w:t xml:space="preserve"> benefits</w:t>
            </w:r>
            <w:r w:rsidRPr="00A9388A">
              <w:rPr>
                <w:rFonts w:eastAsia="Times New Roman" w:cstheme="minorHAnsi"/>
                <w:sz w:val="22"/>
                <w:szCs w:val="22"/>
              </w:rPr>
              <w:t xml:space="preserve"> due </w:t>
            </w:r>
            <w:r>
              <w:rPr>
                <w:rFonts w:eastAsia="Times New Roman" w:cstheme="minorHAnsi"/>
                <w:sz w:val="22"/>
                <w:szCs w:val="22"/>
              </w:rPr>
              <w:t xml:space="preserve">for </w:t>
            </w:r>
            <w:r w:rsidRPr="00A9388A">
              <w:rPr>
                <w:rFonts w:eastAsia="Times New Roman" w:cstheme="minorHAnsi"/>
                <w:sz w:val="22"/>
                <w:szCs w:val="22"/>
              </w:rPr>
              <w:t>the term.</w:t>
            </w:r>
            <w:r>
              <w:rPr>
                <w:rFonts w:eastAsia="Times New Roman" w:cstheme="minorHAnsi"/>
                <w:sz w:val="22"/>
                <w:szCs w:val="22"/>
              </w:rPr>
              <w:t xml:space="preserve"> </w:t>
            </w:r>
            <w:r w:rsidRPr="00A9388A">
              <w:rPr>
                <w:rFonts w:eastAsia="Times New Roman" w:cstheme="minorHAnsi"/>
                <w:sz w:val="22"/>
                <w:szCs w:val="22"/>
              </w:rPr>
              <w:t>Verification will not be required.</w:t>
            </w:r>
          </w:p>
          <w:p w14:paraId="155D0429" w14:textId="77777777" w:rsidR="000B0140" w:rsidRDefault="000B0140" w:rsidP="000138B3">
            <w:pPr>
              <w:pStyle w:val="CommentText"/>
              <w:rPr>
                <w:rFonts w:eastAsia="Times New Roman" w:cstheme="minorHAnsi"/>
                <w:sz w:val="22"/>
                <w:szCs w:val="22"/>
              </w:rPr>
            </w:pPr>
            <w:r>
              <w:rPr>
                <w:rFonts w:eastAsia="Times New Roman" w:cstheme="minorHAnsi"/>
                <w:sz w:val="22"/>
                <w:szCs w:val="22"/>
              </w:rPr>
              <w:t xml:space="preserve">Entering a retroactive enrollment will result in the LTS automatically processing the enrollment verification. </w:t>
            </w:r>
          </w:p>
          <w:p w14:paraId="2C755E0E" w14:textId="77777777" w:rsidR="000B0140" w:rsidRPr="00A9388A" w:rsidDel="00FA7E4D" w:rsidRDefault="000B0140" w:rsidP="000138B3">
            <w:pPr>
              <w:pStyle w:val="CommentText"/>
              <w:rPr>
                <w:rFonts w:eastAsia="Times New Roman" w:cstheme="minorHAnsi"/>
                <w:sz w:val="22"/>
                <w:szCs w:val="22"/>
              </w:rPr>
            </w:pPr>
          </w:p>
          <w:p w14:paraId="2DA60BAA" w14:textId="77777777" w:rsidR="000B0140" w:rsidRDefault="000B0140" w:rsidP="00C8729F">
            <w:pPr>
              <w:spacing w:after="0" w:line="240" w:lineRule="auto"/>
              <w:textAlignment w:val="baseline"/>
              <w:rPr>
                <w:rFonts w:eastAsia="Times New Roman" w:cstheme="minorHAnsi"/>
              </w:rPr>
            </w:pPr>
            <w:r w:rsidRPr="003E218D">
              <w:t xml:space="preserve">When </w:t>
            </w:r>
            <w:r>
              <w:t>viewing the</w:t>
            </w:r>
            <w:r w:rsidRPr="003E218D">
              <w:t xml:space="preserve"> </w:t>
            </w:r>
            <w:r>
              <w:t>V</w:t>
            </w:r>
            <w:r w:rsidRPr="003E218D">
              <w:t xml:space="preserve">erification of </w:t>
            </w:r>
            <w:r>
              <w:t>E</w:t>
            </w:r>
            <w:r w:rsidRPr="003E218D">
              <w:t xml:space="preserve">nrollment page, you will see </w:t>
            </w:r>
            <w:r>
              <w:t>the</w:t>
            </w:r>
            <w:r w:rsidRPr="003E218D">
              <w:t xml:space="preserve"> Previous Verified Through Date under the Current Verification Details</w:t>
            </w:r>
            <w:r>
              <w:t xml:space="preserve"> remains blank and the Update Verification grayed out</w:t>
            </w:r>
            <w:r w:rsidRPr="003E218D">
              <w:t xml:space="preserve">. </w:t>
            </w:r>
            <w:r>
              <w:t xml:space="preserve">Because the term was in the past, LTS automatically verifies the beneficiary’s enrollment, therefore, </w:t>
            </w:r>
            <w:r w:rsidRPr="003E218D">
              <w:t xml:space="preserve">there is no </w:t>
            </w:r>
            <w:r>
              <w:t>S</w:t>
            </w:r>
            <w:r w:rsidRPr="003E218D">
              <w:t>ource of Previous Verification</w:t>
            </w:r>
            <w:r>
              <w:t>.</w:t>
            </w:r>
          </w:p>
          <w:p w14:paraId="561A44A9" w14:textId="77777777" w:rsidR="000B0140" w:rsidRDefault="000B0140" w:rsidP="00C8729F">
            <w:pPr>
              <w:spacing w:after="0" w:line="240" w:lineRule="auto"/>
              <w:textAlignment w:val="baseline"/>
              <w:rPr>
                <w:rFonts w:eastAsia="Times New Roman" w:cstheme="minorHAnsi"/>
              </w:rPr>
            </w:pPr>
          </w:p>
          <w:p w14:paraId="48C8E14F" w14:textId="77777777" w:rsidR="000B0140" w:rsidRDefault="000B0140" w:rsidP="007B03B2">
            <w:pPr>
              <w:spacing w:after="0" w:line="240" w:lineRule="auto"/>
              <w:textAlignment w:val="baseline"/>
              <w:rPr>
                <w:rFonts w:eastAsia="Times New Roman" w:cstheme="minorHAnsi"/>
              </w:rPr>
            </w:pPr>
            <w:r>
              <w:rPr>
                <w:rFonts w:eastAsia="Times New Roman" w:cstheme="minorHAnsi"/>
              </w:rPr>
              <w:lastRenderedPageBreak/>
              <w:t>Click Next, to navigate back to the original screen and move on to scenario two.</w:t>
            </w:r>
          </w:p>
          <w:p w14:paraId="6C96517A" w14:textId="77777777" w:rsidR="000B0140" w:rsidRDefault="000B0140" w:rsidP="00791E64">
            <w:pPr>
              <w:spacing w:after="0" w:line="240" w:lineRule="auto"/>
              <w:textAlignment w:val="baseline"/>
              <w:rPr>
                <w:rFonts w:eastAsia="Times New Roman" w:cstheme="minorHAnsi"/>
                <w:b/>
                <w:bCs/>
              </w:rPr>
            </w:pPr>
          </w:p>
        </w:tc>
      </w:tr>
      <w:tr w:rsidR="00E61DEF" w:rsidRPr="004A4A6D" w14:paraId="089C80A9" w14:textId="77777777" w:rsidTr="00CB1D09">
        <w:tc>
          <w:tcPr>
            <w:tcW w:w="4840" w:type="dxa"/>
            <w:tcBorders>
              <w:top w:val="single" w:sz="6" w:space="0" w:color="auto"/>
              <w:left w:val="single" w:sz="6" w:space="0" w:color="auto"/>
              <w:bottom w:val="single" w:sz="6" w:space="0" w:color="auto"/>
              <w:right w:val="single" w:sz="6" w:space="0" w:color="auto"/>
            </w:tcBorders>
          </w:tcPr>
          <w:p w14:paraId="5FEDAC54" w14:textId="704CF24F" w:rsidR="000B0140" w:rsidRDefault="000B0140" w:rsidP="00CB1D09">
            <w:pPr>
              <w:spacing w:after="0" w:line="240" w:lineRule="auto"/>
              <w:jc w:val="center"/>
              <w:textAlignment w:val="baseline"/>
              <w:rPr>
                <w:rFonts w:eastAsia="Times New Roman" w:cstheme="minorHAnsi"/>
                <w:b/>
                <w:bCs/>
              </w:rPr>
            </w:pPr>
          </w:p>
          <w:p w14:paraId="12F5F4DF" w14:textId="4927FD55" w:rsidR="000B0140" w:rsidRPr="004666F4" w:rsidRDefault="00E61DEF" w:rsidP="00CB1D09">
            <w:pPr>
              <w:spacing w:after="0" w:line="240" w:lineRule="auto"/>
              <w:jc w:val="center"/>
              <w:textAlignment w:val="baseline"/>
              <w:rPr>
                <w:rFonts w:eastAsia="Times New Roman" w:cstheme="minorHAnsi"/>
                <w:b/>
                <w:bCs/>
              </w:rPr>
            </w:pPr>
            <w:r>
              <w:rPr>
                <w:noProof/>
              </w:rPr>
              <w:drawing>
                <wp:inline distT="0" distB="0" distL="0" distR="0" wp14:anchorId="1E2E8664" wp14:editId="1611FF4A">
                  <wp:extent cx="2105025" cy="2105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5025" cy="2105025"/>
                          </a:xfrm>
                          <a:prstGeom prst="rect">
                            <a:avLst/>
                          </a:prstGeom>
                        </pic:spPr>
                      </pic:pic>
                    </a:graphicData>
                  </a:graphic>
                </wp:inline>
              </w:drawing>
            </w:r>
          </w:p>
        </w:tc>
        <w:tc>
          <w:tcPr>
            <w:tcW w:w="5322" w:type="dxa"/>
            <w:tcBorders>
              <w:top w:val="single" w:sz="6" w:space="0" w:color="auto"/>
              <w:left w:val="single" w:sz="6" w:space="0" w:color="auto"/>
              <w:bottom w:val="single" w:sz="6" w:space="0" w:color="auto"/>
              <w:right w:val="single" w:sz="6" w:space="0" w:color="auto"/>
            </w:tcBorders>
            <w:shd w:val="clear" w:color="auto" w:fill="auto"/>
            <w:hideMark/>
          </w:tcPr>
          <w:p w14:paraId="2D637A0B" w14:textId="77777777" w:rsidR="000B0140" w:rsidRDefault="000B0140" w:rsidP="005F4E24">
            <w:pPr>
              <w:spacing w:after="0" w:line="240" w:lineRule="auto"/>
              <w:textAlignment w:val="baseline"/>
              <w:rPr>
                <w:rFonts w:eastAsia="Times New Roman" w:cstheme="minorHAnsi"/>
                <w:b/>
                <w:bCs/>
              </w:rPr>
            </w:pPr>
            <w:r>
              <w:rPr>
                <w:rFonts w:eastAsia="Times New Roman" w:cstheme="minorHAnsi"/>
                <w:b/>
                <w:bCs/>
              </w:rPr>
              <w:t>Transition to Scenario 2</w:t>
            </w:r>
          </w:p>
          <w:p w14:paraId="5C4DCA0B" w14:textId="77777777" w:rsidR="000B0140" w:rsidRDefault="000B0140" w:rsidP="005F4E24">
            <w:pPr>
              <w:spacing w:after="0" w:line="240" w:lineRule="auto"/>
              <w:textAlignment w:val="baseline"/>
              <w:rPr>
                <w:rFonts w:eastAsia="Times New Roman" w:cstheme="minorHAnsi"/>
                <w:b/>
                <w:bCs/>
              </w:rPr>
            </w:pPr>
          </w:p>
          <w:p w14:paraId="2F4CDDDE" w14:textId="77777777" w:rsidR="000B0140" w:rsidRPr="00C713AA" w:rsidRDefault="000B0140" w:rsidP="005F4E24">
            <w:pPr>
              <w:spacing w:after="0" w:line="240" w:lineRule="auto"/>
              <w:textAlignment w:val="baseline"/>
              <w:rPr>
                <w:rFonts w:eastAsia="Times New Roman" w:cstheme="minorHAnsi"/>
              </w:rPr>
            </w:pPr>
            <w:r w:rsidRPr="00C713AA">
              <w:rPr>
                <w:rFonts w:eastAsia="Times New Roman" w:cstheme="minorHAnsi"/>
              </w:rPr>
              <w:t xml:space="preserve">Now, let’s </w:t>
            </w:r>
            <w:r>
              <w:rPr>
                <w:rFonts w:eastAsia="Times New Roman" w:cstheme="minorHAnsi"/>
              </w:rPr>
              <w:t>move on to the next scenario</w:t>
            </w:r>
            <w:r w:rsidRPr="00C713AA">
              <w:rPr>
                <w:rFonts w:eastAsia="Times New Roman" w:cstheme="minorHAnsi"/>
              </w:rPr>
              <w:t xml:space="preserve">! Please select Scenario </w:t>
            </w:r>
            <w:r>
              <w:rPr>
                <w:rFonts w:eastAsia="Times New Roman" w:cstheme="minorHAnsi"/>
              </w:rPr>
              <w:t xml:space="preserve">2 </w:t>
            </w:r>
            <w:r w:rsidRPr="00C713AA">
              <w:rPr>
                <w:rFonts w:eastAsia="Times New Roman" w:cstheme="minorHAnsi"/>
              </w:rPr>
              <w:t>to view the demonstration in LTS.</w:t>
            </w:r>
          </w:p>
          <w:p w14:paraId="09EDF354" w14:textId="1DCA7A7A" w:rsidR="000B0140" w:rsidRPr="004666F4" w:rsidRDefault="000B0140">
            <w:pPr>
              <w:spacing w:after="0" w:line="240" w:lineRule="auto"/>
              <w:textAlignment w:val="baseline"/>
              <w:rPr>
                <w:rFonts w:eastAsia="Times New Roman" w:cstheme="minorHAnsi"/>
              </w:rPr>
            </w:pPr>
          </w:p>
        </w:tc>
      </w:tr>
      <w:tr w:rsidR="00E61DEF" w:rsidRPr="004A4A6D" w14:paraId="1041111B" w14:textId="77777777" w:rsidTr="006B6569">
        <w:tc>
          <w:tcPr>
            <w:tcW w:w="4840" w:type="dxa"/>
            <w:tcBorders>
              <w:top w:val="single" w:sz="6" w:space="0" w:color="auto"/>
              <w:left w:val="single" w:sz="6" w:space="0" w:color="auto"/>
              <w:bottom w:val="single" w:sz="6" w:space="0" w:color="auto"/>
              <w:right w:val="single" w:sz="6" w:space="0" w:color="auto"/>
            </w:tcBorders>
            <w:vAlign w:val="center"/>
          </w:tcPr>
          <w:p w14:paraId="4FB23A08" w14:textId="7BF4F8DE" w:rsidR="000B0140" w:rsidRDefault="000B0140" w:rsidP="006B6569">
            <w:pPr>
              <w:spacing w:after="0" w:line="240" w:lineRule="auto"/>
              <w:jc w:val="center"/>
              <w:rPr>
                <w:noProof/>
              </w:rPr>
            </w:pPr>
          </w:p>
          <w:p w14:paraId="036931DB" w14:textId="349DEB19" w:rsidR="000B0140" w:rsidRDefault="000B0140" w:rsidP="006B6569">
            <w:pPr>
              <w:spacing w:after="0" w:line="240" w:lineRule="auto"/>
              <w:jc w:val="center"/>
              <w:rPr>
                <w:rFonts w:eastAsia="Times New Roman" w:cstheme="minorHAnsi"/>
                <w:b/>
                <w:bCs/>
              </w:rPr>
            </w:pPr>
          </w:p>
          <w:p w14:paraId="31BE60D1" w14:textId="598782AD" w:rsidR="000B0140" w:rsidRDefault="00E61DEF" w:rsidP="006B6569">
            <w:pPr>
              <w:spacing w:after="0" w:line="240" w:lineRule="auto"/>
              <w:jc w:val="center"/>
              <w:textAlignment w:val="baseline"/>
              <w:rPr>
                <w:rFonts w:eastAsia="Times New Roman" w:cstheme="minorHAnsi"/>
                <w:b/>
                <w:bCs/>
              </w:rPr>
            </w:pPr>
            <w:r>
              <w:rPr>
                <w:noProof/>
              </w:rPr>
              <w:drawing>
                <wp:inline distT="0" distB="0" distL="0" distR="0" wp14:anchorId="3EACFFB7" wp14:editId="2C166249">
                  <wp:extent cx="2181021"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1109" cy="1990364"/>
                          </a:xfrm>
                          <a:prstGeom prst="rect">
                            <a:avLst/>
                          </a:prstGeom>
                        </pic:spPr>
                      </pic:pic>
                    </a:graphicData>
                  </a:graphic>
                </wp:inline>
              </w:drawing>
            </w:r>
          </w:p>
        </w:tc>
        <w:tc>
          <w:tcPr>
            <w:tcW w:w="5322" w:type="dxa"/>
            <w:tcBorders>
              <w:top w:val="single" w:sz="6" w:space="0" w:color="auto"/>
              <w:left w:val="single" w:sz="6" w:space="0" w:color="auto"/>
              <w:bottom w:val="single" w:sz="6" w:space="0" w:color="auto"/>
              <w:right w:val="single" w:sz="6" w:space="0" w:color="auto"/>
            </w:tcBorders>
            <w:shd w:val="clear" w:color="auto" w:fill="auto"/>
          </w:tcPr>
          <w:p w14:paraId="05682478" w14:textId="77777777" w:rsidR="000B0140" w:rsidRDefault="000B0140" w:rsidP="00A9388A">
            <w:pPr>
              <w:spacing w:after="0" w:line="240" w:lineRule="auto"/>
              <w:rPr>
                <w:rFonts w:eastAsia="Times New Roman" w:cstheme="minorHAnsi"/>
                <w:b/>
                <w:bCs/>
              </w:rPr>
            </w:pPr>
            <w:r>
              <w:rPr>
                <w:rFonts w:eastAsia="Times New Roman" w:cstheme="minorHAnsi"/>
                <w:b/>
                <w:bCs/>
              </w:rPr>
              <w:t xml:space="preserve">Scenario #2: </w:t>
            </w:r>
          </w:p>
          <w:p w14:paraId="074BBAC2" w14:textId="77777777" w:rsidR="000B0140" w:rsidRDefault="000B0140" w:rsidP="004B6350">
            <w:pPr>
              <w:spacing w:after="0" w:line="240" w:lineRule="auto"/>
              <w:textAlignment w:val="baseline"/>
              <w:rPr>
                <w:rFonts w:eastAsia="Times New Roman" w:cstheme="minorHAnsi"/>
              </w:rPr>
            </w:pPr>
            <w:r>
              <w:rPr>
                <w:rFonts w:eastAsia="Times New Roman" w:cstheme="minorHAnsi"/>
              </w:rPr>
              <w:t>The</w:t>
            </w:r>
            <w:r w:rsidRPr="00BF15B4">
              <w:rPr>
                <w:rFonts w:eastAsia="Times New Roman" w:cstheme="minorHAnsi"/>
              </w:rPr>
              <w:t xml:space="preserve"> </w:t>
            </w:r>
            <w:r>
              <w:rPr>
                <w:rFonts w:eastAsia="Times New Roman" w:cstheme="minorHAnsi"/>
              </w:rPr>
              <w:t>second</w:t>
            </w:r>
            <w:r w:rsidRPr="00BF15B4">
              <w:rPr>
                <w:rFonts w:eastAsia="Times New Roman" w:cstheme="minorHAnsi"/>
              </w:rPr>
              <w:t xml:space="preserve"> scenario will </w:t>
            </w:r>
            <w:r>
              <w:rPr>
                <w:rFonts w:eastAsia="Times New Roman" w:cstheme="minorHAnsi"/>
              </w:rPr>
              <w:t>demonstrate</w:t>
            </w:r>
            <w:r w:rsidRPr="00BF15B4">
              <w:rPr>
                <w:rFonts w:eastAsia="Times New Roman" w:cstheme="minorHAnsi"/>
              </w:rPr>
              <w:t xml:space="preserve"> </w:t>
            </w:r>
            <w:bookmarkStart w:id="0" w:name="OLE_LINK1"/>
            <w:r>
              <w:t xml:space="preserve">processing an </w:t>
            </w:r>
            <w:r>
              <w:rPr>
                <w:rFonts w:eastAsia="Times New Roman" w:cstheme="minorHAnsi"/>
              </w:rPr>
              <w:t>enrollment certification received for a term with 2 months of the term in the past.</w:t>
            </w:r>
            <w:r w:rsidRPr="00BF15B4" w:rsidDel="000138B3">
              <w:rPr>
                <w:rFonts w:eastAsia="Times New Roman" w:cstheme="minorHAnsi"/>
              </w:rPr>
              <w:t xml:space="preserve"> </w:t>
            </w:r>
            <w:bookmarkEnd w:id="0"/>
          </w:p>
          <w:p w14:paraId="7F484990" w14:textId="77777777" w:rsidR="000B0140" w:rsidRPr="00BF15B4" w:rsidRDefault="000B0140" w:rsidP="004B6350">
            <w:pPr>
              <w:spacing w:after="0" w:line="240" w:lineRule="auto"/>
              <w:textAlignment w:val="baseline"/>
              <w:rPr>
                <w:rFonts w:eastAsia="Times New Roman" w:cstheme="minorHAnsi"/>
              </w:rPr>
            </w:pPr>
          </w:p>
          <w:p w14:paraId="133B1625" w14:textId="77777777" w:rsidR="000B0140" w:rsidRDefault="000B0140" w:rsidP="004A4039">
            <w:pPr>
              <w:spacing w:after="0" w:line="240" w:lineRule="auto"/>
              <w:rPr>
                <w:rFonts w:eastAsia="Times New Roman" w:cstheme="minorHAnsi"/>
              </w:rPr>
            </w:pPr>
            <w:r>
              <w:rPr>
                <w:rFonts w:eastAsia="Times New Roman" w:cstheme="minorHAnsi"/>
              </w:rPr>
              <w:t>The beneficiary’s term will be from August 1</w:t>
            </w:r>
            <w:r w:rsidRPr="00773046">
              <w:rPr>
                <w:rFonts w:eastAsia="Times New Roman" w:cstheme="minorHAnsi"/>
                <w:vertAlign w:val="superscript"/>
              </w:rPr>
              <w:t>st</w:t>
            </w:r>
            <w:r>
              <w:rPr>
                <w:rFonts w:eastAsia="Times New Roman" w:cstheme="minorHAnsi"/>
                <w:vertAlign w:val="superscript"/>
              </w:rPr>
              <w:t xml:space="preserve">, </w:t>
            </w:r>
            <w:r>
              <w:rPr>
                <w:rFonts w:eastAsia="Times New Roman" w:cstheme="minorHAnsi"/>
              </w:rPr>
              <w:t>2021, to December 15</w:t>
            </w:r>
            <w:r w:rsidRPr="00773046">
              <w:rPr>
                <w:rFonts w:eastAsia="Times New Roman" w:cstheme="minorHAnsi"/>
                <w:vertAlign w:val="superscript"/>
              </w:rPr>
              <w:t>th</w:t>
            </w:r>
            <w:r>
              <w:rPr>
                <w:rFonts w:eastAsia="Times New Roman" w:cstheme="minorHAnsi"/>
              </w:rPr>
              <w:t xml:space="preserve">, 2021. </w:t>
            </w:r>
          </w:p>
          <w:p w14:paraId="5CCD5498" w14:textId="77777777" w:rsidR="000B0140" w:rsidRDefault="000B0140" w:rsidP="43FC4598">
            <w:pPr>
              <w:spacing w:after="0" w:line="240" w:lineRule="auto"/>
              <w:rPr>
                <w:rFonts w:eastAsia="Times New Roman" w:cstheme="minorHAnsi"/>
              </w:rPr>
            </w:pPr>
          </w:p>
          <w:p w14:paraId="4C332C2D" w14:textId="77777777" w:rsidR="000B0140" w:rsidRDefault="000B0140" w:rsidP="43FC4598">
            <w:pPr>
              <w:spacing w:after="0" w:line="240" w:lineRule="auto"/>
              <w:rPr>
                <w:rFonts w:eastAsia="Times New Roman" w:cstheme="minorHAnsi"/>
                <w:b/>
                <w:bCs/>
              </w:rPr>
            </w:pPr>
            <w:r>
              <w:rPr>
                <w:rFonts w:eastAsia="Times New Roman" w:cstheme="minorHAnsi"/>
                <w:b/>
                <w:bCs/>
              </w:rPr>
              <w:t xml:space="preserve">Scenario: </w:t>
            </w:r>
          </w:p>
          <w:p w14:paraId="623295D5" w14:textId="77777777" w:rsidR="000B0140" w:rsidRDefault="000B0140" w:rsidP="43FC4598">
            <w:pPr>
              <w:spacing w:after="0" w:line="240" w:lineRule="auto"/>
              <w:rPr>
                <w:rFonts w:eastAsia="Times New Roman" w:cstheme="minorHAnsi"/>
              </w:rPr>
            </w:pPr>
          </w:p>
          <w:p w14:paraId="49AB0444" w14:textId="77777777" w:rsidR="000B0140" w:rsidRDefault="000B0140" w:rsidP="006E6D38">
            <w:pPr>
              <w:rPr>
                <w:rFonts w:eastAsia="Times New Roman" w:cstheme="minorHAnsi"/>
              </w:rPr>
            </w:pPr>
            <w:r>
              <w:rPr>
                <w:rFonts w:eastAsia="Times New Roman" w:cstheme="minorHAnsi"/>
              </w:rPr>
              <w:t xml:space="preserve">In this scenario, because the term spans the date the enrollment was processed in LTS, housing and kickers will be processed in two different and distinct ways. For the period prior to the processing date (August and September), an 06I Lump Sum Payment will be created and released to the beneficiary without requiring verification. </w:t>
            </w:r>
          </w:p>
          <w:p w14:paraId="40CF7028" w14:textId="77777777" w:rsidR="000B0140" w:rsidRDefault="000B0140" w:rsidP="00A9388A">
            <w:pPr>
              <w:rPr>
                <w:rFonts w:eastAsia="Times New Roman" w:cstheme="minorHAnsi"/>
              </w:rPr>
            </w:pPr>
            <w:r>
              <w:rPr>
                <w:rFonts w:eastAsia="Times New Roman" w:cstheme="minorHAnsi"/>
              </w:rPr>
              <w:t xml:space="preserve">For the current and future months, lump sum payments will be scheduled to be released at the end of the month, if the beneficiary properly verifies their enrollment. </w:t>
            </w:r>
          </w:p>
          <w:p w14:paraId="710E84FF" w14:textId="77777777" w:rsidR="000B0140" w:rsidRDefault="000B0140" w:rsidP="43FC4598">
            <w:pPr>
              <w:spacing w:after="0" w:line="240" w:lineRule="auto"/>
              <w:rPr>
                <w:rFonts w:eastAsia="Times New Roman" w:cstheme="minorHAnsi"/>
              </w:rPr>
            </w:pPr>
            <w:r>
              <w:rPr>
                <w:rFonts w:eastAsia="Times New Roman" w:cstheme="minorHAnsi"/>
              </w:rPr>
              <w:t>In LTS, under Lump Sum Payments we can see the 06I payments Send to BDN and the future schedule payments in the Work Product Summary page.</w:t>
            </w:r>
          </w:p>
          <w:p w14:paraId="55111C01" w14:textId="77777777" w:rsidR="000B0140" w:rsidRDefault="000B0140" w:rsidP="43FC4598">
            <w:pPr>
              <w:spacing w:after="0" w:line="240" w:lineRule="auto"/>
              <w:rPr>
                <w:rFonts w:eastAsia="Times New Roman" w:cstheme="minorHAnsi"/>
              </w:rPr>
            </w:pPr>
          </w:p>
          <w:p w14:paraId="0C6C2576" w14:textId="77777777" w:rsidR="000B0140" w:rsidRDefault="000B0140" w:rsidP="003F7D8E">
            <w:pPr>
              <w:spacing w:after="0" w:line="240" w:lineRule="auto"/>
              <w:rPr>
                <w:rFonts w:eastAsia="Times New Roman" w:cstheme="minorHAnsi"/>
              </w:rPr>
            </w:pPr>
            <w:r>
              <w:rPr>
                <w:rFonts w:eastAsia="Times New Roman" w:cstheme="minorHAnsi"/>
              </w:rPr>
              <w:t xml:space="preserve">The Verification of Enrollment screen will display the current and remaining months as Scheduled Automatic Payments under Unverified Periods. </w:t>
            </w:r>
          </w:p>
          <w:p w14:paraId="2BE5E434" w14:textId="77777777" w:rsidR="000B0140" w:rsidRPr="00A9388A" w:rsidRDefault="000B0140" w:rsidP="00A9388A">
            <w:pPr>
              <w:spacing w:after="0" w:line="240" w:lineRule="auto"/>
              <w:rPr>
                <w:rFonts w:eastAsia="Times New Roman" w:cstheme="minorHAnsi"/>
              </w:rPr>
            </w:pPr>
          </w:p>
          <w:p w14:paraId="2D706B8B" w14:textId="77777777" w:rsidR="000B0140" w:rsidRDefault="000B0140" w:rsidP="000138B3">
            <w:r>
              <w:lastRenderedPageBreak/>
              <w:t>The</w:t>
            </w:r>
            <w:r w:rsidRPr="003E218D">
              <w:t xml:space="preserve"> Previous Verified Through Date under the Current Verification Details</w:t>
            </w:r>
            <w:r>
              <w:t xml:space="preserve"> remains blank and the Update Verification grayed out</w:t>
            </w:r>
            <w:r w:rsidRPr="003E218D">
              <w:t xml:space="preserve">. </w:t>
            </w:r>
            <w:r w:rsidRPr="003B353C">
              <w:t>Because the term was in the past, LTS automatically verifies the beneficiary’s enrollment, therefore there is no Source of Previous Verification.</w:t>
            </w:r>
          </w:p>
          <w:p w14:paraId="4CDA865E" w14:textId="77777777" w:rsidR="000B0140" w:rsidRDefault="000B0140" w:rsidP="00221362">
            <w:pPr>
              <w:spacing w:after="0" w:line="240" w:lineRule="auto"/>
              <w:textAlignment w:val="baseline"/>
              <w:rPr>
                <w:rFonts w:eastAsia="Times New Roman" w:cstheme="minorHAnsi"/>
              </w:rPr>
            </w:pPr>
          </w:p>
          <w:p w14:paraId="766199F0" w14:textId="77777777" w:rsidR="000B0140" w:rsidRDefault="000B0140" w:rsidP="43FC4598">
            <w:pPr>
              <w:spacing w:after="0" w:line="240" w:lineRule="auto"/>
              <w:rPr>
                <w:rFonts w:eastAsia="Times New Roman" w:cstheme="minorHAnsi"/>
              </w:rPr>
            </w:pPr>
            <w:bookmarkStart w:id="1" w:name="OLE_LINK5"/>
            <w:r>
              <w:t>If the beneficiary fails to verify their enrollment for two consecutive months</w:t>
            </w:r>
            <w:bookmarkStart w:id="2" w:name="OLE_LINK3"/>
            <w:r>
              <w:t xml:space="preserve">, </w:t>
            </w:r>
            <w:bookmarkStart w:id="3" w:name="OLE_LINK6"/>
            <w:r>
              <w:t>then their housing and/or kickers will be put on hold.</w:t>
            </w:r>
            <w:bookmarkEnd w:id="3"/>
          </w:p>
          <w:bookmarkEnd w:id="1"/>
          <w:bookmarkEnd w:id="2"/>
          <w:p w14:paraId="195B8B91" w14:textId="77777777" w:rsidR="000B0140" w:rsidRDefault="000B0140" w:rsidP="43FC4598">
            <w:pPr>
              <w:spacing w:after="0" w:line="240" w:lineRule="auto"/>
              <w:rPr>
                <w:rFonts w:eastAsia="Times New Roman" w:cstheme="minorHAnsi"/>
              </w:rPr>
            </w:pPr>
          </w:p>
          <w:p w14:paraId="68060B6C" w14:textId="77777777" w:rsidR="000B0140" w:rsidRDefault="000B0140" w:rsidP="00221362">
            <w:pPr>
              <w:spacing w:after="0" w:line="240" w:lineRule="auto"/>
              <w:textAlignment w:val="baseline"/>
              <w:rPr>
                <w:rFonts w:eastAsia="Times New Roman" w:cstheme="minorHAnsi"/>
              </w:rPr>
            </w:pPr>
            <w:r>
              <w:rPr>
                <w:rFonts w:eastAsia="Times New Roman" w:cstheme="minorHAnsi"/>
              </w:rPr>
              <w:t>Click Next to continue.</w:t>
            </w:r>
          </w:p>
          <w:p w14:paraId="284C4007" w14:textId="77777777" w:rsidR="000B0140" w:rsidRDefault="000B0140" w:rsidP="00E43A41">
            <w:pPr>
              <w:spacing w:after="0" w:line="240" w:lineRule="auto"/>
              <w:textAlignment w:val="baseline"/>
              <w:rPr>
                <w:rFonts w:eastAsia="Times New Roman" w:cstheme="minorHAnsi"/>
                <w:b/>
                <w:bCs/>
              </w:rPr>
            </w:pPr>
          </w:p>
        </w:tc>
      </w:tr>
      <w:tr w:rsidR="00E61DEF" w:rsidRPr="004A4A6D" w14:paraId="69E5173F" w14:textId="77777777" w:rsidTr="007F32FB">
        <w:tc>
          <w:tcPr>
            <w:tcW w:w="4840" w:type="dxa"/>
            <w:tcBorders>
              <w:top w:val="single" w:sz="6" w:space="0" w:color="auto"/>
              <w:left w:val="single" w:sz="6" w:space="0" w:color="auto"/>
              <w:bottom w:val="single" w:sz="6" w:space="0" w:color="auto"/>
              <w:right w:val="single" w:sz="6" w:space="0" w:color="auto"/>
            </w:tcBorders>
          </w:tcPr>
          <w:p w14:paraId="439795D6" w14:textId="4AE0EB6D" w:rsidR="000B0140" w:rsidRDefault="00994A63" w:rsidP="43FC4598">
            <w:pPr>
              <w:spacing w:after="0" w:line="240" w:lineRule="auto"/>
              <w:rPr>
                <w:rFonts w:eastAsia="Times New Roman" w:cstheme="minorHAnsi"/>
                <w:b/>
                <w:bCs/>
              </w:rPr>
            </w:pPr>
            <w:r>
              <w:rPr>
                <w:noProof/>
              </w:rPr>
              <w:lastRenderedPageBreak/>
              <w:drawing>
                <wp:inline distT="0" distB="0" distL="0" distR="0" wp14:anchorId="31B49242" wp14:editId="277E6C1A">
                  <wp:extent cx="2709833" cy="20013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023" cy="2004492"/>
                          </a:xfrm>
                          <a:prstGeom prst="rect">
                            <a:avLst/>
                          </a:prstGeom>
                        </pic:spPr>
                      </pic:pic>
                    </a:graphicData>
                  </a:graphic>
                </wp:inline>
              </w:drawing>
            </w:r>
          </w:p>
        </w:tc>
        <w:tc>
          <w:tcPr>
            <w:tcW w:w="5322" w:type="dxa"/>
            <w:tcBorders>
              <w:top w:val="single" w:sz="6" w:space="0" w:color="auto"/>
              <w:left w:val="single" w:sz="6" w:space="0" w:color="auto"/>
              <w:bottom w:val="single" w:sz="6" w:space="0" w:color="auto"/>
              <w:right w:val="single" w:sz="6" w:space="0" w:color="auto"/>
            </w:tcBorders>
            <w:shd w:val="clear" w:color="auto" w:fill="auto"/>
          </w:tcPr>
          <w:p w14:paraId="45A7C0B1" w14:textId="77777777" w:rsidR="000B0140" w:rsidRDefault="000B0140" w:rsidP="00EB5167">
            <w:pPr>
              <w:spacing w:after="0" w:line="240" w:lineRule="auto"/>
              <w:rPr>
                <w:rFonts w:eastAsia="Times New Roman" w:cstheme="minorHAnsi"/>
                <w:b/>
              </w:rPr>
            </w:pPr>
            <w:r>
              <w:rPr>
                <w:rFonts w:eastAsia="Times New Roman" w:cstheme="minorHAnsi"/>
                <w:b/>
              </w:rPr>
              <w:t>Summary</w:t>
            </w:r>
          </w:p>
          <w:p w14:paraId="4F981BF1" w14:textId="77777777" w:rsidR="000B0140" w:rsidRDefault="000B0140" w:rsidP="00CB5AC6">
            <w:pPr>
              <w:pStyle w:val="VBAILTBody"/>
              <w:rPr>
                <w:rFonts w:asciiTheme="minorHAnsi" w:eastAsia="Times New Roman" w:hAnsiTheme="minorHAnsi" w:cstheme="minorHAnsi"/>
              </w:rPr>
            </w:pPr>
            <w:r w:rsidRPr="009A01D5">
              <w:rPr>
                <w:rFonts w:asciiTheme="minorHAnsi" w:eastAsia="Times New Roman" w:hAnsiTheme="minorHAnsi" w:cstheme="minorHAnsi"/>
              </w:rPr>
              <w:t xml:space="preserve">After completing today's lesson, you are now able to understand how a retro payment </w:t>
            </w:r>
            <w:r>
              <w:rPr>
                <w:rFonts w:asciiTheme="minorHAnsi" w:eastAsia="Times New Roman" w:hAnsiTheme="minorHAnsi" w:cstheme="minorHAnsi"/>
              </w:rPr>
              <w:t>term</w:t>
            </w:r>
            <w:r w:rsidRPr="009A01D5">
              <w:rPr>
                <w:rFonts w:asciiTheme="minorHAnsi" w:eastAsia="Times New Roman" w:hAnsiTheme="minorHAnsi" w:cstheme="minorHAnsi"/>
              </w:rPr>
              <w:t xml:space="preserve"> is</w:t>
            </w:r>
            <w:r>
              <w:rPr>
                <w:rFonts w:asciiTheme="minorHAnsi" w:eastAsia="Times New Roman" w:hAnsiTheme="minorHAnsi" w:cstheme="minorHAnsi"/>
              </w:rPr>
              <w:t xml:space="preserve"> processed</w:t>
            </w:r>
            <w:r w:rsidRPr="009A01D5">
              <w:rPr>
                <w:rFonts w:asciiTheme="minorHAnsi" w:eastAsia="Times New Roman" w:hAnsiTheme="minorHAnsi" w:cstheme="minorHAnsi"/>
              </w:rPr>
              <w:t xml:space="preserve"> in LTS. </w:t>
            </w:r>
          </w:p>
          <w:p w14:paraId="1974DDFF" w14:textId="77777777" w:rsidR="000B0140" w:rsidRDefault="000B0140" w:rsidP="00CB5AC6">
            <w:pPr>
              <w:pStyle w:val="VBAILTBody"/>
              <w:rPr>
                <w:rFonts w:asciiTheme="minorHAnsi" w:eastAsia="Times New Roman" w:hAnsiTheme="minorHAnsi" w:cstheme="minorHAnsi"/>
              </w:rPr>
            </w:pPr>
            <w:r>
              <w:rPr>
                <w:rFonts w:asciiTheme="minorHAnsi" w:eastAsia="Times New Roman" w:hAnsiTheme="minorHAnsi" w:cstheme="minorHAnsi"/>
              </w:rPr>
              <w:t>The scenarios covered in this training include:</w:t>
            </w:r>
          </w:p>
          <w:p w14:paraId="33753343" w14:textId="77777777" w:rsidR="000B0140" w:rsidRDefault="000B0140" w:rsidP="009F6422">
            <w:pPr>
              <w:spacing w:after="0" w:line="240" w:lineRule="auto"/>
              <w:textAlignment w:val="baseline"/>
            </w:pPr>
            <w:r>
              <w:t>H</w:t>
            </w:r>
            <w:r w:rsidRPr="00E76B29">
              <w:t>ow LTS will process a</w:t>
            </w:r>
            <w:r>
              <w:t>n</w:t>
            </w:r>
            <w:r w:rsidRPr="00E76B29">
              <w:t xml:space="preserve"> enrollment</w:t>
            </w:r>
            <w:r>
              <w:t xml:space="preserve"> certification</w:t>
            </w:r>
            <w:r w:rsidRPr="00E76B29">
              <w:t xml:space="preserve"> for a term </w:t>
            </w:r>
            <w:r>
              <w:t>entirely</w:t>
            </w:r>
            <w:r w:rsidRPr="00E76B29">
              <w:t xml:space="preserve"> in the pas</w:t>
            </w:r>
            <w:r>
              <w:t xml:space="preserve">t. </w:t>
            </w:r>
          </w:p>
          <w:p w14:paraId="323C70F3" w14:textId="77777777" w:rsidR="000B0140" w:rsidRDefault="000B0140" w:rsidP="009F6422">
            <w:pPr>
              <w:spacing w:after="0" w:line="240" w:lineRule="auto"/>
              <w:textAlignment w:val="baseline"/>
            </w:pPr>
          </w:p>
          <w:p w14:paraId="53C5EB6C" w14:textId="77777777" w:rsidR="000B0140" w:rsidRDefault="000B0140" w:rsidP="009F6422">
            <w:pPr>
              <w:spacing w:after="0" w:line="240" w:lineRule="auto"/>
              <w:textAlignment w:val="baseline"/>
            </w:pPr>
            <w:r>
              <w:t>And</w:t>
            </w:r>
          </w:p>
          <w:p w14:paraId="6AE58392" w14:textId="77777777" w:rsidR="000B0140" w:rsidRDefault="000B0140" w:rsidP="009F6422">
            <w:pPr>
              <w:spacing w:after="0" w:line="240" w:lineRule="auto"/>
              <w:textAlignment w:val="baseline"/>
            </w:pPr>
          </w:p>
          <w:p w14:paraId="01F5631E" w14:textId="77777777" w:rsidR="000B0140" w:rsidRDefault="000B0140" w:rsidP="009F6422">
            <w:pPr>
              <w:spacing w:after="0" w:line="240" w:lineRule="auto"/>
              <w:textAlignment w:val="baseline"/>
            </w:pPr>
            <w:r>
              <w:t xml:space="preserve">How LTS will process an </w:t>
            </w:r>
            <w:r>
              <w:rPr>
                <w:rFonts w:eastAsia="Times New Roman" w:cstheme="minorHAnsi"/>
              </w:rPr>
              <w:t>enrollment certification and a portion of the term is in the past.</w:t>
            </w:r>
          </w:p>
          <w:p w14:paraId="3DE818BE" w14:textId="77777777" w:rsidR="000B0140" w:rsidRDefault="000B0140" w:rsidP="00CB5AC6">
            <w:pPr>
              <w:pStyle w:val="VBAILTBody"/>
              <w:rPr>
                <w:rFonts w:asciiTheme="minorHAnsi" w:eastAsia="Times New Roman" w:hAnsiTheme="minorHAnsi" w:cstheme="minorHAnsi"/>
              </w:rPr>
            </w:pPr>
          </w:p>
          <w:p w14:paraId="0C09F643" w14:textId="77777777" w:rsidR="000B0140" w:rsidRPr="009721E1" w:rsidRDefault="000B0140" w:rsidP="009721E1">
            <w:pPr>
              <w:spacing w:after="0" w:line="240" w:lineRule="auto"/>
              <w:rPr>
                <w:rFonts w:eastAsia="Times New Roman" w:cstheme="minorHAnsi"/>
                <w:bCs/>
              </w:rPr>
            </w:pPr>
            <w:r w:rsidRPr="009721E1">
              <w:rPr>
                <w:rFonts w:eastAsia="Times New Roman" w:cstheme="minorHAnsi"/>
                <w:bCs/>
              </w:rPr>
              <w:t>Click Next to continue.</w:t>
            </w:r>
          </w:p>
          <w:p w14:paraId="4F617C29" w14:textId="46B3927B" w:rsidR="000B0140" w:rsidRPr="00843027" w:rsidRDefault="000B0140" w:rsidP="005149CE">
            <w:pPr>
              <w:spacing w:after="0" w:line="240" w:lineRule="auto"/>
              <w:rPr>
                <w:rFonts w:eastAsia="Times New Roman" w:cstheme="minorHAnsi"/>
              </w:rPr>
            </w:pPr>
          </w:p>
        </w:tc>
      </w:tr>
      <w:tr w:rsidR="00E61DEF" w:rsidRPr="004A4A6D" w14:paraId="4CD60964" w14:textId="77777777" w:rsidTr="007F32FB">
        <w:tc>
          <w:tcPr>
            <w:tcW w:w="4840" w:type="dxa"/>
            <w:tcBorders>
              <w:top w:val="single" w:sz="6" w:space="0" w:color="auto"/>
              <w:left w:val="single" w:sz="6" w:space="0" w:color="auto"/>
              <w:bottom w:val="single" w:sz="6" w:space="0" w:color="auto"/>
              <w:right w:val="single" w:sz="6" w:space="0" w:color="auto"/>
            </w:tcBorders>
          </w:tcPr>
          <w:p w14:paraId="7A8F72C4" w14:textId="2DDEF0ED" w:rsidR="000B0140" w:rsidRDefault="000B0140" w:rsidP="00EB5167">
            <w:pPr>
              <w:spacing w:after="0" w:line="240" w:lineRule="auto"/>
              <w:rPr>
                <w:rFonts w:eastAsia="Times New Roman" w:cstheme="minorHAnsi"/>
                <w:b/>
              </w:rPr>
            </w:pPr>
            <w:r w:rsidRPr="0056146B">
              <w:rPr>
                <w:noProof/>
              </w:rPr>
              <w:drawing>
                <wp:inline distT="0" distB="0" distL="0" distR="0" wp14:anchorId="6E79EEA9" wp14:editId="56C5CBC5">
                  <wp:extent cx="3051959" cy="224209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3969" cy="2250918"/>
                          </a:xfrm>
                          <a:prstGeom prst="rect">
                            <a:avLst/>
                          </a:prstGeom>
                        </pic:spPr>
                      </pic:pic>
                    </a:graphicData>
                  </a:graphic>
                </wp:inline>
              </w:drawing>
            </w:r>
          </w:p>
        </w:tc>
        <w:tc>
          <w:tcPr>
            <w:tcW w:w="5322" w:type="dxa"/>
            <w:tcBorders>
              <w:top w:val="single" w:sz="6" w:space="0" w:color="auto"/>
              <w:left w:val="single" w:sz="6" w:space="0" w:color="auto"/>
              <w:bottom w:val="single" w:sz="6" w:space="0" w:color="auto"/>
              <w:right w:val="single" w:sz="6" w:space="0" w:color="auto"/>
            </w:tcBorders>
            <w:shd w:val="clear" w:color="auto" w:fill="auto"/>
          </w:tcPr>
          <w:p w14:paraId="02850119" w14:textId="77777777" w:rsidR="000B0140" w:rsidRDefault="000B0140" w:rsidP="00EB5167">
            <w:pPr>
              <w:spacing w:after="0" w:line="240" w:lineRule="auto"/>
              <w:rPr>
                <w:rFonts w:eastAsia="Times New Roman" w:cstheme="minorHAnsi"/>
                <w:b/>
              </w:rPr>
            </w:pPr>
            <w:r>
              <w:rPr>
                <w:rFonts w:eastAsia="Times New Roman" w:cstheme="minorHAnsi"/>
                <w:b/>
              </w:rPr>
              <w:t>Post Training Requirements</w:t>
            </w:r>
          </w:p>
          <w:p w14:paraId="4387BC73" w14:textId="77777777" w:rsidR="000B0140" w:rsidRPr="009A01D5" w:rsidRDefault="000B0140" w:rsidP="003548B9">
            <w:pPr>
              <w:pStyle w:val="VBAILTBody"/>
              <w:rPr>
                <w:rFonts w:asciiTheme="minorHAnsi" w:eastAsia="Times New Roman" w:hAnsiTheme="minorHAnsi" w:cstheme="minorHAnsi"/>
              </w:rPr>
            </w:pPr>
            <w:r w:rsidRPr="009A01D5">
              <w:rPr>
                <w:rFonts w:asciiTheme="minorHAnsi" w:eastAsia="Times New Roman" w:hAnsiTheme="minorHAnsi" w:cstheme="minorHAnsi"/>
              </w:rPr>
              <w:t xml:space="preserve">This concludes our training on Public Law 116-315, Section 1010 Retro Payments.  This training will be followed by an assessment and survey in TMS.  </w:t>
            </w:r>
          </w:p>
          <w:p w14:paraId="4955739A" w14:textId="77777777" w:rsidR="000B0140" w:rsidRPr="009A01D5" w:rsidRDefault="000B0140" w:rsidP="003548B9">
            <w:pPr>
              <w:pStyle w:val="VBAILTBody"/>
              <w:rPr>
                <w:rFonts w:asciiTheme="minorHAnsi" w:eastAsia="Times New Roman" w:hAnsiTheme="minorHAnsi" w:cstheme="minorHAnsi"/>
              </w:rPr>
            </w:pPr>
            <w:r w:rsidRPr="009A01D5">
              <w:rPr>
                <w:rFonts w:asciiTheme="minorHAnsi" w:eastAsia="Times New Roman" w:hAnsiTheme="minorHAnsi" w:cstheme="minorHAnsi"/>
              </w:rPr>
              <w:t>The assessment will be based on the information you were provided today.</w:t>
            </w:r>
          </w:p>
          <w:p w14:paraId="6E40B408" w14:textId="77777777" w:rsidR="000B0140" w:rsidRPr="009A01D5" w:rsidRDefault="000B0140" w:rsidP="003548B9">
            <w:pPr>
              <w:pStyle w:val="VBAILTBody"/>
              <w:rPr>
                <w:rFonts w:asciiTheme="minorHAnsi" w:eastAsia="Times New Roman" w:hAnsiTheme="minorHAnsi" w:cstheme="minorHAnsi"/>
              </w:rPr>
            </w:pPr>
            <w:r w:rsidRPr="009A01D5">
              <w:rPr>
                <w:rFonts w:asciiTheme="minorHAnsi" w:eastAsia="Times New Roman" w:hAnsiTheme="minorHAnsi" w:cstheme="minorHAnsi"/>
              </w:rPr>
              <w:t>You should be able to complete the assessment, and the survey within one half hour.</w:t>
            </w:r>
          </w:p>
          <w:p w14:paraId="434795FC" w14:textId="77777777" w:rsidR="000B0140" w:rsidRPr="009A01D5" w:rsidRDefault="000B0140" w:rsidP="003548B9">
            <w:pPr>
              <w:pStyle w:val="VBAILTBody"/>
              <w:rPr>
                <w:rFonts w:asciiTheme="minorHAnsi" w:eastAsia="Times New Roman" w:hAnsiTheme="minorHAnsi" w:cstheme="minorHAnsi"/>
              </w:rPr>
            </w:pPr>
            <w:r w:rsidRPr="009A01D5">
              <w:rPr>
                <w:rFonts w:asciiTheme="minorHAnsi" w:eastAsia="Times New Roman" w:hAnsiTheme="minorHAnsi" w:cstheme="minorHAnsi"/>
              </w:rPr>
              <w:t>Be sure to complete the assessment and survey in TMS to receive credit for this training.</w:t>
            </w:r>
          </w:p>
          <w:p w14:paraId="2C51C0C9" w14:textId="77777777" w:rsidR="000B0140" w:rsidRPr="009721E1" w:rsidRDefault="000B0140" w:rsidP="00EB5167">
            <w:pPr>
              <w:spacing w:after="0" w:line="240" w:lineRule="auto"/>
              <w:rPr>
                <w:rFonts w:eastAsia="Times New Roman" w:cstheme="minorHAnsi"/>
                <w:bCs/>
              </w:rPr>
            </w:pPr>
            <w:bookmarkStart w:id="4" w:name="OLE_LINK4"/>
            <w:r w:rsidRPr="009721E1">
              <w:rPr>
                <w:rFonts w:eastAsia="Times New Roman" w:cstheme="minorHAnsi"/>
                <w:bCs/>
              </w:rPr>
              <w:t>Click Next to continue.</w:t>
            </w:r>
          </w:p>
          <w:bookmarkEnd w:id="4"/>
          <w:p w14:paraId="5F189341" w14:textId="44A04525" w:rsidR="000B0140" w:rsidRPr="00080F4B" w:rsidRDefault="000B0140" w:rsidP="00EB5167">
            <w:pPr>
              <w:spacing w:after="0" w:line="240" w:lineRule="auto"/>
              <w:rPr>
                <w:rFonts w:eastAsia="Times New Roman" w:cstheme="minorHAnsi"/>
                <w:b/>
              </w:rPr>
            </w:pPr>
          </w:p>
        </w:tc>
      </w:tr>
      <w:tr w:rsidR="00E61DEF" w:rsidRPr="004A4A6D" w14:paraId="1B9312C9" w14:textId="77777777" w:rsidTr="007F32FB">
        <w:tc>
          <w:tcPr>
            <w:tcW w:w="4840" w:type="dxa"/>
            <w:tcBorders>
              <w:top w:val="single" w:sz="6" w:space="0" w:color="auto"/>
              <w:left w:val="single" w:sz="6" w:space="0" w:color="auto"/>
              <w:bottom w:val="single" w:sz="6" w:space="0" w:color="auto"/>
              <w:right w:val="single" w:sz="6" w:space="0" w:color="auto"/>
            </w:tcBorders>
          </w:tcPr>
          <w:p w14:paraId="04BB3E2B" w14:textId="2D26943A" w:rsidR="000B0140" w:rsidRDefault="000B0140" w:rsidP="00EB5167">
            <w:pPr>
              <w:spacing w:after="0" w:line="240" w:lineRule="auto"/>
              <w:rPr>
                <w:rFonts w:eastAsia="Times New Roman" w:cstheme="minorHAnsi"/>
                <w:b/>
              </w:rPr>
            </w:pPr>
            <w:r w:rsidRPr="0056146B">
              <w:rPr>
                <w:noProof/>
              </w:rPr>
              <w:lastRenderedPageBreak/>
              <w:drawing>
                <wp:inline distT="0" distB="0" distL="0" distR="0" wp14:anchorId="09A65207" wp14:editId="4CA57E54">
                  <wp:extent cx="3051810" cy="22538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2465" cy="2261671"/>
                          </a:xfrm>
                          <a:prstGeom prst="rect">
                            <a:avLst/>
                          </a:prstGeom>
                        </pic:spPr>
                      </pic:pic>
                    </a:graphicData>
                  </a:graphic>
                </wp:inline>
              </w:drawing>
            </w:r>
          </w:p>
        </w:tc>
        <w:tc>
          <w:tcPr>
            <w:tcW w:w="5322" w:type="dxa"/>
            <w:tcBorders>
              <w:top w:val="single" w:sz="6" w:space="0" w:color="auto"/>
              <w:left w:val="single" w:sz="6" w:space="0" w:color="auto"/>
              <w:bottom w:val="single" w:sz="6" w:space="0" w:color="auto"/>
              <w:right w:val="single" w:sz="6" w:space="0" w:color="auto"/>
            </w:tcBorders>
            <w:shd w:val="clear" w:color="auto" w:fill="auto"/>
          </w:tcPr>
          <w:p w14:paraId="7F68AF78" w14:textId="77777777" w:rsidR="000B0140" w:rsidRPr="00080F4B" w:rsidRDefault="000B0140" w:rsidP="00EB5167">
            <w:pPr>
              <w:spacing w:after="0" w:line="240" w:lineRule="auto"/>
              <w:rPr>
                <w:rFonts w:eastAsia="Times New Roman" w:cstheme="minorHAnsi"/>
                <w:sz w:val="24"/>
                <w:szCs w:val="24"/>
              </w:rPr>
            </w:pPr>
            <w:r w:rsidRPr="00080F4B">
              <w:rPr>
                <w:rFonts w:eastAsia="Times New Roman" w:cstheme="minorHAnsi"/>
                <w:b/>
              </w:rPr>
              <w:t>Wrap Up</w:t>
            </w:r>
            <w:r w:rsidRPr="00080F4B">
              <w:rPr>
                <w:rFonts w:eastAsia="Times New Roman" w:cstheme="minorHAnsi"/>
                <w:sz w:val="24"/>
                <w:szCs w:val="24"/>
              </w:rPr>
              <w:t> </w:t>
            </w:r>
          </w:p>
          <w:p w14:paraId="6E209BE8" w14:textId="77777777" w:rsidR="000B0140" w:rsidRPr="009721E1" w:rsidRDefault="000B0140" w:rsidP="009721E1">
            <w:pPr>
              <w:pStyle w:val="VBAILTBody"/>
              <w:rPr>
                <w:rFonts w:asciiTheme="minorHAnsi" w:eastAsia="Times New Roman" w:hAnsiTheme="minorHAnsi" w:cstheme="minorHAnsi"/>
              </w:rPr>
            </w:pPr>
            <w:r w:rsidRPr="009721E1">
              <w:rPr>
                <w:rFonts w:asciiTheme="minorHAnsi" w:eastAsia="Times New Roman" w:hAnsiTheme="minorHAnsi" w:cstheme="minorHAnsi"/>
              </w:rPr>
              <w:t>If there are any additional questions or scenarios requiring further guidance, follow local procedures for submitting an inquiry to the National Training Team- Processing.</w:t>
            </w:r>
          </w:p>
          <w:p w14:paraId="740A034C" w14:textId="77777777" w:rsidR="000B0140" w:rsidRPr="009721E1" w:rsidRDefault="000B0140" w:rsidP="009721E1">
            <w:pPr>
              <w:pStyle w:val="VBAILTBody"/>
              <w:rPr>
                <w:rFonts w:asciiTheme="minorHAnsi" w:eastAsia="Times New Roman" w:hAnsiTheme="minorHAnsi" w:cstheme="minorHAnsi"/>
              </w:rPr>
            </w:pPr>
            <w:r w:rsidRPr="009721E1">
              <w:rPr>
                <w:rFonts w:asciiTheme="minorHAnsi" w:eastAsia="Times New Roman" w:hAnsiTheme="minorHAnsi" w:cstheme="minorHAnsi"/>
              </w:rPr>
              <w:t>Click Exit, to complete this training.</w:t>
            </w:r>
          </w:p>
          <w:p w14:paraId="3F2D69BA" w14:textId="77777777" w:rsidR="000B0140" w:rsidRPr="00080F4B" w:rsidRDefault="000B0140" w:rsidP="007D3BC3">
            <w:pPr>
              <w:spacing w:after="0" w:line="240" w:lineRule="auto"/>
              <w:textAlignment w:val="baseline"/>
              <w:rPr>
                <w:rFonts w:eastAsia="Times New Roman" w:cstheme="minorHAnsi"/>
              </w:rPr>
            </w:pPr>
          </w:p>
          <w:p w14:paraId="5CB4B510" w14:textId="6A666F54" w:rsidR="000B0140" w:rsidRDefault="000B0140" w:rsidP="00EB5167">
            <w:pPr>
              <w:spacing w:after="0" w:line="240" w:lineRule="auto"/>
              <w:rPr>
                <w:rFonts w:eastAsia="Times New Roman" w:cstheme="minorHAnsi"/>
                <w:b/>
              </w:rPr>
            </w:pPr>
          </w:p>
        </w:tc>
      </w:tr>
    </w:tbl>
    <w:p w14:paraId="7AF25DF9" w14:textId="77777777" w:rsidR="00AC2B43" w:rsidRPr="001E179A" w:rsidRDefault="00AC2B43" w:rsidP="00FA4DB0"/>
    <w:sectPr w:rsidR="00AC2B43" w:rsidRPr="001E17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B1E73"/>
    <w:multiLevelType w:val="hybridMultilevel"/>
    <w:tmpl w:val="C4626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80305"/>
    <w:multiLevelType w:val="hybridMultilevel"/>
    <w:tmpl w:val="FF48F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D210F"/>
    <w:multiLevelType w:val="hybridMultilevel"/>
    <w:tmpl w:val="FC0CFA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3560E97"/>
    <w:multiLevelType w:val="hybridMultilevel"/>
    <w:tmpl w:val="3B5CCA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DD718B"/>
    <w:multiLevelType w:val="hybridMultilevel"/>
    <w:tmpl w:val="46B87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0C20DA"/>
    <w:multiLevelType w:val="hybridMultilevel"/>
    <w:tmpl w:val="FD88D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700E3"/>
    <w:multiLevelType w:val="hybridMultilevel"/>
    <w:tmpl w:val="6FD844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05F51"/>
    <w:multiLevelType w:val="hybridMultilevel"/>
    <w:tmpl w:val="62D88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A6930"/>
    <w:multiLevelType w:val="hybridMultilevel"/>
    <w:tmpl w:val="5964E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D6D9D"/>
    <w:multiLevelType w:val="multilevel"/>
    <w:tmpl w:val="E606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580F20"/>
    <w:multiLevelType w:val="hybridMultilevel"/>
    <w:tmpl w:val="ED403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012D2"/>
    <w:multiLevelType w:val="multilevel"/>
    <w:tmpl w:val="67C4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D47093"/>
    <w:multiLevelType w:val="hybridMultilevel"/>
    <w:tmpl w:val="1B84E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E41023"/>
    <w:multiLevelType w:val="hybridMultilevel"/>
    <w:tmpl w:val="1B84E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A61ACC"/>
    <w:multiLevelType w:val="hybridMultilevel"/>
    <w:tmpl w:val="1B84E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C82FD6"/>
    <w:multiLevelType w:val="hybridMultilevel"/>
    <w:tmpl w:val="CF266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1F25E6"/>
    <w:multiLevelType w:val="hybridMultilevel"/>
    <w:tmpl w:val="327C4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D927D5E"/>
    <w:multiLevelType w:val="hybridMultilevel"/>
    <w:tmpl w:val="A9CED4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DEF6472"/>
    <w:multiLevelType w:val="hybridMultilevel"/>
    <w:tmpl w:val="65EEE5E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15:restartNumberingAfterBreak="0">
    <w:nsid w:val="605E49B8"/>
    <w:multiLevelType w:val="hybridMultilevel"/>
    <w:tmpl w:val="70F049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62134191"/>
    <w:multiLevelType w:val="hybridMultilevel"/>
    <w:tmpl w:val="2E049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3B732F"/>
    <w:multiLevelType w:val="hybridMultilevel"/>
    <w:tmpl w:val="32DA3EE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6A686758"/>
    <w:multiLevelType w:val="hybridMultilevel"/>
    <w:tmpl w:val="F276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E35A40"/>
    <w:multiLevelType w:val="hybridMultilevel"/>
    <w:tmpl w:val="2F38E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D23337"/>
    <w:multiLevelType w:val="multilevel"/>
    <w:tmpl w:val="091E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8"/>
  </w:num>
  <w:num w:numId="3">
    <w:abstractNumId w:val="1"/>
  </w:num>
  <w:num w:numId="4">
    <w:abstractNumId w:val="2"/>
  </w:num>
  <w:num w:numId="5">
    <w:abstractNumId w:val="19"/>
  </w:num>
  <w:num w:numId="6">
    <w:abstractNumId w:val="24"/>
  </w:num>
  <w:num w:numId="7">
    <w:abstractNumId w:val="9"/>
  </w:num>
  <w:num w:numId="8">
    <w:abstractNumId w:val="11"/>
  </w:num>
  <w:num w:numId="9">
    <w:abstractNumId w:val="16"/>
  </w:num>
  <w:num w:numId="10">
    <w:abstractNumId w:val="12"/>
  </w:num>
  <w:num w:numId="11">
    <w:abstractNumId w:val="13"/>
  </w:num>
  <w:num w:numId="12">
    <w:abstractNumId w:val="17"/>
  </w:num>
  <w:num w:numId="13">
    <w:abstractNumId w:val="4"/>
  </w:num>
  <w:num w:numId="14">
    <w:abstractNumId w:val="14"/>
  </w:num>
  <w:num w:numId="15">
    <w:abstractNumId w:val="18"/>
  </w:num>
  <w:num w:numId="16">
    <w:abstractNumId w:val="20"/>
  </w:num>
  <w:num w:numId="17">
    <w:abstractNumId w:val="23"/>
  </w:num>
  <w:num w:numId="18">
    <w:abstractNumId w:val="3"/>
  </w:num>
  <w:num w:numId="19">
    <w:abstractNumId w:val="7"/>
  </w:num>
  <w:num w:numId="20">
    <w:abstractNumId w:val="5"/>
  </w:num>
  <w:num w:numId="21">
    <w:abstractNumId w:val="6"/>
  </w:num>
  <w:num w:numId="22">
    <w:abstractNumId w:val="22"/>
  </w:num>
  <w:num w:numId="23">
    <w:abstractNumId w:val="21"/>
  </w:num>
  <w:num w:numId="24">
    <w:abstractNumId w:val="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EF"/>
    <w:rsid w:val="00000B28"/>
    <w:rsid w:val="0000146E"/>
    <w:rsid w:val="00004B35"/>
    <w:rsid w:val="000067C8"/>
    <w:rsid w:val="00007C49"/>
    <w:rsid w:val="00011689"/>
    <w:rsid w:val="00011AB3"/>
    <w:rsid w:val="00011EE2"/>
    <w:rsid w:val="0001232F"/>
    <w:rsid w:val="000138B3"/>
    <w:rsid w:val="00014576"/>
    <w:rsid w:val="00014AF4"/>
    <w:rsid w:val="0001563F"/>
    <w:rsid w:val="00015CBE"/>
    <w:rsid w:val="00015F8B"/>
    <w:rsid w:val="00020330"/>
    <w:rsid w:val="000213E3"/>
    <w:rsid w:val="000222F3"/>
    <w:rsid w:val="00022DDE"/>
    <w:rsid w:val="00024B88"/>
    <w:rsid w:val="0002500D"/>
    <w:rsid w:val="0002585D"/>
    <w:rsid w:val="00025DF0"/>
    <w:rsid w:val="0002692B"/>
    <w:rsid w:val="000306D1"/>
    <w:rsid w:val="0003089F"/>
    <w:rsid w:val="000322E5"/>
    <w:rsid w:val="0003379B"/>
    <w:rsid w:val="00033A49"/>
    <w:rsid w:val="0003481E"/>
    <w:rsid w:val="000355AB"/>
    <w:rsid w:val="0003652A"/>
    <w:rsid w:val="0003702A"/>
    <w:rsid w:val="00040713"/>
    <w:rsid w:val="0004108C"/>
    <w:rsid w:val="00041313"/>
    <w:rsid w:val="00043287"/>
    <w:rsid w:val="000452EF"/>
    <w:rsid w:val="0004603C"/>
    <w:rsid w:val="00046948"/>
    <w:rsid w:val="000469D9"/>
    <w:rsid w:val="00046C11"/>
    <w:rsid w:val="00051106"/>
    <w:rsid w:val="000524D4"/>
    <w:rsid w:val="0005260D"/>
    <w:rsid w:val="00052D10"/>
    <w:rsid w:val="00054470"/>
    <w:rsid w:val="00054676"/>
    <w:rsid w:val="00055612"/>
    <w:rsid w:val="00055FB8"/>
    <w:rsid w:val="00056E5A"/>
    <w:rsid w:val="000571D0"/>
    <w:rsid w:val="00057466"/>
    <w:rsid w:val="000609AF"/>
    <w:rsid w:val="00061985"/>
    <w:rsid w:val="00061F3A"/>
    <w:rsid w:val="000620D1"/>
    <w:rsid w:val="000638B1"/>
    <w:rsid w:val="00064734"/>
    <w:rsid w:val="0006527F"/>
    <w:rsid w:val="000654F5"/>
    <w:rsid w:val="00065B96"/>
    <w:rsid w:val="00066603"/>
    <w:rsid w:val="00066E0D"/>
    <w:rsid w:val="00070179"/>
    <w:rsid w:val="00071CF9"/>
    <w:rsid w:val="00072A8B"/>
    <w:rsid w:val="00073C67"/>
    <w:rsid w:val="00074817"/>
    <w:rsid w:val="0007496B"/>
    <w:rsid w:val="000750A0"/>
    <w:rsid w:val="00076A5A"/>
    <w:rsid w:val="000779B1"/>
    <w:rsid w:val="00080F4B"/>
    <w:rsid w:val="00082282"/>
    <w:rsid w:val="000827AA"/>
    <w:rsid w:val="00083080"/>
    <w:rsid w:val="000846AA"/>
    <w:rsid w:val="00086E17"/>
    <w:rsid w:val="0009053F"/>
    <w:rsid w:val="00090F1F"/>
    <w:rsid w:val="00093F26"/>
    <w:rsid w:val="000947CC"/>
    <w:rsid w:val="00096210"/>
    <w:rsid w:val="00097AC3"/>
    <w:rsid w:val="000A0153"/>
    <w:rsid w:val="000A1646"/>
    <w:rsid w:val="000A283A"/>
    <w:rsid w:val="000A51D0"/>
    <w:rsid w:val="000A534C"/>
    <w:rsid w:val="000A6552"/>
    <w:rsid w:val="000A7854"/>
    <w:rsid w:val="000B0140"/>
    <w:rsid w:val="000B076C"/>
    <w:rsid w:val="000B1112"/>
    <w:rsid w:val="000B418D"/>
    <w:rsid w:val="000B4C6E"/>
    <w:rsid w:val="000B4F8F"/>
    <w:rsid w:val="000B73B4"/>
    <w:rsid w:val="000C193D"/>
    <w:rsid w:val="000C1B4E"/>
    <w:rsid w:val="000C3221"/>
    <w:rsid w:val="000C3360"/>
    <w:rsid w:val="000C36AC"/>
    <w:rsid w:val="000C3BFF"/>
    <w:rsid w:val="000C5163"/>
    <w:rsid w:val="000C729F"/>
    <w:rsid w:val="000D2BF8"/>
    <w:rsid w:val="000D3127"/>
    <w:rsid w:val="000D35F2"/>
    <w:rsid w:val="000D3D9B"/>
    <w:rsid w:val="000D4E2C"/>
    <w:rsid w:val="000D5992"/>
    <w:rsid w:val="000D5E60"/>
    <w:rsid w:val="000D61FD"/>
    <w:rsid w:val="000E0E72"/>
    <w:rsid w:val="000E197D"/>
    <w:rsid w:val="000E244C"/>
    <w:rsid w:val="000E43FA"/>
    <w:rsid w:val="000E4EB8"/>
    <w:rsid w:val="000E569F"/>
    <w:rsid w:val="000E579B"/>
    <w:rsid w:val="000E6428"/>
    <w:rsid w:val="000F04F9"/>
    <w:rsid w:val="000F0FAF"/>
    <w:rsid w:val="000F13A1"/>
    <w:rsid w:val="000F1721"/>
    <w:rsid w:val="000F1844"/>
    <w:rsid w:val="000F1B47"/>
    <w:rsid w:val="000F1E36"/>
    <w:rsid w:val="000F2054"/>
    <w:rsid w:val="000F22F3"/>
    <w:rsid w:val="000F3F26"/>
    <w:rsid w:val="000F4A28"/>
    <w:rsid w:val="000F4CEC"/>
    <w:rsid w:val="000F4F8B"/>
    <w:rsid w:val="000F76BD"/>
    <w:rsid w:val="0010068F"/>
    <w:rsid w:val="0010107E"/>
    <w:rsid w:val="001030EE"/>
    <w:rsid w:val="00103E32"/>
    <w:rsid w:val="00103FBA"/>
    <w:rsid w:val="001043F1"/>
    <w:rsid w:val="00105C96"/>
    <w:rsid w:val="00107ABD"/>
    <w:rsid w:val="00107C8A"/>
    <w:rsid w:val="00111616"/>
    <w:rsid w:val="001122DA"/>
    <w:rsid w:val="001126CD"/>
    <w:rsid w:val="00112746"/>
    <w:rsid w:val="001127C1"/>
    <w:rsid w:val="001139D4"/>
    <w:rsid w:val="0011494E"/>
    <w:rsid w:val="00115303"/>
    <w:rsid w:val="001163AA"/>
    <w:rsid w:val="00116994"/>
    <w:rsid w:val="00116CC5"/>
    <w:rsid w:val="001210A2"/>
    <w:rsid w:val="00121D96"/>
    <w:rsid w:val="001235C6"/>
    <w:rsid w:val="00123806"/>
    <w:rsid w:val="0012580C"/>
    <w:rsid w:val="00127131"/>
    <w:rsid w:val="001302F2"/>
    <w:rsid w:val="001310B5"/>
    <w:rsid w:val="001319C0"/>
    <w:rsid w:val="00132977"/>
    <w:rsid w:val="001341F7"/>
    <w:rsid w:val="00134596"/>
    <w:rsid w:val="00135C57"/>
    <w:rsid w:val="00136E9F"/>
    <w:rsid w:val="00137BFF"/>
    <w:rsid w:val="0014202F"/>
    <w:rsid w:val="001427CC"/>
    <w:rsid w:val="00142F04"/>
    <w:rsid w:val="001450F5"/>
    <w:rsid w:val="001453A3"/>
    <w:rsid w:val="00145471"/>
    <w:rsid w:val="0014675F"/>
    <w:rsid w:val="001473D0"/>
    <w:rsid w:val="001475FA"/>
    <w:rsid w:val="001479EF"/>
    <w:rsid w:val="001500A6"/>
    <w:rsid w:val="001507B5"/>
    <w:rsid w:val="00150E95"/>
    <w:rsid w:val="0015103C"/>
    <w:rsid w:val="00151A3C"/>
    <w:rsid w:val="001529D2"/>
    <w:rsid w:val="001529D9"/>
    <w:rsid w:val="00153DDD"/>
    <w:rsid w:val="00153FB9"/>
    <w:rsid w:val="00155621"/>
    <w:rsid w:val="00155751"/>
    <w:rsid w:val="00156718"/>
    <w:rsid w:val="00156BFA"/>
    <w:rsid w:val="00157A09"/>
    <w:rsid w:val="0016249D"/>
    <w:rsid w:val="001624CF"/>
    <w:rsid w:val="00162CBB"/>
    <w:rsid w:val="00162EA8"/>
    <w:rsid w:val="00164A07"/>
    <w:rsid w:val="001658CC"/>
    <w:rsid w:val="00167329"/>
    <w:rsid w:val="001673E1"/>
    <w:rsid w:val="0016741A"/>
    <w:rsid w:val="00170A05"/>
    <w:rsid w:val="00171C3E"/>
    <w:rsid w:val="00171F2D"/>
    <w:rsid w:val="00174B29"/>
    <w:rsid w:val="001756B8"/>
    <w:rsid w:val="0017678A"/>
    <w:rsid w:val="00177CAE"/>
    <w:rsid w:val="00177E74"/>
    <w:rsid w:val="001823F0"/>
    <w:rsid w:val="0018313E"/>
    <w:rsid w:val="00184DEA"/>
    <w:rsid w:val="00184F90"/>
    <w:rsid w:val="00185048"/>
    <w:rsid w:val="00185A25"/>
    <w:rsid w:val="00185BDB"/>
    <w:rsid w:val="00187BFF"/>
    <w:rsid w:val="00187E2D"/>
    <w:rsid w:val="001902C5"/>
    <w:rsid w:val="0019160A"/>
    <w:rsid w:val="0019327B"/>
    <w:rsid w:val="0019432E"/>
    <w:rsid w:val="00194D58"/>
    <w:rsid w:val="001958A3"/>
    <w:rsid w:val="00197493"/>
    <w:rsid w:val="001A012D"/>
    <w:rsid w:val="001A07C3"/>
    <w:rsid w:val="001A0A26"/>
    <w:rsid w:val="001A1D79"/>
    <w:rsid w:val="001A22D1"/>
    <w:rsid w:val="001A361F"/>
    <w:rsid w:val="001A36E2"/>
    <w:rsid w:val="001A49C8"/>
    <w:rsid w:val="001A5519"/>
    <w:rsid w:val="001A5DAD"/>
    <w:rsid w:val="001A5F6E"/>
    <w:rsid w:val="001A6ABE"/>
    <w:rsid w:val="001A791A"/>
    <w:rsid w:val="001A7EB8"/>
    <w:rsid w:val="001B08B6"/>
    <w:rsid w:val="001B1158"/>
    <w:rsid w:val="001B29E8"/>
    <w:rsid w:val="001B2B7E"/>
    <w:rsid w:val="001B50D7"/>
    <w:rsid w:val="001B54EB"/>
    <w:rsid w:val="001B5917"/>
    <w:rsid w:val="001B5987"/>
    <w:rsid w:val="001B5A4B"/>
    <w:rsid w:val="001B62B7"/>
    <w:rsid w:val="001B749E"/>
    <w:rsid w:val="001B774D"/>
    <w:rsid w:val="001C05ED"/>
    <w:rsid w:val="001C16FF"/>
    <w:rsid w:val="001C1BAD"/>
    <w:rsid w:val="001C212C"/>
    <w:rsid w:val="001C270B"/>
    <w:rsid w:val="001C38FB"/>
    <w:rsid w:val="001C4714"/>
    <w:rsid w:val="001C54EF"/>
    <w:rsid w:val="001C6CB5"/>
    <w:rsid w:val="001D1F91"/>
    <w:rsid w:val="001D5913"/>
    <w:rsid w:val="001D5FA6"/>
    <w:rsid w:val="001D7012"/>
    <w:rsid w:val="001D7133"/>
    <w:rsid w:val="001D743B"/>
    <w:rsid w:val="001D745C"/>
    <w:rsid w:val="001E179A"/>
    <w:rsid w:val="001E1AC6"/>
    <w:rsid w:val="001E572B"/>
    <w:rsid w:val="001E6311"/>
    <w:rsid w:val="001E74FF"/>
    <w:rsid w:val="001E7935"/>
    <w:rsid w:val="001F1AC6"/>
    <w:rsid w:val="001F25DA"/>
    <w:rsid w:val="001F2BC3"/>
    <w:rsid w:val="001F37F0"/>
    <w:rsid w:val="001F3D3B"/>
    <w:rsid w:val="001F3D92"/>
    <w:rsid w:val="001F6A06"/>
    <w:rsid w:val="001F7476"/>
    <w:rsid w:val="001F7868"/>
    <w:rsid w:val="001F7B9A"/>
    <w:rsid w:val="00200DB3"/>
    <w:rsid w:val="00200FB1"/>
    <w:rsid w:val="00202AC8"/>
    <w:rsid w:val="00203404"/>
    <w:rsid w:val="00204428"/>
    <w:rsid w:val="00204F1E"/>
    <w:rsid w:val="002065D6"/>
    <w:rsid w:val="00206975"/>
    <w:rsid w:val="00206DBC"/>
    <w:rsid w:val="00206F01"/>
    <w:rsid w:val="00207A67"/>
    <w:rsid w:val="00207FD5"/>
    <w:rsid w:val="00210448"/>
    <w:rsid w:val="0021102B"/>
    <w:rsid w:val="00211D70"/>
    <w:rsid w:val="0021210C"/>
    <w:rsid w:val="0021369A"/>
    <w:rsid w:val="00215518"/>
    <w:rsid w:val="002158D9"/>
    <w:rsid w:val="002178CF"/>
    <w:rsid w:val="002179F6"/>
    <w:rsid w:val="00217BA2"/>
    <w:rsid w:val="00220B6D"/>
    <w:rsid w:val="00221362"/>
    <w:rsid w:val="002221E6"/>
    <w:rsid w:val="0022247D"/>
    <w:rsid w:val="00223A82"/>
    <w:rsid w:val="00223BE6"/>
    <w:rsid w:val="002240AF"/>
    <w:rsid w:val="00224897"/>
    <w:rsid w:val="00225150"/>
    <w:rsid w:val="00231450"/>
    <w:rsid w:val="00231F08"/>
    <w:rsid w:val="00233B12"/>
    <w:rsid w:val="00236915"/>
    <w:rsid w:val="00237B56"/>
    <w:rsid w:val="00240D17"/>
    <w:rsid w:val="00241E84"/>
    <w:rsid w:val="002426A0"/>
    <w:rsid w:val="00242C21"/>
    <w:rsid w:val="002436A2"/>
    <w:rsid w:val="00243A2C"/>
    <w:rsid w:val="00243DD9"/>
    <w:rsid w:val="00244F42"/>
    <w:rsid w:val="00245129"/>
    <w:rsid w:val="00245F67"/>
    <w:rsid w:val="002466B9"/>
    <w:rsid w:val="00246CA9"/>
    <w:rsid w:val="0025027E"/>
    <w:rsid w:val="00250625"/>
    <w:rsid w:val="002506EA"/>
    <w:rsid w:val="002546E5"/>
    <w:rsid w:val="00254C3A"/>
    <w:rsid w:val="00255024"/>
    <w:rsid w:val="0025536D"/>
    <w:rsid w:val="00255C80"/>
    <w:rsid w:val="00256ABB"/>
    <w:rsid w:val="002605C5"/>
    <w:rsid w:val="00260A13"/>
    <w:rsid w:val="00261588"/>
    <w:rsid w:val="00262392"/>
    <w:rsid w:val="00262BC1"/>
    <w:rsid w:val="00262EF4"/>
    <w:rsid w:val="00265610"/>
    <w:rsid w:val="00266C1F"/>
    <w:rsid w:val="00270183"/>
    <w:rsid w:val="00270244"/>
    <w:rsid w:val="00270B46"/>
    <w:rsid w:val="002732FE"/>
    <w:rsid w:val="00273A7E"/>
    <w:rsid w:val="002748AD"/>
    <w:rsid w:val="00275766"/>
    <w:rsid w:val="0027664B"/>
    <w:rsid w:val="00276C26"/>
    <w:rsid w:val="002775E9"/>
    <w:rsid w:val="0027783C"/>
    <w:rsid w:val="0027798D"/>
    <w:rsid w:val="00277ECD"/>
    <w:rsid w:val="00280A11"/>
    <w:rsid w:val="00280B75"/>
    <w:rsid w:val="00281C57"/>
    <w:rsid w:val="00281F13"/>
    <w:rsid w:val="00283A81"/>
    <w:rsid w:val="00283C11"/>
    <w:rsid w:val="00283DC1"/>
    <w:rsid w:val="002843AB"/>
    <w:rsid w:val="00286599"/>
    <w:rsid w:val="00286E2A"/>
    <w:rsid w:val="00286EF2"/>
    <w:rsid w:val="002878C9"/>
    <w:rsid w:val="00287C36"/>
    <w:rsid w:val="00290D1A"/>
    <w:rsid w:val="00290D9C"/>
    <w:rsid w:val="00292270"/>
    <w:rsid w:val="0029326D"/>
    <w:rsid w:val="002932C7"/>
    <w:rsid w:val="00294B9D"/>
    <w:rsid w:val="002970C2"/>
    <w:rsid w:val="002973C5"/>
    <w:rsid w:val="00297E94"/>
    <w:rsid w:val="002A1032"/>
    <w:rsid w:val="002A120B"/>
    <w:rsid w:val="002A230F"/>
    <w:rsid w:val="002A2F75"/>
    <w:rsid w:val="002A35AA"/>
    <w:rsid w:val="002A57CC"/>
    <w:rsid w:val="002A5B77"/>
    <w:rsid w:val="002A6B17"/>
    <w:rsid w:val="002A6EE7"/>
    <w:rsid w:val="002A6F03"/>
    <w:rsid w:val="002A79EF"/>
    <w:rsid w:val="002B16D8"/>
    <w:rsid w:val="002B30F9"/>
    <w:rsid w:val="002B3FAF"/>
    <w:rsid w:val="002B440C"/>
    <w:rsid w:val="002B4B50"/>
    <w:rsid w:val="002C2E31"/>
    <w:rsid w:val="002C39D4"/>
    <w:rsid w:val="002C4E63"/>
    <w:rsid w:val="002C68D3"/>
    <w:rsid w:val="002C707A"/>
    <w:rsid w:val="002C72A8"/>
    <w:rsid w:val="002C7643"/>
    <w:rsid w:val="002C7935"/>
    <w:rsid w:val="002C7DFC"/>
    <w:rsid w:val="002D0B15"/>
    <w:rsid w:val="002D0EC5"/>
    <w:rsid w:val="002D127B"/>
    <w:rsid w:val="002D179F"/>
    <w:rsid w:val="002D1A77"/>
    <w:rsid w:val="002D1EC6"/>
    <w:rsid w:val="002D24C0"/>
    <w:rsid w:val="002D2DD5"/>
    <w:rsid w:val="002D4FEC"/>
    <w:rsid w:val="002D5A7A"/>
    <w:rsid w:val="002D5C45"/>
    <w:rsid w:val="002D6857"/>
    <w:rsid w:val="002D6B3B"/>
    <w:rsid w:val="002D7733"/>
    <w:rsid w:val="002D7EDB"/>
    <w:rsid w:val="002D7F40"/>
    <w:rsid w:val="002E2AEF"/>
    <w:rsid w:val="002E3839"/>
    <w:rsid w:val="002E3F05"/>
    <w:rsid w:val="002E55FA"/>
    <w:rsid w:val="002F0599"/>
    <w:rsid w:val="002F0892"/>
    <w:rsid w:val="002F21FA"/>
    <w:rsid w:val="002F2979"/>
    <w:rsid w:val="002F3731"/>
    <w:rsid w:val="002F3E95"/>
    <w:rsid w:val="002F3FA4"/>
    <w:rsid w:val="002F4786"/>
    <w:rsid w:val="002F595E"/>
    <w:rsid w:val="002F5F65"/>
    <w:rsid w:val="003017F5"/>
    <w:rsid w:val="00301ADB"/>
    <w:rsid w:val="003020CA"/>
    <w:rsid w:val="00302AB7"/>
    <w:rsid w:val="00303E11"/>
    <w:rsid w:val="0030467A"/>
    <w:rsid w:val="003051DA"/>
    <w:rsid w:val="00305354"/>
    <w:rsid w:val="00305BB9"/>
    <w:rsid w:val="00307D8F"/>
    <w:rsid w:val="003100AF"/>
    <w:rsid w:val="003101C6"/>
    <w:rsid w:val="00310910"/>
    <w:rsid w:val="00310B4E"/>
    <w:rsid w:val="00312739"/>
    <w:rsid w:val="003145B1"/>
    <w:rsid w:val="00315B12"/>
    <w:rsid w:val="00316E49"/>
    <w:rsid w:val="003206F1"/>
    <w:rsid w:val="00320869"/>
    <w:rsid w:val="003228C4"/>
    <w:rsid w:val="00323278"/>
    <w:rsid w:val="00325864"/>
    <w:rsid w:val="003274DB"/>
    <w:rsid w:val="00327690"/>
    <w:rsid w:val="00330F70"/>
    <w:rsid w:val="00331597"/>
    <w:rsid w:val="00331D52"/>
    <w:rsid w:val="00332046"/>
    <w:rsid w:val="0033336E"/>
    <w:rsid w:val="00334178"/>
    <w:rsid w:val="00334F9F"/>
    <w:rsid w:val="00335217"/>
    <w:rsid w:val="00335756"/>
    <w:rsid w:val="00336E4C"/>
    <w:rsid w:val="00337E1F"/>
    <w:rsid w:val="003406CC"/>
    <w:rsid w:val="00340917"/>
    <w:rsid w:val="00340C82"/>
    <w:rsid w:val="00342012"/>
    <w:rsid w:val="00343B26"/>
    <w:rsid w:val="00343F60"/>
    <w:rsid w:val="00344266"/>
    <w:rsid w:val="00345F0C"/>
    <w:rsid w:val="003462E3"/>
    <w:rsid w:val="00346387"/>
    <w:rsid w:val="003464D3"/>
    <w:rsid w:val="003466CB"/>
    <w:rsid w:val="003468E3"/>
    <w:rsid w:val="00350579"/>
    <w:rsid w:val="003514D1"/>
    <w:rsid w:val="003517BF"/>
    <w:rsid w:val="00352E0F"/>
    <w:rsid w:val="0035356A"/>
    <w:rsid w:val="003539E9"/>
    <w:rsid w:val="00353F4C"/>
    <w:rsid w:val="003540D0"/>
    <w:rsid w:val="003543A2"/>
    <w:rsid w:val="003548B9"/>
    <w:rsid w:val="00354F71"/>
    <w:rsid w:val="00357992"/>
    <w:rsid w:val="00360CCE"/>
    <w:rsid w:val="003610D4"/>
    <w:rsid w:val="00361EE9"/>
    <w:rsid w:val="00362BA9"/>
    <w:rsid w:val="00362D95"/>
    <w:rsid w:val="003637D0"/>
    <w:rsid w:val="00363C9A"/>
    <w:rsid w:val="003654FC"/>
    <w:rsid w:val="00367DC7"/>
    <w:rsid w:val="003700AE"/>
    <w:rsid w:val="003706A3"/>
    <w:rsid w:val="003730DC"/>
    <w:rsid w:val="00374548"/>
    <w:rsid w:val="0037537B"/>
    <w:rsid w:val="00376386"/>
    <w:rsid w:val="00376B2C"/>
    <w:rsid w:val="003778B4"/>
    <w:rsid w:val="00380B51"/>
    <w:rsid w:val="00381A0D"/>
    <w:rsid w:val="00383567"/>
    <w:rsid w:val="003840D2"/>
    <w:rsid w:val="00384104"/>
    <w:rsid w:val="0038486B"/>
    <w:rsid w:val="00384D75"/>
    <w:rsid w:val="00385250"/>
    <w:rsid w:val="00386AAA"/>
    <w:rsid w:val="00386CB5"/>
    <w:rsid w:val="0038770C"/>
    <w:rsid w:val="00387D1C"/>
    <w:rsid w:val="00390DA1"/>
    <w:rsid w:val="003916C6"/>
    <w:rsid w:val="00392B41"/>
    <w:rsid w:val="003937CA"/>
    <w:rsid w:val="003940EB"/>
    <w:rsid w:val="00394633"/>
    <w:rsid w:val="00394AD9"/>
    <w:rsid w:val="00396478"/>
    <w:rsid w:val="00396F3C"/>
    <w:rsid w:val="00396FFA"/>
    <w:rsid w:val="003A0191"/>
    <w:rsid w:val="003A1122"/>
    <w:rsid w:val="003A2213"/>
    <w:rsid w:val="003A2A4F"/>
    <w:rsid w:val="003A2DBC"/>
    <w:rsid w:val="003A3CFA"/>
    <w:rsid w:val="003A5D02"/>
    <w:rsid w:val="003A60F9"/>
    <w:rsid w:val="003A68E6"/>
    <w:rsid w:val="003A7E68"/>
    <w:rsid w:val="003B0542"/>
    <w:rsid w:val="003B2198"/>
    <w:rsid w:val="003B236B"/>
    <w:rsid w:val="003B2AE2"/>
    <w:rsid w:val="003B2B8B"/>
    <w:rsid w:val="003B2EB5"/>
    <w:rsid w:val="003B353C"/>
    <w:rsid w:val="003B4691"/>
    <w:rsid w:val="003B495C"/>
    <w:rsid w:val="003B5E88"/>
    <w:rsid w:val="003B7B00"/>
    <w:rsid w:val="003B7BF9"/>
    <w:rsid w:val="003C052B"/>
    <w:rsid w:val="003C0C5B"/>
    <w:rsid w:val="003C20DA"/>
    <w:rsid w:val="003C2192"/>
    <w:rsid w:val="003C224B"/>
    <w:rsid w:val="003C33D4"/>
    <w:rsid w:val="003C3E75"/>
    <w:rsid w:val="003C438C"/>
    <w:rsid w:val="003C64AE"/>
    <w:rsid w:val="003D30A3"/>
    <w:rsid w:val="003D58AD"/>
    <w:rsid w:val="003D7DD6"/>
    <w:rsid w:val="003D7EAE"/>
    <w:rsid w:val="003E1219"/>
    <w:rsid w:val="003E27C3"/>
    <w:rsid w:val="003E2D7E"/>
    <w:rsid w:val="003E4121"/>
    <w:rsid w:val="003E5737"/>
    <w:rsid w:val="003E5BB0"/>
    <w:rsid w:val="003E6940"/>
    <w:rsid w:val="003E6E55"/>
    <w:rsid w:val="003E71AB"/>
    <w:rsid w:val="003F0CFC"/>
    <w:rsid w:val="003F2294"/>
    <w:rsid w:val="003F3913"/>
    <w:rsid w:val="003F3B5F"/>
    <w:rsid w:val="003F45F1"/>
    <w:rsid w:val="003F586B"/>
    <w:rsid w:val="003F6B0E"/>
    <w:rsid w:val="003F6E9B"/>
    <w:rsid w:val="003F6F7E"/>
    <w:rsid w:val="003F7D8E"/>
    <w:rsid w:val="003F7FD4"/>
    <w:rsid w:val="00400214"/>
    <w:rsid w:val="004008EA"/>
    <w:rsid w:val="00400A79"/>
    <w:rsid w:val="00401B21"/>
    <w:rsid w:val="00403E7F"/>
    <w:rsid w:val="004061ED"/>
    <w:rsid w:val="004078EC"/>
    <w:rsid w:val="004134D1"/>
    <w:rsid w:val="00414115"/>
    <w:rsid w:val="004142CD"/>
    <w:rsid w:val="00415312"/>
    <w:rsid w:val="00415B98"/>
    <w:rsid w:val="004168B0"/>
    <w:rsid w:val="00417A01"/>
    <w:rsid w:val="00417C62"/>
    <w:rsid w:val="0042010A"/>
    <w:rsid w:val="0042166D"/>
    <w:rsid w:val="004220D1"/>
    <w:rsid w:val="00422470"/>
    <w:rsid w:val="004229DC"/>
    <w:rsid w:val="004245A9"/>
    <w:rsid w:val="00424807"/>
    <w:rsid w:val="0043111F"/>
    <w:rsid w:val="00431E49"/>
    <w:rsid w:val="00432664"/>
    <w:rsid w:val="00432860"/>
    <w:rsid w:val="004331FF"/>
    <w:rsid w:val="00433429"/>
    <w:rsid w:val="0043359B"/>
    <w:rsid w:val="004357D9"/>
    <w:rsid w:val="00435DB8"/>
    <w:rsid w:val="0043717A"/>
    <w:rsid w:val="00437D11"/>
    <w:rsid w:val="0044022C"/>
    <w:rsid w:val="004414F4"/>
    <w:rsid w:val="0044171F"/>
    <w:rsid w:val="00442FF8"/>
    <w:rsid w:val="004438DE"/>
    <w:rsid w:val="0044410D"/>
    <w:rsid w:val="00444651"/>
    <w:rsid w:val="004460F7"/>
    <w:rsid w:val="0044678F"/>
    <w:rsid w:val="00447D3A"/>
    <w:rsid w:val="00447F05"/>
    <w:rsid w:val="0045084C"/>
    <w:rsid w:val="00452816"/>
    <w:rsid w:val="00453AF6"/>
    <w:rsid w:val="00453F2E"/>
    <w:rsid w:val="004579C4"/>
    <w:rsid w:val="00457A7E"/>
    <w:rsid w:val="00457C83"/>
    <w:rsid w:val="004600BE"/>
    <w:rsid w:val="00460E6F"/>
    <w:rsid w:val="00462CAD"/>
    <w:rsid w:val="0046411F"/>
    <w:rsid w:val="004666F4"/>
    <w:rsid w:val="0046691A"/>
    <w:rsid w:val="00467266"/>
    <w:rsid w:val="0047114A"/>
    <w:rsid w:val="004728F8"/>
    <w:rsid w:val="00473432"/>
    <w:rsid w:val="00473900"/>
    <w:rsid w:val="004763DF"/>
    <w:rsid w:val="00477288"/>
    <w:rsid w:val="004772D9"/>
    <w:rsid w:val="00477907"/>
    <w:rsid w:val="004825E5"/>
    <w:rsid w:val="004829D9"/>
    <w:rsid w:val="00482C07"/>
    <w:rsid w:val="004848A2"/>
    <w:rsid w:val="0048515B"/>
    <w:rsid w:val="0048568E"/>
    <w:rsid w:val="00485E5A"/>
    <w:rsid w:val="00486717"/>
    <w:rsid w:val="004876D2"/>
    <w:rsid w:val="00487D7B"/>
    <w:rsid w:val="00490096"/>
    <w:rsid w:val="00490780"/>
    <w:rsid w:val="00491172"/>
    <w:rsid w:val="00492059"/>
    <w:rsid w:val="00493796"/>
    <w:rsid w:val="00497000"/>
    <w:rsid w:val="004A0CB7"/>
    <w:rsid w:val="004A0EBE"/>
    <w:rsid w:val="004A1497"/>
    <w:rsid w:val="004A2861"/>
    <w:rsid w:val="004A4039"/>
    <w:rsid w:val="004A4831"/>
    <w:rsid w:val="004A4A6D"/>
    <w:rsid w:val="004A691A"/>
    <w:rsid w:val="004A7B76"/>
    <w:rsid w:val="004B0124"/>
    <w:rsid w:val="004B0C4B"/>
    <w:rsid w:val="004B0F10"/>
    <w:rsid w:val="004B2AEF"/>
    <w:rsid w:val="004B2C7E"/>
    <w:rsid w:val="004B327F"/>
    <w:rsid w:val="004B3991"/>
    <w:rsid w:val="004B46AB"/>
    <w:rsid w:val="004B5718"/>
    <w:rsid w:val="004B5963"/>
    <w:rsid w:val="004B6350"/>
    <w:rsid w:val="004B6A3A"/>
    <w:rsid w:val="004B74C3"/>
    <w:rsid w:val="004B7744"/>
    <w:rsid w:val="004B7A96"/>
    <w:rsid w:val="004B7BDC"/>
    <w:rsid w:val="004C0627"/>
    <w:rsid w:val="004C2681"/>
    <w:rsid w:val="004C3559"/>
    <w:rsid w:val="004C4EF6"/>
    <w:rsid w:val="004C7514"/>
    <w:rsid w:val="004C7D09"/>
    <w:rsid w:val="004D223B"/>
    <w:rsid w:val="004D288B"/>
    <w:rsid w:val="004D2A19"/>
    <w:rsid w:val="004D2CA3"/>
    <w:rsid w:val="004D396A"/>
    <w:rsid w:val="004D52CB"/>
    <w:rsid w:val="004D69CF"/>
    <w:rsid w:val="004E0054"/>
    <w:rsid w:val="004E1BF3"/>
    <w:rsid w:val="004E2E84"/>
    <w:rsid w:val="004E2FA8"/>
    <w:rsid w:val="004E3378"/>
    <w:rsid w:val="004E4881"/>
    <w:rsid w:val="004E5A93"/>
    <w:rsid w:val="004E5BD7"/>
    <w:rsid w:val="004E6690"/>
    <w:rsid w:val="004E6D59"/>
    <w:rsid w:val="004F0745"/>
    <w:rsid w:val="004F17D7"/>
    <w:rsid w:val="004F201A"/>
    <w:rsid w:val="004F5BEB"/>
    <w:rsid w:val="004F5DF3"/>
    <w:rsid w:val="004F61BF"/>
    <w:rsid w:val="004F7599"/>
    <w:rsid w:val="004F7BB7"/>
    <w:rsid w:val="004F7FB5"/>
    <w:rsid w:val="0050111A"/>
    <w:rsid w:val="00501A80"/>
    <w:rsid w:val="00502B41"/>
    <w:rsid w:val="00502CA6"/>
    <w:rsid w:val="005039FD"/>
    <w:rsid w:val="0050484C"/>
    <w:rsid w:val="00505D1C"/>
    <w:rsid w:val="005102C5"/>
    <w:rsid w:val="0051174E"/>
    <w:rsid w:val="0051193B"/>
    <w:rsid w:val="005121F3"/>
    <w:rsid w:val="00513B2F"/>
    <w:rsid w:val="00513EA5"/>
    <w:rsid w:val="00514116"/>
    <w:rsid w:val="00514672"/>
    <w:rsid w:val="005149CE"/>
    <w:rsid w:val="00514A85"/>
    <w:rsid w:val="0051513B"/>
    <w:rsid w:val="0051566B"/>
    <w:rsid w:val="0051642B"/>
    <w:rsid w:val="005166DE"/>
    <w:rsid w:val="005227A8"/>
    <w:rsid w:val="005228FC"/>
    <w:rsid w:val="00523BE5"/>
    <w:rsid w:val="00525789"/>
    <w:rsid w:val="00525C13"/>
    <w:rsid w:val="00527CD3"/>
    <w:rsid w:val="005321A6"/>
    <w:rsid w:val="005325F5"/>
    <w:rsid w:val="00533781"/>
    <w:rsid w:val="00534A3B"/>
    <w:rsid w:val="00534B7C"/>
    <w:rsid w:val="00534DDF"/>
    <w:rsid w:val="00536DCC"/>
    <w:rsid w:val="0053737F"/>
    <w:rsid w:val="0054254A"/>
    <w:rsid w:val="00542E29"/>
    <w:rsid w:val="0054468A"/>
    <w:rsid w:val="00544C47"/>
    <w:rsid w:val="00545651"/>
    <w:rsid w:val="0054626F"/>
    <w:rsid w:val="0054632E"/>
    <w:rsid w:val="00546AD1"/>
    <w:rsid w:val="005473B9"/>
    <w:rsid w:val="0054765C"/>
    <w:rsid w:val="00550085"/>
    <w:rsid w:val="005504FC"/>
    <w:rsid w:val="0055122E"/>
    <w:rsid w:val="005517AB"/>
    <w:rsid w:val="005518F8"/>
    <w:rsid w:val="0055236D"/>
    <w:rsid w:val="00552ABB"/>
    <w:rsid w:val="00553907"/>
    <w:rsid w:val="00553B36"/>
    <w:rsid w:val="005543DC"/>
    <w:rsid w:val="00561AD6"/>
    <w:rsid w:val="00562479"/>
    <w:rsid w:val="00563726"/>
    <w:rsid w:val="00564CBB"/>
    <w:rsid w:val="00565779"/>
    <w:rsid w:val="00566EDD"/>
    <w:rsid w:val="005678EA"/>
    <w:rsid w:val="00570312"/>
    <w:rsid w:val="005725F2"/>
    <w:rsid w:val="00572EFB"/>
    <w:rsid w:val="00574790"/>
    <w:rsid w:val="005756E1"/>
    <w:rsid w:val="00575C90"/>
    <w:rsid w:val="00576AEF"/>
    <w:rsid w:val="00576F5F"/>
    <w:rsid w:val="00577332"/>
    <w:rsid w:val="0057767C"/>
    <w:rsid w:val="005805A8"/>
    <w:rsid w:val="00580875"/>
    <w:rsid w:val="00581309"/>
    <w:rsid w:val="005833BE"/>
    <w:rsid w:val="00584A42"/>
    <w:rsid w:val="00585188"/>
    <w:rsid w:val="00586E82"/>
    <w:rsid w:val="00591F52"/>
    <w:rsid w:val="0059231A"/>
    <w:rsid w:val="005924F1"/>
    <w:rsid w:val="005927E5"/>
    <w:rsid w:val="00594375"/>
    <w:rsid w:val="0059461D"/>
    <w:rsid w:val="00594E9A"/>
    <w:rsid w:val="00595207"/>
    <w:rsid w:val="0059558F"/>
    <w:rsid w:val="00595A89"/>
    <w:rsid w:val="0059612E"/>
    <w:rsid w:val="00597032"/>
    <w:rsid w:val="0059707A"/>
    <w:rsid w:val="0059764F"/>
    <w:rsid w:val="005A037D"/>
    <w:rsid w:val="005A08A4"/>
    <w:rsid w:val="005A0E31"/>
    <w:rsid w:val="005A1344"/>
    <w:rsid w:val="005A1A6E"/>
    <w:rsid w:val="005A1E59"/>
    <w:rsid w:val="005A4F6F"/>
    <w:rsid w:val="005A600A"/>
    <w:rsid w:val="005A7284"/>
    <w:rsid w:val="005A7AE6"/>
    <w:rsid w:val="005B01FC"/>
    <w:rsid w:val="005B0B26"/>
    <w:rsid w:val="005B10A1"/>
    <w:rsid w:val="005B1365"/>
    <w:rsid w:val="005B18A8"/>
    <w:rsid w:val="005B26C2"/>
    <w:rsid w:val="005B796F"/>
    <w:rsid w:val="005B7FC0"/>
    <w:rsid w:val="005C053A"/>
    <w:rsid w:val="005C1E66"/>
    <w:rsid w:val="005C2041"/>
    <w:rsid w:val="005C2716"/>
    <w:rsid w:val="005C2928"/>
    <w:rsid w:val="005C3D7E"/>
    <w:rsid w:val="005C3F58"/>
    <w:rsid w:val="005C4748"/>
    <w:rsid w:val="005C4D05"/>
    <w:rsid w:val="005C4D10"/>
    <w:rsid w:val="005C6470"/>
    <w:rsid w:val="005C6676"/>
    <w:rsid w:val="005D0630"/>
    <w:rsid w:val="005D0CC9"/>
    <w:rsid w:val="005D1433"/>
    <w:rsid w:val="005D31FF"/>
    <w:rsid w:val="005D3C67"/>
    <w:rsid w:val="005D427F"/>
    <w:rsid w:val="005D5298"/>
    <w:rsid w:val="005D5895"/>
    <w:rsid w:val="005D6916"/>
    <w:rsid w:val="005D7426"/>
    <w:rsid w:val="005D7D7A"/>
    <w:rsid w:val="005E0088"/>
    <w:rsid w:val="005E04DC"/>
    <w:rsid w:val="005E0637"/>
    <w:rsid w:val="005E0C9F"/>
    <w:rsid w:val="005E14F3"/>
    <w:rsid w:val="005E24FB"/>
    <w:rsid w:val="005E28CE"/>
    <w:rsid w:val="005E2B6F"/>
    <w:rsid w:val="005E4D9C"/>
    <w:rsid w:val="005E4E99"/>
    <w:rsid w:val="005E4F22"/>
    <w:rsid w:val="005E4FA1"/>
    <w:rsid w:val="005E57B0"/>
    <w:rsid w:val="005E5815"/>
    <w:rsid w:val="005E6BD2"/>
    <w:rsid w:val="005E7A8D"/>
    <w:rsid w:val="005F006F"/>
    <w:rsid w:val="005F196C"/>
    <w:rsid w:val="005F2A23"/>
    <w:rsid w:val="005F2CDF"/>
    <w:rsid w:val="005F3158"/>
    <w:rsid w:val="005F3A73"/>
    <w:rsid w:val="005F4DD1"/>
    <w:rsid w:val="005F4E24"/>
    <w:rsid w:val="005F5516"/>
    <w:rsid w:val="005F6E9C"/>
    <w:rsid w:val="0060086C"/>
    <w:rsid w:val="006008FB"/>
    <w:rsid w:val="00601063"/>
    <w:rsid w:val="00601F26"/>
    <w:rsid w:val="00602F2C"/>
    <w:rsid w:val="006033ED"/>
    <w:rsid w:val="0060379D"/>
    <w:rsid w:val="0060481A"/>
    <w:rsid w:val="00605A7F"/>
    <w:rsid w:val="00606CE8"/>
    <w:rsid w:val="00610CBA"/>
    <w:rsid w:val="00610CC9"/>
    <w:rsid w:val="00614B84"/>
    <w:rsid w:val="00617DB0"/>
    <w:rsid w:val="00620A4C"/>
    <w:rsid w:val="00623A77"/>
    <w:rsid w:val="00624CE9"/>
    <w:rsid w:val="0062553D"/>
    <w:rsid w:val="00630369"/>
    <w:rsid w:val="006303E3"/>
    <w:rsid w:val="006307F9"/>
    <w:rsid w:val="00630E27"/>
    <w:rsid w:val="00630EC1"/>
    <w:rsid w:val="0063131D"/>
    <w:rsid w:val="00631BD7"/>
    <w:rsid w:val="00631C77"/>
    <w:rsid w:val="0063357F"/>
    <w:rsid w:val="00635689"/>
    <w:rsid w:val="006411BA"/>
    <w:rsid w:val="00641261"/>
    <w:rsid w:val="00641B55"/>
    <w:rsid w:val="00643A22"/>
    <w:rsid w:val="00643E89"/>
    <w:rsid w:val="006443E0"/>
    <w:rsid w:val="006450DD"/>
    <w:rsid w:val="00646EE5"/>
    <w:rsid w:val="00647763"/>
    <w:rsid w:val="006509A3"/>
    <w:rsid w:val="00650BF7"/>
    <w:rsid w:val="00650D36"/>
    <w:rsid w:val="00651533"/>
    <w:rsid w:val="006523D6"/>
    <w:rsid w:val="00652A75"/>
    <w:rsid w:val="006546C8"/>
    <w:rsid w:val="00660D6A"/>
    <w:rsid w:val="00661196"/>
    <w:rsid w:val="00661E38"/>
    <w:rsid w:val="006631C8"/>
    <w:rsid w:val="00664524"/>
    <w:rsid w:val="0066513C"/>
    <w:rsid w:val="00665ADB"/>
    <w:rsid w:val="00671140"/>
    <w:rsid w:val="006717A8"/>
    <w:rsid w:val="006725BA"/>
    <w:rsid w:val="0067286F"/>
    <w:rsid w:val="00672ABC"/>
    <w:rsid w:val="00672D2F"/>
    <w:rsid w:val="00672FDA"/>
    <w:rsid w:val="00673C10"/>
    <w:rsid w:val="00681120"/>
    <w:rsid w:val="00681B5F"/>
    <w:rsid w:val="00681DAA"/>
    <w:rsid w:val="006821F2"/>
    <w:rsid w:val="00683DA0"/>
    <w:rsid w:val="00687CC2"/>
    <w:rsid w:val="0069059E"/>
    <w:rsid w:val="006920F9"/>
    <w:rsid w:val="00694944"/>
    <w:rsid w:val="00694E7E"/>
    <w:rsid w:val="0069666A"/>
    <w:rsid w:val="0069787A"/>
    <w:rsid w:val="00697B28"/>
    <w:rsid w:val="006A06B3"/>
    <w:rsid w:val="006A140C"/>
    <w:rsid w:val="006A18F2"/>
    <w:rsid w:val="006A2460"/>
    <w:rsid w:val="006A2D2C"/>
    <w:rsid w:val="006A5447"/>
    <w:rsid w:val="006A6D0A"/>
    <w:rsid w:val="006A6DF5"/>
    <w:rsid w:val="006B0587"/>
    <w:rsid w:val="006B0C97"/>
    <w:rsid w:val="006B3756"/>
    <w:rsid w:val="006B43FD"/>
    <w:rsid w:val="006B6569"/>
    <w:rsid w:val="006B6B6D"/>
    <w:rsid w:val="006B6D09"/>
    <w:rsid w:val="006B7059"/>
    <w:rsid w:val="006B73A0"/>
    <w:rsid w:val="006C16AB"/>
    <w:rsid w:val="006C2336"/>
    <w:rsid w:val="006C27FA"/>
    <w:rsid w:val="006C3380"/>
    <w:rsid w:val="006C53CD"/>
    <w:rsid w:val="006C5BBD"/>
    <w:rsid w:val="006D06B0"/>
    <w:rsid w:val="006D1108"/>
    <w:rsid w:val="006D31A2"/>
    <w:rsid w:val="006D32B7"/>
    <w:rsid w:val="006D54CD"/>
    <w:rsid w:val="006D5EBA"/>
    <w:rsid w:val="006D5F91"/>
    <w:rsid w:val="006D68F7"/>
    <w:rsid w:val="006D7237"/>
    <w:rsid w:val="006E0405"/>
    <w:rsid w:val="006E0A3F"/>
    <w:rsid w:val="006E102C"/>
    <w:rsid w:val="006E1BF1"/>
    <w:rsid w:val="006E6D38"/>
    <w:rsid w:val="006E74B5"/>
    <w:rsid w:val="006E7FDE"/>
    <w:rsid w:val="006F09BA"/>
    <w:rsid w:val="006F1B4C"/>
    <w:rsid w:val="006F25C2"/>
    <w:rsid w:val="006F3DB8"/>
    <w:rsid w:val="006F4C2B"/>
    <w:rsid w:val="006F65C2"/>
    <w:rsid w:val="00701095"/>
    <w:rsid w:val="0070141E"/>
    <w:rsid w:val="00701D96"/>
    <w:rsid w:val="0070219C"/>
    <w:rsid w:val="007039C5"/>
    <w:rsid w:val="00704339"/>
    <w:rsid w:val="007049D5"/>
    <w:rsid w:val="00705771"/>
    <w:rsid w:val="00705ACB"/>
    <w:rsid w:val="00705D7F"/>
    <w:rsid w:val="00707435"/>
    <w:rsid w:val="007075A5"/>
    <w:rsid w:val="00707A14"/>
    <w:rsid w:val="00707A2A"/>
    <w:rsid w:val="00707D55"/>
    <w:rsid w:val="00710679"/>
    <w:rsid w:val="007114FE"/>
    <w:rsid w:val="0071187E"/>
    <w:rsid w:val="007130C4"/>
    <w:rsid w:val="00713723"/>
    <w:rsid w:val="007152D6"/>
    <w:rsid w:val="00715767"/>
    <w:rsid w:val="00717076"/>
    <w:rsid w:val="00722582"/>
    <w:rsid w:val="00722A23"/>
    <w:rsid w:val="00723AE7"/>
    <w:rsid w:val="00725CB0"/>
    <w:rsid w:val="0072702B"/>
    <w:rsid w:val="00727531"/>
    <w:rsid w:val="00727856"/>
    <w:rsid w:val="0072790F"/>
    <w:rsid w:val="00727A59"/>
    <w:rsid w:val="00727DC3"/>
    <w:rsid w:val="00733B76"/>
    <w:rsid w:val="00735005"/>
    <w:rsid w:val="00735774"/>
    <w:rsid w:val="00736402"/>
    <w:rsid w:val="00737A38"/>
    <w:rsid w:val="007454C6"/>
    <w:rsid w:val="00746CD3"/>
    <w:rsid w:val="0074798B"/>
    <w:rsid w:val="007500D3"/>
    <w:rsid w:val="00755484"/>
    <w:rsid w:val="0075576F"/>
    <w:rsid w:val="00755E0C"/>
    <w:rsid w:val="00757CCC"/>
    <w:rsid w:val="0076110E"/>
    <w:rsid w:val="007622DF"/>
    <w:rsid w:val="007626B4"/>
    <w:rsid w:val="00762E72"/>
    <w:rsid w:val="007635E7"/>
    <w:rsid w:val="00764720"/>
    <w:rsid w:val="0076525B"/>
    <w:rsid w:val="00765858"/>
    <w:rsid w:val="00766383"/>
    <w:rsid w:val="0076665D"/>
    <w:rsid w:val="00766904"/>
    <w:rsid w:val="007674FF"/>
    <w:rsid w:val="00767A8F"/>
    <w:rsid w:val="007721AD"/>
    <w:rsid w:val="00772B35"/>
    <w:rsid w:val="00773046"/>
    <w:rsid w:val="00773743"/>
    <w:rsid w:val="0077492A"/>
    <w:rsid w:val="00775173"/>
    <w:rsid w:val="00775627"/>
    <w:rsid w:val="0077591D"/>
    <w:rsid w:val="00780660"/>
    <w:rsid w:val="007813C4"/>
    <w:rsid w:val="007815B7"/>
    <w:rsid w:val="007822B3"/>
    <w:rsid w:val="00782D2B"/>
    <w:rsid w:val="007833A8"/>
    <w:rsid w:val="00783C30"/>
    <w:rsid w:val="00785420"/>
    <w:rsid w:val="00785961"/>
    <w:rsid w:val="00785C73"/>
    <w:rsid w:val="00785EE6"/>
    <w:rsid w:val="0078619B"/>
    <w:rsid w:val="00786280"/>
    <w:rsid w:val="007869C9"/>
    <w:rsid w:val="007871D0"/>
    <w:rsid w:val="007901DA"/>
    <w:rsid w:val="00790CB8"/>
    <w:rsid w:val="00791272"/>
    <w:rsid w:val="00791E64"/>
    <w:rsid w:val="00793C63"/>
    <w:rsid w:val="00794283"/>
    <w:rsid w:val="00794B5E"/>
    <w:rsid w:val="007957D4"/>
    <w:rsid w:val="00796278"/>
    <w:rsid w:val="007970CF"/>
    <w:rsid w:val="00797E2B"/>
    <w:rsid w:val="007A0C50"/>
    <w:rsid w:val="007A20D3"/>
    <w:rsid w:val="007A3F1D"/>
    <w:rsid w:val="007A5551"/>
    <w:rsid w:val="007A645E"/>
    <w:rsid w:val="007A7E49"/>
    <w:rsid w:val="007B03B2"/>
    <w:rsid w:val="007B03B8"/>
    <w:rsid w:val="007B1A62"/>
    <w:rsid w:val="007B2919"/>
    <w:rsid w:val="007B2944"/>
    <w:rsid w:val="007B2998"/>
    <w:rsid w:val="007B2BE9"/>
    <w:rsid w:val="007B4929"/>
    <w:rsid w:val="007B4C98"/>
    <w:rsid w:val="007B5527"/>
    <w:rsid w:val="007B5E86"/>
    <w:rsid w:val="007B637B"/>
    <w:rsid w:val="007B6FDD"/>
    <w:rsid w:val="007C0461"/>
    <w:rsid w:val="007C07BF"/>
    <w:rsid w:val="007C17EC"/>
    <w:rsid w:val="007C17F8"/>
    <w:rsid w:val="007C22C6"/>
    <w:rsid w:val="007C26E0"/>
    <w:rsid w:val="007C2715"/>
    <w:rsid w:val="007C3070"/>
    <w:rsid w:val="007C5C46"/>
    <w:rsid w:val="007C5FCD"/>
    <w:rsid w:val="007C69D9"/>
    <w:rsid w:val="007D3135"/>
    <w:rsid w:val="007D3BC3"/>
    <w:rsid w:val="007D3D82"/>
    <w:rsid w:val="007D4016"/>
    <w:rsid w:val="007D469D"/>
    <w:rsid w:val="007D4B1C"/>
    <w:rsid w:val="007D5A48"/>
    <w:rsid w:val="007D5E7D"/>
    <w:rsid w:val="007D6ECE"/>
    <w:rsid w:val="007D7023"/>
    <w:rsid w:val="007E017D"/>
    <w:rsid w:val="007E2439"/>
    <w:rsid w:val="007E2E4D"/>
    <w:rsid w:val="007E3F2B"/>
    <w:rsid w:val="007E4067"/>
    <w:rsid w:val="007E45AE"/>
    <w:rsid w:val="007E7D0A"/>
    <w:rsid w:val="007F013A"/>
    <w:rsid w:val="007F32FB"/>
    <w:rsid w:val="007F3AB8"/>
    <w:rsid w:val="007F4509"/>
    <w:rsid w:val="007F4D31"/>
    <w:rsid w:val="007F7380"/>
    <w:rsid w:val="007F7FEC"/>
    <w:rsid w:val="00800185"/>
    <w:rsid w:val="00800454"/>
    <w:rsid w:val="00800D3F"/>
    <w:rsid w:val="008024EA"/>
    <w:rsid w:val="00803610"/>
    <w:rsid w:val="00803E53"/>
    <w:rsid w:val="0080470F"/>
    <w:rsid w:val="00804855"/>
    <w:rsid w:val="008054BA"/>
    <w:rsid w:val="00805AF0"/>
    <w:rsid w:val="0080687B"/>
    <w:rsid w:val="00806944"/>
    <w:rsid w:val="00807243"/>
    <w:rsid w:val="0080764D"/>
    <w:rsid w:val="00810AED"/>
    <w:rsid w:val="00812E72"/>
    <w:rsid w:val="00813196"/>
    <w:rsid w:val="0081333B"/>
    <w:rsid w:val="008145E0"/>
    <w:rsid w:val="008154CB"/>
    <w:rsid w:val="00817B0C"/>
    <w:rsid w:val="00820EA3"/>
    <w:rsid w:val="008252B7"/>
    <w:rsid w:val="00825CD7"/>
    <w:rsid w:val="008318BE"/>
    <w:rsid w:val="00832B37"/>
    <w:rsid w:val="00833B6B"/>
    <w:rsid w:val="00835565"/>
    <w:rsid w:val="0083629A"/>
    <w:rsid w:val="008367A1"/>
    <w:rsid w:val="00837AB3"/>
    <w:rsid w:val="00840534"/>
    <w:rsid w:val="00841DAE"/>
    <w:rsid w:val="00842097"/>
    <w:rsid w:val="00842BCE"/>
    <w:rsid w:val="00843027"/>
    <w:rsid w:val="00843472"/>
    <w:rsid w:val="00843D29"/>
    <w:rsid w:val="00844908"/>
    <w:rsid w:val="00845CE9"/>
    <w:rsid w:val="00846635"/>
    <w:rsid w:val="008475CD"/>
    <w:rsid w:val="00851794"/>
    <w:rsid w:val="00853DCB"/>
    <w:rsid w:val="00853E52"/>
    <w:rsid w:val="008557BC"/>
    <w:rsid w:val="008560FE"/>
    <w:rsid w:val="00856110"/>
    <w:rsid w:val="00856E5D"/>
    <w:rsid w:val="008628C4"/>
    <w:rsid w:val="00863754"/>
    <w:rsid w:val="00863BE8"/>
    <w:rsid w:val="008642B2"/>
    <w:rsid w:val="00864B81"/>
    <w:rsid w:val="00864DE5"/>
    <w:rsid w:val="0086532E"/>
    <w:rsid w:val="00865C03"/>
    <w:rsid w:val="00865E9A"/>
    <w:rsid w:val="00866527"/>
    <w:rsid w:val="0086657E"/>
    <w:rsid w:val="00867F41"/>
    <w:rsid w:val="008700AF"/>
    <w:rsid w:val="0087151E"/>
    <w:rsid w:val="008737B3"/>
    <w:rsid w:val="00874334"/>
    <w:rsid w:val="008756FE"/>
    <w:rsid w:val="00877858"/>
    <w:rsid w:val="00880507"/>
    <w:rsid w:val="00881F2D"/>
    <w:rsid w:val="00882E3E"/>
    <w:rsid w:val="00883F00"/>
    <w:rsid w:val="00884469"/>
    <w:rsid w:val="0088518B"/>
    <w:rsid w:val="00885547"/>
    <w:rsid w:val="008858E9"/>
    <w:rsid w:val="00885A5E"/>
    <w:rsid w:val="00886C40"/>
    <w:rsid w:val="00887AEA"/>
    <w:rsid w:val="00887CF6"/>
    <w:rsid w:val="0089086C"/>
    <w:rsid w:val="0089112C"/>
    <w:rsid w:val="00892A8E"/>
    <w:rsid w:val="00894FAF"/>
    <w:rsid w:val="00895A50"/>
    <w:rsid w:val="00896309"/>
    <w:rsid w:val="00896D5F"/>
    <w:rsid w:val="00897106"/>
    <w:rsid w:val="00897173"/>
    <w:rsid w:val="00897210"/>
    <w:rsid w:val="00897DA3"/>
    <w:rsid w:val="008A032E"/>
    <w:rsid w:val="008A1358"/>
    <w:rsid w:val="008A3C03"/>
    <w:rsid w:val="008A4B13"/>
    <w:rsid w:val="008A4B7F"/>
    <w:rsid w:val="008A591F"/>
    <w:rsid w:val="008A6172"/>
    <w:rsid w:val="008A65FC"/>
    <w:rsid w:val="008A6E82"/>
    <w:rsid w:val="008B0A80"/>
    <w:rsid w:val="008B10A9"/>
    <w:rsid w:val="008B23BC"/>
    <w:rsid w:val="008B2A4E"/>
    <w:rsid w:val="008B4A9B"/>
    <w:rsid w:val="008B4D67"/>
    <w:rsid w:val="008B5461"/>
    <w:rsid w:val="008B5A49"/>
    <w:rsid w:val="008B601D"/>
    <w:rsid w:val="008B6435"/>
    <w:rsid w:val="008B72F6"/>
    <w:rsid w:val="008B7DB4"/>
    <w:rsid w:val="008C1CDE"/>
    <w:rsid w:val="008C2C44"/>
    <w:rsid w:val="008C3083"/>
    <w:rsid w:val="008C3316"/>
    <w:rsid w:val="008C3401"/>
    <w:rsid w:val="008C3419"/>
    <w:rsid w:val="008C44A5"/>
    <w:rsid w:val="008C524B"/>
    <w:rsid w:val="008C5417"/>
    <w:rsid w:val="008C60A7"/>
    <w:rsid w:val="008C65FD"/>
    <w:rsid w:val="008C67C3"/>
    <w:rsid w:val="008C6B98"/>
    <w:rsid w:val="008C6BBD"/>
    <w:rsid w:val="008C6EF9"/>
    <w:rsid w:val="008C6F87"/>
    <w:rsid w:val="008C7C60"/>
    <w:rsid w:val="008D1160"/>
    <w:rsid w:val="008D3FFE"/>
    <w:rsid w:val="008D45E2"/>
    <w:rsid w:val="008D4616"/>
    <w:rsid w:val="008D5D3A"/>
    <w:rsid w:val="008D6AAB"/>
    <w:rsid w:val="008D7077"/>
    <w:rsid w:val="008E1291"/>
    <w:rsid w:val="008E1A4B"/>
    <w:rsid w:val="008E28F4"/>
    <w:rsid w:val="008E4C2B"/>
    <w:rsid w:val="008E5FB1"/>
    <w:rsid w:val="008E646D"/>
    <w:rsid w:val="008E6481"/>
    <w:rsid w:val="008E6F79"/>
    <w:rsid w:val="008E7014"/>
    <w:rsid w:val="008E770E"/>
    <w:rsid w:val="008F04A0"/>
    <w:rsid w:val="008F1528"/>
    <w:rsid w:val="008F1D72"/>
    <w:rsid w:val="008F1F43"/>
    <w:rsid w:val="008F2815"/>
    <w:rsid w:val="008F3B2B"/>
    <w:rsid w:val="008F4A8F"/>
    <w:rsid w:val="008F6066"/>
    <w:rsid w:val="008F62C8"/>
    <w:rsid w:val="008F7DF9"/>
    <w:rsid w:val="009024F8"/>
    <w:rsid w:val="0090330E"/>
    <w:rsid w:val="009036FB"/>
    <w:rsid w:val="00903A79"/>
    <w:rsid w:val="00903F18"/>
    <w:rsid w:val="009048D1"/>
    <w:rsid w:val="0090492E"/>
    <w:rsid w:val="009057BA"/>
    <w:rsid w:val="00910256"/>
    <w:rsid w:val="009112F0"/>
    <w:rsid w:val="00911A5C"/>
    <w:rsid w:val="00911A6F"/>
    <w:rsid w:val="00912A88"/>
    <w:rsid w:val="00913686"/>
    <w:rsid w:val="00913766"/>
    <w:rsid w:val="009139C4"/>
    <w:rsid w:val="009147E8"/>
    <w:rsid w:val="009160DF"/>
    <w:rsid w:val="00916F35"/>
    <w:rsid w:val="00920450"/>
    <w:rsid w:val="00921834"/>
    <w:rsid w:val="00922548"/>
    <w:rsid w:val="00922F47"/>
    <w:rsid w:val="0092374B"/>
    <w:rsid w:val="0092403A"/>
    <w:rsid w:val="00927021"/>
    <w:rsid w:val="0092727A"/>
    <w:rsid w:val="00927A5C"/>
    <w:rsid w:val="009324FC"/>
    <w:rsid w:val="00932687"/>
    <w:rsid w:val="0093322C"/>
    <w:rsid w:val="009361CE"/>
    <w:rsid w:val="0093772A"/>
    <w:rsid w:val="009432A3"/>
    <w:rsid w:val="00945608"/>
    <w:rsid w:val="00946013"/>
    <w:rsid w:val="00946BF0"/>
    <w:rsid w:val="00946F91"/>
    <w:rsid w:val="009503B1"/>
    <w:rsid w:val="00950F81"/>
    <w:rsid w:val="00952E3B"/>
    <w:rsid w:val="009530FB"/>
    <w:rsid w:val="00953751"/>
    <w:rsid w:val="009555BA"/>
    <w:rsid w:val="00955DA2"/>
    <w:rsid w:val="009567F4"/>
    <w:rsid w:val="00957063"/>
    <w:rsid w:val="009574FB"/>
    <w:rsid w:val="00957527"/>
    <w:rsid w:val="00957ABE"/>
    <w:rsid w:val="009607EE"/>
    <w:rsid w:val="009609EE"/>
    <w:rsid w:val="00961E94"/>
    <w:rsid w:val="0096246E"/>
    <w:rsid w:val="00963011"/>
    <w:rsid w:val="0096303E"/>
    <w:rsid w:val="0097017B"/>
    <w:rsid w:val="00971802"/>
    <w:rsid w:val="00971C2C"/>
    <w:rsid w:val="00971FC0"/>
    <w:rsid w:val="009721E1"/>
    <w:rsid w:val="009722B5"/>
    <w:rsid w:val="0097293A"/>
    <w:rsid w:val="00972C32"/>
    <w:rsid w:val="00973289"/>
    <w:rsid w:val="00974256"/>
    <w:rsid w:val="00974608"/>
    <w:rsid w:val="009755C9"/>
    <w:rsid w:val="00976766"/>
    <w:rsid w:val="009767EC"/>
    <w:rsid w:val="0097711F"/>
    <w:rsid w:val="00977C88"/>
    <w:rsid w:val="00980AFC"/>
    <w:rsid w:val="00981297"/>
    <w:rsid w:val="009815DF"/>
    <w:rsid w:val="00981FE1"/>
    <w:rsid w:val="00981FFF"/>
    <w:rsid w:val="009840FD"/>
    <w:rsid w:val="009860CE"/>
    <w:rsid w:val="0098796F"/>
    <w:rsid w:val="00987EF1"/>
    <w:rsid w:val="009935FA"/>
    <w:rsid w:val="00994A63"/>
    <w:rsid w:val="009958BB"/>
    <w:rsid w:val="00996E5C"/>
    <w:rsid w:val="00997354"/>
    <w:rsid w:val="0099757E"/>
    <w:rsid w:val="009A01D5"/>
    <w:rsid w:val="009A0A34"/>
    <w:rsid w:val="009A1D43"/>
    <w:rsid w:val="009A1F3B"/>
    <w:rsid w:val="009A25BC"/>
    <w:rsid w:val="009A2B26"/>
    <w:rsid w:val="009A3830"/>
    <w:rsid w:val="009A3CAC"/>
    <w:rsid w:val="009A3FBD"/>
    <w:rsid w:val="009A6C96"/>
    <w:rsid w:val="009B0150"/>
    <w:rsid w:val="009B138D"/>
    <w:rsid w:val="009B15A6"/>
    <w:rsid w:val="009B1D50"/>
    <w:rsid w:val="009B2439"/>
    <w:rsid w:val="009B310B"/>
    <w:rsid w:val="009B3B59"/>
    <w:rsid w:val="009B3DA1"/>
    <w:rsid w:val="009B4386"/>
    <w:rsid w:val="009B4D23"/>
    <w:rsid w:val="009B51AE"/>
    <w:rsid w:val="009B563A"/>
    <w:rsid w:val="009B6203"/>
    <w:rsid w:val="009C060E"/>
    <w:rsid w:val="009C2DA5"/>
    <w:rsid w:val="009C3AB1"/>
    <w:rsid w:val="009C4124"/>
    <w:rsid w:val="009C52AD"/>
    <w:rsid w:val="009C5F76"/>
    <w:rsid w:val="009C6E27"/>
    <w:rsid w:val="009D0B48"/>
    <w:rsid w:val="009D1067"/>
    <w:rsid w:val="009D1E9C"/>
    <w:rsid w:val="009D3066"/>
    <w:rsid w:val="009D4152"/>
    <w:rsid w:val="009D513A"/>
    <w:rsid w:val="009D549F"/>
    <w:rsid w:val="009D6552"/>
    <w:rsid w:val="009E089F"/>
    <w:rsid w:val="009E118A"/>
    <w:rsid w:val="009E3987"/>
    <w:rsid w:val="009E3FB4"/>
    <w:rsid w:val="009E699C"/>
    <w:rsid w:val="009E715D"/>
    <w:rsid w:val="009E7D86"/>
    <w:rsid w:val="009F0006"/>
    <w:rsid w:val="009F066E"/>
    <w:rsid w:val="009F0E66"/>
    <w:rsid w:val="009F1ED4"/>
    <w:rsid w:val="009F21B0"/>
    <w:rsid w:val="009F4427"/>
    <w:rsid w:val="009F56ED"/>
    <w:rsid w:val="009F6422"/>
    <w:rsid w:val="009F706A"/>
    <w:rsid w:val="009F72A3"/>
    <w:rsid w:val="00A01253"/>
    <w:rsid w:val="00A0275E"/>
    <w:rsid w:val="00A03230"/>
    <w:rsid w:val="00A0359F"/>
    <w:rsid w:val="00A0365C"/>
    <w:rsid w:val="00A0404E"/>
    <w:rsid w:val="00A042DB"/>
    <w:rsid w:val="00A04712"/>
    <w:rsid w:val="00A07C3A"/>
    <w:rsid w:val="00A1115C"/>
    <w:rsid w:val="00A11670"/>
    <w:rsid w:val="00A1167B"/>
    <w:rsid w:val="00A11E8F"/>
    <w:rsid w:val="00A13572"/>
    <w:rsid w:val="00A153FA"/>
    <w:rsid w:val="00A161A4"/>
    <w:rsid w:val="00A17822"/>
    <w:rsid w:val="00A17D10"/>
    <w:rsid w:val="00A20CF2"/>
    <w:rsid w:val="00A21C52"/>
    <w:rsid w:val="00A22BAD"/>
    <w:rsid w:val="00A24F7C"/>
    <w:rsid w:val="00A25086"/>
    <w:rsid w:val="00A25120"/>
    <w:rsid w:val="00A259C6"/>
    <w:rsid w:val="00A26486"/>
    <w:rsid w:val="00A26C7A"/>
    <w:rsid w:val="00A2724B"/>
    <w:rsid w:val="00A30554"/>
    <w:rsid w:val="00A3079F"/>
    <w:rsid w:val="00A33145"/>
    <w:rsid w:val="00A34006"/>
    <w:rsid w:val="00A34515"/>
    <w:rsid w:val="00A3527D"/>
    <w:rsid w:val="00A36D8F"/>
    <w:rsid w:val="00A40EE4"/>
    <w:rsid w:val="00A415CD"/>
    <w:rsid w:val="00A42EE8"/>
    <w:rsid w:val="00A4577F"/>
    <w:rsid w:val="00A4590C"/>
    <w:rsid w:val="00A45BD6"/>
    <w:rsid w:val="00A51D3F"/>
    <w:rsid w:val="00A51D46"/>
    <w:rsid w:val="00A52053"/>
    <w:rsid w:val="00A53A44"/>
    <w:rsid w:val="00A53AF1"/>
    <w:rsid w:val="00A53E94"/>
    <w:rsid w:val="00A557CB"/>
    <w:rsid w:val="00A574D7"/>
    <w:rsid w:val="00A57A41"/>
    <w:rsid w:val="00A61712"/>
    <w:rsid w:val="00A6268C"/>
    <w:rsid w:val="00A636FC"/>
    <w:rsid w:val="00A640FC"/>
    <w:rsid w:val="00A64CB3"/>
    <w:rsid w:val="00A64CBA"/>
    <w:rsid w:val="00A653F3"/>
    <w:rsid w:val="00A65DC6"/>
    <w:rsid w:val="00A6694E"/>
    <w:rsid w:val="00A66F52"/>
    <w:rsid w:val="00A7181E"/>
    <w:rsid w:val="00A7362E"/>
    <w:rsid w:val="00A742CC"/>
    <w:rsid w:val="00A754F3"/>
    <w:rsid w:val="00A7573D"/>
    <w:rsid w:val="00A75D21"/>
    <w:rsid w:val="00A763B9"/>
    <w:rsid w:val="00A76D4F"/>
    <w:rsid w:val="00A77105"/>
    <w:rsid w:val="00A778EE"/>
    <w:rsid w:val="00A8117C"/>
    <w:rsid w:val="00A8213B"/>
    <w:rsid w:val="00A821D7"/>
    <w:rsid w:val="00A82402"/>
    <w:rsid w:val="00A82EAA"/>
    <w:rsid w:val="00A83221"/>
    <w:rsid w:val="00A83702"/>
    <w:rsid w:val="00A84295"/>
    <w:rsid w:val="00A92DDC"/>
    <w:rsid w:val="00A9388A"/>
    <w:rsid w:val="00A93DC4"/>
    <w:rsid w:val="00A94B71"/>
    <w:rsid w:val="00A957BF"/>
    <w:rsid w:val="00AA2261"/>
    <w:rsid w:val="00AA24C8"/>
    <w:rsid w:val="00AA2F4F"/>
    <w:rsid w:val="00AA3642"/>
    <w:rsid w:val="00AA451E"/>
    <w:rsid w:val="00AA56AF"/>
    <w:rsid w:val="00AA7F7C"/>
    <w:rsid w:val="00AB003A"/>
    <w:rsid w:val="00AB2DF3"/>
    <w:rsid w:val="00AB56B0"/>
    <w:rsid w:val="00AB5ADE"/>
    <w:rsid w:val="00AB63CD"/>
    <w:rsid w:val="00AB676E"/>
    <w:rsid w:val="00AB6D93"/>
    <w:rsid w:val="00AC096F"/>
    <w:rsid w:val="00AC0983"/>
    <w:rsid w:val="00AC1209"/>
    <w:rsid w:val="00AC23CA"/>
    <w:rsid w:val="00AC2B43"/>
    <w:rsid w:val="00AC335B"/>
    <w:rsid w:val="00AC3BAC"/>
    <w:rsid w:val="00AC40D1"/>
    <w:rsid w:val="00AC4C8D"/>
    <w:rsid w:val="00AC69AE"/>
    <w:rsid w:val="00AD0F38"/>
    <w:rsid w:val="00AD15D9"/>
    <w:rsid w:val="00AD1637"/>
    <w:rsid w:val="00AD1ACE"/>
    <w:rsid w:val="00AD2162"/>
    <w:rsid w:val="00AD2441"/>
    <w:rsid w:val="00AD2DFF"/>
    <w:rsid w:val="00AD32E3"/>
    <w:rsid w:val="00AD3D07"/>
    <w:rsid w:val="00AD44B6"/>
    <w:rsid w:val="00AD4BDE"/>
    <w:rsid w:val="00AD7720"/>
    <w:rsid w:val="00AE091F"/>
    <w:rsid w:val="00AE0E1B"/>
    <w:rsid w:val="00AE201E"/>
    <w:rsid w:val="00AE294A"/>
    <w:rsid w:val="00AE33CC"/>
    <w:rsid w:val="00AE5963"/>
    <w:rsid w:val="00AE5A5B"/>
    <w:rsid w:val="00AE6B87"/>
    <w:rsid w:val="00AE71A6"/>
    <w:rsid w:val="00AE7D0A"/>
    <w:rsid w:val="00AE7E06"/>
    <w:rsid w:val="00AE7F01"/>
    <w:rsid w:val="00AF0F91"/>
    <w:rsid w:val="00AF150D"/>
    <w:rsid w:val="00AF1B74"/>
    <w:rsid w:val="00AF1BF6"/>
    <w:rsid w:val="00AF2944"/>
    <w:rsid w:val="00AF32F9"/>
    <w:rsid w:val="00AF338B"/>
    <w:rsid w:val="00AF36E0"/>
    <w:rsid w:val="00AF5220"/>
    <w:rsid w:val="00AF552A"/>
    <w:rsid w:val="00AF764B"/>
    <w:rsid w:val="00B0005C"/>
    <w:rsid w:val="00B004FD"/>
    <w:rsid w:val="00B01C1B"/>
    <w:rsid w:val="00B021CB"/>
    <w:rsid w:val="00B02537"/>
    <w:rsid w:val="00B02D7C"/>
    <w:rsid w:val="00B03BC5"/>
    <w:rsid w:val="00B0413D"/>
    <w:rsid w:val="00B045DB"/>
    <w:rsid w:val="00B0488A"/>
    <w:rsid w:val="00B058DF"/>
    <w:rsid w:val="00B07117"/>
    <w:rsid w:val="00B10282"/>
    <w:rsid w:val="00B10AD3"/>
    <w:rsid w:val="00B11641"/>
    <w:rsid w:val="00B13628"/>
    <w:rsid w:val="00B13EB8"/>
    <w:rsid w:val="00B1400C"/>
    <w:rsid w:val="00B14CA0"/>
    <w:rsid w:val="00B15D4E"/>
    <w:rsid w:val="00B16EB6"/>
    <w:rsid w:val="00B179C2"/>
    <w:rsid w:val="00B17F7D"/>
    <w:rsid w:val="00B20FB5"/>
    <w:rsid w:val="00B21067"/>
    <w:rsid w:val="00B247FE"/>
    <w:rsid w:val="00B2484F"/>
    <w:rsid w:val="00B24EC8"/>
    <w:rsid w:val="00B2582E"/>
    <w:rsid w:val="00B270BB"/>
    <w:rsid w:val="00B30964"/>
    <w:rsid w:val="00B31526"/>
    <w:rsid w:val="00B34C72"/>
    <w:rsid w:val="00B34FDC"/>
    <w:rsid w:val="00B36676"/>
    <w:rsid w:val="00B40BDB"/>
    <w:rsid w:val="00B40E70"/>
    <w:rsid w:val="00B41B8C"/>
    <w:rsid w:val="00B42D74"/>
    <w:rsid w:val="00B43956"/>
    <w:rsid w:val="00B44EDB"/>
    <w:rsid w:val="00B45CD6"/>
    <w:rsid w:val="00B46F07"/>
    <w:rsid w:val="00B47C21"/>
    <w:rsid w:val="00B51CF5"/>
    <w:rsid w:val="00B51FA1"/>
    <w:rsid w:val="00B522BF"/>
    <w:rsid w:val="00B53630"/>
    <w:rsid w:val="00B5447B"/>
    <w:rsid w:val="00B546A3"/>
    <w:rsid w:val="00B54C3F"/>
    <w:rsid w:val="00B578C2"/>
    <w:rsid w:val="00B57D09"/>
    <w:rsid w:val="00B60A53"/>
    <w:rsid w:val="00B631B8"/>
    <w:rsid w:val="00B6368D"/>
    <w:rsid w:val="00B661B3"/>
    <w:rsid w:val="00B66A0C"/>
    <w:rsid w:val="00B66A8C"/>
    <w:rsid w:val="00B66C2D"/>
    <w:rsid w:val="00B6707E"/>
    <w:rsid w:val="00B673C2"/>
    <w:rsid w:val="00B67626"/>
    <w:rsid w:val="00B71ACD"/>
    <w:rsid w:val="00B7344B"/>
    <w:rsid w:val="00B738C1"/>
    <w:rsid w:val="00B73AEF"/>
    <w:rsid w:val="00B75CBD"/>
    <w:rsid w:val="00B762B2"/>
    <w:rsid w:val="00B76457"/>
    <w:rsid w:val="00B7654E"/>
    <w:rsid w:val="00B765A1"/>
    <w:rsid w:val="00B81334"/>
    <w:rsid w:val="00B81BA6"/>
    <w:rsid w:val="00B829E8"/>
    <w:rsid w:val="00B82ACA"/>
    <w:rsid w:val="00B839FB"/>
    <w:rsid w:val="00B8483C"/>
    <w:rsid w:val="00B87705"/>
    <w:rsid w:val="00B90565"/>
    <w:rsid w:val="00B90B2F"/>
    <w:rsid w:val="00B9118A"/>
    <w:rsid w:val="00B9407C"/>
    <w:rsid w:val="00B9422A"/>
    <w:rsid w:val="00B949E5"/>
    <w:rsid w:val="00B97373"/>
    <w:rsid w:val="00B97F13"/>
    <w:rsid w:val="00BA00E9"/>
    <w:rsid w:val="00BA0F0B"/>
    <w:rsid w:val="00BA2E35"/>
    <w:rsid w:val="00BA4886"/>
    <w:rsid w:val="00BA48A5"/>
    <w:rsid w:val="00BA4BC6"/>
    <w:rsid w:val="00BA52DC"/>
    <w:rsid w:val="00BA547A"/>
    <w:rsid w:val="00BA5624"/>
    <w:rsid w:val="00BA6189"/>
    <w:rsid w:val="00BA6579"/>
    <w:rsid w:val="00BA765E"/>
    <w:rsid w:val="00BB02C3"/>
    <w:rsid w:val="00BB0673"/>
    <w:rsid w:val="00BB072F"/>
    <w:rsid w:val="00BB2D93"/>
    <w:rsid w:val="00BB3515"/>
    <w:rsid w:val="00BB4BAE"/>
    <w:rsid w:val="00BB4BF1"/>
    <w:rsid w:val="00BB71F0"/>
    <w:rsid w:val="00BC0549"/>
    <w:rsid w:val="00BC11E5"/>
    <w:rsid w:val="00BC12FA"/>
    <w:rsid w:val="00BC17CC"/>
    <w:rsid w:val="00BC56E0"/>
    <w:rsid w:val="00BC650F"/>
    <w:rsid w:val="00BC6D17"/>
    <w:rsid w:val="00BD0D43"/>
    <w:rsid w:val="00BD1997"/>
    <w:rsid w:val="00BD1BA1"/>
    <w:rsid w:val="00BD218B"/>
    <w:rsid w:val="00BD3472"/>
    <w:rsid w:val="00BD5674"/>
    <w:rsid w:val="00BD57CA"/>
    <w:rsid w:val="00BD5908"/>
    <w:rsid w:val="00BD5B98"/>
    <w:rsid w:val="00BD6880"/>
    <w:rsid w:val="00BD73FB"/>
    <w:rsid w:val="00BD7BA1"/>
    <w:rsid w:val="00BE0007"/>
    <w:rsid w:val="00BE02A6"/>
    <w:rsid w:val="00BE1202"/>
    <w:rsid w:val="00BE151B"/>
    <w:rsid w:val="00BE2CC3"/>
    <w:rsid w:val="00BE33E2"/>
    <w:rsid w:val="00BE351E"/>
    <w:rsid w:val="00BE38E2"/>
    <w:rsid w:val="00BE397E"/>
    <w:rsid w:val="00BE41AD"/>
    <w:rsid w:val="00BE4406"/>
    <w:rsid w:val="00BE464A"/>
    <w:rsid w:val="00BE4BC9"/>
    <w:rsid w:val="00BE5294"/>
    <w:rsid w:val="00BE5DEE"/>
    <w:rsid w:val="00BE6E67"/>
    <w:rsid w:val="00BF0252"/>
    <w:rsid w:val="00BF0B89"/>
    <w:rsid w:val="00BF15B4"/>
    <w:rsid w:val="00BF162D"/>
    <w:rsid w:val="00BF1D01"/>
    <w:rsid w:val="00BF21D9"/>
    <w:rsid w:val="00BF4A33"/>
    <w:rsid w:val="00BF539C"/>
    <w:rsid w:val="00BF618A"/>
    <w:rsid w:val="00BF7F13"/>
    <w:rsid w:val="00C00162"/>
    <w:rsid w:val="00C00569"/>
    <w:rsid w:val="00C02BE8"/>
    <w:rsid w:val="00C032AA"/>
    <w:rsid w:val="00C06E5C"/>
    <w:rsid w:val="00C10640"/>
    <w:rsid w:val="00C1095F"/>
    <w:rsid w:val="00C12474"/>
    <w:rsid w:val="00C14B6F"/>
    <w:rsid w:val="00C16EDA"/>
    <w:rsid w:val="00C206D8"/>
    <w:rsid w:val="00C2073F"/>
    <w:rsid w:val="00C20D2D"/>
    <w:rsid w:val="00C22C31"/>
    <w:rsid w:val="00C23487"/>
    <w:rsid w:val="00C23515"/>
    <w:rsid w:val="00C23852"/>
    <w:rsid w:val="00C256EA"/>
    <w:rsid w:val="00C25E1D"/>
    <w:rsid w:val="00C261A8"/>
    <w:rsid w:val="00C26BC0"/>
    <w:rsid w:val="00C27A65"/>
    <w:rsid w:val="00C312A1"/>
    <w:rsid w:val="00C33E84"/>
    <w:rsid w:val="00C35425"/>
    <w:rsid w:val="00C35C8D"/>
    <w:rsid w:val="00C36029"/>
    <w:rsid w:val="00C37637"/>
    <w:rsid w:val="00C37FE4"/>
    <w:rsid w:val="00C40905"/>
    <w:rsid w:val="00C41732"/>
    <w:rsid w:val="00C41B1C"/>
    <w:rsid w:val="00C44936"/>
    <w:rsid w:val="00C44F3D"/>
    <w:rsid w:val="00C46A43"/>
    <w:rsid w:val="00C503E2"/>
    <w:rsid w:val="00C50C60"/>
    <w:rsid w:val="00C510E6"/>
    <w:rsid w:val="00C517EF"/>
    <w:rsid w:val="00C517F5"/>
    <w:rsid w:val="00C52547"/>
    <w:rsid w:val="00C53B74"/>
    <w:rsid w:val="00C54F21"/>
    <w:rsid w:val="00C55087"/>
    <w:rsid w:val="00C550F5"/>
    <w:rsid w:val="00C566A7"/>
    <w:rsid w:val="00C57CDC"/>
    <w:rsid w:val="00C6022D"/>
    <w:rsid w:val="00C62496"/>
    <w:rsid w:val="00C625C0"/>
    <w:rsid w:val="00C63862"/>
    <w:rsid w:val="00C63EE0"/>
    <w:rsid w:val="00C644DA"/>
    <w:rsid w:val="00C67013"/>
    <w:rsid w:val="00C70C52"/>
    <w:rsid w:val="00C713AA"/>
    <w:rsid w:val="00C7212D"/>
    <w:rsid w:val="00C73BA2"/>
    <w:rsid w:val="00C74467"/>
    <w:rsid w:val="00C744CA"/>
    <w:rsid w:val="00C74AB0"/>
    <w:rsid w:val="00C750C8"/>
    <w:rsid w:val="00C75619"/>
    <w:rsid w:val="00C75724"/>
    <w:rsid w:val="00C75E6F"/>
    <w:rsid w:val="00C77001"/>
    <w:rsid w:val="00C77AE5"/>
    <w:rsid w:val="00C80132"/>
    <w:rsid w:val="00C8171D"/>
    <w:rsid w:val="00C8236D"/>
    <w:rsid w:val="00C834CA"/>
    <w:rsid w:val="00C83527"/>
    <w:rsid w:val="00C83918"/>
    <w:rsid w:val="00C846E3"/>
    <w:rsid w:val="00C84AEA"/>
    <w:rsid w:val="00C854F0"/>
    <w:rsid w:val="00C85561"/>
    <w:rsid w:val="00C86D98"/>
    <w:rsid w:val="00C8729F"/>
    <w:rsid w:val="00C915DC"/>
    <w:rsid w:val="00C91807"/>
    <w:rsid w:val="00C93AD5"/>
    <w:rsid w:val="00C93E92"/>
    <w:rsid w:val="00C957C5"/>
    <w:rsid w:val="00C977C7"/>
    <w:rsid w:val="00C97AC1"/>
    <w:rsid w:val="00CA0272"/>
    <w:rsid w:val="00CA0755"/>
    <w:rsid w:val="00CA1FC3"/>
    <w:rsid w:val="00CA2BAC"/>
    <w:rsid w:val="00CA2C27"/>
    <w:rsid w:val="00CA34A3"/>
    <w:rsid w:val="00CA366E"/>
    <w:rsid w:val="00CA4645"/>
    <w:rsid w:val="00CA6C50"/>
    <w:rsid w:val="00CA6ED1"/>
    <w:rsid w:val="00CB15B6"/>
    <w:rsid w:val="00CB1D09"/>
    <w:rsid w:val="00CB1DF0"/>
    <w:rsid w:val="00CB214B"/>
    <w:rsid w:val="00CB31F9"/>
    <w:rsid w:val="00CB4065"/>
    <w:rsid w:val="00CB5718"/>
    <w:rsid w:val="00CB5AC6"/>
    <w:rsid w:val="00CB665C"/>
    <w:rsid w:val="00CB7185"/>
    <w:rsid w:val="00CB76C8"/>
    <w:rsid w:val="00CC018A"/>
    <w:rsid w:val="00CC01C1"/>
    <w:rsid w:val="00CC04C6"/>
    <w:rsid w:val="00CC07B8"/>
    <w:rsid w:val="00CC10F8"/>
    <w:rsid w:val="00CC1135"/>
    <w:rsid w:val="00CC1D74"/>
    <w:rsid w:val="00CC2F07"/>
    <w:rsid w:val="00CC59A6"/>
    <w:rsid w:val="00CC5A23"/>
    <w:rsid w:val="00CC5E43"/>
    <w:rsid w:val="00CC6396"/>
    <w:rsid w:val="00CC7A75"/>
    <w:rsid w:val="00CD09A9"/>
    <w:rsid w:val="00CD1096"/>
    <w:rsid w:val="00CD216A"/>
    <w:rsid w:val="00CD32AC"/>
    <w:rsid w:val="00CD438C"/>
    <w:rsid w:val="00CD534F"/>
    <w:rsid w:val="00CD657B"/>
    <w:rsid w:val="00CD7B52"/>
    <w:rsid w:val="00CE2C08"/>
    <w:rsid w:val="00CE446F"/>
    <w:rsid w:val="00CE47ED"/>
    <w:rsid w:val="00CE49F7"/>
    <w:rsid w:val="00CE57C0"/>
    <w:rsid w:val="00CE632D"/>
    <w:rsid w:val="00CE6E72"/>
    <w:rsid w:val="00CE6EDC"/>
    <w:rsid w:val="00CEB503"/>
    <w:rsid w:val="00CF0EAE"/>
    <w:rsid w:val="00CF2661"/>
    <w:rsid w:val="00CF2B8C"/>
    <w:rsid w:val="00CF3820"/>
    <w:rsid w:val="00CF4239"/>
    <w:rsid w:val="00CF50AA"/>
    <w:rsid w:val="00CF6A5E"/>
    <w:rsid w:val="00CF7F34"/>
    <w:rsid w:val="00D00ED8"/>
    <w:rsid w:val="00D01562"/>
    <w:rsid w:val="00D01F29"/>
    <w:rsid w:val="00D02B9F"/>
    <w:rsid w:val="00D02ED1"/>
    <w:rsid w:val="00D04C2C"/>
    <w:rsid w:val="00D05BFB"/>
    <w:rsid w:val="00D078EF"/>
    <w:rsid w:val="00D07A39"/>
    <w:rsid w:val="00D10376"/>
    <w:rsid w:val="00D1049C"/>
    <w:rsid w:val="00D10B41"/>
    <w:rsid w:val="00D10BD1"/>
    <w:rsid w:val="00D12961"/>
    <w:rsid w:val="00D20EE7"/>
    <w:rsid w:val="00D214E6"/>
    <w:rsid w:val="00D21B49"/>
    <w:rsid w:val="00D21D9C"/>
    <w:rsid w:val="00D22DCD"/>
    <w:rsid w:val="00D234B8"/>
    <w:rsid w:val="00D234CA"/>
    <w:rsid w:val="00D23BBD"/>
    <w:rsid w:val="00D24DA5"/>
    <w:rsid w:val="00D25301"/>
    <w:rsid w:val="00D257E6"/>
    <w:rsid w:val="00D25F5D"/>
    <w:rsid w:val="00D26A83"/>
    <w:rsid w:val="00D26BC9"/>
    <w:rsid w:val="00D279D4"/>
    <w:rsid w:val="00D31B72"/>
    <w:rsid w:val="00D3316A"/>
    <w:rsid w:val="00D355DA"/>
    <w:rsid w:val="00D3619B"/>
    <w:rsid w:val="00D37AFE"/>
    <w:rsid w:val="00D37E38"/>
    <w:rsid w:val="00D41189"/>
    <w:rsid w:val="00D41B07"/>
    <w:rsid w:val="00D41E67"/>
    <w:rsid w:val="00D42A83"/>
    <w:rsid w:val="00D43239"/>
    <w:rsid w:val="00D440E6"/>
    <w:rsid w:val="00D46725"/>
    <w:rsid w:val="00D47AFD"/>
    <w:rsid w:val="00D51984"/>
    <w:rsid w:val="00D51F9B"/>
    <w:rsid w:val="00D52209"/>
    <w:rsid w:val="00D52FD1"/>
    <w:rsid w:val="00D5347D"/>
    <w:rsid w:val="00D54612"/>
    <w:rsid w:val="00D5482E"/>
    <w:rsid w:val="00D55807"/>
    <w:rsid w:val="00D55F89"/>
    <w:rsid w:val="00D56280"/>
    <w:rsid w:val="00D56419"/>
    <w:rsid w:val="00D56575"/>
    <w:rsid w:val="00D569B9"/>
    <w:rsid w:val="00D5783B"/>
    <w:rsid w:val="00D6196A"/>
    <w:rsid w:val="00D61F07"/>
    <w:rsid w:val="00D65E6A"/>
    <w:rsid w:val="00D6703B"/>
    <w:rsid w:val="00D71599"/>
    <w:rsid w:val="00D724AE"/>
    <w:rsid w:val="00D7306C"/>
    <w:rsid w:val="00D747FE"/>
    <w:rsid w:val="00D749C2"/>
    <w:rsid w:val="00D74FAA"/>
    <w:rsid w:val="00D76633"/>
    <w:rsid w:val="00D7691B"/>
    <w:rsid w:val="00D76A6B"/>
    <w:rsid w:val="00D76B65"/>
    <w:rsid w:val="00D76BC7"/>
    <w:rsid w:val="00D76CA0"/>
    <w:rsid w:val="00D809CB"/>
    <w:rsid w:val="00D81194"/>
    <w:rsid w:val="00D81297"/>
    <w:rsid w:val="00D833C1"/>
    <w:rsid w:val="00D83DA9"/>
    <w:rsid w:val="00D8429B"/>
    <w:rsid w:val="00D84660"/>
    <w:rsid w:val="00D84F02"/>
    <w:rsid w:val="00D854F3"/>
    <w:rsid w:val="00D86B81"/>
    <w:rsid w:val="00D86EEA"/>
    <w:rsid w:val="00D87785"/>
    <w:rsid w:val="00D90C27"/>
    <w:rsid w:val="00D9155F"/>
    <w:rsid w:val="00D918DC"/>
    <w:rsid w:val="00D92048"/>
    <w:rsid w:val="00D92D0C"/>
    <w:rsid w:val="00D92FDF"/>
    <w:rsid w:val="00D93483"/>
    <w:rsid w:val="00D95061"/>
    <w:rsid w:val="00D978EF"/>
    <w:rsid w:val="00DA1209"/>
    <w:rsid w:val="00DA2C8F"/>
    <w:rsid w:val="00DA31D8"/>
    <w:rsid w:val="00DA380F"/>
    <w:rsid w:val="00DA6088"/>
    <w:rsid w:val="00DA6281"/>
    <w:rsid w:val="00DA77CA"/>
    <w:rsid w:val="00DA7B35"/>
    <w:rsid w:val="00DB037F"/>
    <w:rsid w:val="00DB2383"/>
    <w:rsid w:val="00DB2BDA"/>
    <w:rsid w:val="00DB2F79"/>
    <w:rsid w:val="00DB308E"/>
    <w:rsid w:val="00DB446A"/>
    <w:rsid w:val="00DB45D2"/>
    <w:rsid w:val="00DB5A5E"/>
    <w:rsid w:val="00DB5AB7"/>
    <w:rsid w:val="00DB5AE2"/>
    <w:rsid w:val="00DB6B49"/>
    <w:rsid w:val="00DB6CED"/>
    <w:rsid w:val="00DB79BA"/>
    <w:rsid w:val="00DC2618"/>
    <w:rsid w:val="00DC292F"/>
    <w:rsid w:val="00DC463E"/>
    <w:rsid w:val="00DC467A"/>
    <w:rsid w:val="00DC4BEA"/>
    <w:rsid w:val="00DC520F"/>
    <w:rsid w:val="00DC5A61"/>
    <w:rsid w:val="00DC5AFA"/>
    <w:rsid w:val="00DC60A4"/>
    <w:rsid w:val="00DC6106"/>
    <w:rsid w:val="00DC6961"/>
    <w:rsid w:val="00DC6D0F"/>
    <w:rsid w:val="00DC6F3E"/>
    <w:rsid w:val="00DC6F9C"/>
    <w:rsid w:val="00DC7027"/>
    <w:rsid w:val="00DD0261"/>
    <w:rsid w:val="00DD0D56"/>
    <w:rsid w:val="00DD2494"/>
    <w:rsid w:val="00DD3CF0"/>
    <w:rsid w:val="00DD4416"/>
    <w:rsid w:val="00DD484F"/>
    <w:rsid w:val="00DD5385"/>
    <w:rsid w:val="00DD5F5F"/>
    <w:rsid w:val="00DD65D5"/>
    <w:rsid w:val="00DD7654"/>
    <w:rsid w:val="00DD7BC9"/>
    <w:rsid w:val="00DE2ABD"/>
    <w:rsid w:val="00DE3BD8"/>
    <w:rsid w:val="00DE3D28"/>
    <w:rsid w:val="00DE40E1"/>
    <w:rsid w:val="00DE482E"/>
    <w:rsid w:val="00DE4BC1"/>
    <w:rsid w:val="00DE58DF"/>
    <w:rsid w:val="00DE6C23"/>
    <w:rsid w:val="00DF17E1"/>
    <w:rsid w:val="00DF20DC"/>
    <w:rsid w:val="00DF229C"/>
    <w:rsid w:val="00DF2FE9"/>
    <w:rsid w:val="00DF3346"/>
    <w:rsid w:val="00DF418C"/>
    <w:rsid w:val="00DF4847"/>
    <w:rsid w:val="00DF68EB"/>
    <w:rsid w:val="00E020BE"/>
    <w:rsid w:val="00E02944"/>
    <w:rsid w:val="00E0443F"/>
    <w:rsid w:val="00E04B39"/>
    <w:rsid w:val="00E04E1A"/>
    <w:rsid w:val="00E052D3"/>
    <w:rsid w:val="00E05829"/>
    <w:rsid w:val="00E063F7"/>
    <w:rsid w:val="00E1185F"/>
    <w:rsid w:val="00E11CD2"/>
    <w:rsid w:val="00E12492"/>
    <w:rsid w:val="00E14A17"/>
    <w:rsid w:val="00E1578E"/>
    <w:rsid w:val="00E173FA"/>
    <w:rsid w:val="00E17835"/>
    <w:rsid w:val="00E17E71"/>
    <w:rsid w:val="00E2157D"/>
    <w:rsid w:val="00E21D81"/>
    <w:rsid w:val="00E23667"/>
    <w:rsid w:val="00E242C4"/>
    <w:rsid w:val="00E2498E"/>
    <w:rsid w:val="00E25F68"/>
    <w:rsid w:val="00E26D93"/>
    <w:rsid w:val="00E272BE"/>
    <w:rsid w:val="00E27639"/>
    <w:rsid w:val="00E31087"/>
    <w:rsid w:val="00E315A6"/>
    <w:rsid w:val="00E31CFF"/>
    <w:rsid w:val="00E32338"/>
    <w:rsid w:val="00E333B7"/>
    <w:rsid w:val="00E33CE1"/>
    <w:rsid w:val="00E33FB4"/>
    <w:rsid w:val="00E341A3"/>
    <w:rsid w:val="00E351B2"/>
    <w:rsid w:val="00E352B1"/>
    <w:rsid w:val="00E352B7"/>
    <w:rsid w:val="00E35DFE"/>
    <w:rsid w:val="00E36B9B"/>
    <w:rsid w:val="00E37CA9"/>
    <w:rsid w:val="00E4155D"/>
    <w:rsid w:val="00E42AF4"/>
    <w:rsid w:val="00E431C8"/>
    <w:rsid w:val="00E43371"/>
    <w:rsid w:val="00E4389B"/>
    <w:rsid w:val="00E43A41"/>
    <w:rsid w:val="00E43D40"/>
    <w:rsid w:val="00E45CB1"/>
    <w:rsid w:val="00E46B92"/>
    <w:rsid w:val="00E47FE3"/>
    <w:rsid w:val="00E50D6F"/>
    <w:rsid w:val="00E516FD"/>
    <w:rsid w:val="00E51E28"/>
    <w:rsid w:val="00E52111"/>
    <w:rsid w:val="00E52678"/>
    <w:rsid w:val="00E52B47"/>
    <w:rsid w:val="00E54336"/>
    <w:rsid w:val="00E54B83"/>
    <w:rsid w:val="00E54F84"/>
    <w:rsid w:val="00E554A4"/>
    <w:rsid w:val="00E564BC"/>
    <w:rsid w:val="00E60458"/>
    <w:rsid w:val="00E61325"/>
    <w:rsid w:val="00E614A8"/>
    <w:rsid w:val="00E61DEF"/>
    <w:rsid w:val="00E6395C"/>
    <w:rsid w:val="00E644E4"/>
    <w:rsid w:val="00E6453A"/>
    <w:rsid w:val="00E64922"/>
    <w:rsid w:val="00E656B3"/>
    <w:rsid w:val="00E702A8"/>
    <w:rsid w:val="00E70BDE"/>
    <w:rsid w:val="00E7249D"/>
    <w:rsid w:val="00E72948"/>
    <w:rsid w:val="00E7297E"/>
    <w:rsid w:val="00E74BDC"/>
    <w:rsid w:val="00E757C9"/>
    <w:rsid w:val="00E75BCF"/>
    <w:rsid w:val="00E76B29"/>
    <w:rsid w:val="00E77109"/>
    <w:rsid w:val="00E77A3E"/>
    <w:rsid w:val="00E77B6A"/>
    <w:rsid w:val="00E80386"/>
    <w:rsid w:val="00E8119B"/>
    <w:rsid w:val="00E81FA7"/>
    <w:rsid w:val="00E829A7"/>
    <w:rsid w:val="00E8380B"/>
    <w:rsid w:val="00E83E53"/>
    <w:rsid w:val="00E87EFA"/>
    <w:rsid w:val="00E9186B"/>
    <w:rsid w:val="00E92F89"/>
    <w:rsid w:val="00E94657"/>
    <w:rsid w:val="00E9604E"/>
    <w:rsid w:val="00E977CB"/>
    <w:rsid w:val="00EA2BD8"/>
    <w:rsid w:val="00EA352E"/>
    <w:rsid w:val="00EA363A"/>
    <w:rsid w:val="00EA3BEB"/>
    <w:rsid w:val="00EA4BA5"/>
    <w:rsid w:val="00EA5617"/>
    <w:rsid w:val="00EA5AE2"/>
    <w:rsid w:val="00EA6087"/>
    <w:rsid w:val="00EA6CB6"/>
    <w:rsid w:val="00EA6D9B"/>
    <w:rsid w:val="00EA7B6C"/>
    <w:rsid w:val="00EB1FD6"/>
    <w:rsid w:val="00EB2342"/>
    <w:rsid w:val="00EB26B3"/>
    <w:rsid w:val="00EB319A"/>
    <w:rsid w:val="00EB42BE"/>
    <w:rsid w:val="00EB4A57"/>
    <w:rsid w:val="00EB4B9B"/>
    <w:rsid w:val="00EB5167"/>
    <w:rsid w:val="00EB5610"/>
    <w:rsid w:val="00EB5729"/>
    <w:rsid w:val="00EB75B5"/>
    <w:rsid w:val="00EB779A"/>
    <w:rsid w:val="00EC1DE8"/>
    <w:rsid w:val="00EC3073"/>
    <w:rsid w:val="00EC3E71"/>
    <w:rsid w:val="00EC4F13"/>
    <w:rsid w:val="00EC5CF5"/>
    <w:rsid w:val="00EC6D48"/>
    <w:rsid w:val="00EC6F52"/>
    <w:rsid w:val="00ED09C7"/>
    <w:rsid w:val="00ED2A5D"/>
    <w:rsid w:val="00ED3130"/>
    <w:rsid w:val="00ED3FA6"/>
    <w:rsid w:val="00ED5BDD"/>
    <w:rsid w:val="00ED79AB"/>
    <w:rsid w:val="00EE1BD1"/>
    <w:rsid w:val="00EE30FF"/>
    <w:rsid w:val="00EE438F"/>
    <w:rsid w:val="00EE44F1"/>
    <w:rsid w:val="00EE66A4"/>
    <w:rsid w:val="00EE684A"/>
    <w:rsid w:val="00EE725C"/>
    <w:rsid w:val="00EF0522"/>
    <w:rsid w:val="00EF0645"/>
    <w:rsid w:val="00EF2538"/>
    <w:rsid w:val="00EF3322"/>
    <w:rsid w:val="00EF3669"/>
    <w:rsid w:val="00EF39A4"/>
    <w:rsid w:val="00EF5176"/>
    <w:rsid w:val="00EF6635"/>
    <w:rsid w:val="00F00A0D"/>
    <w:rsid w:val="00F0114A"/>
    <w:rsid w:val="00F01A5E"/>
    <w:rsid w:val="00F03B26"/>
    <w:rsid w:val="00F03C31"/>
    <w:rsid w:val="00F042CD"/>
    <w:rsid w:val="00F06F56"/>
    <w:rsid w:val="00F07456"/>
    <w:rsid w:val="00F07B58"/>
    <w:rsid w:val="00F12485"/>
    <w:rsid w:val="00F12F3D"/>
    <w:rsid w:val="00F14F2E"/>
    <w:rsid w:val="00F15403"/>
    <w:rsid w:val="00F208CD"/>
    <w:rsid w:val="00F20A39"/>
    <w:rsid w:val="00F22492"/>
    <w:rsid w:val="00F23F3B"/>
    <w:rsid w:val="00F248D7"/>
    <w:rsid w:val="00F25B03"/>
    <w:rsid w:val="00F25BBE"/>
    <w:rsid w:val="00F26367"/>
    <w:rsid w:val="00F26C00"/>
    <w:rsid w:val="00F2748A"/>
    <w:rsid w:val="00F32B99"/>
    <w:rsid w:val="00F32BDC"/>
    <w:rsid w:val="00F35EA6"/>
    <w:rsid w:val="00F37F4C"/>
    <w:rsid w:val="00F40161"/>
    <w:rsid w:val="00F423BE"/>
    <w:rsid w:val="00F43D9E"/>
    <w:rsid w:val="00F445C9"/>
    <w:rsid w:val="00F449E6"/>
    <w:rsid w:val="00F45220"/>
    <w:rsid w:val="00F46C4A"/>
    <w:rsid w:val="00F50391"/>
    <w:rsid w:val="00F535A5"/>
    <w:rsid w:val="00F53D09"/>
    <w:rsid w:val="00F53FA2"/>
    <w:rsid w:val="00F54F9D"/>
    <w:rsid w:val="00F56926"/>
    <w:rsid w:val="00F56D04"/>
    <w:rsid w:val="00F57060"/>
    <w:rsid w:val="00F5733F"/>
    <w:rsid w:val="00F5795E"/>
    <w:rsid w:val="00F609B4"/>
    <w:rsid w:val="00F60E86"/>
    <w:rsid w:val="00F62ADB"/>
    <w:rsid w:val="00F63606"/>
    <w:rsid w:val="00F63622"/>
    <w:rsid w:val="00F6415F"/>
    <w:rsid w:val="00F64FD1"/>
    <w:rsid w:val="00F656A1"/>
    <w:rsid w:val="00F65E27"/>
    <w:rsid w:val="00F6622C"/>
    <w:rsid w:val="00F66C21"/>
    <w:rsid w:val="00F70607"/>
    <w:rsid w:val="00F70CA5"/>
    <w:rsid w:val="00F727E3"/>
    <w:rsid w:val="00F7368F"/>
    <w:rsid w:val="00F740A1"/>
    <w:rsid w:val="00F74E0E"/>
    <w:rsid w:val="00F756C3"/>
    <w:rsid w:val="00F76A4F"/>
    <w:rsid w:val="00F77AE9"/>
    <w:rsid w:val="00F81ECD"/>
    <w:rsid w:val="00F82F4F"/>
    <w:rsid w:val="00F8372E"/>
    <w:rsid w:val="00F83C3A"/>
    <w:rsid w:val="00F83DE9"/>
    <w:rsid w:val="00F84FE5"/>
    <w:rsid w:val="00F869E4"/>
    <w:rsid w:val="00F87948"/>
    <w:rsid w:val="00F90FF6"/>
    <w:rsid w:val="00F9188B"/>
    <w:rsid w:val="00F91A48"/>
    <w:rsid w:val="00F929C9"/>
    <w:rsid w:val="00F92C8D"/>
    <w:rsid w:val="00F930BC"/>
    <w:rsid w:val="00F937F9"/>
    <w:rsid w:val="00F93F4E"/>
    <w:rsid w:val="00F940F3"/>
    <w:rsid w:val="00F972E8"/>
    <w:rsid w:val="00F9762F"/>
    <w:rsid w:val="00F97C2D"/>
    <w:rsid w:val="00FA00E0"/>
    <w:rsid w:val="00FA396B"/>
    <w:rsid w:val="00FA4DB0"/>
    <w:rsid w:val="00FA5EF5"/>
    <w:rsid w:val="00FA60B6"/>
    <w:rsid w:val="00FA6752"/>
    <w:rsid w:val="00FA677C"/>
    <w:rsid w:val="00FA68FC"/>
    <w:rsid w:val="00FA6CE2"/>
    <w:rsid w:val="00FA70C6"/>
    <w:rsid w:val="00FA7E4D"/>
    <w:rsid w:val="00FB12E7"/>
    <w:rsid w:val="00FB1462"/>
    <w:rsid w:val="00FB1B4D"/>
    <w:rsid w:val="00FB1DBD"/>
    <w:rsid w:val="00FB1E0E"/>
    <w:rsid w:val="00FB25AC"/>
    <w:rsid w:val="00FB29AB"/>
    <w:rsid w:val="00FB2ECB"/>
    <w:rsid w:val="00FB3562"/>
    <w:rsid w:val="00FB3E3F"/>
    <w:rsid w:val="00FC0C1E"/>
    <w:rsid w:val="00FC0F64"/>
    <w:rsid w:val="00FC1888"/>
    <w:rsid w:val="00FC1B69"/>
    <w:rsid w:val="00FC3329"/>
    <w:rsid w:val="00FC4E8C"/>
    <w:rsid w:val="00FC6593"/>
    <w:rsid w:val="00FC7011"/>
    <w:rsid w:val="00FD164F"/>
    <w:rsid w:val="00FD1FB8"/>
    <w:rsid w:val="00FD3EA3"/>
    <w:rsid w:val="00FD4A72"/>
    <w:rsid w:val="00FD615C"/>
    <w:rsid w:val="00FD644E"/>
    <w:rsid w:val="00FD6E25"/>
    <w:rsid w:val="00FD7D4C"/>
    <w:rsid w:val="00FE0057"/>
    <w:rsid w:val="00FE377B"/>
    <w:rsid w:val="00FE4C8D"/>
    <w:rsid w:val="00FE5D9C"/>
    <w:rsid w:val="00FE5E57"/>
    <w:rsid w:val="00FE7C44"/>
    <w:rsid w:val="00FF02F6"/>
    <w:rsid w:val="00FF0ACC"/>
    <w:rsid w:val="00FF1ACA"/>
    <w:rsid w:val="00FF2B07"/>
    <w:rsid w:val="016ADA1A"/>
    <w:rsid w:val="040ABE66"/>
    <w:rsid w:val="04E6FE3F"/>
    <w:rsid w:val="04F06CB5"/>
    <w:rsid w:val="08EF3112"/>
    <w:rsid w:val="09D8E2E8"/>
    <w:rsid w:val="0B1E6985"/>
    <w:rsid w:val="1480666A"/>
    <w:rsid w:val="14CFABA1"/>
    <w:rsid w:val="15E716F6"/>
    <w:rsid w:val="189568B8"/>
    <w:rsid w:val="196C3C11"/>
    <w:rsid w:val="1B9CF959"/>
    <w:rsid w:val="1D0B82A4"/>
    <w:rsid w:val="1E532CF7"/>
    <w:rsid w:val="25D0AB4C"/>
    <w:rsid w:val="26585B54"/>
    <w:rsid w:val="2BF2531A"/>
    <w:rsid w:val="2CF62C59"/>
    <w:rsid w:val="3133F33E"/>
    <w:rsid w:val="330B5856"/>
    <w:rsid w:val="3416026F"/>
    <w:rsid w:val="3519D148"/>
    <w:rsid w:val="388EA1BA"/>
    <w:rsid w:val="38A4D91D"/>
    <w:rsid w:val="396A844C"/>
    <w:rsid w:val="3D06E5B5"/>
    <w:rsid w:val="4059307A"/>
    <w:rsid w:val="43FC4598"/>
    <w:rsid w:val="4456409C"/>
    <w:rsid w:val="44B8BFA3"/>
    <w:rsid w:val="45750DD9"/>
    <w:rsid w:val="46542B5D"/>
    <w:rsid w:val="46FEB85D"/>
    <w:rsid w:val="477244BF"/>
    <w:rsid w:val="479C6DBB"/>
    <w:rsid w:val="48AEA950"/>
    <w:rsid w:val="4B850590"/>
    <w:rsid w:val="4C74894E"/>
    <w:rsid w:val="51BA40A1"/>
    <w:rsid w:val="51F9C2AD"/>
    <w:rsid w:val="52395CC7"/>
    <w:rsid w:val="52FCA765"/>
    <w:rsid w:val="56B305F5"/>
    <w:rsid w:val="578997C0"/>
    <w:rsid w:val="5870276E"/>
    <w:rsid w:val="5890A110"/>
    <w:rsid w:val="59E30F32"/>
    <w:rsid w:val="5A272E44"/>
    <w:rsid w:val="5EA8E552"/>
    <w:rsid w:val="5FC3E94C"/>
    <w:rsid w:val="60C4928C"/>
    <w:rsid w:val="627200D7"/>
    <w:rsid w:val="62B826B6"/>
    <w:rsid w:val="63AC9C95"/>
    <w:rsid w:val="644CBB75"/>
    <w:rsid w:val="69BAD4DD"/>
    <w:rsid w:val="6C35A1E7"/>
    <w:rsid w:val="6CE0E72D"/>
    <w:rsid w:val="6D9A8FE7"/>
    <w:rsid w:val="6EB62956"/>
    <w:rsid w:val="6F03B81A"/>
    <w:rsid w:val="6F853C16"/>
    <w:rsid w:val="712FB798"/>
    <w:rsid w:val="73026B3F"/>
    <w:rsid w:val="73E74206"/>
    <w:rsid w:val="74281688"/>
    <w:rsid w:val="7545C5A3"/>
    <w:rsid w:val="7AF0F40D"/>
    <w:rsid w:val="7B7E42A5"/>
    <w:rsid w:val="7E146A38"/>
    <w:rsid w:val="7FBEC4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0DD3A"/>
  <w15:chartTrackingRefBased/>
  <w15:docId w15:val="{30BA95D2-12C4-45D0-9404-5C8CE85BA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2AEF"/>
    <w:pPr>
      <w:ind w:left="720"/>
      <w:contextualSpacing/>
    </w:pPr>
  </w:style>
  <w:style w:type="character" w:customStyle="1" w:styleId="normaltextrun">
    <w:name w:val="normaltextrun"/>
    <w:basedOn w:val="DefaultParagraphFont"/>
    <w:rsid w:val="002E2AEF"/>
  </w:style>
  <w:style w:type="character" w:customStyle="1" w:styleId="eop">
    <w:name w:val="eop"/>
    <w:basedOn w:val="DefaultParagraphFont"/>
    <w:rsid w:val="002E2AEF"/>
  </w:style>
  <w:style w:type="paragraph" w:customStyle="1" w:styleId="paragraph">
    <w:name w:val="paragraph"/>
    <w:basedOn w:val="Normal"/>
    <w:rsid w:val="002E2AE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46AD1"/>
    <w:rPr>
      <w:sz w:val="16"/>
      <w:szCs w:val="16"/>
    </w:rPr>
  </w:style>
  <w:style w:type="paragraph" w:styleId="CommentText">
    <w:name w:val="annotation text"/>
    <w:basedOn w:val="Normal"/>
    <w:link w:val="CommentTextChar"/>
    <w:uiPriority w:val="99"/>
    <w:unhideWhenUsed/>
    <w:rsid w:val="00546AD1"/>
    <w:pPr>
      <w:spacing w:line="240" w:lineRule="auto"/>
    </w:pPr>
    <w:rPr>
      <w:sz w:val="20"/>
      <w:szCs w:val="20"/>
    </w:rPr>
  </w:style>
  <w:style w:type="character" w:customStyle="1" w:styleId="CommentTextChar">
    <w:name w:val="Comment Text Char"/>
    <w:basedOn w:val="DefaultParagraphFont"/>
    <w:link w:val="CommentText"/>
    <w:uiPriority w:val="99"/>
    <w:rsid w:val="00546AD1"/>
    <w:rPr>
      <w:sz w:val="20"/>
      <w:szCs w:val="20"/>
    </w:rPr>
  </w:style>
  <w:style w:type="paragraph" w:styleId="CommentSubject">
    <w:name w:val="annotation subject"/>
    <w:basedOn w:val="CommentText"/>
    <w:next w:val="CommentText"/>
    <w:link w:val="CommentSubjectChar"/>
    <w:uiPriority w:val="99"/>
    <w:semiHidden/>
    <w:unhideWhenUsed/>
    <w:rsid w:val="00546AD1"/>
    <w:rPr>
      <w:b/>
      <w:bCs/>
    </w:rPr>
  </w:style>
  <w:style w:type="character" w:customStyle="1" w:styleId="CommentSubjectChar">
    <w:name w:val="Comment Subject Char"/>
    <w:basedOn w:val="CommentTextChar"/>
    <w:link w:val="CommentSubject"/>
    <w:uiPriority w:val="99"/>
    <w:semiHidden/>
    <w:rsid w:val="00546AD1"/>
    <w:rPr>
      <w:b/>
      <w:bCs/>
      <w:sz w:val="20"/>
      <w:szCs w:val="20"/>
    </w:rPr>
  </w:style>
  <w:style w:type="paragraph" w:styleId="BalloonText">
    <w:name w:val="Balloon Text"/>
    <w:basedOn w:val="Normal"/>
    <w:link w:val="BalloonTextChar"/>
    <w:uiPriority w:val="99"/>
    <w:semiHidden/>
    <w:unhideWhenUsed/>
    <w:rsid w:val="003406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6CC"/>
    <w:rPr>
      <w:rFonts w:ascii="Segoe UI" w:hAnsi="Segoe UI" w:cs="Segoe UI"/>
      <w:sz w:val="18"/>
      <w:szCs w:val="18"/>
    </w:rPr>
  </w:style>
  <w:style w:type="paragraph" w:styleId="Revision">
    <w:name w:val="Revision"/>
    <w:hidden/>
    <w:uiPriority w:val="99"/>
    <w:semiHidden/>
    <w:rsid w:val="00B7344B"/>
    <w:pPr>
      <w:spacing w:after="0" w:line="240" w:lineRule="auto"/>
    </w:pPr>
  </w:style>
  <w:style w:type="character" w:styleId="UnresolvedMention">
    <w:name w:val="Unresolved Mention"/>
    <w:basedOn w:val="DefaultParagraphFont"/>
    <w:uiPriority w:val="99"/>
    <w:unhideWhenUsed/>
    <w:rsid w:val="006F1B4C"/>
    <w:rPr>
      <w:color w:val="605E5C"/>
      <w:shd w:val="clear" w:color="auto" w:fill="E1DFDD"/>
    </w:rPr>
  </w:style>
  <w:style w:type="character" w:styleId="Mention">
    <w:name w:val="Mention"/>
    <w:basedOn w:val="DefaultParagraphFont"/>
    <w:uiPriority w:val="99"/>
    <w:unhideWhenUsed/>
    <w:rsid w:val="006F1B4C"/>
    <w:rPr>
      <w:color w:val="2B579A"/>
      <w:shd w:val="clear" w:color="auto" w:fill="E1DFDD"/>
    </w:rPr>
  </w:style>
  <w:style w:type="paragraph" w:customStyle="1" w:styleId="VBAILTBody">
    <w:name w:val="VBAILT Body"/>
    <w:qFormat/>
    <w:rsid w:val="00CB5AC6"/>
    <w:pPr>
      <w:spacing w:before="120" w:after="120" w:line="276" w:lineRule="auto"/>
    </w:pPr>
    <w:rPr>
      <w:rFonts w:ascii="Verdana" w:hAnsi="Verdana"/>
    </w:rPr>
  </w:style>
  <w:style w:type="paragraph" w:styleId="NormalWeb">
    <w:name w:val="Normal (Web)"/>
    <w:basedOn w:val="Normal"/>
    <w:uiPriority w:val="99"/>
    <w:semiHidden/>
    <w:unhideWhenUsed/>
    <w:rsid w:val="0063357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563059">
      <w:bodyDiv w:val="1"/>
      <w:marLeft w:val="0"/>
      <w:marRight w:val="0"/>
      <w:marTop w:val="0"/>
      <w:marBottom w:val="0"/>
      <w:divBdr>
        <w:top w:val="none" w:sz="0" w:space="0" w:color="auto"/>
        <w:left w:val="none" w:sz="0" w:space="0" w:color="auto"/>
        <w:bottom w:val="none" w:sz="0" w:space="0" w:color="auto"/>
        <w:right w:val="none" w:sz="0" w:space="0" w:color="auto"/>
      </w:divBdr>
      <w:divsChild>
        <w:div w:id="1685666294">
          <w:marLeft w:val="0"/>
          <w:marRight w:val="0"/>
          <w:marTop w:val="0"/>
          <w:marBottom w:val="0"/>
          <w:divBdr>
            <w:top w:val="none" w:sz="0" w:space="0" w:color="auto"/>
            <w:left w:val="none" w:sz="0" w:space="0" w:color="auto"/>
            <w:bottom w:val="none" w:sz="0" w:space="0" w:color="auto"/>
            <w:right w:val="none" w:sz="0" w:space="0" w:color="auto"/>
          </w:divBdr>
          <w:divsChild>
            <w:div w:id="542249890">
              <w:marLeft w:val="0"/>
              <w:marRight w:val="0"/>
              <w:marTop w:val="0"/>
              <w:marBottom w:val="0"/>
              <w:divBdr>
                <w:top w:val="none" w:sz="0" w:space="0" w:color="auto"/>
                <w:left w:val="none" w:sz="0" w:space="0" w:color="auto"/>
                <w:bottom w:val="none" w:sz="0" w:space="0" w:color="auto"/>
                <w:right w:val="none" w:sz="0" w:space="0" w:color="auto"/>
              </w:divBdr>
            </w:div>
            <w:div w:id="743382891">
              <w:marLeft w:val="0"/>
              <w:marRight w:val="0"/>
              <w:marTop w:val="0"/>
              <w:marBottom w:val="0"/>
              <w:divBdr>
                <w:top w:val="none" w:sz="0" w:space="0" w:color="auto"/>
                <w:left w:val="none" w:sz="0" w:space="0" w:color="auto"/>
                <w:bottom w:val="none" w:sz="0" w:space="0" w:color="auto"/>
                <w:right w:val="none" w:sz="0" w:space="0" w:color="auto"/>
              </w:divBdr>
            </w:div>
            <w:div w:id="1048996331">
              <w:marLeft w:val="0"/>
              <w:marRight w:val="0"/>
              <w:marTop w:val="0"/>
              <w:marBottom w:val="0"/>
              <w:divBdr>
                <w:top w:val="none" w:sz="0" w:space="0" w:color="auto"/>
                <w:left w:val="none" w:sz="0" w:space="0" w:color="auto"/>
                <w:bottom w:val="none" w:sz="0" w:space="0" w:color="auto"/>
                <w:right w:val="none" w:sz="0" w:space="0" w:color="auto"/>
              </w:divBdr>
            </w:div>
          </w:divsChild>
        </w:div>
        <w:div w:id="1975134045">
          <w:marLeft w:val="0"/>
          <w:marRight w:val="0"/>
          <w:marTop w:val="0"/>
          <w:marBottom w:val="0"/>
          <w:divBdr>
            <w:top w:val="none" w:sz="0" w:space="0" w:color="auto"/>
            <w:left w:val="none" w:sz="0" w:space="0" w:color="auto"/>
            <w:bottom w:val="none" w:sz="0" w:space="0" w:color="auto"/>
            <w:right w:val="none" w:sz="0" w:space="0" w:color="auto"/>
          </w:divBdr>
        </w:div>
      </w:divsChild>
    </w:div>
    <w:div w:id="487676709">
      <w:bodyDiv w:val="1"/>
      <w:marLeft w:val="0"/>
      <w:marRight w:val="0"/>
      <w:marTop w:val="0"/>
      <w:marBottom w:val="0"/>
      <w:divBdr>
        <w:top w:val="none" w:sz="0" w:space="0" w:color="auto"/>
        <w:left w:val="none" w:sz="0" w:space="0" w:color="auto"/>
        <w:bottom w:val="none" w:sz="0" w:space="0" w:color="auto"/>
        <w:right w:val="none" w:sz="0" w:space="0" w:color="auto"/>
      </w:divBdr>
      <w:divsChild>
        <w:div w:id="393048107">
          <w:marLeft w:val="0"/>
          <w:marRight w:val="0"/>
          <w:marTop w:val="0"/>
          <w:marBottom w:val="0"/>
          <w:divBdr>
            <w:top w:val="none" w:sz="0" w:space="0" w:color="auto"/>
            <w:left w:val="none" w:sz="0" w:space="0" w:color="auto"/>
            <w:bottom w:val="none" w:sz="0" w:space="0" w:color="auto"/>
            <w:right w:val="none" w:sz="0" w:space="0" w:color="auto"/>
          </w:divBdr>
        </w:div>
        <w:div w:id="1416441037">
          <w:marLeft w:val="0"/>
          <w:marRight w:val="0"/>
          <w:marTop w:val="0"/>
          <w:marBottom w:val="0"/>
          <w:divBdr>
            <w:top w:val="none" w:sz="0" w:space="0" w:color="auto"/>
            <w:left w:val="none" w:sz="0" w:space="0" w:color="auto"/>
            <w:bottom w:val="none" w:sz="0" w:space="0" w:color="auto"/>
            <w:right w:val="none" w:sz="0" w:space="0" w:color="auto"/>
          </w:divBdr>
        </w:div>
        <w:div w:id="1452552576">
          <w:marLeft w:val="0"/>
          <w:marRight w:val="0"/>
          <w:marTop w:val="0"/>
          <w:marBottom w:val="0"/>
          <w:divBdr>
            <w:top w:val="none" w:sz="0" w:space="0" w:color="auto"/>
            <w:left w:val="none" w:sz="0" w:space="0" w:color="auto"/>
            <w:bottom w:val="none" w:sz="0" w:space="0" w:color="auto"/>
            <w:right w:val="none" w:sz="0" w:space="0" w:color="auto"/>
          </w:divBdr>
        </w:div>
      </w:divsChild>
    </w:div>
    <w:div w:id="508181241">
      <w:bodyDiv w:val="1"/>
      <w:marLeft w:val="0"/>
      <w:marRight w:val="0"/>
      <w:marTop w:val="0"/>
      <w:marBottom w:val="0"/>
      <w:divBdr>
        <w:top w:val="none" w:sz="0" w:space="0" w:color="auto"/>
        <w:left w:val="none" w:sz="0" w:space="0" w:color="auto"/>
        <w:bottom w:val="none" w:sz="0" w:space="0" w:color="auto"/>
        <w:right w:val="none" w:sz="0" w:space="0" w:color="auto"/>
      </w:divBdr>
    </w:div>
    <w:div w:id="984696366">
      <w:bodyDiv w:val="1"/>
      <w:marLeft w:val="0"/>
      <w:marRight w:val="0"/>
      <w:marTop w:val="0"/>
      <w:marBottom w:val="0"/>
      <w:divBdr>
        <w:top w:val="none" w:sz="0" w:space="0" w:color="auto"/>
        <w:left w:val="none" w:sz="0" w:space="0" w:color="auto"/>
        <w:bottom w:val="none" w:sz="0" w:space="0" w:color="auto"/>
        <w:right w:val="none" w:sz="0" w:space="0" w:color="auto"/>
      </w:divBdr>
      <w:divsChild>
        <w:div w:id="1425146992">
          <w:marLeft w:val="0"/>
          <w:marRight w:val="0"/>
          <w:marTop w:val="0"/>
          <w:marBottom w:val="0"/>
          <w:divBdr>
            <w:top w:val="none" w:sz="0" w:space="0" w:color="auto"/>
            <w:left w:val="none" w:sz="0" w:space="0" w:color="auto"/>
            <w:bottom w:val="none" w:sz="0" w:space="0" w:color="auto"/>
            <w:right w:val="none" w:sz="0" w:space="0" w:color="auto"/>
          </w:divBdr>
          <w:divsChild>
            <w:div w:id="1041638168">
              <w:marLeft w:val="0"/>
              <w:marRight w:val="0"/>
              <w:marTop w:val="0"/>
              <w:marBottom w:val="0"/>
              <w:divBdr>
                <w:top w:val="none" w:sz="0" w:space="0" w:color="auto"/>
                <w:left w:val="none" w:sz="0" w:space="0" w:color="auto"/>
                <w:bottom w:val="none" w:sz="0" w:space="0" w:color="auto"/>
                <w:right w:val="none" w:sz="0" w:space="0" w:color="auto"/>
              </w:divBdr>
              <w:divsChild>
                <w:div w:id="104618503">
                  <w:marLeft w:val="0"/>
                  <w:marRight w:val="0"/>
                  <w:marTop w:val="0"/>
                  <w:marBottom w:val="0"/>
                  <w:divBdr>
                    <w:top w:val="none" w:sz="0" w:space="0" w:color="auto"/>
                    <w:left w:val="none" w:sz="0" w:space="0" w:color="auto"/>
                    <w:bottom w:val="none" w:sz="0" w:space="0" w:color="auto"/>
                    <w:right w:val="none" w:sz="0" w:space="0" w:color="auto"/>
                  </w:divBdr>
                  <w:divsChild>
                    <w:div w:id="916206552">
                      <w:marLeft w:val="0"/>
                      <w:marRight w:val="0"/>
                      <w:marTop w:val="0"/>
                      <w:marBottom w:val="0"/>
                      <w:divBdr>
                        <w:top w:val="none" w:sz="0" w:space="0" w:color="auto"/>
                        <w:left w:val="none" w:sz="0" w:space="0" w:color="auto"/>
                        <w:bottom w:val="none" w:sz="0" w:space="0" w:color="auto"/>
                        <w:right w:val="none" w:sz="0" w:space="0" w:color="auto"/>
                      </w:divBdr>
                    </w:div>
                  </w:divsChild>
                </w:div>
                <w:div w:id="242765255">
                  <w:marLeft w:val="0"/>
                  <w:marRight w:val="0"/>
                  <w:marTop w:val="0"/>
                  <w:marBottom w:val="0"/>
                  <w:divBdr>
                    <w:top w:val="none" w:sz="0" w:space="0" w:color="auto"/>
                    <w:left w:val="none" w:sz="0" w:space="0" w:color="auto"/>
                    <w:bottom w:val="none" w:sz="0" w:space="0" w:color="auto"/>
                    <w:right w:val="none" w:sz="0" w:space="0" w:color="auto"/>
                  </w:divBdr>
                  <w:divsChild>
                    <w:div w:id="993994586">
                      <w:marLeft w:val="0"/>
                      <w:marRight w:val="0"/>
                      <w:marTop w:val="0"/>
                      <w:marBottom w:val="0"/>
                      <w:divBdr>
                        <w:top w:val="none" w:sz="0" w:space="0" w:color="auto"/>
                        <w:left w:val="none" w:sz="0" w:space="0" w:color="auto"/>
                        <w:bottom w:val="none" w:sz="0" w:space="0" w:color="auto"/>
                        <w:right w:val="none" w:sz="0" w:space="0" w:color="auto"/>
                      </w:divBdr>
                    </w:div>
                    <w:div w:id="1084492019">
                      <w:marLeft w:val="0"/>
                      <w:marRight w:val="0"/>
                      <w:marTop w:val="0"/>
                      <w:marBottom w:val="0"/>
                      <w:divBdr>
                        <w:top w:val="none" w:sz="0" w:space="0" w:color="auto"/>
                        <w:left w:val="none" w:sz="0" w:space="0" w:color="auto"/>
                        <w:bottom w:val="none" w:sz="0" w:space="0" w:color="auto"/>
                        <w:right w:val="none" w:sz="0" w:space="0" w:color="auto"/>
                      </w:divBdr>
                    </w:div>
                    <w:div w:id="1277247503">
                      <w:marLeft w:val="0"/>
                      <w:marRight w:val="0"/>
                      <w:marTop w:val="0"/>
                      <w:marBottom w:val="0"/>
                      <w:divBdr>
                        <w:top w:val="none" w:sz="0" w:space="0" w:color="auto"/>
                        <w:left w:val="none" w:sz="0" w:space="0" w:color="auto"/>
                        <w:bottom w:val="none" w:sz="0" w:space="0" w:color="auto"/>
                        <w:right w:val="none" w:sz="0" w:space="0" w:color="auto"/>
                      </w:divBdr>
                    </w:div>
                    <w:div w:id="1421872037">
                      <w:marLeft w:val="0"/>
                      <w:marRight w:val="0"/>
                      <w:marTop w:val="0"/>
                      <w:marBottom w:val="0"/>
                      <w:divBdr>
                        <w:top w:val="none" w:sz="0" w:space="0" w:color="auto"/>
                        <w:left w:val="none" w:sz="0" w:space="0" w:color="auto"/>
                        <w:bottom w:val="none" w:sz="0" w:space="0" w:color="auto"/>
                        <w:right w:val="none" w:sz="0" w:space="0" w:color="auto"/>
                      </w:divBdr>
                    </w:div>
                  </w:divsChild>
                </w:div>
                <w:div w:id="352462217">
                  <w:marLeft w:val="0"/>
                  <w:marRight w:val="0"/>
                  <w:marTop w:val="0"/>
                  <w:marBottom w:val="0"/>
                  <w:divBdr>
                    <w:top w:val="none" w:sz="0" w:space="0" w:color="auto"/>
                    <w:left w:val="none" w:sz="0" w:space="0" w:color="auto"/>
                    <w:bottom w:val="none" w:sz="0" w:space="0" w:color="auto"/>
                    <w:right w:val="none" w:sz="0" w:space="0" w:color="auto"/>
                  </w:divBdr>
                  <w:divsChild>
                    <w:div w:id="1154682451">
                      <w:marLeft w:val="0"/>
                      <w:marRight w:val="0"/>
                      <w:marTop w:val="0"/>
                      <w:marBottom w:val="0"/>
                      <w:divBdr>
                        <w:top w:val="none" w:sz="0" w:space="0" w:color="auto"/>
                        <w:left w:val="none" w:sz="0" w:space="0" w:color="auto"/>
                        <w:bottom w:val="none" w:sz="0" w:space="0" w:color="auto"/>
                        <w:right w:val="none" w:sz="0" w:space="0" w:color="auto"/>
                      </w:divBdr>
                    </w:div>
                    <w:div w:id="1316688448">
                      <w:marLeft w:val="0"/>
                      <w:marRight w:val="0"/>
                      <w:marTop w:val="0"/>
                      <w:marBottom w:val="0"/>
                      <w:divBdr>
                        <w:top w:val="none" w:sz="0" w:space="0" w:color="auto"/>
                        <w:left w:val="none" w:sz="0" w:space="0" w:color="auto"/>
                        <w:bottom w:val="none" w:sz="0" w:space="0" w:color="auto"/>
                        <w:right w:val="none" w:sz="0" w:space="0" w:color="auto"/>
                      </w:divBdr>
                    </w:div>
                    <w:div w:id="1475558579">
                      <w:marLeft w:val="0"/>
                      <w:marRight w:val="0"/>
                      <w:marTop w:val="0"/>
                      <w:marBottom w:val="0"/>
                      <w:divBdr>
                        <w:top w:val="none" w:sz="0" w:space="0" w:color="auto"/>
                        <w:left w:val="none" w:sz="0" w:space="0" w:color="auto"/>
                        <w:bottom w:val="none" w:sz="0" w:space="0" w:color="auto"/>
                        <w:right w:val="none" w:sz="0" w:space="0" w:color="auto"/>
                      </w:divBdr>
                    </w:div>
                  </w:divsChild>
                </w:div>
                <w:div w:id="368343320">
                  <w:marLeft w:val="0"/>
                  <w:marRight w:val="0"/>
                  <w:marTop w:val="0"/>
                  <w:marBottom w:val="0"/>
                  <w:divBdr>
                    <w:top w:val="none" w:sz="0" w:space="0" w:color="auto"/>
                    <w:left w:val="none" w:sz="0" w:space="0" w:color="auto"/>
                    <w:bottom w:val="none" w:sz="0" w:space="0" w:color="auto"/>
                    <w:right w:val="none" w:sz="0" w:space="0" w:color="auto"/>
                  </w:divBdr>
                  <w:divsChild>
                    <w:div w:id="1773158505">
                      <w:marLeft w:val="0"/>
                      <w:marRight w:val="0"/>
                      <w:marTop w:val="0"/>
                      <w:marBottom w:val="0"/>
                      <w:divBdr>
                        <w:top w:val="none" w:sz="0" w:space="0" w:color="auto"/>
                        <w:left w:val="none" w:sz="0" w:space="0" w:color="auto"/>
                        <w:bottom w:val="none" w:sz="0" w:space="0" w:color="auto"/>
                        <w:right w:val="none" w:sz="0" w:space="0" w:color="auto"/>
                      </w:divBdr>
                    </w:div>
                  </w:divsChild>
                </w:div>
                <w:div w:id="395903715">
                  <w:marLeft w:val="0"/>
                  <w:marRight w:val="0"/>
                  <w:marTop w:val="0"/>
                  <w:marBottom w:val="0"/>
                  <w:divBdr>
                    <w:top w:val="none" w:sz="0" w:space="0" w:color="auto"/>
                    <w:left w:val="none" w:sz="0" w:space="0" w:color="auto"/>
                    <w:bottom w:val="none" w:sz="0" w:space="0" w:color="auto"/>
                    <w:right w:val="none" w:sz="0" w:space="0" w:color="auto"/>
                  </w:divBdr>
                  <w:divsChild>
                    <w:div w:id="308098693">
                      <w:marLeft w:val="0"/>
                      <w:marRight w:val="0"/>
                      <w:marTop w:val="0"/>
                      <w:marBottom w:val="0"/>
                      <w:divBdr>
                        <w:top w:val="none" w:sz="0" w:space="0" w:color="auto"/>
                        <w:left w:val="none" w:sz="0" w:space="0" w:color="auto"/>
                        <w:bottom w:val="none" w:sz="0" w:space="0" w:color="auto"/>
                        <w:right w:val="none" w:sz="0" w:space="0" w:color="auto"/>
                      </w:divBdr>
                    </w:div>
                    <w:div w:id="1610771140">
                      <w:marLeft w:val="0"/>
                      <w:marRight w:val="0"/>
                      <w:marTop w:val="0"/>
                      <w:marBottom w:val="0"/>
                      <w:divBdr>
                        <w:top w:val="none" w:sz="0" w:space="0" w:color="auto"/>
                        <w:left w:val="none" w:sz="0" w:space="0" w:color="auto"/>
                        <w:bottom w:val="none" w:sz="0" w:space="0" w:color="auto"/>
                        <w:right w:val="none" w:sz="0" w:space="0" w:color="auto"/>
                      </w:divBdr>
                    </w:div>
                  </w:divsChild>
                </w:div>
                <w:div w:id="398089763">
                  <w:marLeft w:val="0"/>
                  <w:marRight w:val="0"/>
                  <w:marTop w:val="0"/>
                  <w:marBottom w:val="0"/>
                  <w:divBdr>
                    <w:top w:val="none" w:sz="0" w:space="0" w:color="auto"/>
                    <w:left w:val="none" w:sz="0" w:space="0" w:color="auto"/>
                    <w:bottom w:val="none" w:sz="0" w:space="0" w:color="auto"/>
                    <w:right w:val="none" w:sz="0" w:space="0" w:color="auto"/>
                  </w:divBdr>
                  <w:divsChild>
                    <w:div w:id="1596547428">
                      <w:marLeft w:val="0"/>
                      <w:marRight w:val="0"/>
                      <w:marTop w:val="0"/>
                      <w:marBottom w:val="0"/>
                      <w:divBdr>
                        <w:top w:val="none" w:sz="0" w:space="0" w:color="auto"/>
                        <w:left w:val="none" w:sz="0" w:space="0" w:color="auto"/>
                        <w:bottom w:val="none" w:sz="0" w:space="0" w:color="auto"/>
                        <w:right w:val="none" w:sz="0" w:space="0" w:color="auto"/>
                      </w:divBdr>
                    </w:div>
                    <w:div w:id="1881165456">
                      <w:marLeft w:val="0"/>
                      <w:marRight w:val="0"/>
                      <w:marTop w:val="0"/>
                      <w:marBottom w:val="0"/>
                      <w:divBdr>
                        <w:top w:val="none" w:sz="0" w:space="0" w:color="auto"/>
                        <w:left w:val="none" w:sz="0" w:space="0" w:color="auto"/>
                        <w:bottom w:val="none" w:sz="0" w:space="0" w:color="auto"/>
                        <w:right w:val="none" w:sz="0" w:space="0" w:color="auto"/>
                      </w:divBdr>
                    </w:div>
                  </w:divsChild>
                </w:div>
                <w:div w:id="591398084">
                  <w:marLeft w:val="0"/>
                  <w:marRight w:val="0"/>
                  <w:marTop w:val="0"/>
                  <w:marBottom w:val="0"/>
                  <w:divBdr>
                    <w:top w:val="none" w:sz="0" w:space="0" w:color="auto"/>
                    <w:left w:val="none" w:sz="0" w:space="0" w:color="auto"/>
                    <w:bottom w:val="none" w:sz="0" w:space="0" w:color="auto"/>
                    <w:right w:val="none" w:sz="0" w:space="0" w:color="auto"/>
                  </w:divBdr>
                  <w:divsChild>
                    <w:div w:id="44835513">
                      <w:marLeft w:val="0"/>
                      <w:marRight w:val="0"/>
                      <w:marTop w:val="0"/>
                      <w:marBottom w:val="0"/>
                      <w:divBdr>
                        <w:top w:val="none" w:sz="0" w:space="0" w:color="auto"/>
                        <w:left w:val="none" w:sz="0" w:space="0" w:color="auto"/>
                        <w:bottom w:val="none" w:sz="0" w:space="0" w:color="auto"/>
                        <w:right w:val="none" w:sz="0" w:space="0" w:color="auto"/>
                      </w:divBdr>
                    </w:div>
                    <w:div w:id="139734680">
                      <w:marLeft w:val="0"/>
                      <w:marRight w:val="0"/>
                      <w:marTop w:val="0"/>
                      <w:marBottom w:val="0"/>
                      <w:divBdr>
                        <w:top w:val="none" w:sz="0" w:space="0" w:color="auto"/>
                        <w:left w:val="none" w:sz="0" w:space="0" w:color="auto"/>
                        <w:bottom w:val="none" w:sz="0" w:space="0" w:color="auto"/>
                        <w:right w:val="none" w:sz="0" w:space="0" w:color="auto"/>
                      </w:divBdr>
                    </w:div>
                    <w:div w:id="455948706">
                      <w:marLeft w:val="0"/>
                      <w:marRight w:val="0"/>
                      <w:marTop w:val="0"/>
                      <w:marBottom w:val="0"/>
                      <w:divBdr>
                        <w:top w:val="none" w:sz="0" w:space="0" w:color="auto"/>
                        <w:left w:val="none" w:sz="0" w:space="0" w:color="auto"/>
                        <w:bottom w:val="none" w:sz="0" w:space="0" w:color="auto"/>
                        <w:right w:val="none" w:sz="0" w:space="0" w:color="auto"/>
                      </w:divBdr>
                    </w:div>
                    <w:div w:id="550189683">
                      <w:marLeft w:val="0"/>
                      <w:marRight w:val="0"/>
                      <w:marTop w:val="0"/>
                      <w:marBottom w:val="0"/>
                      <w:divBdr>
                        <w:top w:val="none" w:sz="0" w:space="0" w:color="auto"/>
                        <w:left w:val="none" w:sz="0" w:space="0" w:color="auto"/>
                        <w:bottom w:val="none" w:sz="0" w:space="0" w:color="auto"/>
                        <w:right w:val="none" w:sz="0" w:space="0" w:color="auto"/>
                      </w:divBdr>
                    </w:div>
                    <w:div w:id="1484813801">
                      <w:marLeft w:val="0"/>
                      <w:marRight w:val="0"/>
                      <w:marTop w:val="0"/>
                      <w:marBottom w:val="0"/>
                      <w:divBdr>
                        <w:top w:val="none" w:sz="0" w:space="0" w:color="auto"/>
                        <w:left w:val="none" w:sz="0" w:space="0" w:color="auto"/>
                        <w:bottom w:val="none" w:sz="0" w:space="0" w:color="auto"/>
                        <w:right w:val="none" w:sz="0" w:space="0" w:color="auto"/>
                      </w:divBdr>
                    </w:div>
                  </w:divsChild>
                </w:div>
                <w:div w:id="591817654">
                  <w:marLeft w:val="0"/>
                  <w:marRight w:val="0"/>
                  <w:marTop w:val="0"/>
                  <w:marBottom w:val="0"/>
                  <w:divBdr>
                    <w:top w:val="none" w:sz="0" w:space="0" w:color="auto"/>
                    <w:left w:val="none" w:sz="0" w:space="0" w:color="auto"/>
                    <w:bottom w:val="none" w:sz="0" w:space="0" w:color="auto"/>
                    <w:right w:val="none" w:sz="0" w:space="0" w:color="auto"/>
                  </w:divBdr>
                  <w:divsChild>
                    <w:div w:id="1341853614">
                      <w:marLeft w:val="0"/>
                      <w:marRight w:val="0"/>
                      <w:marTop w:val="0"/>
                      <w:marBottom w:val="0"/>
                      <w:divBdr>
                        <w:top w:val="none" w:sz="0" w:space="0" w:color="auto"/>
                        <w:left w:val="none" w:sz="0" w:space="0" w:color="auto"/>
                        <w:bottom w:val="none" w:sz="0" w:space="0" w:color="auto"/>
                        <w:right w:val="none" w:sz="0" w:space="0" w:color="auto"/>
                      </w:divBdr>
                    </w:div>
                  </w:divsChild>
                </w:div>
                <w:div w:id="617224512">
                  <w:marLeft w:val="0"/>
                  <w:marRight w:val="0"/>
                  <w:marTop w:val="0"/>
                  <w:marBottom w:val="0"/>
                  <w:divBdr>
                    <w:top w:val="none" w:sz="0" w:space="0" w:color="auto"/>
                    <w:left w:val="none" w:sz="0" w:space="0" w:color="auto"/>
                    <w:bottom w:val="none" w:sz="0" w:space="0" w:color="auto"/>
                    <w:right w:val="none" w:sz="0" w:space="0" w:color="auto"/>
                  </w:divBdr>
                  <w:divsChild>
                    <w:div w:id="147282791">
                      <w:marLeft w:val="0"/>
                      <w:marRight w:val="0"/>
                      <w:marTop w:val="0"/>
                      <w:marBottom w:val="0"/>
                      <w:divBdr>
                        <w:top w:val="none" w:sz="0" w:space="0" w:color="auto"/>
                        <w:left w:val="none" w:sz="0" w:space="0" w:color="auto"/>
                        <w:bottom w:val="none" w:sz="0" w:space="0" w:color="auto"/>
                        <w:right w:val="none" w:sz="0" w:space="0" w:color="auto"/>
                      </w:divBdr>
                    </w:div>
                  </w:divsChild>
                </w:div>
                <w:div w:id="665666046">
                  <w:marLeft w:val="0"/>
                  <w:marRight w:val="0"/>
                  <w:marTop w:val="0"/>
                  <w:marBottom w:val="0"/>
                  <w:divBdr>
                    <w:top w:val="none" w:sz="0" w:space="0" w:color="auto"/>
                    <w:left w:val="none" w:sz="0" w:space="0" w:color="auto"/>
                    <w:bottom w:val="none" w:sz="0" w:space="0" w:color="auto"/>
                    <w:right w:val="none" w:sz="0" w:space="0" w:color="auto"/>
                  </w:divBdr>
                  <w:divsChild>
                    <w:div w:id="625889550">
                      <w:marLeft w:val="0"/>
                      <w:marRight w:val="0"/>
                      <w:marTop w:val="0"/>
                      <w:marBottom w:val="0"/>
                      <w:divBdr>
                        <w:top w:val="none" w:sz="0" w:space="0" w:color="auto"/>
                        <w:left w:val="none" w:sz="0" w:space="0" w:color="auto"/>
                        <w:bottom w:val="none" w:sz="0" w:space="0" w:color="auto"/>
                        <w:right w:val="none" w:sz="0" w:space="0" w:color="auto"/>
                      </w:divBdr>
                    </w:div>
                    <w:div w:id="864712414">
                      <w:marLeft w:val="0"/>
                      <w:marRight w:val="0"/>
                      <w:marTop w:val="0"/>
                      <w:marBottom w:val="0"/>
                      <w:divBdr>
                        <w:top w:val="none" w:sz="0" w:space="0" w:color="auto"/>
                        <w:left w:val="none" w:sz="0" w:space="0" w:color="auto"/>
                        <w:bottom w:val="none" w:sz="0" w:space="0" w:color="auto"/>
                        <w:right w:val="none" w:sz="0" w:space="0" w:color="auto"/>
                      </w:divBdr>
                    </w:div>
                    <w:div w:id="1487864640">
                      <w:marLeft w:val="0"/>
                      <w:marRight w:val="0"/>
                      <w:marTop w:val="0"/>
                      <w:marBottom w:val="0"/>
                      <w:divBdr>
                        <w:top w:val="none" w:sz="0" w:space="0" w:color="auto"/>
                        <w:left w:val="none" w:sz="0" w:space="0" w:color="auto"/>
                        <w:bottom w:val="none" w:sz="0" w:space="0" w:color="auto"/>
                        <w:right w:val="none" w:sz="0" w:space="0" w:color="auto"/>
                      </w:divBdr>
                    </w:div>
                    <w:div w:id="1571497581">
                      <w:marLeft w:val="0"/>
                      <w:marRight w:val="0"/>
                      <w:marTop w:val="0"/>
                      <w:marBottom w:val="0"/>
                      <w:divBdr>
                        <w:top w:val="none" w:sz="0" w:space="0" w:color="auto"/>
                        <w:left w:val="none" w:sz="0" w:space="0" w:color="auto"/>
                        <w:bottom w:val="none" w:sz="0" w:space="0" w:color="auto"/>
                        <w:right w:val="none" w:sz="0" w:space="0" w:color="auto"/>
                      </w:divBdr>
                    </w:div>
                    <w:div w:id="1992561587">
                      <w:marLeft w:val="0"/>
                      <w:marRight w:val="0"/>
                      <w:marTop w:val="0"/>
                      <w:marBottom w:val="0"/>
                      <w:divBdr>
                        <w:top w:val="none" w:sz="0" w:space="0" w:color="auto"/>
                        <w:left w:val="none" w:sz="0" w:space="0" w:color="auto"/>
                        <w:bottom w:val="none" w:sz="0" w:space="0" w:color="auto"/>
                        <w:right w:val="none" w:sz="0" w:space="0" w:color="auto"/>
                      </w:divBdr>
                    </w:div>
                  </w:divsChild>
                </w:div>
                <w:div w:id="925647839">
                  <w:marLeft w:val="0"/>
                  <w:marRight w:val="0"/>
                  <w:marTop w:val="0"/>
                  <w:marBottom w:val="0"/>
                  <w:divBdr>
                    <w:top w:val="none" w:sz="0" w:space="0" w:color="auto"/>
                    <w:left w:val="none" w:sz="0" w:space="0" w:color="auto"/>
                    <w:bottom w:val="none" w:sz="0" w:space="0" w:color="auto"/>
                    <w:right w:val="none" w:sz="0" w:space="0" w:color="auto"/>
                  </w:divBdr>
                  <w:divsChild>
                    <w:div w:id="1369184663">
                      <w:marLeft w:val="0"/>
                      <w:marRight w:val="0"/>
                      <w:marTop w:val="0"/>
                      <w:marBottom w:val="0"/>
                      <w:divBdr>
                        <w:top w:val="none" w:sz="0" w:space="0" w:color="auto"/>
                        <w:left w:val="none" w:sz="0" w:space="0" w:color="auto"/>
                        <w:bottom w:val="none" w:sz="0" w:space="0" w:color="auto"/>
                        <w:right w:val="none" w:sz="0" w:space="0" w:color="auto"/>
                      </w:divBdr>
                    </w:div>
                  </w:divsChild>
                </w:div>
                <w:div w:id="1081676988">
                  <w:marLeft w:val="0"/>
                  <w:marRight w:val="0"/>
                  <w:marTop w:val="0"/>
                  <w:marBottom w:val="0"/>
                  <w:divBdr>
                    <w:top w:val="none" w:sz="0" w:space="0" w:color="auto"/>
                    <w:left w:val="none" w:sz="0" w:space="0" w:color="auto"/>
                    <w:bottom w:val="none" w:sz="0" w:space="0" w:color="auto"/>
                    <w:right w:val="none" w:sz="0" w:space="0" w:color="auto"/>
                  </w:divBdr>
                  <w:divsChild>
                    <w:div w:id="1901286147">
                      <w:marLeft w:val="0"/>
                      <w:marRight w:val="0"/>
                      <w:marTop w:val="0"/>
                      <w:marBottom w:val="0"/>
                      <w:divBdr>
                        <w:top w:val="none" w:sz="0" w:space="0" w:color="auto"/>
                        <w:left w:val="none" w:sz="0" w:space="0" w:color="auto"/>
                        <w:bottom w:val="none" w:sz="0" w:space="0" w:color="auto"/>
                        <w:right w:val="none" w:sz="0" w:space="0" w:color="auto"/>
                      </w:divBdr>
                    </w:div>
                  </w:divsChild>
                </w:div>
                <w:div w:id="1119452740">
                  <w:marLeft w:val="0"/>
                  <w:marRight w:val="0"/>
                  <w:marTop w:val="0"/>
                  <w:marBottom w:val="0"/>
                  <w:divBdr>
                    <w:top w:val="none" w:sz="0" w:space="0" w:color="auto"/>
                    <w:left w:val="none" w:sz="0" w:space="0" w:color="auto"/>
                    <w:bottom w:val="none" w:sz="0" w:space="0" w:color="auto"/>
                    <w:right w:val="none" w:sz="0" w:space="0" w:color="auto"/>
                  </w:divBdr>
                  <w:divsChild>
                    <w:div w:id="1049887362">
                      <w:marLeft w:val="0"/>
                      <w:marRight w:val="0"/>
                      <w:marTop w:val="0"/>
                      <w:marBottom w:val="0"/>
                      <w:divBdr>
                        <w:top w:val="none" w:sz="0" w:space="0" w:color="auto"/>
                        <w:left w:val="none" w:sz="0" w:space="0" w:color="auto"/>
                        <w:bottom w:val="none" w:sz="0" w:space="0" w:color="auto"/>
                        <w:right w:val="none" w:sz="0" w:space="0" w:color="auto"/>
                      </w:divBdr>
                    </w:div>
                  </w:divsChild>
                </w:div>
                <w:div w:id="1191453640">
                  <w:marLeft w:val="0"/>
                  <w:marRight w:val="0"/>
                  <w:marTop w:val="0"/>
                  <w:marBottom w:val="0"/>
                  <w:divBdr>
                    <w:top w:val="none" w:sz="0" w:space="0" w:color="auto"/>
                    <w:left w:val="none" w:sz="0" w:space="0" w:color="auto"/>
                    <w:bottom w:val="none" w:sz="0" w:space="0" w:color="auto"/>
                    <w:right w:val="none" w:sz="0" w:space="0" w:color="auto"/>
                  </w:divBdr>
                  <w:divsChild>
                    <w:div w:id="175270224">
                      <w:marLeft w:val="0"/>
                      <w:marRight w:val="0"/>
                      <w:marTop w:val="0"/>
                      <w:marBottom w:val="0"/>
                      <w:divBdr>
                        <w:top w:val="none" w:sz="0" w:space="0" w:color="auto"/>
                        <w:left w:val="none" w:sz="0" w:space="0" w:color="auto"/>
                        <w:bottom w:val="none" w:sz="0" w:space="0" w:color="auto"/>
                        <w:right w:val="none" w:sz="0" w:space="0" w:color="auto"/>
                      </w:divBdr>
                    </w:div>
                    <w:div w:id="612055418">
                      <w:marLeft w:val="0"/>
                      <w:marRight w:val="0"/>
                      <w:marTop w:val="0"/>
                      <w:marBottom w:val="0"/>
                      <w:divBdr>
                        <w:top w:val="none" w:sz="0" w:space="0" w:color="auto"/>
                        <w:left w:val="none" w:sz="0" w:space="0" w:color="auto"/>
                        <w:bottom w:val="none" w:sz="0" w:space="0" w:color="auto"/>
                        <w:right w:val="none" w:sz="0" w:space="0" w:color="auto"/>
                      </w:divBdr>
                    </w:div>
                  </w:divsChild>
                </w:div>
                <w:div w:id="1201237045">
                  <w:marLeft w:val="0"/>
                  <w:marRight w:val="0"/>
                  <w:marTop w:val="0"/>
                  <w:marBottom w:val="0"/>
                  <w:divBdr>
                    <w:top w:val="none" w:sz="0" w:space="0" w:color="auto"/>
                    <w:left w:val="none" w:sz="0" w:space="0" w:color="auto"/>
                    <w:bottom w:val="none" w:sz="0" w:space="0" w:color="auto"/>
                    <w:right w:val="none" w:sz="0" w:space="0" w:color="auto"/>
                  </w:divBdr>
                  <w:divsChild>
                    <w:div w:id="1145590054">
                      <w:marLeft w:val="0"/>
                      <w:marRight w:val="0"/>
                      <w:marTop w:val="0"/>
                      <w:marBottom w:val="0"/>
                      <w:divBdr>
                        <w:top w:val="none" w:sz="0" w:space="0" w:color="auto"/>
                        <w:left w:val="none" w:sz="0" w:space="0" w:color="auto"/>
                        <w:bottom w:val="none" w:sz="0" w:space="0" w:color="auto"/>
                        <w:right w:val="none" w:sz="0" w:space="0" w:color="auto"/>
                      </w:divBdr>
                    </w:div>
                  </w:divsChild>
                </w:div>
                <w:div w:id="1352299510">
                  <w:marLeft w:val="0"/>
                  <w:marRight w:val="0"/>
                  <w:marTop w:val="0"/>
                  <w:marBottom w:val="0"/>
                  <w:divBdr>
                    <w:top w:val="none" w:sz="0" w:space="0" w:color="auto"/>
                    <w:left w:val="none" w:sz="0" w:space="0" w:color="auto"/>
                    <w:bottom w:val="none" w:sz="0" w:space="0" w:color="auto"/>
                    <w:right w:val="none" w:sz="0" w:space="0" w:color="auto"/>
                  </w:divBdr>
                  <w:divsChild>
                    <w:div w:id="1301688399">
                      <w:marLeft w:val="0"/>
                      <w:marRight w:val="0"/>
                      <w:marTop w:val="0"/>
                      <w:marBottom w:val="0"/>
                      <w:divBdr>
                        <w:top w:val="none" w:sz="0" w:space="0" w:color="auto"/>
                        <w:left w:val="none" w:sz="0" w:space="0" w:color="auto"/>
                        <w:bottom w:val="none" w:sz="0" w:space="0" w:color="auto"/>
                        <w:right w:val="none" w:sz="0" w:space="0" w:color="auto"/>
                      </w:divBdr>
                    </w:div>
                  </w:divsChild>
                </w:div>
                <w:div w:id="1431195151">
                  <w:marLeft w:val="0"/>
                  <w:marRight w:val="0"/>
                  <w:marTop w:val="0"/>
                  <w:marBottom w:val="0"/>
                  <w:divBdr>
                    <w:top w:val="none" w:sz="0" w:space="0" w:color="auto"/>
                    <w:left w:val="none" w:sz="0" w:space="0" w:color="auto"/>
                    <w:bottom w:val="none" w:sz="0" w:space="0" w:color="auto"/>
                    <w:right w:val="none" w:sz="0" w:space="0" w:color="auto"/>
                  </w:divBdr>
                  <w:divsChild>
                    <w:div w:id="139006819">
                      <w:marLeft w:val="0"/>
                      <w:marRight w:val="0"/>
                      <w:marTop w:val="0"/>
                      <w:marBottom w:val="0"/>
                      <w:divBdr>
                        <w:top w:val="none" w:sz="0" w:space="0" w:color="auto"/>
                        <w:left w:val="none" w:sz="0" w:space="0" w:color="auto"/>
                        <w:bottom w:val="none" w:sz="0" w:space="0" w:color="auto"/>
                        <w:right w:val="none" w:sz="0" w:space="0" w:color="auto"/>
                      </w:divBdr>
                    </w:div>
                    <w:div w:id="279845080">
                      <w:marLeft w:val="0"/>
                      <w:marRight w:val="0"/>
                      <w:marTop w:val="0"/>
                      <w:marBottom w:val="0"/>
                      <w:divBdr>
                        <w:top w:val="none" w:sz="0" w:space="0" w:color="auto"/>
                        <w:left w:val="none" w:sz="0" w:space="0" w:color="auto"/>
                        <w:bottom w:val="none" w:sz="0" w:space="0" w:color="auto"/>
                        <w:right w:val="none" w:sz="0" w:space="0" w:color="auto"/>
                      </w:divBdr>
                    </w:div>
                    <w:div w:id="717975506">
                      <w:marLeft w:val="0"/>
                      <w:marRight w:val="0"/>
                      <w:marTop w:val="0"/>
                      <w:marBottom w:val="0"/>
                      <w:divBdr>
                        <w:top w:val="none" w:sz="0" w:space="0" w:color="auto"/>
                        <w:left w:val="none" w:sz="0" w:space="0" w:color="auto"/>
                        <w:bottom w:val="none" w:sz="0" w:space="0" w:color="auto"/>
                        <w:right w:val="none" w:sz="0" w:space="0" w:color="auto"/>
                      </w:divBdr>
                    </w:div>
                    <w:div w:id="1092631239">
                      <w:marLeft w:val="0"/>
                      <w:marRight w:val="0"/>
                      <w:marTop w:val="0"/>
                      <w:marBottom w:val="0"/>
                      <w:divBdr>
                        <w:top w:val="none" w:sz="0" w:space="0" w:color="auto"/>
                        <w:left w:val="none" w:sz="0" w:space="0" w:color="auto"/>
                        <w:bottom w:val="none" w:sz="0" w:space="0" w:color="auto"/>
                        <w:right w:val="none" w:sz="0" w:space="0" w:color="auto"/>
                      </w:divBdr>
                    </w:div>
                    <w:div w:id="1136722269">
                      <w:marLeft w:val="0"/>
                      <w:marRight w:val="0"/>
                      <w:marTop w:val="0"/>
                      <w:marBottom w:val="0"/>
                      <w:divBdr>
                        <w:top w:val="none" w:sz="0" w:space="0" w:color="auto"/>
                        <w:left w:val="none" w:sz="0" w:space="0" w:color="auto"/>
                        <w:bottom w:val="none" w:sz="0" w:space="0" w:color="auto"/>
                        <w:right w:val="none" w:sz="0" w:space="0" w:color="auto"/>
                      </w:divBdr>
                    </w:div>
                    <w:div w:id="1345402987">
                      <w:marLeft w:val="0"/>
                      <w:marRight w:val="0"/>
                      <w:marTop w:val="0"/>
                      <w:marBottom w:val="0"/>
                      <w:divBdr>
                        <w:top w:val="none" w:sz="0" w:space="0" w:color="auto"/>
                        <w:left w:val="none" w:sz="0" w:space="0" w:color="auto"/>
                        <w:bottom w:val="none" w:sz="0" w:space="0" w:color="auto"/>
                        <w:right w:val="none" w:sz="0" w:space="0" w:color="auto"/>
                      </w:divBdr>
                    </w:div>
                    <w:div w:id="1474640470">
                      <w:marLeft w:val="0"/>
                      <w:marRight w:val="0"/>
                      <w:marTop w:val="0"/>
                      <w:marBottom w:val="0"/>
                      <w:divBdr>
                        <w:top w:val="none" w:sz="0" w:space="0" w:color="auto"/>
                        <w:left w:val="none" w:sz="0" w:space="0" w:color="auto"/>
                        <w:bottom w:val="none" w:sz="0" w:space="0" w:color="auto"/>
                        <w:right w:val="none" w:sz="0" w:space="0" w:color="auto"/>
                      </w:divBdr>
                    </w:div>
                    <w:div w:id="1591886922">
                      <w:marLeft w:val="0"/>
                      <w:marRight w:val="0"/>
                      <w:marTop w:val="0"/>
                      <w:marBottom w:val="0"/>
                      <w:divBdr>
                        <w:top w:val="none" w:sz="0" w:space="0" w:color="auto"/>
                        <w:left w:val="none" w:sz="0" w:space="0" w:color="auto"/>
                        <w:bottom w:val="none" w:sz="0" w:space="0" w:color="auto"/>
                        <w:right w:val="none" w:sz="0" w:space="0" w:color="auto"/>
                      </w:divBdr>
                    </w:div>
                    <w:div w:id="1810971341">
                      <w:marLeft w:val="0"/>
                      <w:marRight w:val="0"/>
                      <w:marTop w:val="0"/>
                      <w:marBottom w:val="0"/>
                      <w:divBdr>
                        <w:top w:val="none" w:sz="0" w:space="0" w:color="auto"/>
                        <w:left w:val="none" w:sz="0" w:space="0" w:color="auto"/>
                        <w:bottom w:val="none" w:sz="0" w:space="0" w:color="auto"/>
                        <w:right w:val="none" w:sz="0" w:space="0" w:color="auto"/>
                      </w:divBdr>
                    </w:div>
                    <w:div w:id="2026664553">
                      <w:marLeft w:val="0"/>
                      <w:marRight w:val="0"/>
                      <w:marTop w:val="0"/>
                      <w:marBottom w:val="0"/>
                      <w:divBdr>
                        <w:top w:val="none" w:sz="0" w:space="0" w:color="auto"/>
                        <w:left w:val="none" w:sz="0" w:space="0" w:color="auto"/>
                        <w:bottom w:val="none" w:sz="0" w:space="0" w:color="auto"/>
                        <w:right w:val="none" w:sz="0" w:space="0" w:color="auto"/>
                      </w:divBdr>
                    </w:div>
                  </w:divsChild>
                </w:div>
                <w:div w:id="1490712149">
                  <w:marLeft w:val="0"/>
                  <w:marRight w:val="0"/>
                  <w:marTop w:val="0"/>
                  <w:marBottom w:val="0"/>
                  <w:divBdr>
                    <w:top w:val="none" w:sz="0" w:space="0" w:color="auto"/>
                    <w:left w:val="none" w:sz="0" w:space="0" w:color="auto"/>
                    <w:bottom w:val="none" w:sz="0" w:space="0" w:color="auto"/>
                    <w:right w:val="none" w:sz="0" w:space="0" w:color="auto"/>
                  </w:divBdr>
                  <w:divsChild>
                    <w:div w:id="2078697822">
                      <w:marLeft w:val="0"/>
                      <w:marRight w:val="0"/>
                      <w:marTop w:val="0"/>
                      <w:marBottom w:val="0"/>
                      <w:divBdr>
                        <w:top w:val="none" w:sz="0" w:space="0" w:color="auto"/>
                        <w:left w:val="none" w:sz="0" w:space="0" w:color="auto"/>
                        <w:bottom w:val="none" w:sz="0" w:space="0" w:color="auto"/>
                        <w:right w:val="none" w:sz="0" w:space="0" w:color="auto"/>
                      </w:divBdr>
                    </w:div>
                  </w:divsChild>
                </w:div>
                <w:div w:id="1563250721">
                  <w:marLeft w:val="0"/>
                  <w:marRight w:val="0"/>
                  <w:marTop w:val="0"/>
                  <w:marBottom w:val="0"/>
                  <w:divBdr>
                    <w:top w:val="none" w:sz="0" w:space="0" w:color="auto"/>
                    <w:left w:val="none" w:sz="0" w:space="0" w:color="auto"/>
                    <w:bottom w:val="none" w:sz="0" w:space="0" w:color="auto"/>
                    <w:right w:val="none" w:sz="0" w:space="0" w:color="auto"/>
                  </w:divBdr>
                  <w:divsChild>
                    <w:div w:id="510529519">
                      <w:marLeft w:val="0"/>
                      <w:marRight w:val="0"/>
                      <w:marTop w:val="0"/>
                      <w:marBottom w:val="0"/>
                      <w:divBdr>
                        <w:top w:val="none" w:sz="0" w:space="0" w:color="auto"/>
                        <w:left w:val="none" w:sz="0" w:space="0" w:color="auto"/>
                        <w:bottom w:val="none" w:sz="0" w:space="0" w:color="auto"/>
                        <w:right w:val="none" w:sz="0" w:space="0" w:color="auto"/>
                      </w:divBdr>
                    </w:div>
                    <w:div w:id="637804118">
                      <w:marLeft w:val="0"/>
                      <w:marRight w:val="0"/>
                      <w:marTop w:val="0"/>
                      <w:marBottom w:val="0"/>
                      <w:divBdr>
                        <w:top w:val="none" w:sz="0" w:space="0" w:color="auto"/>
                        <w:left w:val="none" w:sz="0" w:space="0" w:color="auto"/>
                        <w:bottom w:val="none" w:sz="0" w:space="0" w:color="auto"/>
                        <w:right w:val="none" w:sz="0" w:space="0" w:color="auto"/>
                      </w:divBdr>
                    </w:div>
                    <w:div w:id="1081099705">
                      <w:marLeft w:val="0"/>
                      <w:marRight w:val="0"/>
                      <w:marTop w:val="0"/>
                      <w:marBottom w:val="0"/>
                      <w:divBdr>
                        <w:top w:val="none" w:sz="0" w:space="0" w:color="auto"/>
                        <w:left w:val="none" w:sz="0" w:space="0" w:color="auto"/>
                        <w:bottom w:val="none" w:sz="0" w:space="0" w:color="auto"/>
                        <w:right w:val="none" w:sz="0" w:space="0" w:color="auto"/>
                      </w:divBdr>
                    </w:div>
                    <w:div w:id="1210411293">
                      <w:marLeft w:val="0"/>
                      <w:marRight w:val="0"/>
                      <w:marTop w:val="0"/>
                      <w:marBottom w:val="0"/>
                      <w:divBdr>
                        <w:top w:val="none" w:sz="0" w:space="0" w:color="auto"/>
                        <w:left w:val="none" w:sz="0" w:space="0" w:color="auto"/>
                        <w:bottom w:val="none" w:sz="0" w:space="0" w:color="auto"/>
                        <w:right w:val="none" w:sz="0" w:space="0" w:color="auto"/>
                      </w:divBdr>
                    </w:div>
                    <w:div w:id="1611009990">
                      <w:marLeft w:val="0"/>
                      <w:marRight w:val="0"/>
                      <w:marTop w:val="0"/>
                      <w:marBottom w:val="0"/>
                      <w:divBdr>
                        <w:top w:val="none" w:sz="0" w:space="0" w:color="auto"/>
                        <w:left w:val="none" w:sz="0" w:space="0" w:color="auto"/>
                        <w:bottom w:val="none" w:sz="0" w:space="0" w:color="auto"/>
                        <w:right w:val="none" w:sz="0" w:space="0" w:color="auto"/>
                      </w:divBdr>
                    </w:div>
                  </w:divsChild>
                </w:div>
                <w:div w:id="1599756433">
                  <w:marLeft w:val="0"/>
                  <w:marRight w:val="0"/>
                  <w:marTop w:val="0"/>
                  <w:marBottom w:val="0"/>
                  <w:divBdr>
                    <w:top w:val="none" w:sz="0" w:space="0" w:color="auto"/>
                    <w:left w:val="none" w:sz="0" w:space="0" w:color="auto"/>
                    <w:bottom w:val="none" w:sz="0" w:space="0" w:color="auto"/>
                    <w:right w:val="none" w:sz="0" w:space="0" w:color="auto"/>
                  </w:divBdr>
                  <w:divsChild>
                    <w:div w:id="1633747477">
                      <w:marLeft w:val="0"/>
                      <w:marRight w:val="0"/>
                      <w:marTop w:val="0"/>
                      <w:marBottom w:val="0"/>
                      <w:divBdr>
                        <w:top w:val="none" w:sz="0" w:space="0" w:color="auto"/>
                        <w:left w:val="none" w:sz="0" w:space="0" w:color="auto"/>
                        <w:bottom w:val="none" w:sz="0" w:space="0" w:color="auto"/>
                        <w:right w:val="none" w:sz="0" w:space="0" w:color="auto"/>
                      </w:divBdr>
                    </w:div>
                  </w:divsChild>
                </w:div>
                <w:div w:id="1656835083">
                  <w:marLeft w:val="0"/>
                  <w:marRight w:val="0"/>
                  <w:marTop w:val="0"/>
                  <w:marBottom w:val="0"/>
                  <w:divBdr>
                    <w:top w:val="none" w:sz="0" w:space="0" w:color="auto"/>
                    <w:left w:val="none" w:sz="0" w:space="0" w:color="auto"/>
                    <w:bottom w:val="none" w:sz="0" w:space="0" w:color="auto"/>
                    <w:right w:val="none" w:sz="0" w:space="0" w:color="auto"/>
                  </w:divBdr>
                  <w:divsChild>
                    <w:div w:id="128481411">
                      <w:marLeft w:val="0"/>
                      <w:marRight w:val="0"/>
                      <w:marTop w:val="0"/>
                      <w:marBottom w:val="0"/>
                      <w:divBdr>
                        <w:top w:val="none" w:sz="0" w:space="0" w:color="auto"/>
                        <w:left w:val="none" w:sz="0" w:space="0" w:color="auto"/>
                        <w:bottom w:val="none" w:sz="0" w:space="0" w:color="auto"/>
                        <w:right w:val="none" w:sz="0" w:space="0" w:color="auto"/>
                      </w:divBdr>
                    </w:div>
                    <w:div w:id="881358031">
                      <w:marLeft w:val="0"/>
                      <w:marRight w:val="0"/>
                      <w:marTop w:val="0"/>
                      <w:marBottom w:val="0"/>
                      <w:divBdr>
                        <w:top w:val="none" w:sz="0" w:space="0" w:color="auto"/>
                        <w:left w:val="none" w:sz="0" w:space="0" w:color="auto"/>
                        <w:bottom w:val="none" w:sz="0" w:space="0" w:color="auto"/>
                        <w:right w:val="none" w:sz="0" w:space="0" w:color="auto"/>
                      </w:divBdr>
                    </w:div>
                    <w:div w:id="996613291">
                      <w:marLeft w:val="0"/>
                      <w:marRight w:val="0"/>
                      <w:marTop w:val="0"/>
                      <w:marBottom w:val="0"/>
                      <w:divBdr>
                        <w:top w:val="none" w:sz="0" w:space="0" w:color="auto"/>
                        <w:left w:val="none" w:sz="0" w:space="0" w:color="auto"/>
                        <w:bottom w:val="none" w:sz="0" w:space="0" w:color="auto"/>
                        <w:right w:val="none" w:sz="0" w:space="0" w:color="auto"/>
                      </w:divBdr>
                    </w:div>
                    <w:div w:id="1586498609">
                      <w:marLeft w:val="0"/>
                      <w:marRight w:val="0"/>
                      <w:marTop w:val="0"/>
                      <w:marBottom w:val="0"/>
                      <w:divBdr>
                        <w:top w:val="none" w:sz="0" w:space="0" w:color="auto"/>
                        <w:left w:val="none" w:sz="0" w:space="0" w:color="auto"/>
                        <w:bottom w:val="none" w:sz="0" w:space="0" w:color="auto"/>
                        <w:right w:val="none" w:sz="0" w:space="0" w:color="auto"/>
                      </w:divBdr>
                    </w:div>
                    <w:div w:id="1651132978">
                      <w:marLeft w:val="0"/>
                      <w:marRight w:val="0"/>
                      <w:marTop w:val="0"/>
                      <w:marBottom w:val="0"/>
                      <w:divBdr>
                        <w:top w:val="none" w:sz="0" w:space="0" w:color="auto"/>
                        <w:left w:val="none" w:sz="0" w:space="0" w:color="auto"/>
                        <w:bottom w:val="none" w:sz="0" w:space="0" w:color="auto"/>
                        <w:right w:val="none" w:sz="0" w:space="0" w:color="auto"/>
                      </w:divBdr>
                    </w:div>
                  </w:divsChild>
                </w:div>
                <w:div w:id="1697849040">
                  <w:marLeft w:val="0"/>
                  <w:marRight w:val="0"/>
                  <w:marTop w:val="0"/>
                  <w:marBottom w:val="0"/>
                  <w:divBdr>
                    <w:top w:val="none" w:sz="0" w:space="0" w:color="auto"/>
                    <w:left w:val="none" w:sz="0" w:space="0" w:color="auto"/>
                    <w:bottom w:val="none" w:sz="0" w:space="0" w:color="auto"/>
                    <w:right w:val="none" w:sz="0" w:space="0" w:color="auto"/>
                  </w:divBdr>
                  <w:divsChild>
                    <w:div w:id="577128562">
                      <w:marLeft w:val="0"/>
                      <w:marRight w:val="0"/>
                      <w:marTop w:val="0"/>
                      <w:marBottom w:val="0"/>
                      <w:divBdr>
                        <w:top w:val="none" w:sz="0" w:space="0" w:color="auto"/>
                        <w:left w:val="none" w:sz="0" w:space="0" w:color="auto"/>
                        <w:bottom w:val="none" w:sz="0" w:space="0" w:color="auto"/>
                        <w:right w:val="none" w:sz="0" w:space="0" w:color="auto"/>
                      </w:divBdr>
                    </w:div>
                  </w:divsChild>
                </w:div>
                <w:div w:id="2047485873">
                  <w:marLeft w:val="0"/>
                  <w:marRight w:val="0"/>
                  <w:marTop w:val="0"/>
                  <w:marBottom w:val="0"/>
                  <w:divBdr>
                    <w:top w:val="none" w:sz="0" w:space="0" w:color="auto"/>
                    <w:left w:val="none" w:sz="0" w:space="0" w:color="auto"/>
                    <w:bottom w:val="none" w:sz="0" w:space="0" w:color="auto"/>
                    <w:right w:val="none" w:sz="0" w:space="0" w:color="auto"/>
                  </w:divBdr>
                  <w:divsChild>
                    <w:div w:id="736518701">
                      <w:marLeft w:val="0"/>
                      <w:marRight w:val="0"/>
                      <w:marTop w:val="0"/>
                      <w:marBottom w:val="0"/>
                      <w:divBdr>
                        <w:top w:val="none" w:sz="0" w:space="0" w:color="auto"/>
                        <w:left w:val="none" w:sz="0" w:space="0" w:color="auto"/>
                        <w:bottom w:val="none" w:sz="0" w:space="0" w:color="auto"/>
                        <w:right w:val="none" w:sz="0" w:space="0" w:color="auto"/>
                      </w:divBdr>
                    </w:div>
                    <w:div w:id="913509421">
                      <w:marLeft w:val="0"/>
                      <w:marRight w:val="0"/>
                      <w:marTop w:val="0"/>
                      <w:marBottom w:val="0"/>
                      <w:divBdr>
                        <w:top w:val="none" w:sz="0" w:space="0" w:color="auto"/>
                        <w:left w:val="none" w:sz="0" w:space="0" w:color="auto"/>
                        <w:bottom w:val="none" w:sz="0" w:space="0" w:color="auto"/>
                        <w:right w:val="none" w:sz="0" w:space="0" w:color="auto"/>
                      </w:divBdr>
                    </w:div>
                  </w:divsChild>
                </w:div>
                <w:div w:id="2114322642">
                  <w:marLeft w:val="0"/>
                  <w:marRight w:val="0"/>
                  <w:marTop w:val="0"/>
                  <w:marBottom w:val="0"/>
                  <w:divBdr>
                    <w:top w:val="none" w:sz="0" w:space="0" w:color="auto"/>
                    <w:left w:val="none" w:sz="0" w:space="0" w:color="auto"/>
                    <w:bottom w:val="none" w:sz="0" w:space="0" w:color="auto"/>
                    <w:right w:val="none" w:sz="0" w:space="0" w:color="auto"/>
                  </w:divBdr>
                  <w:divsChild>
                    <w:div w:id="63329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257774">
      <w:bodyDiv w:val="1"/>
      <w:marLeft w:val="0"/>
      <w:marRight w:val="0"/>
      <w:marTop w:val="0"/>
      <w:marBottom w:val="0"/>
      <w:divBdr>
        <w:top w:val="none" w:sz="0" w:space="0" w:color="auto"/>
        <w:left w:val="none" w:sz="0" w:space="0" w:color="auto"/>
        <w:bottom w:val="none" w:sz="0" w:space="0" w:color="auto"/>
        <w:right w:val="none" w:sz="0" w:space="0" w:color="auto"/>
      </w:divBdr>
    </w:div>
    <w:div w:id="1652447257">
      <w:bodyDiv w:val="1"/>
      <w:marLeft w:val="0"/>
      <w:marRight w:val="0"/>
      <w:marTop w:val="0"/>
      <w:marBottom w:val="0"/>
      <w:divBdr>
        <w:top w:val="none" w:sz="0" w:space="0" w:color="auto"/>
        <w:left w:val="none" w:sz="0" w:space="0" w:color="auto"/>
        <w:bottom w:val="none" w:sz="0" w:space="0" w:color="auto"/>
        <w:right w:val="none" w:sz="0" w:space="0" w:color="auto"/>
      </w:divBdr>
      <w:divsChild>
        <w:div w:id="279262131">
          <w:marLeft w:val="0"/>
          <w:marRight w:val="0"/>
          <w:marTop w:val="0"/>
          <w:marBottom w:val="0"/>
          <w:divBdr>
            <w:top w:val="none" w:sz="0" w:space="0" w:color="auto"/>
            <w:left w:val="none" w:sz="0" w:space="0" w:color="auto"/>
            <w:bottom w:val="none" w:sz="0" w:space="0" w:color="auto"/>
            <w:right w:val="none" w:sz="0" w:space="0" w:color="auto"/>
          </w:divBdr>
        </w:div>
        <w:div w:id="702829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EDUSHARE-1942335682-1229</_dlc_DocId>
    <_dlc_DocIdUrl xmlns="ced1f988-d16c-4eb7-9443-312b8723c36c">
      <Url>https://vaww.infoshare.va.gov/sites/educationservice/eduexeoffice/HR3218/_layouts/15/DocIdRedir.aspx?ID=EDUSHARE-1942335682-1229</Url>
      <Description>EDUSHARE-1942335682-1229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08FA23-D67B-4828-9020-B189A6836379}">
  <ds:schemaRefs>
    <ds:schemaRef ds:uri="http://schemas.openxmlformats.org/officeDocument/2006/bibliography"/>
  </ds:schemaRefs>
</ds:datastoreItem>
</file>

<file path=customXml/itemProps2.xml><?xml version="1.0" encoding="utf-8"?>
<ds:datastoreItem xmlns:ds="http://schemas.openxmlformats.org/officeDocument/2006/customXml" ds:itemID="{FAF38025-8940-43F4-B2F1-04D7F73F8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127022-C06F-4E3A-83DB-FAB7FFF6DAC6}">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167F57AC-4549-4A61-B722-C857FF0D59A0}">
  <ds:schemaRefs>
    <ds:schemaRef ds:uri="http://schemas.microsoft.com/sharepoint/events"/>
  </ds:schemaRefs>
</ds:datastoreItem>
</file>

<file path=customXml/itemProps5.xml><?xml version="1.0" encoding="utf-8"?>
<ds:datastoreItem xmlns:ds="http://schemas.openxmlformats.org/officeDocument/2006/customXml" ds:itemID="{798C682E-6575-45E4-B03A-7F06D0C813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1010 Retro Scenarios Script</vt:lpstr>
    </vt:vector>
  </TitlesOfParts>
  <Company>Veterans Benefits Administration</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1010 Retro Scenarios Script</dc:title>
  <dc:subject/>
  <dc:creator>Department of Veterans Affairs, Veterans Benefits Administration, Education Service, STAFF</dc:creator>
  <cp:keywords/>
  <dc:description/>
  <cp:lastModifiedBy>Kathy Poole</cp:lastModifiedBy>
  <cp:revision>3</cp:revision>
  <dcterms:created xsi:type="dcterms:W3CDTF">2021-11-18T18:18:00Z</dcterms:created>
  <dcterms:modified xsi:type="dcterms:W3CDTF">2021-11-24T14:31:00Z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5039b834-567d-4fdb-ad7e-f898e06dde20</vt:lpwstr>
  </property>
  <property fmtid="{D5CDD505-2E9C-101B-9397-08002B2CF9AE}" pid="4" name="Language">
    <vt:lpwstr>en</vt:lpwstr>
  </property>
  <property fmtid="{D5CDD505-2E9C-101B-9397-08002B2CF9AE}" pid="5" name="Type">
    <vt:lpwstr>Reference</vt:lpwstr>
  </property>
</Properties>
</file>