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CEDC4" w14:textId="2CE2258A" w:rsidR="00227A25" w:rsidRPr="00483EC0" w:rsidRDefault="0096147D" w:rsidP="000C5DD6">
      <w:pPr>
        <w:pStyle w:val="Title"/>
        <w:rPr>
          <w:sz w:val="52"/>
          <w:szCs w:val="52"/>
        </w:rPr>
      </w:pPr>
      <w:bookmarkStart w:id="0" w:name="_Toc286912365"/>
      <w:bookmarkStart w:id="1" w:name="_Toc274737397"/>
      <w:bookmarkStart w:id="2" w:name="_Toc272223338"/>
      <w:bookmarkStart w:id="3" w:name="_Toc274737389"/>
      <w:r w:rsidRPr="00483EC0">
        <w:rPr>
          <w:sz w:val="52"/>
          <w:szCs w:val="52"/>
        </w:rPr>
        <w:t xml:space="preserve">Adobe Captivate </w:t>
      </w:r>
      <w:r w:rsidR="005E6443" w:rsidRPr="00483EC0">
        <w:rPr>
          <w:sz w:val="52"/>
          <w:szCs w:val="52"/>
        </w:rPr>
        <w:t>Training Script</w:t>
      </w:r>
    </w:p>
    <w:p w14:paraId="12DA3965" w14:textId="7D471166" w:rsidR="00227A25" w:rsidRPr="00483EC0" w:rsidRDefault="001C66D5" w:rsidP="000C5DD6">
      <w:pPr>
        <w:pStyle w:val="Subtitle"/>
        <w:rPr>
          <w:rStyle w:val="IntenseReference"/>
          <w:b w:val="0"/>
          <w:bCs w:val="0"/>
          <w:smallCaps w:val="0"/>
          <w:color w:val="5A5A5A" w:themeColor="text1" w:themeTint="A5"/>
          <w:spacing w:val="15"/>
          <w:sz w:val="24"/>
          <w:szCs w:val="24"/>
        </w:rPr>
      </w:pPr>
      <w:r>
        <w:rPr>
          <w:rStyle w:val="IntenseReference"/>
          <w:b w:val="0"/>
          <w:bCs w:val="0"/>
          <w:smallCaps w:val="0"/>
          <w:color w:val="5A5A5A" w:themeColor="text1" w:themeTint="A5"/>
          <w:spacing w:val="15"/>
          <w:sz w:val="24"/>
          <w:szCs w:val="24"/>
        </w:rPr>
        <w:t>Section 10</w:t>
      </w:r>
      <w:r w:rsidR="004D344F">
        <w:rPr>
          <w:rStyle w:val="IntenseReference"/>
          <w:b w:val="0"/>
          <w:bCs w:val="0"/>
          <w:smallCaps w:val="0"/>
          <w:color w:val="5A5A5A" w:themeColor="text1" w:themeTint="A5"/>
          <w:spacing w:val="15"/>
          <w:sz w:val="24"/>
          <w:szCs w:val="24"/>
        </w:rPr>
        <w:t>5</w:t>
      </w:r>
      <w:r>
        <w:rPr>
          <w:rStyle w:val="IntenseReference"/>
          <w:b w:val="0"/>
          <w:bCs w:val="0"/>
          <w:smallCaps w:val="0"/>
          <w:color w:val="5A5A5A" w:themeColor="text1" w:themeTint="A5"/>
          <w:spacing w:val="15"/>
          <w:sz w:val="24"/>
          <w:szCs w:val="24"/>
        </w:rPr>
        <w:t xml:space="preserve"> </w:t>
      </w:r>
      <w:r w:rsidR="004D344F">
        <w:rPr>
          <w:rStyle w:val="IntenseReference"/>
          <w:b w:val="0"/>
          <w:bCs w:val="0"/>
          <w:smallCaps w:val="0"/>
          <w:color w:val="5A5A5A" w:themeColor="text1" w:themeTint="A5"/>
          <w:spacing w:val="15"/>
          <w:sz w:val="24"/>
          <w:szCs w:val="24"/>
        </w:rPr>
        <w:t>Consolidation of Benefit Level</w:t>
      </w:r>
      <w:r>
        <w:rPr>
          <w:rStyle w:val="IntenseReference"/>
          <w:b w:val="0"/>
          <w:bCs w:val="0"/>
          <w:smallCaps w:val="0"/>
          <w:color w:val="5A5A5A" w:themeColor="text1" w:themeTint="A5"/>
          <w:spacing w:val="15"/>
          <w:sz w:val="24"/>
          <w:szCs w:val="24"/>
        </w:rPr>
        <w:t xml:space="preserve"> </w:t>
      </w:r>
      <w:r w:rsidR="00F96FD4" w:rsidRPr="00483EC0">
        <w:rPr>
          <w:rStyle w:val="IntenseReference"/>
          <w:b w:val="0"/>
          <w:bCs w:val="0"/>
          <w:smallCaps w:val="0"/>
          <w:color w:val="5A5A5A" w:themeColor="text1" w:themeTint="A5"/>
          <w:spacing w:val="15"/>
          <w:sz w:val="24"/>
          <w:szCs w:val="24"/>
        </w:rPr>
        <w:t>Training</w:t>
      </w:r>
    </w:p>
    <w:p w14:paraId="6D2E7395" w14:textId="231F19B8" w:rsidR="00762ED0" w:rsidRDefault="004D344F" w:rsidP="004D344F">
      <w:pPr>
        <w:pStyle w:val="Heading2"/>
        <w:numPr>
          <w:ilvl w:val="0"/>
          <w:numId w:val="0"/>
        </w:numPr>
      </w:pPr>
      <w:r>
        <w:t xml:space="preserve">1. </w:t>
      </w:r>
      <w:r w:rsidR="00762ED0">
        <w:t>Section 10</w:t>
      </w:r>
      <w:r>
        <w:t>5</w:t>
      </w:r>
    </w:p>
    <w:tbl>
      <w:tblPr>
        <w:tblStyle w:val="TableGrid"/>
        <w:tblW w:w="13045" w:type="dxa"/>
        <w:tblLook w:val="04A0" w:firstRow="1" w:lastRow="0" w:firstColumn="1" w:lastColumn="0" w:noHBand="0" w:noVBand="1"/>
      </w:tblPr>
      <w:tblGrid>
        <w:gridCol w:w="2901"/>
        <w:gridCol w:w="10144"/>
      </w:tblGrid>
      <w:tr w:rsidR="00FA54D6" w14:paraId="0E859367" w14:textId="77777777" w:rsidTr="00007D00">
        <w:trPr>
          <w:tblHeader/>
        </w:trPr>
        <w:tc>
          <w:tcPr>
            <w:tcW w:w="2901" w:type="dxa"/>
            <w:shd w:val="clear" w:color="auto" w:fill="44546A" w:themeFill="text2"/>
            <w:vAlign w:val="center"/>
          </w:tcPr>
          <w:p w14:paraId="74922E13" w14:textId="075CDB42" w:rsidR="006931DE" w:rsidRPr="006931DE" w:rsidRDefault="006931DE" w:rsidP="006931DE">
            <w:pPr>
              <w:spacing w:after="0"/>
              <w:jc w:val="center"/>
              <w:rPr>
                <w:b/>
                <w:bCs/>
                <w:color w:val="FFFFFF" w:themeColor="background1"/>
              </w:rPr>
            </w:pPr>
            <w:r w:rsidRPr="006931DE">
              <w:rPr>
                <w:b/>
                <w:bCs/>
                <w:color w:val="FFFFFF" w:themeColor="background1"/>
              </w:rPr>
              <w:t>Visual</w:t>
            </w:r>
          </w:p>
        </w:tc>
        <w:tc>
          <w:tcPr>
            <w:tcW w:w="10144" w:type="dxa"/>
            <w:shd w:val="clear" w:color="auto" w:fill="44546A" w:themeFill="text2"/>
            <w:vAlign w:val="center"/>
          </w:tcPr>
          <w:p w14:paraId="26FE8D75" w14:textId="1C56A9FF" w:rsidR="006931DE" w:rsidRPr="006931DE" w:rsidRDefault="006931DE" w:rsidP="006931DE">
            <w:pPr>
              <w:spacing w:after="0"/>
              <w:jc w:val="center"/>
              <w:rPr>
                <w:b/>
                <w:bCs/>
                <w:color w:val="FFFFFF" w:themeColor="background1"/>
              </w:rPr>
            </w:pPr>
            <w:r w:rsidRPr="006931DE">
              <w:rPr>
                <w:b/>
                <w:bCs/>
                <w:color w:val="FFFFFF" w:themeColor="background1"/>
              </w:rPr>
              <w:t>Script</w:t>
            </w:r>
          </w:p>
        </w:tc>
      </w:tr>
      <w:tr w:rsidR="00823B86" w:rsidRPr="00207D6A" w14:paraId="4C14CED3" w14:textId="77777777" w:rsidTr="00007D00">
        <w:tc>
          <w:tcPr>
            <w:tcW w:w="2901" w:type="dxa"/>
          </w:tcPr>
          <w:p w14:paraId="35749E5A" w14:textId="7F277C54" w:rsidR="006931DE" w:rsidRPr="005866DB" w:rsidRDefault="000A3297" w:rsidP="00762ED0">
            <w:pPr>
              <w:rPr>
                <w:rFonts w:ascii="Arial" w:hAnsi="Arial" w:cs="Arial"/>
                <w:b/>
                <w:bCs/>
                <w:color w:val="auto"/>
              </w:rPr>
            </w:pPr>
            <w:r w:rsidRPr="000A3297">
              <w:rPr>
                <w:rFonts w:ascii="Arial" w:hAnsi="Arial" w:cs="Arial"/>
                <w:b/>
                <w:bCs/>
                <w:noProof/>
                <w:color w:val="auto"/>
              </w:rPr>
              <w:drawing>
                <wp:inline distT="0" distB="0" distL="0" distR="0" wp14:anchorId="28D9A1F8" wp14:editId="719C0D16">
                  <wp:extent cx="1645920" cy="1234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5920" cy="1234440"/>
                          </a:xfrm>
                          <a:prstGeom prst="rect">
                            <a:avLst/>
                          </a:prstGeom>
                        </pic:spPr>
                      </pic:pic>
                    </a:graphicData>
                  </a:graphic>
                </wp:inline>
              </w:drawing>
            </w:r>
          </w:p>
        </w:tc>
        <w:tc>
          <w:tcPr>
            <w:tcW w:w="10144" w:type="dxa"/>
          </w:tcPr>
          <w:p w14:paraId="55EBA48E" w14:textId="57438356" w:rsidR="006931DE" w:rsidRPr="005866DB" w:rsidRDefault="0093566D" w:rsidP="00762ED0">
            <w:pPr>
              <w:rPr>
                <w:rFonts w:ascii="Arial" w:hAnsi="Arial" w:cs="Arial"/>
                <w:b/>
                <w:bCs/>
                <w:color w:val="auto"/>
              </w:rPr>
            </w:pPr>
            <w:r w:rsidRPr="005866DB">
              <w:rPr>
                <w:rFonts w:ascii="Arial" w:hAnsi="Arial" w:cs="Arial"/>
                <w:b/>
                <w:bCs/>
                <w:color w:val="auto"/>
              </w:rPr>
              <w:t xml:space="preserve">Intro: </w:t>
            </w:r>
            <w:r w:rsidRPr="005866DB">
              <w:rPr>
                <w:rFonts w:ascii="Arial" w:hAnsi="Arial" w:cs="Arial"/>
                <w:color w:val="auto"/>
              </w:rPr>
              <w:t>Welcome</w:t>
            </w:r>
            <w:r w:rsidR="00F74642">
              <w:rPr>
                <w:rFonts w:ascii="Arial" w:hAnsi="Arial" w:cs="Arial"/>
                <w:color w:val="auto"/>
              </w:rPr>
              <w:t>!</w:t>
            </w:r>
            <w:r w:rsidRPr="005866DB">
              <w:rPr>
                <w:rFonts w:ascii="Arial" w:hAnsi="Arial" w:cs="Arial"/>
                <w:color w:val="auto"/>
              </w:rPr>
              <w:t xml:space="preserve">  In </w:t>
            </w:r>
            <w:r w:rsidR="00F74642">
              <w:rPr>
                <w:rFonts w:ascii="Arial" w:hAnsi="Arial" w:cs="Arial"/>
                <w:color w:val="auto"/>
              </w:rPr>
              <w:t xml:space="preserve">today’s </w:t>
            </w:r>
            <w:r w:rsidRPr="005866DB">
              <w:rPr>
                <w:rFonts w:ascii="Arial" w:hAnsi="Arial" w:cs="Arial"/>
                <w:color w:val="auto"/>
              </w:rPr>
              <w:t>training, you will learn about Section 10</w:t>
            </w:r>
            <w:r w:rsidR="009D0DAF">
              <w:rPr>
                <w:rFonts w:ascii="Arial" w:hAnsi="Arial" w:cs="Arial"/>
                <w:color w:val="auto"/>
              </w:rPr>
              <w:t xml:space="preserve">5 </w:t>
            </w:r>
            <w:r w:rsidRPr="005866DB">
              <w:rPr>
                <w:rFonts w:ascii="Arial" w:hAnsi="Arial" w:cs="Arial"/>
                <w:color w:val="auto"/>
              </w:rPr>
              <w:t xml:space="preserve">of the Harry W. Colmery Veterans Educational Assistance Act and </w:t>
            </w:r>
            <w:r w:rsidR="00207D6A" w:rsidRPr="00207D6A">
              <w:rPr>
                <w:rFonts w:ascii="Arial" w:hAnsi="Arial" w:cs="Arial"/>
                <w:color w:val="auto"/>
                <w:szCs w:val="24"/>
              </w:rPr>
              <w:t>the</w:t>
            </w:r>
            <w:r w:rsidR="00D555CC">
              <w:rPr>
                <w:rFonts w:ascii="Arial" w:hAnsi="Arial" w:cs="Arial"/>
                <w:color w:val="auto"/>
                <w:szCs w:val="24"/>
              </w:rPr>
              <w:t xml:space="preserve"> updates to </w:t>
            </w:r>
            <w:r w:rsidR="00D555CC" w:rsidRPr="00207D6A">
              <w:rPr>
                <w:rFonts w:ascii="Arial" w:hAnsi="Arial" w:cs="Arial"/>
                <w:color w:val="auto"/>
                <w:szCs w:val="24"/>
              </w:rPr>
              <w:t xml:space="preserve">the Long-Term Solution </w:t>
            </w:r>
            <w:r w:rsidR="0056249C">
              <w:rPr>
                <w:rFonts w:ascii="Arial" w:hAnsi="Arial" w:cs="Arial"/>
                <w:color w:val="auto"/>
                <w:szCs w:val="24"/>
              </w:rPr>
              <w:t>(LTS)</w:t>
            </w:r>
            <w:r w:rsidR="00D555CC">
              <w:rPr>
                <w:rFonts w:ascii="Arial" w:hAnsi="Arial" w:cs="Arial"/>
                <w:color w:val="auto"/>
                <w:szCs w:val="24"/>
              </w:rPr>
              <w:t xml:space="preserve"> b</w:t>
            </w:r>
            <w:r w:rsidR="007B754B">
              <w:rPr>
                <w:rFonts w:ascii="Arial" w:hAnsi="Arial" w:cs="Arial"/>
                <w:color w:val="auto"/>
                <w:szCs w:val="24"/>
              </w:rPr>
              <w:t>ased on</w:t>
            </w:r>
            <w:r w:rsidR="00207D6A" w:rsidRPr="00207D6A">
              <w:rPr>
                <w:rFonts w:ascii="Arial" w:hAnsi="Arial" w:cs="Arial"/>
                <w:color w:val="auto"/>
                <w:szCs w:val="24"/>
              </w:rPr>
              <w:t xml:space="preserve"> th</w:t>
            </w:r>
            <w:r w:rsidR="009D0DAF">
              <w:rPr>
                <w:rFonts w:ascii="Arial" w:hAnsi="Arial" w:cs="Arial"/>
                <w:color w:val="auto"/>
                <w:szCs w:val="24"/>
              </w:rPr>
              <w:t>is</w:t>
            </w:r>
            <w:r w:rsidR="00207D6A" w:rsidRPr="00207D6A">
              <w:rPr>
                <w:rFonts w:ascii="Arial" w:hAnsi="Arial" w:cs="Arial"/>
                <w:color w:val="auto"/>
                <w:szCs w:val="24"/>
              </w:rPr>
              <w:t xml:space="preserve"> provision</w:t>
            </w:r>
            <w:r w:rsidR="007B754B">
              <w:rPr>
                <w:rFonts w:ascii="Arial" w:hAnsi="Arial" w:cs="Arial"/>
                <w:color w:val="auto"/>
                <w:szCs w:val="24"/>
              </w:rPr>
              <w:t xml:space="preserve">. </w:t>
            </w:r>
            <w:r w:rsidRPr="005866DB">
              <w:rPr>
                <w:rFonts w:ascii="Arial" w:hAnsi="Arial" w:cs="Arial"/>
                <w:color w:val="auto"/>
              </w:rPr>
              <w:t xml:space="preserve">This training module is self-paced. Please click ‘next’ in the bottom right-hand corner of the page when you are ready to move on to the next page. </w:t>
            </w:r>
          </w:p>
        </w:tc>
      </w:tr>
      <w:tr w:rsidR="00823B86" w:rsidRPr="00207D6A" w14:paraId="2FCAEBB7" w14:textId="77777777" w:rsidTr="00007D00">
        <w:tc>
          <w:tcPr>
            <w:tcW w:w="2901" w:type="dxa"/>
          </w:tcPr>
          <w:p w14:paraId="1F6164BB" w14:textId="05013B7B" w:rsidR="0093566D" w:rsidRPr="00EE23D1" w:rsidRDefault="001612FE" w:rsidP="0093566D">
            <w:pPr>
              <w:rPr>
                <w:rFonts w:ascii="Arial" w:hAnsi="Arial" w:cs="Arial"/>
                <w:color w:val="auto"/>
              </w:rPr>
            </w:pPr>
            <w:r>
              <w:rPr>
                <w:rFonts w:ascii="Arial" w:hAnsi="Arial" w:cs="Arial"/>
                <w:noProof/>
                <w:color w:val="auto"/>
              </w:rPr>
              <w:drawing>
                <wp:inline distT="0" distB="0" distL="0" distR="0" wp14:anchorId="20D9C074" wp14:editId="170A4266">
                  <wp:extent cx="1645920" cy="1234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5920" cy="1234440"/>
                          </a:xfrm>
                          <a:prstGeom prst="rect">
                            <a:avLst/>
                          </a:prstGeom>
                          <a:noFill/>
                        </pic:spPr>
                      </pic:pic>
                    </a:graphicData>
                  </a:graphic>
                </wp:inline>
              </w:drawing>
            </w:r>
          </w:p>
        </w:tc>
        <w:tc>
          <w:tcPr>
            <w:tcW w:w="10144" w:type="dxa"/>
          </w:tcPr>
          <w:p w14:paraId="24A4185B" w14:textId="4B350FCD" w:rsidR="00A42E68" w:rsidRDefault="0093566D" w:rsidP="00A42E68">
            <w:pPr>
              <w:rPr>
                <w:rFonts w:ascii="Arial" w:hAnsi="Arial" w:cs="Arial"/>
                <w:color w:val="auto"/>
              </w:rPr>
            </w:pPr>
            <w:r w:rsidRPr="00EE23D1">
              <w:rPr>
                <w:rFonts w:ascii="Arial" w:hAnsi="Arial" w:cs="Arial"/>
                <w:b/>
                <w:bCs/>
                <w:color w:val="auto"/>
              </w:rPr>
              <w:t xml:space="preserve">Agenda: </w:t>
            </w:r>
            <w:r w:rsidR="00207D6A">
              <w:rPr>
                <w:rFonts w:ascii="Arial" w:hAnsi="Arial" w:cs="Arial"/>
                <w:color w:val="auto"/>
              </w:rPr>
              <w:t>In</w:t>
            </w:r>
            <w:r w:rsidRPr="00EE23D1">
              <w:rPr>
                <w:rFonts w:ascii="Arial" w:hAnsi="Arial" w:cs="Arial"/>
                <w:color w:val="auto"/>
              </w:rPr>
              <w:t xml:space="preserve"> this training</w:t>
            </w:r>
            <w:r w:rsidR="00207D6A">
              <w:rPr>
                <w:rFonts w:ascii="Arial" w:hAnsi="Arial" w:cs="Arial"/>
                <w:color w:val="auto"/>
              </w:rPr>
              <w:t>, we will discuss</w:t>
            </w:r>
            <w:r w:rsidRPr="00EE23D1">
              <w:rPr>
                <w:rFonts w:ascii="Arial" w:hAnsi="Arial" w:cs="Arial"/>
                <w:color w:val="auto"/>
              </w:rPr>
              <w:t xml:space="preserve"> Section 10</w:t>
            </w:r>
            <w:r w:rsidR="009D0DAF">
              <w:rPr>
                <w:rFonts w:ascii="Arial" w:hAnsi="Arial" w:cs="Arial"/>
                <w:color w:val="auto"/>
              </w:rPr>
              <w:t>5</w:t>
            </w:r>
            <w:r w:rsidR="00F04E5F">
              <w:rPr>
                <w:rFonts w:ascii="Arial" w:hAnsi="Arial" w:cs="Arial"/>
                <w:color w:val="auto"/>
              </w:rPr>
              <w:t xml:space="preserve"> of the Colmery Act and provide an overview </w:t>
            </w:r>
            <w:r w:rsidR="00A42E68">
              <w:rPr>
                <w:rFonts w:ascii="Arial" w:hAnsi="Arial" w:cs="Arial"/>
                <w:color w:val="auto"/>
              </w:rPr>
              <w:t xml:space="preserve">and demonstration </w:t>
            </w:r>
            <w:r w:rsidR="00F04E5F">
              <w:rPr>
                <w:rFonts w:ascii="Arial" w:hAnsi="Arial" w:cs="Arial"/>
                <w:color w:val="auto"/>
              </w:rPr>
              <w:t xml:space="preserve">of </w:t>
            </w:r>
            <w:r w:rsidR="003E5A14">
              <w:rPr>
                <w:rFonts w:ascii="Arial" w:hAnsi="Arial" w:cs="Arial"/>
                <w:color w:val="auto"/>
              </w:rPr>
              <w:t xml:space="preserve">the </w:t>
            </w:r>
            <w:r w:rsidR="00F04E5F" w:rsidRPr="007D468C">
              <w:rPr>
                <w:rFonts w:ascii="Arial" w:hAnsi="Arial" w:cs="Arial"/>
                <w:color w:val="auto"/>
              </w:rPr>
              <w:t>update in LTS</w:t>
            </w:r>
            <w:r w:rsidR="00F04E5F">
              <w:rPr>
                <w:rFonts w:ascii="Arial" w:hAnsi="Arial" w:cs="Arial"/>
                <w:color w:val="auto"/>
              </w:rPr>
              <w:t xml:space="preserve"> to accurately calculate the benefit level for those</w:t>
            </w:r>
            <w:r w:rsidR="00F74642">
              <w:rPr>
                <w:rFonts w:ascii="Arial" w:hAnsi="Arial" w:cs="Arial"/>
                <w:color w:val="auto"/>
              </w:rPr>
              <w:t xml:space="preserve"> </w:t>
            </w:r>
            <w:r w:rsidR="00F04E5F">
              <w:rPr>
                <w:rFonts w:ascii="Arial" w:hAnsi="Arial" w:cs="Arial"/>
                <w:color w:val="auto"/>
              </w:rPr>
              <w:t xml:space="preserve">members of the Armed </w:t>
            </w:r>
            <w:r w:rsidR="00936F43">
              <w:rPr>
                <w:rFonts w:ascii="Arial" w:hAnsi="Arial" w:cs="Arial"/>
                <w:color w:val="auto"/>
              </w:rPr>
              <w:t>F</w:t>
            </w:r>
            <w:r w:rsidR="00F04E5F">
              <w:rPr>
                <w:rFonts w:ascii="Arial" w:hAnsi="Arial" w:cs="Arial"/>
                <w:color w:val="auto"/>
              </w:rPr>
              <w:t>orces</w:t>
            </w:r>
            <w:r w:rsidR="008C5BD8">
              <w:rPr>
                <w:rFonts w:ascii="Arial" w:hAnsi="Arial" w:cs="Arial"/>
                <w:color w:val="auto"/>
              </w:rPr>
              <w:t xml:space="preserve"> </w:t>
            </w:r>
            <w:r w:rsidR="009D0DAF">
              <w:rPr>
                <w:rFonts w:ascii="Arial" w:hAnsi="Arial" w:cs="Arial"/>
                <w:color w:val="auto"/>
              </w:rPr>
              <w:t xml:space="preserve">affected by the consolidation of the eligibility tiers under the Post-9/11 GI Bill.  </w:t>
            </w:r>
            <w:r w:rsidRPr="00EE23D1">
              <w:rPr>
                <w:rFonts w:ascii="Arial" w:hAnsi="Arial" w:cs="Arial"/>
                <w:color w:val="auto"/>
              </w:rPr>
              <w:t>Then</w:t>
            </w:r>
            <w:r w:rsidR="00F74642">
              <w:rPr>
                <w:rFonts w:ascii="Arial" w:hAnsi="Arial" w:cs="Arial"/>
                <w:color w:val="auto"/>
              </w:rPr>
              <w:t>,</w:t>
            </w:r>
            <w:r w:rsidRPr="00EE23D1">
              <w:rPr>
                <w:rFonts w:ascii="Arial" w:hAnsi="Arial" w:cs="Arial"/>
                <w:color w:val="auto"/>
              </w:rPr>
              <w:t xml:space="preserve"> </w:t>
            </w:r>
            <w:r w:rsidR="00E238BE" w:rsidRPr="00EE23D1">
              <w:rPr>
                <w:rFonts w:ascii="Arial" w:hAnsi="Arial" w:cs="Arial"/>
                <w:color w:val="auto"/>
              </w:rPr>
              <w:t>we wil</w:t>
            </w:r>
            <w:r w:rsidR="003E5A14">
              <w:rPr>
                <w:rFonts w:ascii="Arial" w:hAnsi="Arial" w:cs="Arial"/>
                <w:color w:val="auto"/>
              </w:rPr>
              <w:t xml:space="preserve">l </w:t>
            </w:r>
            <w:r w:rsidR="00E238BE">
              <w:rPr>
                <w:rFonts w:ascii="Arial" w:hAnsi="Arial" w:cs="Arial"/>
                <w:color w:val="auto"/>
              </w:rPr>
              <w:t xml:space="preserve">review </w:t>
            </w:r>
            <w:r w:rsidR="008C5BD8">
              <w:rPr>
                <w:rFonts w:ascii="Arial" w:hAnsi="Arial" w:cs="Arial"/>
                <w:color w:val="auto"/>
              </w:rPr>
              <w:t xml:space="preserve">a </w:t>
            </w:r>
            <w:r w:rsidR="00E238BE" w:rsidRPr="00EE23D1">
              <w:rPr>
                <w:rFonts w:ascii="Arial" w:hAnsi="Arial" w:cs="Arial"/>
                <w:color w:val="auto"/>
              </w:rPr>
              <w:t xml:space="preserve">beneficiary letter </w:t>
            </w:r>
            <w:r w:rsidR="00793CFA">
              <w:rPr>
                <w:rFonts w:ascii="Arial" w:hAnsi="Arial" w:cs="Arial"/>
                <w:color w:val="auto"/>
              </w:rPr>
              <w:t>and</w:t>
            </w:r>
            <w:r w:rsidR="00AF083A">
              <w:rPr>
                <w:rFonts w:ascii="Arial" w:hAnsi="Arial" w:cs="Arial"/>
                <w:color w:val="auto"/>
              </w:rPr>
              <w:t xml:space="preserve"> the updates required by Section 105</w:t>
            </w:r>
            <w:r w:rsidR="00264540">
              <w:rPr>
                <w:rFonts w:ascii="Arial" w:hAnsi="Arial" w:cs="Arial"/>
                <w:color w:val="auto"/>
              </w:rPr>
              <w:t>.</w:t>
            </w:r>
          </w:p>
          <w:p w14:paraId="76622FA6" w14:textId="48A95EBB" w:rsidR="0093566D" w:rsidRPr="00EE23D1" w:rsidRDefault="00C61167" w:rsidP="00A42E68">
            <w:pPr>
              <w:rPr>
                <w:rFonts w:ascii="Arial" w:hAnsi="Arial" w:cs="Arial"/>
                <w:color w:val="auto"/>
              </w:rPr>
            </w:pPr>
            <w:r w:rsidRPr="001069D2">
              <w:rPr>
                <w:rFonts w:ascii="Arial" w:hAnsi="Arial" w:cs="Arial"/>
                <w:color w:val="auto"/>
              </w:rPr>
              <w:t>Click next to proceed to the next page.</w:t>
            </w:r>
          </w:p>
        </w:tc>
      </w:tr>
      <w:tr w:rsidR="00823B86" w:rsidRPr="00207D6A" w14:paraId="48848575" w14:textId="77777777" w:rsidTr="00007D00">
        <w:tc>
          <w:tcPr>
            <w:tcW w:w="2901" w:type="dxa"/>
          </w:tcPr>
          <w:p w14:paraId="36CD61F1" w14:textId="06DA1F49" w:rsidR="0093566D" w:rsidRPr="003A6EDD" w:rsidRDefault="004846DE" w:rsidP="00C46AE8">
            <w:pPr>
              <w:rPr>
                <w:rFonts w:ascii="Arial" w:hAnsi="Arial" w:cs="Arial"/>
                <w:color w:val="auto"/>
              </w:rPr>
            </w:pPr>
            <w:r w:rsidRPr="003A6EDD" w:rsidDel="004846DE">
              <w:rPr>
                <w:rFonts w:ascii="Arial" w:hAnsi="Arial" w:cs="Arial"/>
                <w:color w:val="auto"/>
              </w:rPr>
              <w:t xml:space="preserve"> </w:t>
            </w:r>
            <w:r w:rsidR="004634A9" w:rsidRPr="003A6EDD" w:rsidDel="004846DE">
              <w:rPr>
                <w:rFonts w:ascii="Arial" w:hAnsi="Arial" w:cs="Arial"/>
                <w:color w:val="auto"/>
              </w:rPr>
              <w:t xml:space="preserve"> </w:t>
            </w:r>
            <w:r w:rsidR="00133568" w:rsidRPr="003A6EDD" w:rsidDel="004846DE">
              <w:rPr>
                <w:rFonts w:ascii="Arial" w:hAnsi="Arial" w:cs="Arial"/>
                <w:color w:val="auto"/>
              </w:rPr>
              <w:t xml:space="preserve"> </w:t>
            </w:r>
            <w:r w:rsidR="001612FE">
              <w:rPr>
                <w:rFonts w:ascii="Arial" w:hAnsi="Arial" w:cs="Arial"/>
                <w:noProof/>
                <w:color w:val="auto"/>
              </w:rPr>
              <w:drawing>
                <wp:inline distT="0" distB="0" distL="0" distR="0" wp14:anchorId="4C49F934" wp14:editId="45B68F0A">
                  <wp:extent cx="1645920" cy="1234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5920" cy="1234440"/>
                          </a:xfrm>
                          <a:prstGeom prst="rect">
                            <a:avLst/>
                          </a:prstGeom>
                          <a:noFill/>
                        </pic:spPr>
                      </pic:pic>
                    </a:graphicData>
                  </a:graphic>
                </wp:inline>
              </w:drawing>
            </w:r>
          </w:p>
        </w:tc>
        <w:tc>
          <w:tcPr>
            <w:tcW w:w="10144" w:type="dxa"/>
          </w:tcPr>
          <w:p w14:paraId="75B1F609" w14:textId="32AB4A77" w:rsidR="0093566D" w:rsidRPr="003A6EDD" w:rsidRDefault="0093566D" w:rsidP="0093566D">
            <w:pPr>
              <w:rPr>
                <w:rFonts w:ascii="Arial" w:hAnsi="Arial" w:cs="Arial"/>
                <w:color w:val="auto"/>
              </w:rPr>
            </w:pPr>
            <w:r w:rsidRPr="003A6EDD">
              <w:rPr>
                <w:rFonts w:ascii="Arial" w:hAnsi="Arial" w:cs="Arial"/>
                <w:b/>
                <w:bCs/>
                <w:color w:val="auto"/>
              </w:rPr>
              <w:t>Section 10</w:t>
            </w:r>
            <w:r w:rsidR="000A3297">
              <w:rPr>
                <w:rFonts w:ascii="Arial" w:hAnsi="Arial" w:cs="Arial"/>
                <w:b/>
                <w:bCs/>
                <w:color w:val="auto"/>
              </w:rPr>
              <w:t>5</w:t>
            </w:r>
            <w:r w:rsidRPr="003A6EDD">
              <w:rPr>
                <w:rFonts w:ascii="Arial" w:hAnsi="Arial" w:cs="Arial"/>
                <w:b/>
                <w:bCs/>
                <w:color w:val="auto"/>
              </w:rPr>
              <w:t xml:space="preserve"> Overview</w:t>
            </w:r>
            <w:r w:rsidRPr="003A6EDD">
              <w:rPr>
                <w:rFonts w:ascii="Arial" w:hAnsi="Arial" w:cs="Arial"/>
                <w:color w:val="auto"/>
              </w:rPr>
              <w:t>: Section 10</w:t>
            </w:r>
            <w:r w:rsidR="000A3297">
              <w:rPr>
                <w:rFonts w:ascii="Arial" w:hAnsi="Arial" w:cs="Arial"/>
                <w:color w:val="auto"/>
              </w:rPr>
              <w:t>5</w:t>
            </w:r>
            <w:r w:rsidRPr="003A6EDD">
              <w:rPr>
                <w:rFonts w:ascii="Arial" w:hAnsi="Arial" w:cs="Arial"/>
                <w:color w:val="auto"/>
              </w:rPr>
              <w:t xml:space="preserve"> of the Colmery Act</w:t>
            </w:r>
            <w:r w:rsidR="00936F43">
              <w:rPr>
                <w:rFonts w:ascii="Arial" w:hAnsi="Arial" w:cs="Arial"/>
                <w:color w:val="auto"/>
              </w:rPr>
              <w:t xml:space="preserve"> </w:t>
            </w:r>
            <w:r w:rsidR="000A3297">
              <w:rPr>
                <w:rFonts w:ascii="Arial" w:hAnsi="Arial" w:cs="Arial"/>
                <w:color w:val="auto"/>
              </w:rPr>
              <w:t xml:space="preserve">consolidates the eligibility tiers under </w:t>
            </w:r>
            <w:r w:rsidR="00264540">
              <w:rPr>
                <w:rFonts w:ascii="Arial" w:hAnsi="Arial" w:cs="Arial"/>
                <w:color w:val="auto"/>
              </w:rPr>
              <w:t xml:space="preserve">the </w:t>
            </w:r>
            <w:r w:rsidR="000A3297">
              <w:rPr>
                <w:rFonts w:ascii="Arial" w:hAnsi="Arial" w:cs="Arial"/>
                <w:color w:val="auto"/>
              </w:rPr>
              <w:t>Post-9/11 GI Bill and eliminates the 40% benefit level.  Effective August</w:t>
            </w:r>
            <w:r w:rsidR="00AF083A">
              <w:rPr>
                <w:rFonts w:ascii="Arial" w:hAnsi="Arial" w:cs="Arial"/>
                <w:color w:val="auto"/>
              </w:rPr>
              <w:t xml:space="preserve"> </w:t>
            </w:r>
            <w:r w:rsidR="000A3297">
              <w:rPr>
                <w:rFonts w:ascii="Arial" w:hAnsi="Arial" w:cs="Arial"/>
                <w:color w:val="auto"/>
              </w:rPr>
              <w:t>1, 2020</w:t>
            </w:r>
            <w:r w:rsidR="00264540">
              <w:rPr>
                <w:rFonts w:ascii="Arial" w:hAnsi="Arial" w:cs="Arial"/>
                <w:color w:val="auto"/>
              </w:rPr>
              <w:t>,</w:t>
            </w:r>
            <w:r w:rsidRPr="003A6EDD">
              <w:rPr>
                <w:rFonts w:ascii="Arial" w:hAnsi="Arial" w:cs="Arial"/>
                <w:color w:val="auto"/>
              </w:rPr>
              <w:t xml:space="preserve"> a </w:t>
            </w:r>
            <w:r w:rsidR="003917C7">
              <w:rPr>
                <w:rFonts w:ascii="Arial" w:hAnsi="Arial" w:cs="Arial"/>
                <w:color w:val="auto"/>
              </w:rPr>
              <w:t xml:space="preserve">beneficiary </w:t>
            </w:r>
            <w:r w:rsidR="000A3297">
              <w:rPr>
                <w:rFonts w:ascii="Arial" w:hAnsi="Arial" w:cs="Arial"/>
                <w:color w:val="auto"/>
              </w:rPr>
              <w:t xml:space="preserve">with qualifying service of at least 90 days but less than 6 months will </w:t>
            </w:r>
            <w:r w:rsidR="000A5782">
              <w:rPr>
                <w:rFonts w:ascii="Arial" w:hAnsi="Arial" w:cs="Arial"/>
                <w:color w:val="auto"/>
              </w:rPr>
              <w:t xml:space="preserve">now </w:t>
            </w:r>
            <w:r w:rsidR="000A3297">
              <w:rPr>
                <w:rFonts w:ascii="Arial" w:hAnsi="Arial" w:cs="Arial"/>
                <w:color w:val="auto"/>
              </w:rPr>
              <w:t xml:space="preserve">be eligible at the 50% benefit level.  Those with qualifying service of at least 6 months but less than 18 months will be eligible at the 60% benefit level. </w:t>
            </w:r>
          </w:p>
          <w:p w14:paraId="00333BA9" w14:textId="6BFF89C5" w:rsidR="00770F00" w:rsidRPr="000435B1" w:rsidRDefault="00770F00">
            <w:pPr>
              <w:rPr>
                <w:rFonts w:ascii="Arial" w:hAnsi="Arial" w:cs="Arial"/>
                <w:color w:val="auto"/>
              </w:rPr>
            </w:pPr>
            <w:r w:rsidRPr="000D0001">
              <w:rPr>
                <w:rFonts w:ascii="Arial" w:hAnsi="Arial" w:cs="Arial"/>
                <w:color w:val="auto"/>
              </w:rPr>
              <w:t>Click next to proceed to the next page.</w:t>
            </w:r>
          </w:p>
        </w:tc>
      </w:tr>
      <w:tr w:rsidR="000A3297" w:rsidRPr="00207D6A" w14:paraId="68439258" w14:textId="77777777" w:rsidTr="00007D00">
        <w:tc>
          <w:tcPr>
            <w:tcW w:w="2901" w:type="dxa"/>
          </w:tcPr>
          <w:p w14:paraId="36EC5B2F" w14:textId="2140C4EA" w:rsidR="000A3297" w:rsidRPr="000435B1" w:rsidRDefault="001612FE" w:rsidP="00B24148">
            <w:pPr>
              <w:rPr>
                <w:rFonts w:ascii="Arial" w:hAnsi="Arial" w:cs="Arial"/>
                <w:color w:val="auto"/>
                <w:highlight w:val="cyan"/>
              </w:rPr>
            </w:pPr>
            <w:r>
              <w:rPr>
                <w:rFonts w:ascii="Arial" w:hAnsi="Arial" w:cs="Arial"/>
                <w:noProof/>
                <w:color w:val="auto"/>
                <w:highlight w:val="cyan"/>
              </w:rPr>
              <w:lastRenderedPageBreak/>
              <w:drawing>
                <wp:inline distT="0" distB="0" distL="0" distR="0" wp14:anchorId="6B497E49" wp14:editId="2BFEBE07">
                  <wp:extent cx="1645920" cy="12344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5920" cy="1234440"/>
                          </a:xfrm>
                          <a:prstGeom prst="rect">
                            <a:avLst/>
                          </a:prstGeom>
                          <a:noFill/>
                        </pic:spPr>
                      </pic:pic>
                    </a:graphicData>
                  </a:graphic>
                </wp:inline>
              </w:drawing>
            </w:r>
          </w:p>
        </w:tc>
        <w:tc>
          <w:tcPr>
            <w:tcW w:w="10144" w:type="dxa"/>
          </w:tcPr>
          <w:p w14:paraId="45010C2B" w14:textId="18134D8D" w:rsidR="000E1AC1" w:rsidRDefault="000E1AC1" w:rsidP="000E1AC1">
            <w:pPr>
              <w:rPr>
                <w:rFonts w:ascii="Arial" w:hAnsi="Arial" w:cs="Arial"/>
                <w:color w:val="auto"/>
              </w:rPr>
            </w:pPr>
            <w:r>
              <w:rPr>
                <w:rFonts w:ascii="Arial" w:hAnsi="Arial" w:cs="Arial"/>
                <w:b/>
                <w:bCs/>
                <w:color w:val="auto"/>
              </w:rPr>
              <w:t>LTS System Updates</w:t>
            </w:r>
            <w:r w:rsidRPr="003A6EDD">
              <w:rPr>
                <w:rFonts w:ascii="Arial" w:hAnsi="Arial" w:cs="Arial"/>
                <w:color w:val="auto"/>
              </w:rPr>
              <w:t xml:space="preserve">: </w:t>
            </w:r>
            <w:r>
              <w:rPr>
                <w:rFonts w:ascii="Arial" w:hAnsi="Arial" w:cs="Arial"/>
                <w:color w:val="auto"/>
              </w:rPr>
              <w:t xml:space="preserve">As of April 11, 2020, LTS </w:t>
            </w:r>
            <w:r w:rsidR="00AF083A">
              <w:rPr>
                <w:rFonts w:ascii="Arial" w:hAnsi="Arial" w:cs="Arial"/>
                <w:color w:val="auto"/>
              </w:rPr>
              <w:t xml:space="preserve">was </w:t>
            </w:r>
            <w:r>
              <w:rPr>
                <w:rFonts w:ascii="Arial" w:hAnsi="Arial" w:cs="Arial"/>
                <w:color w:val="auto"/>
              </w:rPr>
              <w:t xml:space="preserve">updated to correctly calculate the proper benefit level for all enrollments beginning </w:t>
            </w:r>
            <w:r w:rsidR="004208F1">
              <w:rPr>
                <w:rFonts w:ascii="Arial" w:hAnsi="Arial" w:cs="Arial"/>
                <w:color w:val="auto"/>
              </w:rPr>
              <w:t>on</w:t>
            </w:r>
            <w:r>
              <w:rPr>
                <w:rFonts w:ascii="Arial" w:hAnsi="Arial" w:cs="Arial"/>
                <w:color w:val="auto"/>
              </w:rPr>
              <w:t xml:space="preserve"> </w:t>
            </w:r>
            <w:r w:rsidR="00AF083A">
              <w:rPr>
                <w:rFonts w:ascii="Arial" w:hAnsi="Arial" w:cs="Arial"/>
                <w:color w:val="auto"/>
              </w:rPr>
              <w:t xml:space="preserve">or after </w:t>
            </w:r>
            <w:r>
              <w:rPr>
                <w:rFonts w:ascii="Arial" w:hAnsi="Arial" w:cs="Arial"/>
                <w:color w:val="auto"/>
              </w:rPr>
              <w:t>August 1, 2020.</w:t>
            </w:r>
          </w:p>
          <w:p w14:paraId="5AA0E249" w14:textId="7E62B7B0" w:rsidR="000E1AC1" w:rsidRDefault="00AF083A" w:rsidP="000E1AC1">
            <w:pPr>
              <w:rPr>
                <w:rFonts w:ascii="Arial" w:hAnsi="Arial" w:cs="Arial"/>
                <w:color w:val="auto"/>
              </w:rPr>
            </w:pPr>
            <w:r>
              <w:rPr>
                <w:rFonts w:ascii="Arial" w:hAnsi="Arial" w:cs="Arial"/>
                <w:color w:val="auto"/>
              </w:rPr>
              <w:t>The Monthly Housing Allowance will be updated to reflect the correct benefit tier for terms beginning on or after August 1, 2020.</w:t>
            </w:r>
          </w:p>
          <w:p w14:paraId="37B35B57" w14:textId="020C68A7" w:rsidR="000E1AC1" w:rsidRPr="003A6EDD" w:rsidRDefault="000E1AC1" w:rsidP="000E1AC1">
            <w:pPr>
              <w:rPr>
                <w:rFonts w:ascii="Arial" w:hAnsi="Arial" w:cs="Arial"/>
                <w:color w:val="auto"/>
              </w:rPr>
            </w:pPr>
            <w:r>
              <w:rPr>
                <w:rFonts w:ascii="Arial" w:hAnsi="Arial" w:cs="Arial"/>
                <w:color w:val="auto"/>
              </w:rPr>
              <w:t>Tuition, Fees, Books and Supplies will remain unchanged until the next term beginning on or after August 1, 2020.</w:t>
            </w:r>
          </w:p>
          <w:p w14:paraId="6915F7C3" w14:textId="29E04B4F" w:rsidR="000E1AC1" w:rsidRDefault="000E1AC1" w:rsidP="000E1AC1">
            <w:pPr>
              <w:rPr>
                <w:rFonts w:ascii="Arial" w:hAnsi="Arial" w:cs="Arial"/>
                <w:color w:val="auto"/>
              </w:rPr>
            </w:pPr>
            <w:r w:rsidRPr="003A6EDD">
              <w:rPr>
                <w:rFonts w:ascii="Arial" w:hAnsi="Arial" w:cs="Arial"/>
                <w:color w:val="auto"/>
              </w:rPr>
              <w:t xml:space="preserve">Let’s </w:t>
            </w:r>
            <w:r>
              <w:rPr>
                <w:rFonts w:ascii="Arial" w:hAnsi="Arial" w:cs="Arial"/>
                <w:color w:val="auto"/>
              </w:rPr>
              <w:t>watch a short demonstration on</w:t>
            </w:r>
            <w:r w:rsidRPr="003A6EDD">
              <w:rPr>
                <w:rFonts w:ascii="Arial" w:hAnsi="Arial" w:cs="Arial"/>
                <w:color w:val="auto"/>
              </w:rPr>
              <w:t xml:space="preserve"> how </w:t>
            </w:r>
            <w:r>
              <w:rPr>
                <w:rFonts w:ascii="Arial" w:hAnsi="Arial" w:cs="Arial"/>
                <w:color w:val="auto"/>
              </w:rPr>
              <w:t>t</w:t>
            </w:r>
            <w:r w:rsidR="004208F1">
              <w:rPr>
                <w:rFonts w:ascii="Arial" w:hAnsi="Arial" w:cs="Arial"/>
                <w:color w:val="auto"/>
              </w:rPr>
              <w:t>he new tiers will appear</w:t>
            </w:r>
            <w:r w:rsidRPr="003A6EDD">
              <w:rPr>
                <w:rFonts w:ascii="Arial" w:hAnsi="Arial" w:cs="Arial"/>
                <w:color w:val="auto"/>
              </w:rPr>
              <w:t xml:space="preserve"> in LTS.</w:t>
            </w:r>
          </w:p>
          <w:p w14:paraId="2472EEE5" w14:textId="0ACEED9A" w:rsidR="000A3297" w:rsidRPr="000435B1" w:rsidRDefault="000E1AC1" w:rsidP="000E1AC1">
            <w:pPr>
              <w:rPr>
                <w:rFonts w:ascii="Arial" w:hAnsi="Arial" w:cs="Arial"/>
                <w:b/>
                <w:bCs/>
                <w:color w:val="auto"/>
              </w:rPr>
            </w:pPr>
            <w:r w:rsidRPr="000D0001">
              <w:rPr>
                <w:rFonts w:ascii="Arial" w:hAnsi="Arial" w:cs="Arial"/>
                <w:color w:val="auto"/>
              </w:rPr>
              <w:t>Click next to proceed to the next page.</w:t>
            </w:r>
          </w:p>
        </w:tc>
      </w:tr>
      <w:tr w:rsidR="00823B86" w:rsidRPr="00207D6A" w14:paraId="4F715BED" w14:textId="77777777" w:rsidTr="00007D00">
        <w:tc>
          <w:tcPr>
            <w:tcW w:w="2901" w:type="dxa"/>
          </w:tcPr>
          <w:p w14:paraId="202A0E14" w14:textId="6172CF1E" w:rsidR="00B24148" w:rsidRPr="000435B1" w:rsidRDefault="00B24148" w:rsidP="00B24148">
            <w:pPr>
              <w:rPr>
                <w:rFonts w:ascii="Arial" w:hAnsi="Arial" w:cs="Arial"/>
                <w:color w:val="auto"/>
              </w:rPr>
            </w:pPr>
            <w:r w:rsidRPr="000435B1">
              <w:rPr>
                <w:rFonts w:ascii="Arial" w:hAnsi="Arial" w:cs="Arial"/>
                <w:color w:val="auto"/>
                <w:highlight w:val="cyan"/>
              </w:rPr>
              <w:t xml:space="preserve"> [</w:t>
            </w:r>
            <w:r w:rsidR="005E2CF3">
              <w:rPr>
                <w:rFonts w:ascii="Arial" w:hAnsi="Arial" w:cs="Arial"/>
                <w:color w:val="auto"/>
                <w:highlight w:val="cyan"/>
              </w:rPr>
              <w:t>D</w:t>
            </w:r>
            <w:r w:rsidRPr="000435B1">
              <w:rPr>
                <w:rFonts w:ascii="Arial" w:hAnsi="Arial" w:cs="Arial"/>
                <w:color w:val="auto"/>
                <w:highlight w:val="cyan"/>
              </w:rPr>
              <w:t xml:space="preserve">emo: </w:t>
            </w:r>
            <w:r w:rsidR="00652156">
              <w:rPr>
                <w:rFonts w:ascii="Arial" w:hAnsi="Arial" w:cs="Arial"/>
                <w:color w:val="auto"/>
                <w:highlight w:val="cyan"/>
              </w:rPr>
              <w:t>Service Data</w:t>
            </w:r>
            <w:r w:rsidRPr="000435B1">
              <w:rPr>
                <w:rFonts w:ascii="Arial" w:hAnsi="Arial" w:cs="Arial"/>
                <w:color w:val="auto"/>
                <w:highlight w:val="cyan"/>
              </w:rPr>
              <w:t>]</w:t>
            </w:r>
          </w:p>
          <w:p w14:paraId="69DF78B6" w14:textId="01B0D1F3" w:rsidR="0093566D" w:rsidRPr="000435B1" w:rsidRDefault="005E2CF3" w:rsidP="0093566D">
            <w:pPr>
              <w:rPr>
                <w:rFonts w:ascii="Arial" w:hAnsi="Arial" w:cs="Arial"/>
                <w:color w:val="auto"/>
              </w:rPr>
            </w:pPr>
            <w:r>
              <w:rPr>
                <w:rFonts w:ascii="Arial" w:hAnsi="Arial" w:cs="Arial"/>
                <w:noProof/>
                <w:color w:val="auto"/>
              </w:rPr>
              <w:drawing>
                <wp:inline distT="0" distB="0" distL="0" distR="0" wp14:anchorId="2CDC16D9" wp14:editId="31F66F67">
                  <wp:extent cx="1645920" cy="12344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5920" cy="1234440"/>
                          </a:xfrm>
                          <a:prstGeom prst="rect">
                            <a:avLst/>
                          </a:prstGeom>
                          <a:noFill/>
                        </pic:spPr>
                      </pic:pic>
                    </a:graphicData>
                  </a:graphic>
                </wp:inline>
              </w:drawing>
            </w:r>
          </w:p>
          <w:p w14:paraId="07CFD24E" w14:textId="77777777" w:rsidR="0093566D" w:rsidRPr="000435B1" w:rsidRDefault="0093566D" w:rsidP="0093566D">
            <w:pPr>
              <w:rPr>
                <w:rFonts w:ascii="Arial" w:hAnsi="Arial" w:cs="Arial"/>
                <w:color w:val="auto"/>
              </w:rPr>
            </w:pPr>
          </w:p>
        </w:tc>
        <w:tc>
          <w:tcPr>
            <w:tcW w:w="10144" w:type="dxa"/>
          </w:tcPr>
          <w:p w14:paraId="20C33B4C" w14:textId="706D40CE" w:rsidR="0093566D" w:rsidRPr="000435B1" w:rsidRDefault="003970B8">
            <w:pPr>
              <w:rPr>
                <w:rFonts w:ascii="Arial" w:hAnsi="Arial" w:cs="Arial"/>
                <w:color w:val="auto"/>
              </w:rPr>
            </w:pPr>
            <w:r w:rsidRPr="000435B1">
              <w:rPr>
                <w:rFonts w:ascii="Arial" w:hAnsi="Arial" w:cs="Arial"/>
                <w:b/>
                <w:bCs/>
                <w:color w:val="auto"/>
              </w:rPr>
              <w:t>Demo</w:t>
            </w:r>
            <w:r w:rsidR="0093566D" w:rsidRPr="000435B1">
              <w:rPr>
                <w:rFonts w:ascii="Arial" w:hAnsi="Arial" w:cs="Arial"/>
                <w:color w:val="auto"/>
              </w:rPr>
              <w:t xml:space="preserve"> </w:t>
            </w:r>
          </w:p>
          <w:p w14:paraId="61F5C533" w14:textId="2136C883" w:rsidR="00BD070C" w:rsidRDefault="00E55612">
            <w:pPr>
              <w:rPr>
                <w:rFonts w:ascii="Arial" w:hAnsi="Arial" w:cs="Arial"/>
                <w:color w:val="auto"/>
              </w:rPr>
            </w:pPr>
            <w:r>
              <w:rPr>
                <w:rFonts w:ascii="Arial" w:hAnsi="Arial" w:cs="Arial"/>
                <w:color w:val="auto"/>
              </w:rPr>
              <w:t>To begin, c</w:t>
            </w:r>
            <w:r w:rsidR="00770F00">
              <w:rPr>
                <w:rFonts w:ascii="Arial" w:hAnsi="Arial" w:cs="Arial"/>
                <w:color w:val="auto"/>
              </w:rPr>
              <w:t xml:space="preserve">reate a new </w:t>
            </w:r>
            <w:r w:rsidR="0093566D" w:rsidRPr="00942B56">
              <w:rPr>
                <w:rFonts w:ascii="Arial" w:hAnsi="Arial" w:cs="Arial"/>
                <w:color w:val="auto"/>
              </w:rPr>
              <w:t>Work Product</w:t>
            </w:r>
            <w:r w:rsidR="00652156">
              <w:rPr>
                <w:rFonts w:ascii="Arial" w:hAnsi="Arial" w:cs="Arial"/>
                <w:color w:val="auto"/>
              </w:rPr>
              <w:t>. Notice the benefit level on the Service Data page.  The claimant is at the 40% benefit level.  R</w:t>
            </w:r>
            <w:r w:rsidR="00BD070C">
              <w:rPr>
                <w:rFonts w:ascii="Arial" w:hAnsi="Arial" w:cs="Arial"/>
                <w:color w:val="auto"/>
              </w:rPr>
              <w:t>eview and update necessary screens before advancing to the enrollment tab.  Enter the enrollment</w:t>
            </w:r>
            <w:r w:rsidR="00652156">
              <w:rPr>
                <w:rFonts w:ascii="Arial" w:hAnsi="Arial" w:cs="Arial"/>
                <w:color w:val="auto"/>
              </w:rPr>
              <w:t>(s)</w:t>
            </w:r>
            <w:r w:rsidR="00BD070C">
              <w:rPr>
                <w:rFonts w:ascii="Arial" w:hAnsi="Arial" w:cs="Arial"/>
                <w:color w:val="auto"/>
              </w:rPr>
              <w:t xml:space="preserve"> captured in TIMS or from the VA-ONCE Inbox. </w:t>
            </w:r>
          </w:p>
          <w:p w14:paraId="4AC3AA84" w14:textId="1F3AE567" w:rsidR="00B84E14" w:rsidRPr="000735E1" w:rsidRDefault="00B84E14">
            <w:pPr>
              <w:rPr>
                <w:rFonts w:ascii="Arial" w:hAnsi="Arial" w:cs="Arial"/>
                <w:b/>
                <w:bCs/>
                <w:color w:val="auto"/>
              </w:rPr>
            </w:pPr>
            <w:r w:rsidRPr="001069D2">
              <w:rPr>
                <w:rFonts w:ascii="Arial" w:hAnsi="Arial" w:cs="Arial"/>
                <w:color w:val="auto"/>
              </w:rPr>
              <w:t>Click next to proceed to the next page.</w:t>
            </w:r>
          </w:p>
        </w:tc>
      </w:tr>
      <w:tr w:rsidR="005E2CF3" w:rsidRPr="00207D6A" w14:paraId="3F074EAB" w14:textId="77777777" w:rsidTr="00007D00">
        <w:tc>
          <w:tcPr>
            <w:tcW w:w="2901" w:type="dxa"/>
          </w:tcPr>
          <w:p w14:paraId="115F203B" w14:textId="71C94874" w:rsidR="005E2CF3" w:rsidRPr="00BD3841" w:rsidRDefault="005E2CF3" w:rsidP="00A42E68">
            <w:pPr>
              <w:rPr>
                <w:rFonts w:ascii="Arial" w:hAnsi="Arial" w:cs="Arial"/>
                <w:color w:val="auto"/>
                <w:highlight w:val="cyan"/>
              </w:rPr>
            </w:pPr>
            <w:r>
              <w:rPr>
                <w:rFonts w:ascii="Arial" w:hAnsi="Arial" w:cs="Arial"/>
                <w:color w:val="auto"/>
                <w:highlight w:val="cyan"/>
              </w:rPr>
              <w:t>[Eligibility Banner]</w:t>
            </w:r>
          </w:p>
          <w:p w14:paraId="00425D26" w14:textId="01C592EA" w:rsidR="005E2CF3" w:rsidRPr="000435B1" w:rsidRDefault="005E2CF3" w:rsidP="00A42E68">
            <w:pPr>
              <w:rPr>
                <w:rFonts w:ascii="Arial" w:hAnsi="Arial" w:cs="Arial"/>
                <w:color w:val="auto"/>
                <w:highlight w:val="cyan"/>
              </w:rPr>
            </w:pPr>
            <w:r>
              <w:rPr>
                <w:rFonts w:ascii="Arial" w:hAnsi="Arial" w:cs="Arial"/>
                <w:noProof/>
                <w:color w:val="auto"/>
                <w:highlight w:val="cyan"/>
              </w:rPr>
              <w:drawing>
                <wp:inline distT="0" distB="0" distL="0" distR="0" wp14:anchorId="615F0EDE" wp14:editId="16CA50D0">
                  <wp:extent cx="1645920" cy="12344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5920" cy="1234440"/>
                          </a:xfrm>
                          <a:prstGeom prst="rect">
                            <a:avLst/>
                          </a:prstGeom>
                          <a:noFill/>
                        </pic:spPr>
                      </pic:pic>
                    </a:graphicData>
                  </a:graphic>
                </wp:inline>
              </w:drawing>
            </w:r>
          </w:p>
        </w:tc>
        <w:tc>
          <w:tcPr>
            <w:tcW w:w="10144" w:type="dxa"/>
          </w:tcPr>
          <w:p w14:paraId="686C2A43" w14:textId="77777777" w:rsidR="005E2CF3" w:rsidRDefault="005E2CF3" w:rsidP="0001135E">
            <w:pPr>
              <w:rPr>
                <w:rFonts w:ascii="Arial" w:hAnsi="Arial" w:cs="Arial"/>
                <w:color w:val="auto"/>
              </w:rPr>
            </w:pPr>
            <w:r>
              <w:rPr>
                <w:rFonts w:ascii="Arial" w:hAnsi="Arial" w:cs="Arial"/>
                <w:color w:val="auto"/>
              </w:rPr>
              <w:t xml:space="preserve">Notice the Benefit Level in the Eligibility Banner remains at 40%. The banner updates with the benefit level in effect at the date of processing. Since Section 105 does not go into effect until August 1, 2020 all banners will show the current benefit level until that date. </w:t>
            </w:r>
          </w:p>
          <w:p w14:paraId="189E3D42" w14:textId="77777777" w:rsidR="005E2CF3" w:rsidRDefault="005E2CF3" w:rsidP="00043D57">
            <w:pPr>
              <w:rPr>
                <w:rFonts w:ascii="Arial" w:hAnsi="Arial" w:cs="Arial"/>
                <w:color w:val="auto"/>
              </w:rPr>
            </w:pPr>
            <w:r>
              <w:rPr>
                <w:rFonts w:ascii="Arial" w:hAnsi="Arial" w:cs="Arial"/>
                <w:color w:val="auto"/>
              </w:rPr>
              <w:t xml:space="preserve">Note: Existing qualifying service rules remain in effect. For Active Duty members and their dependents, benefit level increases are effective when the service tier minimums are reached. </w:t>
            </w:r>
          </w:p>
          <w:p w14:paraId="0CFC1D93" w14:textId="1C3E0855" w:rsidR="005E2CF3" w:rsidRPr="000435B1" w:rsidRDefault="005E2CF3" w:rsidP="00A42E68">
            <w:pPr>
              <w:rPr>
                <w:rFonts w:ascii="Arial" w:hAnsi="Arial" w:cs="Arial"/>
                <w:b/>
                <w:bCs/>
                <w:color w:val="auto"/>
              </w:rPr>
            </w:pPr>
            <w:r w:rsidRPr="001069D2">
              <w:rPr>
                <w:rFonts w:ascii="Arial" w:hAnsi="Arial" w:cs="Arial"/>
                <w:color w:val="auto"/>
              </w:rPr>
              <w:t>Click next to proceed to the next page.</w:t>
            </w:r>
          </w:p>
        </w:tc>
      </w:tr>
      <w:tr w:rsidR="005E2CF3" w:rsidRPr="00207D6A" w14:paraId="5BA6FAC3" w14:textId="77777777" w:rsidTr="00007D00">
        <w:tc>
          <w:tcPr>
            <w:tcW w:w="2901" w:type="dxa"/>
          </w:tcPr>
          <w:p w14:paraId="081B94DA" w14:textId="77777777" w:rsidR="005E2CF3" w:rsidRDefault="005E2CF3" w:rsidP="005E2CF3">
            <w:pPr>
              <w:rPr>
                <w:rFonts w:ascii="Arial" w:hAnsi="Arial" w:cs="Arial"/>
                <w:color w:val="auto"/>
                <w:highlight w:val="cyan"/>
              </w:rPr>
            </w:pPr>
            <w:r w:rsidRPr="00001EDE">
              <w:rPr>
                <w:rFonts w:ascii="Arial" w:hAnsi="Arial" w:cs="Arial"/>
                <w:color w:val="auto"/>
                <w:highlight w:val="cyan"/>
              </w:rPr>
              <w:lastRenderedPageBreak/>
              <w:t>[</w:t>
            </w:r>
            <w:r>
              <w:rPr>
                <w:rFonts w:ascii="Arial" w:hAnsi="Arial" w:cs="Arial"/>
                <w:color w:val="auto"/>
                <w:highlight w:val="cyan"/>
              </w:rPr>
              <w:t>Recurring Payment</w:t>
            </w:r>
            <w:r w:rsidRPr="00001EDE">
              <w:rPr>
                <w:rFonts w:ascii="Arial" w:hAnsi="Arial" w:cs="Arial"/>
                <w:color w:val="auto"/>
                <w:highlight w:val="cyan"/>
              </w:rPr>
              <w:t>]</w:t>
            </w:r>
          </w:p>
          <w:p w14:paraId="635EE146" w14:textId="76CC7134" w:rsidR="005E2CF3" w:rsidRPr="00001EDE" w:rsidRDefault="005E2CF3" w:rsidP="00A42E68">
            <w:pPr>
              <w:rPr>
                <w:rFonts w:ascii="Arial" w:hAnsi="Arial" w:cs="Arial"/>
                <w:color w:val="auto"/>
              </w:rPr>
            </w:pPr>
            <w:r>
              <w:rPr>
                <w:rFonts w:ascii="Arial" w:hAnsi="Arial" w:cs="Arial"/>
                <w:noProof/>
                <w:color w:val="auto"/>
                <w:highlight w:val="cyan"/>
              </w:rPr>
              <w:drawing>
                <wp:inline distT="0" distB="0" distL="0" distR="0" wp14:anchorId="633FC0DA" wp14:editId="07A7AFA1">
                  <wp:extent cx="1645920" cy="12344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5920" cy="1234440"/>
                          </a:xfrm>
                          <a:prstGeom prst="rect">
                            <a:avLst/>
                          </a:prstGeom>
                          <a:noFill/>
                        </pic:spPr>
                      </pic:pic>
                    </a:graphicData>
                  </a:graphic>
                </wp:inline>
              </w:drawing>
            </w:r>
          </w:p>
        </w:tc>
        <w:tc>
          <w:tcPr>
            <w:tcW w:w="10144" w:type="dxa"/>
          </w:tcPr>
          <w:p w14:paraId="6C29E3C2" w14:textId="77777777" w:rsidR="005E2CF3" w:rsidRDefault="005E2CF3" w:rsidP="005E2CF3">
            <w:pPr>
              <w:rPr>
                <w:rFonts w:ascii="Arial" w:hAnsi="Arial" w:cs="Arial"/>
                <w:color w:val="auto"/>
              </w:rPr>
            </w:pPr>
            <w:r>
              <w:rPr>
                <w:rFonts w:ascii="Arial" w:hAnsi="Arial" w:cs="Arial"/>
                <w:color w:val="auto"/>
              </w:rPr>
              <w:t xml:space="preserve">After completing all required actions and advancing to the Work Product Summary page, scroll down to “Recurring Payments”.  Notice for terms spanning or beginning on or after August 1, 2020, the cost code changes and housing has increased to the next benefit level.  </w:t>
            </w:r>
          </w:p>
          <w:p w14:paraId="1E137440" w14:textId="77777777" w:rsidR="005E2CF3" w:rsidRDefault="005E2CF3" w:rsidP="005E2CF3">
            <w:pPr>
              <w:rPr>
                <w:rFonts w:ascii="Arial" w:hAnsi="Arial" w:cs="Arial"/>
                <w:color w:val="auto"/>
              </w:rPr>
            </w:pPr>
            <w:r>
              <w:rPr>
                <w:rFonts w:ascii="Arial" w:hAnsi="Arial" w:cs="Arial"/>
                <w:color w:val="auto"/>
              </w:rPr>
              <w:t>In this demonstration, for terms prior to August 1, 2020, housing is paid at the 40% benefit level. On August 1, it increases to 50%. When you view Lump Sum Payments, they remain unchanged until the next term beginning on or after August 1</w:t>
            </w:r>
            <w:r w:rsidRPr="00A42E68">
              <w:rPr>
                <w:rFonts w:ascii="Arial" w:hAnsi="Arial" w:cs="Arial"/>
                <w:color w:val="auto"/>
                <w:vertAlign w:val="superscript"/>
              </w:rPr>
              <w:t>st</w:t>
            </w:r>
            <w:r>
              <w:rPr>
                <w:rFonts w:ascii="Arial" w:hAnsi="Arial" w:cs="Arial"/>
                <w:color w:val="auto"/>
              </w:rPr>
              <w:t xml:space="preserve">. </w:t>
            </w:r>
          </w:p>
          <w:p w14:paraId="49F51EAF" w14:textId="255F38C9" w:rsidR="005E2CF3" w:rsidRPr="00001EDE" w:rsidRDefault="005E2CF3" w:rsidP="0001135E">
            <w:pPr>
              <w:rPr>
                <w:rFonts w:ascii="Arial" w:hAnsi="Arial" w:cs="Arial"/>
                <w:color w:val="auto"/>
              </w:rPr>
            </w:pPr>
            <w:r w:rsidRPr="001069D2">
              <w:rPr>
                <w:rFonts w:ascii="Arial" w:hAnsi="Arial" w:cs="Arial"/>
                <w:color w:val="auto"/>
              </w:rPr>
              <w:t>Click next to proceed to the next page.</w:t>
            </w:r>
          </w:p>
        </w:tc>
      </w:tr>
      <w:tr w:rsidR="005E2CF3" w:rsidRPr="00207D6A" w14:paraId="6E2B8B88" w14:textId="77777777" w:rsidTr="00007D00">
        <w:tc>
          <w:tcPr>
            <w:tcW w:w="2901" w:type="dxa"/>
          </w:tcPr>
          <w:p w14:paraId="5071EFE0" w14:textId="19FB5E80" w:rsidR="005E2CF3" w:rsidRDefault="005E2CF3" w:rsidP="00A42E68">
            <w:pPr>
              <w:rPr>
                <w:rFonts w:ascii="Arial" w:hAnsi="Arial" w:cs="Arial"/>
                <w:color w:val="auto"/>
                <w:highlight w:val="cyan"/>
              </w:rPr>
            </w:pPr>
            <w:r>
              <w:rPr>
                <w:rFonts w:ascii="Arial" w:hAnsi="Arial" w:cs="Arial"/>
                <w:color w:val="auto"/>
                <w:highlight w:val="cyan"/>
              </w:rPr>
              <w:t xml:space="preserve">[Screenshot </w:t>
            </w:r>
            <w:r w:rsidRPr="00124F35">
              <w:rPr>
                <w:rFonts w:ascii="Arial" w:hAnsi="Arial" w:cs="Arial"/>
                <w:color w:val="auto"/>
                <w:highlight w:val="cyan"/>
              </w:rPr>
              <w:t xml:space="preserve">of </w:t>
            </w:r>
            <w:r>
              <w:rPr>
                <w:rFonts w:ascii="Arial" w:hAnsi="Arial" w:cs="Arial"/>
                <w:color w:val="auto"/>
                <w:highlight w:val="cyan"/>
              </w:rPr>
              <w:t>Le</w:t>
            </w:r>
            <w:r w:rsidRPr="00124F35">
              <w:rPr>
                <w:rFonts w:ascii="Arial" w:hAnsi="Arial" w:cs="Arial"/>
                <w:color w:val="auto"/>
                <w:highlight w:val="cyan"/>
              </w:rPr>
              <w:t>t</w:t>
            </w:r>
            <w:r w:rsidRPr="00BD3841">
              <w:rPr>
                <w:rFonts w:ascii="Arial" w:hAnsi="Arial" w:cs="Arial"/>
                <w:color w:val="auto"/>
                <w:highlight w:val="cyan"/>
              </w:rPr>
              <w:t>ter]</w:t>
            </w:r>
          </w:p>
          <w:p w14:paraId="15E10651" w14:textId="67E73615" w:rsidR="005E2CF3" w:rsidRDefault="005E2CF3" w:rsidP="00A42E68">
            <w:pPr>
              <w:rPr>
                <w:rFonts w:ascii="Arial" w:hAnsi="Arial" w:cs="Arial"/>
                <w:color w:val="auto"/>
                <w:highlight w:val="cyan"/>
              </w:rPr>
            </w:pPr>
            <w:r>
              <w:rPr>
                <w:rFonts w:ascii="Arial" w:hAnsi="Arial" w:cs="Arial"/>
                <w:noProof/>
                <w:color w:val="auto"/>
                <w:highlight w:val="cyan"/>
              </w:rPr>
              <w:drawing>
                <wp:inline distT="0" distB="0" distL="0" distR="0" wp14:anchorId="7565850A" wp14:editId="72BF10E4">
                  <wp:extent cx="1645920" cy="12344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5920" cy="1234440"/>
                          </a:xfrm>
                          <a:prstGeom prst="rect">
                            <a:avLst/>
                          </a:prstGeom>
                          <a:noFill/>
                        </pic:spPr>
                      </pic:pic>
                    </a:graphicData>
                  </a:graphic>
                </wp:inline>
              </w:drawing>
            </w:r>
          </w:p>
        </w:tc>
        <w:tc>
          <w:tcPr>
            <w:tcW w:w="10144" w:type="dxa"/>
          </w:tcPr>
          <w:p w14:paraId="783D09CE" w14:textId="77777777" w:rsidR="005E2CF3" w:rsidRDefault="005E2CF3" w:rsidP="00B24148">
            <w:pPr>
              <w:rPr>
                <w:rFonts w:ascii="Arial" w:hAnsi="Arial" w:cs="Arial"/>
                <w:color w:val="auto"/>
              </w:rPr>
            </w:pPr>
            <w:r>
              <w:rPr>
                <w:rFonts w:ascii="Arial" w:hAnsi="Arial" w:cs="Arial"/>
                <w:color w:val="auto"/>
              </w:rPr>
              <w:t xml:space="preserve">The Award 3 letter does not include specific language for Section 105.  However, it does reference both benefit levels under Monthly Housing Allowance and, if applicable, Tuition and Fees. </w:t>
            </w:r>
          </w:p>
          <w:p w14:paraId="58AE15BA" w14:textId="0F373CC6" w:rsidR="005E2CF3" w:rsidRPr="00001EDE" w:rsidRDefault="005E2CF3" w:rsidP="00B24148">
            <w:pPr>
              <w:rPr>
                <w:rFonts w:ascii="Arial" w:hAnsi="Arial" w:cs="Arial"/>
                <w:color w:val="auto"/>
              </w:rPr>
            </w:pPr>
            <w:r>
              <w:rPr>
                <w:rFonts w:ascii="Arial" w:hAnsi="Arial" w:cs="Arial"/>
                <w:color w:val="auto"/>
              </w:rPr>
              <w:t xml:space="preserve">Communication of the Section 105 changes has been shared with Veterans, Service </w:t>
            </w:r>
            <w:r w:rsidR="00480600">
              <w:rPr>
                <w:rFonts w:ascii="Arial" w:hAnsi="Arial" w:cs="Arial"/>
                <w:color w:val="auto"/>
              </w:rPr>
              <w:t>Members and</w:t>
            </w:r>
            <w:r>
              <w:rPr>
                <w:rFonts w:ascii="Arial" w:hAnsi="Arial" w:cs="Arial"/>
                <w:color w:val="auto"/>
              </w:rPr>
              <w:t xml:space="preserve"> their dependents.  Information can also be found on the Education and Training page of the GI Bill website. </w:t>
            </w:r>
          </w:p>
          <w:p w14:paraId="74BC12D6" w14:textId="29845E02" w:rsidR="005E2CF3" w:rsidRDefault="005E2CF3" w:rsidP="005E2CF3">
            <w:pPr>
              <w:rPr>
                <w:rFonts w:ascii="Arial" w:hAnsi="Arial" w:cs="Arial"/>
                <w:color w:val="auto"/>
              </w:rPr>
            </w:pPr>
            <w:r w:rsidRPr="001069D2">
              <w:rPr>
                <w:rFonts w:ascii="Arial" w:hAnsi="Arial" w:cs="Arial"/>
                <w:color w:val="auto"/>
              </w:rPr>
              <w:t>Click next to proceed to the next page.</w:t>
            </w:r>
          </w:p>
        </w:tc>
      </w:tr>
      <w:tr w:rsidR="005E2CF3" w:rsidRPr="00207D6A" w14:paraId="14D6A679" w14:textId="77777777" w:rsidTr="00007D00">
        <w:tc>
          <w:tcPr>
            <w:tcW w:w="2901" w:type="dxa"/>
          </w:tcPr>
          <w:p w14:paraId="66DE54D3" w14:textId="2C4D6EE3" w:rsidR="005E2CF3" w:rsidRDefault="005E2CF3" w:rsidP="0093566D">
            <w:pPr>
              <w:rPr>
                <w:rFonts w:ascii="Arial" w:hAnsi="Arial" w:cs="Arial"/>
                <w:color w:val="auto"/>
              </w:rPr>
            </w:pPr>
            <w:r w:rsidRPr="00653AB5">
              <w:rPr>
                <w:rFonts w:ascii="Arial" w:hAnsi="Arial" w:cs="Arial"/>
                <w:color w:val="auto"/>
              </w:rPr>
              <w:t>[</w:t>
            </w:r>
            <w:r w:rsidRPr="00653AB5">
              <w:rPr>
                <w:rFonts w:ascii="Arial" w:hAnsi="Arial" w:cs="Arial"/>
                <w:color w:val="auto"/>
                <w:highlight w:val="cyan"/>
              </w:rPr>
              <w:t>Course Summary Slide</w:t>
            </w:r>
            <w:r w:rsidRPr="00653AB5">
              <w:rPr>
                <w:rFonts w:ascii="Arial" w:hAnsi="Arial" w:cs="Arial"/>
                <w:color w:val="auto"/>
              </w:rPr>
              <w:t>]</w:t>
            </w:r>
            <w:r w:rsidRPr="00001EDE" w:rsidDel="006A7D9D">
              <w:rPr>
                <w:rFonts w:ascii="Arial" w:hAnsi="Arial" w:cs="Arial"/>
                <w:color w:val="auto"/>
              </w:rPr>
              <w:t xml:space="preserve"> </w:t>
            </w:r>
          </w:p>
          <w:p w14:paraId="20AFBAF9" w14:textId="4DFE32D8" w:rsidR="005E2CF3" w:rsidRPr="00001EDE" w:rsidRDefault="005E2CF3" w:rsidP="0093566D">
            <w:pPr>
              <w:rPr>
                <w:rFonts w:ascii="Arial" w:hAnsi="Arial" w:cs="Arial"/>
                <w:color w:val="auto"/>
              </w:rPr>
            </w:pPr>
            <w:r>
              <w:rPr>
                <w:rFonts w:ascii="Arial" w:hAnsi="Arial" w:cs="Arial"/>
                <w:noProof/>
                <w:color w:val="auto"/>
              </w:rPr>
              <w:drawing>
                <wp:inline distT="0" distB="0" distL="0" distR="0" wp14:anchorId="2B389DDE" wp14:editId="53133261">
                  <wp:extent cx="1645920" cy="12344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5920" cy="1234440"/>
                          </a:xfrm>
                          <a:prstGeom prst="rect">
                            <a:avLst/>
                          </a:prstGeom>
                          <a:noFill/>
                        </pic:spPr>
                      </pic:pic>
                    </a:graphicData>
                  </a:graphic>
                </wp:inline>
              </w:drawing>
            </w:r>
          </w:p>
        </w:tc>
        <w:tc>
          <w:tcPr>
            <w:tcW w:w="10144" w:type="dxa"/>
          </w:tcPr>
          <w:p w14:paraId="5406B6D4" w14:textId="77777777" w:rsidR="005E2CF3" w:rsidRDefault="005E2CF3" w:rsidP="003E5A14">
            <w:pPr>
              <w:rPr>
                <w:rFonts w:ascii="Arial" w:hAnsi="Arial" w:cs="Arial"/>
                <w:color w:val="auto"/>
                <w:sz w:val="20"/>
              </w:rPr>
            </w:pPr>
            <w:r w:rsidRPr="00BC597E">
              <w:rPr>
                <w:rFonts w:ascii="Arial" w:hAnsi="Arial" w:cs="Arial"/>
                <w:color w:val="auto"/>
                <w:szCs w:val="24"/>
              </w:rPr>
              <w:t xml:space="preserve">You have reached the end of this training module. In this training you learned about the system updates </w:t>
            </w:r>
            <w:r>
              <w:rPr>
                <w:rFonts w:ascii="Arial" w:hAnsi="Arial" w:cs="Arial"/>
                <w:color w:val="auto"/>
                <w:szCs w:val="24"/>
              </w:rPr>
              <w:t xml:space="preserve">for </w:t>
            </w:r>
            <w:r>
              <w:rPr>
                <w:rFonts w:ascii="Arial" w:hAnsi="Arial" w:cs="Arial"/>
                <w:color w:val="auto"/>
              </w:rPr>
              <w:t>the consolidation of the eligibility tiers under the Post-9/11 GI Bill</w:t>
            </w:r>
            <w:r w:rsidRPr="00BC597E">
              <w:rPr>
                <w:rFonts w:ascii="Arial" w:hAnsi="Arial" w:cs="Arial"/>
                <w:color w:val="auto"/>
                <w:szCs w:val="24"/>
              </w:rPr>
              <w:t>. Thank you for completing this training.</w:t>
            </w:r>
            <w:r w:rsidRPr="00BC597E">
              <w:rPr>
                <w:rFonts w:ascii="Arial" w:hAnsi="Arial" w:cs="Arial"/>
                <w:color w:val="auto"/>
                <w:sz w:val="20"/>
              </w:rPr>
              <w:t xml:space="preserve"> </w:t>
            </w:r>
          </w:p>
          <w:p w14:paraId="10A49436" w14:textId="052086C9" w:rsidR="005E2CF3" w:rsidRPr="00001EDE" w:rsidRDefault="005E2CF3" w:rsidP="0093566D">
            <w:pPr>
              <w:rPr>
                <w:rFonts w:ascii="Arial" w:hAnsi="Arial" w:cs="Arial"/>
                <w:color w:val="auto"/>
              </w:rPr>
            </w:pPr>
            <w:r w:rsidRPr="001069D2">
              <w:rPr>
                <w:rFonts w:ascii="Arial" w:hAnsi="Arial" w:cs="Arial"/>
                <w:color w:val="auto"/>
              </w:rPr>
              <w:t>Click next to proceed to the next page.</w:t>
            </w:r>
          </w:p>
        </w:tc>
      </w:tr>
      <w:tr w:rsidR="005E2CF3" w:rsidRPr="00207D6A" w14:paraId="1C302F95" w14:textId="77777777" w:rsidTr="00007D00">
        <w:tc>
          <w:tcPr>
            <w:tcW w:w="2901" w:type="dxa"/>
          </w:tcPr>
          <w:p w14:paraId="67BF44AC" w14:textId="12824524" w:rsidR="005E2CF3" w:rsidRPr="00001EDE" w:rsidRDefault="005E2CF3" w:rsidP="003E5A14">
            <w:pPr>
              <w:rPr>
                <w:rFonts w:ascii="Arial" w:hAnsi="Arial" w:cs="Arial"/>
                <w:color w:val="auto"/>
              </w:rPr>
            </w:pPr>
            <w:r w:rsidRPr="003E5A14">
              <w:rPr>
                <w:rFonts w:ascii="Arial" w:hAnsi="Arial" w:cs="Arial"/>
                <w:noProof/>
                <w:color w:val="auto"/>
              </w:rPr>
              <w:lastRenderedPageBreak/>
              <w:drawing>
                <wp:inline distT="0" distB="0" distL="0" distR="0" wp14:anchorId="16C14982" wp14:editId="102DB5C4">
                  <wp:extent cx="1645920" cy="12344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45920" cy="1234440"/>
                          </a:xfrm>
                          <a:prstGeom prst="rect">
                            <a:avLst/>
                          </a:prstGeom>
                        </pic:spPr>
                      </pic:pic>
                    </a:graphicData>
                  </a:graphic>
                </wp:inline>
              </w:drawing>
            </w:r>
          </w:p>
        </w:tc>
        <w:tc>
          <w:tcPr>
            <w:tcW w:w="10144" w:type="dxa"/>
          </w:tcPr>
          <w:p w14:paraId="2284CAB8" w14:textId="77777777" w:rsidR="005E2CF3" w:rsidRPr="007F7F38" w:rsidRDefault="005E2CF3" w:rsidP="003E5A14">
            <w:pPr>
              <w:autoSpaceDE w:val="0"/>
              <w:autoSpaceDN w:val="0"/>
              <w:spacing w:before="40" w:after="40"/>
              <w:rPr>
                <w:rStyle w:val="Strong"/>
                <w:rFonts w:ascii="Arial" w:hAnsi="Arial" w:cs="Arial"/>
                <w:b w:val="0"/>
                <w:bCs w:val="0"/>
                <w:color w:val="auto"/>
              </w:rPr>
            </w:pPr>
            <w:r w:rsidRPr="007F7F38">
              <w:rPr>
                <w:rStyle w:val="Strong"/>
                <w:rFonts w:ascii="Arial" w:hAnsi="Arial" w:cs="Arial"/>
                <w:b w:val="0"/>
                <w:bCs w:val="0"/>
                <w:color w:val="auto"/>
              </w:rPr>
              <w:t>The assessment and survey have been assigned to you in TMS.</w:t>
            </w:r>
          </w:p>
          <w:p w14:paraId="5B61C1CB" w14:textId="77777777" w:rsidR="005E2CF3" w:rsidRPr="007F7F38" w:rsidRDefault="005E2CF3" w:rsidP="003E5A14">
            <w:pPr>
              <w:autoSpaceDE w:val="0"/>
              <w:autoSpaceDN w:val="0"/>
              <w:spacing w:before="40" w:after="40"/>
              <w:rPr>
                <w:rStyle w:val="Strong"/>
                <w:rFonts w:ascii="Arial" w:hAnsi="Arial" w:cs="Arial"/>
                <w:b w:val="0"/>
                <w:bCs w:val="0"/>
                <w:color w:val="auto"/>
              </w:rPr>
            </w:pPr>
            <w:r w:rsidRPr="007F7F38">
              <w:rPr>
                <w:rStyle w:val="Strong"/>
                <w:rFonts w:ascii="Arial" w:hAnsi="Arial" w:cs="Arial"/>
                <w:b w:val="0"/>
                <w:bCs w:val="0"/>
                <w:color w:val="auto"/>
              </w:rPr>
              <w:t>The assessment is comprised of multiple choice or true and false questions.</w:t>
            </w:r>
          </w:p>
          <w:p w14:paraId="5054777D" w14:textId="77777777" w:rsidR="005E2CF3" w:rsidRPr="007F7F38" w:rsidRDefault="005E2CF3" w:rsidP="003E5A14">
            <w:pPr>
              <w:autoSpaceDE w:val="0"/>
              <w:autoSpaceDN w:val="0"/>
              <w:spacing w:before="40" w:after="40"/>
              <w:rPr>
                <w:rStyle w:val="Strong"/>
                <w:rFonts w:ascii="Arial" w:hAnsi="Arial" w:cs="Arial"/>
                <w:b w:val="0"/>
                <w:bCs w:val="0"/>
                <w:color w:val="auto"/>
              </w:rPr>
            </w:pPr>
            <w:r w:rsidRPr="007F7F38">
              <w:rPr>
                <w:rStyle w:val="Strong"/>
                <w:rFonts w:ascii="Arial" w:hAnsi="Arial" w:cs="Arial"/>
                <w:b w:val="0"/>
                <w:bCs w:val="0"/>
                <w:color w:val="auto"/>
              </w:rPr>
              <w:t>The questions are based on the information you learned today.</w:t>
            </w:r>
          </w:p>
          <w:p w14:paraId="5378E215" w14:textId="77777777" w:rsidR="005E2CF3" w:rsidRPr="007F7F38" w:rsidRDefault="005E2CF3" w:rsidP="003E5A14">
            <w:pPr>
              <w:autoSpaceDE w:val="0"/>
              <w:autoSpaceDN w:val="0"/>
              <w:spacing w:before="40" w:after="40"/>
              <w:rPr>
                <w:rStyle w:val="Strong"/>
                <w:rFonts w:ascii="Arial" w:hAnsi="Arial" w:cs="Arial"/>
                <w:b w:val="0"/>
                <w:bCs w:val="0"/>
                <w:color w:val="auto"/>
              </w:rPr>
            </w:pPr>
            <w:r w:rsidRPr="007F7F38">
              <w:rPr>
                <w:rStyle w:val="Strong"/>
                <w:rFonts w:ascii="Arial" w:hAnsi="Arial" w:cs="Arial"/>
                <w:b w:val="0"/>
                <w:bCs w:val="0"/>
                <w:color w:val="auto"/>
              </w:rPr>
              <w:t>You should be able to complete the assessment and survey within a half hour.</w:t>
            </w:r>
          </w:p>
          <w:p w14:paraId="5F861A24" w14:textId="57AED069" w:rsidR="005E2CF3" w:rsidRDefault="005E2CF3" w:rsidP="003E5A14">
            <w:pPr>
              <w:autoSpaceDE w:val="0"/>
              <w:autoSpaceDN w:val="0"/>
              <w:spacing w:before="40" w:after="40"/>
              <w:rPr>
                <w:rStyle w:val="Strong"/>
                <w:rFonts w:ascii="Arial" w:hAnsi="Arial" w:cs="Arial"/>
                <w:b w:val="0"/>
                <w:bCs w:val="0"/>
                <w:color w:val="auto"/>
              </w:rPr>
            </w:pPr>
            <w:r w:rsidRPr="007F7F38">
              <w:rPr>
                <w:rStyle w:val="Strong"/>
                <w:rFonts w:ascii="Arial" w:hAnsi="Arial" w:cs="Arial"/>
                <w:b w:val="0"/>
                <w:bCs w:val="0"/>
                <w:color w:val="auto"/>
              </w:rPr>
              <w:t>Be sure to complete both the assessment and the survey in TMS</w:t>
            </w:r>
            <w:r w:rsidR="002F4C69">
              <w:rPr>
                <w:rStyle w:val="Strong"/>
                <w:rFonts w:ascii="Arial" w:hAnsi="Arial" w:cs="Arial"/>
                <w:b w:val="0"/>
                <w:bCs w:val="0"/>
                <w:color w:val="auto"/>
              </w:rPr>
              <w:t>,</w:t>
            </w:r>
            <w:r w:rsidRPr="007F7F38">
              <w:rPr>
                <w:rStyle w:val="Strong"/>
                <w:rFonts w:ascii="Arial" w:hAnsi="Arial" w:cs="Arial"/>
                <w:b w:val="0"/>
                <w:bCs w:val="0"/>
                <w:color w:val="auto"/>
              </w:rPr>
              <w:t xml:space="preserve"> to receive credit for this training.</w:t>
            </w:r>
          </w:p>
          <w:p w14:paraId="2FBA6136" w14:textId="65C5BBC1" w:rsidR="005E2CF3" w:rsidRPr="00001EDE" w:rsidRDefault="005E2CF3" w:rsidP="003E5A14">
            <w:pPr>
              <w:rPr>
                <w:rFonts w:ascii="Arial" w:hAnsi="Arial" w:cs="Arial"/>
                <w:color w:val="auto"/>
              </w:rPr>
            </w:pPr>
          </w:p>
        </w:tc>
      </w:tr>
    </w:tbl>
    <w:p w14:paraId="1A5D2F8E" w14:textId="4A9E73B8" w:rsidR="00762ED0" w:rsidRPr="00E954F4" w:rsidRDefault="00762ED0" w:rsidP="004D344F">
      <w:pPr>
        <w:pStyle w:val="Heading2"/>
        <w:numPr>
          <w:ilvl w:val="0"/>
          <w:numId w:val="0"/>
        </w:numPr>
      </w:pPr>
    </w:p>
    <w:bookmarkEnd w:id="0"/>
    <w:bookmarkEnd w:id="1"/>
    <w:bookmarkEnd w:id="2"/>
    <w:bookmarkEnd w:id="3"/>
    <w:p w14:paraId="1E0C11E8" w14:textId="77777777" w:rsidR="006643E4" w:rsidRPr="007F7F38" w:rsidRDefault="006643E4" w:rsidP="00136A56">
      <w:pPr>
        <w:rPr>
          <w:color w:val="auto"/>
        </w:rPr>
      </w:pPr>
    </w:p>
    <w:sectPr w:rsidR="006643E4" w:rsidRPr="007F7F38" w:rsidSect="0093566D">
      <w:headerReference w:type="default" r:id="rId22"/>
      <w:footerReference w:type="default" r:id="rId23"/>
      <w:pgSz w:w="15840" w:h="12240" w:orient="landscape" w:code="1"/>
      <w:pgMar w:top="1440" w:right="1440" w:bottom="1440" w:left="144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139B46" w14:textId="77777777" w:rsidR="008A3691" w:rsidRDefault="008A3691" w:rsidP="00227A25">
      <w:pPr>
        <w:spacing w:after="0"/>
      </w:pPr>
      <w:r>
        <w:separator/>
      </w:r>
    </w:p>
  </w:endnote>
  <w:endnote w:type="continuationSeparator" w:id="0">
    <w:p w14:paraId="7CADCFF0" w14:textId="77777777" w:rsidR="008A3691" w:rsidRDefault="008A3691" w:rsidP="00227A25">
      <w:pPr>
        <w:spacing w:after="0"/>
      </w:pPr>
      <w:r>
        <w:continuationSeparator/>
      </w:r>
    </w:p>
  </w:endnote>
  <w:endnote w:type="continuationNotice" w:id="1">
    <w:p w14:paraId="667B5FDA" w14:textId="77777777" w:rsidR="008A3691" w:rsidRDefault="008A369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color w:val="auto"/>
      </w:rPr>
      <w:id w:val="-165401269"/>
      <w:docPartObj>
        <w:docPartGallery w:val="Page Numbers (Bottom of Page)"/>
        <w:docPartUnique/>
      </w:docPartObj>
    </w:sdtPr>
    <w:sdtEndPr>
      <w:rPr>
        <w:noProof/>
      </w:rPr>
    </w:sdtEndPr>
    <w:sdtContent>
      <w:p w14:paraId="5E3FCFDF" w14:textId="28633B0D" w:rsidR="003F6B3F" w:rsidRPr="00A27CB9" w:rsidRDefault="00D75CB5" w:rsidP="00A27CB9">
        <w:pPr>
          <w:pStyle w:val="Footer"/>
          <w:rPr>
            <w:rFonts w:ascii="Arial" w:hAnsi="Arial" w:cs="Arial"/>
            <w:color w:val="auto"/>
          </w:rPr>
        </w:pPr>
        <w:r w:rsidRPr="00A27CB9">
          <w:rPr>
            <w:rFonts w:ascii="Arial" w:hAnsi="Arial" w:cs="Arial"/>
            <w:color w:val="auto"/>
          </w:rPr>
          <w:t>Internal VA Working Papers - Not for External Dissemination</w:t>
        </w:r>
        <w:r w:rsidR="00A27CB9" w:rsidRPr="00A27CB9">
          <w:rPr>
            <w:rFonts w:ascii="Arial" w:hAnsi="Arial" w:cs="Arial"/>
            <w:color w:val="auto"/>
          </w:rPr>
          <w:t xml:space="preserve"> </w:t>
        </w:r>
        <w:r w:rsidRPr="00A27CB9">
          <w:rPr>
            <w:rFonts w:ascii="Arial" w:hAnsi="Arial" w:cs="Arial"/>
            <w:color w:val="auto"/>
          </w:rPr>
          <w:t xml:space="preserve">     </w:t>
        </w:r>
        <w:r w:rsidR="00A27CB9" w:rsidRPr="00A27CB9">
          <w:rPr>
            <w:rFonts w:ascii="Arial" w:hAnsi="Arial" w:cs="Arial"/>
            <w:color w:val="auto"/>
          </w:rPr>
          <w:t xml:space="preserve">                                                                 </w:t>
        </w:r>
        <w:r w:rsidR="00A27CB9">
          <w:rPr>
            <w:rFonts w:ascii="Arial" w:hAnsi="Arial" w:cs="Arial"/>
            <w:color w:val="auto"/>
          </w:rPr>
          <w:t xml:space="preserve">                  </w:t>
        </w:r>
        <w:r w:rsidR="00A27CB9" w:rsidRPr="00A27CB9">
          <w:rPr>
            <w:rFonts w:ascii="Arial" w:hAnsi="Arial" w:cs="Arial"/>
            <w:color w:val="auto"/>
          </w:rPr>
          <w:t xml:space="preserve">   </w:t>
        </w:r>
        <w:r w:rsidR="003F6B3F" w:rsidRPr="00A27CB9">
          <w:rPr>
            <w:rFonts w:ascii="Arial" w:hAnsi="Arial" w:cs="Arial"/>
            <w:color w:val="auto"/>
          </w:rPr>
          <w:fldChar w:fldCharType="begin"/>
        </w:r>
        <w:r w:rsidR="003F6B3F" w:rsidRPr="00A27CB9">
          <w:rPr>
            <w:rFonts w:ascii="Arial" w:hAnsi="Arial" w:cs="Arial"/>
            <w:color w:val="auto"/>
          </w:rPr>
          <w:instrText xml:space="preserve"> PAGE   \* MERGEFORMAT </w:instrText>
        </w:r>
        <w:r w:rsidR="003F6B3F" w:rsidRPr="00A27CB9">
          <w:rPr>
            <w:rFonts w:ascii="Arial" w:hAnsi="Arial" w:cs="Arial"/>
            <w:color w:val="auto"/>
          </w:rPr>
          <w:fldChar w:fldCharType="separate"/>
        </w:r>
        <w:r w:rsidR="003F6B3F" w:rsidRPr="00A27CB9">
          <w:rPr>
            <w:rFonts w:ascii="Arial" w:hAnsi="Arial" w:cs="Arial"/>
            <w:noProof/>
            <w:color w:val="auto"/>
          </w:rPr>
          <w:t>2</w:t>
        </w:r>
        <w:r w:rsidR="003F6B3F" w:rsidRPr="00A27CB9">
          <w:rPr>
            <w:rFonts w:ascii="Arial" w:hAnsi="Arial" w:cs="Arial"/>
            <w:noProof/>
            <w:color w:val="auto"/>
          </w:rPr>
          <w:fldChar w:fldCharType="end"/>
        </w:r>
      </w:p>
    </w:sdtContent>
  </w:sdt>
  <w:p w14:paraId="05E74810" w14:textId="77777777" w:rsidR="00227A25" w:rsidRDefault="00227A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29C3A6" w14:textId="77777777" w:rsidR="008A3691" w:rsidRDefault="008A3691" w:rsidP="00227A25">
      <w:pPr>
        <w:spacing w:after="0"/>
      </w:pPr>
      <w:r>
        <w:separator/>
      </w:r>
    </w:p>
  </w:footnote>
  <w:footnote w:type="continuationSeparator" w:id="0">
    <w:p w14:paraId="1075600C" w14:textId="77777777" w:rsidR="008A3691" w:rsidRDefault="008A3691" w:rsidP="00227A25">
      <w:pPr>
        <w:spacing w:after="0"/>
      </w:pPr>
      <w:r>
        <w:continuationSeparator/>
      </w:r>
    </w:p>
  </w:footnote>
  <w:footnote w:type="continuationNotice" w:id="1">
    <w:p w14:paraId="491454C5" w14:textId="77777777" w:rsidR="008A3691" w:rsidRDefault="008A369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4186D" w14:textId="77777777" w:rsidR="006643E4" w:rsidRPr="00AA5D45" w:rsidRDefault="008A3691">
    <w:pPr>
      <w:pStyle w:val="Header"/>
    </w:pPr>
    <w:r>
      <w:rPr>
        <w:noProof/>
      </w:rPr>
      <w:object w:dxaOrig="1440" w:dyaOrig="1440" w14:anchorId="353E5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Official seal of the Department of Veterans Affairs." style="position:absolute;margin-left:584.65pt;margin-top:-19pt;width:57pt;height:57pt;z-index:251658240">
          <v:imagedata r:id="rId1" o:title=""/>
          <w10:wrap type="square"/>
        </v:shape>
        <o:OLEObject Type="Embed" ProgID="Word.Picture.8" ShapeID="_x0000_s2049" DrawAspect="Content" ObjectID="_1650705031" r:id="rId2"/>
      </w:object>
    </w:r>
    <w:r w:rsidR="00AE52C3">
      <w:t>Integrated Colmery Delivery</w:t>
    </w:r>
  </w:p>
  <w:p w14:paraId="4FEA0C4D" w14:textId="77777777" w:rsidR="006643E4" w:rsidRPr="00FD074B" w:rsidRDefault="006643E4" w:rsidP="006643E4">
    <w:pPr>
      <w:pStyle w:val="HeaderInformation"/>
      <w:spacing w:after="360"/>
      <w:rPr>
        <w:color w:val="44546A" w:themeColor="text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622C20"/>
    <w:multiLevelType w:val="hybridMultilevel"/>
    <w:tmpl w:val="22708A04"/>
    <w:lvl w:ilvl="0" w:tplc="5CAA6544">
      <w:start w:val="1"/>
      <w:numFmt w:val="bullet"/>
      <w:lvlText w:val="•"/>
      <w:lvlJc w:val="left"/>
      <w:pPr>
        <w:tabs>
          <w:tab w:val="num" w:pos="720"/>
        </w:tabs>
        <w:ind w:left="720" w:hanging="360"/>
      </w:pPr>
      <w:rPr>
        <w:rFonts w:ascii="Times New Roman" w:hAnsi="Times New Roman" w:hint="default"/>
      </w:rPr>
    </w:lvl>
    <w:lvl w:ilvl="1" w:tplc="399EB732" w:tentative="1">
      <w:start w:val="1"/>
      <w:numFmt w:val="bullet"/>
      <w:lvlText w:val="•"/>
      <w:lvlJc w:val="left"/>
      <w:pPr>
        <w:tabs>
          <w:tab w:val="num" w:pos="1440"/>
        </w:tabs>
        <w:ind w:left="1440" w:hanging="360"/>
      </w:pPr>
      <w:rPr>
        <w:rFonts w:ascii="Times New Roman" w:hAnsi="Times New Roman" w:hint="default"/>
      </w:rPr>
    </w:lvl>
    <w:lvl w:ilvl="2" w:tplc="9DB25A78" w:tentative="1">
      <w:start w:val="1"/>
      <w:numFmt w:val="bullet"/>
      <w:lvlText w:val="•"/>
      <w:lvlJc w:val="left"/>
      <w:pPr>
        <w:tabs>
          <w:tab w:val="num" w:pos="2160"/>
        </w:tabs>
        <w:ind w:left="2160" w:hanging="360"/>
      </w:pPr>
      <w:rPr>
        <w:rFonts w:ascii="Times New Roman" w:hAnsi="Times New Roman" w:hint="default"/>
      </w:rPr>
    </w:lvl>
    <w:lvl w:ilvl="3" w:tplc="0E2C21BC" w:tentative="1">
      <w:start w:val="1"/>
      <w:numFmt w:val="bullet"/>
      <w:lvlText w:val="•"/>
      <w:lvlJc w:val="left"/>
      <w:pPr>
        <w:tabs>
          <w:tab w:val="num" w:pos="2880"/>
        </w:tabs>
        <w:ind w:left="2880" w:hanging="360"/>
      </w:pPr>
      <w:rPr>
        <w:rFonts w:ascii="Times New Roman" w:hAnsi="Times New Roman" w:hint="default"/>
      </w:rPr>
    </w:lvl>
    <w:lvl w:ilvl="4" w:tplc="B4E41A20" w:tentative="1">
      <w:start w:val="1"/>
      <w:numFmt w:val="bullet"/>
      <w:lvlText w:val="•"/>
      <w:lvlJc w:val="left"/>
      <w:pPr>
        <w:tabs>
          <w:tab w:val="num" w:pos="3600"/>
        </w:tabs>
        <w:ind w:left="3600" w:hanging="360"/>
      </w:pPr>
      <w:rPr>
        <w:rFonts w:ascii="Times New Roman" w:hAnsi="Times New Roman" w:hint="default"/>
      </w:rPr>
    </w:lvl>
    <w:lvl w:ilvl="5" w:tplc="C0CA808C" w:tentative="1">
      <w:start w:val="1"/>
      <w:numFmt w:val="bullet"/>
      <w:lvlText w:val="•"/>
      <w:lvlJc w:val="left"/>
      <w:pPr>
        <w:tabs>
          <w:tab w:val="num" w:pos="4320"/>
        </w:tabs>
        <w:ind w:left="4320" w:hanging="360"/>
      </w:pPr>
      <w:rPr>
        <w:rFonts w:ascii="Times New Roman" w:hAnsi="Times New Roman" w:hint="default"/>
      </w:rPr>
    </w:lvl>
    <w:lvl w:ilvl="6" w:tplc="2174E488" w:tentative="1">
      <w:start w:val="1"/>
      <w:numFmt w:val="bullet"/>
      <w:lvlText w:val="•"/>
      <w:lvlJc w:val="left"/>
      <w:pPr>
        <w:tabs>
          <w:tab w:val="num" w:pos="5040"/>
        </w:tabs>
        <w:ind w:left="5040" w:hanging="360"/>
      </w:pPr>
      <w:rPr>
        <w:rFonts w:ascii="Times New Roman" w:hAnsi="Times New Roman" w:hint="default"/>
      </w:rPr>
    </w:lvl>
    <w:lvl w:ilvl="7" w:tplc="E610883A" w:tentative="1">
      <w:start w:val="1"/>
      <w:numFmt w:val="bullet"/>
      <w:lvlText w:val="•"/>
      <w:lvlJc w:val="left"/>
      <w:pPr>
        <w:tabs>
          <w:tab w:val="num" w:pos="5760"/>
        </w:tabs>
        <w:ind w:left="5760" w:hanging="360"/>
      </w:pPr>
      <w:rPr>
        <w:rFonts w:ascii="Times New Roman" w:hAnsi="Times New Roman" w:hint="default"/>
      </w:rPr>
    </w:lvl>
    <w:lvl w:ilvl="8" w:tplc="9662A0B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364050B"/>
    <w:multiLevelType w:val="hybridMultilevel"/>
    <w:tmpl w:val="BFE07848"/>
    <w:lvl w:ilvl="0" w:tplc="E322549C">
      <w:start w:val="1"/>
      <w:numFmt w:val="bullet"/>
      <w:pStyle w:val="Style1"/>
      <w:lvlText w:val=""/>
      <w:lvlJc w:val="left"/>
      <w:pPr>
        <w:ind w:left="1268" w:hanging="360"/>
      </w:pPr>
      <w:rPr>
        <w:rFonts w:ascii="Wingdings" w:hAnsi="Wingdings" w:hint="default"/>
      </w:rPr>
    </w:lvl>
    <w:lvl w:ilvl="1" w:tplc="04090003">
      <w:start w:val="1"/>
      <w:numFmt w:val="bullet"/>
      <w:lvlText w:val="o"/>
      <w:lvlJc w:val="left"/>
      <w:pPr>
        <w:ind w:left="1988" w:hanging="360"/>
      </w:pPr>
      <w:rPr>
        <w:rFonts w:ascii="Courier New" w:hAnsi="Courier New" w:cs="Courier New" w:hint="default"/>
      </w:rPr>
    </w:lvl>
    <w:lvl w:ilvl="2" w:tplc="04090005">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2" w15:restartNumberingAfterBreak="0">
    <w:nsid w:val="13C47268"/>
    <w:multiLevelType w:val="hybridMultilevel"/>
    <w:tmpl w:val="10E2120E"/>
    <w:lvl w:ilvl="0" w:tplc="FC20F42A">
      <w:start w:val="1"/>
      <w:numFmt w:val="bullet"/>
      <w:pStyle w:val="Bullet1"/>
      <w:lvlText w:val=""/>
      <w:lvlJc w:val="left"/>
      <w:pPr>
        <w:ind w:left="720" w:hanging="360"/>
      </w:pPr>
      <w:rPr>
        <w:rFonts w:ascii="Symbol" w:hAnsi="Symbol" w:hint="default"/>
      </w:rPr>
    </w:lvl>
    <w:lvl w:ilvl="1" w:tplc="5880BB14">
      <w:start w:val="1"/>
      <w:numFmt w:val="bullet"/>
      <w:lvlText w:val="–"/>
      <w:lvlJc w:val="left"/>
      <w:pPr>
        <w:ind w:left="1440" w:hanging="360"/>
      </w:pPr>
      <w:rPr>
        <w:rFonts w:ascii="Arial" w:hAnsi="Arial" w:hint="default"/>
      </w:rPr>
    </w:lvl>
    <w:lvl w:ilvl="2" w:tplc="7FB6FFEC">
      <w:start w:val="1"/>
      <w:numFmt w:val="bullet"/>
      <w:lvlText w:val="–"/>
      <w:lvlJc w:val="left"/>
      <w:pPr>
        <w:ind w:left="2160" w:hanging="360"/>
      </w:pPr>
      <w:rPr>
        <w:rFonts w:ascii="Arial" w:hAnsi="Aria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A0D61"/>
    <w:multiLevelType w:val="hybridMultilevel"/>
    <w:tmpl w:val="FC247F32"/>
    <w:lvl w:ilvl="0" w:tplc="0D5E0B9C">
      <w:start w:val="1"/>
      <w:numFmt w:val="bullet"/>
      <w:lvlText w:val="•"/>
      <w:lvlJc w:val="left"/>
      <w:pPr>
        <w:tabs>
          <w:tab w:val="num" w:pos="720"/>
        </w:tabs>
        <w:ind w:left="720" w:hanging="360"/>
      </w:pPr>
      <w:rPr>
        <w:rFonts w:ascii="Arial" w:hAnsi="Arial" w:hint="default"/>
      </w:rPr>
    </w:lvl>
    <w:lvl w:ilvl="1" w:tplc="A5484BB0" w:tentative="1">
      <w:start w:val="1"/>
      <w:numFmt w:val="bullet"/>
      <w:lvlText w:val="•"/>
      <w:lvlJc w:val="left"/>
      <w:pPr>
        <w:tabs>
          <w:tab w:val="num" w:pos="1440"/>
        </w:tabs>
        <w:ind w:left="1440" w:hanging="360"/>
      </w:pPr>
      <w:rPr>
        <w:rFonts w:ascii="Arial" w:hAnsi="Arial" w:hint="default"/>
      </w:rPr>
    </w:lvl>
    <w:lvl w:ilvl="2" w:tplc="F9B2A5D0" w:tentative="1">
      <w:start w:val="1"/>
      <w:numFmt w:val="bullet"/>
      <w:lvlText w:val="•"/>
      <w:lvlJc w:val="left"/>
      <w:pPr>
        <w:tabs>
          <w:tab w:val="num" w:pos="2160"/>
        </w:tabs>
        <w:ind w:left="2160" w:hanging="360"/>
      </w:pPr>
      <w:rPr>
        <w:rFonts w:ascii="Arial" w:hAnsi="Arial" w:hint="default"/>
      </w:rPr>
    </w:lvl>
    <w:lvl w:ilvl="3" w:tplc="B1907064" w:tentative="1">
      <w:start w:val="1"/>
      <w:numFmt w:val="bullet"/>
      <w:lvlText w:val="•"/>
      <w:lvlJc w:val="left"/>
      <w:pPr>
        <w:tabs>
          <w:tab w:val="num" w:pos="2880"/>
        </w:tabs>
        <w:ind w:left="2880" w:hanging="360"/>
      </w:pPr>
      <w:rPr>
        <w:rFonts w:ascii="Arial" w:hAnsi="Arial" w:hint="default"/>
      </w:rPr>
    </w:lvl>
    <w:lvl w:ilvl="4" w:tplc="04A805B8" w:tentative="1">
      <w:start w:val="1"/>
      <w:numFmt w:val="bullet"/>
      <w:lvlText w:val="•"/>
      <w:lvlJc w:val="left"/>
      <w:pPr>
        <w:tabs>
          <w:tab w:val="num" w:pos="3600"/>
        </w:tabs>
        <w:ind w:left="3600" w:hanging="360"/>
      </w:pPr>
      <w:rPr>
        <w:rFonts w:ascii="Arial" w:hAnsi="Arial" w:hint="default"/>
      </w:rPr>
    </w:lvl>
    <w:lvl w:ilvl="5" w:tplc="AB8A4E90" w:tentative="1">
      <w:start w:val="1"/>
      <w:numFmt w:val="bullet"/>
      <w:lvlText w:val="•"/>
      <w:lvlJc w:val="left"/>
      <w:pPr>
        <w:tabs>
          <w:tab w:val="num" w:pos="4320"/>
        </w:tabs>
        <w:ind w:left="4320" w:hanging="360"/>
      </w:pPr>
      <w:rPr>
        <w:rFonts w:ascii="Arial" w:hAnsi="Arial" w:hint="default"/>
      </w:rPr>
    </w:lvl>
    <w:lvl w:ilvl="6" w:tplc="723E27A6" w:tentative="1">
      <w:start w:val="1"/>
      <w:numFmt w:val="bullet"/>
      <w:lvlText w:val="•"/>
      <w:lvlJc w:val="left"/>
      <w:pPr>
        <w:tabs>
          <w:tab w:val="num" w:pos="5040"/>
        </w:tabs>
        <w:ind w:left="5040" w:hanging="360"/>
      </w:pPr>
      <w:rPr>
        <w:rFonts w:ascii="Arial" w:hAnsi="Arial" w:hint="default"/>
      </w:rPr>
    </w:lvl>
    <w:lvl w:ilvl="7" w:tplc="7E04F570" w:tentative="1">
      <w:start w:val="1"/>
      <w:numFmt w:val="bullet"/>
      <w:lvlText w:val="•"/>
      <w:lvlJc w:val="left"/>
      <w:pPr>
        <w:tabs>
          <w:tab w:val="num" w:pos="5760"/>
        </w:tabs>
        <w:ind w:left="5760" w:hanging="360"/>
      </w:pPr>
      <w:rPr>
        <w:rFonts w:ascii="Arial" w:hAnsi="Arial" w:hint="default"/>
      </w:rPr>
    </w:lvl>
    <w:lvl w:ilvl="8" w:tplc="77661C7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B47B39"/>
    <w:multiLevelType w:val="hybridMultilevel"/>
    <w:tmpl w:val="1DBAC6B2"/>
    <w:lvl w:ilvl="0" w:tplc="0CCA1024">
      <w:start w:val="1"/>
      <w:numFmt w:val="bullet"/>
      <w:lvlText w:val="•"/>
      <w:lvlJc w:val="left"/>
      <w:pPr>
        <w:tabs>
          <w:tab w:val="num" w:pos="720"/>
        </w:tabs>
        <w:ind w:left="720" w:hanging="360"/>
      </w:pPr>
      <w:rPr>
        <w:rFonts w:ascii="Times New Roman" w:hAnsi="Times New Roman" w:hint="default"/>
      </w:rPr>
    </w:lvl>
    <w:lvl w:ilvl="1" w:tplc="AF8C4310" w:tentative="1">
      <w:start w:val="1"/>
      <w:numFmt w:val="bullet"/>
      <w:lvlText w:val="•"/>
      <w:lvlJc w:val="left"/>
      <w:pPr>
        <w:tabs>
          <w:tab w:val="num" w:pos="1440"/>
        </w:tabs>
        <w:ind w:left="1440" w:hanging="360"/>
      </w:pPr>
      <w:rPr>
        <w:rFonts w:ascii="Times New Roman" w:hAnsi="Times New Roman" w:hint="default"/>
      </w:rPr>
    </w:lvl>
    <w:lvl w:ilvl="2" w:tplc="2820AC18" w:tentative="1">
      <w:start w:val="1"/>
      <w:numFmt w:val="bullet"/>
      <w:lvlText w:val="•"/>
      <w:lvlJc w:val="left"/>
      <w:pPr>
        <w:tabs>
          <w:tab w:val="num" w:pos="2160"/>
        </w:tabs>
        <w:ind w:left="2160" w:hanging="360"/>
      </w:pPr>
      <w:rPr>
        <w:rFonts w:ascii="Times New Roman" w:hAnsi="Times New Roman" w:hint="default"/>
      </w:rPr>
    </w:lvl>
    <w:lvl w:ilvl="3" w:tplc="9482D930" w:tentative="1">
      <w:start w:val="1"/>
      <w:numFmt w:val="bullet"/>
      <w:lvlText w:val="•"/>
      <w:lvlJc w:val="left"/>
      <w:pPr>
        <w:tabs>
          <w:tab w:val="num" w:pos="2880"/>
        </w:tabs>
        <w:ind w:left="2880" w:hanging="360"/>
      </w:pPr>
      <w:rPr>
        <w:rFonts w:ascii="Times New Roman" w:hAnsi="Times New Roman" w:hint="default"/>
      </w:rPr>
    </w:lvl>
    <w:lvl w:ilvl="4" w:tplc="A836B708" w:tentative="1">
      <w:start w:val="1"/>
      <w:numFmt w:val="bullet"/>
      <w:lvlText w:val="•"/>
      <w:lvlJc w:val="left"/>
      <w:pPr>
        <w:tabs>
          <w:tab w:val="num" w:pos="3600"/>
        </w:tabs>
        <w:ind w:left="3600" w:hanging="360"/>
      </w:pPr>
      <w:rPr>
        <w:rFonts w:ascii="Times New Roman" w:hAnsi="Times New Roman" w:hint="default"/>
      </w:rPr>
    </w:lvl>
    <w:lvl w:ilvl="5" w:tplc="3ACAE6B2" w:tentative="1">
      <w:start w:val="1"/>
      <w:numFmt w:val="bullet"/>
      <w:lvlText w:val="•"/>
      <w:lvlJc w:val="left"/>
      <w:pPr>
        <w:tabs>
          <w:tab w:val="num" w:pos="4320"/>
        </w:tabs>
        <w:ind w:left="4320" w:hanging="360"/>
      </w:pPr>
      <w:rPr>
        <w:rFonts w:ascii="Times New Roman" w:hAnsi="Times New Roman" w:hint="default"/>
      </w:rPr>
    </w:lvl>
    <w:lvl w:ilvl="6" w:tplc="DA3E1A28" w:tentative="1">
      <w:start w:val="1"/>
      <w:numFmt w:val="bullet"/>
      <w:lvlText w:val="•"/>
      <w:lvlJc w:val="left"/>
      <w:pPr>
        <w:tabs>
          <w:tab w:val="num" w:pos="5040"/>
        </w:tabs>
        <w:ind w:left="5040" w:hanging="360"/>
      </w:pPr>
      <w:rPr>
        <w:rFonts w:ascii="Times New Roman" w:hAnsi="Times New Roman" w:hint="default"/>
      </w:rPr>
    </w:lvl>
    <w:lvl w:ilvl="7" w:tplc="CCB0F48E" w:tentative="1">
      <w:start w:val="1"/>
      <w:numFmt w:val="bullet"/>
      <w:lvlText w:val="•"/>
      <w:lvlJc w:val="left"/>
      <w:pPr>
        <w:tabs>
          <w:tab w:val="num" w:pos="5760"/>
        </w:tabs>
        <w:ind w:left="5760" w:hanging="360"/>
      </w:pPr>
      <w:rPr>
        <w:rFonts w:ascii="Times New Roman" w:hAnsi="Times New Roman" w:hint="default"/>
      </w:rPr>
    </w:lvl>
    <w:lvl w:ilvl="8" w:tplc="84E60BA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C6F0105"/>
    <w:multiLevelType w:val="hybridMultilevel"/>
    <w:tmpl w:val="93742E04"/>
    <w:lvl w:ilvl="0" w:tplc="93C0A08C">
      <w:start w:val="1"/>
      <w:numFmt w:val="bullet"/>
      <w:lvlText w:val="•"/>
      <w:lvlJc w:val="left"/>
      <w:pPr>
        <w:tabs>
          <w:tab w:val="num" w:pos="720"/>
        </w:tabs>
        <w:ind w:left="720" w:hanging="360"/>
      </w:pPr>
      <w:rPr>
        <w:rFonts w:ascii="Times New Roman" w:hAnsi="Times New Roman" w:hint="default"/>
      </w:rPr>
    </w:lvl>
    <w:lvl w:ilvl="1" w:tplc="CB0CFF52" w:tentative="1">
      <w:start w:val="1"/>
      <w:numFmt w:val="bullet"/>
      <w:lvlText w:val="•"/>
      <w:lvlJc w:val="left"/>
      <w:pPr>
        <w:tabs>
          <w:tab w:val="num" w:pos="1440"/>
        </w:tabs>
        <w:ind w:left="1440" w:hanging="360"/>
      </w:pPr>
      <w:rPr>
        <w:rFonts w:ascii="Times New Roman" w:hAnsi="Times New Roman" w:hint="default"/>
      </w:rPr>
    </w:lvl>
    <w:lvl w:ilvl="2" w:tplc="89E0C542" w:tentative="1">
      <w:start w:val="1"/>
      <w:numFmt w:val="bullet"/>
      <w:lvlText w:val="•"/>
      <w:lvlJc w:val="left"/>
      <w:pPr>
        <w:tabs>
          <w:tab w:val="num" w:pos="2160"/>
        </w:tabs>
        <w:ind w:left="2160" w:hanging="360"/>
      </w:pPr>
      <w:rPr>
        <w:rFonts w:ascii="Times New Roman" w:hAnsi="Times New Roman" w:hint="default"/>
      </w:rPr>
    </w:lvl>
    <w:lvl w:ilvl="3" w:tplc="0C2AFBA6" w:tentative="1">
      <w:start w:val="1"/>
      <w:numFmt w:val="bullet"/>
      <w:lvlText w:val="•"/>
      <w:lvlJc w:val="left"/>
      <w:pPr>
        <w:tabs>
          <w:tab w:val="num" w:pos="2880"/>
        </w:tabs>
        <w:ind w:left="2880" w:hanging="360"/>
      </w:pPr>
      <w:rPr>
        <w:rFonts w:ascii="Times New Roman" w:hAnsi="Times New Roman" w:hint="default"/>
      </w:rPr>
    </w:lvl>
    <w:lvl w:ilvl="4" w:tplc="9AC29B28" w:tentative="1">
      <w:start w:val="1"/>
      <w:numFmt w:val="bullet"/>
      <w:lvlText w:val="•"/>
      <w:lvlJc w:val="left"/>
      <w:pPr>
        <w:tabs>
          <w:tab w:val="num" w:pos="3600"/>
        </w:tabs>
        <w:ind w:left="3600" w:hanging="360"/>
      </w:pPr>
      <w:rPr>
        <w:rFonts w:ascii="Times New Roman" w:hAnsi="Times New Roman" w:hint="default"/>
      </w:rPr>
    </w:lvl>
    <w:lvl w:ilvl="5" w:tplc="C2420350" w:tentative="1">
      <w:start w:val="1"/>
      <w:numFmt w:val="bullet"/>
      <w:lvlText w:val="•"/>
      <w:lvlJc w:val="left"/>
      <w:pPr>
        <w:tabs>
          <w:tab w:val="num" w:pos="4320"/>
        </w:tabs>
        <w:ind w:left="4320" w:hanging="360"/>
      </w:pPr>
      <w:rPr>
        <w:rFonts w:ascii="Times New Roman" w:hAnsi="Times New Roman" w:hint="default"/>
      </w:rPr>
    </w:lvl>
    <w:lvl w:ilvl="6" w:tplc="5638F4DA" w:tentative="1">
      <w:start w:val="1"/>
      <w:numFmt w:val="bullet"/>
      <w:lvlText w:val="•"/>
      <w:lvlJc w:val="left"/>
      <w:pPr>
        <w:tabs>
          <w:tab w:val="num" w:pos="5040"/>
        </w:tabs>
        <w:ind w:left="5040" w:hanging="360"/>
      </w:pPr>
      <w:rPr>
        <w:rFonts w:ascii="Times New Roman" w:hAnsi="Times New Roman" w:hint="default"/>
      </w:rPr>
    </w:lvl>
    <w:lvl w:ilvl="7" w:tplc="DC985A78" w:tentative="1">
      <w:start w:val="1"/>
      <w:numFmt w:val="bullet"/>
      <w:lvlText w:val="•"/>
      <w:lvlJc w:val="left"/>
      <w:pPr>
        <w:tabs>
          <w:tab w:val="num" w:pos="5760"/>
        </w:tabs>
        <w:ind w:left="5760" w:hanging="360"/>
      </w:pPr>
      <w:rPr>
        <w:rFonts w:ascii="Times New Roman" w:hAnsi="Times New Roman" w:hint="default"/>
      </w:rPr>
    </w:lvl>
    <w:lvl w:ilvl="8" w:tplc="4252AB5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6BE7834"/>
    <w:multiLevelType w:val="hybridMultilevel"/>
    <w:tmpl w:val="7AD80C6A"/>
    <w:lvl w:ilvl="0" w:tplc="AD2889DE">
      <w:start w:val="1"/>
      <w:numFmt w:val="bullet"/>
      <w:lvlText w:val="•"/>
      <w:lvlJc w:val="left"/>
      <w:pPr>
        <w:tabs>
          <w:tab w:val="num" w:pos="720"/>
        </w:tabs>
        <w:ind w:left="720" w:hanging="360"/>
      </w:pPr>
      <w:rPr>
        <w:rFonts w:ascii="Times New Roman" w:hAnsi="Times New Roman" w:hint="default"/>
      </w:rPr>
    </w:lvl>
    <w:lvl w:ilvl="1" w:tplc="749AD92A" w:tentative="1">
      <w:start w:val="1"/>
      <w:numFmt w:val="bullet"/>
      <w:lvlText w:val="•"/>
      <w:lvlJc w:val="left"/>
      <w:pPr>
        <w:tabs>
          <w:tab w:val="num" w:pos="1440"/>
        </w:tabs>
        <w:ind w:left="1440" w:hanging="360"/>
      </w:pPr>
      <w:rPr>
        <w:rFonts w:ascii="Times New Roman" w:hAnsi="Times New Roman" w:hint="default"/>
      </w:rPr>
    </w:lvl>
    <w:lvl w:ilvl="2" w:tplc="B3F07840" w:tentative="1">
      <w:start w:val="1"/>
      <w:numFmt w:val="bullet"/>
      <w:lvlText w:val="•"/>
      <w:lvlJc w:val="left"/>
      <w:pPr>
        <w:tabs>
          <w:tab w:val="num" w:pos="2160"/>
        </w:tabs>
        <w:ind w:left="2160" w:hanging="360"/>
      </w:pPr>
      <w:rPr>
        <w:rFonts w:ascii="Times New Roman" w:hAnsi="Times New Roman" w:hint="default"/>
      </w:rPr>
    </w:lvl>
    <w:lvl w:ilvl="3" w:tplc="C44C1DC8" w:tentative="1">
      <w:start w:val="1"/>
      <w:numFmt w:val="bullet"/>
      <w:lvlText w:val="•"/>
      <w:lvlJc w:val="left"/>
      <w:pPr>
        <w:tabs>
          <w:tab w:val="num" w:pos="2880"/>
        </w:tabs>
        <w:ind w:left="2880" w:hanging="360"/>
      </w:pPr>
      <w:rPr>
        <w:rFonts w:ascii="Times New Roman" w:hAnsi="Times New Roman" w:hint="default"/>
      </w:rPr>
    </w:lvl>
    <w:lvl w:ilvl="4" w:tplc="D7A2DE82" w:tentative="1">
      <w:start w:val="1"/>
      <w:numFmt w:val="bullet"/>
      <w:lvlText w:val="•"/>
      <w:lvlJc w:val="left"/>
      <w:pPr>
        <w:tabs>
          <w:tab w:val="num" w:pos="3600"/>
        </w:tabs>
        <w:ind w:left="3600" w:hanging="360"/>
      </w:pPr>
      <w:rPr>
        <w:rFonts w:ascii="Times New Roman" w:hAnsi="Times New Roman" w:hint="default"/>
      </w:rPr>
    </w:lvl>
    <w:lvl w:ilvl="5" w:tplc="BE1A8826" w:tentative="1">
      <w:start w:val="1"/>
      <w:numFmt w:val="bullet"/>
      <w:lvlText w:val="•"/>
      <w:lvlJc w:val="left"/>
      <w:pPr>
        <w:tabs>
          <w:tab w:val="num" w:pos="4320"/>
        </w:tabs>
        <w:ind w:left="4320" w:hanging="360"/>
      </w:pPr>
      <w:rPr>
        <w:rFonts w:ascii="Times New Roman" w:hAnsi="Times New Roman" w:hint="default"/>
      </w:rPr>
    </w:lvl>
    <w:lvl w:ilvl="6" w:tplc="90162C0C" w:tentative="1">
      <w:start w:val="1"/>
      <w:numFmt w:val="bullet"/>
      <w:lvlText w:val="•"/>
      <w:lvlJc w:val="left"/>
      <w:pPr>
        <w:tabs>
          <w:tab w:val="num" w:pos="5040"/>
        </w:tabs>
        <w:ind w:left="5040" w:hanging="360"/>
      </w:pPr>
      <w:rPr>
        <w:rFonts w:ascii="Times New Roman" w:hAnsi="Times New Roman" w:hint="default"/>
      </w:rPr>
    </w:lvl>
    <w:lvl w:ilvl="7" w:tplc="314EE226" w:tentative="1">
      <w:start w:val="1"/>
      <w:numFmt w:val="bullet"/>
      <w:lvlText w:val="•"/>
      <w:lvlJc w:val="left"/>
      <w:pPr>
        <w:tabs>
          <w:tab w:val="num" w:pos="5760"/>
        </w:tabs>
        <w:ind w:left="5760" w:hanging="360"/>
      </w:pPr>
      <w:rPr>
        <w:rFonts w:ascii="Times New Roman" w:hAnsi="Times New Roman" w:hint="default"/>
      </w:rPr>
    </w:lvl>
    <w:lvl w:ilvl="8" w:tplc="8136793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B93574"/>
    <w:multiLevelType w:val="hybridMultilevel"/>
    <w:tmpl w:val="B3D44A6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15:restartNumberingAfterBreak="0">
    <w:nsid w:val="31A24E55"/>
    <w:multiLevelType w:val="hybridMultilevel"/>
    <w:tmpl w:val="3738AF52"/>
    <w:lvl w:ilvl="0" w:tplc="4B5A0C5C">
      <w:start w:val="1"/>
      <w:numFmt w:val="bullet"/>
      <w:pStyle w:val="Bullet3"/>
      <w:lvlText w:val=""/>
      <w:lvlJc w:val="left"/>
      <w:pPr>
        <w:ind w:left="907"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627" w:hanging="360"/>
      </w:pPr>
      <w:rPr>
        <w:rFonts w:ascii="Courier New" w:hAnsi="Courier New" w:cs="Courier New" w:hint="default"/>
      </w:rPr>
    </w:lvl>
    <w:lvl w:ilvl="2" w:tplc="04090005">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9" w15:restartNumberingAfterBreak="0">
    <w:nsid w:val="34780D03"/>
    <w:multiLevelType w:val="hybridMultilevel"/>
    <w:tmpl w:val="AF827CBE"/>
    <w:lvl w:ilvl="0" w:tplc="F950F8D6">
      <w:start w:val="1"/>
      <w:numFmt w:val="bullet"/>
      <w:lvlText w:val="•"/>
      <w:lvlJc w:val="left"/>
      <w:pPr>
        <w:tabs>
          <w:tab w:val="num" w:pos="720"/>
        </w:tabs>
        <w:ind w:left="720" w:hanging="360"/>
      </w:pPr>
      <w:rPr>
        <w:rFonts w:ascii="Times New Roman" w:hAnsi="Times New Roman" w:hint="default"/>
      </w:rPr>
    </w:lvl>
    <w:lvl w:ilvl="1" w:tplc="E61E8D06" w:tentative="1">
      <w:start w:val="1"/>
      <w:numFmt w:val="bullet"/>
      <w:lvlText w:val="•"/>
      <w:lvlJc w:val="left"/>
      <w:pPr>
        <w:tabs>
          <w:tab w:val="num" w:pos="1440"/>
        </w:tabs>
        <w:ind w:left="1440" w:hanging="360"/>
      </w:pPr>
      <w:rPr>
        <w:rFonts w:ascii="Times New Roman" w:hAnsi="Times New Roman" w:hint="default"/>
      </w:rPr>
    </w:lvl>
    <w:lvl w:ilvl="2" w:tplc="9012AA8E" w:tentative="1">
      <w:start w:val="1"/>
      <w:numFmt w:val="bullet"/>
      <w:lvlText w:val="•"/>
      <w:lvlJc w:val="left"/>
      <w:pPr>
        <w:tabs>
          <w:tab w:val="num" w:pos="2160"/>
        </w:tabs>
        <w:ind w:left="2160" w:hanging="360"/>
      </w:pPr>
      <w:rPr>
        <w:rFonts w:ascii="Times New Roman" w:hAnsi="Times New Roman" w:hint="default"/>
      </w:rPr>
    </w:lvl>
    <w:lvl w:ilvl="3" w:tplc="ADCE62C4" w:tentative="1">
      <w:start w:val="1"/>
      <w:numFmt w:val="bullet"/>
      <w:lvlText w:val="•"/>
      <w:lvlJc w:val="left"/>
      <w:pPr>
        <w:tabs>
          <w:tab w:val="num" w:pos="2880"/>
        </w:tabs>
        <w:ind w:left="2880" w:hanging="360"/>
      </w:pPr>
      <w:rPr>
        <w:rFonts w:ascii="Times New Roman" w:hAnsi="Times New Roman" w:hint="default"/>
      </w:rPr>
    </w:lvl>
    <w:lvl w:ilvl="4" w:tplc="956485DC" w:tentative="1">
      <w:start w:val="1"/>
      <w:numFmt w:val="bullet"/>
      <w:lvlText w:val="•"/>
      <w:lvlJc w:val="left"/>
      <w:pPr>
        <w:tabs>
          <w:tab w:val="num" w:pos="3600"/>
        </w:tabs>
        <w:ind w:left="3600" w:hanging="360"/>
      </w:pPr>
      <w:rPr>
        <w:rFonts w:ascii="Times New Roman" w:hAnsi="Times New Roman" w:hint="default"/>
      </w:rPr>
    </w:lvl>
    <w:lvl w:ilvl="5" w:tplc="C3E0090C" w:tentative="1">
      <w:start w:val="1"/>
      <w:numFmt w:val="bullet"/>
      <w:lvlText w:val="•"/>
      <w:lvlJc w:val="left"/>
      <w:pPr>
        <w:tabs>
          <w:tab w:val="num" w:pos="4320"/>
        </w:tabs>
        <w:ind w:left="4320" w:hanging="360"/>
      </w:pPr>
      <w:rPr>
        <w:rFonts w:ascii="Times New Roman" w:hAnsi="Times New Roman" w:hint="default"/>
      </w:rPr>
    </w:lvl>
    <w:lvl w:ilvl="6" w:tplc="826E5454" w:tentative="1">
      <w:start w:val="1"/>
      <w:numFmt w:val="bullet"/>
      <w:lvlText w:val="•"/>
      <w:lvlJc w:val="left"/>
      <w:pPr>
        <w:tabs>
          <w:tab w:val="num" w:pos="5040"/>
        </w:tabs>
        <w:ind w:left="5040" w:hanging="360"/>
      </w:pPr>
      <w:rPr>
        <w:rFonts w:ascii="Times New Roman" w:hAnsi="Times New Roman" w:hint="default"/>
      </w:rPr>
    </w:lvl>
    <w:lvl w:ilvl="7" w:tplc="99DABFB2" w:tentative="1">
      <w:start w:val="1"/>
      <w:numFmt w:val="bullet"/>
      <w:lvlText w:val="•"/>
      <w:lvlJc w:val="left"/>
      <w:pPr>
        <w:tabs>
          <w:tab w:val="num" w:pos="5760"/>
        </w:tabs>
        <w:ind w:left="5760" w:hanging="360"/>
      </w:pPr>
      <w:rPr>
        <w:rFonts w:ascii="Times New Roman" w:hAnsi="Times New Roman" w:hint="default"/>
      </w:rPr>
    </w:lvl>
    <w:lvl w:ilvl="8" w:tplc="CA98E76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69E02A0"/>
    <w:multiLevelType w:val="hybridMultilevel"/>
    <w:tmpl w:val="B43A85F8"/>
    <w:lvl w:ilvl="0" w:tplc="1AEE77A4">
      <w:start w:val="1"/>
      <w:numFmt w:val="bullet"/>
      <w:lvlText w:val="•"/>
      <w:lvlJc w:val="left"/>
      <w:pPr>
        <w:tabs>
          <w:tab w:val="num" w:pos="720"/>
        </w:tabs>
        <w:ind w:left="720" w:hanging="360"/>
      </w:pPr>
      <w:rPr>
        <w:rFonts w:ascii="Times New Roman" w:hAnsi="Times New Roman" w:hint="default"/>
      </w:rPr>
    </w:lvl>
    <w:lvl w:ilvl="1" w:tplc="70B404A0" w:tentative="1">
      <w:start w:val="1"/>
      <w:numFmt w:val="bullet"/>
      <w:lvlText w:val="•"/>
      <w:lvlJc w:val="left"/>
      <w:pPr>
        <w:tabs>
          <w:tab w:val="num" w:pos="1440"/>
        </w:tabs>
        <w:ind w:left="1440" w:hanging="360"/>
      </w:pPr>
      <w:rPr>
        <w:rFonts w:ascii="Times New Roman" w:hAnsi="Times New Roman" w:hint="default"/>
      </w:rPr>
    </w:lvl>
    <w:lvl w:ilvl="2" w:tplc="C6006330" w:tentative="1">
      <w:start w:val="1"/>
      <w:numFmt w:val="bullet"/>
      <w:lvlText w:val="•"/>
      <w:lvlJc w:val="left"/>
      <w:pPr>
        <w:tabs>
          <w:tab w:val="num" w:pos="2160"/>
        </w:tabs>
        <w:ind w:left="2160" w:hanging="360"/>
      </w:pPr>
      <w:rPr>
        <w:rFonts w:ascii="Times New Roman" w:hAnsi="Times New Roman" w:hint="default"/>
      </w:rPr>
    </w:lvl>
    <w:lvl w:ilvl="3" w:tplc="82487C58" w:tentative="1">
      <w:start w:val="1"/>
      <w:numFmt w:val="bullet"/>
      <w:lvlText w:val="•"/>
      <w:lvlJc w:val="left"/>
      <w:pPr>
        <w:tabs>
          <w:tab w:val="num" w:pos="2880"/>
        </w:tabs>
        <w:ind w:left="2880" w:hanging="360"/>
      </w:pPr>
      <w:rPr>
        <w:rFonts w:ascii="Times New Roman" w:hAnsi="Times New Roman" w:hint="default"/>
      </w:rPr>
    </w:lvl>
    <w:lvl w:ilvl="4" w:tplc="B12C7AE4" w:tentative="1">
      <w:start w:val="1"/>
      <w:numFmt w:val="bullet"/>
      <w:lvlText w:val="•"/>
      <w:lvlJc w:val="left"/>
      <w:pPr>
        <w:tabs>
          <w:tab w:val="num" w:pos="3600"/>
        </w:tabs>
        <w:ind w:left="3600" w:hanging="360"/>
      </w:pPr>
      <w:rPr>
        <w:rFonts w:ascii="Times New Roman" w:hAnsi="Times New Roman" w:hint="default"/>
      </w:rPr>
    </w:lvl>
    <w:lvl w:ilvl="5" w:tplc="239676C8" w:tentative="1">
      <w:start w:val="1"/>
      <w:numFmt w:val="bullet"/>
      <w:lvlText w:val="•"/>
      <w:lvlJc w:val="left"/>
      <w:pPr>
        <w:tabs>
          <w:tab w:val="num" w:pos="4320"/>
        </w:tabs>
        <w:ind w:left="4320" w:hanging="360"/>
      </w:pPr>
      <w:rPr>
        <w:rFonts w:ascii="Times New Roman" w:hAnsi="Times New Roman" w:hint="default"/>
      </w:rPr>
    </w:lvl>
    <w:lvl w:ilvl="6" w:tplc="5CD27882" w:tentative="1">
      <w:start w:val="1"/>
      <w:numFmt w:val="bullet"/>
      <w:lvlText w:val="•"/>
      <w:lvlJc w:val="left"/>
      <w:pPr>
        <w:tabs>
          <w:tab w:val="num" w:pos="5040"/>
        </w:tabs>
        <w:ind w:left="5040" w:hanging="360"/>
      </w:pPr>
      <w:rPr>
        <w:rFonts w:ascii="Times New Roman" w:hAnsi="Times New Roman" w:hint="default"/>
      </w:rPr>
    </w:lvl>
    <w:lvl w:ilvl="7" w:tplc="8C1CBACA" w:tentative="1">
      <w:start w:val="1"/>
      <w:numFmt w:val="bullet"/>
      <w:lvlText w:val="•"/>
      <w:lvlJc w:val="left"/>
      <w:pPr>
        <w:tabs>
          <w:tab w:val="num" w:pos="5760"/>
        </w:tabs>
        <w:ind w:left="5760" w:hanging="360"/>
      </w:pPr>
      <w:rPr>
        <w:rFonts w:ascii="Times New Roman" w:hAnsi="Times New Roman" w:hint="default"/>
      </w:rPr>
    </w:lvl>
    <w:lvl w:ilvl="8" w:tplc="6E6E0E5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6CF60B4"/>
    <w:multiLevelType w:val="multilevel"/>
    <w:tmpl w:val="1C146C44"/>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608751D"/>
    <w:multiLevelType w:val="hybridMultilevel"/>
    <w:tmpl w:val="60C264BC"/>
    <w:lvl w:ilvl="0" w:tplc="126C1F92">
      <w:start w:val="1"/>
      <w:numFmt w:val="decimal"/>
      <w:lvlText w:val="%1)"/>
      <w:lvlJc w:val="left"/>
      <w:pPr>
        <w:tabs>
          <w:tab w:val="num" w:pos="720"/>
        </w:tabs>
        <w:ind w:left="720" w:hanging="360"/>
      </w:pPr>
    </w:lvl>
    <w:lvl w:ilvl="1" w:tplc="9F7CC848" w:tentative="1">
      <w:start w:val="1"/>
      <w:numFmt w:val="decimal"/>
      <w:lvlText w:val="%2)"/>
      <w:lvlJc w:val="left"/>
      <w:pPr>
        <w:tabs>
          <w:tab w:val="num" w:pos="1440"/>
        </w:tabs>
        <w:ind w:left="1440" w:hanging="360"/>
      </w:pPr>
    </w:lvl>
    <w:lvl w:ilvl="2" w:tplc="F4A29510" w:tentative="1">
      <w:start w:val="1"/>
      <w:numFmt w:val="decimal"/>
      <w:lvlText w:val="%3)"/>
      <w:lvlJc w:val="left"/>
      <w:pPr>
        <w:tabs>
          <w:tab w:val="num" w:pos="2160"/>
        </w:tabs>
        <w:ind w:left="2160" w:hanging="360"/>
      </w:pPr>
    </w:lvl>
    <w:lvl w:ilvl="3" w:tplc="0D2232E2" w:tentative="1">
      <w:start w:val="1"/>
      <w:numFmt w:val="decimal"/>
      <w:lvlText w:val="%4)"/>
      <w:lvlJc w:val="left"/>
      <w:pPr>
        <w:tabs>
          <w:tab w:val="num" w:pos="2880"/>
        </w:tabs>
        <w:ind w:left="2880" w:hanging="360"/>
      </w:pPr>
    </w:lvl>
    <w:lvl w:ilvl="4" w:tplc="93CEEF54" w:tentative="1">
      <w:start w:val="1"/>
      <w:numFmt w:val="decimal"/>
      <w:lvlText w:val="%5)"/>
      <w:lvlJc w:val="left"/>
      <w:pPr>
        <w:tabs>
          <w:tab w:val="num" w:pos="3600"/>
        </w:tabs>
        <w:ind w:left="3600" w:hanging="360"/>
      </w:pPr>
    </w:lvl>
    <w:lvl w:ilvl="5" w:tplc="EF1EE7C8" w:tentative="1">
      <w:start w:val="1"/>
      <w:numFmt w:val="decimal"/>
      <w:lvlText w:val="%6)"/>
      <w:lvlJc w:val="left"/>
      <w:pPr>
        <w:tabs>
          <w:tab w:val="num" w:pos="4320"/>
        </w:tabs>
        <w:ind w:left="4320" w:hanging="360"/>
      </w:pPr>
    </w:lvl>
    <w:lvl w:ilvl="6" w:tplc="7820D626" w:tentative="1">
      <w:start w:val="1"/>
      <w:numFmt w:val="decimal"/>
      <w:lvlText w:val="%7)"/>
      <w:lvlJc w:val="left"/>
      <w:pPr>
        <w:tabs>
          <w:tab w:val="num" w:pos="5040"/>
        </w:tabs>
        <w:ind w:left="5040" w:hanging="360"/>
      </w:pPr>
    </w:lvl>
    <w:lvl w:ilvl="7" w:tplc="15A47DFA" w:tentative="1">
      <w:start w:val="1"/>
      <w:numFmt w:val="decimal"/>
      <w:lvlText w:val="%8)"/>
      <w:lvlJc w:val="left"/>
      <w:pPr>
        <w:tabs>
          <w:tab w:val="num" w:pos="5760"/>
        </w:tabs>
        <w:ind w:left="5760" w:hanging="360"/>
      </w:pPr>
    </w:lvl>
    <w:lvl w:ilvl="8" w:tplc="456E032C" w:tentative="1">
      <w:start w:val="1"/>
      <w:numFmt w:val="decimal"/>
      <w:lvlText w:val="%9)"/>
      <w:lvlJc w:val="left"/>
      <w:pPr>
        <w:tabs>
          <w:tab w:val="num" w:pos="6480"/>
        </w:tabs>
        <w:ind w:left="6480" w:hanging="360"/>
      </w:pPr>
    </w:lvl>
  </w:abstractNum>
  <w:abstractNum w:abstractNumId="13" w15:restartNumberingAfterBreak="0">
    <w:nsid w:val="4A3175BC"/>
    <w:multiLevelType w:val="hybridMultilevel"/>
    <w:tmpl w:val="C1E4B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B5D6FA9"/>
    <w:multiLevelType w:val="hybridMultilevel"/>
    <w:tmpl w:val="C68ECDBA"/>
    <w:lvl w:ilvl="0" w:tplc="E9C4B116">
      <w:start w:val="1"/>
      <w:numFmt w:val="bullet"/>
      <w:lvlText w:val="•"/>
      <w:lvlJc w:val="left"/>
      <w:pPr>
        <w:tabs>
          <w:tab w:val="num" w:pos="720"/>
        </w:tabs>
        <w:ind w:left="720" w:hanging="360"/>
      </w:pPr>
      <w:rPr>
        <w:rFonts w:ascii="Times New Roman" w:hAnsi="Times New Roman" w:hint="default"/>
      </w:rPr>
    </w:lvl>
    <w:lvl w:ilvl="1" w:tplc="18C6A74A" w:tentative="1">
      <w:start w:val="1"/>
      <w:numFmt w:val="bullet"/>
      <w:lvlText w:val="•"/>
      <w:lvlJc w:val="left"/>
      <w:pPr>
        <w:tabs>
          <w:tab w:val="num" w:pos="1440"/>
        </w:tabs>
        <w:ind w:left="1440" w:hanging="360"/>
      </w:pPr>
      <w:rPr>
        <w:rFonts w:ascii="Times New Roman" w:hAnsi="Times New Roman" w:hint="default"/>
      </w:rPr>
    </w:lvl>
    <w:lvl w:ilvl="2" w:tplc="54409640" w:tentative="1">
      <w:start w:val="1"/>
      <w:numFmt w:val="bullet"/>
      <w:lvlText w:val="•"/>
      <w:lvlJc w:val="left"/>
      <w:pPr>
        <w:tabs>
          <w:tab w:val="num" w:pos="2160"/>
        </w:tabs>
        <w:ind w:left="2160" w:hanging="360"/>
      </w:pPr>
      <w:rPr>
        <w:rFonts w:ascii="Times New Roman" w:hAnsi="Times New Roman" w:hint="default"/>
      </w:rPr>
    </w:lvl>
    <w:lvl w:ilvl="3" w:tplc="C2E200FC" w:tentative="1">
      <w:start w:val="1"/>
      <w:numFmt w:val="bullet"/>
      <w:lvlText w:val="•"/>
      <w:lvlJc w:val="left"/>
      <w:pPr>
        <w:tabs>
          <w:tab w:val="num" w:pos="2880"/>
        </w:tabs>
        <w:ind w:left="2880" w:hanging="360"/>
      </w:pPr>
      <w:rPr>
        <w:rFonts w:ascii="Times New Roman" w:hAnsi="Times New Roman" w:hint="default"/>
      </w:rPr>
    </w:lvl>
    <w:lvl w:ilvl="4" w:tplc="24088D36" w:tentative="1">
      <w:start w:val="1"/>
      <w:numFmt w:val="bullet"/>
      <w:lvlText w:val="•"/>
      <w:lvlJc w:val="left"/>
      <w:pPr>
        <w:tabs>
          <w:tab w:val="num" w:pos="3600"/>
        </w:tabs>
        <w:ind w:left="3600" w:hanging="360"/>
      </w:pPr>
      <w:rPr>
        <w:rFonts w:ascii="Times New Roman" w:hAnsi="Times New Roman" w:hint="default"/>
      </w:rPr>
    </w:lvl>
    <w:lvl w:ilvl="5" w:tplc="BE3C9F20" w:tentative="1">
      <w:start w:val="1"/>
      <w:numFmt w:val="bullet"/>
      <w:lvlText w:val="•"/>
      <w:lvlJc w:val="left"/>
      <w:pPr>
        <w:tabs>
          <w:tab w:val="num" w:pos="4320"/>
        </w:tabs>
        <w:ind w:left="4320" w:hanging="360"/>
      </w:pPr>
      <w:rPr>
        <w:rFonts w:ascii="Times New Roman" w:hAnsi="Times New Roman" w:hint="default"/>
      </w:rPr>
    </w:lvl>
    <w:lvl w:ilvl="6" w:tplc="35EE3270" w:tentative="1">
      <w:start w:val="1"/>
      <w:numFmt w:val="bullet"/>
      <w:lvlText w:val="•"/>
      <w:lvlJc w:val="left"/>
      <w:pPr>
        <w:tabs>
          <w:tab w:val="num" w:pos="5040"/>
        </w:tabs>
        <w:ind w:left="5040" w:hanging="360"/>
      </w:pPr>
      <w:rPr>
        <w:rFonts w:ascii="Times New Roman" w:hAnsi="Times New Roman" w:hint="default"/>
      </w:rPr>
    </w:lvl>
    <w:lvl w:ilvl="7" w:tplc="53D47804" w:tentative="1">
      <w:start w:val="1"/>
      <w:numFmt w:val="bullet"/>
      <w:lvlText w:val="•"/>
      <w:lvlJc w:val="left"/>
      <w:pPr>
        <w:tabs>
          <w:tab w:val="num" w:pos="5760"/>
        </w:tabs>
        <w:ind w:left="5760" w:hanging="360"/>
      </w:pPr>
      <w:rPr>
        <w:rFonts w:ascii="Times New Roman" w:hAnsi="Times New Roman" w:hint="default"/>
      </w:rPr>
    </w:lvl>
    <w:lvl w:ilvl="8" w:tplc="AE4E6F1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BA83E27"/>
    <w:multiLevelType w:val="hybridMultilevel"/>
    <w:tmpl w:val="2DDA800A"/>
    <w:lvl w:ilvl="0" w:tplc="93ACB352">
      <w:start w:val="1"/>
      <w:numFmt w:val="bullet"/>
      <w:lvlText w:val="•"/>
      <w:lvlJc w:val="left"/>
      <w:pPr>
        <w:tabs>
          <w:tab w:val="num" w:pos="720"/>
        </w:tabs>
        <w:ind w:left="720" w:hanging="360"/>
      </w:pPr>
      <w:rPr>
        <w:rFonts w:ascii="Arial" w:hAnsi="Arial" w:hint="default"/>
      </w:rPr>
    </w:lvl>
    <w:lvl w:ilvl="1" w:tplc="FFD2CEC2" w:tentative="1">
      <w:start w:val="1"/>
      <w:numFmt w:val="bullet"/>
      <w:lvlText w:val="•"/>
      <w:lvlJc w:val="left"/>
      <w:pPr>
        <w:tabs>
          <w:tab w:val="num" w:pos="1440"/>
        </w:tabs>
        <w:ind w:left="1440" w:hanging="360"/>
      </w:pPr>
      <w:rPr>
        <w:rFonts w:ascii="Arial" w:hAnsi="Arial" w:hint="default"/>
      </w:rPr>
    </w:lvl>
    <w:lvl w:ilvl="2" w:tplc="6A3AAB7E" w:tentative="1">
      <w:start w:val="1"/>
      <w:numFmt w:val="bullet"/>
      <w:lvlText w:val="•"/>
      <w:lvlJc w:val="left"/>
      <w:pPr>
        <w:tabs>
          <w:tab w:val="num" w:pos="2160"/>
        </w:tabs>
        <w:ind w:left="2160" w:hanging="360"/>
      </w:pPr>
      <w:rPr>
        <w:rFonts w:ascii="Arial" w:hAnsi="Arial" w:hint="default"/>
      </w:rPr>
    </w:lvl>
    <w:lvl w:ilvl="3" w:tplc="74E0547C" w:tentative="1">
      <w:start w:val="1"/>
      <w:numFmt w:val="bullet"/>
      <w:lvlText w:val="•"/>
      <w:lvlJc w:val="left"/>
      <w:pPr>
        <w:tabs>
          <w:tab w:val="num" w:pos="2880"/>
        </w:tabs>
        <w:ind w:left="2880" w:hanging="360"/>
      </w:pPr>
      <w:rPr>
        <w:rFonts w:ascii="Arial" w:hAnsi="Arial" w:hint="default"/>
      </w:rPr>
    </w:lvl>
    <w:lvl w:ilvl="4" w:tplc="9C00146C" w:tentative="1">
      <w:start w:val="1"/>
      <w:numFmt w:val="bullet"/>
      <w:lvlText w:val="•"/>
      <w:lvlJc w:val="left"/>
      <w:pPr>
        <w:tabs>
          <w:tab w:val="num" w:pos="3600"/>
        </w:tabs>
        <w:ind w:left="3600" w:hanging="360"/>
      </w:pPr>
      <w:rPr>
        <w:rFonts w:ascii="Arial" w:hAnsi="Arial" w:hint="default"/>
      </w:rPr>
    </w:lvl>
    <w:lvl w:ilvl="5" w:tplc="EBAE23CA" w:tentative="1">
      <w:start w:val="1"/>
      <w:numFmt w:val="bullet"/>
      <w:lvlText w:val="•"/>
      <w:lvlJc w:val="left"/>
      <w:pPr>
        <w:tabs>
          <w:tab w:val="num" w:pos="4320"/>
        </w:tabs>
        <w:ind w:left="4320" w:hanging="360"/>
      </w:pPr>
      <w:rPr>
        <w:rFonts w:ascii="Arial" w:hAnsi="Arial" w:hint="default"/>
      </w:rPr>
    </w:lvl>
    <w:lvl w:ilvl="6" w:tplc="53B24DA4" w:tentative="1">
      <w:start w:val="1"/>
      <w:numFmt w:val="bullet"/>
      <w:lvlText w:val="•"/>
      <w:lvlJc w:val="left"/>
      <w:pPr>
        <w:tabs>
          <w:tab w:val="num" w:pos="5040"/>
        </w:tabs>
        <w:ind w:left="5040" w:hanging="360"/>
      </w:pPr>
      <w:rPr>
        <w:rFonts w:ascii="Arial" w:hAnsi="Arial" w:hint="default"/>
      </w:rPr>
    </w:lvl>
    <w:lvl w:ilvl="7" w:tplc="DFD0E218" w:tentative="1">
      <w:start w:val="1"/>
      <w:numFmt w:val="bullet"/>
      <w:lvlText w:val="•"/>
      <w:lvlJc w:val="left"/>
      <w:pPr>
        <w:tabs>
          <w:tab w:val="num" w:pos="5760"/>
        </w:tabs>
        <w:ind w:left="5760" w:hanging="360"/>
      </w:pPr>
      <w:rPr>
        <w:rFonts w:ascii="Arial" w:hAnsi="Arial" w:hint="default"/>
      </w:rPr>
    </w:lvl>
    <w:lvl w:ilvl="8" w:tplc="7344559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10D327D"/>
    <w:multiLevelType w:val="hybridMultilevel"/>
    <w:tmpl w:val="FC7CBF5A"/>
    <w:lvl w:ilvl="0" w:tplc="9274EDAE">
      <w:start w:val="1"/>
      <w:numFmt w:val="bullet"/>
      <w:pStyle w:val="Bullet2"/>
      <w:lvlText w:val="–"/>
      <w:lvlJc w:val="left"/>
      <w:pPr>
        <w:ind w:left="547" w:hanging="360"/>
      </w:pPr>
      <w:rPr>
        <w:rFonts w:ascii="Arial" w:hAnsi="Aria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267" w:hanging="360"/>
      </w:pPr>
      <w:rPr>
        <w:rFonts w:ascii="Courier New" w:hAnsi="Courier New" w:cs="Courier New" w:hint="default"/>
      </w:rPr>
    </w:lvl>
    <w:lvl w:ilvl="2" w:tplc="04090005">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17" w15:restartNumberingAfterBreak="0">
    <w:nsid w:val="5E430158"/>
    <w:multiLevelType w:val="hybridMultilevel"/>
    <w:tmpl w:val="7D4C5124"/>
    <w:lvl w:ilvl="0" w:tplc="60FC27BC">
      <w:start w:val="1"/>
      <w:numFmt w:val="bullet"/>
      <w:lvlText w:val="•"/>
      <w:lvlJc w:val="left"/>
      <w:pPr>
        <w:tabs>
          <w:tab w:val="num" w:pos="720"/>
        </w:tabs>
        <w:ind w:left="720" w:hanging="360"/>
      </w:pPr>
      <w:rPr>
        <w:rFonts w:ascii="Arial" w:hAnsi="Arial" w:hint="default"/>
      </w:rPr>
    </w:lvl>
    <w:lvl w:ilvl="1" w:tplc="E134168E" w:tentative="1">
      <w:start w:val="1"/>
      <w:numFmt w:val="bullet"/>
      <w:lvlText w:val="•"/>
      <w:lvlJc w:val="left"/>
      <w:pPr>
        <w:tabs>
          <w:tab w:val="num" w:pos="1440"/>
        </w:tabs>
        <w:ind w:left="1440" w:hanging="360"/>
      </w:pPr>
      <w:rPr>
        <w:rFonts w:ascii="Arial" w:hAnsi="Arial" w:hint="default"/>
      </w:rPr>
    </w:lvl>
    <w:lvl w:ilvl="2" w:tplc="8E640688" w:tentative="1">
      <w:start w:val="1"/>
      <w:numFmt w:val="bullet"/>
      <w:lvlText w:val="•"/>
      <w:lvlJc w:val="left"/>
      <w:pPr>
        <w:tabs>
          <w:tab w:val="num" w:pos="2160"/>
        </w:tabs>
        <w:ind w:left="2160" w:hanging="360"/>
      </w:pPr>
      <w:rPr>
        <w:rFonts w:ascii="Arial" w:hAnsi="Arial" w:hint="default"/>
      </w:rPr>
    </w:lvl>
    <w:lvl w:ilvl="3" w:tplc="D38C238A" w:tentative="1">
      <w:start w:val="1"/>
      <w:numFmt w:val="bullet"/>
      <w:lvlText w:val="•"/>
      <w:lvlJc w:val="left"/>
      <w:pPr>
        <w:tabs>
          <w:tab w:val="num" w:pos="2880"/>
        </w:tabs>
        <w:ind w:left="2880" w:hanging="360"/>
      </w:pPr>
      <w:rPr>
        <w:rFonts w:ascii="Arial" w:hAnsi="Arial" w:hint="default"/>
      </w:rPr>
    </w:lvl>
    <w:lvl w:ilvl="4" w:tplc="EBB62710" w:tentative="1">
      <w:start w:val="1"/>
      <w:numFmt w:val="bullet"/>
      <w:lvlText w:val="•"/>
      <w:lvlJc w:val="left"/>
      <w:pPr>
        <w:tabs>
          <w:tab w:val="num" w:pos="3600"/>
        </w:tabs>
        <w:ind w:left="3600" w:hanging="360"/>
      </w:pPr>
      <w:rPr>
        <w:rFonts w:ascii="Arial" w:hAnsi="Arial" w:hint="default"/>
      </w:rPr>
    </w:lvl>
    <w:lvl w:ilvl="5" w:tplc="F168A15A" w:tentative="1">
      <w:start w:val="1"/>
      <w:numFmt w:val="bullet"/>
      <w:lvlText w:val="•"/>
      <w:lvlJc w:val="left"/>
      <w:pPr>
        <w:tabs>
          <w:tab w:val="num" w:pos="4320"/>
        </w:tabs>
        <w:ind w:left="4320" w:hanging="360"/>
      </w:pPr>
      <w:rPr>
        <w:rFonts w:ascii="Arial" w:hAnsi="Arial" w:hint="default"/>
      </w:rPr>
    </w:lvl>
    <w:lvl w:ilvl="6" w:tplc="7FE4C566" w:tentative="1">
      <w:start w:val="1"/>
      <w:numFmt w:val="bullet"/>
      <w:lvlText w:val="•"/>
      <w:lvlJc w:val="left"/>
      <w:pPr>
        <w:tabs>
          <w:tab w:val="num" w:pos="5040"/>
        </w:tabs>
        <w:ind w:left="5040" w:hanging="360"/>
      </w:pPr>
      <w:rPr>
        <w:rFonts w:ascii="Arial" w:hAnsi="Arial" w:hint="default"/>
      </w:rPr>
    </w:lvl>
    <w:lvl w:ilvl="7" w:tplc="95567F78" w:tentative="1">
      <w:start w:val="1"/>
      <w:numFmt w:val="bullet"/>
      <w:lvlText w:val="•"/>
      <w:lvlJc w:val="left"/>
      <w:pPr>
        <w:tabs>
          <w:tab w:val="num" w:pos="5760"/>
        </w:tabs>
        <w:ind w:left="5760" w:hanging="360"/>
      </w:pPr>
      <w:rPr>
        <w:rFonts w:ascii="Arial" w:hAnsi="Arial" w:hint="default"/>
      </w:rPr>
    </w:lvl>
    <w:lvl w:ilvl="8" w:tplc="B5C871F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85601E9"/>
    <w:multiLevelType w:val="hybridMultilevel"/>
    <w:tmpl w:val="352A0826"/>
    <w:lvl w:ilvl="0" w:tplc="0C4E7736">
      <w:start w:val="1"/>
      <w:numFmt w:val="bullet"/>
      <w:pStyle w:val="Bullet1Last"/>
      <w:lvlText w:val=""/>
      <w:lvlJc w:val="left"/>
      <w:pPr>
        <w:ind w:left="72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A940C3"/>
    <w:multiLevelType w:val="hybridMultilevel"/>
    <w:tmpl w:val="566014D2"/>
    <w:lvl w:ilvl="0" w:tplc="36547C4E">
      <w:start w:val="1"/>
      <w:numFmt w:val="bullet"/>
      <w:lvlText w:val="•"/>
      <w:lvlJc w:val="left"/>
      <w:pPr>
        <w:tabs>
          <w:tab w:val="num" w:pos="720"/>
        </w:tabs>
        <w:ind w:left="720" w:hanging="360"/>
      </w:pPr>
      <w:rPr>
        <w:rFonts w:ascii="Times New Roman" w:hAnsi="Times New Roman" w:hint="default"/>
      </w:rPr>
    </w:lvl>
    <w:lvl w:ilvl="1" w:tplc="4F3C2032" w:tentative="1">
      <w:start w:val="1"/>
      <w:numFmt w:val="bullet"/>
      <w:lvlText w:val="•"/>
      <w:lvlJc w:val="left"/>
      <w:pPr>
        <w:tabs>
          <w:tab w:val="num" w:pos="1440"/>
        </w:tabs>
        <w:ind w:left="1440" w:hanging="360"/>
      </w:pPr>
      <w:rPr>
        <w:rFonts w:ascii="Times New Roman" w:hAnsi="Times New Roman" w:hint="default"/>
      </w:rPr>
    </w:lvl>
    <w:lvl w:ilvl="2" w:tplc="9D427B00" w:tentative="1">
      <w:start w:val="1"/>
      <w:numFmt w:val="bullet"/>
      <w:lvlText w:val="•"/>
      <w:lvlJc w:val="left"/>
      <w:pPr>
        <w:tabs>
          <w:tab w:val="num" w:pos="2160"/>
        </w:tabs>
        <w:ind w:left="2160" w:hanging="360"/>
      </w:pPr>
      <w:rPr>
        <w:rFonts w:ascii="Times New Roman" w:hAnsi="Times New Roman" w:hint="default"/>
      </w:rPr>
    </w:lvl>
    <w:lvl w:ilvl="3" w:tplc="5152491C" w:tentative="1">
      <w:start w:val="1"/>
      <w:numFmt w:val="bullet"/>
      <w:lvlText w:val="•"/>
      <w:lvlJc w:val="left"/>
      <w:pPr>
        <w:tabs>
          <w:tab w:val="num" w:pos="2880"/>
        </w:tabs>
        <w:ind w:left="2880" w:hanging="360"/>
      </w:pPr>
      <w:rPr>
        <w:rFonts w:ascii="Times New Roman" w:hAnsi="Times New Roman" w:hint="default"/>
      </w:rPr>
    </w:lvl>
    <w:lvl w:ilvl="4" w:tplc="17902FFC" w:tentative="1">
      <w:start w:val="1"/>
      <w:numFmt w:val="bullet"/>
      <w:lvlText w:val="•"/>
      <w:lvlJc w:val="left"/>
      <w:pPr>
        <w:tabs>
          <w:tab w:val="num" w:pos="3600"/>
        </w:tabs>
        <w:ind w:left="3600" w:hanging="360"/>
      </w:pPr>
      <w:rPr>
        <w:rFonts w:ascii="Times New Roman" w:hAnsi="Times New Roman" w:hint="default"/>
      </w:rPr>
    </w:lvl>
    <w:lvl w:ilvl="5" w:tplc="4AF880A8" w:tentative="1">
      <w:start w:val="1"/>
      <w:numFmt w:val="bullet"/>
      <w:lvlText w:val="•"/>
      <w:lvlJc w:val="left"/>
      <w:pPr>
        <w:tabs>
          <w:tab w:val="num" w:pos="4320"/>
        </w:tabs>
        <w:ind w:left="4320" w:hanging="360"/>
      </w:pPr>
      <w:rPr>
        <w:rFonts w:ascii="Times New Roman" w:hAnsi="Times New Roman" w:hint="default"/>
      </w:rPr>
    </w:lvl>
    <w:lvl w:ilvl="6" w:tplc="2B7C7F72" w:tentative="1">
      <w:start w:val="1"/>
      <w:numFmt w:val="bullet"/>
      <w:lvlText w:val="•"/>
      <w:lvlJc w:val="left"/>
      <w:pPr>
        <w:tabs>
          <w:tab w:val="num" w:pos="5040"/>
        </w:tabs>
        <w:ind w:left="5040" w:hanging="360"/>
      </w:pPr>
      <w:rPr>
        <w:rFonts w:ascii="Times New Roman" w:hAnsi="Times New Roman" w:hint="default"/>
      </w:rPr>
    </w:lvl>
    <w:lvl w:ilvl="7" w:tplc="DD105336" w:tentative="1">
      <w:start w:val="1"/>
      <w:numFmt w:val="bullet"/>
      <w:lvlText w:val="•"/>
      <w:lvlJc w:val="left"/>
      <w:pPr>
        <w:tabs>
          <w:tab w:val="num" w:pos="5760"/>
        </w:tabs>
        <w:ind w:left="5760" w:hanging="360"/>
      </w:pPr>
      <w:rPr>
        <w:rFonts w:ascii="Times New Roman" w:hAnsi="Times New Roman" w:hint="default"/>
      </w:rPr>
    </w:lvl>
    <w:lvl w:ilvl="8" w:tplc="B1EE67D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B4D082A"/>
    <w:multiLevelType w:val="hybridMultilevel"/>
    <w:tmpl w:val="D9C88C14"/>
    <w:lvl w:ilvl="0" w:tplc="4948D8BE">
      <w:start w:val="1"/>
      <w:numFmt w:val="bullet"/>
      <w:lvlText w:val="•"/>
      <w:lvlJc w:val="left"/>
      <w:pPr>
        <w:tabs>
          <w:tab w:val="num" w:pos="720"/>
        </w:tabs>
        <w:ind w:left="720" w:hanging="360"/>
      </w:pPr>
      <w:rPr>
        <w:rFonts w:ascii="Times New Roman" w:hAnsi="Times New Roman" w:hint="default"/>
      </w:rPr>
    </w:lvl>
    <w:lvl w:ilvl="1" w:tplc="89CC02C0" w:tentative="1">
      <w:start w:val="1"/>
      <w:numFmt w:val="bullet"/>
      <w:lvlText w:val="•"/>
      <w:lvlJc w:val="left"/>
      <w:pPr>
        <w:tabs>
          <w:tab w:val="num" w:pos="1440"/>
        </w:tabs>
        <w:ind w:left="1440" w:hanging="360"/>
      </w:pPr>
      <w:rPr>
        <w:rFonts w:ascii="Times New Roman" w:hAnsi="Times New Roman" w:hint="default"/>
      </w:rPr>
    </w:lvl>
    <w:lvl w:ilvl="2" w:tplc="FAC02AF0" w:tentative="1">
      <w:start w:val="1"/>
      <w:numFmt w:val="bullet"/>
      <w:lvlText w:val="•"/>
      <w:lvlJc w:val="left"/>
      <w:pPr>
        <w:tabs>
          <w:tab w:val="num" w:pos="2160"/>
        </w:tabs>
        <w:ind w:left="2160" w:hanging="360"/>
      </w:pPr>
      <w:rPr>
        <w:rFonts w:ascii="Times New Roman" w:hAnsi="Times New Roman" w:hint="default"/>
      </w:rPr>
    </w:lvl>
    <w:lvl w:ilvl="3" w:tplc="8974C3AE" w:tentative="1">
      <w:start w:val="1"/>
      <w:numFmt w:val="bullet"/>
      <w:lvlText w:val="•"/>
      <w:lvlJc w:val="left"/>
      <w:pPr>
        <w:tabs>
          <w:tab w:val="num" w:pos="2880"/>
        </w:tabs>
        <w:ind w:left="2880" w:hanging="360"/>
      </w:pPr>
      <w:rPr>
        <w:rFonts w:ascii="Times New Roman" w:hAnsi="Times New Roman" w:hint="default"/>
      </w:rPr>
    </w:lvl>
    <w:lvl w:ilvl="4" w:tplc="A2BC7A06" w:tentative="1">
      <w:start w:val="1"/>
      <w:numFmt w:val="bullet"/>
      <w:lvlText w:val="•"/>
      <w:lvlJc w:val="left"/>
      <w:pPr>
        <w:tabs>
          <w:tab w:val="num" w:pos="3600"/>
        </w:tabs>
        <w:ind w:left="3600" w:hanging="360"/>
      </w:pPr>
      <w:rPr>
        <w:rFonts w:ascii="Times New Roman" w:hAnsi="Times New Roman" w:hint="default"/>
      </w:rPr>
    </w:lvl>
    <w:lvl w:ilvl="5" w:tplc="B7FA958A" w:tentative="1">
      <w:start w:val="1"/>
      <w:numFmt w:val="bullet"/>
      <w:lvlText w:val="•"/>
      <w:lvlJc w:val="left"/>
      <w:pPr>
        <w:tabs>
          <w:tab w:val="num" w:pos="4320"/>
        </w:tabs>
        <w:ind w:left="4320" w:hanging="360"/>
      </w:pPr>
      <w:rPr>
        <w:rFonts w:ascii="Times New Roman" w:hAnsi="Times New Roman" w:hint="default"/>
      </w:rPr>
    </w:lvl>
    <w:lvl w:ilvl="6" w:tplc="5852D24A" w:tentative="1">
      <w:start w:val="1"/>
      <w:numFmt w:val="bullet"/>
      <w:lvlText w:val="•"/>
      <w:lvlJc w:val="left"/>
      <w:pPr>
        <w:tabs>
          <w:tab w:val="num" w:pos="5040"/>
        </w:tabs>
        <w:ind w:left="5040" w:hanging="360"/>
      </w:pPr>
      <w:rPr>
        <w:rFonts w:ascii="Times New Roman" w:hAnsi="Times New Roman" w:hint="default"/>
      </w:rPr>
    </w:lvl>
    <w:lvl w:ilvl="7" w:tplc="13309792" w:tentative="1">
      <w:start w:val="1"/>
      <w:numFmt w:val="bullet"/>
      <w:lvlText w:val="•"/>
      <w:lvlJc w:val="left"/>
      <w:pPr>
        <w:tabs>
          <w:tab w:val="num" w:pos="5760"/>
        </w:tabs>
        <w:ind w:left="5760" w:hanging="360"/>
      </w:pPr>
      <w:rPr>
        <w:rFonts w:ascii="Times New Roman" w:hAnsi="Times New Roman" w:hint="default"/>
      </w:rPr>
    </w:lvl>
    <w:lvl w:ilvl="8" w:tplc="3312B672"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11"/>
  </w:num>
  <w:num w:numId="3">
    <w:abstractNumId w:val="18"/>
  </w:num>
  <w:num w:numId="4">
    <w:abstractNumId w:val="16"/>
  </w:num>
  <w:num w:numId="5">
    <w:abstractNumId w:val="8"/>
  </w:num>
  <w:num w:numId="6">
    <w:abstractNumId w:val="13"/>
  </w:num>
  <w:num w:numId="7">
    <w:abstractNumId w:val="7"/>
  </w:num>
  <w:num w:numId="8">
    <w:abstractNumId w:val="1"/>
  </w:num>
  <w:num w:numId="9">
    <w:abstractNumId w:val="15"/>
  </w:num>
  <w:num w:numId="10">
    <w:abstractNumId w:val="3"/>
  </w:num>
  <w:num w:numId="11">
    <w:abstractNumId w:val="10"/>
  </w:num>
  <w:num w:numId="12">
    <w:abstractNumId w:val="20"/>
  </w:num>
  <w:num w:numId="13">
    <w:abstractNumId w:val="5"/>
  </w:num>
  <w:num w:numId="14">
    <w:abstractNumId w:val="0"/>
  </w:num>
  <w:num w:numId="15">
    <w:abstractNumId w:val="14"/>
  </w:num>
  <w:num w:numId="16">
    <w:abstractNumId w:val="4"/>
  </w:num>
  <w:num w:numId="17">
    <w:abstractNumId w:val="19"/>
  </w:num>
  <w:num w:numId="18">
    <w:abstractNumId w:val="9"/>
  </w:num>
  <w:num w:numId="19">
    <w:abstractNumId w:val="6"/>
  </w:num>
  <w:num w:numId="20">
    <w:abstractNumId w:val="17"/>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A25"/>
    <w:rsid w:val="00000B2D"/>
    <w:rsid w:val="00001EDE"/>
    <w:rsid w:val="00002C20"/>
    <w:rsid w:val="00002DC7"/>
    <w:rsid w:val="00006BE1"/>
    <w:rsid w:val="00007D00"/>
    <w:rsid w:val="0001135E"/>
    <w:rsid w:val="00011F2D"/>
    <w:rsid w:val="000124AA"/>
    <w:rsid w:val="000132F9"/>
    <w:rsid w:val="000155F4"/>
    <w:rsid w:val="0002090E"/>
    <w:rsid w:val="00033A12"/>
    <w:rsid w:val="00034855"/>
    <w:rsid w:val="00040676"/>
    <w:rsid w:val="000435B1"/>
    <w:rsid w:val="00043D57"/>
    <w:rsid w:val="000459CF"/>
    <w:rsid w:val="00054BA6"/>
    <w:rsid w:val="000600BF"/>
    <w:rsid w:val="000624B1"/>
    <w:rsid w:val="000629A6"/>
    <w:rsid w:val="000635A5"/>
    <w:rsid w:val="000638D2"/>
    <w:rsid w:val="00064188"/>
    <w:rsid w:val="00070AAF"/>
    <w:rsid w:val="000735E1"/>
    <w:rsid w:val="000739AA"/>
    <w:rsid w:val="000746B9"/>
    <w:rsid w:val="0007594B"/>
    <w:rsid w:val="00077E3E"/>
    <w:rsid w:val="000800D4"/>
    <w:rsid w:val="000828A9"/>
    <w:rsid w:val="00083161"/>
    <w:rsid w:val="00090949"/>
    <w:rsid w:val="00091FEF"/>
    <w:rsid w:val="000A2577"/>
    <w:rsid w:val="000A3297"/>
    <w:rsid w:val="000A3DCA"/>
    <w:rsid w:val="000A5782"/>
    <w:rsid w:val="000B148A"/>
    <w:rsid w:val="000C2A27"/>
    <w:rsid w:val="000C5DD6"/>
    <w:rsid w:val="000D0001"/>
    <w:rsid w:val="000D0CE0"/>
    <w:rsid w:val="000D0E27"/>
    <w:rsid w:val="000D116B"/>
    <w:rsid w:val="000D2DC0"/>
    <w:rsid w:val="000D37D7"/>
    <w:rsid w:val="000E1AC1"/>
    <w:rsid w:val="000F0062"/>
    <w:rsid w:val="000F2127"/>
    <w:rsid w:val="000F7160"/>
    <w:rsid w:val="001002EB"/>
    <w:rsid w:val="001015A7"/>
    <w:rsid w:val="00102D23"/>
    <w:rsid w:val="00103651"/>
    <w:rsid w:val="00112A6A"/>
    <w:rsid w:val="00115339"/>
    <w:rsid w:val="00115EFD"/>
    <w:rsid w:val="00120D44"/>
    <w:rsid w:val="00122E37"/>
    <w:rsid w:val="00123D90"/>
    <w:rsid w:val="0012422A"/>
    <w:rsid w:val="00124F35"/>
    <w:rsid w:val="00130827"/>
    <w:rsid w:val="00130A89"/>
    <w:rsid w:val="00132933"/>
    <w:rsid w:val="00133568"/>
    <w:rsid w:val="0013397C"/>
    <w:rsid w:val="00134E94"/>
    <w:rsid w:val="00135136"/>
    <w:rsid w:val="00136959"/>
    <w:rsid w:val="00136A56"/>
    <w:rsid w:val="001510E4"/>
    <w:rsid w:val="0015302D"/>
    <w:rsid w:val="00160DEA"/>
    <w:rsid w:val="001612FE"/>
    <w:rsid w:val="001616A7"/>
    <w:rsid w:val="0016202B"/>
    <w:rsid w:val="00162377"/>
    <w:rsid w:val="00162BF8"/>
    <w:rsid w:val="00164C0F"/>
    <w:rsid w:val="00164C54"/>
    <w:rsid w:val="001711AF"/>
    <w:rsid w:val="001742E8"/>
    <w:rsid w:val="00175D99"/>
    <w:rsid w:val="00176B3E"/>
    <w:rsid w:val="001808F1"/>
    <w:rsid w:val="00181371"/>
    <w:rsid w:val="00181C76"/>
    <w:rsid w:val="00181DD5"/>
    <w:rsid w:val="001866E4"/>
    <w:rsid w:val="00186B06"/>
    <w:rsid w:val="001916A8"/>
    <w:rsid w:val="00196DA9"/>
    <w:rsid w:val="001C0DBA"/>
    <w:rsid w:val="001C3EE0"/>
    <w:rsid w:val="001C66D5"/>
    <w:rsid w:val="001D2DAA"/>
    <w:rsid w:val="001D404A"/>
    <w:rsid w:val="001D6CCB"/>
    <w:rsid w:val="001D718C"/>
    <w:rsid w:val="001E126B"/>
    <w:rsid w:val="001E1889"/>
    <w:rsid w:val="001E6551"/>
    <w:rsid w:val="001F6B53"/>
    <w:rsid w:val="002000AA"/>
    <w:rsid w:val="00207994"/>
    <w:rsid w:val="00207D6A"/>
    <w:rsid w:val="00211922"/>
    <w:rsid w:val="00217292"/>
    <w:rsid w:val="002172CB"/>
    <w:rsid w:val="002220C6"/>
    <w:rsid w:val="00225703"/>
    <w:rsid w:val="00227A25"/>
    <w:rsid w:val="002349F3"/>
    <w:rsid w:val="00235CBC"/>
    <w:rsid w:val="00237EBA"/>
    <w:rsid w:val="002447E0"/>
    <w:rsid w:val="002527F0"/>
    <w:rsid w:val="00253082"/>
    <w:rsid w:val="00254150"/>
    <w:rsid w:val="00254E90"/>
    <w:rsid w:val="00257FD4"/>
    <w:rsid w:val="00260ACE"/>
    <w:rsid w:val="002627D2"/>
    <w:rsid w:val="00262F94"/>
    <w:rsid w:val="00264540"/>
    <w:rsid w:val="002700DB"/>
    <w:rsid w:val="00272723"/>
    <w:rsid w:val="002727B3"/>
    <w:rsid w:val="002740B5"/>
    <w:rsid w:val="002801CA"/>
    <w:rsid w:val="002801D2"/>
    <w:rsid w:val="00285D5C"/>
    <w:rsid w:val="00293AA9"/>
    <w:rsid w:val="002B7F48"/>
    <w:rsid w:val="002C4239"/>
    <w:rsid w:val="002C5256"/>
    <w:rsid w:val="002C702D"/>
    <w:rsid w:val="002D3540"/>
    <w:rsid w:val="002D3F1A"/>
    <w:rsid w:val="002D508F"/>
    <w:rsid w:val="002D6E07"/>
    <w:rsid w:val="002D73C3"/>
    <w:rsid w:val="002E0860"/>
    <w:rsid w:val="002E23B9"/>
    <w:rsid w:val="002E669D"/>
    <w:rsid w:val="002F4C69"/>
    <w:rsid w:val="002F743C"/>
    <w:rsid w:val="003115E3"/>
    <w:rsid w:val="003173A8"/>
    <w:rsid w:val="00322CF3"/>
    <w:rsid w:val="00325E34"/>
    <w:rsid w:val="00326EB1"/>
    <w:rsid w:val="00332720"/>
    <w:rsid w:val="00333EA5"/>
    <w:rsid w:val="003356A5"/>
    <w:rsid w:val="00340DB7"/>
    <w:rsid w:val="0034424E"/>
    <w:rsid w:val="0035175F"/>
    <w:rsid w:val="00365194"/>
    <w:rsid w:val="00366AEB"/>
    <w:rsid w:val="00370F7E"/>
    <w:rsid w:val="0037257C"/>
    <w:rsid w:val="00380942"/>
    <w:rsid w:val="00384B07"/>
    <w:rsid w:val="003864E1"/>
    <w:rsid w:val="003917C7"/>
    <w:rsid w:val="00393EE4"/>
    <w:rsid w:val="00394D80"/>
    <w:rsid w:val="003970B8"/>
    <w:rsid w:val="003A0A2F"/>
    <w:rsid w:val="003A236F"/>
    <w:rsid w:val="003A2F90"/>
    <w:rsid w:val="003A6EDD"/>
    <w:rsid w:val="003B1A1E"/>
    <w:rsid w:val="003B59B9"/>
    <w:rsid w:val="003B5C50"/>
    <w:rsid w:val="003B70E2"/>
    <w:rsid w:val="003C0659"/>
    <w:rsid w:val="003C0749"/>
    <w:rsid w:val="003C16F6"/>
    <w:rsid w:val="003C1C8E"/>
    <w:rsid w:val="003C4423"/>
    <w:rsid w:val="003C7782"/>
    <w:rsid w:val="003C7AC9"/>
    <w:rsid w:val="003D23D8"/>
    <w:rsid w:val="003D3960"/>
    <w:rsid w:val="003D3AB2"/>
    <w:rsid w:val="003D7192"/>
    <w:rsid w:val="003E0130"/>
    <w:rsid w:val="003E1339"/>
    <w:rsid w:val="003E19CE"/>
    <w:rsid w:val="003E5A14"/>
    <w:rsid w:val="003E5DFC"/>
    <w:rsid w:val="003F3EF0"/>
    <w:rsid w:val="003F6B3F"/>
    <w:rsid w:val="004005D5"/>
    <w:rsid w:val="00400740"/>
    <w:rsid w:val="00401D13"/>
    <w:rsid w:val="00402369"/>
    <w:rsid w:val="004032CE"/>
    <w:rsid w:val="00417588"/>
    <w:rsid w:val="004208F1"/>
    <w:rsid w:val="00424161"/>
    <w:rsid w:val="004263B2"/>
    <w:rsid w:val="00430703"/>
    <w:rsid w:val="004325B8"/>
    <w:rsid w:val="00434370"/>
    <w:rsid w:val="00437E61"/>
    <w:rsid w:val="00441A9E"/>
    <w:rsid w:val="004454F6"/>
    <w:rsid w:val="004500DC"/>
    <w:rsid w:val="004508AF"/>
    <w:rsid w:val="00451D0B"/>
    <w:rsid w:val="00452347"/>
    <w:rsid w:val="004533F0"/>
    <w:rsid w:val="00457D74"/>
    <w:rsid w:val="00457F1F"/>
    <w:rsid w:val="004605AE"/>
    <w:rsid w:val="0046209B"/>
    <w:rsid w:val="00462EC4"/>
    <w:rsid w:val="004634A9"/>
    <w:rsid w:val="00464F5F"/>
    <w:rsid w:val="00466A11"/>
    <w:rsid w:val="00473445"/>
    <w:rsid w:val="0047365D"/>
    <w:rsid w:val="0047384C"/>
    <w:rsid w:val="00480197"/>
    <w:rsid w:val="00480600"/>
    <w:rsid w:val="00483EC0"/>
    <w:rsid w:val="004846DE"/>
    <w:rsid w:val="004861AD"/>
    <w:rsid w:val="00486A75"/>
    <w:rsid w:val="004A5857"/>
    <w:rsid w:val="004A76AB"/>
    <w:rsid w:val="004B0D08"/>
    <w:rsid w:val="004B4251"/>
    <w:rsid w:val="004B7710"/>
    <w:rsid w:val="004C044B"/>
    <w:rsid w:val="004C220C"/>
    <w:rsid w:val="004C49E9"/>
    <w:rsid w:val="004C5FAF"/>
    <w:rsid w:val="004C75A3"/>
    <w:rsid w:val="004D1F05"/>
    <w:rsid w:val="004D344F"/>
    <w:rsid w:val="004D4461"/>
    <w:rsid w:val="004D448A"/>
    <w:rsid w:val="004D6A1E"/>
    <w:rsid w:val="004E0363"/>
    <w:rsid w:val="004E5B34"/>
    <w:rsid w:val="004E5F4F"/>
    <w:rsid w:val="004E6C76"/>
    <w:rsid w:val="004F2581"/>
    <w:rsid w:val="004F3DF3"/>
    <w:rsid w:val="004F4C80"/>
    <w:rsid w:val="004F5303"/>
    <w:rsid w:val="004F71A9"/>
    <w:rsid w:val="00501946"/>
    <w:rsid w:val="0050379B"/>
    <w:rsid w:val="005042A8"/>
    <w:rsid w:val="0050651F"/>
    <w:rsid w:val="00506585"/>
    <w:rsid w:val="0051219B"/>
    <w:rsid w:val="005145E7"/>
    <w:rsid w:val="0052245F"/>
    <w:rsid w:val="00522EC0"/>
    <w:rsid w:val="00524894"/>
    <w:rsid w:val="005266A8"/>
    <w:rsid w:val="005277C1"/>
    <w:rsid w:val="00527B77"/>
    <w:rsid w:val="00531EC7"/>
    <w:rsid w:val="00534195"/>
    <w:rsid w:val="00544F94"/>
    <w:rsid w:val="00550440"/>
    <w:rsid w:val="00551348"/>
    <w:rsid w:val="00553136"/>
    <w:rsid w:val="00553950"/>
    <w:rsid w:val="00556424"/>
    <w:rsid w:val="00556DA2"/>
    <w:rsid w:val="00560A98"/>
    <w:rsid w:val="0056249C"/>
    <w:rsid w:val="005669AF"/>
    <w:rsid w:val="00566ADF"/>
    <w:rsid w:val="00580682"/>
    <w:rsid w:val="00584425"/>
    <w:rsid w:val="005866DB"/>
    <w:rsid w:val="00592170"/>
    <w:rsid w:val="0059560F"/>
    <w:rsid w:val="005A2DDF"/>
    <w:rsid w:val="005A5A20"/>
    <w:rsid w:val="005A6F75"/>
    <w:rsid w:val="005A7544"/>
    <w:rsid w:val="005B0F83"/>
    <w:rsid w:val="005B1237"/>
    <w:rsid w:val="005B1ABB"/>
    <w:rsid w:val="005B42BB"/>
    <w:rsid w:val="005B512D"/>
    <w:rsid w:val="005C3686"/>
    <w:rsid w:val="005C3E13"/>
    <w:rsid w:val="005D183C"/>
    <w:rsid w:val="005D3F5E"/>
    <w:rsid w:val="005D5B22"/>
    <w:rsid w:val="005E181B"/>
    <w:rsid w:val="005E2CF3"/>
    <w:rsid w:val="005E36B4"/>
    <w:rsid w:val="005E4773"/>
    <w:rsid w:val="005E6443"/>
    <w:rsid w:val="005E6CFA"/>
    <w:rsid w:val="00603473"/>
    <w:rsid w:val="00603B04"/>
    <w:rsid w:val="006043ED"/>
    <w:rsid w:val="00604E3D"/>
    <w:rsid w:val="0060712F"/>
    <w:rsid w:val="00610B0B"/>
    <w:rsid w:val="0061292C"/>
    <w:rsid w:val="00612CB0"/>
    <w:rsid w:val="006141F6"/>
    <w:rsid w:val="0061432C"/>
    <w:rsid w:val="00616F5D"/>
    <w:rsid w:val="00620F1B"/>
    <w:rsid w:val="006230B5"/>
    <w:rsid w:val="00631EB6"/>
    <w:rsid w:val="00632015"/>
    <w:rsid w:val="00633517"/>
    <w:rsid w:val="00636F06"/>
    <w:rsid w:val="00640608"/>
    <w:rsid w:val="0064199F"/>
    <w:rsid w:val="006514F9"/>
    <w:rsid w:val="00651E67"/>
    <w:rsid w:val="00652156"/>
    <w:rsid w:val="00653AB5"/>
    <w:rsid w:val="006557B1"/>
    <w:rsid w:val="00660E69"/>
    <w:rsid w:val="006643E4"/>
    <w:rsid w:val="00666348"/>
    <w:rsid w:val="00666F53"/>
    <w:rsid w:val="00672C35"/>
    <w:rsid w:val="00672D9E"/>
    <w:rsid w:val="00674ED2"/>
    <w:rsid w:val="0067543A"/>
    <w:rsid w:val="00675FFC"/>
    <w:rsid w:val="00677827"/>
    <w:rsid w:val="00677D91"/>
    <w:rsid w:val="00681429"/>
    <w:rsid w:val="00684025"/>
    <w:rsid w:val="006931DE"/>
    <w:rsid w:val="0069522B"/>
    <w:rsid w:val="00697A92"/>
    <w:rsid w:val="006A1390"/>
    <w:rsid w:val="006A1BC5"/>
    <w:rsid w:val="006A67C9"/>
    <w:rsid w:val="006A7D9D"/>
    <w:rsid w:val="006B016B"/>
    <w:rsid w:val="006B42AA"/>
    <w:rsid w:val="006B7949"/>
    <w:rsid w:val="006C0993"/>
    <w:rsid w:val="006C2D2D"/>
    <w:rsid w:val="006D2AD4"/>
    <w:rsid w:val="006D4629"/>
    <w:rsid w:val="006E0AB6"/>
    <w:rsid w:val="006E3427"/>
    <w:rsid w:val="006E74A0"/>
    <w:rsid w:val="006E74FF"/>
    <w:rsid w:val="006F1D0B"/>
    <w:rsid w:val="006F58A2"/>
    <w:rsid w:val="007071A5"/>
    <w:rsid w:val="0070768C"/>
    <w:rsid w:val="0071619A"/>
    <w:rsid w:val="00717C4F"/>
    <w:rsid w:val="00726687"/>
    <w:rsid w:val="0072718E"/>
    <w:rsid w:val="00731BED"/>
    <w:rsid w:val="00731E18"/>
    <w:rsid w:val="00732333"/>
    <w:rsid w:val="00736AFE"/>
    <w:rsid w:val="00740E8F"/>
    <w:rsid w:val="00741502"/>
    <w:rsid w:val="007437E6"/>
    <w:rsid w:val="00743E81"/>
    <w:rsid w:val="00745D76"/>
    <w:rsid w:val="007522CE"/>
    <w:rsid w:val="007531D1"/>
    <w:rsid w:val="00755D35"/>
    <w:rsid w:val="007600F8"/>
    <w:rsid w:val="00762ED0"/>
    <w:rsid w:val="00770F00"/>
    <w:rsid w:val="00771087"/>
    <w:rsid w:val="00771A99"/>
    <w:rsid w:val="00774899"/>
    <w:rsid w:val="00780AF0"/>
    <w:rsid w:val="00780CE5"/>
    <w:rsid w:val="00780D0E"/>
    <w:rsid w:val="0078357E"/>
    <w:rsid w:val="007846E7"/>
    <w:rsid w:val="00784867"/>
    <w:rsid w:val="00785288"/>
    <w:rsid w:val="00787699"/>
    <w:rsid w:val="00787BAE"/>
    <w:rsid w:val="0079248E"/>
    <w:rsid w:val="00793A90"/>
    <w:rsid w:val="00793CFA"/>
    <w:rsid w:val="00794ADF"/>
    <w:rsid w:val="007959A8"/>
    <w:rsid w:val="00797552"/>
    <w:rsid w:val="0079790E"/>
    <w:rsid w:val="007B0485"/>
    <w:rsid w:val="007B168F"/>
    <w:rsid w:val="007B4BD1"/>
    <w:rsid w:val="007B754B"/>
    <w:rsid w:val="007B75D5"/>
    <w:rsid w:val="007C40BF"/>
    <w:rsid w:val="007C5FDE"/>
    <w:rsid w:val="007D067C"/>
    <w:rsid w:val="007D0697"/>
    <w:rsid w:val="007D096A"/>
    <w:rsid w:val="007D4ADA"/>
    <w:rsid w:val="007F2564"/>
    <w:rsid w:val="007F3113"/>
    <w:rsid w:val="007F7F38"/>
    <w:rsid w:val="008015F8"/>
    <w:rsid w:val="00802912"/>
    <w:rsid w:val="00802AC6"/>
    <w:rsid w:val="00803CE3"/>
    <w:rsid w:val="00805B8C"/>
    <w:rsid w:val="00805C3B"/>
    <w:rsid w:val="0081561D"/>
    <w:rsid w:val="0081701B"/>
    <w:rsid w:val="00820002"/>
    <w:rsid w:val="00823B86"/>
    <w:rsid w:val="0083207D"/>
    <w:rsid w:val="0084015A"/>
    <w:rsid w:val="00843399"/>
    <w:rsid w:val="008442B8"/>
    <w:rsid w:val="00847083"/>
    <w:rsid w:val="008514A8"/>
    <w:rsid w:val="00853900"/>
    <w:rsid w:val="00855C64"/>
    <w:rsid w:val="00857C1C"/>
    <w:rsid w:val="0086048F"/>
    <w:rsid w:val="00862A2B"/>
    <w:rsid w:val="00863D7F"/>
    <w:rsid w:val="008669A6"/>
    <w:rsid w:val="00873AC6"/>
    <w:rsid w:val="00874CE3"/>
    <w:rsid w:val="008778DC"/>
    <w:rsid w:val="0088461D"/>
    <w:rsid w:val="0088536C"/>
    <w:rsid w:val="00890282"/>
    <w:rsid w:val="00892824"/>
    <w:rsid w:val="00892829"/>
    <w:rsid w:val="00894738"/>
    <w:rsid w:val="00894826"/>
    <w:rsid w:val="008A3691"/>
    <w:rsid w:val="008B093C"/>
    <w:rsid w:val="008B20AD"/>
    <w:rsid w:val="008B3AF2"/>
    <w:rsid w:val="008B43E1"/>
    <w:rsid w:val="008B58B9"/>
    <w:rsid w:val="008B6802"/>
    <w:rsid w:val="008B6C68"/>
    <w:rsid w:val="008C39F3"/>
    <w:rsid w:val="008C3BC3"/>
    <w:rsid w:val="008C5BD8"/>
    <w:rsid w:val="008C5D85"/>
    <w:rsid w:val="008D0A33"/>
    <w:rsid w:val="008D195B"/>
    <w:rsid w:val="008D38C2"/>
    <w:rsid w:val="008D64A8"/>
    <w:rsid w:val="008E096E"/>
    <w:rsid w:val="008F367D"/>
    <w:rsid w:val="00900ACE"/>
    <w:rsid w:val="00905652"/>
    <w:rsid w:val="00906E0F"/>
    <w:rsid w:val="0091140A"/>
    <w:rsid w:val="009166DE"/>
    <w:rsid w:val="00917A26"/>
    <w:rsid w:val="0092334F"/>
    <w:rsid w:val="0092348C"/>
    <w:rsid w:val="00924A98"/>
    <w:rsid w:val="00932D12"/>
    <w:rsid w:val="009346F2"/>
    <w:rsid w:val="0093566D"/>
    <w:rsid w:val="00936F43"/>
    <w:rsid w:val="00937432"/>
    <w:rsid w:val="009423FA"/>
    <w:rsid w:val="00942B56"/>
    <w:rsid w:val="0094381B"/>
    <w:rsid w:val="00944966"/>
    <w:rsid w:val="00944AC0"/>
    <w:rsid w:val="00945D53"/>
    <w:rsid w:val="00955457"/>
    <w:rsid w:val="0095598F"/>
    <w:rsid w:val="00956820"/>
    <w:rsid w:val="009576D1"/>
    <w:rsid w:val="0096147D"/>
    <w:rsid w:val="00966DCA"/>
    <w:rsid w:val="0097520B"/>
    <w:rsid w:val="00975BB5"/>
    <w:rsid w:val="00975D41"/>
    <w:rsid w:val="00981B45"/>
    <w:rsid w:val="00981ED1"/>
    <w:rsid w:val="00982EF4"/>
    <w:rsid w:val="00983A56"/>
    <w:rsid w:val="00990CA9"/>
    <w:rsid w:val="009910C1"/>
    <w:rsid w:val="009924C2"/>
    <w:rsid w:val="009924F1"/>
    <w:rsid w:val="00992D56"/>
    <w:rsid w:val="0099583B"/>
    <w:rsid w:val="009A0980"/>
    <w:rsid w:val="009A4ECA"/>
    <w:rsid w:val="009B407C"/>
    <w:rsid w:val="009B59B3"/>
    <w:rsid w:val="009C6741"/>
    <w:rsid w:val="009C78CB"/>
    <w:rsid w:val="009D0DAF"/>
    <w:rsid w:val="009D1D6C"/>
    <w:rsid w:val="009D41A2"/>
    <w:rsid w:val="009D670A"/>
    <w:rsid w:val="009D67F0"/>
    <w:rsid w:val="009E0EBA"/>
    <w:rsid w:val="009E24B5"/>
    <w:rsid w:val="009E3F5C"/>
    <w:rsid w:val="009E5C68"/>
    <w:rsid w:val="009E657E"/>
    <w:rsid w:val="009F307F"/>
    <w:rsid w:val="009F5F4F"/>
    <w:rsid w:val="009F6CD9"/>
    <w:rsid w:val="00A00EB8"/>
    <w:rsid w:val="00A0335A"/>
    <w:rsid w:val="00A05AAE"/>
    <w:rsid w:val="00A069F2"/>
    <w:rsid w:val="00A07A8B"/>
    <w:rsid w:val="00A22F9D"/>
    <w:rsid w:val="00A25CC5"/>
    <w:rsid w:val="00A26433"/>
    <w:rsid w:val="00A27CB9"/>
    <w:rsid w:val="00A31C95"/>
    <w:rsid w:val="00A3243D"/>
    <w:rsid w:val="00A327CC"/>
    <w:rsid w:val="00A42409"/>
    <w:rsid w:val="00A4265C"/>
    <w:rsid w:val="00A42E68"/>
    <w:rsid w:val="00A503F0"/>
    <w:rsid w:val="00A569F4"/>
    <w:rsid w:val="00A617A2"/>
    <w:rsid w:val="00A64296"/>
    <w:rsid w:val="00A71F64"/>
    <w:rsid w:val="00A750E7"/>
    <w:rsid w:val="00A77C23"/>
    <w:rsid w:val="00A80D22"/>
    <w:rsid w:val="00A84DB4"/>
    <w:rsid w:val="00A852A7"/>
    <w:rsid w:val="00A90EB4"/>
    <w:rsid w:val="00A94322"/>
    <w:rsid w:val="00A959F6"/>
    <w:rsid w:val="00A97C78"/>
    <w:rsid w:val="00AA48C7"/>
    <w:rsid w:val="00AC2682"/>
    <w:rsid w:val="00AC5EAC"/>
    <w:rsid w:val="00AC611A"/>
    <w:rsid w:val="00AD15ED"/>
    <w:rsid w:val="00AD2F93"/>
    <w:rsid w:val="00AD3748"/>
    <w:rsid w:val="00AD3F48"/>
    <w:rsid w:val="00AE52C3"/>
    <w:rsid w:val="00AF083A"/>
    <w:rsid w:val="00AF403C"/>
    <w:rsid w:val="00AF6449"/>
    <w:rsid w:val="00AF6E51"/>
    <w:rsid w:val="00B01605"/>
    <w:rsid w:val="00B01722"/>
    <w:rsid w:val="00B069A2"/>
    <w:rsid w:val="00B07C7C"/>
    <w:rsid w:val="00B114F8"/>
    <w:rsid w:val="00B129EB"/>
    <w:rsid w:val="00B15A68"/>
    <w:rsid w:val="00B24148"/>
    <w:rsid w:val="00B2737C"/>
    <w:rsid w:val="00B27CEA"/>
    <w:rsid w:val="00B3078A"/>
    <w:rsid w:val="00B3144E"/>
    <w:rsid w:val="00B3422C"/>
    <w:rsid w:val="00B34B1F"/>
    <w:rsid w:val="00B44386"/>
    <w:rsid w:val="00B44E4F"/>
    <w:rsid w:val="00B45363"/>
    <w:rsid w:val="00B47D09"/>
    <w:rsid w:val="00B51819"/>
    <w:rsid w:val="00B51AB7"/>
    <w:rsid w:val="00B527DB"/>
    <w:rsid w:val="00B56EA5"/>
    <w:rsid w:val="00B614C8"/>
    <w:rsid w:val="00B61638"/>
    <w:rsid w:val="00B64758"/>
    <w:rsid w:val="00B65CA1"/>
    <w:rsid w:val="00B66C0F"/>
    <w:rsid w:val="00B70C42"/>
    <w:rsid w:val="00B7108E"/>
    <w:rsid w:val="00B7298A"/>
    <w:rsid w:val="00B7745C"/>
    <w:rsid w:val="00B84E14"/>
    <w:rsid w:val="00B95FD0"/>
    <w:rsid w:val="00BA18D5"/>
    <w:rsid w:val="00BA3C0A"/>
    <w:rsid w:val="00BA3C9F"/>
    <w:rsid w:val="00BA586D"/>
    <w:rsid w:val="00BA6808"/>
    <w:rsid w:val="00BB227C"/>
    <w:rsid w:val="00BC0E1F"/>
    <w:rsid w:val="00BC56E9"/>
    <w:rsid w:val="00BC597E"/>
    <w:rsid w:val="00BD070C"/>
    <w:rsid w:val="00BD3841"/>
    <w:rsid w:val="00BD7C60"/>
    <w:rsid w:val="00BE5AC4"/>
    <w:rsid w:val="00BF2800"/>
    <w:rsid w:val="00BF2AF2"/>
    <w:rsid w:val="00BF3116"/>
    <w:rsid w:val="00C0072B"/>
    <w:rsid w:val="00C02F12"/>
    <w:rsid w:val="00C0402F"/>
    <w:rsid w:val="00C0547A"/>
    <w:rsid w:val="00C06E4E"/>
    <w:rsid w:val="00C14246"/>
    <w:rsid w:val="00C203E7"/>
    <w:rsid w:val="00C204D1"/>
    <w:rsid w:val="00C21A06"/>
    <w:rsid w:val="00C266CA"/>
    <w:rsid w:val="00C4060E"/>
    <w:rsid w:val="00C41A18"/>
    <w:rsid w:val="00C46AE8"/>
    <w:rsid w:val="00C47554"/>
    <w:rsid w:val="00C541FF"/>
    <w:rsid w:val="00C5605B"/>
    <w:rsid w:val="00C56593"/>
    <w:rsid w:val="00C5712E"/>
    <w:rsid w:val="00C60015"/>
    <w:rsid w:val="00C604CA"/>
    <w:rsid w:val="00C61167"/>
    <w:rsid w:val="00C64D10"/>
    <w:rsid w:val="00C66094"/>
    <w:rsid w:val="00C76A8F"/>
    <w:rsid w:val="00C823B0"/>
    <w:rsid w:val="00C82771"/>
    <w:rsid w:val="00C87084"/>
    <w:rsid w:val="00C870EB"/>
    <w:rsid w:val="00C87F56"/>
    <w:rsid w:val="00C9123D"/>
    <w:rsid w:val="00CA0B54"/>
    <w:rsid w:val="00CA191D"/>
    <w:rsid w:val="00CA201D"/>
    <w:rsid w:val="00CA677D"/>
    <w:rsid w:val="00CA7DAC"/>
    <w:rsid w:val="00CB1B81"/>
    <w:rsid w:val="00CB3011"/>
    <w:rsid w:val="00CB6754"/>
    <w:rsid w:val="00CB7C38"/>
    <w:rsid w:val="00CC0498"/>
    <w:rsid w:val="00CC1790"/>
    <w:rsid w:val="00CC1CED"/>
    <w:rsid w:val="00CC5A8B"/>
    <w:rsid w:val="00CD09CA"/>
    <w:rsid w:val="00CD2DB8"/>
    <w:rsid w:val="00CD4A92"/>
    <w:rsid w:val="00CE3C45"/>
    <w:rsid w:val="00CE4AC7"/>
    <w:rsid w:val="00CE574B"/>
    <w:rsid w:val="00CF1869"/>
    <w:rsid w:val="00CF5034"/>
    <w:rsid w:val="00CF57CB"/>
    <w:rsid w:val="00CF7CD9"/>
    <w:rsid w:val="00D043BE"/>
    <w:rsid w:val="00D062C1"/>
    <w:rsid w:val="00D10C20"/>
    <w:rsid w:val="00D23534"/>
    <w:rsid w:val="00D23740"/>
    <w:rsid w:val="00D2657C"/>
    <w:rsid w:val="00D268DB"/>
    <w:rsid w:val="00D31633"/>
    <w:rsid w:val="00D36BD4"/>
    <w:rsid w:val="00D43E33"/>
    <w:rsid w:val="00D445AA"/>
    <w:rsid w:val="00D50C65"/>
    <w:rsid w:val="00D5191B"/>
    <w:rsid w:val="00D534F4"/>
    <w:rsid w:val="00D54F92"/>
    <w:rsid w:val="00D555CC"/>
    <w:rsid w:val="00D679BC"/>
    <w:rsid w:val="00D70FED"/>
    <w:rsid w:val="00D71CB5"/>
    <w:rsid w:val="00D71FD8"/>
    <w:rsid w:val="00D759BD"/>
    <w:rsid w:val="00D75CB5"/>
    <w:rsid w:val="00D76D81"/>
    <w:rsid w:val="00D77020"/>
    <w:rsid w:val="00D77561"/>
    <w:rsid w:val="00D868FC"/>
    <w:rsid w:val="00D92143"/>
    <w:rsid w:val="00D92ADD"/>
    <w:rsid w:val="00D94AC6"/>
    <w:rsid w:val="00D9574F"/>
    <w:rsid w:val="00D95CAE"/>
    <w:rsid w:val="00DB0EB1"/>
    <w:rsid w:val="00DB22C8"/>
    <w:rsid w:val="00DB55EF"/>
    <w:rsid w:val="00DD12BD"/>
    <w:rsid w:val="00DD3682"/>
    <w:rsid w:val="00DD3B10"/>
    <w:rsid w:val="00DD4D8F"/>
    <w:rsid w:val="00DD7388"/>
    <w:rsid w:val="00DD7650"/>
    <w:rsid w:val="00DE6255"/>
    <w:rsid w:val="00DF63A6"/>
    <w:rsid w:val="00DF7140"/>
    <w:rsid w:val="00DF7C1A"/>
    <w:rsid w:val="00E0140E"/>
    <w:rsid w:val="00E029A2"/>
    <w:rsid w:val="00E049F0"/>
    <w:rsid w:val="00E06284"/>
    <w:rsid w:val="00E065B1"/>
    <w:rsid w:val="00E06EB6"/>
    <w:rsid w:val="00E10A22"/>
    <w:rsid w:val="00E11148"/>
    <w:rsid w:val="00E14E9F"/>
    <w:rsid w:val="00E1582F"/>
    <w:rsid w:val="00E238BE"/>
    <w:rsid w:val="00E24DE1"/>
    <w:rsid w:val="00E309D8"/>
    <w:rsid w:val="00E31878"/>
    <w:rsid w:val="00E32B83"/>
    <w:rsid w:val="00E32EF3"/>
    <w:rsid w:val="00E33044"/>
    <w:rsid w:val="00E35296"/>
    <w:rsid w:val="00E40E4B"/>
    <w:rsid w:val="00E460F7"/>
    <w:rsid w:val="00E513E4"/>
    <w:rsid w:val="00E5152C"/>
    <w:rsid w:val="00E53287"/>
    <w:rsid w:val="00E55612"/>
    <w:rsid w:val="00E60563"/>
    <w:rsid w:val="00E61E98"/>
    <w:rsid w:val="00E633DC"/>
    <w:rsid w:val="00E674CA"/>
    <w:rsid w:val="00E701E3"/>
    <w:rsid w:val="00E730D1"/>
    <w:rsid w:val="00E73C72"/>
    <w:rsid w:val="00E7404B"/>
    <w:rsid w:val="00E75580"/>
    <w:rsid w:val="00E7584D"/>
    <w:rsid w:val="00E759E7"/>
    <w:rsid w:val="00E75B2D"/>
    <w:rsid w:val="00E849FE"/>
    <w:rsid w:val="00E86BE7"/>
    <w:rsid w:val="00E954F4"/>
    <w:rsid w:val="00E97F93"/>
    <w:rsid w:val="00EA186C"/>
    <w:rsid w:val="00EA25D8"/>
    <w:rsid w:val="00EA47A6"/>
    <w:rsid w:val="00EA5E26"/>
    <w:rsid w:val="00EB742E"/>
    <w:rsid w:val="00EC3231"/>
    <w:rsid w:val="00EC4991"/>
    <w:rsid w:val="00ED06AC"/>
    <w:rsid w:val="00ED097B"/>
    <w:rsid w:val="00ED3E22"/>
    <w:rsid w:val="00ED56B0"/>
    <w:rsid w:val="00ED63A2"/>
    <w:rsid w:val="00ED6FB8"/>
    <w:rsid w:val="00ED7BD6"/>
    <w:rsid w:val="00EE23D1"/>
    <w:rsid w:val="00EE3E6B"/>
    <w:rsid w:val="00EF1175"/>
    <w:rsid w:val="00EF1178"/>
    <w:rsid w:val="00EF2CD7"/>
    <w:rsid w:val="00F00A0A"/>
    <w:rsid w:val="00F04E5F"/>
    <w:rsid w:val="00F146F5"/>
    <w:rsid w:val="00F14B45"/>
    <w:rsid w:val="00F20214"/>
    <w:rsid w:val="00F23176"/>
    <w:rsid w:val="00F2430A"/>
    <w:rsid w:val="00F3121C"/>
    <w:rsid w:val="00F33814"/>
    <w:rsid w:val="00F37B21"/>
    <w:rsid w:val="00F41064"/>
    <w:rsid w:val="00F475C0"/>
    <w:rsid w:val="00F557FC"/>
    <w:rsid w:val="00F616DC"/>
    <w:rsid w:val="00F62062"/>
    <w:rsid w:val="00F65966"/>
    <w:rsid w:val="00F67217"/>
    <w:rsid w:val="00F729D7"/>
    <w:rsid w:val="00F73F93"/>
    <w:rsid w:val="00F74642"/>
    <w:rsid w:val="00F7640C"/>
    <w:rsid w:val="00F76ABE"/>
    <w:rsid w:val="00F81BD0"/>
    <w:rsid w:val="00F8393F"/>
    <w:rsid w:val="00F856A6"/>
    <w:rsid w:val="00F85967"/>
    <w:rsid w:val="00F86FC7"/>
    <w:rsid w:val="00F901CC"/>
    <w:rsid w:val="00F916B3"/>
    <w:rsid w:val="00F96FD4"/>
    <w:rsid w:val="00FA05E1"/>
    <w:rsid w:val="00FA0B32"/>
    <w:rsid w:val="00FA3722"/>
    <w:rsid w:val="00FA4275"/>
    <w:rsid w:val="00FA54D6"/>
    <w:rsid w:val="00FB01AE"/>
    <w:rsid w:val="00FC3519"/>
    <w:rsid w:val="00FC7D3B"/>
    <w:rsid w:val="00FD0378"/>
    <w:rsid w:val="00FD3090"/>
    <w:rsid w:val="00FD654D"/>
    <w:rsid w:val="00FE0A5F"/>
    <w:rsid w:val="00FE5B15"/>
    <w:rsid w:val="00FE6463"/>
    <w:rsid w:val="00FF3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B14BEBA"/>
  <w15:chartTrackingRefBased/>
  <w15:docId w15:val="{55613D9E-A9ED-46A7-AE90-F9ABC0A48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F901CC"/>
    <w:pPr>
      <w:spacing w:after="120" w:line="240" w:lineRule="auto"/>
    </w:pPr>
    <w:rPr>
      <w:rFonts w:ascii="Times New Roman" w:hAnsi="Times New Roman" w:cs="Times New Roman"/>
      <w:color w:val="FF0000"/>
      <w:sz w:val="24"/>
      <w:szCs w:val="20"/>
    </w:rPr>
  </w:style>
  <w:style w:type="paragraph" w:styleId="Heading1">
    <w:name w:val="heading 1"/>
    <w:next w:val="Text"/>
    <w:link w:val="Heading1Char"/>
    <w:qFormat/>
    <w:rsid w:val="00227A25"/>
    <w:pPr>
      <w:keepNext/>
      <w:numPr>
        <w:numId w:val="2"/>
      </w:numPr>
      <w:spacing w:after="120" w:line="240" w:lineRule="auto"/>
      <w:ind w:left="720" w:hanging="720"/>
      <w:outlineLvl w:val="0"/>
    </w:pPr>
    <w:rPr>
      <w:rFonts w:ascii="Arial" w:hAnsi="Arial" w:cs="Arial"/>
      <w:b/>
      <w:caps/>
      <w:sz w:val="24"/>
      <w:szCs w:val="24"/>
    </w:rPr>
  </w:style>
  <w:style w:type="paragraph" w:styleId="Heading2">
    <w:name w:val="heading 2"/>
    <w:basedOn w:val="Heading1"/>
    <w:next w:val="Text"/>
    <w:link w:val="Heading2Char"/>
    <w:qFormat/>
    <w:rsid w:val="00227A25"/>
    <w:pPr>
      <w:numPr>
        <w:ilvl w:val="1"/>
      </w:numPr>
      <w:ind w:left="720" w:hanging="720"/>
      <w:outlineLvl w:val="1"/>
    </w:pPr>
    <w:rPr>
      <w:rFonts w:cs="Times New Roman"/>
    </w:rPr>
  </w:style>
  <w:style w:type="paragraph" w:styleId="Heading3">
    <w:name w:val="heading 3"/>
    <w:basedOn w:val="Heading2"/>
    <w:next w:val="Text"/>
    <w:link w:val="Heading3Char"/>
    <w:qFormat/>
    <w:rsid w:val="00227A25"/>
    <w:pPr>
      <w:numPr>
        <w:ilvl w:val="2"/>
      </w:numPr>
      <w:outlineLvl w:val="2"/>
    </w:pPr>
  </w:style>
  <w:style w:type="paragraph" w:styleId="Heading4">
    <w:name w:val="heading 4"/>
    <w:basedOn w:val="Heading3"/>
    <w:next w:val="Text"/>
    <w:link w:val="Heading4Char"/>
    <w:uiPriority w:val="9"/>
    <w:rsid w:val="00227A25"/>
    <w:pPr>
      <w:numPr>
        <w:ilvl w:val="3"/>
      </w:numPr>
      <w:ind w:left="1080" w:hanging="1080"/>
      <w:outlineLvl w:val="3"/>
    </w:pPr>
  </w:style>
  <w:style w:type="paragraph" w:styleId="Heading5">
    <w:name w:val="heading 5"/>
    <w:basedOn w:val="Heading4"/>
    <w:next w:val="Text"/>
    <w:link w:val="Heading5Char"/>
    <w:uiPriority w:val="9"/>
    <w:rsid w:val="00227A25"/>
    <w:pPr>
      <w:numPr>
        <w:ilvl w:val="0"/>
        <w:numId w:val="0"/>
      </w:numPr>
      <w:outlineLvl w:val="4"/>
    </w:pPr>
  </w:style>
  <w:style w:type="paragraph" w:styleId="Heading6">
    <w:name w:val="heading 6"/>
    <w:basedOn w:val="Heading5"/>
    <w:next w:val="Text"/>
    <w:link w:val="Heading6Char"/>
    <w:uiPriority w:val="9"/>
    <w:rsid w:val="00227A25"/>
    <w:pPr>
      <w:outlineLvl w:val="5"/>
    </w:pPr>
  </w:style>
  <w:style w:type="paragraph" w:styleId="Heading7">
    <w:name w:val="heading 7"/>
    <w:basedOn w:val="Heading6"/>
    <w:next w:val="Text"/>
    <w:link w:val="Heading7Char"/>
    <w:uiPriority w:val="9"/>
    <w:rsid w:val="00227A25"/>
    <w:pPr>
      <w:spacing w:before="200"/>
      <w:outlineLvl w:val="6"/>
    </w:pPr>
    <w:rPr>
      <w:rFonts w:eastAsiaTheme="majorEastAsia"/>
      <w:b w:val="0"/>
      <w:iCs/>
    </w:rPr>
  </w:style>
  <w:style w:type="paragraph" w:styleId="Heading8">
    <w:name w:val="heading 8"/>
    <w:basedOn w:val="Heading7"/>
    <w:next w:val="Text"/>
    <w:link w:val="Heading8Char"/>
    <w:uiPriority w:val="9"/>
    <w:rsid w:val="00227A25"/>
    <w:pPr>
      <w:outlineLvl w:val="7"/>
    </w:pPr>
  </w:style>
  <w:style w:type="paragraph" w:styleId="Heading9">
    <w:name w:val="heading 9"/>
    <w:basedOn w:val="Heading8"/>
    <w:next w:val="Text"/>
    <w:link w:val="Heading9Char"/>
    <w:uiPriority w:val="9"/>
    <w:rsid w:val="00227A2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7A25"/>
    <w:rPr>
      <w:rFonts w:ascii="Arial" w:hAnsi="Arial" w:cs="Arial"/>
      <w:b/>
      <w:caps/>
      <w:sz w:val="24"/>
      <w:szCs w:val="24"/>
    </w:rPr>
  </w:style>
  <w:style w:type="character" w:customStyle="1" w:styleId="Heading2Char">
    <w:name w:val="Heading 2 Char"/>
    <w:basedOn w:val="DefaultParagraphFont"/>
    <w:link w:val="Heading2"/>
    <w:rsid w:val="00227A25"/>
    <w:rPr>
      <w:rFonts w:ascii="Times New Roman" w:hAnsi="Times New Roman" w:cs="Times New Roman"/>
      <w:b/>
      <w:caps/>
      <w:color w:val="ED7D31" w:themeColor="accent2"/>
      <w:sz w:val="24"/>
      <w:szCs w:val="24"/>
    </w:rPr>
  </w:style>
  <w:style w:type="character" w:customStyle="1" w:styleId="Heading3Char">
    <w:name w:val="Heading 3 Char"/>
    <w:basedOn w:val="DefaultParagraphFont"/>
    <w:link w:val="Heading3"/>
    <w:rsid w:val="00227A25"/>
    <w:rPr>
      <w:rFonts w:ascii="Times New Roman" w:hAnsi="Times New Roman" w:cs="Times New Roman"/>
      <w:b/>
      <w:caps/>
      <w:color w:val="ED7D31" w:themeColor="accent2"/>
      <w:sz w:val="24"/>
      <w:szCs w:val="24"/>
    </w:rPr>
  </w:style>
  <w:style w:type="character" w:customStyle="1" w:styleId="Heading4Char">
    <w:name w:val="Heading 4 Char"/>
    <w:basedOn w:val="DefaultParagraphFont"/>
    <w:link w:val="Heading4"/>
    <w:uiPriority w:val="9"/>
    <w:rsid w:val="00227A25"/>
    <w:rPr>
      <w:rFonts w:ascii="Times New Roman" w:hAnsi="Times New Roman" w:cs="Times New Roman"/>
      <w:b/>
      <w:caps/>
      <w:color w:val="ED7D31" w:themeColor="accent2"/>
      <w:sz w:val="24"/>
      <w:szCs w:val="24"/>
    </w:rPr>
  </w:style>
  <w:style w:type="character" w:customStyle="1" w:styleId="Heading5Char">
    <w:name w:val="Heading 5 Char"/>
    <w:basedOn w:val="DefaultParagraphFont"/>
    <w:link w:val="Heading5"/>
    <w:uiPriority w:val="9"/>
    <w:rsid w:val="00227A25"/>
    <w:rPr>
      <w:rFonts w:ascii="Times New Roman" w:hAnsi="Times New Roman" w:cs="Times New Roman"/>
      <w:b/>
      <w:caps/>
      <w:color w:val="ED7D31" w:themeColor="accent2"/>
      <w:sz w:val="24"/>
      <w:szCs w:val="24"/>
    </w:rPr>
  </w:style>
  <w:style w:type="character" w:customStyle="1" w:styleId="Heading6Char">
    <w:name w:val="Heading 6 Char"/>
    <w:basedOn w:val="DefaultParagraphFont"/>
    <w:link w:val="Heading6"/>
    <w:uiPriority w:val="9"/>
    <w:rsid w:val="00227A25"/>
    <w:rPr>
      <w:rFonts w:ascii="Times New Roman" w:hAnsi="Times New Roman" w:cs="Times New Roman"/>
      <w:b/>
      <w:caps/>
      <w:color w:val="ED7D31" w:themeColor="accent2"/>
      <w:sz w:val="24"/>
      <w:szCs w:val="24"/>
    </w:rPr>
  </w:style>
  <w:style w:type="character" w:customStyle="1" w:styleId="Heading7Char">
    <w:name w:val="Heading 7 Char"/>
    <w:basedOn w:val="DefaultParagraphFont"/>
    <w:link w:val="Heading7"/>
    <w:uiPriority w:val="9"/>
    <w:rsid w:val="00227A25"/>
    <w:rPr>
      <w:rFonts w:ascii="Times New Roman" w:eastAsiaTheme="majorEastAsia" w:hAnsi="Times New Roman" w:cs="Times New Roman"/>
      <w:iCs/>
      <w:caps/>
      <w:color w:val="ED7D31" w:themeColor="accent2"/>
      <w:sz w:val="24"/>
      <w:szCs w:val="24"/>
    </w:rPr>
  </w:style>
  <w:style w:type="character" w:customStyle="1" w:styleId="Heading8Char">
    <w:name w:val="Heading 8 Char"/>
    <w:basedOn w:val="DefaultParagraphFont"/>
    <w:link w:val="Heading8"/>
    <w:uiPriority w:val="9"/>
    <w:rsid w:val="00227A25"/>
    <w:rPr>
      <w:rFonts w:ascii="Times New Roman" w:eastAsiaTheme="majorEastAsia" w:hAnsi="Times New Roman" w:cs="Times New Roman"/>
      <w:iCs/>
      <w:caps/>
      <w:color w:val="ED7D31" w:themeColor="accent2"/>
      <w:sz w:val="24"/>
      <w:szCs w:val="24"/>
    </w:rPr>
  </w:style>
  <w:style w:type="character" w:customStyle="1" w:styleId="Heading9Char">
    <w:name w:val="Heading 9 Char"/>
    <w:basedOn w:val="DefaultParagraphFont"/>
    <w:link w:val="Heading9"/>
    <w:uiPriority w:val="9"/>
    <w:rsid w:val="00227A25"/>
    <w:rPr>
      <w:rFonts w:ascii="Times New Roman" w:eastAsiaTheme="majorEastAsia" w:hAnsi="Times New Roman" w:cs="Times New Roman"/>
      <w:iCs/>
      <w:caps/>
      <w:color w:val="ED7D31" w:themeColor="accent2"/>
      <w:sz w:val="24"/>
      <w:szCs w:val="24"/>
    </w:rPr>
  </w:style>
  <w:style w:type="paragraph" w:styleId="Header">
    <w:name w:val="header"/>
    <w:next w:val="Text"/>
    <w:link w:val="HeaderChar"/>
    <w:uiPriority w:val="99"/>
    <w:qFormat/>
    <w:rsid w:val="00227A25"/>
    <w:pPr>
      <w:keepNext/>
      <w:tabs>
        <w:tab w:val="center" w:pos="4680"/>
        <w:tab w:val="right" w:pos="9360"/>
      </w:tabs>
      <w:spacing w:after="120" w:line="240" w:lineRule="auto"/>
    </w:pPr>
    <w:rPr>
      <w:rFonts w:ascii="Arial Black" w:hAnsi="Arial Black" w:cs="Arial"/>
      <w:b/>
      <w:caps/>
      <w:color w:val="808080" w:themeColor="background1" w:themeShade="80"/>
      <w:sz w:val="24"/>
      <w:szCs w:val="20"/>
    </w:rPr>
  </w:style>
  <w:style w:type="character" w:customStyle="1" w:styleId="HeaderChar">
    <w:name w:val="Header Char"/>
    <w:basedOn w:val="DefaultParagraphFont"/>
    <w:link w:val="Header"/>
    <w:uiPriority w:val="99"/>
    <w:rsid w:val="00227A25"/>
    <w:rPr>
      <w:rFonts w:ascii="Arial Black" w:hAnsi="Arial Black" w:cs="Arial"/>
      <w:b/>
      <w:caps/>
      <w:color w:val="808080" w:themeColor="background1" w:themeShade="80"/>
      <w:sz w:val="24"/>
      <w:szCs w:val="20"/>
    </w:rPr>
  </w:style>
  <w:style w:type="paragraph" w:customStyle="1" w:styleId="HeaderInformation">
    <w:name w:val="Header Information"/>
    <w:semiHidden/>
    <w:unhideWhenUsed/>
    <w:rsid w:val="00227A25"/>
    <w:pPr>
      <w:spacing w:after="0" w:line="240" w:lineRule="auto"/>
      <w:jc w:val="right"/>
    </w:pPr>
    <w:rPr>
      <w:rFonts w:ascii="Arial" w:hAnsi="Arial" w:cs="Arial"/>
      <w:sz w:val="16"/>
      <w:szCs w:val="16"/>
    </w:rPr>
  </w:style>
  <w:style w:type="paragraph" w:customStyle="1" w:styleId="Text">
    <w:name w:val="Text"/>
    <w:link w:val="TextChar"/>
    <w:qFormat/>
    <w:rsid w:val="003D3AB2"/>
    <w:pPr>
      <w:spacing w:after="120" w:line="240" w:lineRule="auto"/>
    </w:pPr>
    <w:rPr>
      <w:rFonts w:ascii="Arial" w:hAnsi="Arial" w:cs="Times New Roman"/>
      <w:sz w:val="24"/>
      <w:szCs w:val="24"/>
    </w:rPr>
  </w:style>
  <w:style w:type="paragraph" w:customStyle="1" w:styleId="Bullet1">
    <w:name w:val="Bullet 1"/>
    <w:basedOn w:val="Text"/>
    <w:link w:val="Bullet1Char"/>
    <w:qFormat/>
    <w:rsid w:val="003D3AB2"/>
    <w:pPr>
      <w:numPr>
        <w:numId w:val="1"/>
      </w:numPr>
      <w:spacing w:after="40"/>
      <w:ind w:left="273" w:hanging="187"/>
    </w:pPr>
  </w:style>
  <w:style w:type="paragraph" w:customStyle="1" w:styleId="Bullet2">
    <w:name w:val="Bullet 2"/>
    <w:basedOn w:val="Text"/>
    <w:link w:val="Bullet2Char"/>
    <w:qFormat/>
    <w:rsid w:val="003D3AB2"/>
    <w:pPr>
      <w:numPr>
        <w:numId w:val="4"/>
      </w:numPr>
      <w:spacing w:after="60"/>
      <w:ind w:left="548" w:hanging="274"/>
    </w:pPr>
  </w:style>
  <w:style w:type="paragraph" w:customStyle="1" w:styleId="TextBeforeBullets">
    <w:name w:val="Text Before Bullets"/>
    <w:basedOn w:val="Text"/>
    <w:next w:val="Bullet1"/>
    <w:link w:val="TextBeforeBulletsChar"/>
    <w:rsid w:val="00227A25"/>
    <w:pPr>
      <w:keepNext/>
    </w:pPr>
  </w:style>
  <w:style w:type="paragraph" w:customStyle="1" w:styleId="Bullet3">
    <w:name w:val="Bullet 3"/>
    <w:basedOn w:val="Bullet2"/>
    <w:link w:val="Bullet3Char"/>
    <w:rsid w:val="00227A25"/>
    <w:pPr>
      <w:numPr>
        <w:numId w:val="5"/>
      </w:numPr>
      <w:ind w:left="810" w:hanging="270"/>
    </w:pPr>
  </w:style>
  <w:style w:type="paragraph" w:customStyle="1" w:styleId="Bullet2Last">
    <w:name w:val="Bullet 2 Last"/>
    <w:basedOn w:val="Bullet2"/>
    <w:next w:val="Text"/>
    <w:link w:val="Bullet2LastChar"/>
    <w:rsid w:val="00227A25"/>
    <w:pPr>
      <w:spacing w:after="120"/>
    </w:pPr>
  </w:style>
  <w:style w:type="paragraph" w:customStyle="1" w:styleId="Bullet1Last">
    <w:name w:val="Bullet 1 Last"/>
    <w:basedOn w:val="Bullet1"/>
    <w:next w:val="Text"/>
    <w:link w:val="Bullet1LastChar"/>
    <w:rsid w:val="00227A25"/>
    <w:pPr>
      <w:numPr>
        <w:numId w:val="3"/>
      </w:numPr>
      <w:spacing w:after="120"/>
      <w:ind w:left="273" w:hanging="187"/>
    </w:pPr>
  </w:style>
  <w:style w:type="character" w:customStyle="1" w:styleId="Bullet1Char">
    <w:name w:val="Bullet 1 Char"/>
    <w:basedOn w:val="DefaultParagraphFont"/>
    <w:link w:val="Bullet1"/>
    <w:rsid w:val="003D3AB2"/>
    <w:rPr>
      <w:rFonts w:ascii="Arial" w:hAnsi="Arial" w:cs="Times New Roman"/>
      <w:sz w:val="24"/>
      <w:szCs w:val="24"/>
    </w:rPr>
  </w:style>
  <w:style w:type="paragraph" w:customStyle="1" w:styleId="IntroText">
    <w:name w:val="IntroText"/>
    <w:basedOn w:val="Text"/>
    <w:rsid w:val="00227A25"/>
    <w:rPr>
      <w:rFonts w:cs="Arial"/>
      <w:i/>
      <w:color w:val="5B9BD5" w:themeColor="accent5"/>
    </w:rPr>
  </w:style>
  <w:style w:type="character" w:customStyle="1" w:styleId="Text-Italic">
    <w:name w:val="Text - Italic"/>
    <w:basedOn w:val="TextChar"/>
    <w:uiPriority w:val="1"/>
    <w:rsid w:val="00227A25"/>
    <w:rPr>
      <w:rFonts w:ascii="Times New Roman" w:hAnsi="Times New Roman" w:cs="Times New Roman"/>
      <w:i/>
      <w:color w:val="auto"/>
      <w:sz w:val="24"/>
      <w:szCs w:val="24"/>
    </w:rPr>
  </w:style>
  <w:style w:type="character" w:customStyle="1" w:styleId="Text-Bold">
    <w:name w:val="Text - Bold"/>
    <w:basedOn w:val="TextChar"/>
    <w:uiPriority w:val="1"/>
    <w:rsid w:val="00227A25"/>
    <w:rPr>
      <w:rFonts w:ascii="Times New Roman" w:hAnsi="Times New Roman" w:cs="Times New Roman"/>
      <w:b/>
      <w:color w:val="auto"/>
      <w:sz w:val="24"/>
      <w:szCs w:val="24"/>
    </w:rPr>
  </w:style>
  <w:style w:type="character" w:customStyle="1" w:styleId="TextChar">
    <w:name w:val="Text Char"/>
    <w:basedOn w:val="DefaultParagraphFont"/>
    <w:link w:val="Text"/>
    <w:rsid w:val="003D3AB2"/>
    <w:rPr>
      <w:rFonts w:ascii="Arial" w:hAnsi="Arial" w:cs="Times New Roman"/>
      <w:sz w:val="24"/>
      <w:szCs w:val="24"/>
    </w:rPr>
  </w:style>
  <w:style w:type="character" w:customStyle="1" w:styleId="Text-Highlight">
    <w:name w:val="Text - Highlight"/>
    <w:basedOn w:val="TextChar"/>
    <w:uiPriority w:val="1"/>
    <w:rsid w:val="00227A25"/>
    <w:rPr>
      <w:rFonts w:ascii="Times New Roman" w:hAnsi="Times New Roman" w:cs="Times New Roman"/>
      <w:color w:val="auto"/>
      <w:sz w:val="24"/>
      <w:szCs w:val="24"/>
      <w:bdr w:val="none" w:sz="0" w:space="0" w:color="auto"/>
      <w:shd w:val="clear" w:color="auto" w:fill="FFFF00"/>
    </w:rPr>
  </w:style>
  <w:style w:type="character" w:customStyle="1" w:styleId="Bullet1-Italic">
    <w:name w:val="Bullet 1 - Italic"/>
    <w:basedOn w:val="Bullet1Char"/>
    <w:uiPriority w:val="1"/>
    <w:rsid w:val="00227A25"/>
    <w:rPr>
      <w:rFonts w:ascii="Times New Roman" w:hAnsi="Times New Roman" w:cs="Times New Roman"/>
      <w:i/>
      <w:color w:val="auto"/>
      <w:sz w:val="24"/>
      <w:szCs w:val="24"/>
    </w:rPr>
  </w:style>
  <w:style w:type="character" w:customStyle="1" w:styleId="TextBeforeBulletsChar">
    <w:name w:val="Text Before Bullets Char"/>
    <w:basedOn w:val="TextChar"/>
    <w:link w:val="TextBeforeBullets"/>
    <w:rsid w:val="00227A25"/>
    <w:rPr>
      <w:rFonts w:ascii="Times New Roman" w:hAnsi="Times New Roman" w:cs="Times New Roman"/>
      <w:sz w:val="24"/>
      <w:szCs w:val="24"/>
    </w:rPr>
  </w:style>
  <w:style w:type="character" w:customStyle="1" w:styleId="Bullet2-Bold">
    <w:name w:val="Bullet 2 - Bold"/>
    <w:basedOn w:val="Bullet2Char"/>
    <w:uiPriority w:val="1"/>
    <w:rsid w:val="00227A25"/>
    <w:rPr>
      <w:rFonts w:ascii="Times New Roman" w:hAnsi="Times New Roman" w:cs="Times New Roman"/>
      <w:b/>
      <w:color w:val="auto"/>
      <w:sz w:val="24"/>
      <w:szCs w:val="24"/>
    </w:rPr>
  </w:style>
  <w:style w:type="character" w:customStyle="1" w:styleId="Bullet1Last-Bold">
    <w:name w:val="Bullet 1 Last - Bold"/>
    <w:basedOn w:val="Bullet1LastChar"/>
    <w:uiPriority w:val="1"/>
    <w:rsid w:val="00227A25"/>
    <w:rPr>
      <w:rFonts w:ascii="Times New Roman" w:hAnsi="Times New Roman" w:cs="Times New Roman"/>
      <w:b/>
      <w:color w:val="auto"/>
      <w:sz w:val="24"/>
      <w:szCs w:val="24"/>
    </w:rPr>
  </w:style>
  <w:style w:type="character" w:customStyle="1" w:styleId="Bullet1Last-Italic">
    <w:name w:val="Bullet 1 Last - Italic"/>
    <w:basedOn w:val="Bullet1LastChar"/>
    <w:uiPriority w:val="1"/>
    <w:rsid w:val="00227A25"/>
    <w:rPr>
      <w:rFonts w:ascii="Times New Roman" w:hAnsi="Times New Roman" w:cs="Times New Roman"/>
      <w:i/>
      <w:color w:val="auto"/>
      <w:sz w:val="24"/>
      <w:szCs w:val="24"/>
    </w:rPr>
  </w:style>
  <w:style w:type="character" w:customStyle="1" w:styleId="Bullet2-Italic">
    <w:name w:val="Bullet 2 - Italic"/>
    <w:basedOn w:val="Bullet2Char"/>
    <w:uiPriority w:val="1"/>
    <w:rsid w:val="00227A25"/>
    <w:rPr>
      <w:rFonts w:ascii="Times New Roman" w:hAnsi="Times New Roman" w:cs="Times New Roman"/>
      <w:i/>
      <w:color w:val="auto"/>
      <w:sz w:val="24"/>
      <w:szCs w:val="24"/>
    </w:rPr>
  </w:style>
  <w:style w:type="character" w:customStyle="1" w:styleId="Bullet2Last-Bold">
    <w:name w:val="Bullet 2 Last - Bold"/>
    <w:basedOn w:val="Bullet2LastChar"/>
    <w:uiPriority w:val="1"/>
    <w:rsid w:val="00227A25"/>
    <w:rPr>
      <w:rFonts w:ascii="Times New Roman" w:hAnsi="Times New Roman" w:cs="Times New Roman"/>
      <w:b/>
      <w:color w:val="auto"/>
      <w:sz w:val="24"/>
      <w:szCs w:val="24"/>
    </w:rPr>
  </w:style>
  <w:style w:type="character" w:customStyle="1" w:styleId="Bullet1LastChar">
    <w:name w:val="Bullet 1 Last Char"/>
    <w:basedOn w:val="Bullet1Char"/>
    <w:link w:val="Bullet1Last"/>
    <w:rsid w:val="00227A25"/>
    <w:rPr>
      <w:rFonts w:ascii="Times New Roman" w:hAnsi="Times New Roman" w:cs="Times New Roman"/>
      <w:sz w:val="24"/>
      <w:szCs w:val="24"/>
    </w:rPr>
  </w:style>
  <w:style w:type="character" w:customStyle="1" w:styleId="Bullet2Last-Italic">
    <w:name w:val="Bullet 2 Last - Italic"/>
    <w:basedOn w:val="Bullet2LastChar"/>
    <w:uiPriority w:val="1"/>
    <w:rsid w:val="00227A25"/>
    <w:rPr>
      <w:rFonts w:ascii="Times New Roman" w:hAnsi="Times New Roman" w:cs="Times New Roman"/>
      <w:i/>
      <w:color w:val="auto"/>
      <w:sz w:val="24"/>
      <w:szCs w:val="24"/>
    </w:rPr>
  </w:style>
  <w:style w:type="character" w:customStyle="1" w:styleId="Bullet2Char">
    <w:name w:val="Bullet 2 Char"/>
    <w:basedOn w:val="DefaultParagraphFont"/>
    <w:link w:val="Bullet2"/>
    <w:rsid w:val="003D3AB2"/>
    <w:rPr>
      <w:rFonts w:ascii="Arial" w:hAnsi="Arial" w:cs="Times New Roman"/>
      <w:sz w:val="24"/>
      <w:szCs w:val="24"/>
    </w:rPr>
  </w:style>
  <w:style w:type="character" w:customStyle="1" w:styleId="Bullet2LastChar">
    <w:name w:val="Bullet 2 Last Char"/>
    <w:basedOn w:val="Bullet2Char"/>
    <w:link w:val="Bullet2Last"/>
    <w:rsid w:val="00227A25"/>
    <w:rPr>
      <w:rFonts w:ascii="Times New Roman" w:hAnsi="Times New Roman" w:cs="Times New Roman"/>
      <w:sz w:val="24"/>
      <w:szCs w:val="24"/>
    </w:rPr>
  </w:style>
  <w:style w:type="character" w:customStyle="1" w:styleId="TextBeforeBullets-Bold">
    <w:name w:val="Text Before Bullets - Bold"/>
    <w:basedOn w:val="TextBeforeBulletsChar"/>
    <w:uiPriority w:val="1"/>
    <w:rsid w:val="00227A25"/>
    <w:rPr>
      <w:rFonts w:ascii="Times New Roman" w:hAnsi="Times New Roman" w:cs="Times New Roman"/>
      <w:b/>
      <w:color w:val="auto"/>
      <w:sz w:val="24"/>
      <w:szCs w:val="24"/>
    </w:rPr>
  </w:style>
  <w:style w:type="character" w:customStyle="1" w:styleId="TextBeforeBullets-Italic">
    <w:name w:val="Text Before Bullets - Italic"/>
    <w:basedOn w:val="TextBeforeBulletsChar"/>
    <w:uiPriority w:val="1"/>
    <w:rsid w:val="00227A25"/>
    <w:rPr>
      <w:rFonts w:ascii="Times New Roman" w:hAnsi="Times New Roman" w:cs="Times New Roman"/>
      <w:i/>
      <w:color w:val="auto"/>
      <w:sz w:val="24"/>
      <w:szCs w:val="24"/>
    </w:rPr>
  </w:style>
  <w:style w:type="character" w:customStyle="1" w:styleId="Bullet3Char">
    <w:name w:val="Bullet 3 Char"/>
    <w:basedOn w:val="Bullet2Char"/>
    <w:link w:val="Bullet3"/>
    <w:rsid w:val="00227A25"/>
    <w:rPr>
      <w:rFonts w:ascii="Times New Roman" w:hAnsi="Times New Roman" w:cs="Times New Roman"/>
      <w:sz w:val="24"/>
      <w:szCs w:val="24"/>
    </w:rPr>
  </w:style>
  <w:style w:type="character" w:customStyle="1" w:styleId="Bullet1-Bold">
    <w:name w:val="Bullet 1 - Bold"/>
    <w:basedOn w:val="DefaultParagraphFont"/>
    <w:uiPriority w:val="1"/>
    <w:rsid w:val="00227A25"/>
    <w:rPr>
      <w:rFonts w:ascii="Times New Roman" w:hAnsi="Times New Roman" w:cs="Times New Roman"/>
      <w:b/>
      <w:color w:val="auto"/>
      <w:sz w:val="24"/>
      <w:szCs w:val="24"/>
    </w:rPr>
  </w:style>
  <w:style w:type="paragraph" w:styleId="Title">
    <w:name w:val="Title"/>
    <w:basedOn w:val="Normal"/>
    <w:next w:val="Normal"/>
    <w:link w:val="TitleChar"/>
    <w:uiPriority w:val="10"/>
    <w:qFormat/>
    <w:rsid w:val="00227A25"/>
    <w:pPr>
      <w:spacing w:after="0"/>
      <w:contextualSpacing/>
    </w:pPr>
    <w:rPr>
      <w:rFonts w:ascii="Arial Black" w:eastAsiaTheme="majorEastAsia" w:hAnsi="Arial Black" w:cstheme="majorBidi"/>
      <w:color w:val="auto"/>
      <w:spacing w:val="-10"/>
      <w:kern w:val="28"/>
      <w:sz w:val="56"/>
      <w:szCs w:val="56"/>
    </w:rPr>
  </w:style>
  <w:style w:type="character" w:customStyle="1" w:styleId="TitleChar">
    <w:name w:val="Title Char"/>
    <w:basedOn w:val="DefaultParagraphFont"/>
    <w:link w:val="Title"/>
    <w:uiPriority w:val="10"/>
    <w:rsid w:val="00227A25"/>
    <w:rPr>
      <w:rFonts w:ascii="Arial Black" w:eastAsiaTheme="majorEastAsia" w:hAnsi="Arial Black" w:cstheme="majorBidi"/>
      <w:spacing w:val="-10"/>
      <w:kern w:val="28"/>
      <w:sz w:val="56"/>
      <w:szCs w:val="56"/>
    </w:rPr>
  </w:style>
  <w:style w:type="character" w:styleId="IntenseReference">
    <w:name w:val="Intense Reference"/>
    <w:basedOn w:val="DefaultParagraphFont"/>
    <w:uiPriority w:val="32"/>
    <w:qFormat/>
    <w:rsid w:val="00227A25"/>
    <w:rPr>
      <w:b/>
      <w:bCs/>
      <w:smallCaps/>
      <w:color w:val="4472C4" w:themeColor="accent1"/>
      <w:spacing w:val="5"/>
    </w:rPr>
  </w:style>
  <w:style w:type="character" w:styleId="Strong">
    <w:name w:val="Strong"/>
    <w:basedOn w:val="DefaultParagraphFont"/>
    <w:uiPriority w:val="22"/>
    <w:qFormat/>
    <w:rsid w:val="00227A25"/>
    <w:rPr>
      <w:b/>
      <w:bCs/>
    </w:rPr>
  </w:style>
  <w:style w:type="paragraph" w:styleId="Subtitle">
    <w:name w:val="Subtitle"/>
    <w:basedOn w:val="Normal"/>
    <w:next w:val="Normal"/>
    <w:link w:val="SubtitleChar"/>
    <w:uiPriority w:val="11"/>
    <w:qFormat/>
    <w:rsid w:val="00227A25"/>
    <w:pPr>
      <w:numPr>
        <w:ilvl w:val="1"/>
      </w:numPr>
      <w:spacing w:after="160"/>
    </w:pPr>
    <w:rPr>
      <w:rFonts w:ascii="Arial Black" w:eastAsiaTheme="minorEastAsia" w:hAnsi="Arial Black" w:cstheme="minorBidi"/>
      <w:color w:val="5A5A5A" w:themeColor="text1" w:themeTint="A5"/>
      <w:spacing w:val="15"/>
      <w:sz w:val="40"/>
      <w:szCs w:val="22"/>
    </w:rPr>
  </w:style>
  <w:style w:type="character" w:customStyle="1" w:styleId="SubtitleChar">
    <w:name w:val="Subtitle Char"/>
    <w:basedOn w:val="DefaultParagraphFont"/>
    <w:link w:val="Subtitle"/>
    <w:uiPriority w:val="11"/>
    <w:rsid w:val="00227A25"/>
    <w:rPr>
      <w:rFonts w:ascii="Arial Black" w:eastAsiaTheme="minorEastAsia" w:hAnsi="Arial Black"/>
      <w:color w:val="5A5A5A" w:themeColor="text1" w:themeTint="A5"/>
      <w:spacing w:val="15"/>
      <w:sz w:val="40"/>
    </w:rPr>
  </w:style>
  <w:style w:type="paragraph" w:styleId="Footer">
    <w:name w:val="footer"/>
    <w:basedOn w:val="Normal"/>
    <w:link w:val="FooterChar"/>
    <w:uiPriority w:val="99"/>
    <w:unhideWhenUsed/>
    <w:rsid w:val="00227A25"/>
    <w:pPr>
      <w:tabs>
        <w:tab w:val="center" w:pos="4680"/>
        <w:tab w:val="right" w:pos="9360"/>
      </w:tabs>
      <w:spacing w:after="0"/>
    </w:pPr>
  </w:style>
  <w:style w:type="character" w:customStyle="1" w:styleId="FooterChar">
    <w:name w:val="Footer Char"/>
    <w:basedOn w:val="DefaultParagraphFont"/>
    <w:link w:val="Footer"/>
    <w:uiPriority w:val="99"/>
    <w:rsid w:val="00227A25"/>
    <w:rPr>
      <w:rFonts w:ascii="Times New Roman" w:hAnsi="Times New Roman" w:cs="Times New Roman"/>
      <w:color w:val="FF0000"/>
      <w:sz w:val="24"/>
      <w:szCs w:val="20"/>
    </w:rPr>
  </w:style>
  <w:style w:type="table" w:styleId="TableGrid">
    <w:name w:val="Table Grid"/>
    <w:basedOn w:val="TableNormal"/>
    <w:uiPriority w:val="39"/>
    <w:rsid w:val="000C5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7C7C"/>
    <w:pPr>
      <w:spacing w:after="0"/>
      <w:ind w:left="720"/>
      <w:contextualSpacing/>
    </w:pPr>
    <w:rPr>
      <w:rFonts w:eastAsia="Times New Roman"/>
      <w:color w:val="auto"/>
      <w:szCs w:val="24"/>
    </w:rPr>
  </w:style>
  <w:style w:type="paragraph" w:customStyle="1" w:styleId="Style1">
    <w:name w:val="Style1"/>
    <w:basedOn w:val="Bullet2"/>
    <w:link w:val="Style1Char"/>
    <w:qFormat/>
    <w:rsid w:val="00B07C7C"/>
    <w:pPr>
      <w:numPr>
        <w:numId w:val="8"/>
      </w:numPr>
    </w:pPr>
  </w:style>
  <w:style w:type="character" w:customStyle="1" w:styleId="Style1Char">
    <w:name w:val="Style1 Char"/>
    <w:basedOn w:val="Bullet2Char"/>
    <w:link w:val="Style1"/>
    <w:rsid w:val="00B07C7C"/>
    <w:rPr>
      <w:rFonts w:ascii="Arial" w:hAnsi="Arial" w:cs="Times New Roman"/>
      <w:sz w:val="24"/>
      <w:szCs w:val="24"/>
    </w:rPr>
  </w:style>
  <w:style w:type="paragraph" w:styleId="NormalWeb">
    <w:name w:val="Normal (Web)"/>
    <w:basedOn w:val="Normal"/>
    <w:uiPriority w:val="99"/>
    <w:semiHidden/>
    <w:unhideWhenUsed/>
    <w:rsid w:val="00CF1869"/>
    <w:pPr>
      <w:spacing w:before="100" w:beforeAutospacing="1" w:after="100" w:afterAutospacing="1"/>
    </w:pPr>
    <w:rPr>
      <w:rFonts w:eastAsia="Times New Roman"/>
      <w:color w:val="auto"/>
      <w:szCs w:val="24"/>
    </w:rPr>
  </w:style>
  <w:style w:type="character" w:styleId="CommentReference">
    <w:name w:val="annotation reference"/>
    <w:basedOn w:val="DefaultParagraphFont"/>
    <w:uiPriority w:val="99"/>
    <w:semiHidden/>
    <w:unhideWhenUsed/>
    <w:rsid w:val="00660E69"/>
    <w:rPr>
      <w:sz w:val="16"/>
      <w:szCs w:val="16"/>
    </w:rPr>
  </w:style>
  <w:style w:type="paragraph" w:styleId="CommentText">
    <w:name w:val="annotation text"/>
    <w:basedOn w:val="Normal"/>
    <w:link w:val="CommentTextChar"/>
    <w:uiPriority w:val="99"/>
    <w:semiHidden/>
    <w:unhideWhenUsed/>
    <w:rsid w:val="00660E69"/>
    <w:rPr>
      <w:sz w:val="20"/>
    </w:rPr>
  </w:style>
  <w:style w:type="character" w:customStyle="1" w:styleId="CommentTextChar">
    <w:name w:val="Comment Text Char"/>
    <w:basedOn w:val="DefaultParagraphFont"/>
    <w:link w:val="CommentText"/>
    <w:uiPriority w:val="99"/>
    <w:semiHidden/>
    <w:rsid w:val="00660E69"/>
    <w:rPr>
      <w:rFonts w:ascii="Times New Roman" w:hAnsi="Times New Roman" w:cs="Times New Roman"/>
      <w:color w:val="FF0000"/>
      <w:sz w:val="20"/>
      <w:szCs w:val="20"/>
    </w:rPr>
  </w:style>
  <w:style w:type="paragraph" w:styleId="CommentSubject">
    <w:name w:val="annotation subject"/>
    <w:basedOn w:val="CommentText"/>
    <w:next w:val="CommentText"/>
    <w:link w:val="CommentSubjectChar"/>
    <w:uiPriority w:val="99"/>
    <w:semiHidden/>
    <w:unhideWhenUsed/>
    <w:rsid w:val="00660E69"/>
    <w:rPr>
      <w:b/>
      <w:bCs/>
    </w:rPr>
  </w:style>
  <w:style w:type="character" w:customStyle="1" w:styleId="CommentSubjectChar">
    <w:name w:val="Comment Subject Char"/>
    <w:basedOn w:val="CommentTextChar"/>
    <w:link w:val="CommentSubject"/>
    <w:uiPriority w:val="99"/>
    <w:semiHidden/>
    <w:rsid w:val="00660E69"/>
    <w:rPr>
      <w:rFonts w:ascii="Times New Roman" w:hAnsi="Times New Roman" w:cs="Times New Roman"/>
      <w:b/>
      <w:bCs/>
      <w:color w:val="FF0000"/>
      <w:sz w:val="20"/>
      <w:szCs w:val="20"/>
    </w:rPr>
  </w:style>
  <w:style w:type="paragraph" w:styleId="BalloonText">
    <w:name w:val="Balloon Text"/>
    <w:basedOn w:val="Normal"/>
    <w:link w:val="BalloonTextChar"/>
    <w:uiPriority w:val="99"/>
    <w:semiHidden/>
    <w:unhideWhenUsed/>
    <w:rsid w:val="00660E6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E69"/>
    <w:rPr>
      <w:rFonts w:ascii="Segoe UI" w:hAnsi="Segoe UI" w:cs="Segoe UI"/>
      <w:color w:val="FF0000"/>
      <w:sz w:val="18"/>
      <w:szCs w:val="18"/>
    </w:rPr>
  </w:style>
  <w:style w:type="paragraph" w:styleId="Revision">
    <w:name w:val="Revision"/>
    <w:hidden/>
    <w:uiPriority w:val="99"/>
    <w:semiHidden/>
    <w:rsid w:val="00E75B2D"/>
    <w:pPr>
      <w:spacing w:after="0" w:line="240" w:lineRule="auto"/>
    </w:pPr>
    <w:rPr>
      <w:rFonts w:ascii="Times New Roman" w:hAnsi="Times New Roman" w:cs="Times New Roman"/>
      <w:color w:val="FF0000"/>
      <w:sz w:val="24"/>
      <w:szCs w:val="20"/>
    </w:rPr>
  </w:style>
  <w:style w:type="paragraph" w:customStyle="1" w:styleId="VBAILTBody">
    <w:name w:val="VBAILT Body"/>
    <w:qFormat/>
    <w:rsid w:val="004F4C80"/>
    <w:pPr>
      <w:spacing w:before="120" w:after="120" w:line="276" w:lineRule="auto"/>
    </w:pPr>
    <w:rPr>
      <w:rFonts w:ascii="Verdana" w:hAnsi="Verdana"/>
    </w:rPr>
  </w:style>
  <w:style w:type="character" w:styleId="UnresolvedMention">
    <w:name w:val="Unresolved Mention"/>
    <w:basedOn w:val="DefaultParagraphFont"/>
    <w:uiPriority w:val="99"/>
    <w:unhideWhenUsed/>
    <w:rsid w:val="0083207D"/>
    <w:rPr>
      <w:color w:val="605E5C"/>
      <w:shd w:val="clear" w:color="auto" w:fill="E1DFDD"/>
    </w:rPr>
  </w:style>
  <w:style w:type="character" w:styleId="Mention">
    <w:name w:val="Mention"/>
    <w:basedOn w:val="DefaultParagraphFont"/>
    <w:uiPriority w:val="99"/>
    <w:unhideWhenUsed/>
    <w:rsid w:val="0083207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7360">
      <w:bodyDiv w:val="1"/>
      <w:marLeft w:val="0"/>
      <w:marRight w:val="0"/>
      <w:marTop w:val="0"/>
      <w:marBottom w:val="0"/>
      <w:divBdr>
        <w:top w:val="none" w:sz="0" w:space="0" w:color="auto"/>
        <w:left w:val="none" w:sz="0" w:space="0" w:color="auto"/>
        <w:bottom w:val="none" w:sz="0" w:space="0" w:color="auto"/>
        <w:right w:val="none" w:sz="0" w:space="0" w:color="auto"/>
      </w:divBdr>
    </w:div>
    <w:div w:id="41908287">
      <w:bodyDiv w:val="1"/>
      <w:marLeft w:val="0"/>
      <w:marRight w:val="0"/>
      <w:marTop w:val="0"/>
      <w:marBottom w:val="0"/>
      <w:divBdr>
        <w:top w:val="none" w:sz="0" w:space="0" w:color="auto"/>
        <w:left w:val="none" w:sz="0" w:space="0" w:color="auto"/>
        <w:bottom w:val="none" w:sz="0" w:space="0" w:color="auto"/>
        <w:right w:val="none" w:sz="0" w:space="0" w:color="auto"/>
      </w:divBdr>
    </w:div>
    <w:div w:id="103817455">
      <w:bodyDiv w:val="1"/>
      <w:marLeft w:val="0"/>
      <w:marRight w:val="0"/>
      <w:marTop w:val="0"/>
      <w:marBottom w:val="0"/>
      <w:divBdr>
        <w:top w:val="none" w:sz="0" w:space="0" w:color="auto"/>
        <w:left w:val="none" w:sz="0" w:space="0" w:color="auto"/>
        <w:bottom w:val="none" w:sz="0" w:space="0" w:color="auto"/>
        <w:right w:val="none" w:sz="0" w:space="0" w:color="auto"/>
      </w:divBdr>
      <w:divsChild>
        <w:div w:id="1860966859">
          <w:marLeft w:val="446"/>
          <w:marRight w:val="0"/>
          <w:marTop w:val="0"/>
          <w:marBottom w:val="0"/>
          <w:divBdr>
            <w:top w:val="none" w:sz="0" w:space="0" w:color="auto"/>
            <w:left w:val="none" w:sz="0" w:space="0" w:color="auto"/>
            <w:bottom w:val="none" w:sz="0" w:space="0" w:color="auto"/>
            <w:right w:val="none" w:sz="0" w:space="0" w:color="auto"/>
          </w:divBdr>
        </w:div>
      </w:divsChild>
    </w:div>
    <w:div w:id="148986148">
      <w:bodyDiv w:val="1"/>
      <w:marLeft w:val="0"/>
      <w:marRight w:val="0"/>
      <w:marTop w:val="0"/>
      <w:marBottom w:val="0"/>
      <w:divBdr>
        <w:top w:val="none" w:sz="0" w:space="0" w:color="auto"/>
        <w:left w:val="none" w:sz="0" w:space="0" w:color="auto"/>
        <w:bottom w:val="none" w:sz="0" w:space="0" w:color="auto"/>
        <w:right w:val="none" w:sz="0" w:space="0" w:color="auto"/>
      </w:divBdr>
      <w:divsChild>
        <w:div w:id="523399500">
          <w:marLeft w:val="274"/>
          <w:marRight w:val="0"/>
          <w:marTop w:val="20"/>
          <w:marBottom w:val="20"/>
          <w:divBdr>
            <w:top w:val="none" w:sz="0" w:space="0" w:color="auto"/>
            <w:left w:val="none" w:sz="0" w:space="0" w:color="auto"/>
            <w:bottom w:val="none" w:sz="0" w:space="0" w:color="auto"/>
            <w:right w:val="none" w:sz="0" w:space="0" w:color="auto"/>
          </w:divBdr>
        </w:div>
      </w:divsChild>
    </w:div>
    <w:div w:id="151069784">
      <w:bodyDiv w:val="1"/>
      <w:marLeft w:val="0"/>
      <w:marRight w:val="0"/>
      <w:marTop w:val="0"/>
      <w:marBottom w:val="0"/>
      <w:divBdr>
        <w:top w:val="none" w:sz="0" w:space="0" w:color="auto"/>
        <w:left w:val="none" w:sz="0" w:space="0" w:color="auto"/>
        <w:bottom w:val="none" w:sz="0" w:space="0" w:color="auto"/>
        <w:right w:val="none" w:sz="0" w:space="0" w:color="auto"/>
      </w:divBdr>
      <w:divsChild>
        <w:div w:id="560865990">
          <w:marLeft w:val="446"/>
          <w:marRight w:val="0"/>
          <w:marTop w:val="0"/>
          <w:marBottom w:val="0"/>
          <w:divBdr>
            <w:top w:val="none" w:sz="0" w:space="0" w:color="auto"/>
            <w:left w:val="none" w:sz="0" w:space="0" w:color="auto"/>
            <w:bottom w:val="none" w:sz="0" w:space="0" w:color="auto"/>
            <w:right w:val="none" w:sz="0" w:space="0" w:color="auto"/>
          </w:divBdr>
        </w:div>
      </w:divsChild>
    </w:div>
    <w:div w:id="187572785">
      <w:bodyDiv w:val="1"/>
      <w:marLeft w:val="0"/>
      <w:marRight w:val="0"/>
      <w:marTop w:val="0"/>
      <w:marBottom w:val="0"/>
      <w:divBdr>
        <w:top w:val="none" w:sz="0" w:space="0" w:color="auto"/>
        <w:left w:val="none" w:sz="0" w:space="0" w:color="auto"/>
        <w:bottom w:val="none" w:sz="0" w:space="0" w:color="auto"/>
        <w:right w:val="none" w:sz="0" w:space="0" w:color="auto"/>
      </w:divBdr>
    </w:div>
    <w:div w:id="199518383">
      <w:bodyDiv w:val="1"/>
      <w:marLeft w:val="0"/>
      <w:marRight w:val="0"/>
      <w:marTop w:val="0"/>
      <w:marBottom w:val="0"/>
      <w:divBdr>
        <w:top w:val="none" w:sz="0" w:space="0" w:color="auto"/>
        <w:left w:val="none" w:sz="0" w:space="0" w:color="auto"/>
        <w:bottom w:val="none" w:sz="0" w:space="0" w:color="auto"/>
        <w:right w:val="none" w:sz="0" w:space="0" w:color="auto"/>
      </w:divBdr>
    </w:div>
    <w:div w:id="228272995">
      <w:bodyDiv w:val="1"/>
      <w:marLeft w:val="0"/>
      <w:marRight w:val="0"/>
      <w:marTop w:val="0"/>
      <w:marBottom w:val="0"/>
      <w:divBdr>
        <w:top w:val="none" w:sz="0" w:space="0" w:color="auto"/>
        <w:left w:val="none" w:sz="0" w:space="0" w:color="auto"/>
        <w:bottom w:val="none" w:sz="0" w:space="0" w:color="auto"/>
        <w:right w:val="none" w:sz="0" w:space="0" w:color="auto"/>
      </w:divBdr>
    </w:div>
    <w:div w:id="246883627">
      <w:bodyDiv w:val="1"/>
      <w:marLeft w:val="0"/>
      <w:marRight w:val="0"/>
      <w:marTop w:val="0"/>
      <w:marBottom w:val="0"/>
      <w:divBdr>
        <w:top w:val="none" w:sz="0" w:space="0" w:color="auto"/>
        <w:left w:val="none" w:sz="0" w:space="0" w:color="auto"/>
        <w:bottom w:val="none" w:sz="0" w:space="0" w:color="auto"/>
        <w:right w:val="none" w:sz="0" w:space="0" w:color="auto"/>
      </w:divBdr>
    </w:div>
    <w:div w:id="247621991">
      <w:bodyDiv w:val="1"/>
      <w:marLeft w:val="0"/>
      <w:marRight w:val="0"/>
      <w:marTop w:val="0"/>
      <w:marBottom w:val="0"/>
      <w:divBdr>
        <w:top w:val="none" w:sz="0" w:space="0" w:color="auto"/>
        <w:left w:val="none" w:sz="0" w:space="0" w:color="auto"/>
        <w:bottom w:val="none" w:sz="0" w:space="0" w:color="auto"/>
        <w:right w:val="none" w:sz="0" w:space="0" w:color="auto"/>
      </w:divBdr>
    </w:div>
    <w:div w:id="272832461">
      <w:bodyDiv w:val="1"/>
      <w:marLeft w:val="0"/>
      <w:marRight w:val="0"/>
      <w:marTop w:val="0"/>
      <w:marBottom w:val="0"/>
      <w:divBdr>
        <w:top w:val="none" w:sz="0" w:space="0" w:color="auto"/>
        <w:left w:val="none" w:sz="0" w:space="0" w:color="auto"/>
        <w:bottom w:val="none" w:sz="0" w:space="0" w:color="auto"/>
        <w:right w:val="none" w:sz="0" w:space="0" w:color="auto"/>
      </w:divBdr>
      <w:divsChild>
        <w:div w:id="804734281">
          <w:marLeft w:val="274"/>
          <w:marRight w:val="0"/>
          <w:marTop w:val="20"/>
          <w:marBottom w:val="20"/>
          <w:divBdr>
            <w:top w:val="none" w:sz="0" w:space="0" w:color="auto"/>
            <w:left w:val="none" w:sz="0" w:space="0" w:color="auto"/>
            <w:bottom w:val="none" w:sz="0" w:space="0" w:color="auto"/>
            <w:right w:val="none" w:sz="0" w:space="0" w:color="auto"/>
          </w:divBdr>
        </w:div>
      </w:divsChild>
    </w:div>
    <w:div w:id="349457520">
      <w:bodyDiv w:val="1"/>
      <w:marLeft w:val="0"/>
      <w:marRight w:val="0"/>
      <w:marTop w:val="0"/>
      <w:marBottom w:val="0"/>
      <w:divBdr>
        <w:top w:val="none" w:sz="0" w:space="0" w:color="auto"/>
        <w:left w:val="none" w:sz="0" w:space="0" w:color="auto"/>
        <w:bottom w:val="none" w:sz="0" w:space="0" w:color="auto"/>
        <w:right w:val="none" w:sz="0" w:space="0" w:color="auto"/>
      </w:divBdr>
    </w:div>
    <w:div w:id="414784084">
      <w:bodyDiv w:val="1"/>
      <w:marLeft w:val="0"/>
      <w:marRight w:val="0"/>
      <w:marTop w:val="0"/>
      <w:marBottom w:val="0"/>
      <w:divBdr>
        <w:top w:val="none" w:sz="0" w:space="0" w:color="auto"/>
        <w:left w:val="none" w:sz="0" w:space="0" w:color="auto"/>
        <w:bottom w:val="none" w:sz="0" w:space="0" w:color="auto"/>
        <w:right w:val="none" w:sz="0" w:space="0" w:color="auto"/>
      </w:divBdr>
    </w:div>
    <w:div w:id="416557788">
      <w:bodyDiv w:val="1"/>
      <w:marLeft w:val="0"/>
      <w:marRight w:val="0"/>
      <w:marTop w:val="0"/>
      <w:marBottom w:val="0"/>
      <w:divBdr>
        <w:top w:val="none" w:sz="0" w:space="0" w:color="auto"/>
        <w:left w:val="none" w:sz="0" w:space="0" w:color="auto"/>
        <w:bottom w:val="none" w:sz="0" w:space="0" w:color="auto"/>
        <w:right w:val="none" w:sz="0" w:space="0" w:color="auto"/>
      </w:divBdr>
      <w:divsChild>
        <w:div w:id="415711315">
          <w:marLeft w:val="274"/>
          <w:marRight w:val="0"/>
          <w:marTop w:val="20"/>
          <w:marBottom w:val="20"/>
          <w:divBdr>
            <w:top w:val="none" w:sz="0" w:space="0" w:color="auto"/>
            <w:left w:val="none" w:sz="0" w:space="0" w:color="auto"/>
            <w:bottom w:val="none" w:sz="0" w:space="0" w:color="auto"/>
            <w:right w:val="none" w:sz="0" w:space="0" w:color="auto"/>
          </w:divBdr>
        </w:div>
        <w:div w:id="552233588">
          <w:marLeft w:val="274"/>
          <w:marRight w:val="0"/>
          <w:marTop w:val="20"/>
          <w:marBottom w:val="20"/>
          <w:divBdr>
            <w:top w:val="none" w:sz="0" w:space="0" w:color="auto"/>
            <w:left w:val="none" w:sz="0" w:space="0" w:color="auto"/>
            <w:bottom w:val="none" w:sz="0" w:space="0" w:color="auto"/>
            <w:right w:val="none" w:sz="0" w:space="0" w:color="auto"/>
          </w:divBdr>
        </w:div>
      </w:divsChild>
    </w:div>
    <w:div w:id="503514931">
      <w:bodyDiv w:val="1"/>
      <w:marLeft w:val="0"/>
      <w:marRight w:val="0"/>
      <w:marTop w:val="0"/>
      <w:marBottom w:val="0"/>
      <w:divBdr>
        <w:top w:val="none" w:sz="0" w:space="0" w:color="auto"/>
        <w:left w:val="none" w:sz="0" w:space="0" w:color="auto"/>
        <w:bottom w:val="none" w:sz="0" w:space="0" w:color="auto"/>
        <w:right w:val="none" w:sz="0" w:space="0" w:color="auto"/>
      </w:divBdr>
    </w:div>
    <w:div w:id="519927790">
      <w:bodyDiv w:val="1"/>
      <w:marLeft w:val="0"/>
      <w:marRight w:val="0"/>
      <w:marTop w:val="0"/>
      <w:marBottom w:val="0"/>
      <w:divBdr>
        <w:top w:val="none" w:sz="0" w:space="0" w:color="auto"/>
        <w:left w:val="none" w:sz="0" w:space="0" w:color="auto"/>
        <w:bottom w:val="none" w:sz="0" w:space="0" w:color="auto"/>
        <w:right w:val="none" w:sz="0" w:space="0" w:color="auto"/>
      </w:divBdr>
    </w:div>
    <w:div w:id="563300460">
      <w:bodyDiv w:val="1"/>
      <w:marLeft w:val="0"/>
      <w:marRight w:val="0"/>
      <w:marTop w:val="0"/>
      <w:marBottom w:val="0"/>
      <w:divBdr>
        <w:top w:val="none" w:sz="0" w:space="0" w:color="auto"/>
        <w:left w:val="none" w:sz="0" w:space="0" w:color="auto"/>
        <w:bottom w:val="none" w:sz="0" w:space="0" w:color="auto"/>
        <w:right w:val="none" w:sz="0" w:space="0" w:color="auto"/>
      </w:divBdr>
      <w:divsChild>
        <w:div w:id="1438404614">
          <w:marLeft w:val="274"/>
          <w:marRight w:val="0"/>
          <w:marTop w:val="20"/>
          <w:marBottom w:val="20"/>
          <w:divBdr>
            <w:top w:val="none" w:sz="0" w:space="0" w:color="auto"/>
            <w:left w:val="none" w:sz="0" w:space="0" w:color="auto"/>
            <w:bottom w:val="none" w:sz="0" w:space="0" w:color="auto"/>
            <w:right w:val="none" w:sz="0" w:space="0" w:color="auto"/>
          </w:divBdr>
        </w:div>
      </w:divsChild>
    </w:div>
    <w:div w:id="568266653">
      <w:bodyDiv w:val="1"/>
      <w:marLeft w:val="0"/>
      <w:marRight w:val="0"/>
      <w:marTop w:val="0"/>
      <w:marBottom w:val="0"/>
      <w:divBdr>
        <w:top w:val="none" w:sz="0" w:space="0" w:color="auto"/>
        <w:left w:val="none" w:sz="0" w:space="0" w:color="auto"/>
        <w:bottom w:val="none" w:sz="0" w:space="0" w:color="auto"/>
        <w:right w:val="none" w:sz="0" w:space="0" w:color="auto"/>
      </w:divBdr>
    </w:div>
    <w:div w:id="578057254">
      <w:bodyDiv w:val="1"/>
      <w:marLeft w:val="0"/>
      <w:marRight w:val="0"/>
      <w:marTop w:val="0"/>
      <w:marBottom w:val="0"/>
      <w:divBdr>
        <w:top w:val="none" w:sz="0" w:space="0" w:color="auto"/>
        <w:left w:val="none" w:sz="0" w:space="0" w:color="auto"/>
        <w:bottom w:val="none" w:sz="0" w:space="0" w:color="auto"/>
        <w:right w:val="none" w:sz="0" w:space="0" w:color="auto"/>
      </w:divBdr>
      <w:divsChild>
        <w:div w:id="666205573">
          <w:marLeft w:val="274"/>
          <w:marRight w:val="0"/>
          <w:marTop w:val="20"/>
          <w:marBottom w:val="20"/>
          <w:divBdr>
            <w:top w:val="none" w:sz="0" w:space="0" w:color="auto"/>
            <w:left w:val="none" w:sz="0" w:space="0" w:color="auto"/>
            <w:bottom w:val="none" w:sz="0" w:space="0" w:color="auto"/>
            <w:right w:val="none" w:sz="0" w:space="0" w:color="auto"/>
          </w:divBdr>
        </w:div>
        <w:div w:id="1016689032">
          <w:marLeft w:val="274"/>
          <w:marRight w:val="0"/>
          <w:marTop w:val="20"/>
          <w:marBottom w:val="20"/>
          <w:divBdr>
            <w:top w:val="none" w:sz="0" w:space="0" w:color="auto"/>
            <w:left w:val="none" w:sz="0" w:space="0" w:color="auto"/>
            <w:bottom w:val="none" w:sz="0" w:space="0" w:color="auto"/>
            <w:right w:val="none" w:sz="0" w:space="0" w:color="auto"/>
          </w:divBdr>
        </w:div>
        <w:div w:id="1366174704">
          <w:marLeft w:val="274"/>
          <w:marRight w:val="0"/>
          <w:marTop w:val="20"/>
          <w:marBottom w:val="20"/>
          <w:divBdr>
            <w:top w:val="none" w:sz="0" w:space="0" w:color="auto"/>
            <w:left w:val="none" w:sz="0" w:space="0" w:color="auto"/>
            <w:bottom w:val="none" w:sz="0" w:space="0" w:color="auto"/>
            <w:right w:val="none" w:sz="0" w:space="0" w:color="auto"/>
          </w:divBdr>
        </w:div>
      </w:divsChild>
    </w:div>
    <w:div w:id="578825753">
      <w:bodyDiv w:val="1"/>
      <w:marLeft w:val="0"/>
      <w:marRight w:val="0"/>
      <w:marTop w:val="0"/>
      <w:marBottom w:val="0"/>
      <w:divBdr>
        <w:top w:val="none" w:sz="0" w:space="0" w:color="auto"/>
        <w:left w:val="none" w:sz="0" w:space="0" w:color="auto"/>
        <w:bottom w:val="none" w:sz="0" w:space="0" w:color="auto"/>
        <w:right w:val="none" w:sz="0" w:space="0" w:color="auto"/>
      </w:divBdr>
    </w:div>
    <w:div w:id="579751318">
      <w:bodyDiv w:val="1"/>
      <w:marLeft w:val="0"/>
      <w:marRight w:val="0"/>
      <w:marTop w:val="0"/>
      <w:marBottom w:val="0"/>
      <w:divBdr>
        <w:top w:val="none" w:sz="0" w:space="0" w:color="auto"/>
        <w:left w:val="none" w:sz="0" w:space="0" w:color="auto"/>
        <w:bottom w:val="none" w:sz="0" w:space="0" w:color="auto"/>
        <w:right w:val="none" w:sz="0" w:space="0" w:color="auto"/>
      </w:divBdr>
      <w:divsChild>
        <w:div w:id="1369378488">
          <w:marLeft w:val="446"/>
          <w:marRight w:val="0"/>
          <w:marTop w:val="0"/>
          <w:marBottom w:val="0"/>
          <w:divBdr>
            <w:top w:val="none" w:sz="0" w:space="0" w:color="auto"/>
            <w:left w:val="none" w:sz="0" w:space="0" w:color="auto"/>
            <w:bottom w:val="none" w:sz="0" w:space="0" w:color="auto"/>
            <w:right w:val="none" w:sz="0" w:space="0" w:color="auto"/>
          </w:divBdr>
        </w:div>
      </w:divsChild>
    </w:div>
    <w:div w:id="629825346">
      <w:bodyDiv w:val="1"/>
      <w:marLeft w:val="0"/>
      <w:marRight w:val="0"/>
      <w:marTop w:val="0"/>
      <w:marBottom w:val="0"/>
      <w:divBdr>
        <w:top w:val="none" w:sz="0" w:space="0" w:color="auto"/>
        <w:left w:val="none" w:sz="0" w:space="0" w:color="auto"/>
        <w:bottom w:val="none" w:sz="0" w:space="0" w:color="auto"/>
        <w:right w:val="none" w:sz="0" w:space="0" w:color="auto"/>
      </w:divBdr>
      <w:divsChild>
        <w:div w:id="14236814">
          <w:marLeft w:val="446"/>
          <w:marRight w:val="0"/>
          <w:marTop w:val="0"/>
          <w:marBottom w:val="0"/>
          <w:divBdr>
            <w:top w:val="none" w:sz="0" w:space="0" w:color="auto"/>
            <w:left w:val="none" w:sz="0" w:space="0" w:color="auto"/>
            <w:bottom w:val="none" w:sz="0" w:space="0" w:color="auto"/>
            <w:right w:val="none" w:sz="0" w:space="0" w:color="auto"/>
          </w:divBdr>
        </w:div>
      </w:divsChild>
    </w:div>
    <w:div w:id="663893055">
      <w:bodyDiv w:val="1"/>
      <w:marLeft w:val="0"/>
      <w:marRight w:val="0"/>
      <w:marTop w:val="0"/>
      <w:marBottom w:val="0"/>
      <w:divBdr>
        <w:top w:val="none" w:sz="0" w:space="0" w:color="auto"/>
        <w:left w:val="none" w:sz="0" w:space="0" w:color="auto"/>
        <w:bottom w:val="none" w:sz="0" w:space="0" w:color="auto"/>
        <w:right w:val="none" w:sz="0" w:space="0" w:color="auto"/>
      </w:divBdr>
    </w:div>
    <w:div w:id="668025235">
      <w:bodyDiv w:val="1"/>
      <w:marLeft w:val="0"/>
      <w:marRight w:val="0"/>
      <w:marTop w:val="0"/>
      <w:marBottom w:val="0"/>
      <w:divBdr>
        <w:top w:val="none" w:sz="0" w:space="0" w:color="auto"/>
        <w:left w:val="none" w:sz="0" w:space="0" w:color="auto"/>
        <w:bottom w:val="none" w:sz="0" w:space="0" w:color="auto"/>
        <w:right w:val="none" w:sz="0" w:space="0" w:color="auto"/>
      </w:divBdr>
    </w:div>
    <w:div w:id="695035243">
      <w:bodyDiv w:val="1"/>
      <w:marLeft w:val="0"/>
      <w:marRight w:val="0"/>
      <w:marTop w:val="0"/>
      <w:marBottom w:val="0"/>
      <w:divBdr>
        <w:top w:val="none" w:sz="0" w:space="0" w:color="auto"/>
        <w:left w:val="none" w:sz="0" w:space="0" w:color="auto"/>
        <w:bottom w:val="none" w:sz="0" w:space="0" w:color="auto"/>
        <w:right w:val="none" w:sz="0" w:space="0" w:color="auto"/>
      </w:divBdr>
    </w:div>
    <w:div w:id="786388740">
      <w:bodyDiv w:val="1"/>
      <w:marLeft w:val="0"/>
      <w:marRight w:val="0"/>
      <w:marTop w:val="0"/>
      <w:marBottom w:val="0"/>
      <w:divBdr>
        <w:top w:val="none" w:sz="0" w:space="0" w:color="auto"/>
        <w:left w:val="none" w:sz="0" w:space="0" w:color="auto"/>
        <w:bottom w:val="none" w:sz="0" w:space="0" w:color="auto"/>
        <w:right w:val="none" w:sz="0" w:space="0" w:color="auto"/>
      </w:divBdr>
      <w:divsChild>
        <w:div w:id="400564738">
          <w:marLeft w:val="274"/>
          <w:marRight w:val="0"/>
          <w:marTop w:val="20"/>
          <w:marBottom w:val="20"/>
          <w:divBdr>
            <w:top w:val="none" w:sz="0" w:space="0" w:color="auto"/>
            <w:left w:val="none" w:sz="0" w:space="0" w:color="auto"/>
            <w:bottom w:val="none" w:sz="0" w:space="0" w:color="auto"/>
            <w:right w:val="none" w:sz="0" w:space="0" w:color="auto"/>
          </w:divBdr>
        </w:div>
        <w:div w:id="490751993">
          <w:marLeft w:val="274"/>
          <w:marRight w:val="0"/>
          <w:marTop w:val="20"/>
          <w:marBottom w:val="20"/>
          <w:divBdr>
            <w:top w:val="none" w:sz="0" w:space="0" w:color="auto"/>
            <w:left w:val="none" w:sz="0" w:space="0" w:color="auto"/>
            <w:bottom w:val="none" w:sz="0" w:space="0" w:color="auto"/>
            <w:right w:val="none" w:sz="0" w:space="0" w:color="auto"/>
          </w:divBdr>
        </w:div>
        <w:div w:id="1919292658">
          <w:marLeft w:val="274"/>
          <w:marRight w:val="0"/>
          <w:marTop w:val="20"/>
          <w:marBottom w:val="20"/>
          <w:divBdr>
            <w:top w:val="none" w:sz="0" w:space="0" w:color="auto"/>
            <w:left w:val="none" w:sz="0" w:space="0" w:color="auto"/>
            <w:bottom w:val="none" w:sz="0" w:space="0" w:color="auto"/>
            <w:right w:val="none" w:sz="0" w:space="0" w:color="auto"/>
          </w:divBdr>
        </w:div>
      </w:divsChild>
    </w:div>
    <w:div w:id="792483642">
      <w:bodyDiv w:val="1"/>
      <w:marLeft w:val="0"/>
      <w:marRight w:val="0"/>
      <w:marTop w:val="0"/>
      <w:marBottom w:val="0"/>
      <w:divBdr>
        <w:top w:val="none" w:sz="0" w:space="0" w:color="auto"/>
        <w:left w:val="none" w:sz="0" w:space="0" w:color="auto"/>
        <w:bottom w:val="none" w:sz="0" w:space="0" w:color="auto"/>
        <w:right w:val="none" w:sz="0" w:space="0" w:color="auto"/>
      </w:divBdr>
    </w:div>
    <w:div w:id="811556331">
      <w:bodyDiv w:val="1"/>
      <w:marLeft w:val="0"/>
      <w:marRight w:val="0"/>
      <w:marTop w:val="0"/>
      <w:marBottom w:val="0"/>
      <w:divBdr>
        <w:top w:val="none" w:sz="0" w:space="0" w:color="auto"/>
        <w:left w:val="none" w:sz="0" w:space="0" w:color="auto"/>
        <w:bottom w:val="none" w:sz="0" w:space="0" w:color="auto"/>
        <w:right w:val="none" w:sz="0" w:space="0" w:color="auto"/>
      </w:divBdr>
    </w:div>
    <w:div w:id="918447470">
      <w:bodyDiv w:val="1"/>
      <w:marLeft w:val="0"/>
      <w:marRight w:val="0"/>
      <w:marTop w:val="0"/>
      <w:marBottom w:val="0"/>
      <w:divBdr>
        <w:top w:val="none" w:sz="0" w:space="0" w:color="auto"/>
        <w:left w:val="none" w:sz="0" w:space="0" w:color="auto"/>
        <w:bottom w:val="none" w:sz="0" w:space="0" w:color="auto"/>
        <w:right w:val="none" w:sz="0" w:space="0" w:color="auto"/>
      </w:divBdr>
      <w:divsChild>
        <w:div w:id="1511918741">
          <w:marLeft w:val="274"/>
          <w:marRight w:val="0"/>
          <w:marTop w:val="20"/>
          <w:marBottom w:val="20"/>
          <w:divBdr>
            <w:top w:val="none" w:sz="0" w:space="0" w:color="auto"/>
            <w:left w:val="none" w:sz="0" w:space="0" w:color="auto"/>
            <w:bottom w:val="none" w:sz="0" w:space="0" w:color="auto"/>
            <w:right w:val="none" w:sz="0" w:space="0" w:color="auto"/>
          </w:divBdr>
        </w:div>
      </w:divsChild>
    </w:div>
    <w:div w:id="957613505">
      <w:bodyDiv w:val="1"/>
      <w:marLeft w:val="0"/>
      <w:marRight w:val="0"/>
      <w:marTop w:val="0"/>
      <w:marBottom w:val="0"/>
      <w:divBdr>
        <w:top w:val="none" w:sz="0" w:space="0" w:color="auto"/>
        <w:left w:val="none" w:sz="0" w:space="0" w:color="auto"/>
        <w:bottom w:val="none" w:sz="0" w:space="0" w:color="auto"/>
        <w:right w:val="none" w:sz="0" w:space="0" w:color="auto"/>
      </w:divBdr>
    </w:div>
    <w:div w:id="969554497">
      <w:bodyDiv w:val="1"/>
      <w:marLeft w:val="0"/>
      <w:marRight w:val="0"/>
      <w:marTop w:val="0"/>
      <w:marBottom w:val="0"/>
      <w:divBdr>
        <w:top w:val="none" w:sz="0" w:space="0" w:color="auto"/>
        <w:left w:val="none" w:sz="0" w:space="0" w:color="auto"/>
        <w:bottom w:val="none" w:sz="0" w:space="0" w:color="auto"/>
        <w:right w:val="none" w:sz="0" w:space="0" w:color="auto"/>
      </w:divBdr>
    </w:div>
    <w:div w:id="974870078">
      <w:bodyDiv w:val="1"/>
      <w:marLeft w:val="0"/>
      <w:marRight w:val="0"/>
      <w:marTop w:val="0"/>
      <w:marBottom w:val="0"/>
      <w:divBdr>
        <w:top w:val="none" w:sz="0" w:space="0" w:color="auto"/>
        <w:left w:val="none" w:sz="0" w:space="0" w:color="auto"/>
        <w:bottom w:val="none" w:sz="0" w:space="0" w:color="auto"/>
        <w:right w:val="none" w:sz="0" w:space="0" w:color="auto"/>
      </w:divBdr>
      <w:divsChild>
        <w:div w:id="1115367158">
          <w:marLeft w:val="446"/>
          <w:marRight w:val="0"/>
          <w:marTop w:val="0"/>
          <w:marBottom w:val="0"/>
          <w:divBdr>
            <w:top w:val="none" w:sz="0" w:space="0" w:color="auto"/>
            <w:left w:val="none" w:sz="0" w:space="0" w:color="auto"/>
            <w:bottom w:val="none" w:sz="0" w:space="0" w:color="auto"/>
            <w:right w:val="none" w:sz="0" w:space="0" w:color="auto"/>
          </w:divBdr>
        </w:div>
      </w:divsChild>
    </w:div>
    <w:div w:id="983435738">
      <w:bodyDiv w:val="1"/>
      <w:marLeft w:val="0"/>
      <w:marRight w:val="0"/>
      <w:marTop w:val="0"/>
      <w:marBottom w:val="0"/>
      <w:divBdr>
        <w:top w:val="none" w:sz="0" w:space="0" w:color="auto"/>
        <w:left w:val="none" w:sz="0" w:space="0" w:color="auto"/>
        <w:bottom w:val="none" w:sz="0" w:space="0" w:color="auto"/>
        <w:right w:val="none" w:sz="0" w:space="0" w:color="auto"/>
      </w:divBdr>
      <w:divsChild>
        <w:div w:id="940795449">
          <w:marLeft w:val="446"/>
          <w:marRight w:val="0"/>
          <w:marTop w:val="0"/>
          <w:marBottom w:val="0"/>
          <w:divBdr>
            <w:top w:val="none" w:sz="0" w:space="0" w:color="auto"/>
            <w:left w:val="none" w:sz="0" w:space="0" w:color="auto"/>
            <w:bottom w:val="none" w:sz="0" w:space="0" w:color="auto"/>
            <w:right w:val="none" w:sz="0" w:space="0" w:color="auto"/>
          </w:divBdr>
        </w:div>
      </w:divsChild>
    </w:div>
    <w:div w:id="984504476">
      <w:bodyDiv w:val="1"/>
      <w:marLeft w:val="0"/>
      <w:marRight w:val="0"/>
      <w:marTop w:val="0"/>
      <w:marBottom w:val="0"/>
      <w:divBdr>
        <w:top w:val="none" w:sz="0" w:space="0" w:color="auto"/>
        <w:left w:val="none" w:sz="0" w:space="0" w:color="auto"/>
        <w:bottom w:val="none" w:sz="0" w:space="0" w:color="auto"/>
        <w:right w:val="none" w:sz="0" w:space="0" w:color="auto"/>
      </w:divBdr>
    </w:div>
    <w:div w:id="1116368853">
      <w:bodyDiv w:val="1"/>
      <w:marLeft w:val="0"/>
      <w:marRight w:val="0"/>
      <w:marTop w:val="0"/>
      <w:marBottom w:val="0"/>
      <w:divBdr>
        <w:top w:val="none" w:sz="0" w:space="0" w:color="auto"/>
        <w:left w:val="none" w:sz="0" w:space="0" w:color="auto"/>
        <w:bottom w:val="none" w:sz="0" w:space="0" w:color="auto"/>
        <w:right w:val="none" w:sz="0" w:space="0" w:color="auto"/>
      </w:divBdr>
    </w:div>
    <w:div w:id="1121611521">
      <w:bodyDiv w:val="1"/>
      <w:marLeft w:val="0"/>
      <w:marRight w:val="0"/>
      <w:marTop w:val="0"/>
      <w:marBottom w:val="0"/>
      <w:divBdr>
        <w:top w:val="none" w:sz="0" w:space="0" w:color="auto"/>
        <w:left w:val="none" w:sz="0" w:space="0" w:color="auto"/>
        <w:bottom w:val="none" w:sz="0" w:space="0" w:color="auto"/>
        <w:right w:val="none" w:sz="0" w:space="0" w:color="auto"/>
      </w:divBdr>
    </w:div>
    <w:div w:id="1139226741">
      <w:bodyDiv w:val="1"/>
      <w:marLeft w:val="0"/>
      <w:marRight w:val="0"/>
      <w:marTop w:val="0"/>
      <w:marBottom w:val="0"/>
      <w:divBdr>
        <w:top w:val="none" w:sz="0" w:space="0" w:color="auto"/>
        <w:left w:val="none" w:sz="0" w:space="0" w:color="auto"/>
        <w:bottom w:val="none" w:sz="0" w:space="0" w:color="auto"/>
        <w:right w:val="none" w:sz="0" w:space="0" w:color="auto"/>
      </w:divBdr>
      <w:divsChild>
        <w:div w:id="719598204">
          <w:marLeft w:val="446"/>
          <w:marRight w:val="0"/>
          <w:marTop w:val="0"/>
          <w:marBottom w:val="0"/>
          <w:divBdr>
            <w:top w:val="none" w:sz="0" w:space="0" w:color="auto"/>
            <w:left w:val="none" w:sz="0" w:space="0" w:color="auto"/>
            <w:bottom w:val="none" w:sz="0" w:space="0" w:color="auto"/>
            <w:right w:val="none" w:sz="0" w:space="0" w:color="auto"/>
          </w:divBdr>
        </w:div>
      </w:divsChild>
    </w:div>
    <w:div w:id="1145050297">
      <w:bodyDiv w:val="1"/>
      <w:marLeft w:val="0"/>
      <w:marRight w:val="0"/>
      <w:marTop w:val="0"/>
      <w:marBottom w:val="0"/>
      <w:divBdr>
        <w:top w:val="none" w:sz="0" w:space="0" w:color="auto"/>
        <w:left w:val="none" w:sz="0" w:space="0" w:color="auto"/>
        <w:bottom w:val="none" w:sz="0" w:space="0" w:color="auto"/>
        <w:right w:val="none" w:sz="0" w:space="0" w:color="auto"/>
      </w:divBdr>
      <w:divsChild>
        <w:div w:id="1427768102">
          <w:marLeft w:val="274"/>
          <w:marRight w:val="0"/>
          <w:marTop w:val="20"/>
          <w:marBottom w:val="20"/>
          <w:divBdr>
            <w:top w:val="none" w:sz="0" w:space="0" w:color="auto"/>
            <w:left w:val="none" w:sz="0" w:space="0" w:color="auto"/>
            <w:bottom w:val="none" w:sz="0" w:space="0" w:color="auto"/>
            <w:right w:val="none" w:sz="0" w:space="0" w:color="auto"/>
          </w:divBdr>
        </w:div>
      </w:divsChild>
    </w:div>
    <w:div w:id="1154030370">
      <w:bodyDiv w:val="1"/>
      <w:marLeft w:val="0"/>
      <w:marRight w:val="0"/>
      <w:marTop w:val="0"/>
      <w:marBottom w:val="0"/>
      <w:divBdr>
        <w:top w:val="none" w:sz="0" w:space="0" w:color="auto"/>
        <w:left w:val="none" w:sz="0" w:space="0" w:color="auto"/>
        <w:bottom w:val="none" w:sz="0" w:space="0" w:color="auto"/>
        <w:right w:val="none" w:sz="0" w:space="0" w:color="auto"/>
      </w:divBdr>
    </w:div>
    <w:div w:id="1165780622">
      <w:bodyDiv w:val="1"/>
      <w:marLeft w:val="0"/>
      <w:marRight w:val="0"/>
      <w:marTop w:val="0"/>
      <w:marBottom w:val="0"/>
      <w:divBdr>
        <w:top w:val="none" w:sz="0" w:space="0" w:color="auto"/>
        <w:left w:val="none" w:sz="0" w:space="0" w:color="auto"/>
        <w:bottom w:val="none" w:sz="0" w:space="0" w:color="auto"/>
        <w:right w:val="none" w:sz="0" w:space="0" w:color="auto"/>
      </w:divBdr>
    </w:div>
    <w:div w:id="1260678815">
      <w:bodyDiv w:val="1"/>
      <w:marLeft w:val="0"/>
      <w:marRight w:val="0"/>
      <w:marTop w:val="0"/>
      <w:marBottom w:val="0"/>
      <w:divBdr>
        <w:top w:val="none" w:sz="0" w:space="0" w:color="auto"/>
        <w:left w:val="none" w:sz="0" w:space="0" w:color="auto"/>
        <w:bottom w:val="none" w:sz="0" w:space="0" w:color="auto"/>
        <w:right w:val="none" w:sz="0" w:space="0" w:color="auto"/>
      </w:divBdr>
    </w:div>
    <w:div w:id="1264845538">
      <w:bodyDiv w:val="1"/>
      <w:marLeft w:val="0"/>
      <w:marRight w:val="0"/>
      <w:marTop w:val="0"/>
      <w:marBottom w:val="0"/>
      <w:divBdr>
        <w:top w:val="none" w:sz="0" w:space="0" w:color="auto"/>
        <w:left w:val="none" w:sz="0" w:space="0" w:color="auto"/>
        <w:bottom w:val="none" w:sz="0" w:space="0" w:color="auto"/>
        <w:right w:val="none" w:sz="0" w:space="0" w:color="auto"/>
      </w:divBdr>
    </w:div>
    <w:div w:id="1383555034">
      <w:bodyDiv w:val="1"/>
      <w:marLeft w:val="0"/>
      <w:marRight w:val="0"/>
      <w:marTop w:val="0"/>
      <w:marBottom w:val="0"/>
      <w:divBdr>
        <w:top w:val="none" w:sz="0" w:space="0" w:color="auto"/>
        <w:left w:val="none" w:sz="0" w:space="0" w:color="auto"/>
        <w:bottom w:val="none" w:sz="0" w:space="0" w:color="auto"/>
        <w:right w:val="none" w:sz="0" w:space="0" w:color="auto"/>
      </w:divBdr>
    </w:div>
    <w:div w:id="1408455418">
      <w:bodyDiv w:val="1"/>
      <w:marLeft w:val="0"/>
      <w:marRight w:val="0"/>
      <w:marTop w:val="0"/>
      <w:marBottom w:val="0"/>
      <w:divBdr>
        <w:top w:val="none" w:sz="0" w:space="0" w:color="auto"/>
        <w:left w:val="none" w:sz="0" w:space="0" w:color="auto"/>
        <w:bottom w:val="none" w:sz="0" w:space="0" w:color="auto"/>
        <w:right w:val="none" w:sz="0" w:space="0" w:color="auto"/>
      </w:divBdr>
      <w:divsChild>
        <w:div w:id="1943300592">
          <w:marLeft w:val="446"/>
          <w:marRight w:val="0"/>
          <w:marTop w:val="0"/>
          <w:marBottom w:val="0"/>
          <w:divBdr>
            <w:top w:val="none" w:sz="0" w:space="0" w:color="auto"/>
            <w:left w:val="none" w:sz="0" w:space="0" w:color="auto"/>
            <w:bottom w:val="none" w:sz="0" w:space="0" w:color="auto"/>
            <w:right w:val="none" w:sz="0" w:space="0" w:color="auto"/>
          </w:divBdr>
        </w:div>
      </w:divsChild>
    </w:div>
    <w:div w:id="1409377158">
      <w:bodyDiv w:val="1"/>
      <w:marLeft w:val="0"/>
      <w:marRight w:val="0"/>
      <w:marTop w:val="0"/>
      <w:marBottom w:val="0"/>
      <w:divBdr>
        <w:top w:val="none" w:sz="0" w:space="0" w:color="auto"/>
        <w:left w:val="none" w:sz="0" w:space="0" w:color="auto"/>
        <w:bottom w:val="none" w:sz="0" w:space="0" w:color="auto"/>
        <w:right w:val="none" w:sz="0" w:space="0" w:color="auto"/>
      </w:divBdr>
    </w:div>
    <w:div w:id="1409575683">
      <w:bodyDiv w:val="1"/>
      <w:marLeft w:val="0"/>
      <w:marRight w:val="0"/>
      <w:marTop w:val="0"/>
      <w:marBottom w:val="0"/>
      <w:divBdr>
        <w:top w:val="none" w:sz="0" w:space="0" w:color="auto"/>
        <w:left w:val="none" w:sz="0" w:space="0" w:color="auto"/>
        <w:bottom w:val="none" w:sz="0" w:space="0" w:color="auto"/>
        <w:right w:val="none" w:sz="0" w:space="0" w:color="auto"/>
      </w:divBdr>
    </w:div>
    <w:div w:id="1431588212">
      <w:bodyDiv w:val="1"/>
      <w:marLeft w:val="0"/>
      <w:marRight w:val="0"/>
      <w:marTop w:val="0"/>
      <w:marBottom w:val="0"/>
      <w:divBdr>
        <w:top w:val="none" w:sz="0" w:space="0" w:color="auto"/>
        <w:left w:val="none" w:sz="0" w:space="0" w:color="auto"/>
        <w:bottom w:val="none" w:sz="0" w:space="0" w:color="auto"/>
        <w:right w:val="none" w:sz="0" w:space="0" w:color="auto"/>
      </w:divBdr>
      <w:divsChild>
        <w:div w:id="1227449890">
          <w:marLeft w:val="274"/>
          <w:marRight w:val="0"/>
          <w:marTop w:val="20"/>
          <w:marBottom w:val="20"/>
          <w:divBdr>
            <w:top w:val="none" w:sz="0" w:space="0" w:color="auto"/>
            <w:left w:val="none" w:sz="0" w:space="0" w:color="auto"/>
            <w:bottom w:val="none" w:sz="0" w:space="0" w:color="auto"/>
            <w:right w:val="none" w:sz="0" w:space="0" w:color="auto"/>
          </w:divBdr>
        </w:div>
      </w:divsChild>
    </w:div>
    <w:div w:id="1504974832">
      <w:bodyDiv w:val="1"/>
      <w:marLeft w:val="0"/>
      <w:marRight w:val="0"/>
      <w:marTop w:val="0"/>
      <w:marBottom w:val="0"/>
      <w:divBdr>
        <w:top w:val="none" w:sz="0" w:space="0" w:color="auto"/>
        <w:left w:val="none" w:sz="0" w:space="0" w:color="auto"/>
        <w:bottom w:val="none" w:sz="0" w:space="0" w:color="auto"/>
        <w:right w:val="none" w:sz="0" w:space="0" w:color="auto"/>
      </w:divBdr>
    </w:div>
    <w:div w:id="1536384756">
      <w:bodyDiv w:val="1"/>
      <w:marLeft w:val="0"/>
      <w:marRight w:val="0"/>
      <w:marTop w:val="0"/>
      <w:marBottom w:val="0"/>
      <w:divBdr>
        <w:top w:val="none" w:sz="0" w:space="0" w:color="auto"/>
        <w:left w:val="none" w:sz="0" w:space="0" w:color="auto"/>
        <w:bottom w:val="none" w:sz="0" w:space="0" w:color="auto"/>
        <w:right w:val="none" w:sz="0" w:space="0" w:color="auto"/>
      </w:divBdr>
    </w:div>
    <w:div w:id="1564948295">
      <w:bodyDiv w:val="1"/>
      <w:marLeft w:val="0"/>
      <w:marRight w:val="0"/>
      <w:marTop w:val="0"/>
      <w:marBottom w:val="0"/>
      <w:divBdr>
        <w:top w:val="none" w:sz="0" w:space="0" w:color="auto"/>
        <w:left w:val="none" w:sz="0" w:space="0" w:color="auto"/>
        <w:bottom w:val="none" w:sz="0" w:space="0" w:color="auto"/>
        <w:right w:val="none" w:sz="0" w:space="0" w:color="auto"/>
      </w:divBdr>
    </w:div>
    <w:div w:id="1583366530">
      <w:bodyDiv w:val="1"/>
      <w:marLeft w:val="0"/>
      <w:marRight w:val="0"/>
      <w:marTop w:val="0"/>
      <w:marBottom w:val="0"/>
      <w:divBdr>
        <w:top w:val="none" w:sz="0" w:space="0" w:color="auto"/>
        <w:left w:val="none" w:sz="0" w:space="0" w:color="auto"/>
        <w:bottom w:val="none" w:sz="0" w:space="0" w:color="auto"/>
        <w:right w:val="none" w:sz="0" w:space="0" w:color="auto"/>
      </w:divBdr>
      <w:divsChild>
        <w:div w:id="768693883">
          <w:marLeft w:val="446"/>
          <w:marRight w:val="0"/>
          <w:marTop w:val="0"/>
          <w:marBottom w:val="0"/>
          <w:divBdr>
            <w:top w:val="none" w:sz="0" w:space="0" w:color="auto"/>
            <w:left w:val="none" w:sz="0" w:space="0" w:color="auto"/>
            <w:bottom w:val="none" w:sz="0" w:space="0" w:color="auto"/>
            <w:right w:val="none" w:sz="0" w:space="0" w:color="auto"/>
          </w:divBdr>
        </w:div>
        <w:div w:id="1049188526">
          <w:marLeft w:val="446"/>
          <w:marRight w:val="0"/>
          <w:marTop w:val="0"/>
          <w:marBottom w:val="0"/>
          <w:divBdr>
            <w:top w:val="none" w:sz="0" w:space="0" w:color="auto"/>
            <w:left w:val="none" w:sz="0" w:space="0" w:color="auto"/>
            <w:bottom w:val="none" w:sz="0" w:space="0" w:color="auto"/>
            <w:right w:val="none" w:sz="0" w:space="0" w:color="auto"/>
          </w:divBdr>
        </w:div>
        <w:div w:id="1208448437">
          <w:marLeft w:val="446"/>
          <w:marRight w:val="0"/>
          <w:marTop w:val="0"/>
          <w:marBottom w:val="0"/>
          <w:divBdr>
            <w:top w:val="none" w:sz="0" w:space="0" w:color="auto"/>
            <w:left w:val="none" w:sz="0" w:space="0" w:color="auto"/>
            <w:bottom w:val="none" w:sz="0" w:space="0" w:color="auto"/>
            <w:right w:val="none" w:sz="0" w:space="0" w:color="auto"/>
          </w:divBdr>
        </w:div>
        <w:div w:id="1612125021">
          <w:marLeft w:val="446"/>
          <w:marRight w:val="0"/>
          <w:marTop w:val="0"/>
          <w:marBottom w:val="0"/>
          <w:divBdr>
            <w:top w:val="none" w:sz="0" w:space="0" w:color="auto"/>
            <w:left w:val="none" w:sz="0" w:space="0" w:color="auto"/>
            <w:bottom w:val="none" w:sz="0" w:space="0" w:color="auto"/>
            <w:right w:val="none" w:sz="0" w:space="0" w:color="auto"/>
          </w:divBdr>
        </w:div>
      </w:divsChild>
    </w:div>
    <w:div w:id="1672415321">
      <w:bodyDiv w:val="1"/>
      <w:marLeft w:val="0"/>
      <w:marRight w:val="0"/>
      <w:marTop w:val="0"/>
      <w:marBottom w:val="0"/>
      <w:divBdr>
        <w:top w:val="none" w:sz="0" w:space="0" w:color="auto"/>
        <w:left w:val="none" w:sz="0" w:space="0" w:color="auto"/>
        <w:bottom w:val="none" w:sz="0" w:space="0" w:color="auto"/>
        <w:right w:val="none" w:sz="0" w:space="0" w:color="auto"/>
      </w:divBdr>
    </w:div>
    <w:div w:id="1679505114">
      <w:bodyDiv w:val="1"/>
      <w:marLeft w:val="0"/>
      <w:marRight w:val="0"/>
      <w:marTop w:val="0"/>
      <w:marBottom w:val="0"/>
      <w:divBdr>
        <w:top w:val="none" w:sz="0" w:space="0" w:color="auto"/>
        <w:left w:val="none" w:sz="0" w:space="0" w:color="auto"/>
        <w:bottom w:val="none" w:sz="0" w:space="0" w:color="auto"/>
        <w:right w:val="none" w:sz="0" w:space="0" w:color="auto"/>
      </w:divBdr>
    </w:div>
    <w:div w:id="1725447490">
      <w:bodyDiv w:val="1"/>
      <w:marLeft w:val="0"/>
      <w:marRight w:val="0"/>
      <w:marTop w:val="0"/>
      <w:marBottom w:val="0"/>
      <w:divBdr>
        <w:top w:val="none" w:sz="0" w:space="0" w:color="auto"/>
        <w:left w:val="none" w:sz="0" w:space="0" w:color="auto"/>
        <w:bottom w:val="none" w:sz="0" w:space="0" w:color="auto"/>
        <w:right w:val="none" w:sz="0" w:space="0" w:color="auto"/>
      </w:divBdr>
    </w:div>
    <w:div w:id="1732073615">
      <w:bodyDiv w:val="1"/>
      <w:marLeft w:val="0"/>
      <w:marRight w:val="0"/>
      <w:marTop w:val="0"/>
      <w:marBottom w:val="0"/>
      <w:divBdr>
        <w:top w:val="none" w:sz="0" w:space="0" w:color="auto"/>
        <w:left w:val="none" w:sz="0" w:space="0" w:color="auto"/>
        <w:bottom w:val="none" w:sz="0" w:space="0" w:color="auto"/>
        <w:right w:val="none" w:sz="0" w:space="0" w:color="auto"/>
      </w:divBdr>
    </w:div>
    <w:div w:id="1747219572">
      <w:bodyDiv w:val="1"/>
      <w:marLeft w:val="0"/>
      <w:marRight w:val="0"/>
      <w:marTop w:val="0"/>
      <w:marBottom w:val="0"/>
      <w:divBdr>
        <w:top w:val="none" w:sz="0" w:space="0" w:color="auto"/>
        <w:left w:val="none" w:sz="0" w:space="0" w:color="auto"/>
        <w:bottom w:val="none" w:sz="0" w:space="0" w:color="auto"/>
        <w:right w:val="none" w:sz="0" w:space="0" w:color="auto"/>
      </w:divBdr>
    </w:div>
    <w:div w:id="1771242399">
      <w:bodyDiv w:val="1"/>
      <w:marLeft w:val="0"/>
      <w:marRight w:val="0"/>
      <w:marTop w:val="0"/>
      <w:marBottom w:val="0"/>
      <w:divBdr>
        <w:top w:val="none" w:sz="0" w:space="0" w:color="auto"/>
        <w:left w:val="none" w:sz="0" w:space="0" w:color="auto"/>
        <w:bottom w:val="none" w:sz="0" w:space="0" w:color="auto"/>
        <w:right w:val="none" w:sz="0" w:space="0" w:color="auto"/>
      </w:divBdr>
    </w:div>
    <w:div w:id="1809275377">
      <w:bodyDiv w:val="1"/>
      <w:marLeft w:val="0"/>
      <w:marRight w:val="0"/>
      <w:marTop w:val="0"/>
      <w:marBottom w:val="0"/>
      <w:divBdr>
        <w:top w:val="none" w:sz="0" w:space="0" w:color="auto"/>
        <w:left w:val="none" w:sz="0" w:space="0" w:color="auto"/>
        <w:bottom w:val="none" w:sz="0" w:space="0" w:color="auto"/>
        <w:right w:val="none" w:sz="0" w:space="0" w:color="auto"/>
      </w:divBdr>
    </w:div>
    <w:div w:id="1876691914">
      <w:bodyDiv w:val="1"/>
      <w:marLeft w:val="0"/>
      <w:marRight w:val="0"/>
      <w:marTop w:val="0"/>
      <w:marBottom w:val="0"/>
      <w:divBdr>
        <w:top w:val="none" w:sz="0" w:space="0" w:color="auto"/>
        <w:left w:val="none" w:sz="0" w:space="0" w:color="auto"/>
        <w:bottom w:val="none" w:sz="0" w:space="0" w:color="auto"/>
        <w:right w:val="none" w:sz="0" w:space="0" w:color="auto"/>
      </w:divBdr>
    </w:div>
    <w:div w:id="1886331710">
      <w:bodyDiv w:val="1"/>
      <w:marLeft w:val="0"/>
      <w:marRight w:val="0"/>
      <w:marTop w:val="0"/>
      <w:marBottom w:val="0"/>
      <w:divBdr>
        <w:top w:val="none" w:sz="0" w:space="0" w:color="auto"/>
        <w:left w:val="none" w:sz="0" w:space="0" w:color="auto"/>
        <w:bottom w:val="none" w:sz="0" w:space="0" w:color="auto"/>
        <w:right w:val="none" w:sz="0" w:space="0" w:color="auto"/>
      </w:divBdr>
    </w:div>
    <w:div w:id="1929919345">
      <w:bodyDiv w:val="1"/>
      <w:marLeft w:val="0"/>
      <w:marRight w:val="0"/>
      <w:marTop w:val="0"/>
      <w:marBottom w:val="0"/>
      <w:divBdr>
        <w:top w:val="none" w:sz="0" w:space="0" w:color="auto"/>
        <w:left w:val="none" w:sz="0" w:space="0" w:color="auto"/>
        <w:bottom w:val="none" w:sz="0" w:space="0" w:color="auto"/>
        <w:right w:val="none" w:sz="0" w:space="0" w:color="auto"/>
      </w:divBdr>
    </w:div>
    <w:div w:id="1939413140">
      <w:bodyDiv w:val="1"/>
      <w:marLeft w:val="0"/>
      <w:marRight w:val="0"/>
      <w:marTop w:val="0"/>
      <w:marBottom w:val="0"/>
      <w:divBdr>
        <w:top w:val="none" w:sz="0" w:space="0" w:color="auto"/>
        <w:left w:val="none" w:sz="0" w:space="0" w:color="auto"/>
        <w:bottom w:val="none" w:sz="0" w:space="0" w:color="auto"/>
        <w:right w:val="none" w:sz="0" w:space="0" w:color="auto"/>
      </w:divBdr>
      <w:divsChild>
        <w:div w:id="873035004">
          <w:marLeft w:val="446"/>
          <w:marRight w:val="0"/>
          <w:marTop w:val="0"/>
          <w:marBottom w:val="0"/>
          <w:divBdr>
            <w:top w:val="none" w:sz="0" w:space="0" w:color="auto"/>
            <w:left w:val="none" w:sz="0" w:space="0" w:color="auto"/>
            <w:bottom w:val="none" w:sz="0" w:space="0" w:color="auto"/>
            <w:right w:val="none" w:sz="0" w:space="0" w:color="auto"/>
          </w:divBdr>
        </w:div>
        <w:div w:id="1172062241">
          <w:marLeft w:val="446"/>
          <w:marRight w:val="0"/>
          <w:marTop w:val="0"/>
          <w:marBottom w:val="0"/>
          <w:divBdr>
            <w:top w:val="none" w:sz="0" w:space="0" w:color="auto"/>
            <w:left w:val="none" w:sz="0" w:space="0" w:color="auto"/>
            <w:bottom w:val="none" w:sz="0" w:space="0" w:color="auto"/>
            <w:right w:val="none" w:sz="0" w:space="0" w:color="auto"/>
          </w:divBdr>
        </w:div>
        <w:div w:id="1444374738">
          <w:marLeft w:val="446"/>
          <w:marRight w:val="0"/>
          <w:marTop w:val="0"/>
          <w:marBottom w:val="0"/>
          <w:divBdr>
            <w:top w:val="none" w:sz="0" w:space="0" w:color="auto"/>
            <w:left w:val="none" w:sz="0" w:space="0" w:color="auto"/>
            <w:bottom w:val="none" w:sz="0" w:space="0" w:color="auto"/>
            <w:right w:val="none" w:sz="0" w:space="0" w:color="auto"/>
          </w:divBdr>
        </w:div>
      </w:divsChild>
    </w:div>
    <w:div w:id="206104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EDUSHARE-1942335682-546</_dlc_DocId>
    <_dlc_DocIdUrl xmlns="ced1f988-d16c-4eb7-9443-312b8723c36c">
      <Url>https://vaww.infoshare.va.gov/sites/educationservice/eduexeoffice/HR3218/_layouts/15/DocIdRedir.aspx?ID=EDUSHARE-1942335682-546</Url>
      <Description>EDUSHARE-1942335682-546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77C3689E663F449EC80D4FA1D91111" ma:contentTypeVersion="0" ma:contentTypeDescription="Create a new document." ma:contentTypeScope="" ma:versionID="acedc368e4dd07ccfa2b2348348cf67e">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75758-2D81-4DC7-B4C2-9928B657177E}">
  <ds:schemaRefs>
    <ds:schemaRef ds:uri="http://schemas.microsoft.com/sharepoint/v3/contenttype/forms"/>
  </ds:schemaRefs>
</ds:datastoreItem>
</file>

<file path=customXml/itemProps2.xml><?xml version="1.0" encoding="utf-8"?>
<ds:datastoreItem xmlns:ds="http://schemas.openxmlformats.org/officeDocument/2006/customXml" ds:itemID="{F382A3E8-2702-4086-A9BB-A9A38FD9E1B6}">
  <ds:schemaRefs>
    <ds:schemaRef ds:uri="http://schemas.microsoft.com/sharepoint/events"/>
  </ds:schemaRefs>
</ds:datastoreItem>
</file>

<file path=customXml/itemProps3.xml><?xml version="1.0" encoding="utf-8"?>
<ds:datastoreItem xmlns:ds="http://schemas.openxmlformats.org/officeDocument/2006/customXml" ds:itemID="{CE694D77-A320-42E1-8E3E-BA87153AEBE6}">
  <ds:schemaRefs>
    <ds:schemaRef ds:uri="http://schemas.microsoft.com/office/2006/metadata/properties"/>
    <ds:schemaRef ds:uri="http://schemas.microsoft.com/office/infopath/2007/PartnerControls"/>
    <ds:schemaRef ds:uri="ced1f988-d16c-4eb7-9443-312b8723c36c"/>
  </ds:schemaRefs>
</ds:datastoreItem>
</file>

<file path=customXml/itemProps4.xml><?xml version="1.0" encoding="utf-8"?>
<ds:datastoreItem xmlns:ds="http://schemas.openxmlformats.org/officeDocument/2006/customXml" ds:itemID="{F8679E38-97A7-4E6B-B4DD-B69F6BFD8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3C6BD14-65C5-4851-A666-A46942BBB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667</Words>
  <Characters>3808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105 Training Script</vt:lpstr>
    </vt:vector>
  </TitlesOfParts>
  <Company>Veterans Benefits Administration</Company>
  <LinksUpToDate>false</LinksUpToDate>
  <CharactersWithSpaces>4467</CharactersWithSpaces>
  <SharedDoc>false</SharedDoc>
  <HLinks>
    <vt:vector size="36" baseType="variant">
      <vt:variant>
        <vt:i4>3014743</vt:i4>
      </vt:variant>
      <vt:variant>
        <vt:i4>15</vt:i4>
      </vt:variant>
      <vt:variant>
        <vt:i4>0</vt:i4>
      </vt:variant>
      <vt:variant>
        <vt:i4>5</vt:i4>
      </vt:variant>
      <vt:variant>
        <vt:lpwstr>mailto:audra.ayotte@accenturefederal.com</vt:lpwstr>
      </vt:variant>
      <vt:variant>
        <vt:lpwstr/>
      </vt:variant>
      <vt:variant>
        <vt:i4>983073</vt:i4>
      </vt:variant>
      <vt:variant>
        <vt:i4>12</vt:i4>
      </vt:variant>
      <vt:variant>
        <vt:i4>0</vt:i4>
      </vt:variant>
      <vt:variant>
        <vt:i4>5</vt:i4>
      </vt:variant>
      <vt:variant>
        <vt:lpwstr>mailto:b-austin.vurpillat@accenturefederal.com</vt:lpwstr>
      </vt:variant>
      <vt:variant>
        <vt:lpwstr/>
      </vt:variant>
      <vt:variant>
        <vt:i4>983073</vt:i4>
      </vt:variant>
      <vt:variant>
        <vt:i4>9</vt:i4>
      </vt:variant>
      <vt:variant>
        <vt:i4>0</vt:i4>
      </vt:variant>
      <vt:variant>
        <vt:i4>5</vt:i4>
      </vt:variant>
      <vt:variant>
        <vt:lpwstr>mailto:b-austin.vurpillat@accenturefederal.com</vt:lpwstr>
      </vt:variant>
      <vt:variant>
        <vt:lpwstr/>
      </vt:variant>
      <vt:variant>
        <vt:i4>983073</vt:i4>
      </vt:variant>
      <vt:variant>
        <vt:i4>6</vt:i4>
      </vt:variant>
      <vt:variant>
        <vt:i4>0</vt:i4>
      </vt:variant>
      <vt:variant>
        <vt:i4>5</vt:i4>
      </vt:variant>
      <vt:variant>
        <vt:lpwstr>mailto:b-austin.vurpillat@accenturefederal.com</vt:lpwstr>
      </vt:variant>
      <vt:variant>
        <vt:lpwstr/>
      </vt:variant>
      <vt:variant>
        <vt:i4>3014743</vt:i4>
      </vt:variant>
      <vt:variant>
        <vt:i4>3</vt:i4>
      </vt:variant>
      <vt:variant>
        <vt:i4>0</vt:i4>
      </vt:variant>
      <vt:variant>
        <vt:i4>5</vt:i4>
      </vt:variant>
      <vt:variant>
        <vt:lpwstr>mailto:audra.ayotte@accenturefederal.com</vt:lpwstr>
      </vt:variant>
      <vt:variant>
        <vt:lpwstr/>
      </vt:variant>
      <vt:variant>
        <vt:i4>983073</vt:i4>
      </vt:variant>
      <vt:variant>
        <vt:i4>0</vt:i4>
      </vt:variant>
      <vt:variant>
        <vt:i4>0</vt:i4>
      </vt:variant>
      <vt:variant>
        <vt:i4>5</vt:i4>
      </vt:variant>
      <vt:variant>
        <vt:lpwstr>mailto:b-austin.vurpillat@accenturefederal.com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105 Training Script</dc:title>
  <dc:subject/>
  <dc:creator>Department of Veterans Affairs, Veterans Benefits Administration, Education Service, STAFF</dc:creator>
  <cp:keywords/>
  <dc:description/>
  <cp:lastModifiedBy>Kathy Poole</cp:lastModifiedBy>
  <cp:revision>4</cp:revision>
  <dcterms:created xsi:type="dcterms:W3CDTF">2020-05-11T13:05:00Z</dcterms:created>
  <dcterms:modified xsi:type="dcterms:W3CDTF">2020-05-11T16:24:00Z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0x010100CF77C3689E663F449EC80D4FA1D91111</vt:lpwstr>
  </property>
  <property fmtid="{D5CDD505-2E9C-101B-9397-08002B2CF9AE}" pid="3" name="AuthorIds_UIVersion_512">
    <vt:lpwstr>6</vt:lpwstr>
  </property>
  <property fmtid="{D5CDD505-2E9C-101B-9397-08002B2CF9AE}" pid="4" name="AuthorIds_UIVersion_2048">
    <vt:lpwstr>82</vt:lpwstr>
  </property>
  <property fmtid="{D5CDD505-2E9C-101B-9397-08002B2CF9AE}" pid="5" name="_dlc_DocIdItemGuid">
    <vt:lpwstr>786cd032-bc4e-4082-aceb-b7d8d25a2d82</vt:lpwstr>
  </property>
  <property fmtid="{D5CDD505-2E9C-101B-9397-08002B2CF9AE}" pid="6" name="Language">
    <vt:lpwstr>en</vt:lpwstr>
  </property>
  <property fmtid="{D5CDD505-2E9C-101B-9397-08002B2CF9AE}" pid="7" name="Type">
    <vt:lpwstr>Reference</vt:lpwstr>
  </property>
</Properties>
</file>