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56A5" w14:textId="77777777" w:rsidR="00520D0D" w:rsidRPr="00615F9D" w:rsidRDefault="003866C5" w:rsidP="00472D9A">
      <w:pPr>
        <w:rPr>
          <w:rFonts w:ascii="Arial" w:hAnsi="Arial" w:cs="Arial"/>
          <w:b/>
          <w:sz w:val="24"/>
          <w:szCs w:val="24"/>
        </w:rPr>
      </w:pPr>
      <w:bookmarkStart w:id="0" w:name="_GoBack"/>
      <w:bookmarkEnd w:id="0"/>
      <w:r w:rsidRPr="00615F9D">
        <w:rPr>
          <w:rFonts w:ascii="Arial" w:hAnsi="Arial" w:cs="Arial"/>
          <w:b/>
          <w:sz w:val="24"/>
          <w:szCs w:val="24"/>
        </w:rPr>
        <w:t>Procedural Advisory: Kicker Development</w:t>
      </w:r>
    </w:p>
    <w:p w14:paraId="65E0B874" w14:textId="527755A5" w:rsidR="003866C5" w:rsidRPr="003866C5" w:rsidRDefault="002B71CD" w:rsidP="00472D9A">
      <w:pPr>
        <w:rPr>
          <w:rFonts w:ascii="Arial" w:hAnsi="Arial" w:cs="Arial"/>
          <w:sz w:val="24"/>
          <w:szCs w:val="24"/>
        </w:rPr>
      </w:pPr>
      <w:r>
        <w:rPr>
          <w:rFonts w:ascii="Arial" w:hAnsi="Arial" w:cs="Arial"/>
          <w:sz w:val="24"/>
          <w:szCs w:val="24"/>
        </w:rPr>
        <w:t>Ju</w:t>
      </w:r>
      <w:r w:rsidR="003C487F">
        <w:rPr>
          <w:rFonts w:ascii="Arial" w:hAnsi="Arial" w:cs="Arial"/>
          <w:sz w:val="24"/>
          <w:szCs w:val="24"/>
        </w:rPr>
        <w:t>ly</w:t>
      </w:r>
      <w:r w:rsidRPr="003866C5">
        <w:rPr>
          <w:rFonts w:ascii="Arial" w:hAnsi="Arial" w:cs="Arial"/>
          <w:sz w:val="24"/>
          <w:szCs w:val="24"/>
        </w:rPr>
        <w:t xml:space="preserve"> </w:t>
      </w:r>
      <w:r w:rsidR="003C487F">
        <w:rPr>
          <w:rFonts w:ascii="Arial" w:hAnsi="Arial" w:cs="Arial"/>
          <w:sz w:val="24"/>
          <w:szCs w:val="24"/>
        </w:rPr>
        <w:t>05</w:t>
      </w:r>
      <w:r w:rsidR="003866C5" w:rsidRPr="003866C5">
        <w:rPr>
          <w:rFonts w:ascii="Arial" w:hAnsi="Arial" w:cs="Arial"/>
          <w:sz w:val="24"/>
          <w:szCs w:val="24"/>
        </w:rPr>
        <w:t>, 2019</w:t>
      </w:r>
    </w:p>
    <w:p w14:paraId="79112309" w14:textId="0129BF7A" w:rsidR="001532C8" w:rsidRDefault="001532C8" w:rsidP="00472D9A">
      <w:pPr>
        <w:spacing w:line="240" w:lineRule="auto"/>
        <w:rPr>
          <w:rFonts w:ascii="Arial" w:hAnsi="Arial" w:cs="Arial"/>
          <w:b/>
          <w:bCs/>
          <w:sz w:val="24"/>
        </w:rPr>
      </w:pPr>
      <w:r>
        <w:rPr>
          <w:rFonts w:ascii="Arial" w:hAnsi="Arial" w:cs="Arial"/>
          <w:b/>
          <w:bCs/>
          <w:sz w:val="24"/>
        </w:rPr>
        <w:t xml:space="preserve">Issue: </w:t>
      </w:r>
      <w:r w:rsidRPr="002B71CD">
        <w:rPr>
          <w:rFonts w:ascii="Arial" w:hAnsi="Arial" w:cs="Arial"/>
          <w:bCs/>
          <w:sz w:val="24"/>
        </w:rPr>
        <w:t xml:space="preserve">In December 2017, the Education Development </w:t>
      </w:r>
      <w:r w:rsidR="00D32AEB" w:rsidRPr="002B71CD">
        <w:rPr>
          <w:rFonts w:ascii="Arial" w:hAnsi="Arial" w:cs="Arial"/>
          <w:bCs/>
          <w:sz w:val="24"/>
        </w:rPr>
        <w:t xml:space="preserve">Management </w:t>
      </w:r>
      <w:r w:rsidRPr="002B71CD">
        <w:rPr>
          <w:rFonts w:ascii="Arial" w:hAnsi="Arial" w:cs="Arial"/>
          <w:bCs/>
          <w:sz w:val="24"/>
        </w:rPr>
        <w:t xml:space="preserve">System (EDMS) was launched as the standardized method for Education development to the Department of Defense (DoD) points of contact (POC). The goal of EDMS is to improve efficiency of the development process and improve response time.  With a year of data and feedback from the POCs, it has been determined VA is </w:t>
      </w:r>
      <w:r w:rsidR="0010100F">
        <w:rPr>
          <w:rFonts w:ascii="Arial" w:hAnsi="Arial" w:cs="Arial"/>
          <w:bCs/>
          <w:sz w:val="24"/>
        </w:rPr>
        <w:t xml:space="preserve">unnecessarily </w:t>
      </w:r>
      <w:r w:rsidRPr="002B71CD">
        <w:rPr>
          <w:rFonts w:ascii="Arial" w:hAnsi="Arial" w:cs="Arial"/>
          <w:bCs/>
          <w:sz w:val="24"/>
        </w:rPr>
        <w:t xml:space="preserve">developing on kickers. </w:t>
      </w:r>
      <w:r w:rsidRPr="001532C8">
        <w:rPr>
          <w:rFonts w:ascii="Arial" w:hAnsi="Arial" w:cs="Arial"/>
          <w:b/>
          <w:bCs/>
          <w:sz w:val="24"/>
        </w:rPr>
        <w:t xml:space="preserve"> </w:t>
      </w:r>
    </w:p>
    <w:p w14:paraId="217A1BDD" w14:textId="312A97E6" w:rsidR="003866C5" w:rsidRPr="00615F9D" w:rsidRDefault="001532C8" w:rsidP="00472D9A">
      <w:pPr>
        <w:spacing w:line="240" w:lineRule="auto"/>
        <w:rPr>
          <w:rFonts w:ascii="Arial" w:hAnsi="Arial" w:cs="Arial"/>
          <w:b/>
          <w:bCs/>
          <w:sz w:val="28"/>
          <w:szCs w:val="24"/>
        </w:rPr>
      </w:pPr>
      <w:r>
        <w:rPr>
          <w:rFonts w:ascii="Arial" w:hAnsi="Arial" w:cs="Arial"/>
          <w:b/>
          <w:bCs/>
          <w:sz w:val="24"/>
        </w:rPr>
        <w:t>Purpose of Advisory:</w:t>
      </w:r>
      <w:r w:rsidR="00615F9D">
        <w:rPr>
          <w:rFonts w:ascii="Arial" w:hAnsi="Arial" w:cs="Arial"/>
          <w:b/>
          <w:bCs/>
          <w:sz w:val="24"/>
        </w:rPr>
        <w:t xml:space="preserve"> </w:t>
      </w:r>
      <w:r w:rsidR="00615F9D">
        <w:rPr>
          <w:rStyle w:val="Strong"/>
          <w:rFonts w:ascii="Arial" w:hAnsi="Arial" w:cs="Arial"/>
          <w:sz w:val="28"/>
          <w:szCs w:val="24"/>
        </w:rPr>
        <w:t xml:space="preserve"> </w:t>
      </w:r>
      <w:r w:rsidR="00615F9D">
        <w:rPr>
          <w:rStyle w:val="Strong"/>
          <w:rFonts w:ascii="Arial" w:hAnsi="Arial" w:cs="Arial"/>
          <w:b w:val="0"/>
          <w:sz w:val="24"/>
          <w:szCs w:val="24"/>
        </w:rPr>
        <w:t>T</w:t>
      </w:r>
      <w:r w:rsidR="003866C5" w:rsidRPr="0036495C">
        <w:rPr>
          <w:rFonts w:ascii="Arial" w:hAnsi="Arial" w:cs="Arial"/>
          <w:sz w:val="24"/>
          <w:szCs w:val="24"/>
        </w:rPr>
        <w:t>his advisory provide</w:t>
      </w:r>
      <w:r w:rsidR="00615F9D">
        <w:rPr>
          <w:rFonts w:ascii="Arial" w:hAnsi="Arial" w:cs="Arial"/>
          <w:sz w:val="24"/>
          <w:szCs w:val="24"/>
        </w:rPr>
        <w:t>s</w:t>
      </w:r>
      <w:r w:rsidR="003866C5" w:rsidRPr="0036495C">
        <w:rPr>
          <w:rFonts w:ascii="Arial" w:hAnsi="Arial" w:cs="Arial"/>
          <w:sz w:val="24"/>
          <w:szCs w:val="24"/>
        </w:rPr>
        <w:t xml:space="preserve"> </w:t>
      </w:r>
      <w:r w:rsidR="00472D9A">
        <w:rPr>
          <w:rFonts w:ascii="Arial" w:hAnsi="Arial" w:cs="Arial"/>
          <w:sz w:val="24"/>
          <w:szCs w:val="24"/>
        </w:rPr>
        <w:t xml:space="preserve">the </w:t>
      </w:r>
      <w:r w:rsidR="003866C5" w:rsidRPr="0036495C">
        <w:rPr>
          <w:rFonts w:ascii="Arial" w:hAnsi="Arial" w:cs="Arial"/>
          <w:sz w:val="24"/>
          <w:szCs w:val="24"/>
        </w:rPr>
        <w:t>Regional Processing Offices (RPO</w:t>
      </w:r>
      <w:r w:rsidR="0010100F">
        <w:rPr>
          <w:rFonts w:ascii="Arial" w:hAnsi="Arial" w:cs="Arial"/>
          <w:sz w:val="24"/>
          <w:szCs w:val="24"/>
        </w:rPr>
        <w:t>s</w:t>
      </w:r>
      <w:r w:rsidR="003866C5" w:rsidRPr="0036495C">
        <w:rPr>
          <w:rFonts w:ascii="Arial" w:hAnsi="Arial" w:cs="Arial"/>
          <w:sz w:val="24"/>
          <w:szCs w:val="24"/>
        </w:rPr>
        <w:t>) with updated procedures and guidance regarding kicker verification.</w:t>
      </w:r>
      <w:r w:rsidR="00F530FC" w:rsidRPr="0036495C">
        <w:rPr>
          <w:rFonts w:ascii="Arial" w:hAnsi="Arial" w:cs="Arial"/>
          <w:sz w:val="24"/>
          <w:szCs w:val="24"/>
        </w:rPr>
        <w:t xml:space="preserve"> </w:t>
      </w:r>
      <w:r w:rsidR="00A27F68">
        <w:rPr>
          <w:rFonts w:ascii="Arial" w:hAnsi="Arial" w:cs="Arial"/>
          <w:sz w:val="24"/>
          <w:szCs w:val="24"/>
        </w:rPr>
        <w:t>T</w:t>
      </w:r>
      <w:r w:rsidR="00F530FC" w:rsidRPr="0036495C">
        <w:rPr>
          <w:rFonts w:ascii="Arial" w:hAnsi="Arial" w:cs="Arial"/>
          <w:sz w:val="24"/>
          <w:szCs w:val="24"/>
        </w:rPr>
        <w:t xml:space="preserve">hese procedures </w:t>
      </w:r>
      <w:r w:rsidR="00A27F68">
        <w:rPr>
          <w:rFonts w:ascii="Arial" w:hAnsi="Arial" w:cs="Arial"/>
          <w:sz w:val="24"/>
          <w:szCs w:val="24"/>
        </w:rPr>
        <w:t xml:space="preserve">are effective immediately, and </w:t>
      </w:r>
      <w:r w:rsidR="00F530FC" w:rsidRPr="0036495C">
        <w:rPr>
          <w:rFonts w:ascii="Arial" w:hAnsi="Arial" w:cs="Arial"/>
          <w:sz w:val="24"/>
          <w:szCs w:val="24"/>
        </w:rPr>
        <w:t xml:space="preserve">rescind the procedures outlined in RPO Letter 22-07-11.  </w:t>
      </w:r>
    </w:p>
    <w:p w14:paraId="5DED9021" w14:textId="7BE5FAD6" w:rsidR="00615F9D" w:rsidRDefault="001532C8" w:rsidP="00615F9D">
      <w:pPr>
        <w:pStyle w:val="ng-scope"/>
        <w:rPr>
          <w:rFonts w:ascii="Arial" w:hAnsi="Arial" w:cs="Arial"/>
        </w:rPr>
      </w:pPr>
      <w:r>
        <w:rPr>
          <w:rStyle w:val="Strong"/>
          <w:rFonts w:ascii="Arial" w:hAnsi="Arial" w:cs="Arial"/>
        </w:rPr>
        <w:t>Discussion</w:t>
      </w:r>
      <w:r w:rsidR="002B71CD">
        <w:rPr>
          <w:rStyle w:val="Strong"/>
          <w:rFonts w:ascii="Arial" w:hAnsi="Arial" w:cs="Arial"/>
        </w:rPr>
        <w:t>:</w:t>
      </w:r>
      <w:r w:rsidR="00615F9D">
        <w:rPr>
          <w:rStyle w:val="Strong"/>
          <w:rFonts w:ascii="Arial" w:hAnsi="Arial" w:cs="Arial"/>
        </w:rPr>
        <w:t xml:space="preserve">  </w:t>
      </w:r>
      <w:r w:rsidR="00615F9D">
        <w:rPr>
          <w:rFonts w:ascii="Arial" w:hAnsi="Arial" w:cs="Arial"/>
        </w:rPr>
        <w:t xml:space="preserve">In </w:t>
      </w:r>
      <w:r w:rsidR="0010100F">
        <w:rPr>
          <w:rFonts w:ascii="Arial" w:hAnsi="Arial" w:cs="Arial"/>
        </w:rPr>
        <w:t>developing these procedures, a review</w:t>
      </w:r>
      <w:r w:rsidR="0008440E">
        <w:rPr>
          <w:rFonts w:ascii="Arial" w:hAnsi="Arial" w:cs="Arial"/>
        </w:rPr>
        <w:t xml:space="preserve"> was conducted on </w:t>
      </w:r>
      <w:r w:rsidR="0010100F">
        <w:rPr>
          <w:rFonts w:ascii="Arial" w:hAnsi="Arial" w:cs="Arial"/>
        </w:rPr>
        <w:t>cases in whi</w:t>
      </w:r>
      <w:r w:rsidR="005F29E0">
        <w:rPr>
          <w:rFonts w:ascii="Arial" w:hAnsi="Arial" w:cs="Arial"/>
        </w:rPr>
        <w:t>ch c</w:t>
      </w:r>
      <w:r w:rsidR="0010100F">
        <w:rPr>
          <w:rFonts w:ascii="Arial" w:hAnsi="Arial" w:cs="Arial"/>
        </w:rPr>
        <w:t>laimant</w:t>
      </w:r>
      <w:r w:rsidR="005F29E0">
        <w:rPr>
          <w:rFonts w:ascii="Arial" w:hAnsi="Arial" w:cs="Arial"/>
        </w:rPr>
        <w:t>s</w:t>
      </w:r>
      <w:r w:rsidR="0010100F">
        <w:rPr>
          <w:rFonts w:ascii="Arial" w:hAnsi="Arial" w:cs="Arial"/>
        </w:rPr>
        <w:t xml:space="preserve"> indicated </w:t>
      </w:r>
      <w:r w:rsidR="005F29E0">
        <w:rPr>
          <w:rFonts w:ascii="Arial" w:hAnsi="Arial" w:cs="Arial"/>
        </w:rPr>
        <w:t xml:space="preserve">they qualified for a kicker, however, no </w:t>
      </w:r>
      <w:r w:rsidR="00615F9D">
        <w:rPr>
          <w:rFonts w:ascii="Arial" w:hAnsi="Arial" w:cs="Arial"/>
        </w:rPr>
        <w:t xml:space="preserve">supporting documentation </w:t>
      </w:r>
      <w:r w:rsidR="005F29E0">
        <w:rPr>
          <w:rFonts w:ascii="Arial" w:hAnsi="Arial" w:cs="Arial"/>
        </w:rPr>
        <w:t xml:space="preserve">was provided, </w:t>
      </w:r>
      <w:r w:rsidR="00615F9D">
        <w:rPr>
          <w:rFonts w:ascii="Arial" w:hAnsi="Arial" w:cs="Arial"/>
        </w:rPr>
        <w:t>and a kicker was not reported in any system</w:t>
      </w:r>
      <w:r w:rsidR="0008440E">
        <w:rPr>
          <w:rFonts w:ascii="Arial" w:hAnsi="Arial" w:cs="Arial"/>
        </w:rPr>
        <w:t xml:space="preserve">. </w:t>
      </w:r>
      <w:r w:rsidR="005F29E0">
        <w:rPr>
          <w:rFonts w:ascii="Arial" w:hAnsi="Arial" w:cs="Arial"/>
        </w:rPr>
        <w:t>In most instances, upon developing to D</w:t>
      </w:r>
      <w:r w:rsidR="0008440E">
        <w:rPr>
          <w:rFonts w:ascii="Arial" w:hAnsi="Arial" w:cs="Arial"/>
        </w:rPr>
        <w:t>o</w:t>
      </w:r>
      <w:r w:rsidR="005F29E0">
        <w:rPr>
          <w:rFonts w:ascii="Arial" w:hAnsi="Arial" w:cs="Arial"/>
        </w:rPr>
        <w:t>D, the</w:t>
      </w:r>
      <w:r w:rsidR="00615F9D">
        <w:rPr>
          <w:rFonts w:ascii="Arial" w:hAnsi="Arial" w:cs="Arial"/>
        </w:rPr>
        <w:t xml:space="preserve"> service response was “not entitled to a kicker.”</w:t>
      </w:r>
    </w:p>
    <w:p w14:paraId="7DBF1EAC" w14:textId="53239A75" w:rsidR="00615F9D" w:rsidRPr="00B74743" w:rsidRDefault="00615F9D" w:rsidP="00615F9D">
      <w:pPr>
        <w:pStyle w:val="ng-scope"/>
        <w:rPr>
          <w:rFonts w:ascii="Arial" w:hAnsi="Arial" w:cs="Arial"/>
          <w:b/>
        </w:rPr>
      </w:pPr>
      <w:r>
        <w:rPr>
          <w:rFonts w:ascii="Arial" w:hAnsi="Arial" w:cs="Arial"/>
        </w:rPr>
        <w:t xml:space="preserve">While VA has a duty to assist, it has been determined documentation from the claimant or information in the system must be present </w:t>
      </w:r>
      <w:r w:rsidR="005F29E0">
        <w:rPr>
          <w:rFonts w:ascii="Arial" w:hAnsi="Arial" w:cs="Arial"/>
        </w:rPr>
        <w:t xml:space="preserve">to support the need to develop </w:t>
      </w:r>
      <w:r>
        <w:rPr>
          <w:rFonts w:ascii="Arial" w:hAnsi="Arial" w:cs="Arial"/>
        </w:rPr>
        <w:t xml:space="preserve">to DoD. Development for confirmation </w:t>
      </w:r>
      <w:r w:rsidR="005F29E0">
        <w:rPr>
          <w:rFonts w:ascii="Arial" w:hAnsi="Arial" w:cs="Arial"/>
        </w:rPr>
        <w:t>when there is no evidence to support entitlement to a kicker</w:t>
      </w:r>
      <w:r>
        <w:rPr>
          <w:rFonts w:ascii="Arial" w:hAnsi="Arial" w:cs="Arial"/>
        </w:rPr>
        <w:t xml:space="preserve"> results in processing delays which adversely impact timeliness.</w:t>
      </w:r>
    </w:p>
    <w:p w14:paraId="2808A0C6" w14:textId="40454D78" w:rsidR="00615F9D" w:rsidRPr="00B74743" w:rsidRDefault="00615F9D" w:rsidP="00615F9D">
      <w:pPr>
        <w:pStyle w:val="ng-scope"/>
        <w:rPr>
          <w:rFonts w:ascii="Arial" w:hAnsi="Arial" w:cs="Arial"/>
          <w:b/>
        </w:rPr>
      </w:pPr>
      <w:r>
        <w:rPr>
          <w:rStyle w:val="Strong"/>
          <w:rFonts w:ascii="Arial" w:hAnsi="Arial" w:cs="Arial"/>
        </w:rPr>
        <w:t xml:space="preserve">RPO </w:t>
      </w:r>
      <w:r w:rsidR="001532C8">
        <w:rPr>
          <w:rStyle w:val="Strong"/>
          <w:rFonts w:ascii="Arial" w:hAnsi="Arial" w:cs="Arial"/>
        </w:rPr>
        <w:t>Impact:</w:t>
      </w:r>
      <w:r w:rsidR="002B71CD">
        <w:rPr>
          <w:rStyle w:val="Strong"/>
          <w:rFonts w:ascii="Arial" w:hAnsi="Arial" w:cs="Arial"/>
        </w:rPr>
        <w:t xml:space="preserve">  </w:t>
      </w:r>
      <w:r w:rsidR="001532C8" w:rsidRPr="002B71CD">
        <w:rPr>
          <w:rStyle w:val="Strong"/>
          <w:rFonts w:ascii="Arial" w:hAnsi="Arial" w:cs="Arial"/>
          <w:b w:val="0"/>
        </w:rPr>
        <w:t xml:space="preserve">The new procedure, described below, will benefit RPOs as </w:t>
      </w:r>
      <w:r>
        <w:rPr>
          <w:rStyle w:val="Strong"/>
          <w:rFonts w:ascii="Arial" w:hAnsi="Arial" w:cs="Arial"/>
        </w:rPr>
        <w:t xml:space="preserve">  </w:t>
      </w:r>
      <w:r w:rsidR="001532C8">
        <w:rPr>
          <w:rFonts w:ascii="Arial" w:hAnsi="Arial" w:cs="Arial"/>
        </w:rPr>
        <w:t xml:space="preserve">development </w:t>
      </w:r>
      <w:r>
        <w:rPr>
          <w:rFonts w:ascii="Arial" w:hAnsi="Arial" w:cs="Arial"/>
        </w:rPr>
        <w:t>for kicker</w:t>
      </w:r>
      <w:r w:rsidR="005875F0">
        <w:rPr>
          <w:rFonts w:ascii="Arial" w:hAnsi="Arial" w:cs="Arial"/>
        </w:rPr>
        <w:t>s to service component POCs</w:t>
      </w:r>
      <w:r>
        <w:rPr>
          <w:rFonts w:ascii="Arial" w:hAnsi="Arial" w:cs="Arial"/>
        </w:rPr>
        <w:t xml:space="preserve"> </w:t>
      </w:r>
      <w:r w:rsidR="001532C8">
        <w:rPr>
          <w:rFonts w:ascii="Arial" w:hAnsi="Arial" w:cs="Arial"/>
        </w:rPr>
        <w:t xml:space="preserve">will occur </w:t>
      </w:r>
      <w:r>
        <w:rPr>
          <w:rFonts w:ascii="Arial" w:hAnsi="Arial" w:cs="Arial"/>
        </w:rPr>
        <w:t>only when necessary</w:t>
      </w:r>
      <w:r w:rsidR="001532C8">
        <w:rPr>
          <w:rFonts w:ascii="Arial" w:hAnsi="Arial" w:cs="Arial"/>
        </w:rPr>
        <w:t>, improving</w:t>
      </w:r>
      <w:r>
        <w:rPr>
          <w:rFonts w:ascii="Arial" w:hAnsi="Arial" w:cs="Arial"/>
        </w:rPr>
        <w:t xml:space="preserve"> </w:t>
      </w:r>
      <w:r w:rsidR="005875F0">
        <w:rPr>
          <w:rFonts w:ascii="Arial" w:hAnsi="Arial" w:cs="Arial"/>
        </w:rPr>
        <w:t xml:space="preserve">overall </w:t>
      </w:r>
      <w:r>
        <w:rPr>
          <w:rFonts w:ascii="Arial" w:hAnsi="Arial" w:cs="Arial"/>
        </w:rPr>
        <w:t>claims processing efficiency timeliness.</w:t>
      </w:r>
    </w:p>
    <w:p w14:paraId="6E0CA22B" w14:textId="406DA15A" w:rsidR="0036495C" w:rsidRPr="00615F9D" w:rsidRDefault="001532C8" w:rsidP="002B71CD">
      <w:pPr>
        <w:pStyle w:val="ng-scope"/>
        <w:spacing w:before="0" w:beforeAutospacing="0" w:after="0"/>
        <w:rPr>
          <w:rFonts w:ascii="Arial" w:hAnsi="Arial" w:cs="Arial"/>
          <w:b/>
          <w:bCs/>
        </w:rPr>
      </w:pPr>
      <w:r>
        <w:rPr>
          <w:rStyle w:val="Strong"/>
          <w:rFonts w:ascii="Arial" w:hAnsi="Arial" w:cs="Arial"/>
        </w:rPr>
        <w:t xml:space="preserve">New </w:t>
      </w:r>
      <w:r w:rsidR="00615F9D">
        <w:rPr>
          <w:rStyle w:val="Strong"/>
          <w:rFonts w:ascii="Arial" w:hAnsi="Arial" w:cs="Arial"/>
        </w:rPr>
        <w:t xml:space="preserve">RPO </w:t>
      </w:r>
      <w:r>
        <w:rPr>
          <w:rStyle w:val="Strong"/>
          <w:rFonts w:ascii="Arial" w:hAnsi="Arial" w:cs="Arial"/>
        </w:rPr>
        <w:t>Procedure</w:t>
      </w:r>
      <w:r w:rsidR="002B71CD">
        <w:rPr>
          <w:rStyle w:val="Strong"/>
          <w:rFonts w:ascii="Arial" w:hAnsi="Arial" w:cs="Arial"/>
        </w:rPr>
        <w:t>:</w:t>
      </w:r>
      <w:r w:rsidR="00615F9D">
        <w:rPr>
          <w:rStyle w:val="Strong"/>
          <w:rFonts w:ascii="Arial" w:hAnsi="Arial" w:cs="Arial"/>
        </w:rPr>
        <w:t xml:space="preserve">  </w:t>
      </w:r>
      <w:r w:rsidR="0036495C">
        <w:rPr>
          <w:rFonts w:ascii="Arial" w:hAnsi="Arial" w:cs="Arial"/>
        </w:rPr>
        <w:t>The</w:t>
      </w:r>
      <w:r w:rsidR="00615F9D">
        <w:rPr>
          <w:rFonts w:ascii="Arial" w:hAnsi="Arial" w:cs="Arial"/>
        </w:rPr>
        <w:t>se</w:t>
      </w:r>
      <w:r w:rsidR="0036495C">
        <w:rPr>
          <w:rFonts w:ascii="Arial" w:hAnsi="Arial" w:cs="Arial"/>
        </w:rPr>
        <w:t xml:space="preserve"> instruction</w:t>
      </w:r>
      <w:r w:rsidR="008710F7">
        <w:rPr>
          <w:rFonts w:ascii="Arial" w:hAnsi="Arial" w:cs="Arial"/>
        </w:rPr>
        <w:t>s</w:t>
      </w:r>
      <w:r w:rsidR="0036495C">
        <w:rPr>
          <w:rFonts w:ascii="Arial" w:hAnsi="Arial" w:cs="Arial"/>
        </w:rPr>
        <w:t xml:space="preserve"> </w:t>
      </w:r>
      <w:r w:rsidR="00472D9A">
        <w:rPr>
          <w:rFonts w:ascii="Arial" w:hAnsi="Arial" w:cs="Arial"/>
        </w:rPr>
        <w:t xml:space="preserve">should be </w:t>
      </w:r>
      <w:r w:rsidR="008710F7">
        <w:rPr>
          <w:rFonts w:ascii="Arial" w:hAnsi="Arial" w:cs="Arial"/>
        </w:rPr>
        <w:t xml:space="preserve">followed </w:t>
      </w:r>
      <w:r w:rsidR="0036495C" w:rsidRPr="00905ED2">
        <w:rPr>
          <w:rFonts w:ascii="Arial" w:hAnsi="Arial" w:cs="Arial"/>
        </w:rPr>
        <w:t>when</w:t>
      </w:r>
      <w:r>
        <w:rPr>
          <w:rFonts w:ascii="Arial" w:hAnsi="Arial" w:cs="Arial"/>
        </w:rPr>
        <w:t xml:space="preserve"> </w:t>
      </w:r>
      <w:r w:rsidR="005F29E0">
        <w:rPr>
          <w:rFonts w:ascii="Arial" w:hAnsi="Arial" w:cs="Arial"/>
        </w:rPr>
        <w:t>a</w:t>
      </w:r>
      <w:r w:rsidR="00E7278B">
        <w:rPr>
          <w:rFonts w:ascii="Arial" w:hAnsi="Arial" w:cs="Arial"/>
        </w:rPr>
        <w:t xml:space="preserve"> kicker has been claimed on an application, yet the </w:t>
      </w:r>
      <w:r w:rsidR="005F29E0">
        <w:rPr>
          <w:rFonts w:ascii="Arial" w:hAnsi="Arial" w:cs="Arial"/>
        </w:rPr>
        <w:t xml:space="preserve">kicker contract is not on file and there is </w:t>
      </w:r>
      <w:r w:rsidR="008710F7" w:rsidRPr="002B71CD">
        <w:rPr>
          <w:rFonts w:ascii="Arial" w:hAnsi="Arial" w:cs="Arial"/>
        </w:rPr>
        <w:t xml:space="preserve">no </w:t>
      </w:r>
      <w:r w:rsidR="00E7278B">
        <w:rPr>
          <w:rFonts w:ascii="Arial" w:hAnsi="Arial" w:cs="Arial"/>
        </w:rPr>
        <w:t xml:space="preserve">indication of a kicker on the </w:t>
      </w:r>
      <w:r w:rsidR="0036495C" w:rsidRPr="002B71CD">
        <w:rPr>
          <w:rFonts w:ascii="Arial" w:hAnsi="Arial" w:cs="Arial"/>
        </w:rPr>
        <w:t>30D</w:t>
      </w:r>
      <w:r w:rsidR="005F29E0">
        <w:rPr>
          <w:rFonts w:ascii="Arial" w:hAnsi="Arial" w:cs="Arial"/>
        </w:rPr>
        <w:t xml:space="preserve"> or </w:t>
      </w:r>
      <w:r w:rsidR="0008440E">
        <w:rPr>
          <w:rFonts w:ascii="Arial" w:hAnsi="Arial" w:cs="Arial"/>
        </w:rPr>
        <w:t>DoD</w:t>
      </w:r>
      <w:r w:rsidR="0036495C" w:rsidRPr="002B71CD">
        <w:rPr>
          <w:rFonts w:ascii="Arial" w:hAnsi="Arial" w:cs="Arial"/>
        </w:rPr>
        <w:t xml:space="preserve"> Screen</w:t>
      </w:r>
      <w:r w:rsidR="00F657E9" w:rsidRPr="002B71CD">
        <w:rPr>
          <w:rFonts w:ascii="Arial" w:hAnsi="Arial" w:cs="Arial"/>
        </w:rPr>
        <w:t xml:space="preserve">, </w:t>
      </w:r>
      <w:r w:rsidR="00E7278B">
        <w:rPr>
          <w:rFonts w:ascii="Arial" w:hAnsi="Arial" w:cs="Arial"/>
        </w:rPr>
        <w:t xml:space="preserve">or in </w:t>
      </w:r>
      <w:r w:rsidR="00306673" w:rsidRPr="002B71CD">
        <w:rPr>
          <w:rFonts w:ascii="Arial" w:hAnsi="Arial" w:cs="Arial"/>
        </w:rPr>
        <w:t>Veterans Information Solution (</w:t>
      </w:r>
      <w:r w:rsidR="0036495C" w:rsidRPr="002B71CD">
        <w:rPr>
          <w:rFonts w:ascii="Arial" w:hAnsi="Arial" w:cs="Arial"/>
        </w:rPr>
        <w:t>VIS</w:t>
      </w:r>
      <w:r w:rsidR="00306673" w:rsidRPr="002B71CD">
        <w:rPr>
          <w:rFonts w:ascii="Arial" w:hAnsi="Arial" w:cs="Arial"/>
        </w:rPr>
        <w:t>)</w:t>
      </w:r>
      <w:r w:rsidR="008710F7" w:rsidRPr="002B71CD">
        <w:rPr>
          <w:rFonts w:ascii="Arial" w:hAnsi="Arial" w:cs="Arial"/>
        </w:rPr>
        <w:t>,</w:t>
      </w:r>
      <w:r w:rsidR="00F657E9" w:rsidRPr="002B71CD">
        <w:rPr>
          <w:rFonts w:ascii="Arial" w:hAnsi="Arial" w:cs="Arial"/>
        </w:rPr>
        <w:t xml:space="preserve"> </w:t>
      </w:r>
      <w:r w:rsidR="00472D9A" w:rsidRPr="002B71CD">
        <w:rPr>
          <w:rFonts w:ascii="Arial" w:hAnsi="Arial" w:cs="Arial"/>
        </w:rPr>
        <w:t xml:space="preserve">the </w:t>
      </w:r>
      <w:r w:rsidR="00F657E9" w:rsidRPr="002B71CD">
        <w:rPr>
          <w:rFonts w:ascii="Arial" w:hAnsi="Arial" w:cs="Arial"/>
        </w:rPr>
        <w:t>current system of record</w:t>
      </w:r>
      <w:r w:rsidR="00472D9A" w:rsidRPr="002B71CD">
        <w:rPr>
          <w:rFonts w:ascii="Arial" w:hAnsi="Arial" w:cs="Arial"/>
        </w:rPr>
        <w:t xml:space="preserve"> for kickers</w:t>
      </w:r>
      <w:r w:rsidR="008710F7" w:rsidRPr="002B71CD">
        <w:rPr>
          <w:rFonts w:ascii="Arial" w:hAnsi="Arial" w:cs="Arial"/>
        </w:rPr>
        <w:t xml:space="preserve">. </w:t>
      </w:r>
      <w:r w:rsidR="0036495C" w:rsidRPr="002B71CD">
        <w:rPr>
          <w:rFonts w:ascii="Arial" w:hAnsi="Arial" w:cs="Arial"/>
        </w:rPr>
        <w:t xml:space="preserve"> </w:t>
      </w:r>
      <w:r w:rsidR="00E7278B">
        <w:rPr>
          <w:rFonts w:ascii="Arial" w:hAnsi="Arial" w:cs="Arial"/>
        </w:rPr>
        <w:t xml:space="preserve">Effective immediately, </w:t>
      </w:r>
      <w:r w:rsidR="0004190A" w:rsidRPr="002B71CD">
        <w:rPr>
          <w:rFonts w:ascii="Arial" w:hAnsi="Arial" w:cs="Arial"/>
        </w:rPr>
        <w:t>Veterans Claims Examiners (</w:t>
      </w:r>
      <w:r w:rsidR="00306673" w:rsidRPr="002B71CD">
        <w:rPr>
          <w:rFonts w:ascii="Arial" w:hAnsi="Arial" w:cs="Arial"/>
        </w:rPr>
        <w:t>V</w:t>
      </w:r>
      <w:r w:rsidR="00306673">
        <w:rPr>
          <w:rFonts w:ascii="Arial" w:hAnsi="Arial" w:cs="Arial"/>
        </w:rPr>
        <w:t>CE</w:t>
      </w:r>
      <w:r w:rsidR="0004190A">
        <w:rPr>
          <w:rFonts w:ascii="Arial" w:hAnsi="Arial" w:cs="Arial"/>
        </w:rPr>
        <w:t>)</w:t>
      </w:r>
      <w:r w:rsidR="00306673">
        <w:rPr>
          <w:rFonts w:ascii="Arial" w:hAnsi="Arial" w:cs="Arial"/>
        </w:rPr>
        <w:t xml:space="preserve"> will </w:t>
      </w:r>
      <w:r w:rsidR="0004190A">
        <w:rPr>
          <w:rFonts w:ascii="Arial" w:hAnsi="Arial" w:cs="Arial"/>
        </w:rPr>
        <w:t xml:space="preserve">only </w:t>
      </w:r>
      <w:r w:rsidR="00306673">
        <w:rPr>
          <w:rFonts w:ascii="Arial" w:hAnsi="Arial" w:cs="Arial"/>
        </w:rPr>
        <w:t xml:space="preserve">use EDMS to verify kicker contracts </w:t>
      </w:r>
      <w:r w:rsidR="00C53987">
        <w:rPr>
          <w:rFonts w:ascii="Arial" w:hAnsi="Arial" w:cs="Arial"/>
        </w:rPr>
        <w:t>which</w:t>
      </w:r>
      <w:r w:rsidR="008710F7">
        <w:rPr>
          <w:rFonts w:ascii="Arial" w:hAnsi="Arial" w:cs="Arial"/>
        </w:rPr>
        <w:t xml:space="preserve"> are</w:t>
      </w:r>
      <w:r w:rsidR="00306673">
        <w:rPr>
          <w:rFonts w:ascii="Arial" w:hAnsi="Arial" w:cs="Arial"/>
        </w:rPr>
        <w:t xml:space="preserve"> discrepant with kicker codes or eligibility reported to VA by DoD and those codes identified by DoD as requiring verification prior to processing. (See Appendix A)</w:t>
      </w:r>
    </w:p>
    <w:p w14:paraId="75B64E71" w14:textId="3C529F02" w:rsidR="00905ED2" w:rsidRDefault="00905ED2" w:rsidP="00472D9A">
      <w:pPr>
        <w:pStyle w:val="ng-scope"/>
        <w:spacing w:after="0"/>
        <w:rPr>
          <w:rFonts w:ascii="Arial" w:hAnsi="Arial" w:cs="Arial"/>
        </w:rPr>
      </w:pPr>
      <w:r w:rsidRPr="0036495C">
        <w:rPr>
          <w:rFonts w:ascii="Arial" w:hAnsi="Arial" w:cs="Arial"/>
          <w:b/>
          <w:u w:val="single"/>
        </w:rPr>
        <w:t>Chapter 30 “BQ” kicker or 1606 kicker not reported</w:t>
      </w:r>
      <w:r w:rsidR="00114FD4" w:rsidRPr="0036495C">
        <w:rPr>
          <w:rFonts w:ascii="Arial" w:hAnsi="Arial" w:cs="Arial"/>
          <w:b/>
          <w:u w:val="single"/>
        </w:rPr>
        <w:t xml:space="preserve"> to VA</w:t>
      </w:r>
      <w:r w:rsidRPr="0036495C">
        <w:rPr>
          <w:rFonts w:ascii="Arial" w:hAnsi="Arial" w:cs="Arial"/>
          <w:b/>
          <w:u w:val="single"/>
        </w:rPr>
        <w:t>:</w:t>
      </w:r>
      <w:r>
        <w:rPr>
          <w:rFonts w:ascii="Arial" w:hAnsi="Arial" w:cs="Arial"/>
        </w:rPr>
        <w:t xml:space="preserve"> </w:t>
      </w:r>
      <w:r w:rsidRPr="00905ED2">
        <w:rPr>
          <w:rFonts w:ascii="Arial" w:hAnsi="Arial" w:cs="Arial"/>
        </w:rPr>
        <w:t>Obtain evidence when a kicker is claimed</w:t>
      </w:r>
      <w:r>
        <w:rPr>
          <w:rFonts w:ascii="Arial" w:hAnsi="Arial" w:cs="Arial"/>
        </w:rPr>
        <w:t xml:space="preserve"> on an application and</w:t>
      </w:r>
      <w:r w:rsidRPr="00905ED2">
        <w:rPr>
          <w:rFonts w:ascii="Arial" w:hAnsi="Arial" w:cs="Arial"/>
        </w:rPr>
        <w:t xml:space="preserve"> </w:t>
      </w:r>
      <w:r w:rsidR="0036495C" w:rsidRPr="0036495C">
        <w:rPr>
          <w:rFonts w:ascii="Arial" w:hAnsi="Arial" w:cs="Arial"/>
          <w:iCs/>
        </w:rPr>
        <w:t>has not been</w:t>
      </w:r>
      <w:r w:rsidRPr="0036495C">
        <w:rPr>
          <w:rFonts w:ascii="Arial" w:hAnsi="Arial" w:cs="Arial"/>
        </w:rPr>
        <w:t xml:space="preserve"> </w:t>
      </w:r>
      <w:r w:rsidRPr="00905ED2">
        <w:rPr>
          <w:rFonts w:ascii="Arial" w:hAnsi="Arial" w:cs="Arial"/>
        </w:rPr>
        <w:t>reported to VA</w:t>
      </w:r>
      <w:r w:rsidR="00114FD4">
        <w:rPr>
          <w:rFonts w:ascii="Arial" w:hAnsi="Arial" w:cs="Arial"/>
        </w:rPr>
        <w:t xml:space="preserve"> prior</w:t>
      </w:r>
      <w:r w:rsidR="00E7278B">
        <w:rPr>
          <w:rFonts w:ascii="Arial" w:hAnsi="Arial" w:cs="Arial"/>
        </w:rPr>
        <w:t xml:space="preserve"> to</w:t>
      </w:r>
      <w:r w:rsidR="00114FD4">
        <w:rPr>
          <w:rFonts w:ascii="Arial" w:hAnsi="Arial" w:cs="Arial"/>
        </w:rPr>
        <w:t xml:space="preserve"> </w:t>
      </w:r>
      <w:r w:rsidR="0036495C">
        <w:rPr>
          <w:rFonts w:ascii="Arial" w:hAnsi="Arial" w:cs="Arial"/>
        </w:rPr>
        <w:t xml:space="preserve">submitting a </w:t>
      </w:r>
      <w:r w:rsidR="00114FD4">
        <w:rPr>
          <w:rFonts w:ascii="Arial" w:hAnsi="Arial" w:cs="Arial"/>
        </w:rPr>
        <w:t>DoD development</w:t>
      </w:r>
      <w:r w:rsidR="0036495C">
        <w:rPr>
          <w:rFonts w:ascii="Arial" w:hAnsi="Arial" w:cs="Arial"/>
        </w:rPr>
        <w:t xml:space="preserve"> in EDMS</w:t>
      </w:r>
      <w:r w:rsidRPr="00905ED2">
        <w:rPr>
          <w:rFonts w:ascii="Arial" w:hAnsi="Arial" w:cs="Arial"/>
        </w:rPr>
        <w:t xml:space="preserve">. </w:t>
      </w:r>
    </w:p>
    <w:p w14:paraId="6DEC4AF2" w14:textId="6E342A54" w:rsidR="00114FD4" w:rsidRDefault="00114FD4" w:rsidP="00472D9A">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D</w:t>
      </w:r>
      <w:r w:rsidR="00905ED2" w:rsidRPr="00114FD4">
        <w:rPr>
          <w:rFonts w:ascii="Arial" w:eastAsia="Times New Roman" w:hAnsi="Arial" w:cs="Arial"/>
          <w:sz w:val="24"/>
          <w:szCs w:val="24"/>
        </w:rPr>
        <w:t>evelop</w:t>
      </w:r>
      <w:r w:rsidR="004B5394">
        <w:rPr>
          <w:rFonts w:ascii="Arial" w:eastAsia="Times New Roman" w:hAnsi="Arial" w:cs="Arial"/>
          <w:sz w:val="24"/>
          <w:szCs w:val="24"/>
        </w:rPr>
        <w:t xml:space="preserve"> through the </w:t>
      </w:r>
      <w:r w:rsidR="004B5394" w:rsidRPr="004B5394">
        <w:rPr>
          <w:rFonts w:ascii="Arial" w:hAnsi="Arial" w:cs="Arial"/>
          <w:sz w:val="24"/>
          <w:szCs w:val="24"/>
          <w:lang w:val="en"/>
        </w:rPr>
        <w:t>Defense Personnel Records Information Retrieval System</w:t>
      </w:r>
      <w:r w:rsidR="004B5394">
        <w:rPr>
          <w:rFonts w:ascii="Helvetica" w:hAnsi="Helvetica" w:cs="Helvetica"/>
          <w:color w:val="333333"/>
          <w:sz w:val="18"/>
          <w:szCs w:val="18"/>
          <w:lang w:val="en"/>
        </w:rPr>
        <w:t xml:space="preserve"> (</w:t>
      </w:r>
      <w:r w:rsidR="00905ED2" w:rsidRPr="00114FD4">
        <w:rPr>
          <w:rFonts w:ascii="Arial" w:eastAsia="Times New Roman" w:hAnsi="Arial" w:cs="Arial"/>
          <w:sz w:val="24"/>
          <w:szCs w:val="24"/>
        </w:rPr>
        <w:t>DPRIS</w:t>
      </w:r>
      <w:r w:rsidR="004B5394">
        <w:rPr>
          <w:rFonts w:ascii="Arial" w:eastAsia="Times New Roman" w:hAnsi="Arial" w:cs="Arial"/>
          <w:sz w:val="24"/>
          <w:szCs w:val="24"/>
        </w:rPr>
        <w:t>)</w:t>
      </w:r>
      <w:r>
        <w:rPr>
          <w:rFonts w:ascii="Arial" w:eastAsia="Times New Roman" w:hAnsi="Arial" w:cs="Arial"/>
          <w:sz w:val="24"/>
          <w:szCs w:val="24"/>
        </w:rPr>
        <w:t xml:space="preserve"> for evidence of a kicker</w:t>
      </w:r>
      <w:r w:rsidR="00905ED2" w:rsidRPr="00114FD4">
        <w:rPr>
          <w:rFonts w:ascii="Arial" w:eastAsia="Times New Roman" w:hAnsi="Arial" w:cs="Arial"/>
          <w:sz w:val="24"/>
          <w:szCs w:val="24"/>
        </w:rPr>
        <w:t xml:space="preserve">. </w:t>
      </w:r>
    </w:p>
    <w:p w14:paraId="1D041689" w14:textId="77777777" w:rsidR="00C65E04" w:rsidRDefault="00C65E04" w:rsidP="00472D9A">
      <w:pPr>
        <w:pStyle w:val="ListParagraph"/>
        <w:spacing w:after="0" w:line="240" w:lineRule="auto"/>
        <w:rPr>
          <w:rFonts w:ascii="Arial" w:eastAsia="Times New Roman" w:hAnsi="Arial" w:cs="Arial"/>
          <w:sz w:val="24"/>
          <w:szCs w:val="24"/>
        </w:rPr>
      </w:pPr>
    </w:p>
    <w:p w14:paraId="40E1398C" w14:textId="77777777" w:rsidR="00905ED2" w:rsidRDefault="00114FD4" w:rsidP="00472D9A">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Save screen capture of DPRIS development in The Image Management System (TIMS)</w:t>
      </w:r>
      <w:r w:rsidR="0072381F">
        <w:rPr>
          <w:rFonts w:ascii="Arial" w:eastAsia="Times New Roman" w:hAnsi="Arial" w:cs="Arial"/>
          <w:sz w:val="24"/>
          <w:szCs w:val="24"/>
        </w:rPr>
        <w:t>.</w:t>
      </w:r>
    </w:p>
    <w:p w14:paraId="1B69770B" w14:textId="77777777" w:rsidR="00C65E04" w:rsidRPr="00114FD4" w:rsidRDefault="00C65E04" w:rsidP="00472D9A">
      <w:pPr>
        <w:pStyle w:val="ListParagraph"/>
        <w:spacing w:after="0" w:line="240" w:lineRule="auto"/>
        <w:rPr>
          <w:rFonts w:ascii="Arial" w:eastAsia="Times New Roman" w:hAnsi="Arial" w:cs="Arial"/>
          <w:sz w:val="24"/>
          <w:szCs w:val="24"/>
        </w:rPr>
      </w:pPr>
    </w:p>
    <w:p w14:paraId="3808A9E7" w14:textId="1463C514" w:rsidR="00905ED2" w:rsidRDefault="00501BDC" w:rsidP="00472D9A">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lastRenderedPageBreak/>
        <w:t>After</w:t>
      </w:r>
      <w:r w:rsidR="00905ED2">
        <w:rPr>
          <w:rFonts w:ascii="Arial" w:eastAsia="Times New Roman" w:hAnsi="Arial" w:cs="Arial"/>
          <w:sz w:val="24"/>
          <w:szCs w:val="24"/>
        </w:rPr>
        <w:t xml:space="preserve"> the DPRIS Inquiry has been completed</w:t>
      </w:r>
      <w:r w:rsidR="00AB151A">
        <w:rPr>
          <w:rFonts w:ascii="Arial" w:eastAsia="Times New Roman" w:hAnsi="Arial" w:cs="Arial"/>
          <w:sz w:val="24"/>
          <w:szCs w:val="24"/>
        </w:rPr>
        <w:t xml:space="preserve"> or after 24 hours (whichever is sooner)</w:t>
      </w:r>
      <w:r w:rsidR="00905ED2">
        <w:rPr>
          <w:rFonts w:ascii="Arial" w:eastAsia="Times New Roman" w:hAnsi="Arial" w:cs="Arial"/>
          <w:sz w:val="24"/>
          <w:szCs w:val="24"/>
        </w:rPr>
        <w:t>, do the following:</w:t>
      </w:r>
    </w:p>
    <w:p w14:paraId="3F6AD2A4" w14:textId="73A17A57" w:rsidR="00114FD4" w:rsidRDefault="004B5394" w:rsidP="00472D9A">
      <w:pPr>
        <w:numPr>
          <w:ilvl w:val="1"/>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If s</w:t>
      </w:r>
      <w:r w:rsidR="00905ED2">
        <w:rPr>
          <w:rFonts w:ascii="Arial" w:eastAsia="Times New Roman" w:hAnsi="Arial" w:cs="Arial"/>
          <w:sz w:val="24"/>
          <w:szCs w:val="24"/>
        </w:rPr>
        <w:t xml:space="preserve">ome evidence is discovered. </w:t>
      </w:r>
    </w:p>
    <w:p w14:paraId="001FC19D" w14:textId="77777777" w:rsidR="00114FD4" w:rsidRDefault="00905ED2" w:rsidP="00472D9A">
      <w:pPr>
        <w:numPr>
          <w:ilvl w:val="2"/>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Process or verify as necessary. </w:t>
      </w:r>
    </w:p>
    <w:p w14:paraId="5D5343F4" w14:textId="77777777" w:rsidR="00905ED2" w:rsidRDefault="00114FD4" w:rsidP="00472D9A">
      <w:pPr>
        <w:numPr>
          <w:ilvl w:val="2"/>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R</w:t>
      </w:r>
      <w:r w:rsidR="00905ED2">
        <w:rPr>
          <w:rFonts w:ascii="Arial" w:eastAsia="Times New Roman" w:hAnsi="Arial" w:cs="Arial"/>
          <w:sz w:val="24"/>
          <w:szCs w:val="24"/>
        </w:rPr>
        <w:t xml:space="preserve">eserve </w:t>
      </w:r>
      <w:r>
        <w:rPr>
          <w:rFonts w:ascii="Arial" w:eastAsia="Times New Roman" w:hAnsi="Arial" w:cs="Arial"/>
          <w:sz w:val="24"/>
          <w:szCs w:val="24"/>
        </w:rPr>
        <w:t>k</w:t>
      </w:r>
      <w:r w:rsidR="00905ED2">
        <w:rPr>
          <w:rFonts w:ascii="Arial" w:eastAsia="Times New Roman" w:hAnsi="Arial" w:cs="Arial"/>
          <w:sz w:val="24"/>
          <w:szCs w:val="24"/>
        </w:rPr>
        <w:t>icker</w:t>
      </w:r>
      <w:r>
        <w:rPr>
          <w:rFonts w:ascii="Arial" w:eastAsia="Times New Roman" w:hAnsi="Arial" w:cs="Arial"/>
          <w:sz w:val="24"/>
          <w:szCs w:val="24"/>
        </w:rPr>
        <w:t xml:space="preserve"> contracts </w:t>
      </w:r>
      <w:r w:rsidR="00C65E04">
        <w:rPr>
          <w:rFonts w:ascii="Arial" w:eastAsia="Times New Roman" w:hAnsi="Arial" w:cs="Arial"/>
          <w:sz w:val="24"/>
          <w:szCs w:val="24"/>
        </w:rPr>
        <w:t>or</w:t>
      </w:r>
      <w:r w:rsidR="00905ED2">
        <w:rPr>
          <w:rFonts w:ascii="Arial" w:eastAsia="Times New Roman" w:hAnsi="Arial" w:cs="Arial"/>
          <w:sz w:val="24"/>
          <w:szCs w:val="24"/>
        </w:rPr>
        <w:t xml:space="preserve"> active duty </w:t>
      </w:r>
      <w:r>
        <w:rPr>
          <w:rFonts w:ascii="Arial" w:eastAsia="Times New Roman" w:hAnsi="Arial" w:cs="Arial"/>
          <w:sz w:val="24"/>
          <w:szCs w:val="24"/>
        </w:rPr>
        <w:t>c</w:t>
      </w:r>
      <w:r w:rsidR="00905ED2">
        <w:rPr>
          <w:rFonts w:ascii="Arial" w:eastAsia="Times New Roman" w:hAnsi="Arial" w:cs="Arial"/>
          <w:sz w:val="24"/>
          <w:szCs w:val="24"/>
        </w:rPr>
        <w:t xml:space="preserve">ontracts dated prior to the member’s </w:t>
      </w:r>
      <w:r w:rsidR="0072381F">
        <w:rPr>
          <w:rFonts w:ascii="Arial" w:eastAsia="Times New Roman" w:hAnsi="Arial" w:cs="Arial"/>
          <w:sz w:val="24"/>
          <w:szCs w:val="24"/>
        </w:rPr>
        <w:t xml:space="preserve">actual </w:t>
      </w:r>
      <w:r>
        <w:rPr>
          <w:rFonts w:ascii="Arial" w:eastAsia="Times New Roman" w:hAnsi="Arial" w:cs="Arial"/>
          <w:sz w:val="24"/>
          <w:szCs w:val="24"/>
        </w:rPr>
        <w:t>entry on duty (EOD) date</w:t>
      </w:r>
      <w:r w:rsidR="00905ED2">
        <w:rPr>
          <w:rFonts w:ascii="Arial" w:eastAsia="Times New Roman" w:hAnsi="Arial" w:cs="Arial"/>
          <w:sz w:val="24"/>
          <w:szCs w:val="24"/>
        </w:rPr>
        <w:t xml:space="preserve"> must be verified </w:t>
      </w:r>
      <w:r>
        <w:rPr>
          <w:rFonts w:ascii="Arial" w:eastAsia="Times New Roman" w:hAnsi="Arial" w:cs="Arial"/>
          <w:sz w:val="24"/>
          <w:szCs w:val="24"/>
        </w:rPr>
        <w:t xml:space="preserve">by the service component </w:t>
      </w:r>
      <w:r w:rsidR="00905ED2">
        <w:rPr>
          <w:rFonts w:ascii="Arial" w:eastAsia="Times New Roman" w:hAnsi="Arial" w:cs="Arial"/>
          <w:sz w:val="24"/>
          <w:szCs w:val="24"/>
        </w:rPr>
        <w:t>in addition to other verification guidance</w:t>
      </w:r>
      <w:r>
        <w:rPr>
          <w:rFonts w:ascii="Arial" w:eastAsia="Times New Roman" w:hAnsi="Arial" w:cs="Arial"/>
          <w:sz w:val="24"/>
          <w:szCs w:val="24"/>
        </w:rPr>
        <w:t xml:space="preserve"> required for certain kickers.</w:t>
      </w:r>
    </w:p>
    <w:p w14:paraId="5E62D004" w14:textId="512AD3EB" w:rsidR="00C65E04" w:rsidRDefault="004B5394" w:rsidP="00472D9A">
      <w:pPr>
        <w:numPr>
          <w:ilvl w:val="1"/>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If n</w:t>
      </w:r>
      <w:r w:rsidR="00905ED2">
        <w:rPr>
          <w:rFonts w:ascii="Arial" w:eastAsia="Times New Roman" w:hAnsi="Arial" w:cs="Arial"/>
          <w:sz w:val="24"/>
          <w:szCs w:val="24"/>
        </w:rPr>
        <w:t>o evidence is discovered.</w:t>
      </w:r>
    </w:p>
    <w:p w14:paraId="0FD312A8" w14:textId="77777777" w:rsidR="00C65E04" w:rsidRDefault="00C65E04" w:rsidP="00472D9A">
      <w:pPr>
        <w:numPr>
          <w:ilvl w:val="2"/>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Develop to the </w:t>
      </w:r>
      <w:r>
        <w:rPr>
          <w:rFonts w:ascii="Arial" w:eastAsia="Times New Roman" w:hAnsi="Arial" w:cs="Arial"/>
          <w:sz w:val="24"/>
          <w:szCs w:val="24"/>
          <w:u w:val="single"/>
        </w:rPr>
        <w:t>claimant only</w:t>
      </w:r>
      <w:r>
        <w:rPr>
          <w:rFonts w:ascii="Arial" w:eastAsia="Times New Roman" w:hAnsi="Arial" w:cs="Arial"/>
          <w:sz w:val="24"/>
          <w:szCs w:val="24"/>
        </w:rPr>
        <w:t xml:space="preserve"> for evidence. </w:t>
      </w:r>
    </w:p>
    <w:p w14:paraId="2F7F6B68" w14:textId="77777777" w:rsidR="00C65E04" w:rsidRPr="004B5394" w:rsidRDefault="00C65E04" w:rsidP="00472D9A">
      <w:pPr>
        <w:numPr>
          <w:ilvl w:val="2"/>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For 1606 Kickers, advise the claimant to contact </w:t>
      </w:r>
      <w:r w:rsidR="0072381F">
        <w:rPr>
          <w:rFonts w:ascii="Arial" w:eastAsia="Times New Roman" w:hAnsi="Arial" w:cs="Arial"/>
          <w:sz w:val="24"/>
          <w:szCs w:val="24"/>
        </w:rPr>
        <w:t>their u</w:t>
      </w:r>
      <w:r>
        <w:rPr>
          <w:rFonts w:ascii="Arial" w:eastAsia="Times New Roman" w:hAnsi="Arial" w:cs="Arial"/>
          <w:sz w:val="24"/>
          <w:szCs w:val="24"/>
        </w:rPr>
        <w:t xml:space="preserve">nit GI Bill </w:t>
      </w:r>
      <w:r w:rsidRPr="004B5394">
        <w:rPr>
          <w:rFonts w:ascii="Arial" w:eastAsia="Times New Roman" w:hAnsi="Arial" w:cs="Arial"/>
          <w:sz w:val="24"/>
          <w:szCs w:val="24"/>
        </w:rPr>
        <w:t xml:space="preserve">Manager to update kicker eligibility. </w:t>
      </w:r>
    </w:p>
    <w:p w14:paraId="46484D59" w14:textId="77777777" w:rsidR="00C65E04" w:rsidRPr="004B5394" w:rsidRDefault="00C65E04" w:rsidP="00472D9A">
      <w:pPr>
        <w:numPr>
          <w:ilvl w:val="2"/>
          <w:numId w:val="1"/>
        </w:numPr>
        <w:spacing w:after="0" w:line="240" w:lineRule="auto"/>
        <w:contextualSpacing/>
        <w:rPr>
          <w:rFonts w:ascii="Arial" w:eastAsia="Times New Roman" w:hAnsi="Arial" w:cs="Arial"/>
          <w:sz w:val="24"/>
          <w:szCs w:val="24"/>
        </w:rPr>
      </w:pPr>
      <w:r w:rsidRPr="004B5394">
        <w:rPr>
          <w:rFonts w:ascii="Arial" w:eastAsia="Times New Roman" w:hAnsi="Arial" w:cs="Arial"/>
          <w:iCs/>
          <w:sz w:val="24"/>
          <w:szCs w:val="24"/>
        </w:rPr>
        <w:t>Do not control the claim.</w:t>
      </w:r>
    </w:p>
    <w:p w14:paraId="5ECC1DA1" w14:textId="77777777" w:rsidR="00C65E04" w:rsidRPr="004B5394" w:rsidRDefault="00C65E04" w:rsidP="00472D9A">
      <w:pPr>
        <w:spacing w:after="0" w:line="240" w:lineRule="auto"/>
        <w:ind w:left="2160"/>
        <w:contextualSpacing/>
        <w:rPr>
          <w:rFonts w:ascii="Arial" w:eastAsia="Times New Roman" w:hAnsi="Arial" w:cs="Arial"/>
          <w:sz w:val="24"/>
          <w:szCs w:val="24"/>
        </w:rPr>
      </w:pPr>
    </w:p>
    <w:p w14:paraId="5799A292" w14:textId="77777777" w:rsidR="00AB151A" w:rsidRPr="004B5394" w:rsidRDefault="00FB0594" w:rsidP="00472D9A">
      <w:pPr>
        <w:numPr>
          <w:ilvl w:val="0"/>
          <w:numId w:val="1"/>
        </w:numPr>
        <w:spacing w:after="0" w:line="240" w:lineRule="auto"/>
        <w:contextualSpacing/>
        <w:rPr>
          <w:rFonts w:ascii="Arial" w:eastAsia="Times New Roman" w:hAnsi="Arial" w:cs="Arial"/>
          <w:sz w:val="24"/>
          <w:szCs w:val="24"/>
        </w:rPr>
      </w:pPr>
      <w:r w:rsidRPr="004B5394">
        <w:rPr>
          <w:rFonts w:ascii="Arial" w:eastAsia="Times New Roman" w:hAnsi="Arial" w:cs="Arial"/>
          <w:sz w:val="24"/>
          <w:szCs w:val="24"/>
        </w:rPr>
        <w:t>After</w:t>
      </w:r>
      <w:r w:rsidR="00C65E04" w:rsidRPr="004B5394">
        <w:rPr>
          <w:rFonts w:ascii="Arial" w:eastAsia="Times New Roman" w:hAnsi="Arial" w:cs="Arial"/>
          <w:sz w:val="24"/>
          <w:szCs w:val="24"/>
        </w:rPr>
        <w:t xml:space="preserve"> development to the claimant, do the following</w:t>
      </w:r>
      <w:r w:rsidR="00142FB2" w:rsidRPr="004B5394">
        <w:rPr>
          <w:rFonts w:ascii="Arial" w:eastAsia="Times New Roman" w:hAnsi="Arial" w:cs="Arial"/>
          <w:sz w:val="24"/>
          <w:szCs w:val="24"/>
        </w:rPr>
        <w:t xml:space="preserve"> if</w:t>
      </w:r>
      <w:r w:rsidR="00C65E04" w:rsidRPr="004B5394">
        <w:rPr>
          <w:rFonts w:ascii="Arial" w:eastAsia="Times New Roman" w:hAnsi="Arial" w:cs="Arial"/>
          <w:sz w:val="24"/>
          <w:szCs w:val="24"/>
        </w:rPr>
        <w:t>:</w:t>
      </w:r>
      <w:r w:rsidR="00905ED2" w:rsidRPr="004B5394">
        <w:rPr>
          <w:rFonts w:ascii="Arial" w:eastAsia="Times New Roman" w:hAnsi="Arial" w:cs="Arial"/>
          <w:sz w:val="24"/>
          <w:szCs w:val="24"/>
        </w:rPr>
        <w:t xml:space="preserve"> </w:t>
      </w:r>
    </w:p>
    <w:p w14:paraId="3BFEA942" w14:textId="4B32590D" w:rsidR="00905ED2" w:rsidRPr="004B5394" w:rsidRDefault="00905ED2" w:rsidP="004B5394">
      <w:pPr>
        <w:pStyle w:val="ListParagraph"/>
        <w:numPr>
          <w:ilvl w:val="1"/>
          <w:numId w:val="1"/>
        </w:numPr>
        <w:spacing w:after="0" w:line="240" w:lineRule="auto"/>
        <w:rPr>
          <w:rFonts w:ascii="Arial" w:hAnsi="Arial" w:cs="Arial"/>
          <w:sz w:val="24"/>
          <w:szCs w:val="24"/>
        </w:rPr>
      </w:pPr>
      <w:r w:rsidRPr="004B5394">
        <w:rPr>
          <w:rFonts w:ascii="Arial" w:hAnsi="Arial" w:cs="Arial"/>
          <w:sz w:val="24"/>
          <w:szCs w:val="24"/>
        </w:rPr>
        <w:t xml:space="preserve">The claimant responds to development </w:t>
      </w:r>
      <w:r w:rsidRPr="004B5394">
        <w:rPr>
          <w:rFonts w:ascii="Arial" w:hAnsi="Arial" w:cs="Arial"/>
          <w:sz w:val="24"/>
          <w:szCs w:val="24"/>
          <w:u w:val="single"/>
        </w:rPr>
        <w:t>within 30 days</w:t>
      </w:r>
      <w:r w:rsidRPr="004B5394">
        <w:rPr>
          <w:rFonts w:ascii="Arial" w:hAnsi="Arial" w:cs="Arial"/>
          <w:sz w:val="24"/>
          <w:szCs w:val="24"/>
        </w:rPr>
        <w:t xml:space="preserve">. </w:t>
      </w:r>
    </w:p>
    <w:p w14:paraId="33B02A3C" w14:textId="4E47A2E3" w:rsidR="00905ED2" w:rsidRPr="004B5394" w:rsidRDefault="00905ED2" w:rsidP="004B5394">
      <w:pPr>
        <w:pStyle w:val="ListParagraph"/>
        <w:numPr>
          <w:ilvl w:val="2"/>
          <w:numId w:val="7"/>
        </w:numPr>
        <w:spacing w:after="0" w:line="240" w:lineRule="auto"/>
        <w:rPr>
          <w:rFonts w:ascii="Arial" w:eastAsia="Times New Roman" w:hAnsi="Arial" w:cs="Arial"/>
          <w:sz w:val="24"/>
          <w:szCs w:val="24"/>
        </w:rPr>
      </w:pPr>
      <w:r w:rsidRPr="004B5394">
        <w:rPr>
          <w:rFonts w:ascii="Arial" w:eastAsia="Times New Roman" w:hAnsi="Arial" w:cs="Arial"/>
          <w:sz w:val="24"/>
          <w:szCs w:val="24"/>
        </w:rPr>
        <w:t>Verify as necessary and</w:t>
      </w:r>
      <w:r w:rsidR="00142FB2" w:rsidRPr="004B5394">
        <w:rPr>
          <w:rFonts w:ascii="Arial" w:eastAsia="Times New Roman" w:hAnsi="Arial" w:cs="Arial"/>
          <w:sz w:val="24"/>
          <w:szCs w:val="24"/>
        </w:rPr>
        <w:t>,</w:t>
      </w:r>
      <w:r w:rsidRPr="004B5394">
        <w:rPr>
          <w:rFonts w:ascii="Arial" w:eastAsia="Times New Roman" w:hAnsi="Arial" w:cs="Arial"/>
          <w:sz w:val="24"/>
          <w:szCs w:val="24"/>
        </w:rPr>
        <w:t xml:space="preserve"> if due payment</w:t>
      </w:r>
      <w:r w:rsidR="00142FB2" w:rsidRPr="004B5394">
        <w:rPr>
          <w:rFonts w:ascii="Arial" w:eastAsia="Times New Roman" w:hAnsi="Arial" w:cs="Arial"/>
          <w:sz w:val="24"/>
          <w:szCs w:val="24"/>
        </w:rPr>
        <w:t>,</w:t>
      </w:r>
      <w:r w:rsidRPr="004B5394">
        <w:rPr>
          <w:rFonts w:ascii="Arial" w:eastAsia="Times New Roman" w:hAnsi="Arial" w:cs="Arial"/>
          <w:sz w:val="24"/>
          <w:szCs w:val="24"/>
        </w:rPr>
        <w:t xml:space="preserve"> process correction in BDN or LTS under an </w:t>
      </w:r>
      <w:r w:rsidR="004B5394">
        <w:rPr>
          <w:rFonts w:ascii="Arial" w:eastAsia="Times New Roman" w:hAnsi="Arial" w:cs="Arial"/>
          <w:sz w:val="24"/>
          <w:szCs w:val="24"/>
        </w:rPr>
        <w:t>EP</w:t>
      </w:r>
      <w:r w:rsidRPr="004B5394">
        <w:rPr>
          <w:rFonts w:ascii="Arial" w:eastAsia="Times New Roman" w:hAnsi="Arial" w:cs="Arial"/>
          <w:sz w:val="24"/>
          <w:szCs w:val="24"/>
        </w:rPr>
        <w:t xml:space="preserve"> 930 or 400</w:t>
      </w:r>
      <w:r w:rsidR="00C2505E">
        <w:rPr>
          <w:rFonts w:ascii="Arial" w:eastAsia="Times New Roman" w:hAnsi="Arial" w:cs="Arial"/>
          <w:sz w:val="24"/>
          <w:szCs w:val="24"/>
        </w:rPr>
        <w:t xml:space="preserve"> for non-chapter 33 or chapter 33 claims </w:t>
      </w:r>
      <w:r w:rsidRPr="004B5394">
        <w:rPr>
          <w:rFonts w:ascii="Arial" w:eastAsia="Times New Roman" w:hAnsi="Arial" w:cs="Arial"/>
          <w:sz w:val="24"/>
          <w:szCs w:val="24"/>
        </w:rPr>
        <w:t xml:space="preserve">respectively. </w:t>
      </w:r>
    </w:p>
    <w:p w14:paraId="085110CC" w14:textId="6C7DD58D" w:rsidR="00905ED2" w:rsidRDefault="00905ED2" w:rsidP="004B5394">
      <w:pPr>
        <w:pStyle w:val="ListParagraph"/>
        <w:numPr>
          <w:ilvl w:val="2"/>
          <w:numId w:val="7"/>
        </w:numPr>
        <w:spacing w:after="0" w:line="240" w:lineRule="auto"/>
        <w:rPr>
          <w:rFonts w:ascii="Arial" w:eastAsia="Times New Roman" w:hAnsi="Arial" w:cs="Arial"/>
          <w:sz w:val="24"/>
          <w:szCs w:val="24"/>
        </w:rPr>
      </w:pPr>
      <w:r w:rsidRPr="004B5394">
        <w:rPr>
          <w:rFonts w:ascii="Arial" w:eastAsia="Times New Roman" w:hAnsi="Arial" w:cs="Arial"/>
          <w:sz w:val="24"/>
          <w:szCs w:val="24"/>
        </w:rPr>
        <w:t>When not entitled based upon D</w:t>
      </w:r>
      <w:r w:rsidR="00C65E04" w:rsidRPr="004B5394">
        <w:rPr>
          <w:rFonts w:ascii="Arial" w:eastAsia="Times New Roman" w:hAnsi="Arial" w:cs="Arial"/>
          <w:sz w:val="24"/>
          <w:szCs w:val="24"/>
        </w:rPr>
        <w:t>o</w:t>
      </w:r>
      <w:r w:rsidRPr="004B5394">
        <w:rPr>
          <w:rFonts w:ascii="Arial" w:eastAsia="Times New Roman" w:hAnsi="Arial" w:cs="Arial"/>
          <w:sz w:val="24"/>
          <w:szCs w:val="24"/>
        </w:rPr>
        <w:t xml:space="preserve">D response documented in TIMS, notify </w:t>
      </w:r>
      <w:r w:rsidR="00C53987" w:rsidRPr="004B5394">
        <w:rPr>
          <w:rFonts w:ascii="Arial" w:eastAsia="Times New Roman" w:hAnsi="Arial" w:cs="Arial"/>
          <w:sz w:val="24"/>
          <w:szCs w:val="24"/>
        </w:rPr>
        <w:t xml:space="preserve">the </w:t>
      </w:r>
      <w:r w:rsidRPr="004B5394">
        <w:rPr>
          <w:rFonts w:ascii="Arial" w:eastAsia="Times New Roman" w:hAnsi="Arial" w:cs="Arial"/>
          <w:sz w:val="24"/>
          <w:szCs w:val="24"/>
        </w:rPr>
        <w:t>claimant</w:t>
      </w:r>
      <w:r w:rsidR="00142FB2" w:rsidRPr="004B5394">
        <w:rPr>
          <w:rFonts w:ascii="Arial" w:eastAsia="Times New Roman" w:hAnsi="Arial" w:cs="Arial"/>
          <w:sz w:val="24"/>
          <w:szCs w:val="24"/>
        </w:rPr>
        <w:t xml:space="preserve"> </w:t>
      </w:r>
      <w:r w:rsidRPr="004B5394">
        <w:rPr>
          <w:rFonts w:ascii="Arial" w:eastAsia="Times New Roman" w:hAnsi="Arial" w:cs="Arial"/>
          <w:sz w:val="24"/>
          <w:szCs w:val="24"/>
        </w:rPr>
        <w:t>per the Service Department</w:t>
      </w:r>
      <w:r w:rsidR="00C53987" w:rsidRPr="004B5394">
        <w:rPr>
          <w:rFonts w:ascii="Arial" w:eastAsia="Times New Roman" w:hAnsi="Arial" w:cs="Arial"/>
          <w:sz w:val="24"/>
          <w:szCs w:val="24"/>
        </w:rPr>
        <w:t>,</w:t>
      </w:r>
      <w:r w:rsidR="00142FB2" w:rsidRPr="004B5394">
        <w:rPr>
          <w:rFonts w:ascii="Arial" w:eastAsia="Times New Roman" w:hAnsi="Arial" w:cs="Arial"/>
          <w:sz w:val="24"/>
          <w:szCs w:val="24"/>
        </w:rPr>
        <w:t xml:space="preserve"> no kicker is due</w:t>
      </w:r>
      <w:r w:rsidRPr="004B5394">
        <w:rPr>
          <w:rFonts w:ascii="Arial" w:eastAsia="Times New Roman" w:hAnsi="Arial" w:cs="Arial"/>
          <w:sz w:val="24"/>
          <w:szCs w:val="24"/>
        </w:rPr>
        <w:t xml:space="preserve">. PCLR </w:t>
      </w:r>
      <w:r w:rsidR="001E5BF5">
        <w:rPr>
          <w:rFonts w:ascii="Arial" w:eastAsia="Times New Roman" w:hAnsi="Arial" w:cs="Arial"/>
          <w:sz w:val="24"/>
          <w:szCs w:val="24"/>
        </w:rPr>
        <w:t>EP</w:t>
      </w:r>
      <w:r w:rsidR="001E5BF5" w:rsidRPr="004B5394">
        <w:rPr>
          <w:rFonts w:ascii="Arial" w:eastAsia="Times New Roman" w:hAnsi="Arial" w:cs="Arial"/>
          <w:sz w:val="24"/>
          <w:szCs w:val="24"/>
        </w:rPr>
        <w:t xml:space="preserve"> 930 or 400</w:t>
      </w:r>
      <w:r w:rsidR="001E5BF5">
        <w:rPr>
          <w:rFonts w:ascii="Arial" w:eastAsia="Times New Roman" w:hAnsi="Arial" w:cs="Arial"/>
          <w:sz w:val="24"/>
          <w:szCs w:val="24"/>
        </w:rPr>
        <w:t xml:space="preserve"> for non-chapter 33 or chapter 33 claims </w:t>
      </w:r>
      <w:r w:rsidR="001E5BF5" w:rsidRPr="004B5394">
        <w:rPr>
          <w:rFonts w:ascii="Arial" w:eastAsia="Times New Roman" w:hAnsi="Arial" w:cs="Arial"/>
          <w:sz w:val="24"/>
          <w:szCs w:val="24"/>
        </w:rPr>
        <w:t>respectively</w:t>
      </w:r>
      <w:r w:rsidRPr="004B5394">
        <w:rPr>
          <w:rFonts w:ascii="Arial" w:eastAsia="Times New Roman" w:hAnsi="Arial" w:cs="Arial"/>
          <w:sz w:val="24"/>
          <w:szCs w:val="24"/>
        </w:rPr>
        <w:t xml:space="preserve"> for releasing </w:t>
      </w:r>
      <w:r w:rsidR="001E5BF5">
        <w:rPr>
          <w:rFonts w:ascii="Arial" w:eastAsia="Times New Roman" w:hAnsi="Arial" w:cs="Arial"/>
          <w:sz w:val="24"/>
          <w:szCs w:val="24"/>
        </w:rPr>
        <w:t xml:space="preserve">a </w:t>
      </w:r>
      <w:r w:rsidRPr="004B5394">
        <w:rPr>
          <w:rFonts w:ascii="Arial" w:eastAsia="Times New Roman" w:hAnsi="Arial" w:cs="Arial"/>
          <w:sz w:val="24"/>
          <w:szCs w:val="24"/>
        </w:rPr>
        <w:t xml:space="preserve">denial letter, </w:t>
      </w:r>
      <w:r>
        <w:rPr>
          <w:rFonts w:ascii="Arial" w:eastAsia="Times New Roman" w:hAnsi="Arial" w:cs="Arial"/>
          <w:sz w:val="24"/>
          <w:szCs w:val="24"/>
        </w:rPr>
        <w:t>include appellate rights.</w:t>
      </w:r>
    </w:p>
    <w:p w14:paraId="28FE2326" w14:textId="45C77E32" w:rsidR="00905ED2" w:rsidRPr="004B5394" w:rsidRDefault="00905ED2" w:rsidP="004B5394">
      <w:pPr>
        <w:pStyle w:val="ListParagraph"/>
        <w:numPr>
          <w:ilvl w:val="1"/>
          <w:numId w:val="1"/>
        </w:numPr>
        <w:spacing w:after="0" w:line="240" w:lineRule="auto"/>
        <w:rPr>
          <w:rFonts w:ascii="Arial" w:hAnsi="Arial" w:cs="Arial"/>
          <w:sz w:val="24"/>
          <w:szCs w:val="24"/>
        </w:rPr>
      </w:pPr>
      <w:r w:rsidRPr="004B5394">
        <w:rPr>
          <w:rFonts w:ascii="Arial" w:hAnsi="Arial" w:cs="Arial"/>
          <w:sz w:val="24"/>
          <w:szCs w:val="24"/>
        </w:rPr>
        <w:t xml:space="preserve">The claimant responds to development </w:t>
      </w:r>
      <w:r w:rsidRPr="004B5394">
        <w:rPr>
          <w:rFonts w:ascii="Arial" w:hAnsi="Arial" w:cs="Arial"/>
          <w:sz w:val="24"/>
          <w:szCs w:val="24"/>
          <w:u w:val="single"/>
        </w:rPr>
        <w:t>after 30 days</w:t>
      </w:r>
      <w:r w:rsidRPr="004B5394">
        <w:rPr>
          <w:rFonts w:ascii="Arial" w:hAnsi="Arial" w:cs="Arial"/>
          <w:sz w:val="24"/>
          <w:szCs w:val="24"/>
        </w:rPr>
        <w:t xml:space="preserve"> from request. </w:t>
      </w:r>
    </w:p>
    <w:p w14:paraId="389735C2" w14:textId="77777777" w:rsidR="00C65E04" w:rsidRDefault="00C65E04" w:rsidP="004B5394">
      <w:pPr>
        <w:pStyle w:val="ListParagraph"/>
        <w:numPr>
          <w:ilvl w:val="2"/>
          <w:numId w:val="8"/>
        </w:numPr>
        <w:spacing w:after="0" w:line="240" w:lineRule="auto"/>
        <w:rPr>
          <w:rFonts w:ascii="Arial" w:eastAsia="Times New Roman" w:hAnsi="Arial" w:cs="Arial"/>
          <w:sz w:val="24"/>
          <w:szCs w:val="24"/>
        </w:rPr>
      </w:pPr>
      <w:r>
        <w:rPr>
          <w:rFonts w:ascii="Arial" w:eastAsia="Times New Roman" w:hAnsi="Arial" w:cs="Arial"/>
          <w:sz w:val="24"/>
          <w:szCs w:val="24"/>
        </w:rPr>
        <w:t>Handle request as a new claim and e</w:t>
      </w:r>
      <w:r w:rsidR="00905ED2">
        <w:rPr>
          <w:rFonts w:ascii="Arial" w:eastAsia="Times New Roman" w:hAnsi="Arial" w:cs="Arial"/>
          <w:sz w:val="24"/>
          <w:szCs w:val="24"/>
        </w:rPr>
        <w:t xml:space="preserve">stablish a supplemental </w:t>
      </w:r>
      <w:r w:rsidR="00F530FC">
        <w:rPr>
          <w:rFonts w:ascii="Arial" w:eastAsia="Times New Roman" w:hAnsi="Arial" w:cs="Arial"/>
          <w:sz w:val="24"/>
          <w:szCs w:val="24"/>
        </w:rPr>
        <w:t>end product for the claim.</w:t>
      </w:r>
    </w:p>
    <w:p w14:paraId="1BF61BDC" w14:textId="77777777" w:rsidR="00905ED2" w:rsidRDefault="00C65E04" w:rsidP="004B5394">
      <w:pPr>
        <w:pStyle w:val="ListParagraph"/>
        <w:numPr>
          <w:ilvl w:val="2"/>
          <w:numId w:val="8"/>
        </w:numPr>
        <w:spacing w:after="0" w:line="240" w:lineRule="auto"/>
        <w:rPr>
          <w:rFonts w:ascii="Arial" w:eastAsia="Times New Roman" w:hAnsi="Arial" w:cs="Arial"/>
          <w:sz w:val="24"/>
          <w:szCs w:val="24"/>
        </w:rPr>
      </w:pPr>
      <w:r>
        <w:rPr>
          <w:rFonts w:ascii="Arial" w:eastAsia="Times New Roman" w:hAnsi="Arial" w:cs="Arial"/>
          <w:sz w:val="24"/>
          <w:szCs w:val="24"/>
        </w:rPr>
        <w:t>V</w:t>
      </w:r>
      <w:r w:rsidR="00905ED2">
        <w:rPr>
          <w:rFonts w:ascii="Arial" w:eastAsia="Times New Roman" w:hAnsi="Arial" w:cs="Arial"/>
          <w:sz w:val="24"/>
          <w:szCs w:val="24"/>
        </w:rPr>
        <w:t>erify as necessary and</w:t>
      </w:r>
      <w:r w:rsidR="00142FB2">
        <w:rPr>
          <w:rFonts w:ascii="Arial" w:eastAsia="Times New Roman" w:hAnsi="Arial" w:cs="Arial"/>
          <w:sz w:val="24"/>
          <w:szCs w:val="24"/>
        </w:rPr>
        <w:t>,</w:t>
      </w:r>
      <w:r w:rsidR="00905ED2">
        <w:rPr>
          <w:rFonts w:ascii="Arial" w:eastAsia="Times New Roman" w:hAnsi="Arial" w:cs="Arial"/>
          <w:sz w:val="24"/>
          <w:szCs w:val="24"/>
        </w:rPr>
        <w:t xml:space="preserve"> if due payment</w:t>
      </w:r>
      <w:r w:rsidR="00142FB2">
        <w:rPr>
          <w:rFonts w:ascii="Arial" w:eastAsia="Times New Roman" w:hAnsi="Arial" w:cs="Arial"/>
          <w:sz w:val="24"/>
          <w:szCs w:val="24"/>
        </w:rPr>
        <w:t>,</w:t>
      </w:r>
      <w:r w:rsidR="00905ED2">
        <w:rPr>
          <w:rFonts w:ascii="Arial" w:eastAsia="Times New Roman" w:hAnsi="Arial" w:cs="Arial"/>
          <w:sz w:val="24"/>
          <w:szCs w:val="24"/>
        </w:rPr>
        <w:t xml:space="preserve"> process correction in BDN or LTS under appropriate </w:t>
      </w:r>
      <w:r w:rsidR="00142FB2">
        <w:rPr>
          <w:rFonts w:ascii="Arial" w:eastAsia="Times New Roman" w:hAnsi="Arial" w:cs="Arial"/>
          <w:sz w:val="24"/>
          <w:szCs w:val="24"/>
        </w:rPr>
        <w:t>end product for credit</w:t>
      </w:r>
      <w:r w:rsidR="00905ED2">
        <w:rPr>
          <w:rFonts w:ascii="Arial" w:eastAsia="Times New Roman" w:hAnsi="Arial" w:cs="Arial"/>
          <w:sz w:val="24"/>
          <w:szCs w:val="24"/>
        </w:rPr>
        <w:t xml:space="preserve">. </w:t>
      </w:r>
    </w:p>
    <w:p w14:paraId="4B978C3B" w14:textId="1C3F179C" w:rsidR="00905ED2" w:rsidRDefault="00905ED2" w:rsidP="004B5394">
      <w:pPr>
        <w:pStyle w:val="ListParagraph"/>
        <w:numPr>
          <w:ilvl w:val="2"/>
          <w:numId w:val="8"/>
        </w:numPr>
        <w:spacing w:after="0" w:line="240" w:lineRule="auto"/>
        <w:rPr>
          <w:rFonts w:ascii="Arial" w:eastAsia="Times New Roman" w:hAnsi="Arial" w:cs="Arial"/>
          <w:sz w:val="24"/>
          <w:szCs w:val="24"/>
        </w:rPr>
      </w:pPr>
      <w:r>
        <w:rPr>
          <w:rFonts w:ascii="Arial" w:eastAsia="Times New Roman" w:hAnsi="Arial" w:cs="Arial"/>
          <w:sz w:val="24"/>
          <w:szCs w:val="24"/>
        </w:rPr>
        <w:t xml:space="preserve">When not entitled based upon DoD response documented in TIMS, notify </w:t>
      </w:r>
      <w:r w:rsidR="00751D2D">
        <w:rPr>
          <w:rFonts w:ascii="Arial" w:eastAsia="Times New Roman" w:hAnsi="Arial" w:cs="Arial"/>
          <w:sz w:val="24"/>
          <w:szCs w:val="24"/>
        </w:rPr>
        <w:t xml:space="preserve">the </w:t>
      </w:r>
      <w:r>
        <w:rPr>
          <w:rFonts w:ascii="Arial" w:eastAsia="Times New Roman" w:hAnsi="Arial" w:cs="Arial"/>
          <w:sz w:val="24"/>
          <w:szCs w:val="24"/>
        </w:rPr>
        <w:t>claimant</w:t>
      </w:r>
      <w:r w:rsidR="00142FB2">
        <w:rPr>
          <w:rFonts w:ascii="Arial" w:eastAsia="Times New Roman" w:hAnsi="Arial" w:cs="Arial"/>
          <w:sz w:val="24"/>
          <w:szCs w:val="24"/>
        </w:rPr>
        <w:t xml:space="preserve"> per the </w:t>
      </w:r>
      <w:r>
        <w:rPr>
          <w:rFonts w:ascii="Arial" w:eastAsia="Times New Roman" w:hAnsi="Arial" w:cs="Arial"/>
          <w:sz w:val="24"/>
          <w:szCs w:val="24"/>
        </w:rPr>
        <w:t>Service Department</w:t>
      </w:r>
      <w:r w:rsidR="00751D2D">
        <w:rPr>
          <w:rFonts w:ascii="Arial" w:eastAsia="Times New Roman" w:hAnsi="Arial" w:cs="Arial"/>
          <w:sz w:val="24"/>
          <w:szCs w:val="24"/>
        </w:rPr>
        <w:t>,</w:t>
      </w:r>
      <w:r w:rsidR="00142FB2">
        <w:rPr>
          <w:rFonts w:ascii="Arial" w:eastAsia="Times New Roman" w:hAnsi="Arial" w:cs="Arial"/>
          <w:sz w:val="24"/>
          <w:szCs w:val="24"/>
        </w:rPr>
        <w:t xml:space="preserve"> no kicker is due</w:t>
      </w:r>
      <w:r>
        <w:rPr>
          <w:rFonts w:ascii="Arial" w:eastAsia="Times New Roman" w:hAnsi="Arial" w:cs="Arial"/>
          <w:sz w:val="24"/>
          <w:szCs w:val="24"/>
        </w:rPr>
        <w:t xml:space="preserve">. PCLR station credit </w:t>
      </w:r>
      <w:r w:rsidR="004B5394">
        <w:rPr>
          <w:rFonts w:ascii="Arial" w:eastAsia="Times New Roman" w:hAnsi="Arial" w:cs="Arial"/>
          <w:sz w:val="24"/>
          <w:szCs w:val="24"/>
        </w:rPr>
        <w:t>EP</w:t>
      </w:r>
      <w:r>
        <w:rPr>
          <w:rFonts w:ascii="Arial" w:eastAsia="Times New Roman" w:hAnsi="Arial" w:cs="Arial"/>
          <w:sz w:val="24"/>
          <w:szCs w:val="24"/>
        </w:rPr>
        <w:t xml:space="preserve"> for releasing denial letter, include appellate rights.</w:t>
      </w:r>
    </w:p>
    <w:p w14:paraId="0FEB8DF3" w14:textId="77777777" w:rsidR="00905ED2" w:rsidRDefault="00905ED2" w:rsidP="00472D9A">
      <w:pPr>
        <w:spacing w:after="0" w:line="240" w:lineRule="auto"/>
        <w:rPr>
          <w:rFonts w:ascii="Arial" w:hAnsi="Arial" w:cs="Arial"/>
          <w:sz w:val="24"/>
          <w:szCs w:val="24"/>
        </w:rPr>
      </w:pPr>
    </w:p>
    <w:p w14:paraId="5AB166F0" w14:textId="77777777" w:rsidR="00905ED2" w:rsidRDefault="00472D9A" w:rsidP="00472D9A">
      <w:pPr>
        <w:spacing w:after="0" w:line="240" w:lineRule="auto"/>
        <w:rPr>
          <w:rFonts w:ascii="Arial" w:hAnsi="Arial" w:cs="Arial"/>
          <w:sz w:val="24"/>
          <w:szCs w:val="24"/>
        </w:rPr>
      </w:pPr>
      <w:r>
        <w:rPr>
          <w:rFonts w:ascii="Arial" w:hAnsi="Arial" w:cs="Arial"/>
          <w:b/>
          <w:bCs/>
          <w:sz w:val="24"/>
          <w:szCs w:val="24"/>
        </w:rPr>
        <w:t>When Not to Develop.</w:t>
      </w:r>
      <w:r w:rsidR="00905ED2">
        <w:rPr>
          <w:rFonts w:ascii="Arial" w:hAnsi="Arial" w:cs="Arial"/>
          <w:b/>
          <w:bCs/>
          <w:sz w:val="24"/>
          <w:szCs w:val="24"/>
        </w:rPr>
        <w:t xml:space="preserve"> </w:t>
      </w:r>
      <w:r w:rsidR="00905ED2">
        <w:rPr>
          <w:rFonts w:ascii="Arial" w:hAnsi="Arial" w:cs="Arial"/>
          <w:sz w:val="24"/>
          <w:szCs w:val="24"/>
        </w:rPr>
        <w:t>Do not develop for a Kicker in the following instances:</w:t>
      </w:r>
    </w:p>
    <w:p w14:paraId="6D4F535A" w14:textId="77777777" w:rsidR="00E846D2" w:rsidRDefault="00905ED2" w:rsidP="00E846D2">
      <w:pPr>
        <w:numPr>
          <w:ilvl w:val="0"/>
          <w:numId w:val="2"/>
        </w:numPr>
        <w:spacing w:after="0" w:line="240" w:lineRule="auto"/>
        <w:contextualSpacing/>
        <w:rPr>
          <w:rFonts w:ascii="Arial" w:eastAsia="Times New Roman" w:hAnsi="Arial" w:cs="Arial"/>
          <w:sz w:val="24"/>
          <w:szCs w:val="24"/>
        </w:rPr>
      </w:pPr>
      <w:r w:rsidRPr="00E846D2">
        <w:rPr>
          <w:rFonts w:ascii="Arial" w:eastAsia="Times New Roman" w:hAnsi="Arial" w:cs="Arial"/>
          <w:sz w:val="24"/>
          <w:szCs w:val="24"/>
        </w:rPr>
        <w:t>Basic eligibility cannot be established</w:t>
      </w:r>
      <w:r w:rsidR="00E846D2" w:rsidRPr="00E846D2">
        <w:rPr>
          <w:rFonts w:ascii="Arial" w:eastAsia="Times New Roman" w:hAnsi="Arial" w:cs="Arial"/>
          <w:sz w:val="24"/>
          <w:szCs w:val="24"/>
        </w:rPr>
        <w:t>.</w:t>
      </w:r>
    </w:p>
    <w:p w14:paraId="17C1799F" w14:textId="77777777" w:rsidR="00E846D2" w:rsidRDefault="00905ED2" w:rsidP="00E846D2">
      <w:pPr>
        <w:numPr>
          <w:ilvl w:val="0"/>
          <w:numId w:val="2"/>
        </w:numPr>
        <w:spacing w:after="0" w:line="240" w:lineRule="auto"/>
        <w:contextualSpacing/>
        <w:rPr>
          <w:rFonts w:ascii="Arial" w:eastAsia="Times New Roman" w:hAnsi="Arial" w:cs="Arial"/>
          <w:sz w:val="24"/>
          <w:szCs w:val="24"/>
        </w:rPr>
      </w:pPr>
      <w:r w:rsidRPr="00E846D2">
        <w:rPr>
          <w:rFonts w:ascii="Arial" w:eastAsia="Times New Roman" w:hAnsi="Arial" w:cs="Arial"/>
          <w:sz w:val="24"/>
          <w:szCs w:val="24"/>
        </w:rPr>
        <w:t xml:space="preserve">Selective Reserve (SR) </w:t>
      </w:r>
      <w:r w:rsidR="00DE5787" w:rsidRPr="00E846D2">
        <w:rPr>
          <w:rFonts w:ascii="Arial" w:eastAsia="Times New Roman" w:hAnsi="Arial" w:cs="Arial"/>
          <w:sz w:val="24"/>
          <w:szCs w:val="24"/>
        </w:rPr>
        <w:t>k</w:t>
      </w:r>
      <w:r w:rsidRPr="00E846D2">
        <w:rPr>
          <w:rFonts w:ascii="Arial" w:eastAsia="Times New Roman" w:hAnsi="Arial" w:cs="Arial"/>
          <w:sz w:val="24"/>
          <w:szCs w:val="24"/>
        </w:rPr>
        <w:t>icker when member has separated or retired from SR</w:t>
      </w:r>
      <w:r w:rsidR="00F530FC" w:rsidRPr="00E846D2">
        <w:rPr>
          <w:rFonts w:ascii="Arial" w:eastAsia="Times New Roman" w:hAnsi="Arial" w:cs="Arial"/>
          <w:sz w:val="24"/>
          <w:szCs w:val="24"/>
        </w:rPr>
        <w:t>.</w:t>
      </w:r>
    </w:p>
    <w:p w14:paraId="7CFC4D93" w14:textId="77777777" w:rsidR="00E846D2" w:rsidRPr="00E846D2" w:rsidRDefault="00905ED2" w:rsidP="00E846D2">
      <w:pPr>
        <w:numPr>
          <w:ilvl w:val="0"/>
          <w:numId w:val="2"/>
        </w:numPr>
        <w:spacing w:after="0" w:line="240" w:lineRule="auto"/>
        <w:contextualSpacing/>
        <w:rPr>
          <w:rFonts w:ascii="Arial" w:hAnsi="Arial" w:cs="Arial"/>
          <w:sz w:val="24"/>
          <w:szCs w:val="24"/>
        </w:rPr>
      </w:pPr>
      <w:r w:rsidRPr="00E846D2">
        <w:rPr>
          <w:rFonts w:ascii="Arial" w:eastAsia="Times New Roman" w:hAnsi="Arial" w:cs="Arial"/>
          <w:sz w:val="24"/>
          <w:szCs w:val="24"/>
        </w:rPr>
        <w:t xml:space="preserve">Claimant is applying for Chapter 33 and not relinquishing </w:t>
      </w:r>
      <w:r w:rsidR="00F530FC" w:rsidRPr="00E846D2">
        <w:rPr>
          <w:rFonts w:ascii="Arial" w:eastAsia="Times New Roman" w:hAnsi="Arial" w:cs="Arial"/>
          <w:sz w:val="24"/>
          <w:szCs w:val="24"/>
        </w:rPr>
        <w:t xml:space="preserve">the </w:t>
      </w:r>
      <w:r w:rsidRPr="00E846D2">
        <w:rPr>
          <w:rFonts w:ascii="Arial" w:eastAsia="Times New Roman" w:hAnsi="Arial" w:cs="Arial"/>
          <w:sz w:val="24"/>
          <w:szCs w:val="24"/>
        </w:rPr>
        <w:t xml:space="preserve">benefit associated </w:t>
      </w:r>
      <w:r w:rsidR="00E7278B" w:rsidRPr="00E846D2">
        <w:rPr>
          <w:rFonts w:ascii="Arial" w:eastAsia="Times New Roman" w:hAnsi="Arial" w:cs="Arial"/>
          <w:sz w:val="24"/>
          <w:szCs w:val="24"/>
        </w:rPr>
        <w:t xml:space="preserve">with </w:t>
      </w:r>
      <w:r w:rsidRPr="00E846D2">
        <w:rPr>
          <w:rFonts w:ascii="Arial" w:eastAsia="Times New Roman" w:hAnsi="Arial" w:cs="Arial"/>
          <w:sz w:val="24"/>
          <w:szCs w:val="24"/>
        </w:rPr>
        <w:t>the kicker.</w:t>
      </w:r>
    </w:p>
    <w:p w14:paraId="58DAEAD4" w14:textId="67853983" w:rsidR="00B74743" w:rsidRPr="00E846D2" w:rsidRDefault="00905ED2" w:rsidP="00E846D2">
      <w:pPr>
        <w:numPr>
          <w:ilvl w:val="0"/>
          <w:numId w:val="2"/>
        </w:numPr>
        <w:spacing w:after="0" w:line="240" w:lineRule="auto"/>
        <w:contextualSpacing/>
        <w:rPr>
          <w:rFonts w:ascii="Arial" w:hAnsi="Arial" w:cs="Arial"/>
          <w:sz w:val="24"/>
          <w:szCs w:val="24"/>
        </w:rPr>
      </w:pPr>
      <w:r w:rsidRPr="00E846D2">
        <w:rPr>
          <w:rFonts w:ascii="Arial" w:eastAsia="Times New Roman" w:hAnsi="Arial" w:cs="Arial"/>
          <w:sz w:val="24"/>
          <w:szCs w:val="24"/>
        </w:rPr>
        <w:t xml:space="preserve">Service information does not indicate the claimant ever “enlisted” or is a member of the Air Force. (Active </w:t>
      </w:r>
      <w:r w:rsidR="00DE5787" w:rsidRPr="00E846D2">
        <w:rPr>
          <w:rFonts w:ascii="Arial" w:eastAsia="Times New Roman" w:hAnsi="Arial" w:cs="Arial"/>
          <w:sz w:val="24"/>
          <w:szCs w:val="24"/>
        </w:rPr>
        <w:t>duty k</w:t>
      </w:r>
      <w:r w:rsidRPr="00E846D2">
        <w:rPr>
          <w:rFonts w:ascii="Arial" w:eastAsia="Times New Roman" w:hAnsi="Arial" w:cs="Arial"/>
          <w:sz w:val="24"/>
          <w:szCs w:val="24"/>
        </w:rPr>
        <w:t xml:space="preserve">icker - Only).  </w:t>
      </w:r>
      <w:r w:rsidR="00F530FC" w:rsidRPr="00E846D2">
        <w:rPr>
          <w:rFonts w:ascii="Arial" w:eastAsia="Times New Roman" w:hAnsi="Arial" w:cs="Arial"/>
          <w:sz w:val="24"/>
          <w:szCs w:val="24"/>
        </w:rPr>
        <w:t>As noted in the Chapter 30 Kicker Verification Chart (Appendix A)</w:t>
      </w:r>
    </w:p>
    <w:p w14:paraId="616F9DEE" w14:textId="77777777" w:rsidR="00B74743" w:rsidRDefault="00B74743" w:rsidP="00472D9A">
      <w:pPr>
        <w:pStyle w:val="ListParagraph"/>
        <w:spacing w:after="0" w:line="240" w:lineRule="auto"/>
        <w:ind w:left="240"/>
        <w:rPr>
          <w:rFonts w:ascii="Arial" w:hAnsi="Arial" w:cs="Arial"/>
          <w:sz w:val="24"/>
          <w:szCs w:val="24"/>
        </w:rPr>
      </w:pPr>
    </w:p>
    <w:p w14:paraId="120AA847" w14:textId="77777777" w:rsidR="003866C5" w:rsidRPr="00B74743" w:rsidRDefault="00472D9A" w:rsidP="00472D9A">
      <w:pPr>
        <w:pStyle w:val="ListParagraph"/>
        <w:spacing w:after="0" w:line="240" w:lineRule="auto"/>
        <w:ind w:left="0"/>
        <w:rPr>
          <w:rFonts w:ascii="Arial" w:hAnsi="Arial" w:cs="Arial"/>
          <w:u w:val="single"/>
        </w:rPr>
      </w:pPr>
      <w:r w:rsidRPr="00472D9A">
        <w:rPr>
          <w:rFonts w:ascii="Arial" w:hAnsi="Arial" w:cs="Arial"/>
          <w:b/>
          <w:sz w:val="24"/>
          <w:szCs w:val="24"/>
        </w:rPr>
        <w:t>Kicker Rate Tables.</w:t>
      </w:r>
      <w:r>
        <w:rPr>
          <w:rFonts w:ascii="Arial" w:hAnsi="Arial" w:cs="Arial"/>
          <w:sz w:val="24"/>
          <w:szCs w:val="24"/>
        </w:rPr>
        <w:t xml:space="preserve"> </w:t>
      </w:r>
      <w:r w:rsidR="00B74743" w:rsidRPr="00B74743">
        <w:rPr>
          <w:rFonts w:ascii="Arial" w:hAnsi="Arial" w:cs="Arial"/>
          <w:sz w:val="24"/>
          <w:szCs w:val="24"/>
        </w:rPr>
        <w:t xml:space="preserve">RPO employees must continue to reference M22-4, Part 5, Chapter 1, Appendix E, Kicker Tables and </w:t>
      </w:r>
      <w:hyperlink r:id="rId11" w:history="1">
        <w:r w:rsidR="00B74743" w:rsidRPr="00B74743">
          <w:rPr>
            <w:rStyle w:val="Hyperlink"/>
            <w:rFonts w:ascii="Arial" w:hAnsi="Arial" w:cs="Arial"/>
            <w:sz w:val="24"/>
            <w:szCs w:val="24"/>
          </w:rPr>
          <w:t>RPO Letter 22-08-12, enclosures 2, 3, and 4</w:t>
        </w:r>
      </w:hyperlink>
      <w:r w:rsidR="00B74743" w:rsidRPr="00B74743">
        <w:rPr>
          <w:rFonts w:ascii="Arial" w:hAnsi="Arial" w:cs="Arial"/>
          <w:sz w:val="24"/>
          <w:szCs w:val="24"/>
        </w:rPr>
        <w:t xml:space="preserve"> for authorized kicker rates.</w:t>
      </w:r>
    </w:p>
    <w:p w14:paraId="3DE66616" w14:textId="77777777" w:rsidR="0059084B" w:rsidRDefault="003866C5" w:rsidP="00FB0594">
      <w:pPr>
        <w:pStyle w:val="ng-scope"/>
        <w:rPr>
          <w:rFonts w:ascii="Arial" w:hAnsi="Arial" w:cs="Arial"/>
        </w:rPr>
      </w:pPr>
      <w:r w:rsidRPr="00472D9A">
        <w:rPr>
          <w:rFonts w:ascii="Arial" w:hAnsi="Arial" w:cs="Arial"/>
          <w:b/>
        </w:rPr>
        <w:lastRenderedPageBreak/>
        <w:t>Analyzing Kicker Contracts</w:t>
      </w:r>
      <w:r w:rsidRPr="00472D9A">
        <w:rPr>
          <w:rFonts w:ascii="Arial" w:hAnsi="Arial" w:cs="Arial"/>
        </w:rPr>
        <w:t>.</w:t>
      </w:r>
      <w:r>
        <w:rPr>
          <w:rFonts w:ascii="Arial" w:hAnsi="Arial" w:cs="Arial"/>
        </w:rPr>
        <w:t xml:space="preserve"> </w:t>
      </w:r>
      <w:r w:rsidR="0059084B">
        <w:rPr>
          <w:rFonts w:ascii="Arial" w:hAnsi="Arial" w:cs="Arial"/>
        </w:rPr>
        <w:t xml:space="preserve"> A VCE must manually calculate the monthly kicker amount w</w:t>
      </w:r>
      <w:r w:rsidR="00B74743">
        <w:rPr>
          <w:rFonts w:ascii="Arial" w:hAnsi="Arial" w:cs="Arial"/>
        </w:rPr>
        <w:t>h</w:t>
      </w:r>
      <w:r>
        <w:rPr>
          <w:rFonts w:ascii="Arial" w:hAnsi="Arial" w:cs="Arial"/>
        </w:rPr>
        <w:t>e</w:t>
      </w:r>
      <w:r w:rsidR="00B74743">
        <w:rPr>
          <w:rFonts w:ascii="Arial" w:hAnsi="Arial" w:cs="Arial"/>
        </w:rPr>
        <w:t>n</w:t>
      </w:r>
      <w:r>
        <w:rPr>
          <w:rFonts w:ascii="Arial" w:hAnsi="Arial" w:cs="Arial"/>
        </w:rPr>
        <w:t xml:space="preserve"> </w:t>
      </w:r>
      <w:r w:rsidR="0059084B">
        <w:rPr>
          <w:rFonts w:ascii="Arial" w:hAnsi="Arial" w:cs="Arial"/>
        </w:rPr>
        <w:t xml:space="preserve">a </w:t>
      </w:r>
      <w:r>
        <w:rPr>
          <w:rFonts w:ascii="Arial" w:hAnsi="Arial" w:cs="Arial"/>
        </w:rPr>
        <w:t>kicker contract show</w:t>
      </w:r>
      <w:r w:rsidR="0059084B">
        <w:rPr>
          <w:rFonts w:ascii="Arial" w:hAnsi="Arial" w:cs="Arial"/>
        </w:rPr>
        <w:t>s</w:t>
      </w:r>
      <w:r>
        <w:rPr>
          <w:rFonts w:ascii="Arial" w:hAnsi="Arial" w:cs="Arial"/>
        </w:rPr>
        <w:t xml:space="preserve"> a total amount as a “college fund</w:t>
      </w:r>
      <w:r w:rsidR="0059084B">
        <w:rPr>
          <w:rFonts w:ascii="Arial" w:hAnsi="Arial" w:cs="Arial"/>
        </w:rPr>
        <w:t xml:space="preserve">.”  A college fund total includes </w:t>
      </w:r>
      <w:r>
        <w:rPr>
          <w:rFonts w:ascii="Arial" w:hAnsi="Arial" w:cs="Arial"/>
        </w:rPr>
        <w:t xml:space="preserve">the </w:t>
      </w:r>
      <w:r w:rsidR="004A415C">
        <w:rPr>
          <w:rFonts w:ascii="Arial" w:hAnsi="Arial" w:cs="Arial"/>
        </w:rPr>
        <w:t>Montgomery GI Bill (</w:t>
      </w:r>
      <w:r>
        <w:rPr>
          <w:rFonts w:ascii="Arial" w:hAnsi="Arial" w:cs="Arial"/>
        </w:rPr>
        <w:t>MGIB</w:t>
      </w:r>
      <w:r w:rsidR="004A415C">
        <w:rPr>
          <w:rFonts w:ascii="Arial" w:hAnsi="Arial" w:cs="Arial"/>
        </w:rPr>
        <w:t>)</w:t>
      </w:r>
      <w:r>
        <w:rPr>
          <w:rFonts w:ascii="Arial" w:hAnsi="Arial" w:cs="Arial"/>
        </w:rPr>
        <w:t xml:space="preserve"> basic</w:t>
      </w:r>
      <w:r w:rsidR="0059084B">
        <w:rPr>
          <w:rFonts w:ascii="Arial" w:hAnsi="Arial" w:cs="Arial"/>
        </w:rPr>
        <w:t xml:space="preserve"> rate for 36 months </w:t>
      </w:r>
      <w:r>
        <w:rPr>
          <w:rFonts w:ascii="Arial" w:hAnsi="Arial" w:cs="Arial"/>
        </w:rPr>
        <w:t xml:space="preserve">plus the </w:t>
      </w:r>
      <w:r w:rsidR="0059084B">
        <w:rPr>
          <w:rFonts w:ascii="Arial" w:hAnsi="Arial" w:cs="Arial"/>
        </w:rPr>
        <w:t xml:space="preserve">total </w:t>
      </w:r>
      <w:r>
        <w:rPr>
          <w:rFonts w:ascii="Arial" w:hAnsi="Arial" w:cs="Arial"/>
        </w:rPr>
        <w:t>kicker</w:t>
      </w:r>
      <w:r w:rsidR="0059084B">
        <w:rPr>
          <w:rFonts w:ascii="Arial" w:hAnsi="Arial" w:cs="Arial"/>
        </w:rPr>
        <w:t xml:space="preserve">. </w:t>
      </w:r>
      <w:r w:rsidR="00472D9A">
        <w:rPr>
          <w:rFonts w:ascii="Arial" w:hAnsi="Arial" w:cs="Arial"/>
        </w:rPr>
        <w:t xml:space="preserve"> A</w:t>
      </w:r>
      <w:r w:rsidR="0059084B">
        <w:rPr>
          <w:rFonts w:ascii="Arial" w:hAnsi="Arial" w:cs="Arial"/>
        </w:rPr>
        <w:t xml:space="preserve"> VCE must do the following: </w:t>
      </w:r>
    </w:p>
    <w:p w14:paraId="4AE73FF8" w14:textId="77777777" w:rsidR="0059084B" w:rsidRDefault="0059084B" w:rsidP="00472D9A">
      <w:pPr>
        <w:pStyle w:val="ng-scope"/>
        <w:numPr>
          <w:ilvl w:val="0"/>
          <w:numId w:val="5"/>
        </w:numPr>
        <w:rPr>
          <w:rFonts w:ascii="Arial" w:hAnsi="Arial" w:cs="Arial"/>
        </w:rPr>
      </w:pPr>
      <w:r>
        <w:rPr>
          <w:rFonts w:ascii="Arial" w:hAnsi="Arial" w:cs="Arial"/>
        </w:rPr>
        <w:t>D</w:t>
      </w:r>
      <w:r w:rsidR="003866C5">
        <w:rPr>
          <w:rFonts w:ascii="Arial" w:hAnsi="Arial" w:cs="Arial"/>
        </w:rPr>
        <w:t>etermine the basic MGIB full-time rate</w:t>
      </w:r>
      <w:r>
        <w:rPr>
          <w:rFonts w:ascii="Arial" w:hAnsi="Arial" w:cs="Arial"/>
        </w:rPr>
        <w:t xml:space="preserve"> per month</w:t>
      </w:r>
      <w:r w:rsidR="003866C5">
        <w:rPr>
          <w:rFonts w:ascii="Arial" w:hAnsi="Arial" w:cs="Arial"/>
        </w:rPr>
        <w:t xml:space="preserve"> in effect when the claimant first entered active duty. </w:t>
      </w:r>
    </w:p>
    <w:p w14:paraId="248DEF1A" w14:textId="77777777" w:rsidR="0059084B" w:rsidRPr="0059084B" w:rsidRDefault="0059084B" w:rsidP="00472D9A">
      <w:pPr>
        <w:pStyle w:val="ng-scope"/>
        <w:numPr>
          <w:ilvl w:val="0"/>
          <w:numId w:val="5"/>
        </w:numPr>
      </w:pPr>
      <w:r>
        <w:rPr>
          <w:rFonts w:ascii="Arial" w:hAnsi="Arial" w:cs="Arial"/>
        </w:rPr>
        <w:t>Multiply the “</w:t>
      </w:r>
      <w:r w:rsidR="003866C5">
        <w:rPr>
          <w:rFonts w:ascii="Arial" w:hAnsi="Arial" w:cs="Arial"/>
        </w:rPr>
        <w:t>full-time rate per month</w:t>
      </w:r>
      <w:r>
        <w:rPr>
          <w:rFonts w:ascii="Arial" w:hAnsi="Arial" w:cs="Arial"/>
        </w:rPr>
        <w:t>”</w:t>
      </w:r>
      <w:r w:rsidR="003866C5">
        <w:rPr>
          <w:rFonts w:ascii="Arial" w:hAnsi="Arial" w:cs="Arial"/>
        </w:rPr>
        <w:t xml:space="preserve"> by 36 months, </w:t>
      </w:r>
    </w:p>
    <w:p w14:paraId="741A8266" w14:textId="77777777" w:rsidR="0059084B" w:rsidRPr="0059084B" w:rsidRDefault="0059084B" w:rsidP="00472D9A">
      <w:pPr>
        <w:pStyle w:val="ng-scope"/>
        <w:numPr>
          <w:ilvl w:val="0"/>
          <w:numId w:val="5"/>
        </w:numPr>
      </w:pPr>
      <w:r>
        <w:rPr>
          <w:rFonts w:ascii="Arial" w:hAnsi="Arial" w:cs="Arial"/>
        </w:rPr>
        <w:t>S</w:t>
      </w:r>
      <w:r w:rsidR="003866C5">
        <w:rPr>
          <w:rFonts w:ascii="Arial" w:hAnsi="Arial" w:cs="Arial"/>
        </w:rPr>
        <w:t>ubtract this amount from the total “</w:t>
      </w:r>
      <w:r>
        <w:rPr>
          <w:rFonts w:ascii="Arial" w:hAnsi="Arial" w:cs="Arial"/>
        </w:rPr>
        <w:t>c</w:t>
      </w:r>
      <w:r w:rsidR="003866C5">
        <w:rPr>
          <w:rFonts w:ascii="Arial" w:hAnsi="Arial" w:cs="Arial"/>
        </w:rPr>
        <w:t xml:space="preserve">ollege </w:t>
      </w:r>
      <w:r>
        <w:rPr>
          <w:rFonts w:ascii="Arial" w:hAnsi="Arial" w:cs="Arial"/>
        </w:rPr>
        <w:t>f</w:t>
      </w:r>
      <w:r w:rsidR="003866C5">
        <w:rPr>
          <w:rFonts w:ascii="Arial" w:hAnsi="Arial" w:cs="Arial"/>
        </w:rPr>
        <w:t xml:space="preserve">und”, and </w:t>
      </w:r>
    </w:p>
    <w:p w14:paraId="3809679C" w14:textId="77777777" w:rsidR="003866C5" w:rsidRDefault="0059084B" w:rsidP="00472D9A">
      <w:pPr>
        <w:pStyle w:val="ng-scope"/>
        <w:numPr>
          <w:ilvl w:val="0"/>
          <w:numId w:val="5"/>
        </w:numPr>
      </w:pPr>
      <w:r>
        <w:rPr>
          <w:rFonts w:ascii="Arial" w:hAnsi="Arial" w:cs="Arial"/>
        </w:rPr>
        <w:t>D</w:t>
      </w:r>
      <w:r w:rsidR="003866C5">
        <w:rPr>
          <w:rFonts w:ascii="Arial" w:hAnsi="Arial" w:cs="Arial"/>
        </w:rPr>
        <w:t>ivide the remainder by 36 to get the full-time kicker amount due each month.</w:t>
      </w:r>
    </w:p>
    <w:p w14:paraId="5BD89C85" w14:textId="77777777" w:rsidR="003866C5" w:rsidRDefault="003866C5" w:rsidP="00472D9A">
      <w:pPr>
        <w:pStyle w:val="ng-scope"/>
        <w:ind w:left="600"/>
      </w:pPr>
      <w:r>
        <w:rPr>
          <w:rStyle w:val="Emphasis"/>
          <w:rFonts w:ascii="Arial" w:hAnsi="Arial" w:cs="Arial"/>
        </w:rPr>
        <w:t>NOTE 1: Never include any buy-up in the calculation of the basic MGIB full-time rate.</w:t>
      </w:r>
    </w:p>
    <w:p w14:paraId="1FF973C8" w14:textId="77777777" w:rsidR="003866C5" w:rsidRDefault="003866C5" w:rsidP="00472D9A">
      <w:pPr>
        <w:pStyle w:val="ng-scope"/>
        <w:ind w:left="600"/>
      </w:pPr>
      <w:r>
        <w:rPr>
          <w:rStyle w:val="Emphasis"/>
          <w:rFonts w:ascii="Arial" w:hAnsi="Arial" w:cs="Arial"/>
        </w:rPr>
        <w:t>NOTE 2: The contract may state “up to” a certain amount. This caveat is there in case the person does not complete his or her enlistment. Accept the “up to” amount as the total amount contracted.</w:t>
      </w:r>
    </w:p>
    <w:p w14:paraId="3FDB94DA" w14:textId="01A53A68" w:rsidR="00751D2D" w:rsidRDefault="003866C5" w:rsidP="00472D9A">
      <w:pPr>
        <w:pStyle w:val="ng-scope"/>
        <w:ind w:left="600"/>
        <w:rPr>
          <w:rFonts w:ascii="Arial" w:hAnsi="Arial" w:cs="Arial"/>
        </w:rPr>
      </w:pPr>
      <w:r>
        <w:rPr>
          <w:rStyle w:val="Strong"/>
          <w:rFonts w:ascii="Arial" w:hAnsi="Arial" w:cs="Arial"/>
        </w:rPr>
        <w:t>Example:</w:t>
      </w:r>
      <w:r>
        <w:rPr>
          <w:rFonts w:ascii="Arial" w:hAnsi="Arial" w:cs="Arial"/>
        </w:rPr>
        <w:t xml:space="preserve"> If the service cont</w:t>
      </w:r>
      <w:r w:rsidR="0008440E">
        <w:rPr>
          <w:rFonts w:ascii="Arial" w:hAnsi="Arial" w:cs="Arial"/>
        </w:rPr>
        <w:t>r</w:t>
      </w:r>
      <w:r>
        <w:rPr>
          <w:rFonts w:ascii="Arial" w:hAnsi="Arial" w:cs="Arial"/>
        </w:rPr>
        <w:t xml:space="preserve">act says the person received a $35,000 college fund on January 1, 2003, it actually means the person received a total kicker of $2,600. This is calculated first by determining the MGIB rate in effect when the claimant entered active duty (MGIB 3-year rate on January 1, 2003, was $900 a month), multiplying </w:t>
      </w:r>
      <w:r w:rsidR="00751D2D">
        <w:rPr>
          <w:rFonts w:ascii="Arial" w:hAnsi="Arial" w:cs="Arial"/>
        </w:rPr>
        <w:t>the MGIB monthly rate</w:t>
      </w:r>
      <w:r>
        <w:rPr>
          <w:rFonts w:ascii="Arial" w:hAnsi="Arial" w:cs="Arial"/>
        </w:rPr>
        <w:t xml:space="preserve"> by 36 months to get $32,400, and subtracting </w:t>
      </w:r>
      <w:r w:rsidR="00C53987">
        <w:rPr>
          <w:rFonts w:ascii="Arial" w:hAnsi="Arial" w:cs="Arial"/>
        </w:rPr>
        <w:t>the result</w:t>
      </w:r>
      <w:r>
        <w:rPr>
          <w:rFonts w:ascii="Arial" w:hAnsi="Arial" w:cs="Arial"/>
        </w:rPr>
        <w:t xml:space="preserve"> from the amount of the “College Fund” ($35,000 - $32,400) to get the actual kicker of $2,600. Divide th</w:t>
      </w:r>
      <w:r w:rsidR="00C53987">
        <w:rPr>
          <w:rFonts w:ascii="Arial" w:hAnsi="Arial" w:cs="Arial"/>
        </w:rPr>
        <w:t>is</w:t>
      </w:r>
      <w:r>
        <w:rPr>
          <w:rFonts w:ascii="Arial" w:hAnsi="Arial" w:cs="Arial"/>
        </w:rPr>
        <w:t xml:space="preserve"> amount by 36 months to determine the amount payable each month. $2,600 divided by 36 = $72.22 per month (kicker code B2 on the table for fiscal year 2002). </w:t>
      </w:r>
    </w:p>
    <w:p w14:paraId="65EA36D3" w14:textId="721BFA66" w:rsidR="00DD147B" w:rsidRDefault="00B42D67" w:rsidP="00DD147B">
      <w:pPr>
        <w:pStyle w:val="ng-scope"/>
        <w:rPr>
          <w:rFonts w:ascii="Arial" w:hAnsi="Arial" w:cs="Arial"/>
        </w:rPr>
      </w:pPr>
      <w:r>
        <w:rPr>
          <w:rStyle w:val="Strong"/>
          <w:rFonts w:ascii="Arial" w:hAnsi="Arial" w:cs="Arial"/>
        </w:rPr>
        <w:t>Kicker Formula for Veterans Who Did Not Complete Their Full Enlistment</w:t>
      </w:r>
      <w:r w:rsidR="00E846D2">
        <w:rPr>
          <w:rStyle w:val="Strong"/>
          <w:rFonts w:ascii="Arial" w:hAnsi="Arial" w:cs="Arial"/>
        </w:rPr>
        <w:t>.</w:t>
      </w:r>
      <w:r>
        <w:rPr>
          <w:rStyle w:val="Strong"/>
          <w:rFonts w:ascii="Arial" w:hAnsi="Arial" w:cs="Arial"/>
        </w:rPr>
        <w:t xml:space="preserve"> </w:t>
      </w:r>
      <w:r w:rsidR="00D349FB">
        <w:rPr>
          <w:rFonts w:ascii="Arial" w:hAnsi="Arial" w:cs="Arial"/>
        </w:rPr>
        <w:t xml:space="preserve">The formula below ensures that a </w:t>
      </w:r>
      <w:r w:rsidR="000057CE">
        <w:rPr>
          <w:rFonts w:ascii="Arial" w:hAnsi="Arial" w:cs="Arial"/>
        </w:rPr>
        <w:t>V</w:t>
      </w:r>
      <w:r w:rsidR="00D349FB">
        <w:rPr>
          <w:rFonts w:ascii="Arial" w:hAnsi="Arial" w:cs="Arial"/>
        </w:rPr>
        <w:t xml:space="preserve">eteran will receive total kicker payments in proportion to the service actually completed.  </w:t>
      </w:r>
      <w:r w:rsidR="00DD147B">
        <w:rPr>
          <w:rFonts w:ascii="Arial" w:hAnsi="Arial" w:cs="Arial"/>
        </w:rPr>
        <w:t>Reference:</w:t>
      </w:r>
      <w:r w:rsidR="00DD147B" w:rsidRPr="00D349FB">
        <w:rPr>
          <w:rStyle w:val="Hyperlink"/>
          <w:rFonts w:ascii="Arial" w:hAnsi="Arial" w:cs="Arial"/>
        </w:rPr>
        <w:t xml:space="preserve"> </w:t>
      </w:r>
      <w:hyperlink r:id="rId12" w:history="1">
        <w:r w:rsidR="00DD147B" w:rsidRPr="00DE5787">
          <w:rPr>
            <w:rStyle w:val="Hyperlink"/>
            <w:rFonts w:ascii="Arial" w:hAnsi="Arial" w:cs="Arial"/>
          </w:rPr>
          <w:t>M22-4, Part 5, Chapter 3.08</w:t>
        </w:r>
      </w:hyperlink>
      <w:r w:rsidR="00DD147B">
        <w:rPr>
          <w:rStyle w:val="Emphasis"/>
          <w:rFonts w:ascii="Arial" w:hAnsi="Arial" w:cs="Arial"/>
        </w:rPr>
        <w:t>.</w:t>
      </w:r>
    </w:p>
    <w:p w14:paraId="65462F5E" w14:textId="77777777" w:rsidR="00D349FB" w:rsidRDefault="00D349FB" w:rsidP="00472D9A">
      <w:pPr>
        <w:pStyle w:val="ng-scope"/>
        <w:ind w:left="600"/>
        <w:rPr>
          <w:rFonts w:ascii="Arial" w:hAnsi="Arial" w:cs="Arial"/>
        </w:rPr>
      </w:pPr>
      <w:r>
        <w:rPr>
          <w:rFonts w:ascii="Arial" w:hAnsi="Arial" w:cs="Arial"/>
          <w:noProof/>
        </w:rPr>
        <w:drawing>
          <wp:inline distT="0" distB="0" distL="0" distR="0" wp14:anchorId="2A41EE71" wp14:editId="01BBFF69">
            <wp:extent cx="5514975" cy="2400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2-4_PartV_Chapter_III_Eligibility_Issues_Img3.jpg"/>
                    <pic:cNvPicPr/>
                  </pic:nvPicPr>
                  <pic:blipFill>
                    <a:blip r:embed="rId13">
                      <a:extLst>
                        <a:ext uri="{28A0092B-C50C-407E-A947-70E740481C1C}">
                          <a14:useLocalDpi xmlns:a14="http://schemas.microsoft.com/office/drawing/2010/main" val="0"/>
                        </a:ext>
                      </a:extLst>
                    </a:blip>
                    <a:stretch>
                      <a:fillRect/>
                    </a:stretch>
                  </pic:blipFill>
                  <pic:spPr>
                    <a:xfrm>
                      <a:off x="0" y="0"/>
                      <a:ext cx="5514975" cy="2400300"/>
                    </a:xfrm>
                    <a:prstGeom prst="rect">
                      <a:avLst/>
                    </a:prstGeom>
                  </pic:spPr>
                </pic:pic>
              </a:graphicData>
            </a:graphic>
          </wp:inline>
        </w:drawing>
      </w:r>
    </w:p>
    <w:p w14:paraId="50940682" w14:textId="037508C7" w:rsidR="003866C5" w:rsidRDefault="00D349FB" w:rsidP="00472D9A">
      <w:pPr>
        <w:pStyle w:val="ng-scope"/>
        <w:ind w:left="600"/>
        <w:rPr>
          <w:rStyle w:val="Emphasis"/>
          <w:rFonts w:ascii="Arial" w:hAnsi="Arial" w:cs="Arial"/>
        </w:rPr>
      </w:pPr>
      <w:r>
        <w:rPr>
          <w:rFonts w:ascii="Arial" w:hAnsi="Arial" w:cs="Arial"/>
        </w:rPr>
        <w:lastRenderedPageBreak/>
        <w:t>An example is a veteran with a 24-month term of service, with an $8,000 kicker.  Using this formula, a discharge for hardship after 11 1/2 months of service, would produce a monthly kicker amount of $363.63.  This rate when multiplied by 11 months of entitlement produces a total kicker payout of approximately $4,000.  Since the veteran completed 1/2 of the service requirement, (</w:t>
      </w:r>
      <w:r w:rsidR="0008440E">
        <w:rPr>
          <w:rFonts w:ascii="Arial" w:hAnsi="Arial" w:cs="Arial"/>
        </w:rPr>
        <w:t>DoD</w:t>
      </w:r>
      <w:r>
        <w:rPr>
          <w:rFonts w:ascii="Arial" w:hAnsi="Arial" w:cs="Arial"/>
        </w:rPr>
        <w:t xml:space="preserve"> rounds up to the next higher month in this calculation), he or she is entitled to 1/2 ($4,000) of the $8,000 total kicker.</w:t>
      </w:r>
      <w:r w:rsidR="003866C5">
        <w:rPr>
          <w:rStyle w:val="Emphasis"/>
          <w:rFonts w:ascii="Arial" w:hAnsi="Arial" w:cs="Arial"/>
        </w:rPr>
        <w:t xml:space="preserve"> </w:t>
      </w:r>
      <w:r w:rsidR="00DD147B">
        <w:rPr>
          <w:rStyle w:val="Hyperlink"/>
          <w:rFonts w:ascii="Arial" w:hAnsi="Arial" w:cs="Arial"/>
        </w:rPr>
        <w:t xml:space="preserve"> </w:t>
      </w:r>
    </w:p>
    <w:p w14:paraId="59CA8F81" w14:textId="77777777" w:rsidR="00472D9A" w:rsidRDefault="00472D9A" w:rsidP="00472D9A">
      <w:pPr>
        <w:pStyle w:val="ng-scope"/>
      </w:pPr>
      <w:r w:rsidRPr="00472D9A">
        <w:rPr>
          <w:rFonts w:ascii="Arial" w:hAnsi="Arial" w:cs="Arial"/>
          <w:b/>
        </w:rPr>
        <w:t>Paying a Kicker in BDN.</w:t>
      </w:r>
      <w:r>
        <w:rPr>
          <w:rFonts w:ascii="Arial" w:hAnsi="Arial" w:cs="Arial"/>
        </w:rPr>
        <w:t xml:space="preserve">  If the code displayed on the 30D screen is proven to be correct, BDN will pay correctly without having to use an override code. If the code is incorrect, the VCE must manually enter the claimant’s total monthly rate due, including the kicker, using the “M” override. Add a Stop message to the claimant’s BDN 312 screen and include the correct full-time rate of the kicker due the claimant.</w:t>
      </w:r>
    </w:p>
    <w:p w14:paraId="78F0AC12" w14:textId="54963B10" w:rsidR="003866C5" w:rsidRDefault="00DD147B" w:rsidP="00472D9A">
      <w:pPr>
        <w:pStyle w:val="ng-scope"/>
      </w:pPr>
      <w:r w:rsidRPr="00472D9A">
        <w:rPr>
          <w:rFonts w:ascii="Arial" w:hAnsi="Arial" w:cs="Arial"/>
          <w:b/>
        </w:rPr>
        <w:t xml:space="preserve">Paying a Kicker in </w:t>
      </w:r>
      <w:r>
        <w:rPr>
          <w:rFonts w:ascii="Arial" w:hAnsi="Arial" w:cs="Arial"/>
          <w:b/>
        </w:rPr>
        <w:t>the Long Term Solution</w:t>
      </w:r>
      <w:r w:rsidRPr="00472D9A">
        <w:rPr>
          <w:rFonts w:ascii="Arial" w:hAnsi="Arial" w:cs="Arial"/>
          <w:b/>
        </w:rPr>
        <w:t>.</w:t>
      </w:r>
      <w:r>
        <w:rPr>
          <w:rFonts w:ascii="Arial" w:hAnsi="Arial" w:cs="Arial"/>
        </w:rPr>
        <w:t xml:space="preserve">  If a MGIB eligible recipient elects Chapter 33 and relinquished Chapter 30, the MGIB kicker may be paid under Chapter 33.  Enter the monthly rate or if the Veteran served less than their full </w:t>
      </w:r>
      <w:r w:rsidR="005027A2">
        <w:rPr>
          <w:rFonts w:ascii="Arial" w:hAnsi="Arial" w:cs="Arial"/>
        </w:rPr>
        <w:t>enlistment</w:t>
      </w:r>
      <w:r>
        <w:rPr>
          <w:rFonts w:ascii="Arial" w:hAnsi="Arial" w:cs="Arial"/>
        </w:rPr>
        <w:t>, the monthly prorated rate</w:t>
      </w:r>
      <w:r w:rsidR="005027A2">
        <w:rPr>
          <w:rFonts w:ascii="Arial" w:hAnsi="Arial" w:cs="Arial"/>
        </w:rPr>
        <w:t xml:space="preserve"> using the formula above</w:t>
      </w:r>
      <w:r>
        <w:rPr>
          <w:rFonts w:ascii="Arial" w:hAnsi="Arial" w:cs="Arial"/>
        </w:rPr>
        <w:t>, payable for the number of months and days entitled or remaining under MGIB. The start date should be</w:t>
      </w:r>
      <w:r w:rsidR="005027A2">
        <w:rPr>
          <w:rFonts w:ascii="Arial" w:hAnsi="Arial" w:cs="Arial"/>
        </w:rPr>
        <w:t xml:space="preserve"> the same as the date Chapter 30 was relinquished.</w:t>
      </w:r>
      <w:r w:rsidR="00E846D2">
        <w:rPr>
          <w:rFonts w:ascii="Arial" w:hAnsi="Arial" w:cs="Arial"/>
        </w:rPr>
        <w:br/>
      </w:r>
      <w:r w:rsidR="003866C5">
        <w:br/>
      </w:r>
      <w:r w:rsidR="003866C5">
        <w:rPr>
          <w:rStyle w:val="Strong"/>
          <w:rFonts w:ascii="Arial" w:hAnsi="Arial" w:cs="Arial"/>
        </w:rPr>
        <w:t>Questions.</w:t>
      </w:r>
      <w:r w:rsidR="003866C5">
        <w:rPr>
          <w:rFonts w:ascii="Arial" w:hAnsi="Arial" w:cs="Arial"/>
        </w:rPr>
        <w:t xml:space="preserve"> If there are any questions about these instructions, please contact the </w:t>
      </w:r>
      <w:hyperlink r:id="rId14" w:history="1">
        <w:r w:rsidR="004B5394" w:rsidRPr="004B5394">
          <w:rPr>
            <w:rStyle w:val="Hyperlink"/>
            <w:rFonts w:ascii="Arial" w:hAnsi="Arial" w:cs="Arial"/>
          </w:rPr>
          <w:t>National Training Team - Processing</w:t>
        </w:r>
      </w:hyperlink>
      <w:r w:rsidR="003866C5">
        <w:rPr>
          <w:rFonts w:ascii="Arial" w:hAnsi="Arial" w:cs="Arial"/>
        </w:rPr>
        <w:t>.</w:t>
      </w:r>
    </w:p>
    <w:p w14:paraId="3850CDFB" w14:textId="77777777" w:rsidR="004A415C" w:rsidRDefault="004A415C" w:rsidP="004A415C">
      <w:pPr>
        <w:spacing w:before="100" w:beforeAutospacing="1" w:after="100" w:afterAutospacing="1" w:line="240" w:lineRule="auto"/>
        <w:rPr>
          <w:rFonts w:ascii="Times New Roman" w:eastAsia="Times New Roman" w:hAnsi="Times New Roman" w:cs="Times New Roman"/>
          <w:sz w:val="24"/>
          <w:szCs w:val="24"/>
        </w:rPr>
      </w:pPr>
      <w:r w:rsidRPr="004A415C">
        <w:rPr>
          <w:rFonts w:ascii="Arial" w:eastAsia="Times New Roman" w:hAnsi="Arial" w:cs="Arial"/>
          <w:sz w:val="24"/>
          <w:szCs w:val="24"/>
        </w:rPr>
        <w:t>V/R</w:t>
      </w:r>
    </w:p>
    <w:p w14:paraId="0061D7FF" w14:textId="290393B8" w:rsidR="0008440E" w:rsidRDefault="00C2505E" w:rsidP="004A415C">
      <w:pPr>
        <w:spacing w:after="0" w:line="240" w:lineRule="auto"/>
        <w:rPr>
          <w:rFonts w:ascii="Arial" w:eastAsia="Times New Roman" w:hAnsi="Arial" w:cs="Arial"/>
          <w:sz w:val="24"/>
          <w:szCs w:val="24"/>
        </w:rPr>
      </w:pPr>
      <w:r>
        <w:rPr>
          <w:rFonts w:ascii="Arial" w:eastAsia="Times New Roman" w:hAnsi="Arial" w:cs="Arial"/>
          <w:sz w:val="24"/>
          <w:szCs w:val="24"/>
        </w:rPr>
        <w:t>National Training Team - Processing</w:t>
      </w:r>
      <w:r w:rsidR="004A415C" w:rsidRPr="004A415C">
        <w:rPr>
          <w:rFonts w:ascii="Arial" w:eastAsia="Times New Roman" w:hAnsi="Arial" w:cs="Arial"/>
          <w:sz w:val="24"/>
          <w:szCs w:val="24"/>
        </w:rPr>
        <w:t xml:space="preserve"> </w:t>
      </w:r>
    </w:p>
    <w:p w14:paraId="4AEE1254" w14:textId="23E76D89" w:rsidR="003866C5" w:rsidRPr="003866C5" w:rsidRDefault="004A415C" w:rsidP="004A415C">
      <w:pPr>
        <w:spacing w:after="0" w:line="240" w:lineRule="auto"/>
        <w:rPr>
          <w:rFonts w:ascii="Arial" w:hAnsi="Arial" w:cs="Arial"/>
          <w:sz w:val="24"/>
          <w:szCs w:val="24"/>
        </w:rPr>
      </w:pPr>
      <w:r w:rsidRPr="004A415C">
        <w:rPr>
          <w:rFonts w:ascii="Arial" w:eastAsia="Times New Roman" w:hAnsi="Arial" w:cs="Arial"/>
          <w:sz w:val="24"/>
          <w:szCs w:val="24"/>
        </w:rPr>
        <w:t>Education Service</w:t>
      </w:r>
    </w:p>
    <w:sectPr w:rsidR="003866C5" w:rsidRPr="003866C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07DF" w14:textId="77777777" w:rsidR="001526FE" w:rsidRDefault="001526FE" w:rsidP="00FB0594">
      <w:pPr>
        <w:spacing w:after="0" w:line="240" w:lineRule="auto"/>
      </w:pPr>
      <w:r>
        <w:separator/>
      </w:r>
    </w:p>
  </w:endnote>
  <w:endnote w:type="continuationSeparator" w:id="0">
    <w:p w14:paraId="1E086959" w14:textId="77777777" w:rsidR="001526FE" w:rsidRDefault="001526FE" w:rsidP="00FB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5B21" w14:textId="77777777" w:rsidR="00FB0594" w:rsidRDefault="00FB0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8E94" w14:textId="77777777" w:rsidR="00FB0594" w:rsidRDefault="00FB0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A7AF" w14:textId="77777777" w:rsidR="00FB0594" w:rsidRDefault="00FB0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4985" w14:textId="77777777" w:rsidR="001526FE" w:rsidRDefault="001526FE" w:rsidP="00FB0594">
      <w:pPr>
        <w:spacing w:after="0" w:line="240" w:lineRule="auto"/>
      </w:pPr>
      <w:r>
        <w:separator/>
      </w:r>
    </w:p>
  </w:footnote>
  <w:footnote w:type="continuationSeparator" w:id="0">
    <w:p w14:paraId="0C5B0122" w14:textId="77777777" w:rsidR="001526FE" w:rsidRDefault="001526FE" w:rsidP="00FB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6293" w14:textId="77777777" w:rsidR="00FB0594" w:rsidRDefault="00FB0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360D" w14:textId="21E97B68" w:rsidR="00FB0594" w:rsidRDefault="00FB0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5655" w14:textId="77777777" w:rsidR="00FB0594" w:rsidRDefault="00FB0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964"/>
    <w:multiLevelType w:val="hybridMultilevel"/>
    <w:tmpl w:val="DCCE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F6F60"/>
    <w:multiLevelType w:val="hybridMultilevel"/>
    <w:tmpl w:val="2D546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AE091A"/>
    <w:multiLevelType w:val="hybridMultilevel"/>
    <w:tmpl w:val="CCBA7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073503"/>
    <w:multiLevelType w:val="hybridMultilevel"/>
    <w:tmpl w:val="FF4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91AB2"/>
    <w:multiLevelType w:val="hybridMultilevel"/>
    <w:tmpl w:val="B3487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8F74CB6"/>
    <w:multiLevelType w:val="hybridMultilevel"/>
    <w:tmpl w:val="C4D82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0A0705"/>
    <w:multiLevelType w:val="hybridMultilevel"/>
    <w:tmpl w:val="12F6AAE0"/>
    <w:lvl w:ilvl="0" w:tplc="47445F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C5"/>
    <w:rsid w:val="000057CE"/>
    <w:rsid w:val="0004190A"/>
    <w:rsid w:val="0008440E"/>
    <w:rsid w:val="0010100F"/>
    <w:rsid w:val="00114FD4"/>
    <w:rsid w:val="00142FB2"/>
    <w:rsid w:val="001526FE"/>
    <w:rsid w:val="001532C8"/>
    <w:rsid w:val="001E5BF5"/>
    <w:rsid w:val="00296C4C"/>
    <w:rsid w:val="002B71CD"/>
    <w:rsid w:val="00306673"/>
    <w:rsid w:val="0036495C"/>
    <w:rsid w:val="003866C5"/>
    <w:rsid w:val="003C487F"/>
    <w:rsid w:val="003F002E"/>
    <w:rsid w:val="00416593"/>
    <w:rsid w:val="00472D9A"/>
    <w:rsid w:val="004A415C"/>
    <w:rsid w:val="004B5394"/>
    <w:rsid w:val="004D331E"/>
    <w:rsid w:val="00501BDC"/>
    <w:rsid w:val="005027A2"/>
    <w:rsid w:val="00520D0D"/>
    <w:rsid w:val="005875F0"/>
    <w:rsid w:val="00587964"/>
    <w:rsid w:val="0059084B"/>
    <w:rsid w:val="005F29E0"/>
    <w:rsid w:val="00615F9D"/>
    <w:rsid w:val="006B5F15"/>
    <w:rsid w:val="0072381F"/>
    <w:rsid w:val="007432F5"/>
    <w:rsid w:val="00751D2D"/>
    <w:rsid w:val="007539FD"/>
    <w:rsid w:val="00806C86"/>
    <w:rsid w:val="00833165"/>
    <w:rsid w:val="0086531C"/>
    <w:rsid w:val="008710F7"/>
    <w:rsid w:val="00905ED2"/>
    <w:rsid w:val="00952A66"/>
    <w:rsid w:val="009A2053"/>
    <w:rsid w:val="00A27F68"/>
    <w:rsid w:val="00A5294B"/>
    <w:rsid w:val="00A80507"/>
    <w:rsid w:val="00AB151A"/>
    <w:rsid w:val="00B42D67"/>
    <w:rsid w:val="00B60DFF"/>
    <w:rsid w:val="00B61EAA"/>
    <w:rsid w:val="00B74743"/>
    <w:rsid w:val="00B9739F"/>
    <w:rsid w:val="00C2505E"/>
    <w:rsid w:val="00C32E77"/>
    <w:rsid w:val="00C53987"/>
    <w:rsid w:val="00C65E04"/>
    <w:rsid w:val="00C97A8D"/>
    <w:rsid w:val="00CD6D47"/>
    <w:rsid w:val="00CF0F4F"/>
    <w:rsid w:val="00D32AEB"/>
    <w:rsid w:val="00D349FB"/>
    <w:rsid w:val="00DD147B"/>
    <w:rsid w:val="00DE5787"/>
    <w:rsid w:val="00E7278B"/>
    <w:rsid w:val="00E846D2"/>
    <w:rsid w:val="00EA7EF6"/>
    <w:rsid w:val="00EC09BD"/>
    <w:rsid w:val="00ED4C30"/>
    <w:rsid w:val="00EF1441"/>
    <w:rsid w:val="00F530FC"/>
    <w:rsid w:val="00F657E9"/>
    <w:rsid w:val="00FB0594"/>
    <w:rsid w:val="00FB50A4"/>
    <w:rsid w:val="00FE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68FE"/>
  <w15:chartTrackingRefBased/>
  <w15:docId w15:val="{6CFC6A0D-18AB-423D-ADD8-8B57B810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cope">
    <w:name w:val="ng-scope"/>
    <w:basedOn w:val="Normal"/>
    <w:rsid w:val="003866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6C5"/>
    <w:rPr>
      <w:b/>
      <w:bCs/>
    </w:rPr>
  </w:style>
  <w:style w:type="character" w:styleId="Emphasis">
    <w:name w:val="Emphasis"/>
    <w:basedOn w:val="DefaultParagraphFont"/>
    <w:uiPriority w:val="20"/>
    <w:qFormat/>
    <w:rsid w:val="003866C5"/>
    <w:rPr>
      <w:i/>
      <w:iCs/>
    </w:rPr>
  </w:style>
  <w:style w:type="character" w:styleId="Hyperlink">
    <w:name w:val="Hyperlink"/>
    <w:basedOn w:val="DefaultParagraphFont"/>
    <w:uiPriority w:val="99"/>
    <w:unhideWhenUsed/>
    <w:rsid w:val="003866C5"/>
    <w:rPr>
      <w:color w:val="0000FF"/>
      <w:u w:val="single"/>
    </w:rPr>
  </w:style>
  <w:style w:type="paragraph" w:styleId="ListParagraph">
    <w:name w:val="List Paragraph"/>
    <w:basedOn w:val="Normal"/>
    <w:uiPriority w:val="34"/>
    <w:qFormat/>
    <w:rsid w:val="00905ED2"/>
    <w:pPr>
      <w:ind w:left="720"/>
      <w:contextualSpacing/>
    </w:pPr>
    <w:rPr>
      <w:rFonts w:ascii="Calibri" w:hAnsi="Calibri" w:cs="Calibri"/>
    </w:rPr>
  </w:style>
  <w:style w:type="character" w:styleId="UnresolvedMention">
    <w:name w:val="Unresolved Mention"/>
    <w:basedOn w:val="DefaultParagraphFont"/>
    <w:uiPriority w:val="99"/>
    <w:semiHidden/>
    <w:unhideWhenUsed/>
    <w:rsid w:val="00F530FC"/>
    <w:rPr>
      <w:color w:val="605E5C"/>
      <w:shd w:val="clear" w:color="auto" w:fill="E1DFDD"/>
    </w:rPr>
  </w:style>
  <w:style w:type="paragraph" w:styleId="Header">
    <w:name w:val="header"/>
    <w:basedOn w:val="Normal"/>
    <w:link w:val="HeaderChar"/>
    <w:uiPriority w:val="99"/>
    <w:unhideWhenUsed/>
    <w:rsid w:val="00FB0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594"/>
  </w:style>
  <w:style w:type="paragraph" w:styleId="Footer">
    <w:name w:val="footer"/>
    <w:basedOn w:val="Normal"/>
    <w:link w:val="FooterChar"/>
    <w:uiPriority w:val="99"/>
    <w:unhideWhenUsed/>
    <w:rsid w:val="00FB0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594"/>
  </w:style>
  <w:style w:type="paragraph" w:styleId="BalloonText">
    <w:name w:val="Balloon Text"/>
    <w:basedOn w:val="Normal"/>
    <w:link w:val="BalloonTextChar"/>
    <w:uiPriority w:val="99"/>
    <w:semiHidden/>
    <w:unhideWhenUsed/>
    <w:rsid w:val="004D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1E"/>
    <w:rPr>
      <w:rFonts w:ascii="Segoe UI" w:hAnsi="Segoe UI" w:cs="Segoe UI"/>
      <w:sz w:val="18"/>
      <w:szCs w:val="18"/>
    </w:rPr>
  </w:style>
  <w:style w:type="character" w:styleId="FollowedHyperlink">
    <w:name w:val="FollowedHyperlink"/>
    <w:basedOn w:val="DefaultParagraphFont"/>
    <w:uiPriority w:val="99"/>
    <w:semiHidden/>
    <w:unhideWhenUsed/>
    <w:rsid w:val="00B42D67"/>
    <w:rPr>
      <w:color w:val="800080" w:themeColor="followedHyperlink"/>
      <w:u w:val="single"/>
    </w:rPr>
  </w:style>
  <w:style w:type="character" w:styleId="CommentReference">
    <w:name w:val="annotation reference"/>
    <w:basedOn w:val="DefaultParagraphFont"/>
    <w:uiPriority w:val="99"/>
    <w:semiHidden/>
    <w:unhideWhenUsed/>
    <w:rsid w:val="00EA7EF6"/>
    <w:rPr>
      <w:sz w:val="16"/>
      <w:szCs w:val="16"/>
    </w:rPr>
  </w:style>
  <w:style w:type="paragraph" w:styleId="CommentText">
    <w:name w:val="annotation text"/>
    <w:basedOn w:val="Normal"/>
    <w:link w:val="CommentTextChar"/>
    <w:uiPriority w:val="99"/>
    <w:semiHidden/>
    <w:unhideWhenUsed/>
    <w:rsid w:val="00EA7EF6"/>
    <w:pPr>
      <w:spacing w:line="240" w:lineRule="auto"/>
    </w:pPr>
    <w:rPr>
      <w:sz w:val="20"/>
      <w:szCs w:val="20"/>
    </w:rPr>
  </w:style>
  <w:style w:type="character" w:customStyle="1" w:styleId="CommentTextChar">
    <w:name w:val="Comment Text Char"/>
    <w:basedOn w:val="DefaultParagraphFont"/>
    <w:link w:val="CommentText"/>
    <w:uiPriority w:val="99"/>
    <w:semiHidden/>
    <w:rsid w:val="00EA7EF6"/>
    <w:rPr>
      <w:sz w:val="20"/>
      <w:szCs w:val="20"/>
    </w:rPr>
  </w:style>
  <w:style w:type="paragraph" w:styleId="CommentSubject">
    <w:name w:val="annotation subject"/>
    <w:basedOn w:val="CommentText"/>
    <w:next w:val="CommentText"/>
    <w:link w:val="CommentSubjectChar"/>
    <w:uiPriority w:val="99"/>
    <w:semiHidden/>
    <w:unhideWhenUsed/>
    <w:rsid w:val="00EA7EF6"/>
    <w:rPr>
      <w:b/>
      <w:bCs/>
    </w:rPr>
  </w:style>
  <w:style w:type="character" w:customStyle="1" w:styleId="CommentSubjectChar">
    <w:name w:val="Comment Subject Char"/>
    <w:basedOn w:val="CommentTextChar"/>
    <w:link w:val="CommentSubject"/>
    <w:uiPriority w:val="99"/>
    <w:semiHidden/>
    <w:rsid w:val="00EA7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3103">
      <w:bodyDiv w:val="1"/>
      <w:marLeft w:val="0"/>
      <w:marRight w:val="0"/>
      <w:marTop w:val="0"/>
      <w:marBottom w:val="0"/>
      <w:divBdr>
        <w:top w:val="none" w:sz="0" w:space="0" w:color="auto"/>
        <w:left w:val="none" w:sz="0" w:space="0" w:color="auto"/>
        <w:bottom w:val="none" w:sz="0" w:space="0" w:color="auto"/>
        <w:right w:val="none" w:sz="0" w:space="0" w:color="auto"/>
      </w:divBdr>
      <w:divsChild>
        <w:div w:id="708653824">
          <w:marLeft w:val="0"/>
          <w:marRight w:val="0"/>
          <w:marTop w:val="0"/>
          <w:marBottom w:val="0"/>
          <w:divBdr>
            <w:top w:val="none" w:sz="0" w:space="0" w:color="auto"/>
            <w:left w:val="none" w:sz="0" w:space="0" w:color="auto"/>
            <w:bottom w:val="none" w:sz="0" w:space="0" w:color="auto"/>
            <w:right w:val="none" w:sz="0" w:space="0" w:color="auto"/>
          </w:divBdr>
          <w:divsChild>
            <w:div w:id="343754147">
              <w:marLeft w:val="0"/>
              <w:marRight w:val="0"/>
              <w:marTop w:val="0"/>
              <w:marBottom w:val="0"/>
              <w:divBdr>
                <w:top w:val="none" w:sz="0" w:space="0" w:color="auto"/>
                <w:left w:val="none" w:sz="0" w:space="0" w:color="auto"/>
                <w:bottom w:val="none" w:sz="0" w:space="0" w:color="auto"/>
                <w:right w:val="none" w:sz="0" w:space="0" w:color="auto"/>
              </w:divBdr>
              <w:divsChild>
                <w:div w:id="640305137">
                  <w:marLeft w:val="0"/>
                  <w:marRight w:val="0"/>
                  <w:marTop w:val="0"/>
                  <w:marBottom w:val="0"/>
                  <w:divBdr>
                    <w:top w:val="none" w:sz="0" w:space="0" w:color="auto"/>
                    <w:left w:val="none" w:sz="0" w:space="0" w:color="auto"/>
                    <w:bottom w:val="none" w:sz="0" w:space="0" w:color="auto"/>
                    <w:right w:val="none" w:sz="0" w:space="0" w:color="auto"/>
                  </w:divBdr>
                  <w:divsChild>
                    <w:div w:id="856769485">
                      <w:marLeft w:val="0"/>
                      <w:marRight w:val="0"/>
                      <w:marTop w:val="0"/>
                      <w:marBottom w:val="0"/>
                      <w:divBdr>
                        <w:top w:val="none" w:sz="0" w:space="0" w:color="auto"/>
                        <w:left w:val="none" w:sz="0" w:space="0" w:color="auto"/>
                        <w:bottom w:val="none" w:sz="0" w:space="0" w:color="auto"/>
                        <w:right w:val="none" w:sz="0" w:space="0" w:color="auto"/>
                      </w:divBdr>
                      <w:divsChild>
                        <w:div w:id="496115675">
                          <w:marLeft w:val="0"/>
                          <w:marRight w:val="0"/>
                          <w:marTop w:val="0"/>
                          <w:marBottom w:val="0"/>
                          <w:divBdr>
                            <w:top w:val="none" w:sz="0" w:space="0" w:color="auto"/>
                            <w:left w:val="none" w:sz="0" w:space="0" w:color="auto"/>
                            <w:bottom w:val="none" w:sz="0" w:space="0" w:color="auto"/>
                            <w:right w:val="none" w:sz="0" w:space="0" w:color="auto"/>
                          </w:divBdr>
                          <w:divsChild>
                            <w:div w:id="2033191634">
                              <w:marLeft w:val="0"/>
                              <w:marRight w:val="0"/>
                              <w:marTop w:val="0"/>
                              <w:marBottom w:val="0"/>
                              <w:divBdr>
                                <w:top w:val="none" w:sz="0" w:space="0" w:color="auto"/>
                                <w:left w:val="none" w:sz="0" w:space="0" w:color="auto"/>
                                <w:bottom w:val="none" w:sz="0" w:space="0" w:color="auto"/>
                                <w:right w:val="none" w:sz="0" w:space="0" w:color="auto"/>
                              </w:divBdr>
                              <w:divsChild>
                                <w:div w:id="1327439834">
                                  <w:marLeft w:val="0"/>
                                  <w:marRight w:val="0"/>
                                  <w:marTop w:val="0"/>
                                  <w:marBottom w:val="0"/>
                                  <w:divBdr>
                                    <w:top w:val="none" w:sz="0" w:space="0" w:color="auto"/>
                                    <w:left w:val="none" w:sz="0" w:space="0" w:color="auto"/>
                                    <w:bottom w:val="none" w:sz="0" w:space="0" w:color="auto"/>
                                    <w:right w:val="none" w:sz="0" w:space="0" w:color="auto"/>
                                  </w:divBdr>
                                  <w:divsChild>
                                    <w:div w:id="731470336">
                                      <w:marLeft w:val="0"/>
                                      <w:marRight w:val="0"/>
                                      <w:marTop w:val="0"/>
                                      <w:marBottom w:val="0"/>
                                      <w:divBdr>
                                        <w:top w:val="none" w:sz="0" w:space="0" w:color="auto"/>
                                        <w:left w:val="none" w:sz="0" w:space="0" w:color="auto"/>
                                        <w:bottom w:val="none" w:sz="0" w:space="0" w:color="auto"/>
                                        <w:right w:val="none" w:sz="0" w:space="0" w:color="auto"/>
                                      </w:divBdr>
                                      <w:divsChild>
                                        <w:div w:id="1915243269">
                                          <w:marLeft w:val="0"/>
                                          <w:marRight w:val="0"/>
                                          <w:marTop w:val="0"/>
                                          <w:marBottom w:val="0"/>
                                          <w:divBdr>
                                            <w:top w:val="none" w:sz="0" w:space="0" w:color="auto"/>
                                            <w:left w:val="none" w:sz="0" w:space="0" w:color="auto"/>
                                            <w:bottom w:val="none" w:sz="0" w:space="0" w:color="auto"/>
                                            <w:right w:val="none" w:sz="0" w:space="0" w:color="auto"/>
                                          </w:divBdr>
                                          <w:divsChild>
                                            <w:div w:id="1532722281">
                                              <w:marLeft w:val="0"/>
                                              <w:marRight w:val="0"/>
                                              <w:marTop w:val="0"/>
                                              <w:marBottom w:val="0"/>
                                              <w:divBdr>
                                                <w:top w:val="none" w:sz="0" w:space="0" w:color="auto"/>
                                                <w:left w:val="none" w:sz="0" w:space="0" w:color="auto"/>
                                                <w:bottom w:val="none" w:sz="0" w:space="0" w:color="auto"/>
                                                <w:right w:val="none" w:sz="0" w:space="0" w:color="auto"/>
                                              </w:divBdr>
                                              <w:divsChild>
                                                <w:div w:id="1367560357">
                                                  <w:marLeft w:val="0"/>
                                                  <w:marRight w:val="0"/>
                                                  <w:marTop w:val="0"/>
                                                  <w:marBottom w:val="0"/>
                                                  <w:divBdr>
                                                    <w:top w:val="none" w:sz="0" w:space="0" w:color="auto"/>
                                                    <w:left w:val="none" w:sz="0" w:space="0" w:color="auto"/>
                                                    <w:bottom w:val="none" w:sz="0" w:space="0" w:color="auto"/>
                                                    <w:right w:val="none" w:sz="0" w:space="0" w:color="auto"/>
                                                  </w:divBdr>
                                                  <w:divsChild>
                                                    <w:div w:id="985668061">
                                                      <w:marLeft w:val="0"/>
                                                      <w:marRight w:val="0"/>
                                                      <w:marTop w:val="0"/>
                                                      <w:marBottom w:val="0"/>
                                                      <w:divBdr>
                                                        <w:top w:val="none" w:sz="0" w:space="0" w:color="auto"/>
                                                        <w:left w:val="none" w:sz="0" w:space="0" w:color="auto"/>
                                                        <w:bottom w:val="none" w:sz="0" w:space="0" w:color="auto"/>
                                                        <w:right w:val="none" w:sz="0" w:space="0" w:color="auto"/>
                                                      </w:divBdr>
                                                      <w:divsChild>
                                                        <w:div w:id="1507668847">
                                                          <w:marLeft w:val="0"/>
                                                          <w:marRight w:val="0"/>
                                                          <w:marTop w:val="0"/>
                                                          <w:marBottom w:val="0"/>
                                                          <w:divBdr>
                                                            <w:top w:val="none" w:sz="0" w:space="0" w:color="auto"/>
                                                            <w:left w:val="none" w:sz="0" w:space="0" w:color="auto"/>
                                                            <w:bottom w:val="none" w:sz="0" w:space="0" w:color="auto"/>
                                                            <w:right w:val="none" w:sz="0" w:space="0" w:color="auto"/>
                                                          </w:divBdr>
                                                          <w:divsChild>
                                                            <w:div w:id="238098406">
                                                              <w:marLeft w:val="0"/>
                                                              <w:marRight w:val="0"/>
                                                              <w:marTop w:val="0"/>
                                                              <w:marBottom w:val="0"/>
                                                              <w:divBdr>
                                                                <w:top w:val="none" w:sz="0" w:space="0" w:color="auto"/>
                                                                <w:left w:val="none" w:sz="0" w:space="0" w:color="auto"/>
                                                                <w:bottom w:val="none" w:sz="0" w:space="0" w:color="auto"/>
                                                                <w:right w:val="none" w:sz="0" w:space="0" w:color="auto"/>
                                                              </w:divBdr>
                                                              <w:divsChild>
                                                                <w:div w:id="9340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844058">
      <w:bodyDiv w:val="1"/>
      <w:marLeft w:val="0"/>
      <w:marRight w:val="0"/>
      <w:marTop w:val="0"/>
      <w:marBottom w:val="0"/>
      <w:divBdr>
        <w:top w:val="none" w:sz="0" w:space="0" w:color="auto"/>
        <w:left w:val="none" w:sz="0" w:space="0" w:color="auto"/>
        <w:bottom w:val="none" w:sz="0" w:space="0" w:color="auto"/>
        <w:right w:val="none" w:sz="0" w:space="0" w:color="auto"/>
      </w:divBdr>
      <w:divsChild>
        <w:div w:id="821583707">
          <w:marLeft w:val="0"/>
          <w:marRight w:val="0"/>
          <w:marTop w:val="0"/>
          <w:marBottom w:val="0"/>
          <w:divBdr>
            <w:top w:val="none" w:sz="0" w:space="0" w:color="auto"/>
            <w:left w:val="none" w:sz="0" w:space="0" w:color="auto"/>
            <w:bottom w:val="none" w:sz="0" w:space="0" w:color="auto"/>
            <w:right w:val="none" w:sz="0" w:space="0" w:color="auto"/>
          </w:divBdr>
          <w:divsChild>
            <w:div w:id="914318234">
              <w:marLeft w:val="0"/>
              <w:marRight w:val="0"/>
              <w:marTop w:val="0"/>
              <w:marBottom w:val="0"/>
              <w:divBdr>
                <w:top w:val="none" w:sz="0" w:space="0" w:color="auto"/>
                <w:left w:val="none" w:sz="0" w:space="0" w:color="auto"/>
                <w:bottom w:val="none" w:sz="0" w:space="0" w:color="auto"/>
                <w:right w:val="none" w:sz="0" w:space="0" w:color="auto"/>
              </w:divBdr>
              <w:divsChild>
                <w:div w:id="1765765042">
                  <w:marLeft w:val="0"/>
                  <w:marRight w:val="0"/>
                  <w:marTop w:val="0"/>
                  <w:marBottom w:val="0"/>
                  <w:divBdr>
                    <w:top w:val="none" w:sz="0" w:space="0" w:color="auto"/>
                    <w:left w:val="none" w:sz="0" w:space="0" w:color="auto"/>
                    <w:bottom w:val="none" w:sz="0" w:space="0" w:color="auto"/>
                    <w:right w:val="none" w:sz="0" w:space="0" w:color="auto"/>
                  </w:divBdr>
                  <w:divsChild>
                    <w:div w:id="1889681075">
                      <w:marLeft w:val="0"/>
                      <w:marRight w:val="0"/>
                      <w:marTop w:val="0"/>
                      <w:marBottom w:val="0"/>
                      <w:divBdr>
                        <w:top w:val="none" w:sz="0" w:space="0" w:color="auto"/>
                        <w:left w:val="none" w:sz="0" w:space="0" w:color="auto"/>
                        <w:bottom w:val="none" w:sz="0" w:space="0" w:color="auto"/>
                        <w:right w:val="none" w:sz="0" w:space="0" w:color="auto"/>
                      </w:divBdr>
                      <w:divsChild>
                        <w:div w:id="1570650663">
                          <w:marLeft w:val="0"/>
                          <w:marRight w:val="0"/>
                          <w:marTop w:val="0"/>
                          <w:marBottom w:val="0"/>
                          <w:divBdr>
                            <w:top w:val="none" w:sz="0" w:space="0" w:color="auto"/>
                            <w:left w:val="none" w:sz="0" w:space="0" w:color="auto"/>
                            <w:bottom w:val="none" w:sz="0" w:space="0" w:color="auto"/>
                            <w:right w:val="none" w:sz="0" w:space="0" w:color="auto"/>
                          </w:divBdr>
                          <w:divsChild>
                            <w:div w:id="1374846060">
                              <w:marLeft w:val="0"/>
                              <w:marRight w:val="0"/>
                              <w:marTop w:val="0"/>
                              <w:marBottom w:val="0"/>
                              <w:divBdr>
                                <w:top w:val="none" w:sz="0" w:space="0" w:color="auto"/>
                                <w:left w:val="none" w:sz="0" w:space="0" w:color="auto"/>
                                <w:bottom w:val="none" w:sz="0" w:space="0" w:color="auto"/>
                                <w:right w:val="none" w:sz="0" w:space="0" w:color="auto"/>
                              </w:divBdr>
                              <w:divsChild>
                                <w:div w:id="931008245">
                                  <w:marLeft w:val="0"/>
                                  <w:marRight w:val="0"/>
                                  <w:marTop w:val="0"/>
                                  <w:marBottom w:val="0"/>
                                  <w:divBdr>
                                    <w:top w:val="none" w:sz="0" w:space="0" w:color="auto"/>
                                    <w:left w:val="none" w:sz="0" w:space="0" w:color="auto"/>
                                    <w:bottom w:val="none" w:sz="0" w:space="0" w:color="auto"/>
                                    <w:right w:val="none" w:sz="0" w:space="0" w:color="auto"/>
                                  </w:divBdr>
                                  <w:divsChild>
                                    <w:div w:id="555777968">
                                      <w:marLeft w:val="0"/>
                                      <w:marRight w:val="0"/>
                                      <w:marTop w:val="0"/>
                                      <w:marBottom w:val="0"/>
                                      <w:divBdr>
                                        <w:top w:val="none" w:sz="0" w:space="0" w:color="auto"/>
                                        <w:left w:val="none" w:sz="0" w:space="0" w:color="auto"/>
                                        <w:bottom w:val="none" w:sz="0" w:space="0" w:color="auto"/>
                                        <w:right w:val="none" w:sz="0" w:space="0" w:color="auto"/>
                                      </w:divBdr>
                                      <w:divsChild>
                                        <w:div w:id="885875409">
                                          <w:marLeft w:val="0"/>
                                          <w:marRight w:val="0"/>
                                          <w:marTop w:val="0"/>
                                          <w:marBottom w:val="0"/>
                                          <w:divBdr>
                                            <w:top w:val="none" w:sz="0" w:space="0" w:color="auto"/>
                                            <w:left w:val="none" w:sz="0" w:space="0" w:color="auto"/>
                                            <w:bottom w:val="none" w:sz="0" w:space="0" w:color="auto"/>
                                            <w:right w:val="none" w:sz="0" w:space="0" w:color="auto"/>
                                          </w:divBdr>
                                          <w:divsChild>
                                            <w:div w:id="1691712479">
                                              <w:marLeft w:val="0"/>
                                              <w:marRight w:val="0"/>
                                              <w:marTop w:val="0"/>
                                              <w:marBottom w:val="0"/>
                                              <w:divBdr>
                                                <w:top w:val="none" w:sz="0" w:space="0" w:color="auto"/>
                                                <w:left w:val="none" w:sz="0" w:space="0" w:color="auto"/>
                                                <w:bottom w:val="none" w:sz="0" w:space="0" w:color="auto"/>
                                                <w:right w:val="none" w:sz="0" w:space="0" w:color="auto"/>
                                              </w:divBdr>
                                              <w:divsChild>
                                                <w:div w:id="1279725919">
                                                  <w:marLeft w:val="0"/>
                                                  <w:marRight w:val="0"/>
                                                  <w:marTop w:val="0"/>
                                                  <w:marBottom w:val="0"/>
                                                  <w:divBdr>
                                                    <w:top w:val="none" w:sz="0" w:space="0" w:color="auto"/>
                                                    <w:left w:val="none" w:sz="0" w:space="0" w:color="auto"/>
                                                    <w:bottom w:val="none" w:sz="0" w:space="0" w:color="auto"/>
                                                    <w:right w:val="none" w:sz="0" w:space="0" w:color="auto"/>
                                                  </w:divBdr>
                                                  <w:divsChild>
                                                    <w:div w:id="749346730">
                                                      <w:marLeft w:val="0"/>
                                                      <w:marRight w:val="0"/>
                                                      <w:marTop w:val="0"/>
                                                      <w:marBottom w:val="0"/>
                                                      <w:divBdr>
                                                        <w:top w:val="none" w:sz="0" w:space="0" w:color="auto"/>
                                                        <w:left w:val="none" w:sz="0" w:space="0" w:color="auto"/>
                                                        <w:bottom w:val="none" w:sz="0" w:space="0" w:color="auto"/>
                                                        <w:right w:val="none" w:sz="0" w:space="0" w:color="auto"/>
                                                      </w:divBdr>
                                                      <w:divsChild>
                                                        <w:div w:id="952902599">
                                                          <w:marLeft w:val="0"/>
                                                          <w:marRight w:val="0"/>
                                                          <w:marTop w:val="0"/>
                                                          <w:marBottom w:val="0"/>
                                                          <w:divBdr>
                                                            <w:top w:val="none" w:sz="0" w:space="0" w:color="auto"/>
                                                            <w:left w:val="none" w:sz="0" w:space="0" w:color="auto"/>
                                                            <w:bottom w:val="none" w:sz="0" w:space="0" w:color="auto"/>
                                                            <w:right w:val="none" w:sz="0" w:space="0" w:color="auto"/>
                                                          </w:divBdr>
                                                          <w:divsChild>
                                                            <w:div w:id="732778316">
                                                              <w:marLeft w:val="0"/>
                                                              <w:marRight w:val="0"/>
                                                              <w:marTop w:val="0"/>
                                                              <w:marBottom w:val="0"/>
                                                              <w:divBdr>
                                                                <w:top w:val="none" w:sz="0" w:space="0" w:color="auto"/>
                                                                <w:left w:val="none" w:sz="0" w:space="0" w:color="auto"/>
                                                                <w:bottom w:val="none" w:sz="0" w:space="0" w:color="auto"/>
                                                                <w:right w:val="none" w:sz="0" w:space="0" w:color="auto"/>
                                                              </w:divBdr>
                                                              <w:divsChild>
                                                                <w:div w:id="156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3467">
      <w:bodyDiv w:val="1"/>
      <w:marLeft w:val="0"/>
      <w:marRight w:val="0"/>
      <w:marTop w:val="0"/>
      <w:marBottom w:val="0"/>
      <w:divBdr>
        <w:top w:val="none" w:sz="0" w:space="0" w:color="auto"/>
        <w:left w:val="none" w:sz="0" w:space="0" w:color="auto"/>
        <w:bottom w:val="none" w:sz="0" w:space="0" w:color="auto"/>
        <w:right w:val="none" w:sz="0" w:space="0" w:color="auto"/>
      </w:divBdr>
    </w:div>
    <w:div w:id="1765875586">
      <w:bodyDiv w:val="1"/>
      <w:marLeft w:val="0"/>
      <w:marRight w:val="0"/>
      <w:marTop w:val="0"/>
      <w:marBottom w:val="0"/>
      <w:divBdr>
        <w:top w:val="none" w:sz="0" w:space="0" w:color="auto"/>
        <w:left w:val="none" w:sz="0" w:space="0" w:color="auto"/>
        <w:bottom w:val="none" w:sz="0" w:space="0" w:color="auto"/>
        <w:right w:val="none" w:sz="0" w:space="0" w:color="auto"/>
      </w:divBdr>
      <w:divsChild>
        <w:div w:id="1225331703">
          <w:marLeft w:val="0"/>
          <w:marRight w:val="0"/>
          <w:marTop w:val="0"/>
          <w:marBottom w:val="0"/>
          <w:divBdr>
            <w:top w:val="none" w:sz="0" w:space="0" w:color="auto"/>
            <w:left w:val="none" w:sz="0" w:space="0" w:color="auto"/>
            <w:bottom w:val="none" w:sz="0" w:space="0" w:color="auto"/>
            <w:right w:val="none" w:sz="0" w:space="0" w:color="auto"/>
          </w:divBdr>
          <w:divsChild>
            <w:div w:id="1062097607">
              <w:marLeft w:val="0"/>
              <w:marRight w:val="0"/>
              <w:marTop w:val="0"/>
              <w:marBottom w:val="0"/>
              <w:divBdr>
                <w:top w:val="none" w:sz="0" w:space="0" w:color="auto"/>
                <w:left w:val="none" w:sz="0" w:space="0" w:color="auto"/>
                <w:bottom w:val="none" w:sz="0" w:space="0" w:color="auto"/>
                <w:right w:val="none" w:sz="0" w:space="0" w:color="auto"/>
              </w:divBdr>
              <w:divsChild>
                <w:div w:id="454367679">
                  <w:marLeft w:val="0"/>
                  <w:marRight w:val="0"/>
                  <w:marTop w:val="0"/>
                  <w:marBottom w:val="0"/>
                  <w:divBdr>
                    <w:top w:val="none" w:sz="0" w:space="0" w:color="auto"/>
                    <w:left w:val="none" w:sz="0" w:space="0" w:color="auto"/>
                    <w:bottom w:val="none" w:sz="0" w:space="0" w:color="auto"/>
                    <w:right w:val="none" w:sz="0" w:space="0" w:color="auto"/>
                  </w:divBdr>
                  <w:divsChild>
                    <w:div w:id="1587837321">
                      <w:marLeft w:val="0"/>
                      <w:marRight w:val="0"/>
                      <w:marTop w:val="0"/>
                      <w:marBottom w:val="0"/>
                      <w:divBdr>
                        <w:top w:val="none" w:sz="0" w:space="0" w:color="auto"/>
                        <w:left w:val="none" w:sz="0" w:space="0" w:color="auto"/>
                        <w:bottom w:val="none" w:sz="0" w:space="0" w:color="auto"/>
                        <w:right w:val="none" w:sz="0" w:space="0" w:color="auto"/>
                      </w:divBdr>
                      <w:divsChild>
                        <w:div w:id="1422024590">
                          <w:marLeft w:val="0"/>
                          <w:marRight w:val="0"/>
                          <w:marTop w:val="0"/>
                          <w:marBottom w:val="0"/>
                          <w:divBdr>
                            <w:top w:val="none" w:sz="0" w:space="0" w:color="auto"/>
                            <w:left w:val="none" w:sz="0" w:space="0" w:color="auto"/>
                            <w:bottom w:val="none" w:sz="0" w:space="0" w:color="auto"/>
                            <w:right w:val="none" w:sz="0" w:space="0" w:color="auto"/>
                          </w:divBdr>
                          <w:divsChild>
                            <w:div w:id="887686560">
                              <w:marLeft w:val="0"/>
                              <w:marRight w:val="0"/>
                              <w:marTop w:val="0"/>
                              <w:marBottom w:val="0"/>
                              <w:divBdr>
                                <w:top w:val="none" w:sz="0" w:space="0" w:color="auto"/>
                                <w:left w:val="none" w:sz="0" w:space="0" w:color="auto"/>
                                <w:bottom w:val="none" w:sz="0" w:space="0" w:color="auto"/>
                                <w:right w:val="none" w:sz="0" w:space="0" w:color="auto"/>
                              </w:divBdr>
                              <w:divsChild>
                                <w:div w:id="1190527281">
                                  <w:marLeft w:val="0"/>
                                  <w:marRight w:val="0"/>
                                  <w:marTop w:val="0"/>
                                  <w:marBottom w:val="0"/>
                                  <w:divBdr>
                                    <w:top w:val="none" w:sz="0" w:space="0" w:color="auto"/>
                                    <w:left w:val="none" w:sz="0" w:space="0" w:color="auto"/>
                                    <w:bottom w:val="none" w:sz="0" w:space="0" w:color="auto"/>
                                    <w:right w:val="none" w:sz="0" w:space="0" w:color="auto"/>
                                  </w:divBdr>
                                  <w:divsChild>
                                    <w:div w:id="340474239">
                                      <w:marLeft w:val="0"/>
                                      <w:marRight w:val="0"/>
                                      <w:marTop w:val="0"/>
                                      <w:marBottom w:val="0"/>
                                      <w:divBdr>
                                        <w:top w:val="none" w:sz="0" w:space="0" w:color="auto"/>
                                        <w:left w:val="none" w:sz="0" w:space="0" w:color="auto"/>
                                        <w:bottom w:val="none" w:sz="0" w:space="0" w:color="auto"/>
                                        <w:right w:val="none" w:sz="0" w:space="0" w:color="auto"/>
                                      </w:divBdr>
                                      <w:divsChild>
                                        <w:div w:id="441002411">
                                          <w:marLeft w:val="0"/>
                                          <w:marRight w:val="0"/>
                                          <w:marTop w:val="0"/>
                                          <w:marBottom w:val="0"/>
                                          <w:divBdr>
                                            <w:top w:val="none" w:sz="0" w:space="0" w:color="auto"/>
                                            <w:left w:val="none" w:sz="0" w:space="0" w:color="auto"/>
                                            <w:bottom w:val="none" w:sz="0" w:space="0" w:color="auto"/>
                                            <w:right w:val="none" w:sz="0" w:space="0" w:color="auto"/>
                                          </w:divBdr>
                                          <w:divsChild>
                                            <w:div w:id="1122843726">
                                              <w:marLeft w:val="0"/>
                                              <w:marRight w:val="0"/>
                                              <w:marTop w:val="0"/>
                                              <w:marBottom w:val="0"/>
                                              <w:divBdr>
                                                <w:top w:val="none" w:sz="0" w:space="0" w:color="auto"/>
                                                <w:left w:val="none" w:sz="0" w:space="0" w:color="auto"/>
                                                <w:bottom w:val="none" w:sz="0" w:space="0" w:color="auto"/>
                                                <w:right w:val="none" w:sz="0" w:space="0" w:color="auto"/>
                                              </w:divBdr>
                                              <w:divsChild>
                                                <w:div w:id="1880891886">
                                                  <w:marLeft w:val="0"/>
                                                  <w:marRight w:val="0"/>
                                                  <w:marTop w:val="0"/>
                                                  <w:marBottom w:val="0"/>
                                                  <w:divBdr>
                                                    <w:top w:val="none" w:sz="0" w:space="0" w:color="auto"/>
                                                    <w:left w:val="none" w:sz="0" w:space="0" w:color="auto"/>
                                                    <w:bottom w:val="none" w:sz="0" w:space="0" w:color="auto"/>
                                                    <w:right w:val="none" w:sz="0" w:space="0" w:color="auto"/>
                                                  </w:divBdr>
                                                  <w:divsChild>
                                                    <w:div w:id="1984000881">
                                                      <w:marLeft w:val="0"/>
                                                      <w:marRight w:val="0"/>
                                                      <w:marTop w:val="0"/>
                                                      <w:marBottom w:val="0"/>
                                                      <w:divBdr>
                                                        <w:top w:val="none" w:sz="0" w:space="0" w:color="auto"/>
                                                        <w:left w:val="none" w:sz="0" w:space="0" w:color="auto"/>
                                                        <w:bottom w:val="none" w:sz="0" w:space="0" w:color="auto"/>
                                                        <w:right w:val="none" w:sz="0" w:space="0" w:color="auto"/>
                                                      </w:divBdr>
                                                      <w:divsChild>
                                                        <w:div w:id="1441029677">
                                                          <w:marLeft w:val="0"/>
                                                          <w:marRight w:val="0"/>
                                                          <w:marTop w:val="0"/>
                                                          <w:marBottom w:val="0"/>
                                                          <w:divBdr>
                                                            <w:top w:val="none" w:sz="0" w:space="0" w:color="auto"/>
                                                            <w:left w:val="none" w:sz="0" w:space="0" w:color="auto"/>
                                                            <w:bottom w:val="none" w:sz="0" w:space="0" w:color="auto"/>
                                                            <w:right w:val="none" w:sz="0" w:space="0" w:color="auto"/>
                                                          </w:divBdr>
                                                          <w:divsChild>
                                                            <w:div w:id="1609384540">
                                                              <w:marLeft w:val="0"/>
                                                              <w:marRight w:val="0"/>
                                                              <w:marTop w:val="0"/>
                                                              <w:marBottom w:val="0"/>
                                                              <w:divBdr>
                                                                <w:top w:val="none" w:sz="0" w:space="0" w:color="auto"/>
                                                                <w:left w:val="none" w:sz="0" w:space="0" w:color="auto"/>
                                                                <w:bottom w:val="none" w:sz="0" w:space="0" w:color="auto"/>
                                                                <w:right w:val="none" w:sz="0" w:space="0" w:color="auto"/>
                                                              </w:divBdr>
                                                              <w:divsChild>
                                                                <w:div w:id="8297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48/content/554400000077000/Part%205:%20Chapter%203%20-%20Eligibility%20Issues%20-%2030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48/content/554400000062125/RPO-Letter-22-08-1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25A.VBACO@v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BD7116309D4044CA59F2F8401FBAD72" ma:contentTypeVersion="0" ma:contentTypeDescription="Create a new document." ma:contentTypeScope="" ma:versionID="d1fb23c44b97e04fe0ed9f4949fa4108">
  <xsd:schema xmlns:xsd="http://www.w3.org/2001/XMLSchema" xmlns:xs="http://www.w3.org/2001/XMLSchema" xmlns:p="http://schemas.microsoft.com/office/2006/metadata/properties" xmlns:ns2="ced1f988-d16c-4eb7-9443-312b8723c36c" targetNamespace="http://schemas.microsoft.com/office/2006/metadata/properties" ma:root="true" ma:fieldsID="fae0ebc3637a997cec7aff8d07b3e7d4"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EDUSHARE-1180838192-858</_dlc_DocId>
    <_dlc_DocIdUrl xmlns="ced1f988-d16c-4eb7-9443-312b8723c36c">
      <Url>https://vaww.infoshare.va.gov/sites/educationservice/225/CLT 225T/projects/_layouts/15/DocIdRedir.aspx?ID=EDUSHARE-1180838192-858</Url>
      <Description>EDUSHARE-1180838192-858</Description>
    </_dlc_DocIdUrl>
  </documentManagement>
</p:properties>
</file>

<file path=customXml/itemProps1.xml><?xml version="1.0" encoding="utf-8"?>
<ds:datastoreItem xmlns:ds="http://schemas.openxmlformats.org/officeDocument/2006/customXml" ds:itemID="{E7BF095A-F3EA-45EA-9818-81F104575233}">
  <ds:schemaRefs>
    <ds:schemaRef ds:uri="http://schemas.microsoft.com/sharepoint/v3/contenttype/forms"/>
  </ds:schemaRefs>
</ds:datastoreItem>
</file>

<file path=customXml/itemProps2.xml><?xml version="1.0" encoding="utf-8"?>
<ds:datastoreItem xmlns:ds="http://schemas.openxmlformats.org/officeDocument/2006/customXml" ds:itemID="{64641BED-F2B6-4C02-AC9A-8F8915035707}">
  <ds:schemaRefs>
    <ds:schemaRef ds:uri="http://schemas.microsoft.com/sharepoint/events"/>
  </ds:schemaRefs>
</ds:datastoreItem>
</file>

<file path=customXml/itemProps3.xml><?xml version="1.0" encoding="utf-8"?>
<ds:datastoreItem xmlns:ds="http://schemas.openxmlformats.org/officeDocument/2006/customXml" ds:itemID="{7DD92E8D-1F93-44A9-8502-CB514D49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AAF3B-67D6-4FB5-9B05-BC12120875E4}">
  <ds:schemaRefs>
    <ds:schemaRef ds:uri="http://schemas.microsoft.com/office/2006/metadata/properties"/>
    <ds:schemaRef ds:uri="http://schemas.microsoft.com/office/infopath/2007/PartnerControls"/>
    <ds:schemaRef ds:uri="ced1f988-d16c-4eb7-9443-312b8723c36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Prodecural Advisory - Kicker Development 2019</vt:lpstr>
    </vt:vector>
  </TitlesOfParts>
  <Company>Veterans Benefits Administration</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Prodecural Advisory - Kicker Development 2019</dc:title>
  <dc:subject>ECM, VCE</dc:subject>
  <dc:creator>Department of Veterans Affairs, Veterans Benefits Administration, Education Service, STAFF</dc:creator>
  <cp:keywords/>
  <dc:description/>
  <cp:lastModifiedBy>Kathy Poole</cp:lastModifiedBy>
  <cp:revision>3</cp:revision>
  <dcterms:created xsi:type="dcterms:W3CDTF">2019-07-05T18:35:00Z</dcterms:created>
  <dcterms:modified xsi:type="dcterms:W3CDTF">2019-07-08T16:25:00Z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0x010100DBD7116309D4044CA59F2F8401FBAD72</vt:lpwstr>
  </property>
  <property fmtid="{D5CDD505-2E9C-101B-9397-08002B2CF9AE}" pid="3" name="_dlc_DocIdItemGuid">
    <vt:lpwstr>4e85e037-54e2-476b-8a6f-38c48c3b6248</vt:lpwstr>
  </property>
  <property fmtid="{D5CDD505-2E9C-101B-9397-08002B2CF9AE}" pid="4" name="Language">
    <vt:lpwstr>en</vt:lpwstr>
  </property>
  <property fmtid="{D5CDD505-2E9C-101B-9397-08002B2CF9AE}" pid="5" name="Type">
    <vt:lpwstr>Reference</vt:lpwstr>
  </property>
</Properties>
</file>