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766F00" w14:textId="77777777" w:rsidR="00C8779F" w:rsidRDefault="00954748" w:rsidP="003E33FE">
      <w:pPr>
        <w:pStyle w:val="VBAILTCoverService"/>
        <w:spacing w:after="960"/>
      </w:pPr>
      <w:bookmarkStart w:id="0" w:name="_GoBack"/>
      <w:bookmarkEnd w:id="0"/>
      <w:r>
        <w:t xml:space="preserve">Education </w:t>
      </w:r>
      <w:r w:rsidR="00C8779F">
        <w:t>Service</w:t>
      </w:r>
    </w:p>
    <w:p w14:paraId="49766F01" w14:textId="77777777" w:rsidR="00F93585" w:rsidRDefault="00185333" w:rsidP="003E33FE">
      <w:pPr>
        <w:pStyle w:val="VBAILTCoverLessonTitle"/>
        <w:spacing w:before="1680" w:after="0"/>
      </w:pPr>
      <w:r>
        <w:t xml:space="preserve">Chapter 33 </w:t>
      </w:r>
      <w:r w:rsidR="002B5895">
        <w:t>Eligibility Periods</w:t>
      </w:r>
      <w:r w:rsidR="00F93585">
        <w:t xml:space="preserve"> and Section 112 of </w:t>
      </w:r>
    </w:p>
    <w:p w14:paraId="49766F02" w14:textId="77777777" w:rsidR="00C214A9" w:rsidRPr="005248DE" w:rsidRDefault="00F93585" w:rsidP="00F93585">
      <w:pPr>
        <w:pStyle w:val="VBAILTCoverLessonTitle"/>
        <w:spacing w:before="0" w:after="0"/>
      </w:pPr>
      <w:r>
        <w:t>Public Law 115-48</w:t>
      </w:r>
      <w:r w:rsidR="00185333">
        <w:t xml:space="preserve"> </w:t>
      </w:r>
    </w:p>
    <w:p w14:paraId="49766F03" w14:textId="77777777" w:rsidR="003E33FE" w:rsidRPr="003E33FE" w:rsidRDefault="00531B78" w:rsidP="005248DE">
      <w:pPr>
        <w:pStyle w:val="VBAILTCoverdoctypecourse"/>
        <w:spacing w:after="1920"/>
        <w:rPr>
          <w:noProof/>
          <w:sz w:val="6"/>
        </w:rPr>
      </w:pPr>
      <w:r>
        <w:t>Training Update</w:t>
      </w:r>
      <w:r w:rsidR="00954748">
        <w:t xml:space="preserve"> </w:t>
      </w:r>
    </w:p>
    <w:p w14:paraId="49766F04" w14:textId="77777777" w:rsidR="00C30F06" w:rsidRPr="00C214A9" w:rsidRDefault="003E33FE" w:rsidP="003E33FE">
      <w:pPr>
        <w:pStyle w:val="VBAILTCoverdoctypecourse"/>
        <w:spacing w:after="960"/>
        <w:jc w:val="right"/>
      </w:pPr>
      <w:r>
        <w:rPr>
          <w:noProof/>
        </w:rPr>
        <w:drawing>
          <wp:inline distT="0" distB="0" distL="0" distR="0" wp14:anchorId="49766F6B" wp14:editId="49766F6C">
            <wp:extent cx="2381693" cy="85614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343" cy="856733"/>
                    </a:xfrm>
                    <a:prstGeom prst="rect">
                      <a:avLst/>
                    </a:prstGeom>
                    <a:noFill/>
                  </pic:spPr>
                </pic:pic>
              </a:graphicData>
            </a:graphic>
          </wp:inline>
        </w:drawing>
      </w:r>
    </w:p>
    <w:p w14:paraId="49766F05" w14:textId="3F3A3D75" w:rsidR="001D2E6A" w:rsidRDefault="007C7FD2" w:rsidP="003E33FE">
      <w:pPr>
        <w:pStyle w:val="VBAILTCoverMisc"/>
      </w:pPr>
      <w:r>
        <w:t>June</w:t>
      </w:r>
      <w:r w:rsidR="00F16567">
        <w:t xml:space="preserve"> 2018</w:t>
      </w:r>
      <w:r w:rsidR="00C30F06">
        <w:t xml:space="preserve"> </w:t>
      </w:r>
    </w:p>
    <w:p w14:paraId="49766F06" w14:textId="77777777" w:rsidR="00C30F06" w:rsidRDefault="00C30F06" w:rsidP="003E33FE">
      <w:pPr>
        <w:pStyle w:val="VBAILTCoverMisc"/>
        <w:rPr>
          <w:sz w:val="72"/>
          <w:szCs w:val="72"/>
        </w:rPr>
      </w:pPr>
      <w:r>
        <w:t xml:space="preserve">Version </w:t>
      </w:r>
      <w:r w:rsidR="000B2B26">
        <w:t>1</w:t>
      </w:r>
      <w:r w:rsidR="00986823">
        <w:t>.</w:t>
      </w:r>
      <w:r w:rsidR="000B2B26">
        <w:t>0</w:t>
      </w:r>
      <w:r>
        <w:br w:type="page"/>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2340"/>
        <w:gridCol w:w="7020"/>
      </w:tblGrid>
      <w:tr w:rsidR="003B118F" w14:paraId="49766F09" w14:textId="77777777" w:rsidTr="006D59DB">
        <w:trPr>
          <w:cantSplit/>
          <w:tblHeader/>
        </w:trPr>
        <w:tc>
          <w:tcPr>
            <w:tcW w:w="2340" w:type="dxa"/>
            <w:shd w:val="clear" w:color="auto" w:fill="BDD6EE" w:themeFill="accent1" w:themeFillTint="66"/>
          </w:tcPr>
          <w:p w14:paraId="49766F07" w14:textId="77777777" w:rsidR="003B118F" w:rsidRPr="00CC5FFB" w:rsidRDefault="003B118F" w:rsidP="003B118F">
            <w:pPr>
              <w:pStyle w:val="VBAILTTableHeading1"/>
              <w:rPr>
                <w:sz w:val="20"/>
                <w:szCs w:val="20"/>
              </w:rPr>
            </w:pPr>
            <w:r w:rsidRPr="00CC5FFB">
              <w:rPr>
                <w:sz w:val="20"/>
                <w:szCs w:val="20"/>
              </w:rPr>
              <w:lastRenderedPageBreak/>
              <w:t>Topic</w:t>
            </w:r>
          </w:p>
        </w:tc>
        <w:tc>
          <w:tcPr>
            <w:tcW w:w="7020" w:type="dxa"/>
            <w:shd w:val="clear" w:color="auto" w:fill="BDD6EE" w:themeFill="accent1" w:themeFillTint="66"/>
          </w:tcPr>
          <w:p w14:paraId="49766F08" w14:textId="77777777" w:rsidR="003B118F" w:rsidRPr="00CC5FFB" w:rsidRDefault="003B118F" w:rsidP="003B118F">
            <w:pPr>
              <w:pStyle w:val="VBAILTTableHeading1"/>
              <w:rPr>
                <w:sz w:val="20"/>
                <w:szCs w:val="20"/>
              </w:rPr>
            </w:pPr>
            <w:r w:rsidRPr="00CC5FFB">
              <w:rPr>
                <w:sz w:val="20"/>
                <w:szCs w:val="20"/>
              </w:rPr>
              <w:t>Description</w:t>
            </w:r>
          </w:p>
        </w:tc>
      </w:tr>
      <w:tr w:rsidR="00267BA2" w14:paraId="49766F0C" w14:textId="77777777" w:rsidTr="006D59DB">
        <w:trPr>
          <w:cantSplit/>
        </w:trPr>
        <w:tc>
          <w:tcPr>
            <w:tcW w:w="2340" w:type="dxa"/>
          </w:tcPr>
          <w:p w14:paraId="49766F0A" w14:textId="77777777" w:rsidR="00267BA2" w:rsidRPr="006A2CE2" w:rsidRDefault="00267BA2" w:rsidP="001866BB">
            <w:pPr>
              <w:pStyle w:val="VBAILTBody"/>
              <w:rPr>
                <w:sz w:val="18"/>
                <w:szCs w:val="20"/>
              </w:rPr>
            </w:pPr>
            <w:r w:rsidRPr="006A2CE2">
              <w:rPr>
                <w:sz w:val="18"/>
                <w:szCs w:val="20"/>
              </w:rPr>
              <w:t>Time Estimate</w:t>
            </w:r>
            <w:r w:rsidR="00077BE7" w:rsidRPr="006A2CE2">
              <w:rPr>
                <w:sz w:val="18"/>
                <w:szCs w:val="20"/>
              </w:rPr>
              <w:t>:</w:t>
            </w:r>
          </w:p>
        </w:tc>
        <w:tc>
          <w:tcPr>
            <w:tcW w:w="7020" w:type="dxa"/>
          </w:tcPr>
          <w:p w14:paraId="49766F0B" w14:textId="77777777" w:rsidR="00267BA2" w:rsidRPr="006A2CE2" w:rsidRDefault="003E7F83" w:rsidP="001866BB">
            <w:pPr>
              <w:pStyle w:val="VBAILTBody"/>
              <w:rPr>
                <w:sz w:val="18"/>
                <w:szCs w:val="20"/>
              </w:rPr>
            </w:pPr>
            <w:r w:rsidRPr="006A2CE2">
              <w:rPr>
                <w:sz w:val="18"/>
                <w:szCs w:val="20"/>
              </w:rPr>
              <w:t>45</w:t>
            </w:r>
            <w:r w:rsidR="000B2B26" w:rsidRPr="006A2CE2">
              <w:rPr>
                <w:sz w:val="18"/>
                <w:szCs w:val="20"/>
              </w:rPr>
              <w:t xml:space="preserve"> minutes</w:t>
            </w:r>
          </w:p>
        </w:tc>
      </w:tr>
      <w:tr w:rsidR="002D1DCE" w14:paraId="49766F0F" w14:textId="77777777" w:rsidTr="006D59DB">
        <w:trPr>
          <w:cantSplit/>
        </w:trPr>
        <w:tc>
          <w:tcPr>
            <w:tcW w:w="2340" w:type="dxa"/>
          </w:tcPr>
          <w:p w14:paraId="49766F0D" w14:textId="77777777" w:rsidR="002D1DCE" w:rsidRPr="006A2CE2" w:rsidRDefault="00267BA2" w:rsidP="001262F7">
            <w:pPr>
              <w:pStyle w:val="VBAILTBody"/>
              <w:rPr>
                <w:sz w:val="18"/>
                <w:szCs w:val="20"/>
              </w:rPr>
            </w:pPr>
            <w:r w:rsidRPr="006A2CE2">
              <w:rPr>
                <w:sz w:val="18"/>
                <w:szCs w:val="20"/>
              </w:rPr>
              <w:t>Purpose of the Lesson:</w:t>
            </w:r>
          </w:p>
        </w:tc>
        <w:tc>
          <w:tcPr>
            <w:tcW w:w="7020" w:type="dxa"/>
          </w:tcPr>
          <w:p w14:paraId="49766F0E" w14:textId="3F241387" w:rsidR="002D1DCE" w:rsidRPr="006A2CE2" w:rsidRDefault="006D59DB" w:rsidP="006F2032">
            <w:pPr>
              <w:pStyle w:val="VBAILTBody"/>
              <w:rPr>
                <w:sz w:val="18"/>
                <w:szCs w:val="20"/>
              </w:rPr>
            </w:pPr>
            <w:r w:rsidRPr="006A2CE2">
              <w:rPr>
                <w:rFonts w:eastAsia="Times New Roman" w:cs="Arial"/>
                <w:sz w:val="18"/>
                <w:szCs w:val="20"/>
              </w:rPr>
              <w:t>Provide</w:t>
            </w:r>
            <w:r w:rsidR="005248DE" w:rsidRPr="006A2CE2">
              <w:rPr>
                <w:rFonts w:eastAsia="Times New Roman" w:cs="Arial"/>
                <w:sz w:val="18"/>
                <w:szCs w:val="20"/>
              </w:rPr>
              <w:t xml:space="preserve"> guidance to the Regional Processing Office</w:t>
            </w:r>
            <w:r w:rsidR="00D970E9">
              <w:rPr>
                <w:rFonts w:eastAsia="Times New Roman" w:cs="Arial"/>
                <w:sz w:val="18"/>
                <w:szCs w:val="20"/>
              </w:rPr>
              <w:t xml:space="preserve"> </w:t>
            </w:r>
            <w:r w:rsidR="005248DE" w:rsidRPr="006A2CE2">
              <w:rPr>
                <w:rFonts w:eastAsia="Times New Roman" w:cs="Arial"/>
                <w:sz w:val="18"/>
                <w:szCs w:val="20"/>
              </w:rPr>
              <w:t xml:space="preserve">(RPOs) </w:t>
            </w:r>
            <w:r w:rsidR="006F2032" w:rsidRPr="006A2CE2">
              <w:rPr>
                <w:rFonts w:eastAsia="Times New Roman" w:cs="Arial"/>
                <w:sz w:val="18"/>
                <w:szCs w:val="20"/>
              </w:rPr>
              <w:t xml:space="preserve">and other impacted Education Service Employees communicating changes and to </w:t>
            </w:r>
            <w:r w:rsidR="005248DE" w:rsidRPr="006A2CE2">
              <w:rPr>
                <w:rFonts w:eastAsia="Times New Roman" w:cs="Arial"/>
                <w:sz w:val="18"/>
                <w:szCs w:val="20"/>
              </w:rPr>
              <w:t xml:space="preserve">ensure </w:t>
            </w:r>
            <w:r w:rsidR="00110C37" w:rsidRPr="006A2CE2">
              <w:rPr>
                <w:rFonts w:eastAsia="Times New Roman" w:cs="Arial"/>
                <w:sz w:val="18"/>
                <w:szCs w:val="20"/>
              </w:rPr>
              <w:t xml:space="preserve">a common understanding of </w:t>
            </w:r>
            <w:r w:rsidR="00076036" w:rsidRPr="006A2CE2">
              <w:rPr>
                <w:rFonts w:eastAsia="Times New Roman" w:cs="Arial"/>
                <w:sz w:val="18"/>
                <w:szCs w:val="20"/>
              </w:rPr>
              <w:t xml:space="preserve">benefit eligibility periods </w:t>
            </w:r>
            <w:r w:rsidR="006F2032" w:rsidRPr="006A2CE2">
              <w:rPr>
                <w:rFonts w:eastAsia="Times New Roman" w:cs="Arial"/>
                <w:sz w:val="18"/>
                <w:szCs w:val="20"/>
              </w:rPr>
              <w:t>for</w:t>
            </w:r>
            <w:r w:rsidR="00110C37" w:rsidRPr="006A2CE2">
              <w:rPr>
                <w:rFonts w:eastAsia="Times New Roman" w:cs="Arial"/>
                <w:sz w:val="18"/>
                <w:szCs w:val="20"/>
              </w:rPr>
              <w:t xml:space="preserve"> Chapter 33 claims</w:t>
            </w:r>
            <w:r w:rsidR="006F2032" w:rsidRPr="006A2CE2">
              <w:rPr>
                <w:rFonts w:eastAsia="Times New Roman" w:cs="Arial"/>
                <w:sz w:val="18"/>
                <w:szCs w:val="20"/>
              </w:rPr>
              <w:t xml:space="preserve"> by differentiating those</w:t>
            </w:r>
            <w:r w:rsidR="00076036" w:rsidRPr="006A2CE2">
              <w:rPr>
                <w:rFonts w:eastAsia="Times New Roman" w:cs="Arial"/>
                <w:sz w:val="18"/>
                <w:szCs w:val="20"/>
              </w:rPr>
              <w:t xml:space="preserve"> affected by Section 112 of PL 115-48, the </w:t>
            </w:r>
            <w:proofErr w:type="spellStart"/>
            <w:r w:rsidR="00076036" w:rsidRPr="006A2CE2">
              <w:rPr>
                <w:rFonts w:eastAsia="Times New Roman" w:cs="Arial"/>
                <w:sz w:val="18"/>
                <w:szCs w:val="20"/>
              </w:rPr>
              <w:t>Colmery</w:t>
            </w:r>
            <w:proofErr w:type="spellEnd"/>
            <w:r w:rsidR="00076036" w:rsidRPr="006A2CE2">
              <w:rPr>
                <w:rFonts w:eastAsia="Times New Roman" w:cs="Arial"/>
                <w:sz w:val="18"/>
                <w:szCs w:val="20"/>
              </w:rPr>
              <w:t xml:space="preserve"> Act, Forever GI Bill.</w:t>
            </w:r>
          </w:p>
        </w:tc>
      </w:tr>
      <w:tr w:rsidR="002D1DCE" w14:paraId="49766F12" w14:textId="77777777" w:rsidTr="006D59DB">
        <w:trPr>
          <w:cantSplit/>
        </w:trPr>
        <w:tc>
          <w:tcPr>
            <w:tcW w:w="2340" w:type="dxa"/>
          </w:tcPr>
          <w:p w14:paraId="49766F10" w14:textId="77777777" w:rsidR="002D1DCE" w:rsidRPr="006A2CE2" w:rsidRDefault="001262F7" w:rsidP="001262F7">
            <w:pPr>
              <w:pStyle w:val="VBAILTBody"/>
              <w:rPr>
                <w:sz w:val="18"/>
                <w:szCs w:val="20"/>
              </w:rPr>
            </w:pPr>
            <w:r w:rsidRPr="006A2CE2">
              <w:rPr>
                <w:sz w:val="18"/>
                <w:szCs w:val="20"/>
              </w:rPr>
              <w:t>Prerequisite Training Requirements:</w:t>
            </w:r>
          </w:p>
        </w:tc>
        <w:tc>
          <w:tcPr>
            <w:tcW w:w="7020" w:type="dxa"/>
          </w:tcPr>
          <w:p w14:paraId="49766F11" w14:textId="77777777" w:rsidR="002D1DCE" w:rsidRPr="006A2CE2" w:rsidRDefault="005248DE" w:rsidP="00954748">
            <w:pPr>
              <w:pStyle w:val="VBAILTBody"/>
              <w:rPr>
                <w:sz w:val="18"/>
                <w:szCs w:val="20"/>
              </w:rPr>
            </w:pPr>
            <w:r w:rsidRPr="006A2CE2">
              <w:rPr>
                <w:sz w:val="18"/>
                <w:szCs w:val="20"/>
              </w:rPr>
              <w:t>None</w:t>
            </w:r>
          </w:p>
        </w:tc>
      </w:tr>
      <w:tr w:rsidR="001262F7" w14:paraId="49766F15" w14:textId="77777777" w:rsidTr="006D59DB">
        <w:trPr>
          <w:cantSplit/>
        </w:trPr>
        <w:tc>
          <w:tcPr>
            <w:tcW w:w="2340" w:type="dxa"/>
          </w:tcPr>
          <w:p w14:paraId="49766F13" w14:textId="77777777" w:rsidR="001262F7" w:rsidRPr="006A2CE2" w:rsidRDefault="001262F7" w:rsidP="001262F7">
            <w:pPr>
              <w:pStyle w:val="VBAILTBody"/>
              <w:rPr>
                <w:sz w:val="18"/>
                <w:szCs w:val="20"/>
              </w:rPr>
            </w:pPr>
            <w:r w:rsidRPr="006A2CE2">
              <w:rPr>
                <w:sz w:val="18"/>
                <w:szCs w:val="20"/>
              </w:rPr>
              <w:t>Target Audience:</w:t>
            </w:r>
          </w:p>
        </w:tc>
        <w:tc>
          <w:tcPr>
            <w:tcW w:w="7020" w:type="dxa"/>
          </w:tcPr>
          <w:p w14:paraId="49766F14" w14:textId="0AD0212E" w:rsidR="001262F7" w:rsidRPr="006A2CE2" w:rsidRDefault="005248DE" w:rsidP="005248DE">
            <w:pPr>
              <w:pStyle w:val="VBAILTBody"/>
              <w:rPr>
                <w:sz w:val="18"/>
                <w:szCs w:val="20"/>
              </w:rPr>
            </w:pPr>
            <w:r w:rsidRPr="006A2CE2">
              <w:rPr>
                <w:sz w:val="18"/>
                <w:szCs w:val="20"/>
              </w:rPr>
              <w:t>Entry-level, intermediate, or journey-level Veterans Claims Examiners (VCE), E</w:t>
            </w:r>
            <w:r w:rsidR="007C7FD2" w:rsidRPr="006A2CE2">
              <w:rPr>
                <w:sz w:val="18"/>
                <w:szCs w:val="20"/>
              </w:rPr>
              <w:t>ducation Case Managers (ECM), Education Call Center Technicians (ECCT),</w:t>
            </w:r>
            <w:r w:rsidRPr="006A2CE2">
              <w:rPr>
                <w:sz w:val="18"/>
                <w:szCs w:val="20"/>
              </w:rPr>
              <w:t xml:space="preserve"> their supervisors</w:t>
            </w:r>
            <w:r w:rsidR="007C7FD2" w:rsidRPr="006A2CE2">
              <w:rPr>
                <w:sz w:val="18"/>
                <w:szCs w:val="20"/>
              </w:rPr>
              <w:t xml:space="preserve"> and other Education Service Employees with duties requiring a basic understanding of benefit eligibility</w:t>
            </w:r>
            <w:r w:rsidRPr="006A2CE2">
              <w:rPr>
                <w:sz w:val="18"/>
                <w:szCs w:val="20"/>
              </w:rPr>
              <w:t>.</w:t>
            </w:r>
          </w:p>
        </w:tc>
      </w:tr>
      <w:tr w:rsidR="002D1DCE" w14:paraId="49766F1E" w14:textId="77777777" w:rsidTr="006D59DB">
        <w:trPr>
          <w:cantSplit/>
        </w:trPr>
        <w:tc>
          <w:tcPr>
            <w:tcW w:w="2340" w:type="dxa"/>
          </w:tcPr>
          <w:p w14:paraId="49766F16" w14:textId="77777777" w:rsidR="002D1DCE" w:rsidRPr="006A2CE2" w:rsidRDefault="00077BE7" w:rsidP="001262F7">
            <w:pPr>
              <w:pStyle w:val="VBAILTBody"/>
              <w:rPr>
                <w:sz w:val="18"/>
                <w:szCs w:val="20"/>
              </w:rPr>
            </w:pPr>
            <w:r w:rsidRPr="006A2CE2">
              <w:rPr>
                <w:sz w:val="18"/>
                <w:szCs w:val="20"/>
              </w:rPr>
              <w:t>Lesson References:</w:t>
            </w:r>
          </w:p>
        </w:tc>
        <w:tc>
          <w:tcPr>
            <w:tcW w:w="7020" w:type="dxa"/>
          </w:tcPr>
          <w:p w14:paraId="49766F17" w14:textId="77777777" w:rsidR="002956F1" w:rsidRPr="006A2CE2" w:rsidRDefault="00E67401" w:rsidP="001262F7">
            <w:pPr>
              <w:pStyle w:val="VBAILTbullet1"/>
              <w:rPr>
                <w:rStyle w:val="Hyperlink"/>
                <w:color w:val="auto"/>
                <w:sz w:val="18"/>
                <w:szCs w:val="20"/>
                <w:u w:val="none"/>
              </w:rPr>
            </w:pPr>
            <w:hyperlink r:id="rId13" w:history="1">
              <w:r w:rsidR="002956F1" w:rsidRPr="006A2CE2">
                <w:rPr>
                  <w:rStyle w:val="Hyperlink"/>
                  <w:rFonts w:cs="Arial"/>
                  <w:sz w:val="18"/>
                  <w:szCs w:val="20"/>
                </w:rPr>
                <w:t>38 USC 3301 Definitions</w:t>
              </w:r>
            </w:hyperlink>
          </w:p>
          <w:p w14:paraId="49766F18" w14:textId="77777777" w:rsidR="006D59DB" w:rsidRPr="006A2CE2" w:rsidRDefault="00E67401" w:rsidP="001262F7">
            <w:pPr>
              <w:pStyle w:val="VBAILTbullet1"/>
              <w:rPr>
                <w:rStyle w:val="Hyperlink"/>
                <w:color w:val="auto"/>
                <w:sz w:val="18"/>
                <w:szCs w:val="20"/>
                <w:u w:val="none"/>
              </w:rPr>
            </w:pPr>
            <w:hyperlink r:id="rId14" w:history="1">
              <w:r w:rsidR="006D59DB" w:rsidRPr="006A2CE2">
                <w:rPr>
                  <w:rStyle w:val="Hyperlink"/>
                  <w:rFonts w:cs="Arial"/>
                  <w:sz w:val="18"/>
                  <w:szCs w:val="20"/>
                </w:rPr>
                <w:t>38 USC 3311 Educational assistance for service in the Armed Forces commencing on or after September 11, 2001: entitlement</w:t>
              </w:r>
            </w:hyperlink>
          </w:p>
          <w:p w14:paraId="49766F19" w14:textId="77777777" w:rsidR="006D59DB" w:rsidRPr="006A2CE2" w:rsidRDefault="00E67401" w:rsidP="006D59DB">
            <w:pPr>
              <w:pStyle w:val="VBAILTbullet1"/>
              <w:rPr>
                <w:sz w:val="18"/>
                <w:szCs w:val="20"/>
              </w:rPr>
            </w:pPr>
            <w:hyperlink r:id="rId15" w:history="1">
              <w:r w:rsidR="006D59DB" w:rsidRPr="006A2CE2">
                <w:rPr>
                  <w:rStyle w:val="Hyperlink"/>
                  <w:sz w:val="18"/>
                  <w:szCs w:val="20"/>
                </w:rPr>
                <w:t xml:space="preserve">38 USC 3319 </w:t>
              </w:r>
              <w:r w:rsidR="006D59DB" w:rsidRPr="006A2CE2">
                <w:rPr>
                  <w:rStyle w:val="Hyperlink"/>
                  <w:rFonts w:cs="Arial"/>
                  <w:sz w:val="18"/>
                  <w:szCs w:val="20"/>
                </w:rPr>
                <w:t>Authority to transfer unused education benefits to family members</w:t>
              </w:r>
            </w:hyperlink>
          </w:p>
          <w:p w14:paraId="49766F1A" w14:textId="77777777" w:rsidR="003F4F47" w:rsidRPr="006A2CE2" w:rsidRDefault="00E67401" w:rsidP="001262F7">
            <w:pPr>
              <w:pStyle w:val="VBAILTbullet1"/>
              <w:rPr>
                <w:sz w:val="18"/>
                <w:szCs w:val="20"/>
              </w:rPr>
            </w:pPr>
            <w:hyperlink r:id="rId16" w:history="1">
              <w:r w:rsidR="003F4F47" w:rsidRPr="006A2CE2">
                <w:rPr>
                  <w:rStyle w:val="Hyperlink"/>
                  <w:sz w:val="18"/>
                  <w:szCs w:val="20"/>
                </w:rPr>
                <w:t xml:space="preserve">38 USC 3321 </w:t>
              </w:r>
              <w:r w:rsidR="003F4F47" w:rsidRPr="006A2CE2">
                <w:rPr>
                  <w:rStyle w:val="Hyperlink"/>
                  <w:rFonts w:cs="Arial"/>
                  <w:sz w:val="18"/>
                  <w:szCs w:val="20"/>
                </w:rPr>
                <w:t>Time limitation for use of and eligibility for entitlement</w:t>
              </w:r>
            </w:hyperlink>
          </w:p>
          <w:p w14:paraId="49766F1B" w14:textId="77777777" w:rsidR="00F45537" w:rsidRPr="006A2CE2" w:rsidRDefault="007B30E9" w:rsidP="001262F7">
            <w:pPr>
              <w:pStyle w:val="VBAILTbullet1"/>
              <w:rPr>
                <w:rStyle w:val="Hyperlink"/>
                <w:sz w:val="18"/>
                <w:szCs w:val="20"/>
              </w:rPr>
            </w:pPr>
            <w:r w:rsidRPr="006A2CE2">
              <w:rPr>
                <w:rStyle w:val="Hyperlink"/>
                <w:rFonts w:cs="Arial"/>
                <w:sz w:val="18"/>
                <w:szCs w:val="20"/>
              </w:rPr>
              <w:fldChar w:fldCharType="begin"/>
            </w:r>
            <w:r w:rsidRPr="006A2CE2">
              <w:rPr>
                <w:rStyle w:val="Hyperlink"/>
                <w:rFonts w:cs="Arial"/>
                <w:sz w:val="18"/>
                <w:szCs w:val="20"/>
              </w:rPr>
              <w:instrText xml:space="preserve"> HYPERLINK "https://www.ecfr.gov/cgi-bin/text-idx?SID=ee9c16e5e75a6ecf23469e8bf4e5fa13&amp;mc=true&amp;node=pt38.2.21&amp;rgn=div5" \l "se38.2.21_19530" </w:instrText>
            </w:r>
            <w:r w:rsidRPr="006A2CE2">
              <w:rPr>
                <w:rStyle w:val="Hyperlink"/>
                <w:rFonts w:cs="Arial"/>
                <w:sz w:val="18"/>
                <w:szCs w:val="20"/>
              </w:rPr>
              <w:fldChar w:fldCharType="separate"/>
            </w:r>
            <w:r w:rsidR="00F45537" w:rsidRPr="006A2CE2">
              <w:rPr>
                <w:rStyle w:val="Hyperlink"/>
                <w:rFonts w:cs="Arial"/>
                <w:sz w:val="18"/>
                <w:szCs w:val="20"/>
              </w:rPr>
              <w:t>CFR 21.9530 Eligibility time limit</w:t>
            </w:r>
          </w:p>
          <w:p w14:paraId="49766F1C" w14:textId="77777777" w:rsidR="0026510B" w:rsidRPr="006A2CE2" w:rsidRDefault="007B30E9" w:rsidP="001262F7">
            <w:pPr>
              <w:pStyle w:val="VBAILTbullet1"/>
              <w:rPr>
                <w:sz w:val="18"/>
                <w:szCs w:val="20"/>
              </w:rPr>
            </w:pPr>
            <w:r w:rsidRPr="006A2CE2">
              <w:rPr>
                <w:rStyle w:val="Hyperlink"/>
                <w:rFonts w:cs="Arial"/>
                <w:sz w:val="18"/>
                <w:szCs w:val="20"/>
              </w:rPr>
              <w:fldChar w:fldCharType="end"/>
            </w:r>
            <w:hyperlink r:id="rId17" w:anchor="se38.2.21_19570" w:history="1">
              <w:r w:rsidR="00F45537" w:rsidRPr="006A2CE2">
                <w:rPr>
                  <w:rStyle w:val="Hyperlink"/>
                  <w:sz w:val="18"/>
                  <w:szCs w:val="20"/>
                </w:rPr>
                <w:t>CFR 21.9570 Transfer of Entitlement</w:t>
              </w:r>
            </w:hyperlink>
            <w:r w:rsidR="00F45537" w:rsidRPr="006A2CE2">
              <w:rPr>
                <w:sz w:val="18"/>
                <w:szCs w:val="20"/>
              </w:rPr>
              <w:t xml:space="preserve"> </w:t>
            </w:r>
          </w:p>
          <w:p w14:paraId="49766F1D" w14:textId="77777777" w:rsidR="00586C39" w:rsidRPr="006A2CE2" w:rsidRDefault="00E67401" w:rsidP="001262F7">
            <w:pPr>
              <w:pStyle w:val="VBAILTbullet1"/>
              <w:rPr>
                <w:sz w:val="18"/>
                <w:szCs w:val="20"/>
              </w:rPr>
            </w:pPr>
            <w:hyperlink r:id="rId18" w:history="1">
              <w:r w:rsidR="00586C39" w:rsidRPr="006A2CE2">
                <w:rPr>
                  <w:rStyle w:val="Hyperlink"/>
                  <w:rFonts w:cs="Arial"/>
                  <w:sz w:val="18"/>
                  <w:szCs w:val="20"/>
                </w:rPr>
                <w:t>M22-4, Part I, Chapter 2</w:t>
              </w:r>
            </w:hyperlink>
            <w:r w:rsidR="00586C39" w:rsidRPr="006A2CE2">
              <w:rPr>
                <w:rStyle w:val="Hyperlink"/>
                <w:rFonts w:cs="Arial"/>
                <w:sz w:val="18"/>
                <w:szCs w:val="20"/>
              </w:rPr>
              <w:t xml:space="preserve"> Definitions</w:t>
            </w:r>
          </w:p>
        </w:tc>
      </w:tr>
      <w:tr w:rsidR="002D1DCE" w14:paraId="49766F22" w14:textId="77777777" w:rsidTr="006D59DB">
        <w:trPr>
          <w:cantSplit/>
        </w:trPr>
        <w:tc>
          <w:tcPr>
            <w:tcW w:w="2340" w:type="dxa"/>
          </w:tcPr>
          <w:p w14:paraId="49766F1F" w14:textId="77777777" w:rsidR="002D1DCE" w:rsidRPr="006A2CE2" w:rsidRDefault="001262F7" w:rsidP="001262F7">
            <w:pPr>
              <w:pStyle w:val="VBAILTBody"/>
              <w:rPr>
                <w:sz w:val="18"/>
                <w:szCs w:val="20"/>
              </w:rPr>
            </w:pPr>
            <w:r w:rsidRPr="006A2CE2">
              <w:rPr>
                <w:sz w:val="18"/>
                <w:szCs w:val="20"/>
              </w:rPr>
              <w:t>Lesson Objectives:</w:t>
            </w:r>
          </w:p>
        </w:tc>
        <w:tc>
          <w:tcPr>
            <w:tcW w:w="7020" w:type="dxa"/>
          </w:tcPr>
          <w:p w14:paraId="49766F20" w14:textId="12C3F768" w:rsidR="001262F7" w:rsidRPr="006A2CE2" w:rsidRDefault="00110C37" w:rsidP="00A95D29">
            <w:pPr>
              <w:pStyle w:val="VBAILTbullet1"/>
              <w:rPr>
                <w:sz w:val="18"/>
                <w:szCs w:val="20"/>
              </w:rPr>
            </w:pPr>
            <w:r w:rsidRPr="006A2CE2">
              <w:rPr>
                <w:rFonts w:eastAsia="Times New Roman" w:cs="Arial"/>
                <w:sz w:val="18"/>
                <w:szCs w:val="20"/>
              </w:rPr>
              <w:t>Properly identify</w:t>
            </w:r>
            <w:r w:rsidR="00B80AEA" w:rsidRPr="006A2CE2">
              <w:rPr>
                <w:rFonts w:eastAsia="Times New Roman" w:cs="Arial"/>
                <w:sz w:val="18"/>
                <w:szCs w:val="20"/>
              </w:rPr>
              <w:t xml:space="preserve"> </w:t>
            </w:r>
            <w:r w:rsidR="0026510B" w:rsidRPr="006A2CE2">
              <w:rPr>
                <w:rFonts w:eastAsia="Times New Roman" w:cs="Arial"/>
                <w:sz w:val="18"/>
                <w:szCs w:val="20"/>
              </w:rPr>
              <w:t>periods of eligibility</w:t>
            </w:r>
          </w:p>
          <w:p w14:paraId="49766F21" w14:textId="55A71517" w:rsidR="0026510B" w:rsidRPr="006A2CE2" w:rsidRDefault="0026510B" w:rsidP="0026510B">
            <w:pPr>
              <w:pStyle w:val="VBAILTbullet1"/>
              <w:rPr>
                <w:sz w:val="18"/>
                <w:szCs w:val="20"/>
              </w:rPr>
            </w:pPr>
            <w:r w:rsidRPr="006A2CE2">
              <w:rPr>
                <w:rFonts w:eastAsia="Times New Roman" w:cs="Arial"/>
                <w:sz w:val="18"/>
                <w:szCs w:val="20"/>
              </w:rPr>
              <w:t>Correctly identify claimant</w:t>
            </w:r>
            <w:r w:rsidR="00946AF6" w:rsidRPr="006A2CE2">
              <w:rPr>
                <w:rFonts w:eastAsia="Times New Roman" w:cs="Arial"/>
                <w:sz w:val="18"/>
                <w:szCs w:val="20"/>
              </w:rPr>
              <w:t>s</w:t>
            </w:r>
            <w:r w:rsidRPr="006A2CE2">
              <w:rPr>
                <w:rFonts w:eastAsia="Times New Roman" w:cs="Arial"/>
                <w:sz w:val="18"/>
                <w:szCs w:val="20"/>
              </w:rPr>
              <w:t xml:space="preserve"> </w:t>
            </w:r>
            <w:r w:rsidR="003F4F47" w:rsidRPr="006A2CE2">
              <w:rPr>
                <w:rFonts w:eastAsia="Times New Roman" w:cs="Arial"/>
                <w:sz w:val="18"/>
                <w:szCs w:val="20"/>
              </w:rPr>
              <w:t>whose period to u</w:t>
            </w:r>
            <w:r w:rsidR="005912C7">
              <w:rPr>
                <w:rFonts w:eastAsia="Times New Roman" w:cs="Arial"/>
                <w:sz w:val="18"/>
                <w:szCs w:val="20"/>
              </w:rPr>
              <w:t>se entitlement will not expire.</w:t>
            </w:r>
            <w:r w:rsidR="00110C37" w:rsidRPr="006A2CE2">
              <w:rPr>
                <w:rFonts w:eastAsia="Times New Roman" w:cs="Arial"/>
                <w:sz w:val="18"/>
                <w:szCs w:val="20"/>
              </w:rPr>
              <w:t xml:space="preserve"> </w:t>
            </w:r>
            <w:r w:rsidR="00A95D29" w:rsidRPr="006A2CE2">
              <w:rPr>
                <w:rFonts w:eastAsia="Times New Roman" w:cs="Arial"/>
                <w:sz w:val="18"/>
                <w:szCs w:val="20"/>
              </w:rPr>
              <w:t xml:space="preserve"> </w:t>
            </w:r>
          </w:p>
        </w:tc>
      </w:tr>
      <w:tr w:rsidR="00267BA2" w14:paraId="49766F25" w14:textId="77777777" w:rsidTr="006D59DB">
        <w:trPr>
          <w:cantSplit/>
        </w:trPr>
        <w:tc>
          <w:tcPr>
            <w:tcW w:w="2340" w:type="dxa"/>
          </w:tcPr>
          <w:p w14:paraId="49766F23" w14:textId="77777777" w:rsidR="00267BA2" w:rsidRPr="006A2CE2" w:rsidRDefault="00267BA2" w:rsidP="001262F7">
            <w:pPr>
              <w:pStyle w:val="VBAILTBody"/>
              <w:rPr>
                <w:sz w:val="18"/>
                <w:szCs w:val="20"/>
              </w:rPr>
            </w:pPr>
            <w:r w:rsidRPr="006A2CE2">
              <w:rPr>
                <w:sz w:val="18"/>
                <w:szCs w:val="20"/>
              </w:rPr>
              <w:t>What You Need:</w:t>
            </w:r>
          </w:p>
        </w:tc>
        <w:tc>
          <w:tcPr>
            <w:tcW w:w="7020" w:type="dxa"/>
          </w:tcPr>
          <w:p w14:paraId="49766F24" w14:textId="77777777" w:rsidR="00077BE7" w:rsidRPr="006A2CE2" w:rsidRDefault="00CC5FFB" w:rsidP="00CC5FFB">
            <w:pPr>
              <w:pStyle w:val="VBAILTBody"/>
              <w:rPr>
                <w:sz w:val="18"/>
                <w:szCs w:val="20"/>
              </w:rPr>
            </w:pPr>
            <w:r w:rsidRPr="006A2CE2">
              <w:rPr>
                <w:sz w:val="18"/>
                <w:szCs w:val="20"/>
              </w:rPr>
              <w:t>This</w:t>
            </w:r>
            <w:r w:rsidR="00A95D29" w:rsidRPr="006A2CE2">
              <w:rPr>
                <w:sz w:val="18"/>
                <w:szCs w:val="20"/>
              </w:rPr>
              <w:t xml:space="preserve"> Training Update</w:t>
            </w:r>
            <w:r w:rsidR="003F4F47" w:rsidRPr="006A2CE2">
              <w:rPr>
                <w:sz w:val="18"/>
                <w:szCs w:val="20"/>
              </w:rPr>
              <w:t xml:space="preserve"> </w:t>
            </w:r>
          </w:p>
        </w:tc>
      </w:tr>
      <w:tr w:rsidR="00EC11FB" w14:paraId="49766F2A" w14:textId="77777777" w:rsidTr="006D59DB">
        <w:trPr>
          <w:cantSplit/>
        </w:trPr>
        <w:tc>
          <w:tcPr>
            <w:tcW w:w="2340" w:type="dxa"/>
          </w:tcPr>
          <w:p w14:paraId="49766F26" w14:textId="77777777" w:rsidR="00EC11FB" w:rsidRPr="006A2CE2" w:rsidRDefault="00EC11FB" w:rsidP="001262F7">
            <w:pPr>
              <w:pStyle w:val="VBAILTBody"/>
              <w:rPr>
                <w:sz w:val="18"/>
                <w:szCs w:val="20"/>
              </w:rPr>
            </w:pPr>
            <w:r w:rsidRPr="006A2CE2">
              <w:rPr>
                <w:sz w:val="18"/>
                <w:szCs w:val="20"/>
              </w:rPr>
              <w:t>Post Training Requirements:</w:t>
            </w:r>
          </w:p>
        </w:tc>
        <w:tc>
          <w:tcPr>
            <w:tcW w:w="7020" w:type="dxa"/>
          </w:tcPr>
          <w:p w14:paraId="49766F27" w14:textId="77777777" w:rsidR="00EC11FB" w:rsidRPr="006A2CE2" w:rsidRDefault="00EC11FB" w:rsidP="00EC11FB">
            <w:pPr>
              <w:pStyle w:val="QSTBody"/>
              <w:jc w:val="left"/>
              <w:rPr>
                <w:bCs/>
                <w:sz w:val="18"/>
                <w:szCs w:val="20"/>
              </w:rPr>
            </w:pPr>
            <w:r w:rsidRPr="006A2CE2">
              <w:rPr>
                <w:bCs/>
                <w:sz w:val="18"/>
                <w:szCs w:val="20"/>
              </w:rPr>
              <w:t xml:space="preserve">Upon </w:t>
            </w:r>
            <w:r w:rsidR="00A95D29" w:rsidRPr="006A2CE2">
              <w:rPr>
                <w:bCs/>
                <w:sz w:val="18"/>
                <w:szCs w:val="20"/>
              </w:rPr>
              <w:t>reviewing the included Training Update</w:t>
            </w:r>
            <w:r w:rsidRPr="006A2CE2">
              <w:rPr>
                <w:bCs/>
                <w:sz w:val="18"/>
                <w:szCs w:val="20"/>
              </w:rPr>
              <w:t xml:space="preserve">, participants are required to complete an online lesson assessment and survey in Talent Management System (TMS). </w:t>
            </w:r>
          </w:p>
          <w:p w14:paraId="49766F28" w14:textId="77777777" w:rsidR="00EC11FB" w:rsidRPr="006A2CE2" w:rsidRDefault="00EC11FB" w:rsidP="00EC11FB">
            <w:pPr>
              <w:pStyle w:val="QSTBody"/>
              <w:jc w:val="left"/>
              <w:rPr>
                <w:bCs/>
                <w:sz w:val="18"/>
                <w:szCs w:val="20"/>
              </w:rPr>
            </w:pPr>
            <w:r w:rsidRPr="006A2CE2">
              <w:rPr>
                <w:bCs/>
                <w:sz w:val="18"/>
                <w:szCs w:val="20"/>
              </w:rPr>
              <w:t xml:space="preserve">To demonstrate successful completion of the lesson participants must pass the assessment with a score of </w:t>
            </w:r>
            <w:r w:rsidR="005248DE" w:rsidRPr="006A2CE2">
              <w:rPr>
                <w:bCs/>
                <w:sz w:val="18"/>
                <w:szCs w:val="20"/>
              </w:rPr>
              <w:t>100</w:t>
            </w:r>
            <w:r w:rsidRPr="006A2CE2">
              <w:rPr>
                <w:bCs/>
                <w:sz w:val="18"/>
                <w:szCs w:val="20"/>
              </w:rPr>
              <w:t>%.</w:t>
            </w:r>
          </w:p>
          <w:p w14:paraId="49766F29" w14:textId="77777777" w:rsidR="00EC11FB" w:rsidRPr="006A2CE2" w:rsidRDefault="00EC11FB" w:rsidP="00EC11FB">
            <w:pPr>
              <w:pStyle w:val="VBAILTBody"/>
              <w:rPr>
                <w:sz w:val="18"/>
                <w:szCs w:val="20"/>
              </w:rPr>
            </w:pPr>
            <w:r w:rsidRPr="006A2CE2">
              <w:rPr>
                <w:bCs/>
                <w:sz w:val="18"/>
                <w:szCs w:val="20"/>
              </w:rPr>
              <w:t>Participants must also complete the online survey to earn credit for completion of the lesson.</w:t>
            </w:r>
          </w:p>
        </w:tc>
      </w:tr>
    </w:tbl>
    <w:p w14:paraId="49766F2B" w14:textId="77777777" w:rsidR="00CC5FFB" w:rsidRDefault="00CC5FFB" w:rsidP="00900BF7">
      <w:pPr>
        <w:rPr>
          <w:rFonts w:ascii="Arial" w:hAnsi="Arial" w:cs="Arial"/>
          <w:b/>
          <w:sz w:val="24"/>
        </w:rPr>
      </w:pPr>
    </w:p>
    <w:p w14:paraId="47681C4F" w14:textId="77777777" w:rsidR="006A2CE2" w:rsidRDefault="006A2CE2" w:rsidP="00900BF7">
      <w:pPr>
        <w:rPr>
          <w:rFonts w:ascii="Arial" w:hAnsi="Arial" w:cs="Arial"/>
          <w:b/>
          <w:sz w:val="24"/>
          <w:szCs w:val="24"/>
        </w:rPr>
      </w:pPr>
    </w:p>
    <w:p w14:paraId="49766F2C" w14:textId="77777777" w:rsidR="00900BF7" w:rsidRPr="001F7AE7" w:rsidRDefault="00900BF7" w:rsidP="00900BF7">
      <w:pPr>
        <w:rPr>
          <w:rFonts w:ascii="Arial" w:hAnsi="Arial" w:cs="Arial"/>
          <w:b/>
          <w:sz w:val="24"/>
          <w:szCs w:val="24"/>
        </w:rPr>
      </w:pPr>
      <w:r w:rsidRPr="001F7AE7">
        <w:rPr>
          <w:rFonts w:ascii="Arial" w:hAnsi="Arial" w:cs="Arial"/>
          <w:b/>
          <w:sz w:val="24"/>
          <w:szCs w:val="24"/>
        </w:rPr>
        <w:lastRenderedPageBreak/>
        <w:t xml:space="preserve">Training Update: </w:t>
      </w:r>
      <w:r w:rsidR="00F16567" w:rsidRPr="001F7AE7">
        <w:rPr>
          <w:rFonts w:ascii="Arial" w:hAnsi="Arial" w:cs="Arial"/>
          <w:b/>
          <w:sz w:val="24"/>
          <w:szCs w:val="24"/>
        </w:rPr>
        <w:t xml:space="preserve">Chapter 33 </w:t>
      </w:r>
      <w:r w:rsidR="002B5895" w:rsidRPr="001F7AE7">
        <w:rPr>
          <w:rFonts w:ascii="Arial" w:hAnsi="Arial" w:cs="Arial"/>
          <w:b/>
          <w:sz w:val="24"/>
          <w:szCs w:val="24"/>
        </w:rPr>
        <w:t>Eligibility Periods</w:t>
      </w:r>
    </w:p>
    <w:p w14:paraId="49766F2D" w14:textId="77777777" w:rsidR="00900BF7" w:rsidRPr="001F7AE7" w:rsidRDefault="00900BF7" w:rsidP="00900BF7">
      <w:pPr>
        <w:rPr>
          <w:rFonts w:ascii="Arial" w:hAnsi="Arial" w:cs="Arial"/>
          <w:sz w:val="24"/>
          <w:szCs w:val="24"/>
        </w:rPr>
      </w:pPr>
    </w:p>
    <w:p w14:paraId="49766F2E" w14:textId="7912B1BF" w:rsidR="000E2021" w:rsidRPr="001F7AE7" w:rsidRDefault="00900BF7" w:rsidP="000E2021">
      <w:pPr>
        <w:ind w:right="407"/>
        <w:rPr>
          <w:rFonts w:ascii="Arial" w:eastAsia="Times New Roman" w:hAnsi="Arial" w:cs="Arial"/>
          <w:sz w:val="24"/>
          <w:szCs w:val="24"/>
        </w:rPr>
      </w:pPr>
      <w:r w:rsidRPr="001F7AE7">
        <w:rPr>
          <w:rFonts w:ascii="Arial" w:eastAsia="Times New Roman" w:hAnsi="Arial" w:cs="Arial"/>
          <w:b/>
          <w:bCs/>
          <w:sz w:val="24"/>
          <w:szCs w:val="24"/>
        </w:rPr>
        <w:t>Purpose:</w:t>
      </w:r>
      <w:r w:rsidRPr="001F7AE7">
        <w:rPr>
          <w:rFonts w:ascii="Arial" w:eastAsia="Times New Roman" w:hAnsi="Arial" w:cs="Arial"/>
          <w:b/>
          <w:bCs/>
          <w:spacing w:val="2"/>
          <w:sz w:val="24"/>
          <w:szCs w:val="24"/>
        </w:rPr>
        <w:t xml:space="preserve"> </w:t>
      </w:r>
      <w:r w:rsidR="007C7FD2">
        <w:rPr>
          <w:rFonts w:ascii="Arial" w:eastAsia="Times New Roman" w:hAnsi="Arial" w:cs="Arial"/>
          <w:sz w:val="24"/>
          <w:szCs w:val="24"/>
        </w:rPr>
        <w:t xml:space="preserve">To provide </w:t>
      </w:r>
      <w:r w:rsidR="0009502D" w:rsidRPr="001F7AE7">
        <w:rPr>
          <w:rFonts w:ascii="Arial" w:eastAsia="Times New Roman" w:hAnsi="Arial" w:cs="Arial"/>
          <w:sz w:val="24"/>
          <w:szCs w:val="24"/>
        </w:rPr>
        <w:t>an in depth condensed overview of eligibility periods for each Chapter 33 beneficiary type.</w:t>
      </w:r>
    </w:p>
    <w:p w14:paraId="49766F2F" w14:textId="77777777" w:rsidR="000E2021" w:rsidRPr="001F7AE7" w:rsidRDefault="00900BF7" w:rsidP="00900BF7">
      <w:pPr>
        <w:spacing w:line="276" w:lineRule="atLeast"/>
        <w:ind w:right="153"/>
        <w:rPr>
          <w:rFonts w:ascii="Arial" w:eastAsia="Times New Roman" w:hAnsi="Arial" w:cs="Arial"/>
          <w:sz w:val="24"/>
          <w:szCs w:val="24"/>
        </w:rPr>
      </w:pPr>
      <w:r w:rsidRPr="001F7AE7">
        <w:rPr>
          <w:rFonts w:ascii="Arial" w:eastAsia="Times New Roman" w:hAnsi="Arial" w:cs="Arial"/>
          <w:b/>
          <w:bCs/>
          <w:sz w:val="24"/>
          <w:szCs w:val="24"/>
        </w:rPr>
        <w:t>Background: </w:t>
      </w:r>
      <w:r w:rsidR="006C5A50" w:rsidRPr="001F7AE7">
        <w:rPr>
          <w:rFonts w:ascii="Arial" w:eastAsia="Times New Roman" w:hAnsi="Arial" w:cs="Arial"/>
          <w:bCs/>
          <w:sz w:val="24"/>
          <w:szCs w:val="24"/>
        </w:rPr>
        <w:t xml:space="preserve">The </w:t>
      </w:r>
      <w:r w:rsidR="00351D45" w:rsidRPr="001F7AE7">
        <w:rPr>
          <w:rFonts w:ascii="Arial" w:eastAsia="Times New Roman" w:hAnsi="Arial" w:cs="Arial"/>
          <w:bCs/>
          <w:sz w:val="24"/>
          <w:szCs w:val="24"/>
        </w:rPr>
        <w:t xml:space="preserve">passage of the </w:t>
      </w:r>
      <w:r w:rsidR="006C5A50" w:rsidRPr="001F7AE7">
        <w:rPr>
          <w:rFonts w:ascii="Arial" w:eastAsia="Times New Roman" w:hAnsi="Arial" w:cs="Arial"/>
          <w:bCs/>
          <w:sz w:val="24"/>
          <w:szCs w:val="24"/>
        </w:rPr>
        <w:t xml:space="preserve">“Forever GI Bill” or Section 112 of Public Law 115-48 (The </w:t>
      </w:r>
      <w:proofErr w:type="spellStart"/>
      <w:r w:rsidR="006C5A50" w:rsidRPr="001F7AE7">
        <w:rPr>
          <w:rFonts w:ascii="Arial" w:eastAsia="Times New Roman" w:hAnsi="Arial" w:cs="Arial"/>
          <w:bCs/>
          <w:sz w:val="24"/>
          <w:szCs w:val="24"/>
        </w:rPr>
        <w:t>Colmery</w:t>
      </w:r>
      <w:proofErr w:type="spellEnd"/>
      <w:r w:rsidR="006C5A50" w:rsidRPr="001F7AE7">
        <w:rPr>
          <w:rFonts w:ascii="Arial" w:eastAsia="Times New Roman" w:hAnsi="Arial" w:cs="Arial"/>
          <w:bCs/>
          <w:sz w:val="24"/>
          <w:szCs w:val="24"/>
        </w:rPr>
        <w:t xml:space="preserve"> Act)</w:t>
      </w:r>
      <w:r w:rsidR="00351D45" w:rsidRPr="001F7AE7">
        <w:rPr>
          <w:rFonts w:ascii="Arial" w:eastAsia="Times New Roman" w:hAnsi="Arial" w:cs="Arial"/>
          <w:bCs/>
          <w:sz w:val="24"/>
          <w:szCs w:val="24"/>
        </w:rPr>
        <w:t xml:space="preserve"> on August 16, 2017, significantly altered </w:t>
      </w:r>
      <w:r w:rsidR="002B5895" w:rsidRPr="001F7AE7">
        <w:rPr>
          <w:rFonts w:ascii="Arial" w:eastAsia="Times New Roman" w:hAnsi="Arial" w:cs="Arial"/>
          <w:bCs/>
          <w:sz w:val="24"/>
          <w:szCs w:val="24"/>
        </w:rPr>
        <w:t xml:space="preserve">Post-9/11 GI Bill </w:t>
      </w:r>
      <w:r w:rsidR="00351D45" w:rsidRPr="001F7AE7">
        <w:rPr>
          <w:rFonts w:ascii="Arial" w:eastAsia="Times New Roman" w:hAnsi="Arial" w:cs="Arial"/>
          <w:bCs/>
          <w:sz w:val="24"/>
          <w:szCs w:val="24"/>
        </w:rPr>
        <w:t xml:space="preserve">benefit eligibility for certain individuals. For those individuals, the time limitation for use of and eligibility for entitlement shall not expire. </w:t>
      </w:r>
    </w:p>
    <w:p w14:paraId="49766F30" w14:textId="77777777" w:rsidR="001D5730" w:rsidRDefault="001D5730" w:rsidP="00790CED">
      <w:pPr>
        <w:rPr>
          <w:rFonts w:ascii="Arial" w:eastAsia="Times New Roman" w:hAnsi="Arial" w:cs="Arial"/>
          <w:b/>
          <w:bCs/>
          <w:sz w:val="24"/>
          <w:szCs w:val="24"/>
        </w:rPr>
      </w:pPr>
    </w:p>
    <w:p w14:paraId="49766F31" w14:textId="77777777" w:rsidR="00285106" w:rsidRPr="001F7AE7" w:rsidRDefault="00285106" w:rsidP="00790CED">
      <w:pPr>
        <w:rPr>
          <w:rFonts w:ascii="Arial" w:eastAsia="Times New Roman" w:hAnsi="Arial" w:cs="Arial"/>
          <w:b/>
          <w:bCs/>
          <w:sz w:val="24"/>
          <w:szCs w:val="24"/>
        </w:rPr>
      </w:pPr>
      <w:r w:rsidRPr="001F7AE7">
        <w:rPr>
          <w:rFonts w:ascii="Arial" w:eastAsia="Times New Roman" w:hAnsi="Arial" w:cs="Arial"/>
          <w:b/>
          <w:bCs/>
          <w:sz w:val="24"/>
          <w:szCs w:val="24"/>
        </w:rPr>
        <w:t xml:space="preserve">Periods of </w:t>
      </w:r>
      <w:r w:rsidR="00EB38E1" w:rsidRPr="001F7AE7">
        <w:rPr>
          <w:rFonts w:ascii="Arial" w:eastAsia="Times New Roman" w:hAnsi="Arial" w:cs="Arial"/>
          <w:b/>
          <w:bCs/>
          <w:sz w:val="24"/>
          <w:szCs w:val="24"/>
        </w:rPr>
        <w:t>Eligibility</w:t>
      </w:r>
      <w:r w:rsidR="006D59DB" w:rsidRPr="001F7AE7">
        <w:rPr>
          <w:rFonts w:ascii="Arial" w:eastAsia="Times New Roman" w:hAnsi="Arial" w:cs="Arial"/>
          <w:b/>
          <w:bCs/>
          <w:sz w:val="24"/>
          <w:szCs w:val="24"/>
        </w:rPr>
        <w:t xml:space="preserve">, Terminology, </w:t>
      </w:r>
      <w:r w:rsidR="002B5895" w:rsidRPr="001F7AE7">
        <w:rPr>
          <w:rFonts w:ascii="Arial" w:eastAsia="Times New Roman" w:hAnsi="Arial" w:cs="Arial"/>
          <w:b/>
          <w:bCs/>
          <w:sz w:val="24"/>
          <w:szCs w:val="24"/>
        </w:rPr>
        <w:t xml:space="preserve">and </w:t>
      </w:r>
      <w:r w:rsidR="002B5895" w:rsidRPr="001F7AE7">
        <w:rPr>
          <w:rFonts w:ascii="Arial" w:hAnsi="Arial" w:cs="Arial"/>
          <w:b/>
          <w:sz w:val="24"/>
          <w:szCs w:val="24"/>
        </w:rPr>
        <w:t>Definitions</w:t>
      </w:r>
      <w:r w:rsidR="006D59DB" w:rsidRPr="001F7AE7">
        <w:rPr>
          <w:rFonts w:ascii="Arial" w:hAnsi="Arial" w:cs="Arial"/>
          <w:b/>
          <w:sz w:val="24"/>
          <w:szCs w:val="24"/>
        </w:rPr>
        <w:t xml:space="preserve"> </w:t>
      </w:r>
      <w:r w:rsidR="002B5895" w:rsidRPr="001F7AE7">
        <w:rPr>
          <w:rFonts w:ascii="Arial" w:hAnsi="Arial" w:cs="Arial"/>
          <w:color w:val="000000"/>
          <w:sz w:val="24"/>
          <w:szCs w:val="24"/>
        </w:rPr>
        <w:t>(</w:t>
      </w:r>
      <w:hyperlink r:id="rId19" w:history="1">
        <w:r w:rsidR="002B5895" w:rsidRPr="001F7AE7">
          <w:rPr>
            <w:rStyle w:val="Hyperlink"/>
            <w:rFonts w:ascii="Arial" w:hAnsi="Arial" w:cs="Arial"/>
            <w:sz w:val="24"/>
            <w:szCs w:val="24"/>
          </w:rPr>
          <w:t>M22-4, Part I, Chapter 2</w:t>
        </w:r>
      </w:hyperlink>
      <w:r w:rsidR="002B5895" w:rsidRPr="001F7AE7">
        <w:rPr>
          <w:rFonts w:ascii="Arial" w:hAnsi="Arial" w:cs="Arial"/>
          <w:color w:val="000000"/>
          <w:sz w:val="24"/>
          <w:szCs w:val="24"/>
        </w:rPr>
        <w:t>)</w:t>
      </w:r>
      <w:r w:rsidR="00EB38E1" w:rsidRPr="001F7AE7">
        <w:rPr>
          <w:rFonts w:ascii="Arial" w:eastAsia="Times New Roman" w:hAnsi="Arial" w:cs="Arial"/>
          <w:b/>
          <w:bCs/>
          <w:sz w:val="24"/>
          <w:szCs w:val="24"/>
        </w:rPr>
        <w:t>:</w:t>
      </w:r>
    </w:p>
    <w:p w14:paraId="49766F32" w14:textId="77777777" w:rsidR="002B5895" w:rsidRPr="001F7AE7" w:rsidRDefault="002B5895" w:rsidP="002B5895">
      <w:pPr>
        <w:rPr>
          <w:rFonts w:ascii="Arial" w:hAnsi="Arial" w:cs="Arial"/>
          <w:sz w:val="24"/>
          <w:szCs w:val="24"/>
          <w:u w:val="single"/>
        </w:rPr>
      </w:pPr>
      <w:r w:rsidRPr="001F7AE7">
        <w:rPr>
          <w:rFonts w:ascii="Arial" w:hAnsi="Arial" w:cs="Arial"/>
          <w:color w:val="000000"/>
          <w:sz w:val="24"/>
          <w:szCs w:val="24"/>
          <w:u w:val="single"/>
        </w:rPr>
        <w:t>Period of Eligibility</w:t>
      </w:r>
      <w:r w:rsidRPr="001F7AE7">
        <w:rPr>
          <w:rFonts w:ascii="Arial" w:hAnsi="Arial" w:cs="Arial"/>
          <w:color w:val="000000"/>
          <w:sz w:val="24"/>
          <w:szCs w:val="24"/>
        </w:rPr>
        <w:t xml:space="preserve"> The timeframe in which benefit entitlement may be used.</w:t>
      </w:r>
    </w:p>
    <w:p w14:paraId="49766F33" w14:textId="77777777" w:rsidR="002B5895" w:rsidRPr="001F7AE7" w:rsidRDefault="002B5895" w:rsidP="002B5895">
      <w:pPr>
        <w:rPr>
          <w:rFonts w:ascii="Arial" w:hAnsi="Arial" w:cs="Arial"/>
          <w:color w:val="000000"/>
          <w:sz w:val="24"/>
          <w:szCs w:val="24"/>
        </w:rPr>
      </w:pPr>
      <w:r w:rsidRPr="001F7AE7">
        <w:rPr>
          <w:rFonts w:ascii="Arial" w:hAnsi="Arial" w:cs="Arial"/>
          <w:sz w:val="24"/>
          <w:szCs w:val="24"/>
          <w:u w:val="single"/>
        </w:rPr>
        <w:t>Delimiting Date</w:t>
      </w:r>
      <w:r w:rsidRPr="001F7AE7">
        <w:rPr>
          <w:rFonts w:ascii="Arial" w:hAnsi="Arial" w:cs="Arial"/>
          <w:sz w:val="24"/>
          <w:szCs w:val="24"/>
        </w:rPr>
        <w:t xml:space="preserve"> </w:t>
      </w:r>
      <w:r w:rsidRPr="001F7AE7">
        <w:rPr>
          <w:rFonts w:ascii="Arial" w:hAnsi="Arial" w:cs="Arial"/>
          <w:color w:val="000000"/>
          <w:sz w:val="24"/>
          <w:szCs w:val="24"/>
        </w:rPr>
        <w:t xml:space="preserve">The first day after a claimant's period of eligibility expires. Benefits are not payable on or after the delimiting date. </w:t>
      </w:r>
    </w:p>
    <w:p w14:paraId="49766F34" w14:textId="77777777" w:rsidR="00790CED" w:rsidRPr="001F7AE7" w:rsidRDefault="00790CED" w:rsidP="00790CED">
      <w:pPr>
        <w:rPr>
          <w:rStyle w:val="Hyperlink"/>
          <w:rFonts w:ascii="Arial" w:hAnsi="Arial" w:cs="Arial"/>
          <w:sz w:val="24"/>
          <w:szCs w:val="24"/>
        </w:rPr>
      </w:pPr>
      <w:r w:rsidRPr="001F7AE7">
        <w:rPr>
          <w:rFonts w:ascii="Arial" w:hAnsi="Arial" w:cs="Arial"/>
          <w:sz w:val="24"/>
          <w:szCs w:val="24"/>
          <w:u w:val="single"/>
        </w:rPr>
        <w:t>Servicemember</w:t>
      </w:r>
      <w:r w:rsidRPr="001F7AE7">
        <w:rPr>
          <w:rFonts w:ascii="Arial" w:hAnsi="Arial" w:cs="Arial"/>
          <w:sz w:val="24"/>
          <w:szCs w:val="24"/>
        </w:rPr>
        <w:t xml:space="preserve"> (or Serviceperson) </w:t>
      </w:r>
      <w:r w:rsidRPr="001F7AE7">
        <w:rPr>
          <w:rFonts w:ascii="Arial" w:hAnsi="Arial" w:cs="Arial"/>
          <w:color w:val="000000"/>
          <w:sz w:val="24"/>
          <w:szCs w:val="24"/>
        </w:rPr>
        <w:t>An individual who is currently serving on active duty</w:t>
      </w:r>
      <w:r w:rsidR="00036D50" w:rsidRPr="001F7AE7">
        <w:rPr>
          <w:rFonts w:ascii="Arial" w:hAnsi="Arial" w:cs="Arial"/>
          <w:color w:val="000000"/>
          <w:sz w:val="24"/>
          <w:szCs w:val="24"/>
        </w:rPr>
        <w:t xml:space="preserve"> as defined in </w:t>
      </w:r>
      <w:hyperlink r:id="rId20" w:history="1">
        <w:r w:rsidR="00036D50" w:rsidRPr="001F7AE7">
          <w:rPr>
            <w:rStyle w:val="Hyperlink"/>
            <w:rFonts w:ascii="Arial" w:hAnsi="Arial" w:cs="Arial"/>
            <w:sz w:val="24"/>
            <w:szCs w:val="24"/>
          </w:rPr>
          <w:t>38 USC 3301(1)</w:t>
        </w:r>
      </w:hyperlink>
    </w:p>
    <w:p w14:paraId="49766F35" w14:textId="77777777" w:rsidR="00285106" w:rsidRPr="001F7AE7" w:rsidRDefault="00285106" w:rsidP="00790CED">
      <w:pPr>
        <w:rPr>
          <w:rFonts w:ascii="Arial" w:hAnsi="Arial" w:cs="Arial"/>
          <w:sz w:val="24"/>
          <w:szCs w:val="24"/>
        </w:rPr>
      </w:pPr>
      <w:r w:rsidRPr="001F7AE7">
        <w:rPr>
          <w:rStyle w:val="Hyperlink"/>
          <w:rFonts w:ascii="Arial" w:hAnsi="Arial" w:cs="Arial"/>
          <w:color w:val="auto"/>
          <w:sz w:val="24"/>
          <w:szCs w:val="24"/>
          <w:u w:val="none"/>
        </w:rPr>
        <w:t>A</w:t>
      </w:r>
      <w:r w:rsidR="00D3367C" w:rsidRPr="001F7AE7">
        <w:rPr>
          <w:rStyle w:val="Hyperlink"/>
          <w:rFonts w:ascii="Arial" w:hAnsi="Arial" w:cs="Arial"/>
          <w:color w:val="auto"/>
          <w:sz w:val="24"/>
          <w:szCs w:val="24"/>
          <w:u w:val="none"/>
        </w:rPr>
        <w:t xml:space="preserve"> Servicemember’s period of eligibility begins following 90 days of creditable service following the completion of initial entry or skill level training or other excluded service. Eligibility once established while on active duty, continues until separated from service. Servicemembers do not have a delimiting date nor can it be presumed eligibility will not expire. Section 112 does not apply to Servicemembers. Following separation, a period of eligibility must be determined as a Veteran.</w:t>
      </w:r>
    </w:p>
    <w:p w14:paraId="49766F36" w14:textId="77777777" w:rsidR="00790CED" w:rsidRPr="001F7AE7" w:rsidRDefault="00790CED" w:rsidP="00790CED">
      <w:pPr>
        <w:rPr>
          <w:rFonts w:ascii="Arial" w:hAnsi="Arial" w:cs="Arial"/>
          <w:color w:val="000000"/>
          <w:sz w:val="24"/>
          <w:szCs w:val="24"/>
        </w:rPr>
      </w:pPr>
      <w:r w:rsidRPr="001F7AE7">
        <w:rPr>
          <w:rFonts w:ascii="Arial" w:hAnsi="Arial" w:cs="Arial"/>
          <w:sz w:val="24"/>
          <w:szCs w:val="24"/>
          <w:u w:val="single"/>
        </w:rPr>
        <w:t>Veteran</w:t>
      </w:r>
      <w:r w:rsidRPr="001F7AE7">
        <w:rPr>
          <w:rFonts w:ascii="Arial" w:hAnsi="Arial" w:cs="Arial"/>
          <w:sz w:val="24"/>
          <w:szCs w:val="24"/>
        </w:rPr>
        <w:t xml:space="preserve"> </w:t>
      </w:r>
      <w:r w:rsidRPr="001F7AE7">
        <w:rPr>
          <w:rFonts w:ascii="Arial" w:hAnsi="Arial" w:cs="Arial"/>
          <w:color w:val="000000"/>
          <w:sz w:val="24"/>
          <w:szCs w:val="24"/>
        </w:rPr>
        <w:t xml:space="preserve">A person who served in the active military, naval, or air service. [Not currently on active duty as defined in </w:t>
      </w:r>
      <w:hyperlink r:id="rId21" w:history="1">
        <w:r w:rsidRPr="001F7AE7">
          <w:rPr>
            <w:rStyle w:val="Hyperlink"/>
            <w:rFonts w:ascii="Arial" w:hAnsi="Arial" w:cs="Arial"/>
            <w:sz w:val="24"/>
            <w:szCs w:val="24"/>
          </w:rPr>
          <w:t>38 USC 3301(1)</w:t>
        </w:r>
      </w:hyperlink>
      <w:r w:rsidRPr="001F7AE7">
        <w:rPr>
          <w:rFonts w:ascii="Arial" w:hAnsi="Arial" w:cs="Arial"/>
          <w:color w:val="000000"/>
          <w:sz w:val="24"/>
          <w:szCs w:val="24"/>
        </w:rPr>
        <w:t>]</w:t>
      </w:r>
    </w:p>
    <w:p w14:paraId="49766F37" w14:textId="77777777" w:rsidR="00D3367C" w:rsidRPr="001F7AE7" w:rsidRDefault="00D3367C" w:rsidP="00790CED">
      <w:pPr>
        <w:rPr>
          <w:rFonts w:ascii="Arial" w:hAnsi="Arial" w:cs="Arial"/>
          <w:color w:val="000000"/>
          <w:sz w:val="24"/>
          <w:szCs w:val="24"/>
        </w:rPr>
      </w:pPr>
      <w:r w:rsidRPr="001F7AE7">
        <w:rPr>
          <w:rFonts w:ascii="Arial" w:hAnsi="Arial" w:cs="Arial"/>
          <w:color w:val="000000"/>
          <w:sz w:val="24"/>
          <w:szCs w:val="24"/>
        </w:rPr>
        <w:t xml:space="preserve">A Veteran must have 90 days of creditable </w:t>
      </w:r>
      <w:r w:rsidR="000373D4" w:rsidRPr="001F7AE7">
        <w:rPr>
          <w:rFonts w:ascii="Arial" w:hAnsi="Arial" w:cs="Arial"/>
          <w:color w:val="000000"/>
          <w:sz w:val="24"/>
          <w:szCs w:val="24"/>
        </w:rPr>
        <w:t>H</w:t>
      </w:r>
      <w:r w:rsidR="004C3FF6" w:rsidRPr="001F7AE7">
        <w:rPr>
          <w:rFonts w:ascii="Arial" w:hAnsi="Arial" w:cs="Arial"/>
          <w:color w:val="000000"/>
          <w:sz w:val="24"/>
          <w:szCs w:val="24"/>
        </w:rPr>
        <w:t xml:space="preserve">onorable </w:t>
      </w:r>
      <w:r w:rsidRPr="001F7AE7">
        <w:rPr>
          <w:rFonts w:ascii="Arial" w:hAnsi="Arial" w:cs="Arial"/>
          <w:color w:val="000000"/>
          <w:sz w:val="24"/>
          <w:szCs w:val="24"/>
        </w:rPr>
        <w:t>active duty service or have been discharged for a service connected disability</w:t>
      </w:r>
      <w:r w:rsidR="004C3FF6" w:rsidRPr="001F7AE7">
        <w:rPr>
          <w:rFonts w:ascii="Arial" w:hAnsi="Arial" w:cs="Arial"/>
          <w:color w:val="000000"/>
          <w:sz w:val="24"/>
          <w:szCs w:val="24"/>
        </w:rPr>
        <w:t xml:space="preserve"> after 30 days of creditable service</w:t>
      </w:r>
      <w:r w:rsidRPr="001F7AE7">
        <w:rPr>
          <w:rFonts w:ascii="Arial" w:hAnsi="Arial" w:cs="Arial"/>
          <w:color w:val="000000"/>
          <w:sz w:val="24"/>
          <w:szCs w:val="24"/>
        </w:rPr>
        <w:t>.</w:t>
      </w:r>
      <w:r w:rsidR="004C3FF6" w:rsidRPr="001F7AE7">
        <w:rPr>
          <w:rFonts w:ascii="Arial" w:hAnsi="Arial" w:cs="Arial"/>
          <w:color w:val="000000"/>
          <w:sz w:val="24"/>
          <w:szCs w:val="24"/>
        </w:rPr>
        <w:t xml:space="preserve"> </w:t>
      </w:r>
      <w:r w:rsidR="006D59DB" w:rsidRPr="001F7AE7">
        <w:rPr>
          <w:rFonts w:ascii="Arial" w:hAnsi="Arial" w:cs="Arial"/>
          <w:color w:val="000000"/>
          <w:sz w:val="24"/>
          <w:szCs w:val="24"/>
        </w:rPr>
        <w:t>(</w:t>
      </w:r>
      <w:hyperlink r:id="rId22" w:history="1">
        <w:r w:rsidR="006D59DB" w:rsidRPr="001F7AE7">
          <w:rPr>
            <w:rStyle w:val="Hyperlink"/>
            <w:rFonts w:ascii="Arial" w:hAnsi="Arial" w:cs="Arial"/>
            <w:sz w:val="24"/>
            <w:szCs w:val="24"/>
          </w:rPr>
          <w:t>38 USC 3311(2)</w:t>
        </w:r>
      </w:hyperlink>
      <w:r w:rsidR="006D59DB" w:rsidRPr="001F7AE7">
        <w:rPr>
          <w:rFonts w:ascii="Arial" w:hAnsi="Arial" w:cs="Arial"/>
          <w:color w:val="000000"/>
          <w:sz w:val="24"/>
          <w:szCs w:val="24"/>
        </w:rPr>
        <w:t>)</w:t>
      </w:r>
      <w:r w:rsidR="00B94071" w:rsidRPr="001F7AE7">
        <w:rPr>
          <w:rFonts w:ascii="Arial" w:hAnsi="Arial" w:cs="Arial"/>
          <w:color w:val="000000"/>
          <w:sz w:val="24"/>
          <w:szCs w:val="24"/>
        </w:rPr>
        <w:t xml:space="preserve"> </w:t>
      </w:r>
      <w:r w:rsidR="006D59DB" w:rsidRPr="001F7AE7">
        <w:rPr>
          <w:rFonts w:ascii="Arial" w:hAnsi="Arial" w:cs="Arial"/>
          <w:color w:val="000000"/>
          <w:sz w:val="24"/>
          <w:szCs w:val="24"/>
        </w:rPr>
        <w:t xml:space="preserve"> </w:t>
      </w:r>
      <w:r w:rsidR="004C3FF6" w:rsidRPr="001F7AE7">
        <w:rPr>
          <w:rFonts w:ascii="Arial" w:hAnsi="Arial" w:cs="Arial"/>
          <w:color w:val="000000"/>
          <w:sz w:val="24"/>
          <w:szCs w:val="24"/>
        </w:rPr>
        <w:t xml:space="preserve">Discharges prior to January 4, 2011 for a medical condition the preexisted service (EPTS), a condition that interfered with duty (CIWD), or a hardship (HDSP) </w:t>
      </w:r>
      <w:r w:rsidR="000373D4" w:rsidRPr="001F7AE7">
        <w:rPr>
          <w:rFonts w:ascii="Arial" w:hAnsi="Arial" w:cs="Arial"/>
          <w:color w:val="000000"/>
          <w:sz w:val="24"/>
          <w:szCs w:val="24"/>
        </w:rPr>
        <w:t>characterized as Under Honorable Conditions (G</w:t>
      </w:r>
      <w:r w:rsidR="004C3FF6" w:rsidRPr="001F7AE7">
        <w:rPr>
          <w:rFonts w:ascii="Arial" w:hAnsi="Arial" w:cs="Arial"/>
          <w:color w:val="000000"/>
          <w:sz w:val="24"/>
          <w:szCs w:val="24"/>
        </w:rPr>
        <w:t>eneral) as well as honorable are creditable. Provided eligible, eligibility as a Veteran begins the day following release</w:t>
      </w:r>
      <w:r w:rsidR="000D61E7" w:rsidRPr="001F7AE7">
        <w:rPr>
          <w:rFonts w:ascii="Arial" w:hAnsi="Arial" w:cs="Arial"/>
          <w:color w:val="000000"/>
          <w:sz w:val="24"/>
          <w:szCs w:val="24"/>
        </w:rPr>
        <w:t xml:space="preserve"> or discharge</w:t>
      </w:r>
      <w:r w:rsidR="004C3FF6" w:rsidRPr="001F7AE7">
        <w:rPr>
          <w:rFonts w:ascii="Arial" w:hAnsi="Arial" w:cs="Arial"/>
          <w:color w:val="000000"/>
          <w:sz w:val="24"/>
          <w:szCs w:val="24"/>
        </w:rPr>
        <w:t xml:space="preserve"> and continues for 15 years </w:t>
      </w:r>
      <w:r w:rsidR="000D61E7" w:rsidRPr="001F7AE7">
        <w:rPr>
          <w:rFonts w:ascii="Arial" w:hAnsi="Arial" w:cs="Arial"/>
          <w:color w:val="000000"/>
          <w:sz w:val="24"/>
          <w:szCs w:val="24"/>
        </w:rPr>
        <w:t xml:space="preserve">from </w:t>
      </w:r>
      <w:r w:rsidR="004C3FF6" w:rsidRPr="001F7AE7">
        <w:rPr>
          <w:rFonts w:ascii="Arial" w:hAnsi="Arial" w:cs="Arial"/>
          <w:color w:val="000000"/>
          <w:sz w:val="24"/>
          <w:szCs w:val="24"/>
        </w:rPr>
        <w:t xml:space="preserve">last </w:t>
      </w:r>
      <w:r w:rsidR="000373D4" w:rsidRPr="001F7AE7">
        <w:rPr>
          <w:rFonts w:ascii="Arial" w:hAnsi="Arial" w:cs="Arial"/>
          <w:color w:val="000000"/>
          <w:sz w:val="24"/>
          <w:szCs w:val="24"/>
        </w:rPr>
        <w:t xml:space="preserve">service period of at least 90 days </w:t>
      </w:r>
      <w:r w:rsidR="000D61E7" w:rsidRPr="001F7AE7">
        <w:rPr>
          <w:rFonts w:ascii="Arial" w:hAnsi="Arial" w:cs="Arial"/>
          <w:color w:val="000000"/>
          <w:sz w:val="24"/>
          <w:szCs w:val="24"/>
        </w:rPr>
        <w:t xml:space="preserve">if </w:t>
      </w:r>
      <w:r w:rsidR="000373D4" w:rsidRPr="001F7AE7">
        <w:rPr>
          <w:rFonts w:ascii="Arial" w:hAnsi="Arial" w:cs="Arial"/>
          <w:color w:val="000000"/>
          <w:sz w:val="24"/>
          <w:szCs w:val="24"/>
        </w:rPr>
        <w:t>before January 1, 2013. These Veterans will have a delimiting date that is 15 years and 1 day from the date discharged. Eligible Veterans discharge</w:t>
      </w:r>
      <w:r w:rsidR="00FB0D22" w:rsidRPr="001F7AE7">
        <w:rPr>
          <w:rFonts w:ascii="Arial" w:hAnsi="Arial" w:cs="Arial"/>
          <w:color w:val="000000"/>
          <w:sz w:val="24"/>
          <w:szCs w:val="24"/>
        </w:rPr>
        <w:t>d</w:t>
      </w:r>
      <w:r w:rsidR="000373D4" w:rsidRPr="001F7AE7">
        <w:rPr>
          <w:rFonts w:ascii="Arial" w:hAnsi="Arial" w:cs="Arial"/>
          <w:color w:val="000000"/>
          <w:sz w:val="24"/>
          <w:szCs w:val="24"/>
        </w:rPr>
        <w:t xml:space="preserve"> or release</w:t>
      </w:r>
      <w:r w:rsidR="00D843B4" w:rsidRPr="001F7AE7">
        <w:rPr>
          <w:rFonts w:ascii="Arial" w:hAnsi="Arial" w:cs="Arial"/>
          <w:color w:val="000000"/>
          <w:sz w:val="24"/>
          <w:szCs w:val="24"/>
        </w:rPr>
        <w:t>d</w:t>
      </w:r>
      <w:r w:rsidR="000373D4" w:rsidRPr="001F7AE7">
        <w:rPr>
          <w:rFonts w:ascii="Arial" w:hAnsi="Arial" w:cs="Arial"/>
          <w:color w:val="000000"/>
          <w:sz w:val="24"/>
          <w:szCs w:val="24"/>
        </w:rPr>
        <w:t xml:space="preserve"> from </w:t>
      </w:r>
      <w:r w:rsidR="00B94071" w:rsidRPr="001F7AE7">
        <w:rPr>
          <w:rFonts w:ascii="Arial" w:hAnsi="Arial" w:cs="Arial"/>
          <w:color w:val="000000"/>
          <w:sz w:val="24"/>
          <w:szCs w:val="24"/>
        </w:rPr>
        <w:t>a qualifying service</w:t>
      </w:r>
      <w:r w:rsidR="000373D4" w:rsidRPr="001F7AE7">
        <w:rPr>
          <w:rFonts w:ascii="Arial" w:hAnsi="Arial" w:cs="Arial"/>
          <w:color w:val="000000"/>
          <w:sz w:val="24"/>
          <w:szCs w:val="24"/>
        </w:rPr>
        <w:t xml:space="preserve"> period of at least 90 days on or after January 1, 2013</w:t>
      </w:r>
      <w:r w:rsidR="00FB0D22" w:rsidRPr="001F7AE7">
        <w:rPr>
          <w:rFonts w:ascii="Arial" w:hAnsi="Arial" w:cs="Arial"/>
          <w:color w:val="000000"/>
          <w:sz w:val="24"/>
          <w:szCs w:val="24"/>
        </w:rPr>
        <w:t>,</w:t>
      </w:r>
      <w:r w:rsidR="000373D4" w:rsidRPr="001F7AE7">
        <w:rPr>
          <w:rFonts w:ascii="Arial" w:hAnsi="Arial" w:cs="Arial"/>
          <w:color w:val="000000"/>
          <w:sz w:val="24"/>
          <w:szCs w:val="24"/>
        </w:rPr>
        <w:t xml:space="preserve"> do not have a delimiting date as</w:t>
      </w:r>
      <w:r w:rsidR="00406F84" w:rsidRPr="001F7AE7">
        <w:rPr>
          <w:rFonts w:ascii="Arial" w:hAnsi="Arial" w:cs="Arial"/>
          <w:color w:val="000000"/>
          <w:sz w:val="24"/>
          <w:szCs w:val="24"/>
        </w:rPr>
        <w:t xml:space="preserve"> Section 112 applies and</w:t>
      </w:r>
      <w:r w:rsidR="000373D4" w:rsidRPr="001F7AE7">
        <w:rPr>
          <w:rFonts w:ascii="Arial" w:hAnsi="Arial" w:cs="Arial"/>
          <w:color w:val="000000"/>
          <w:sz w:val="24"/>
          <w:szCs w:val="24"/>
        </w:rPr>
        <w:t xml:space="preserve"> their eligibility period will not expire. </w:t>
      </w:r>
    </w:p>
    <w:p w14:paraId="49766F38" w14:textId="77777777" w:rsidR="002870A7" w:rsidRPr="001F7AE7" w:rsidRDefault="002870A7" w:rsidP="002870A7">
      <w:pPr>
        <w:rPr>
          <w:rFonts w:ascii="Arial" w:hAnsi="Arial" w:cs="Arial"/>
          <w:color w:val="000000"/>
          <w:sz w:val="24"/>
          <w:szCs w:val="24"/>
        </w:rPr>
      </w:pPr>
      <w:r w:rsidRPr="001F7AE7">
        <w:rPr>
          <w:rFonts w:ascii="Arial" w:hAnsi="Arial" w:cs="Arial"/>
          <w:b/>
          <w:color w:val="000000"/>
          <w:sz w:val="24"/>
          <w:szCs w:val="24"/>
        </w:rPr>
        <w:lastRenderedPageBreak/>
        <w:t>NOTE:</w:t>
      </w:r>
      <w:r w:rsidRPr="001F7AE7">
        <w:rPr>
          <w:rFonts w:ascii="Arial" w:hAnsi="Arial" w:cs="Arial"/>
          <w:color w:val="000000"/>
          <w:sz w:val="24"/>
          <w:szCs w:val="24"/>
        </w:rPr>
        <w:t xml:space="preserve"> </w:t>
      </w:r>
      <w:r w:rsidRPr="001F7AE7">
        <w:rPr>
          <w:rFonts w:ascii="Arial" w:hAnsi="Arial" w:cs="Arial"/>
          <w:sz w:val="24"/>
          <w:szCs w:val="24"/>
        </w:rPr>
        <w:t xml:space="preserve">Under Chapter 33, only service characterized as </w:t>
      </w:r>
      <w:r w:rsidRPr="001F7AE7">
        <w:rPr>
          <w:rFonts w:ascii="Arial" w:hAnsi="Arial" w:cs="Arial"/>
          <w:i/>
          <w:iCs/>
          <w:sz w:val="24"/>
          <w:szCs w:val="24"/>
        </w:rPr>
        <w:t>Honorable</w:t>
      </w:r>
      <w:r w:rsidRPr="001F7AE7">
        <w:rPr>
          <w:rFonts w:ascii="Arial" w:hAnsi="Arial" w:cs="Arial"/>
          <w:sz w:val="24"/>
          <w:szCs w:val="24"/>
        </w:rPr>
        <w:t xml:space="preserve"> or </w:t>
      </w:r>
      <w:r w:rsidRPr="001F7AE7">
        <w:rPr>
          <w:rFonts w:ascii="Arial" w:hAnsi="Arial" w:cs="Arial"/>
          <w:i/>
          <w:iCs/>
          <w:sz w:val="24"/>
          <w:szCs w:val="24"/>
        </w:rPr>
        <w:t>Under Honorable Conditions</w:t>
      </w:r>
      <w:r w:rsidRPr="001F7AE7">
        <w:rPr>
          <w:rFonts w:ascii="Arial" w:hAnsi="Arial" w:cs="Arial"/>
          <w:sz w:val="24"/>
          <w:szCs w:val="24"/>
        </w:rPr>
        <w:t xml:space="preserve"> (general) will be used to determine the period of eligibility subsequent to at least a 90 day period of honorable service.</w:t>
      </w:r>
    </w:p>
    <w:p w14:paraId="49766F39" w14:textId="77777777" w:rsidR="00AF0332" w:rsidRPr="001F7AE7" w:rsidRDefault="00AF0332" w:rsidP="00AF0332">
      <w:pPr>
        <w:pStyle w:val="NormalWeb"/>
        <w:rPr>
          <w:rFonts w:ascii="Arial" w:hAnsi="Arial" w:cs="Arial"/>
          <w:color w:val="000000"/>
        </w:rPr>
      </w:pPr>
      <w:r w:rsidRPr="001F7AE7">
        <w:rPr>
          <w:rFonts w:ascii="Arial" w:hAnsi="Arial" w:cs="Arial"/>
          <w:b/>
          <w:color w:val="000000"/>
        </w:rPr>
        <w:t>Exception</w:t>
      </w:r>
      <w:r w:rsidRPr="001F7AE7">
        <w:rPr>
          <w:rFonts w:ascii="Arial" w:hAnsi="Arial" w:cs="Arial"/>
          <w:color w:val="000000"/>
        </w:rPr>
        <w:t xml:space="preserve">: If an individual established eligibility by using aggregate service, the last period of qualifying service used to meet the minimum service requirement (90 days) will be used to establish the individuals delimiting date. </w:t>
      </w:r>
    </w:p>
    <w:p w14:paraId="49766F3A" w14:textId="64B8137A" w:rsidR="00AF0332" w:rsidRPr="001F7AE7" w:rsidRDefault="00CE2FCD" w:rsidP="00AF0332">
      <w:pPr>
        <w:pStyle w:val="NormalWeb"/>
        <w:rPr>
          <w:rFonts w:ascii="Arial" w:hAnsi="Arial" w:cs="Arial"/>
          <w:color w:val="000000"/>
        </w:rPr>
      </w:pPr>
      <w:r>
        <w:rPr>
          <w:rStyle w:val="Strong"/>
          <w:rFonts w:ascii="Arial" w:hAnsi="Arial" w:cs="Arial"/>
          <w:color w:val="000000"/>
        </w:rPr>
        <w:t>Example</w:t>
      </w:r>
      <w:r w:rsidR="00AF0332" w:rsidRPr="001F7AE7">
        <w:rPr>
          <w:rStyle w:val="Strong"/>
          <w:rFonts w:ascii="Arial" w:hAnsi="Arial" w:cs="Arial"/>
          <w:color w:val="000000"/>
        </w:rPr>
        <w:t>:</w:t>
      </w:r>
      <w:r w:rsidR="00AF0332" w:rsidRPr="001F7AE7">
        <w:rPr>
          <w:rFonts w:ascii="Arial" w:hAnsi="Arial" w:cs="Arial"/>
          <w:color w:val="000000"/>
        </w:rPr>
        <w:t xml:space="preserve"> Dates of qualifying s</w:t>
      </w:r>
      <w:r w:rsidR="00CC5FFB">
        <w:rPr>
          <w:rFonts w:ascii="Arial" w:hAnsi="Arial" w:cs="Arial"/>
          <w:color w:val="000000"/>
        </w:rPr>
        <w:t>ervice: 09/27/2011 - 11/25/2011, 01/25/2012 - 04/01/2012</w:t>
      </w:r>
      <w:r w:rsidR="00AF0332" w:rsidRPr="001F7AE7">
        <w:rPr>
          <w:rFonts w:ascii="Arial" w:hAnsi="Arial" w:cs="Arial"/>
          <w:color w:val="000000"/>
        </w:rPr>
        <w:t xml:space="preserve">, and 01/06/2014 - 02/04/2014. The individual was not released for service-connected disability. </w:t>
      </w:r>
    </w:p>
    <w:p w14:paraId="49766F3B" w14:textId="5E4D6754" w:rsidR="00CC5FFB" w:rsidRDefault="00AF0332" w:rsidP="00AF0332">
      <w:pPr>
        <w:pStyle w:val="NormalWeb"/>
        <w:rPr>
          <w:rFonts w:ascii="Arial" w:hAnsi="Arial" w:cs="Arial"/>
          <w:color w:val="000000"/>
        </w:rPr>
      </w:pPr>
      <w:r>
        <w:rPr>
          <w:rFonts w:ascii="Arial" w:hAnsi="Arial" w:cs="Arial"/>
          <w:color w:val="000000"/>
        </w:rPr>
        <w:t xml:space="preserve">The delimiting date </w:t>
      </w:r>
      <w:r w:rsidR="0075240A">
        <w:rPr>
          <w:rFonts w:ascii="Arial" w:hAnsi="Arial" w:cs="Arial"/>
          <w:color w:val="000000"/>
        </w:rPr>
        <w:t>for this example is established using</w:t>
      </w:r>
      <w:r w:rsidR="009C2CBF">
        <w:rPr>
          <w:rFonts w:ascii="Arial" w:hAnsi="Arial" w:cs="Arial"/>
          <w:color w:val="000000"/>
        </w:rPr>
        <w:t xml:space="preserve"> the 4/01/201</w:t>
      </w:r>
      <w:r w:rsidR="00CC5FFB">
        <w:rPr>
          <w:rFonts w:ascii="Arial" w:hAnsi="Arial" w:cs="Arial"/>
          <w:color w:val="000000"/>
        </w:rPr>
        <w:t>2</w:t>
      </w:r>
      <w:r w:rsidR="0075240A">
        <w:rPr>
          <w:rFonts w:ascii="Arial" w:hAnsi="Arial" w:cs="Arial"/>
          <w:color w:val="000000"/>
        </w:rPr>
        <w:t xml:space="preserve"> release</w:t>
      </w:r>
      <w:r>
        <w:rPr>
          <w:rFonts w:ascii="Arial" w:hAnsi="Arial" w:cs="Arial"/>
          <w:color w:val="000000"/>
        </w:rPr>
        <w:t xml:space="preserve"> because </w:t>
      </w:r>
      <w:r w:rsidR="0075240A">
        <w:rPr>
          <w:rFonts w:ascii="Arial" w:hAnsi="Arial" w:cs="Arial"/>
          <w:color w:val="000000"/>
        </w:rPr>
        <w:t>this was the last</w:t>
      </w:r>
      <w:r>
        <w:rPr>
          <w:rFonts w:ascii="Arial" w:hAnsi="Arial" w:cs="Arial"/>
          <w:color w:val="000000"/>
        </w:rPr>
        <w:t xml:space="preserve"> </w:t>
      </w:r>
      <w:r w:rsidR="0075240A">
        <w:rPr>
          <w:rFonts w:ascii="Arial" w:hAnsi="Arial" w:cs="Arial"/>
          <w:color w:val="000000"/>
        </w:rPr>
        <w:t xml:space="preserve">qualifying </w:t>
      </w:r>
      <w:r>
        <w:rPr>
          <w:rFonts w:ascii="Arial" w:hAnsi="Arial" w:cs="Arial"/>
          <w:color w:val="000000"/>
        </w:rPr>
        <w:t xml:space="preserve">period of service </w:t>
      </w:r>
      <w:r w:rsidR="0075240A">
        <w:rPr>
          <w:rFonts w:ascii="Arial" w:hAnsi="Arial" w:cs="Arial"/>
          <w:color w:val="000000"/>
        </w:rPr>
        <w:t>of at least 90 days</w:t>
      </w:r>
      <w:r>
        <w:rPr>
          <w:rFonts w:ascii="Arial" w:hAnsi="Arial" w:cs="Arial"/>
          <w:color w:val="000000"/>
        </w:rPr>
        <w:t xml:space="preserve">. </w:t>
      </w:r>
      <w:r w:rsidR="0075240A">
        <w:rPr>
          <w:rFonts w:ascii="Arial" w:hAnsi="Arial" w:cs="Arial"/>
          <w:color w:val="000000"/>
        </w:rPr>
        <w:t>This claimant has a delimiting date</w:t>
      </w:r>
      <w:r w:rsidR="009C2CBF">
        <w:rPr>
          <w:rFonts w:ascii="Arial" w:hAnsi="Arial" w:cs="Arial"/>
          <w:color w:val="000000"/>
        </w:rPr>
        <w:t xml:space="preserve"> because </w:t>
      </w:r>
      <w:r w:rsidR="0075240A">
        <w:rPr>
          <w:rFonts w:ascii="Arial" w:hAnsi="Arial" w:cs="Arial"/>
          <w:color w:val="000000"/>
        </w:rPr>
        <w:t>the last qualifying</w:t>
      </w:r>
      <w:r w:rsidR="009C2CBF">
        <w:rPr>
          <w:rFonts w:ascii="Arial" w:hAnsi="Arial" w:cs="Arial"/>
          <w:color w:val="000000"/>
        </w:rPr>
        <w:t xml:space="preserve"> release was </w:t>
      </w:r>
      <w:r w:rsidR="00CC5FFB">
        <w:rPr>
          <w:rFonts w:ascii="Arial" w:hAnsi="Arial" w:cs="Arial"/>
          <w:color w:val="000000"/>
        </w:rPr>
        <w:t>before</w:t>
      </w:r>
      <w:r w:rsidR="009C2CBF">
        <w:rPr>
          <w:rFonts w:ascii="Arial" w:hAnsi="Arial" w:cs="Arial"/>
          <w:color w:val="000000"/>
        </w:rPr>
        <w:t xml:space="preserve"> </w:t>
      </w:r>
      <w:r w:rsidR="002870A7">
        <w:rPr>
          <w:rFonts w:ascii="Arial" w:hAnsi="Arial" w:cs="Arial"/>
          <w:color w:val="000000"/>
        </w:rPr>
        <w:t>January 1, 2013</w:t>
      </w:r>
      <w:r w:rsidR="009C2CBF">
        <w:rPr>
          <w:rFonts w:ascii="Arial" w:hAnsi="Arial" w:cs="Arial"/>
          <w:color w:val="000000"/>
        </w:rPr>
        <w:t xml:space="preserve">, </w:t>
      </w:r>
      <w:r w:rsidR="0075240A">
        <w:rPr>
          <w:rFonts w:ascii="Arial" w:hAnsi="Arial" w:cs="Arial"/>
          <w:color w:val="000000"/>
        </w:rPr>
        <w:t xml:space="preserve">therefore </w:t>
      </w:r>
      <w:r w:rsidR="009C2CBF">
        <w:rPr>
          <w:rFonts w:ascii="Arial" w:hAnsi="Arial" w:cs="Arial"/>
          <w:color w:val="000000"/>
        </w:rPr>
        <w:t xml:space="preserve">Section 112 </w:t>
      </w:r>
      <w:r w:rsidR="00CC5FFB">
        <w:rPr>
          <w:rFonts w:ascii="Arial" w:hAnsi="Arial" w:cs="Arial"/>
          <w:color w:val="000000"/>
        </w:rPr>
        <w:t xml:space="preserve">does not apply. </w:t>
      </w:r>
      <w:r w:rsidR="0075240A">
        <w:rPr>
          <w:rFonts w:ascii="Arial" w:hAnsi="Arial" w:cs="Arial"/>
          <w:color w:val="000000"/>
        </w:rPr>
        <w:t>The delimiting date in the LTS will be 04/02/2027.</w:t>
      </w:r>
    </w:p>
    <w:p w14:paraId="49766F3C" w14:textId="21A1735E" w:rsidR="00AF0332" w:rsidRPr="00AF0332" w:rsidRDefault="00AF0332" w:rsidP="00AF0332">
      <w:pPr>
        <w:pStyle w:val="NormalWeb"/>
        <w:rPr>
          <w:rFonts w:ascii="Arial" w:hAnsi="Arial" w:cs="Arial"/>
          <w:i/>
          <w:color w:val="000000"/>
        </w:rPr>
      </w:pPr>
      <w:r w:rsidRPr="00AF0332">
        <w:rPr>
          <w:rStyle w:val="Emphasis"/>
          <w:rFonts w:ascii="Arial" w:hAnsi="Arial" w:cs="Arial"/>
          <w:b/>
          <w:i w:val="0"/>
          <w:color w:val="000000"/>
        </w:rPr>
        <w:t>NOTE:</w:t>
      </w:r>
      <w:r w:rsidRPr="00AF0332">
        <w:rPr>
          <w:rStyle w:val="Emphasis"/>
          <w:rFonts w:ascii="Arial" w:hAnsi="Arial" w:cs="Arial"/>
          <w:i w:val="0"/>
          <w:color w:val="000000"/>
        </w:rPr>
        <w:t xml:space="preserve"> Although the last period of service </w:t>
      </w:r>
      <w:r w:rsidR="002870A7">
        <w:rPr>
          <w:rStyle w:val="Emphasis"/>
          <w:rFonts w:ascii="Arial" w:hAnsi="Arial" w:cs="Arial"/>
          <w:i w:val="0"/>
          <w:color w:val="000000"/>
        </w:rPr>
        <w:t xml:space="preserve">in this example </w:t>
      </w:r>
      <w:r w:rsidR="00CC5FFB">
        <w:rPr>
          <w:rStyle w:val="Emphasis"/>
          <w:rFonts w:ascii="Arial" w:hAnsi="Arial" w:cs="Arial"/>
          <w:i w:val="0"/>
          <w:color w:val="000000"/>
        </w:rPr>
        <w:t>(</w:t>
      </w:r>
      <w:r w:rsidR="00CC5FFB" w:rsidRPr="001F7AE7">
        <w:rPr>
          <w:rFonts w:ascii="Arial" w:hAnsi="Arial" w:cs="Arial"/>
          <w:color w:val="000000"/>
        </w:rPr>
        <w:t>01/06/2014 - 02/04/2014</w:t>
      </w:r>
      <w:r w:rsidR="00CC5FFB">
        <w:rPr>
          <w:rFonts w:ascii="Arial" w:hAnsi="Arial" w:cs="Arial"/>
          <w:color w:val="000000"/>
        </w:rPr>
        <w:t xml:space="preserve">) </w:t>
      </w:r>
      <w:r w:rsidR="0075240A">
        <w:rPr>
          <w:rStyle w:val="Emphasis"/>
          <w:rFonts w:ascii="Arial" w:hAnsi="Arial" w:cs="Arial"/>
          <w:i w:val="0"/>
          <w:color w:val="000000"/>
        </w:rPr>
        <w:t>may be included</w:t>
      </w:r>
      <w:r w:rsidRPr="00AF0332">
        <w:rPr>
          <w:rStyle w:val="Emphasis"/>
          <w:rFonts w:ascii="Arial" w:hAnsi="Arial" w:cs="Arial"/>
          <w:i w:val="0"/>
          <w:color w:val="000000"/>
        </w:rPr>
        <w:t xml:space="preserve"> to calculate aggregate service to determine the benefit leve</w:t>
      </w:r>
      <w:r w:rsidR="0075240A">
        <w:rPr>
          <w:rStyle w:val="Emphasis"/>
          <w:rFonts w:ascii="Arial" w:hAnsi="Arial" w:cs="Arial"/>
          <w:i w:val="0"/>
          <w:color w:val="000000"/>
        </w:rPr>
        <w:t xml:space="preserve">l, it cannot be used to extend </w:t>
      </w:r>
      <w:r w:rsidRPr="00AF0332">
        <w:rPr>
          <w:rStyle w:val="Emphasis"/>
          <w:rFonts w:ascii="Arial" w:hAnsi="Arial" w:cs="Arial"/>
          <w:i w:val="0"/>
          <w:color w:val="000000"/>
        </w:rPr>
        <w:t xml:space="preserve">or determine the delimiting date because it </w:t>
      </w:r>
      <w:r w:rsidR="0075240A">
        <w:rPr>
          <w:rStyle w:val="Emphasis"/>
          <w:rFonts w:ascii="Arial" w:hAnsi="Arial" w:cs="Arial"/>
          <w:i w:val="0"/>
          <w:color w:val="000000"/>
        </w:rPr>
        <w:t>is</w:t>
      </w:r>
      <w:r w:rsidRPr="00AF0332">
        <w:rPr>
          <w:rStyle w:val="Emphasis"/>
          <w:rFonts w:ascii="Arial" w:hAnsi="Arial" w:cs="Arial"/>
          <w:i w:val="0"/>
          <w:color w:val="000000"/>
        </w:rPr>
        <w:t xml:space="preserve"> only 30 days. </w:t>
      </w:r>
    </w:p>
    <w:p w14:paraId="49766F3D" w14:textId="77777777" w:rsidR="000373D4" w:rsidRPr="001F7AE7" w:rsidRDefault="00A8059C" w:rsidP="002870A7">
      <w:pPr>
        <w:pStyle w:val="NormalWeb"/>
        <w:rPr>
          <w:rFonts w:ascii="Arial" w:hAnsi="Arial" w:cs="Arial"/>
          <w:b/>
          <w:color w:val="000000"/>
        </w:rPr>
      </w:pPr>
      <w:r w:rsidRPr="001F7AE7">
        <w:rPr>
          <w:rFonts w:ascii="Arial" w:hAnsi="Arial" w:cs="Arial"/>
          <w:b/>
        </w:rPr>
        <w:t xml:space="preserve">Upgraded Discharges: </w:t>
      </w:r>
      <w:r w:rsidR="002B5895" w:rsidRPr="001F7AE7">
        <w:rPr>
          <w:rFonts w:ascii="Arial" w:hAnsi="Arial" w:cs="Arial"/>
        </w:rPr>
        <w:t>Individuals receiving an upgraded discharge by a service board of military corrections may be able to establish eligibility under the Post-9/11 GI Bill</w:t>
      </w:r>
      <w:r w:rsidR="00971794" w:rsidRPr="001F7AE7">
        <w:rPr>
          <w:rFonts w:ascii="Arial" w:hAnsi="Arial" w:cs="Arial"/>
        </w:rPr>
        <w:t xml:space="preserve"> </w:t>
      </w:r>
      <w:r w:rsidR="00904531" w:rsidRPr="001F7AE7">
        <w:rPr>
          <w:rFonts w:ascii="Arial" w:hAnsi="Arial" w:cs="Arial"/>
        </w:rPr>
        <w:t xml:space="preserve">with </w:t>
      </w:r>
      <w:r w:rsidR="00971794" w:rsidRPr="001F7AE7">
        <w:rPr>
          <w:rFonts w:ascii="Arial" w:hAnsi="Arial" w:cs="Arial"/>
        </w:rPr>
        <w:t>creditable service for use of benefits for 15 years effective from the date of the upgrade</w:t>
      </w:r>
      <w:r w:rsidR="000D61E7" w:rsidRPr="001F7AE7">
        <w:rPr>
          <w:rFonts w:ascii="Arial" w:hAnsi="Arial" w:cs="Arial"/>
        </w:rPr>
        <w:t xml:space="preserve"> when</w:t>
      </w:r>
      <w:r w:rsidR="00971794" w:rsidRPr="001F7AE7">
        <w:rPr>
          <w:rFonts w:ascii="Arial" w:hAnsi="Arial" w:cs="Arial"/>
        </w:rPr>
        <w:t xml:space="preserve"> the actual discharge date was prior to January 1, 2013. If the actual discharge date </w:t>
      </w:r>
      <w:r w:rsidR="000D61E7" w:rsidRPr="001F7AE7">
        <w:rPr>
          <w:rFonts w:ascii="Arial" w:hAnsi="Arial" w:cs="Arial"/>
        </w:rPr>
        <w:t xml:space="preserve">of the </w:t>
      </w:r>
      <w:r w:rsidR="00971794" w:rsidRPr="001F7AE7">
        <w:rPr>
          <w:rFonts w:ascii="Arial" w:hAnsi="Arial" w:cs="Arial"/>
        </w:rPr>
        <w:t xml:space="preserve">upgraded service period was on or after January 1, 2013, eligibility once established will not expire as Section 112 applies to these individuals.  </w:t>
      </w:r>
    </w:p>
    <w:p w14:paraId="49766F3E" w14:textId="77777777" w:rsidR="002956F1" w:rsidRPr="001F7AE7" w:rsidRDefault="00F45537" w:rsidP="00790CED">
      <w:pPr>
        <w:rPr>
          <w:rFonts w:ascii="Arial" w:hAnsi="Arial" w:cs="Arial"/>
          <w:sz w:val="24"/>
          <w:szCs w:val="24"/>
          <w:u w:val="single"/>
        </w:rPr>
      </w:pPr>
      <w:r w:rsidRPr="001F7AE7">
        <w:rPr>
          <w:rFonts w:ascii="Arial" w:hAnsi="Arial" w:cs="Arial"/>
          <w:sz w:val="24"/>
          <w:szCs w:val="24"/>
          <w:u w:val="single"/>
        </w:rPr>
        <w:t>TOE (Transfer of Entitlement)</w:t>
      </w:r>
    </w:p>
    <w:p w14:paraId="49766F3F" w14:textId="77777777" w:rsidR="00A8059C" w:rsidRPr="001F7AE7" w:rsidRDefault="002B5895" w:rsidP="00790CED">
      <w:pPr>
        <w:rPr>
          <w:rFonts w:ascii="Arial" w:hAnsi="Arial" w:cs="Arial"/>
          <w:b/>
          <w:sz w:val="24"/>
          <w:szCs w:val="24"/>
        </w:rPr>
      </w:pPr>
      <w:r w:rsidRPr="001F7AE7">
        <w:rPr>
          <w:rFonts w:ascii="Arial" w:hAnsi="Arial" w:cs="Arial"/>
          <w:sz w:val="24"/>
          <w:szCs w:val="24"/>
          <w:u w:val="single"/>
        </w:rPr>
        <w:t>TOE Sponsor</w:t>
      </w:r>
      <w:r w:rsidRPr="001F7AE7">
        <w:rPr>
          <w:rFonts w:ascii="Arial" w:hAnsi="Arial" w:cs="Arial"/>
          <w:sz w:val="24"/>
          <w:szCs w:val="24"/>
        </w:rPr>
        <w:t xml:space="preserve"> </w:t>
      </w:r>
      <w:proofErr w:type="gramStart"/>
      <w:r w:rsidRPr="001F7AE7">
        <w:rPr>
          <w:rFonts w:ascii="Arial" w:hAnsi="Arial" w:cs="Arial"/>
          <w:sz w:val="24"/>
          <w:szCs w:val="24"/>
        </w:rPr>
        <w:t>A</w:t>
      </w:r>
      <w:proofErr w:type="gramEnd"/>
      <w:r w:rsidRPr="001F7AE7">
        <w:rPr>
          <w:rFonts w:ascii="Arial" w:hAnsi="Arial" w:cs="Arial"/>
          <w:sz w:val="24"/>
          <w:szCs w:val="24"/>
        </w:rPr>
        <w:t xml:space="preserve"> Servicemember or Veteran that transferred Post-9/11 GI Bill benefit entitlement to eligible dependents.</w:t>
      </w:r>
      <w:r w:rsidR="00F45537" w:rsidRPr="001F7AE7">
        <w:rPr>
          <w:rFonts w:ascii="Arial" w:hAnsi="Arial" w:cs="Arial"/>
          <w:sz w:val="24"/>
          <w:szCs w:val="24"/>
        </w:rPr>
        <w:t xml:space="preserve"> (</w:t>
      </w:r>
      <w:hyperlink r:id="rId23" w:history="1">
        <w:r w:rsidR="00F45537" w:rsidRPr="001F7AE7">
          <w:rPr>
            <w:rStyle w:val="Hyperlink"/>
            <w:rFonts w:ascii="Arial" w:hAnsi="Arial" w:cs="Arial"/>
            <w:sz w:val="24"/>
            <w:szCs w:val="24"/>
          </w:rPr>
          <w:t>38 USC 3319</w:t>
        </w:r>
      </w:hyperlink>
      <w:r w:rsidR="00F45537" w:rsidRPr="001F7AE7">
        <w:rPr>
          <w:rFonts w:ascii="Arial" w:hAnsi="Arial" w:cs="Arial"/>
          <w:sz w:val="24"/>
          <w:szCs w:val="24"/>
        </w:rPr>
        <w:t>)</w:t>
      </w:r>
    </w:p>
    <w:p w14:paraId="49766F40" w14:textId="77777777" w:rsidR="00790CED" w:rsidRPr="001F7AE7" w:rsidRDefault="0089658F" w:rsidP="00790CED">
      <w:pPr>
        <w:rPr>
          <w:rFonts w:ascii="Arial" w:hAnsi="Arial" w:cs="Arial"/>
          <w:sz w:val="24"/>
          <w:szCs w:val="24"/>
        </w:rPr>
      </w:pPr>
      <w:r w:rsidRPr="001F7AE7">
        <w:rPr>
          <w:rFonts w:ascii="Arial" w:hAnsi="Arial" w:cs="Arial"/>
          <w:sz w:val="24"/>
          <w:szCs w:val="24"/>
          <w:u w:val="single"/>
        </w:rPr>
        <w:t xml:space="preserve">TOE </w:t>
      </w:r>
      <w:r w:rsidR="00790CED" w:rsidRPr="001F7AE7">
        <w:rPr>
          <w:rFonts w:ascii="Arial" w:hAnsi="Arial" w:cs="Arial"/>
          <w:sz w:val="24"/>
          <w:szCs w:val="24"/>
          <w:u w:val="single"/>
        </w:rPr>
        <w:t>Spouse</w:t>
      </w:r>
      <w:r w:rsidR="00790CED" w:rsidRPr="001F7AE7">
        <w:rPr>
          <w:rFonts w:ascii="Arial" w:hAnsi="Arial" w:cs="Arial"/>
          <w:sz w:val="24"/>
          <w:szCs w:val="24"/>
        </w:rPr>
        <w:t xml:space="preserve"> </w:t>
      </w:r>
      <w:r w:rsidRPr="001F7AE7">
        <w:rPr>
          <w:rFonts w:ascii="Arial" w:hAnsi="Arial" w:cs="Arial"/>
          <w:sz w:val="24"/>
          <w:szCs w:val="24"/>
        </w:rPr>
        <w:t xml:space="preserve">Dependent spouse eligible for transferred Chapter 33 Education benefits. </w:t>
      </w:r>
    </w:p>
    <w:p w14:paraId="49766F41" w14:textId="77777777" w:rsidR="00A8059C" w:rsidRPr="001F7AE7" w:rsidRDefault="00A8059C" w:rsidP="00790CED">
      <w:pPr>
        <w:rPr>
          <w:rFonts w:ascii="Arial" w:hAnsi="Arial" w:cs="Arial"/>
          <w:sz w:val="24"/>
          <w:szCs w:val="24"/>
        </w:rPr>
      </w:pPr>
      <w:r w:rsidRPr="001F7AE7">
        <w:rPr>
          <w:rFonts w:ascii="Arial" w:hAnsi="Arial" w:cs="Arial"/>
          <w:sz w:val="24"/>
          <w:szCs w:val="24"/>
        </w:rPr>
        <w:t xml:space="preserve">A TOE Spouse is entitled to educational assistance in the same manner as the individual from whom the entitlement was transferred. </w:t>
      </w:r>
      <w:r w:rsidR="005B4817" w:rsidRPr="001F7AE7">
        <w:rPr>
          <w:rFonts w:ascii="Arial" w:hAnsi="Arial" w:cs="Arial"/>
          <w:sz w:val="24"/>
          <w:szCs w:val="24"/>
        </w:rPr>
        <w:t xml:space="preserve">Section 112 shall apply to an eligible spouse of a Veteran last released or discharged from a qualifying period of service on or after January 1, 2013. </w:t>
      </w:r>
      <w:r w:rsidR="003937F0" w:rsidRPr="001F7AE7">
        <w:rPr>
          <w:rFonts w:ascii="Arial" w:hAnsi="Arial" w:cs="Arial"/>
          <w:sz w:val="24"/>
          <w:szCs w:val="24"/>
        </w:rPr>
        <w:t xml:space="preserve">However, unused entitlement may be restricted </w:t>
      </w:r>
      <w:r w:rsidR="00FA62E0" w:rsidRPr="001F7AE7">
        <w:rPr>
          <w:rFonts w:ascii="Arial" w:hAnsi="Arial" w:cs="Arial"/>
          <w:sz w:val="24"/>
          <w:szCs w:val="24"/>
        </w:rPr>
        <w:t xml:space="preserve">to an earlier date or revoked </w:t>
      </w:r>
      <w:r w:rsidR="005B4817" w:rsidRPr="001F7AE7">
        <w:rPr>
          <w:rFonts w:ascii="Arial" w:hAnsi="Arial" w:cs="Arial"/>
          <w:sz w:val="24"/>
          <w:szCs w:val="24"/>
        </w:rPr>
        <w:t xml:space="preserve">altogether </w:t>
      </w:r>
      <w:r w:rsidR="003937F0" w:rsidRPr="001F7AE7">
        <w:rPr>
          <w:rFonts w:ascii="Arial" w:hAnsi="Arial" w:cs="Arial"/>
          <w:sz w:val="24"/>
          <w:szCs w:val="24"/>
        </w:rPr>
        <w:t xml:space="preserve">by the </w:t>
      </w:r>
      <w:r w:rsidR="00A7013C" w:rsidRPr="001F7AE7">
        <w:rPr>
          <w:rFonts w:ascii="Arial" w:hAnsi="Arial" w:cs="Arial"/>
          <w:sz w:val="24"/>
          <w:szCs w:val="24"/>
        </w:rPr>
        <w:t xml:space="preserve">TOE </w:t>
      </w:r>
      <w:r w:rsidR="003937F0" w:rsidRPr="001F7AE7">
        <w:rPr>
          <w:rFonts w:ascii="Arial" w:hAnsi="Arial" w:cs="Arial"/>
          <w:sz w:val="24"/>
          <w:szCs w:val="24"/>
        </w:rPr>
        <w:t xml:space="preserve">sponsor. </w:t>
      </w:r>
      <w:r w:rsidR="002956F1" w:rsidRPr="001F7AE7">
        <w:rPr>
          <w:rFonts w:ascii="Arial" w:hAnsi="Arial" w:cs="Arial"/>
          <w:sz w:val="24"/>
          <w:szCs w:val="24"/>
        </w:rPr>
        <w:t>A VCE must continue to monitor the Veterans Information System (VIS) and update as necessary</w:t>
      </w:r>
      <w:r w:rsidR="001F7AE7">
        <w:rPr>
          <w:rFonts w:ascii="Arial" w:hAnsi="Arial" w:cs="Arial"/>
          <w:sz w:val="24"/>
          <w:szCs w:val="24"/>
        </w:rPr>
        <w:t xml:space="preserve"> for any </w:t>
      </w:r>
      <w:r w:rsidR="002956F1" w:rsidRPr="001F7AE7">
        <w:rPr>
          <w:rFonts w:ascii="Arial" w:hAnsi="Arial" w:cs="Arial"/>
          <w:sz w:val="24"/>
          <w:szCs w:val="24"/>
        </w:rPr>
        <w:t>changes to end dates or entitlement amounts transferred from the TOE sponsor.</w:t>
      </w:r>
      <w:r w:rsidR="006D59DB" w:rsidRPr="001F7AE7">
        <w:rPr>
          <w:rFonts w:ascii="Arial" w:hAnsi="Arial" w:cs="Arial"/>
          <w:sz w:val="24"/>
          <w:szCs w:val="24"/>
        </w:rPr>
        <w:t xml:space="preserve"> (</w:t>
      </w:r>
      <w:hyperlink r:id="rId24" w:history="1">
        <w:r w:rsidR="006D59DB" w:rsidRPr="001F7AE7">
          <w:rPr>
            <w:rStyle w:val="Hyperlink"/>
            <w:rFonts w:ascii="Arial" w:hAnsi="Arial" w:cs="Arial"/>
            <w:sz w:val="24"/>
            <w:szCs w:val="24"/>
          </w:rPr>
          <w:t>38 USC 3321</w:t>
        </w:r>
      </w:hyperlink>
      <w:r w:rsidR="006D59DB" w:rsidRPr="001F7AE7">
        <w:rPr>
          <w:rFonts w:ascii="Arial" w:hAnsi="Arial" w:cs="Arial"/>
          <w:sz w:val="24"/>
          <w:szCs w:val="24"/>
        </w:rPr>
        <w:t>)</w:t>
      </w:r>
    </w:p>
    <w:p w14:paraId="5513B573" w14:textId="77777777" w:rsidR="006A2CE2" w:rsidRDefault="006A2CE2" w:rsidP="00790CED">
      <w:pPr>
        <w:rPr>
          <w:rFonts w:ascii="Arial" w:hAnsi="Arial" w:cs="Arial"/>
          <w:sz w:val="24"/>
          <w:szCs w:val="24"/>
          <w:u w:val="single"/>
        </w:rPr>
      </w:pPr>
    </w:p>
    <w:p w14:paraId="49766F42" w14:textId="77777777" w:rsidR="00790CED" w:rsidRPr="001F7AE7" w:rsidRDefault="0089658F" w:rsidP="00790CED">
      <w:pPr>
        <w:rPr>
          <w:rFonts w:ascii="Arial" w:hAnsi="Arial" w:cs="Arial"/>
          <w:sz w:val="24"/>
          <w:szCs w:val="24"/>
        </w:rPr>
      </w:pPr>
      <w:r w:rsidRPr="001F7AE7">
        <w:rPr>
          <w:rFonts w:ascii="Arial" w:hAnsi="Arial" w:cs="Arial"/>
          <w:sz w:val="24"/>
          <w:szCs w:val="24"/>
          <w:u w:val="single"/>
        </w:rPr>
        <w:lastRenderedPageBreak/>
        <w:t xml:space="preserve">TOE </w:t>
      </w:r>
      <w:r w:rsidR="00790CED" w:rsidRPr="001F7AE7">
        <w:rPr>
          <w:rFonts w:ascii="Arial" w:hAnsi="Arial" w:cs="Arial"/>
          <w:sz w:val="24"/>
          <w:szCs w:val="24"/>
          <w:u w:val="single"/>
        </w:rPr>
        <w:t>Child</w:t>
      </w:r>
      <w:r w:rsidR="00790CED" w:rsidRPr="001F7AE7">
        <w:rPr>
          <w:rFonts w:ascii="Arial" w:hAnsi="Arial" w:cs="Arial"/>
          <w:sz w:val="24"/>
          <w:szCs w:val="24"/>
        </w:rPr>
        <w:t xml:space="preserve"> </w:t>
      </w:r>
      <w:r w:rsidRPr="001F7AE7">
        <w:rPr>
          <w:rFonts w:ascii="Arial" w:hAnsi="Arial" w:cs="Arial"/>
          <w:sz w:val="24"/>
          <w:szCs w:val="24"/>
        </w:rPr>
        <w:t>Dependent child eligible for transferred Chapter 33 Education benefits.</w:t>
      </w:r>
    </w:p>
    <w:p w14:paraId="49766F43" w14:textId="77777777" w:rsidR="00376627" w:rsidRPr="001F7AE7" w:rsidRDefault="00376627" w:rsidP="00376627">
      <w:pPr>
        <w:rPr>
          <w:rFonts w:ascii="Arial" w:hAnsi="Arial" w:cs="Arial"/>
          <w:sz w:val="24"/>
          <w:szCs w:val="24"/>
        </w:rPr>
      </w:pPr>
      <w:r w:rsidRPr="001F7AE7">
        <w:rPr>
          <w:rFonts w:ascii="Arial" w:hAnsi="Arial" w:cs="Arial"/>
          <w:sz w:val="24"/>
          <w:szCs w:val="24"/>
        </w:rPr>
        <w:t>Eligibility for a</w:t>
      </w:r>
      <w:r w:rsidR="00A8059C" w:rsidRPr="001F7AE7">
        <w:rPr>
          <w:rFonts w:ascii="Arial" w:hAnsi="Arial" w:cs="Arial"/>
          <w:sz w:val="24"/>
          <w:szCs w:val="24"/>
        </w:rPr>
        <w:t xml:space="preserve"> TOE </w:t>
      </w:r>
      <w:r w:rsidR="00A7013C" w:rsidRPr="001F7AE7">
        <w:rPr>
          <w:rFonts w:ascii="Arial" w:hAnsi="Arial" w:cs="Arial"/>
          <w:sz w:val="24"/>
          <w:szCs w:val="24"/>
        </w:rPr>
        <w:t xml:space="preserve">child </w:t>
      </w:r>
      <w:r w:rsidRPr="001F7AE7">
        <w:rPr>
          <w:rFonts w:ascii="Arial" w:hAnsi="Arial" w:cs="Arial"/>
          <w:sz w:val="24"/>
          <w:szCs w:val="24"/>
        </w:rPr>
        <w:t>begins at age 18 or upon completion of high school or the equivalent whichever is sooner provided the service has approved benefit transfer and the TOE sponsor has completed 10 years of service. The ending of the eligibility period or delimiting date for a TOE child is the child’s 26</w:t>
      </w:r>
      <w:r w:rsidRPr="001F7AE7">
        <w:rPr>
          <w:rFonts w:ascii="Arial" w:hAnsi="Arial" w:cs="Arial"/>
          <w:sz w:val="24"/>
          <w:szCs w:val="24"/>
          <w:vertAlign w:val="superscript"/>
        </w:rPr>
        <w:t>th</w:t>
      </w:r>
      <w:r w:rsidR="00A7013C" w:rsidRPr="001F7AE7">
        <w:rPr>
          <w:rFonts w:ascii="Arial" w:hAnsi="Arial" w:cs="Arial"/>
          <w:sz w:val="24"/>
          <w:szCs w:val="24"/>
        </w:rPr>
        <w:t xml:space="preserve"> birthdate. Section 112 does not apply to a TOE child.</w:t>
      </w:r>
    </w:p>
    <w:p w14:paraId="49766F44" w14:textId="77777777" w:rsidR="00B94071" w:rsidRPr="001F7AE7" w:rsidRDefault="001F7AE7" w:rsidP="0089658F">
      <w:pPr>
        <w:rPr>
          <w:rFonts w:ascii="Arial" w:hAnsi="Arial" w:cs="Arial"/>
          <w:sz w:val="24"/>
          <w:szCs w:val="24"/>
          <w:u w:val="single"/>
        </w:rPr>
      </w:pPr>
      <w:r>
        <w:rPr>
          <w:rFonts w:ascii="Arial" w:hAnsi="Arial" w:cs="Arial"/>
          <w:sz w:val="24"/>
          <w:szCs w:val="24"/>
          <w:u w:val="single"/>
        </w:rPr>
        <w:t>Fry Scholarship</w:t>
      </w:r>
    </w:p>
    <w:p w14:paraId="49766F45" w14:textId="77777777" w:rsidR="0089658F" w:rsidRPr="001F7AE7" w:rsidRDefault="00790CED" w:rsidP="0089658F">
      <w:pPr>
        <w:rPr>
          <w:rFonts w:ascii="Arial" w:hAnsi="Arial" w:cs="Arial"/>
          <w:sz w:val="24"/>
          <w:szCs w:val="24"/>
        </w:rPr>
      </w:pPr>
      <w:r w:rsidRPr="001F7AE7">
        <w:rPr>
          <w:rFonts w:ascii="Arial" w:hAnsi="Arial" w:cs="Arial"/>
          <w:sz w:val="24"/>
          <w:szCs w:val="24"/>
          <w:u w:val="single"/>
        </w:rPr>
        <w:t>Fry Spouse</w:t>
      </w:r>
      <w:r w:rsidR="0089658F" w:rsidRPr="001F7AE7">
        <w:rPr>
          <w:rFonts w:ascii="Arial" w:hAnsi="Arial" w:cs="Arial"/>
          <w:sz w:val="24"/>
          <w:szCs w:val="24"/>
        </w:rPr>
        <w:t xml:space="preserve"> Dependent spouse eligible for Chapter 33 Education benefits based upon a line of duty death of Servicemember occurring after September 10, 2001.</w:t>
      </w:r>
    </w:p>
    <w:p w14:paraId="49766F46" w14:textId="77777777" w:rsidR="00060767" w:rsidRPr="001F7AE7" w:rsidRDefault="00060767" w:rsidP="0089658F">
      <w:pPr>
        <w:rPr>
          <w:rFonts w:ascii="Arial" w:hAnsi="Arial" w:cs="Arial"/>
          <w:sz w:val="24"/>
          <w:szCs w:val="24"/>
        </w:rPr>
      </w:pPr>
      <w:r w:rsidRPr="001F7AE7">
        <w:rPr>
          <w:rFonts w:ascii="Arial" w:hAnsi="Arial" w:cs="Arial"/>
          <w:sz w:val="24"/>
          <w:szCs w:val="24"/>
        </w:rPr>
        <w:t>Eligibility for a</w:t>
      </w:r>
      <w:r w:rsidR="00A7013C" w:rsidRPr="001F7AE7">
        <w:rPr>
          <w:rFonts w:ascii="Arial" w:hAnsi="Arial" w:cs="Arial"/>
          <w:sz w:val="24"/>
          <w:szCs w:val="24"/>
        </w:rPr>
        <w:t>ll Fry s</w:t>
      </w:r>
      <w:r w:rsidRPr="001F7AE7">
        <w:rPr>
          <w:rFonts w:ascii="Arial" w:hAnsi="Arial" w:cs="Arial"/>
          <w:sz w:val="24"/>
          <w:szCs w:val="24"/>
        </w:rPr>
        <w:t>pouse eligible claimants began on January 1, 2015</w:t>
      </w:r>
      <w:r w:rsidR="00B94071" w:rsidRPr="001F7AE7">
        <w:rPr>
          <w:rFonts w:ascii="Arial" w:hAnsi="Arial" w:cs="Arial"/>
          <w:sz w:val="24"/>
          <w:szCs w:val="24"/>
        </w:rPr>
        <w:t>,</w:t>
      </w:r>
      <w:r w:rsidRPr="001F7AE7">
        <w:rPr>
          <w:rFonts w:ascii="Arial" w:hAnsi="Arial" w:cs="Arial"/>
          <w:sz w:val="24"/>
          <w:szCs w:val="24"/>
        </w:rPr>
        <w:t xml:space="preserve"> or date o</w:t>
      </w:r>
      <w:r w:rsidR="00AC256B" w:rsidRPr="001F7AE7">
        <w:rPr>
          <w:rFonts w:ascii="Arial" w:hAnsi="Arial" w:cs="Arial"/>
          <w:sz w:val="24"/>
          <w:szCs w:val="24"/>
        </w:rPr>
        <w:t>f election after January 1, 2015</w:t>
      </w:r>
      <w:r w:rsidRPr="001F7AE7">
        <w:rPr>
          <w:rFonts w:ascii="Arial" w:hAnsi="Arial" w:cs="Arial"/>
          <w:sz w:val="24"/>
          <w:szCs w:val="24"/>
        </w:rPr>
        <w:t xml:space="preserve">, therefore </w:t>
      </w:r>
      <w:r w:rsidR="004634B5" w:rsidRPr="001F7AE7">
        <w:rPr>
          <w:rFonts w:ascii="Arial" w:hAnsi="Arial" w:cs="Arial"/>
          <w:sz w:val="24"/>
          <w:szCs w:val="24"/>
        </w:rPr>
        <w:t xml:space="preserve">Section 112 applies and </w:t>
      </w:r>
      <w:r w:rsidRPr="001F7AE7">
        <w:rPr>
          <w:rFonts w:ascii="Arial" w:hAnsi="Arial" w:cs="Arial"/>
          <w:sz w:val="24"/>
          <w:szCs w:val="24"/>
        </w:rPr>
        <w:t>eligibility will not expire for all Fry Spouse beneficiaries.</w:t>
      </w:r>
      <w:r w:rsidR="00586C39" w:rsidRPr="001F7AE7">
        <w:rPr>
          <w:rFonts w:ascii="Arial" w:hAnsi="Arial" w:cs="Arial"/>
          <w:sz w:val="24"/>
          <w:szCs w:val="24"/>
        </w:rPr>
        <w:t xml:space="preserve"> (</w:t>
      </w:r>
      <w:hyperlink r:id="rId25" w:history="1">
        <w:r w:rsidR="00586C39" w:rsidRPr="001F7AE7">
          <w:rPr>
            <w:rStyle w:val="Hyperlink"/>
            <w:rFonts w:ascii="Arial" w:hAnsi="Arial" w:cs="Arial"/>
            <w:sz w:val="24"/>
            <w:szCs w:val="24"/>
          </w:rPr>
          <w:t>38 USC 3311</w:t>
        </w:r>
      </w:hyperlink>
      <w:r w:rsidR="00586C39" w:rsidRPr="001F7AE7">
        <w:rPr>
          <w:rFonts w:ascii="Arial" w:hAnsi="Arial" w:cs="Arial"/>
          <w:sz w:val="24"/>
          <w:szCs w:val="24"/>
        </w:rPr>
        <w:t xml:space="preserve">, </w:t>
      </w:r>
      <w:hyperlink r:id="rId26" w:history="1">
        <w:r w:rsidR="00586C39" w:rsidRPr="001F7AE7">
          <w:rPr>
            <w:rStyle w:val="Hyperlink"/>
            <w:rFonts w:ascii="Arial" w:hAnsi="Arial" w:cs="Arial"/>
            <w:sz w:val="24"/>
            <w:szCs w:val="24"/>
          </w:rPr>
          <w:t>38 USC 33</w:t>
        </w:r>
        <w:r w:rsidR="007B30E9" w:rsidRPr="001F7AE7">
          <w:rPr>
            <w:rStyle w:val="Hyperlink"/>
            <w:rFonts w:ascii="Arial" w:hAnsi="Arial" w:cs="Arial"/>
            <w:sz w:val="24"/>
            <w:szCs w:val="24"/>
          </w:rPr>
          <w:t>21</w:t>
        </w:r>
      </w:hyperlink>
      <w:r w:rsidR="007B30E9" w:rsidRPr="001F7AE7">
        <w:rPr>
          <w:rFonts w:ascii="Arial" w:hAnsi="Arial" w:cs="Arial"/>
          <w:sz w:val="24"/>
          <w:szCs w:val="24"/>
        </w:rPr>
        <w:t>)</w:t>
      </w:r>
    </w:p>
    <w:p w14:paraId="49766F47" w14:textId="77777777" w:rsidR="00A7013C" w:rsidRPr="001F7AE7" w:rsidRDefault="00790CED" w:rsidP="00790CED">
      <w:pPr>
        <w:rPr>
          <w:rFonts w:ascii="Arial" w:hAnsi="Arial" w:cs="Arial"/>
          <w:sz w:val="24"/>
          <w:szCs w:val="24"/>
        </w:rPr>
      </w:pPr>
      <w:r w:rsidRPr="001F7AE7">
        <w:rPr>
          <w:rFonts w:ascii="Arial" w:hAnsi="Arial" w:cs="Arial"/>
          <w:sz w:val="24"/>
          <w:szCs w:val="24"/>
          <w:u w:val="single"/>
        </w:rPr>
        <w:t>Fry Child</w:t>
      </w:r>
      <w:r w:rsidR="0089658F" w:rsidRPr="001F7AE7">
        <w:rPr>
          <w:rFonts w:ascii="Arial" w:hAnsi="Arial" w:cs="Arial"/>
          <w:sz w:val="24"/>
          <w:szCs w:val="24"/>
        </w:rPr>
        <w:t xml:space="preserve"> Dependent child eligible for Chapter 33 Education benefits based upon a line of duty death of Servicemember occurring after September 10, 2001.</w:t>
      </w:r>
      <w:r w:rsidR="00491755" w:rsidRPr="001F7AE7">
        <w:rPr>
          <w:rFonts w:ascii="Arial" w:hAnsi="Arial" w:cs="Arial"/>
          <w:sz w:val="24"/>
          <w:szCs w:val="24"/>
        </w:rPr>
        <w:t xml:space="preserve"> </w:t>
      </w:r>
    </w:p>
    <w:p w14:paraId="49766F48" w14:textId="77777777" w:rsidR="00790CED" w:rsidRPr="001F7AE7" w:rsidRDefault="00491755" w:rsidP="00790CED">
      <w:pPr>
        <w:rPr>
          <w:rFonts w:ascii="Arial" w:hAnsi="Arial" w:cs="Arial"/>
          <w:sz w:val="24"/>
          <w:szCs w:val="24"/>
        </w:rPr>
      </w:pPr>
      <w:r w:rsidRPr="001F7AE7">
        <w:rPr>
          <w:rFonts w:ascii="Arial" w:hAnsi="Arial" w:cs="Arial"/>
          <w:sz w:val="24"/>
          <w:szCs w:val="24"/>
        </w:rPr>
        <w:t xml:space="preserve">Eligibility </w:t>
      </w:r>
      <w:r w:rsidR="00A7013C" w:rsidRPr="001F7AE7">
        <w:rPr>
          <w:rFonts w:ascii="Arial" w:hAnsi="Arial" w:cs="Arial"/>
          <w:sz w:val="24"/>
          <w:szCs w:val="24"/>
        </w:rPr>
        <w:t xml:space="preserve">for a Fry child </w:t>
      </w:r>
      <w:r w:rsidRPr="001F7AE7">
        <w:rPr>
          <w:rFonts w:ascii="Arial" w:hAnsi="Arial" w:cs="Arial"/>
          <w:sz w:val="24"/>
          <w:szCs w:val="24"/>
        </w:rPr>
        <w:t xml:space="preserve">begins at age 18 or upon completion of </w:t>
      </w:r>
      <w:r w:rsidR="00376627" w:rsidRPr="001F7AE7">
        <w:rPr>
          <w:rFonts w:ascii="Arial" w:hAnsi="Arial" w:cs="Arial"/>
          <w:sz w:val="24"/>
          <w:szCs w:val="24"/>
        </w:rPr>
        <w:t>high school or the equivalent whichever is sooner</w:t>
      </w:r>
      <w:r w:rsidR="00A7013C" w:rsidRPr="001F7AE7">
        <w:rPr>
          <w:rFonts w:ascii="Arial" w:hAnsi="Arial" w:cs="Arial"/>
          <w:sz w:val="24"/>
          <w:szCs w:val="24"/>
        </w:rPr>
        <w:t xml:space="preserve">. If a Fry child used benefits </w:t>
      </w:r>
      <w:proofErr w:type="gramStart"/>
      <w:r w:rsidR="00A7013C" w:rsidRPr="001F7AE7">
        <w:rPr>
          <w:rFonts w:ascii="Arial" w:hAnsi="Arial" w:cs="Arial"/>
          <w:sz w:val="24"/>
          <w:szCs w:val="24"/>
        </w:rPr>
        <w:t>before, or</w:t>
      </w:r>
      <w:proofErr w:type="gramEnd"/>
      <w:r w:rsidR="00A7013C" w:rsidRPr="001F7AE7">
        <w:rPr>
          <w:rFonts w:ascii="Arial" w:hAnsi="Arial" w:cs="Arial"/>
          <w:sz w:val="24"/>
          <w:szCs w:val="24"/>
        </w:rPr>
        <w:t xml:space="preserve"> turned 18 and the line of duty death is before January 1, 2013, then the period of eligibility or delimiting date for these individuals will be their 33</w:t>
      </w:r>
      <w:r w:rsidR="00A7013C" w:rsidRPr="001F7AE7">
        <w:rPr>
          <w:rFonts w:ascii="Arial" w:hAnsi="Arial" w:cs="Arial"/>
          <w:sz w:val="24"/>
          <w:szCs w:val="24"/>
          <w:vertAlign w:val="superscript"/>
        </w:rPr>
        <w:t>rd</w:t>
      </w:r>
      <w:r w:rsidR="00A7013C" w:rsidRPr="001F7AE7">
        <w:rPr>
          <w:rFonts w:ascii="Arial" w:hAnsi="Arial" w:cs="Arial"/>
          <w:sz w:val="24"/>
          <w:szCs w:val="24"/>
        </w:rPr>
        <w:t xml:space="preserve"> birthdate. Eligibility will not expire for a Fry child that becomes eligible on or after January 1, 2013</w:t>
      </w:r>
      <w:r w:rsidR="00B94071" w:rsidRPr="001F7AE7">
        <w:rPr>
          <w:rFonts w:ascii="Arial" w:hAnsi="Arial" w:cs="Arial"/>
          <w:sz w:val="24"/>
          <w:szCs w:val="24"/>
        </w:rPr>
        <w:t>,</w:t>
      </w:r>
      <w:r w:rsidR="00A7013C" w:rsidRPr="001F7AE7">
        <w:rPr>
          <w:rFonts w:ascii="Arial" w:hAnsi="Arial" w:cs="Arial"/>
          <w:sz w:val="24"/>
          <w:szCs w:val="24"/>
        </w:rPr>
        <w:t xml:space="preserve"> based upon </w:t>
      </w:r>
      <w:r w:rsidR="00E74B25" w:rsidRPr="001F7AE7">
        <w:rPr>
          <w:rFonts w:ascii="Arial" w:hAnsi="Arial" w:cs="Arial"/>
          <w:sz w:val="24"/>
          <w:szCs w:val="24"/>
        </w:rPr>
        <w:t xml:space="preserve">a </w:t>
      </w:r>
      <w:r w:rsidR="00A7013C" w:rsidRPr="001F7AE7">
        <w:rPr>
          <w:rFonts w:ascii="Arial" w:hAnsi="Arial" w:cs="Arial"/>
          <w:sz w:val="24"/>
          <w:szCs w:val="24"/>
        </w:rPr>
        <w:t>line of duty death or 18</w:t>
      </w:r>
      <w:r w:rsidR="00A7013C" w:rsidRPr="001F7AE7">
        <w:rPr>
          <w:rFonts w:ascii="Arial" w:hAnsi="Arial" w:cs="Arial"/>
          <w:sz w:val="24"/>
          <w:szCs w:val="24"/>
          <w:vertAlign w:val="superscript"/>
        </w:rPr>
        <w:t>th</w:t>
      </w:r>
      <w:r w:rsidR="00A7013C" w:rsidRPr="001F7AE7">
        <w:rPr>
          <w:rFonts w:ascii="Arial" w:hAnsi="Arial" w:cs="Arial"/>
          <w:sz w:val="24"/>
          <w:szCs w:val="24"/>
        </w:rPr>
        <w:t xml:space="preserve"> birthdate </w:t>
      </w:r>
      <w:r w:rsidR="00B94071" w:rsidRPr="001F7AE7">
        <w:rPr>
          <w:rFonts w:ascii="Arial" w:hAnsi="Arial" w:cs="Arial"/>
          <w:sz w:val="24"/>
          <w:szCs w:val="24"/>
        </w:rPr>
        <w:t>on or after</w:t>
      </w:r>
      <w:r w:rsidR="00A7013C" w:rsidRPr="001F7AE7">
        <w:rPr>
          <w:rFonts w:ascii="Arial" w:hAnsi="Arial" w:cs="Arial"/>
          <w:sz w:val="24"/>
          <w:szCs w:val="24"/>
        </w:rPr>
        <w:t xml:space="preserve"> this date</w:t>
      </w:r>
      <w:r w:rsidR="00B94071" w:rsidRPr="001F7AE7">
        <w:rPr>
          <w:rFonts w:ascii="Arial" w:hAnsi="Arial" w:cs="Arial"/>
          <w:sz w:val="24"/>
          <w:szCs w:val="24"/>
        </w:rPr>
        <w:t>,</w:t>
      </w:r>
      <w:r w:rsidR="005B4817" w:rsidRPr="001F7AE7">
        <w:rPr>
          <w:rFonts w:ascii="Arial" w:hAnsi="Arial" w:cs="Arial"/>
          <w:sz w:val="24"/>
          <w:szCs w:val="24"/>
        </w:rPr>
        <w:t xml:space="preserve"> as Section 112 applies to these individuals</w:t>
      </w:r>
      <w:r w:rsidR="00A7013C" w:rsidRPr="001F7AE7">
        <w:rPr>
          <w:rFonts w:ascii="Arial" w:hAnsi="Arial" w:cs="Arial"/>
          <w:sz w:val="24"/>
          <w:szCs w:val="24"/>
        </w:rPr>
        <w:t>.</w:t>
      </w:r>
    </w:p>
    <w:p w14:paraId="49766F49" w14:textId="77777777" w:rsidR="001F7AE7" w:rsidRDefault="001F7AE7" w:rsidP="00971794">
      <w:pPr>
        <w:rPr>
          <w:rFonts w:ascii="Arial" w:hAnsi="Arial" w:cs="Arial"/>
          <w:b/>
          <w:sz w:val="24"/>
          <w:szCs w:val="24"/>
        </w:rPr>
      </w:pPr>
    </w:p>
    <w:p w14:paraId="49766F4A" w14:textId="77777777" w:rsidR="001F7AE7" w:rsidRDefault="00971794" w:rsidP="00971794">
      <w:pPr>
        <w:rPr>
          <w:rFonts w:ascii="Arial" w:hAnsi="Arial" w:cs="Arial"/>
          <w:sz w:val="24"/>
          <w:szCs w:val="24"/>
        </w:rPr>
      </w:pPr>
      <w:r w:rsidRPr="00971794">
        <w:rPr>
          <w:rFonts w:ascii="Arial" w:hAnsi="Arial" w:cs="Arial"/>
          <w:b/>
          <w:sz w:val="24"/>
          <w:szCs w:val="24"/>
        </w:rPr>
        <w:t>NOTE:</w:t>
      </w:r>
      <w:r>
        <w:rPr>
          <w:rFonts w:ascii="Arial" w:hAnsi="Arial" w:cs="Arial"/>
          <w:sz w:val="24"/>
          <w:szCs w:val="24"/>
        </w:rPr>
        <w:t xml:space="preserve"> The act</w:t>
      </w:r>
      <w:r w:rsidR="00756381">
        <w:rPr>
          <w:rFonts w:ascii="Arial" w:hAnsi="Arial" w:cs="Arial"/>
          <w:sz w:val="24"/>
          <w:szCs w:val="24"/>
        </w:rPr>
        <w:t>ual period of eligibility for a claimant</w:t>
      </w:r>
      <w:r>
        <w:rPr>
          <w:rFonts w:ascii="Arial" w:hAnsi="Arial" w:cs="Arial"/>
          <w:sz w:val="24"/>
          <w:szCs w:val="24"/>
        </w:rPr>
        <w:t xml:space="preserve"> </w:t>
      </w:r>
      <w:r w:rsidR="009F1F1E">
        <w:rPr>
          <w:rFonts w:ascii="Arial" w:hAnsi="Arial" w:cs="Arial"/>
          <w:sz w:val="24"/>
          <w:szCs w:val="24"/>
        </w:rPr>
        <w:t>depends upon when</w:t>
      </w:r>
      <w:r>
        <w:rPr>
          <w:rFonts w:ascii="Arial" w:hAnsi="Arial" w:cs="Arial"/>
          <w:sz w:val="24"/>
          <w:szCs w:val="24"/>
        </w:rPr>
        <w:t xml:space="preserve"> the claimant </w:t>
      </w:r>
      <w:r w:rsidR="009F1F1E">
        <w:rPr>
          <w:rFonts w:ascii="Arial" w:hAnsi="Arial" w:cs="Arial"/>
          <w:sz w:val="24"/>
          <w:szCs w:val="24"/>
        </w:rPr>
        <w:t>applies</w:t>
      </w:r>
      <w:r>
        <w:rPr>
          <w:rFonts w:ascii="Arial" w:hAnsi="Arial" w:cs="Arial"/>
          <w:sz w:val="24"/>
          <w:szCs w:val="24"/>
        </w:rPr>
        <w:t xml:space="preserve"> for benefits</w:t>
      </w:r>
      <w:r w:rsidR="001F7AE7">
        <w:rPr>
          <w:rFonts w:ascii="Arial" w:hAnsi="Arial" w:cs="Arial"/>
          <w:sz w:val="24"/>
          <w:szCs w:val="24"/>
        </w:rPr>
        <w:t xml:space="preserve"> and the following:</w:t>
      </w:r>
      <w:r>
        <w:rPr>
          <w:rFonts w:ascii="Arial" w:hAnsi="Arial" w:cs="Arial"/>
          <w:sz w:val="24"/>
          <w:szCs w:val="24"/>
        </w:rPr>
        <w:t xml:space="preserve"> </w:t>
      </w:r>
    </w:p>
    <w:p w14:paraId="49766F4B" w14:textId="77777777" w:rsidR="001F7AE7" w:rsidRDefault="009F1F1E" w:rsidP="001F7AE7">
      <w:pPr>
        <w:pStyle w:val="ListParagraph"/>
        <w:numPr>
          <w:ilvl w:val="0"/>
          <w:numId w:val="13"/>
        </w:numPr>
        <w:rPr>
          <w:rFonts w:ascii="Arial" w:hAnsi="Arial" w:cs="Arial"/>
          <w:sz w:val="24"/>
          <w:szCs w:val="24"/>
        </w:rPr>
      </w:pPr>
      <w:r w:rsidRPr="001F7AE7">
        <w:rPr>
          <w:rFonts w:ascii="Arial" w:hAnsi="Arial" w:cs="Arial"/>
          <w:sz w:val="24"/>
          <w:szCs w:val="24"/>
        </w:rPr>
        <w:t>Use of benefits is generally</w:t>
      </w:r>
      <w:r w:rsidR="00971794" w:rsidRPr="001F7AE7">
        <w:rPr>
          <w:rFonts w:ascii="Arial" w:hAnsi="Arial" w:cs="Arial"/>
          <w:sz w:val="24"/>
          <w:szCs w:val="24"/>
        </w:rPr>
        <w:t xml:space="preserve"> </w:t>
      </w:r>
      <w:r w:rsidRPr="001F7AE7">
        <w:rPr>
          <w:rFonts w:ascii="Arial" w:hAnsi="Arial" w:cs="Arial"/>
          <w:sz w:val="24"/>
          <w:szCs w:val="24"/>
        </w:rPr>
        <w:t xml:space="preserve">limited </w:t>
      </w:r>
      <w:r w:rsidR="00971794" w:rsidRPr="001F7AE7">
        <w:rPr>
          <w:rFonts w:ascii="Arial" w:hAnsi="Arial" w:cs="Arial"/>
          <w:sz w:val="24"/>
          <w:szCs w:val="24"/>
        </w:rPr>
        <w:t xml:space="preserve">to one year prior to when VA receives the claim for benefits. </w:t>
      </w:r>
    </w:p>
    <w:p w14:paraId="49766F4C" w14:textId="77777777" w:rsidR="001F7AE7" w:rsidRDefault="00971794" w:rsidP="001F7AE7">
      <w:pPr>
        <w:pStyle w:val="ListParagraph"/>
        <w:numPr>
          <w:ilvl w:val="0"/>
          <w:numId w:val="13"/>
        </w:numPr>
        <w:rPr>
          <w:rFonts w:ascii="Arial" w:hAnsi="Arial" w:cs="Arial"/>
          <w:sz w:val="24"/>
          <w:szCs w:val="24"/>
        </w:rPr>
      </w:pPr>
      <w:r w:rsidRPr="001F7AE7">
        <w:rPr>
          <w:rFonts w:ascii="Arial" w:hAnsi="Arial" w:cs="Arial"/>
          <w:sz w:val="24"/>
          <w:szCs w:val="24"/>
        </w:rPr>
        <w:t>In some instances, a claimant must</w:t>
      </w:r>
      <w:r w:rsidR="00E74B25" w:rsidRPr="001F7AE7">
        <w:rPr>
          <w:rFonts w:ascii="Arial" w:hAnsi="Arial" w:cs="Arial"/>
          <w:sz w:val="24"/>
          <w:szCs w:val="24"/>
        </w:rPr>
        <w:t xml:space="preserve"> also</w:t>
      </w:r>
      <w:r w:rsidRPr="001F7AE7">
        <w:rPr>
          <w:rFonts w:ascii="Arial" w:hAnsi="Arial" w:cs="Arial"/>
          <w:sz w:val="24"/>
          <w:szCs w:val="24"/>
        </w:rPr>
        <w:t xml:space="preserve"> make an irrevocable </w:t>
      </w:r>
      <w:r w:rsidR="00AA7A64" w:rsidRPr="001F7AE7">
        <w:rPr>
          <w:rFonts w:ascii="Arial" w:hAnsi="Arial" w:cs="Arial"/>
          <w:sz w:val="24"/>
          <w:szCs w:val="24"/>
        </w:rPr>
        <w:t xml:space="preserve">election with an </w:t>
      </w:r>
      <w:r w:rsidRPr="001F7AE7">
        <w:rPr>
          <w:rFonts w:ascii="Arial" w:hAnsi="Arial" w:cs="Arial"/>
          <w:sz w:val="24"/>
          <w:szCs w:val="24"/>
        </w:rPr>
        <w:t>effective date</w:t>
      </w:r>
      <w:r w:rsidR="009F1F1E" w:rsidRPr="001F7AE7">
        <w:rPr>
          <w:rFonts w:ascii="Arial" w:hAnsi="Arial" w:cs="Arial"/>
          <w:sz w:val="24"/>
          <w:szCs w:val="24"/>
        </w:rPr>
        <w:t xml:space="preserve">. </w:t>
      </w:r>
    </w:p>
    <w:p w14:paraId="49766F4D" w14:textId="77777777" w:rsidR="001F7AE7" w:rsidRDefault="001F7AE7" w:rsidP="001F7AE7">
      <w:pPr>
        <w:pStyle w:val="ListParagraph"/>
        <w:numPr>
          <w:ilvl w:val="0"/>
          <w:numId w:val="13"/>
        </w:numPr>
        <w:rPr>
          <w:rFonts w:ascii="Arial" w:hAnsi="Arial" w:cs="Arial"/>
          <w:sz w:val="24"/>
          <w:szCs w:val="24"/>
        </w:rPr>
      </w:pPr>
      <w:r w:rsidRPr="001F7AE7">
        <w:rPr>
          <w:rFonts w:ascii="Arial" w:hAnsi="Arial" w:cs="Arial"/>
          <w:sz w:val="24"/>
          <w:szCs w:val="24"/>
        </w:rPr>
        <w:t>A valid election date</w:t>
      </w:r>
      <w:r w:rsidR="00491755" w:rsidRPr="001F7AE7">
        <w:rPr>
          <w:rFonts w:ascii="Arial" w:hAnsi="Arial" w:cs="Arial"/>
          <w:sz w:val="24"/>
          <w:szCs w:val="24"/>
        </w:rPr>
        <w:t xml:space="preserve"> may be no more than 1 year prior to the date the claim </w:t>
      </w:r>
      <w:r w:rsidR="009F1F1E" w:rsidRPr="001F7AE7">
        <w:rPr>
          <w:rFonts w:ascii="Arial" w:hAnsi="Arial" w:cs="Arial"/>
          <w:sz w:val="24"/>
          <w:szCs w:val="24"/>
        </w:rPr>
        <w:t>is received by VA</w:t>
      </w:r>
      <w:r w:rsidR="00971794" w:rsidRPr="001F7AE7">
        <w:rPr>
          <w:rFonts w:ascii="Arial" w:hAnsi="Arial" w:cs="Arial"/>
          <w:sz w:val="24"/>
          <w:szCs w:val="24"/>
        </w:rPr>
        <w:t xml:space="preserve">. </w:t>
      </w:r>
    </w:p>
    <w:p w14:paraId="49766F4E" w14:textId="77777777" w:rsidR="00F16567" w:rsidRPr="001F7AE7" w:rsidRDefault="00491755" w:rsidP="001F7AE7">
      <w:pPr>
        <w:pStyle w:val="ListParagraph"/>
        <w:numPr>
          <w:ilvl w:val="0"/>
          <w:numId w:val="13"/>
        </w:numPr>
        <w:rPr>
          <w:rFonts w:ascii="Arial" w:hAnsi="Arial" w:cs="Arial"/>
          <w:sz w:val="24"/>
          <w:szCs w:val="24"/>
        </w:rPr>
      </w:pPr>
      <w:r w:rsidRPr="001F7AE7">
        <w:rPr>
          <w:rFonts w:ascii="Arial" w:hAnsi="Arial" w:cs="Arial"/>
          <w:sz w:val="24"/>
          <w:szCs w:val="24"/>
        </w:rPr>
        <w:t xml:space="preserve">Then for transferred entitlement, benefits are limited to begin </w:t>
      </w:r>
      <w:r w:rsidR="00AA7A64" w:rsidRPr="001F7AE7">
        <w:rPr>
          <w:rFonts w:ascii="Arial" w:hAnsi="Arial" w:cs="Arial"/>
          <w:sz w:val="24"/>
          <w:szCs w:val="24"/>
        </w:rPr>
        <w:t>following approval</w:t>
      </w:r>
      <w:r w:rsidRPr="001F7AE7">
        <w:rPr>
          <w:rFonts w:ascii="Arial" w:hAnsi="Arial" w:cs="Arial"/>
          <w:sz w:val="24"/>
          <w:szCs w:val="24"/>
        </w:rPr>
        <w:t xml:space="preserve"> by Department of Defense and</w:t>
      </w:r>
      <w:r w:rsidR="00122591" w:rsidRPr="001F7AE7">
        <w:rPr>
          <w:rFonts w:ascii="Arial" w:hAnsi="Arial" w:cs="Arial"/>
          <w:sz w:val="24"/>
          <w:szCs w:val="24"/>
        </w:rPr>
        <w:t xml:space="preserve"> are also subject</w:t>
      </w:r>
      <w:r w:rsidR="00AA7A64" w:rsidRPr="001F7AE7">
        <w:rPr>
          <w:rFonts w:ascii="Arial" w:hAnsi="Arial" w:cs="Arial"/>
          <w:sz w:val="24"/>
          <w:szCs w:val="24"/>
        </w:rPr>
        <w:t xml:space="preserve"> to </w:t>
      </w:r>
      <w:r w:rsidR="002956F1" w:rsidRPr="001F7AE7">
        <w:rPr>
          <w:rFonts w:ascii="Arial" w:hAnsi="Arial" w:cs="Arial"/>
          <w:sz w:val="24"/>
          <w:szCs w:val="24"/>
        </w:rPr>
        <w:t>begin or end date</w:t>
      </w:r>
      <w:r w:rsidR="00122591" w:rsidRPr="001F7AE7">
        <w:rPr>
          <w:rFonts w:ascii="Arial" w:hAnsi="Arial" w:cs="Arial"/>
          <w:sz w:val="24"/>
          <w:szCs w:val="24"/>
        </w:rPr>
        <w:t xml:space="preserve"> restrictions established by</w:t>
      </w:r>
      <w:r w:rsidR="00AA7A64" w:rsidRPr="001F7AE7">
        <w:rPr>
          <w:rFonts w:ascii="Arial" w:hAnsi="Arial" w:cs="Arial"/>
          <w:sz w:val="24"/>
          <w:szCs w:val="24"/>
        </w:rPr>
        <w:t xml:space="preserve"> the TOE s</w:t>
      </w:r>
      <w:r w:rsidRPr="001F7AE7">
        <w:rPr>
          <w:rFonts w:ascii="Arial" w:hAnsi="Arial" w:cs="Arial"/>
          <w:sz w:val="24"/>
          <w:szCs w:val="24"/>
        </w:rPr>
        <w:t>ponsor.</w:t>
      </w:r>
    </w:p>
    <w:p w14:paraId="49766F4F" w14:textId="77777777" w:rsidR="001F7AE7" w:rsidRDefault="001F7AE7" w:rsidP="000373D4">
      <w:pPr>
        <w:rPr>
          <w:rFonts w:ascii="Arial" w:hAnsi="Arial" w:cs="Arial"/>
          <w:b/>
          <w:sz w:val="24"/>
          <w:szCs w:val="24"/>
        </w:rPr>
      </w:pPr>
    </w:p>
    <w:p w14:paraId="2F3E18F7" w14:textId="77777777" w:rsidR="006A2CE2" w:rsidRDefault="006A2CE2" w:rsidP="001D5730">
      <w:pPr>
        <w:rPr>
          <w:rFonts w:ascii="Arial" w:hAnsi="Arial" w:cs="Arial"/>
          <w:b/>
          <w:sz w:val="24"/>
          <w:szCs w:val="24"/>
        </w:rPr>
      </w:pPr>
    </w:p>
    <w:p w14:paraId="04C8D5B3" w14:textId="77777777" w:rsidR="006A2CE2" w:rsidRDefault="006A2CE2" w:rsidP="001D5730">
      <w:pPr>
        <w:rPr>
          <w:rFonts w:ascii="Arial" w:hAnsi="Arial" w:cs="Arial"/>
          <w:b/>
          <w:sz w:val="24"/>
          <w:szCs w:val="24"/>
        </w:rPr>
      </w:pPr>
    </w:p>
    <w:p w14:paraId="49766F50" w14:textId="77777777" w:rsidR="001D5730" w:rsidRPr="001F7AE7" w:rsidRDefault="001D5730" w:rsidP="001D5730">
      <w:pPr>
        <w:rPr>
          <w:rFonts w:ascii="Arial" w:hAnsi="Arial" w:cs="Arial"/>
          <w:b/>
          <w:sz w:val="24"/>
          <w:szCs w:val="24"/>
        </w:rPr>
      </w:pPr>
      <w:r w:rsidRPr="001F7AE7">
        <w:rPr>
          <w:rFonts w:ascii="Arial" w:hAnsi="Arial" w:cs="Arial"/>
          <w:b/>
          <w:sz w:val="24"/>
          <w:szCs w:val="24"/>
        </w:rPr>
        <w:lastRenderedPageBreak/>
        <w:t xml:space="preserve">References: </w:t>
      </w:r>
    </w:p>
    <w:p w14:paraId="49766F51" w14:textId="77777777" w:rsidR="001D5730" w:rsidRPr="001F7AE7" w:rsidRDefault="00E67401" w:rsidP="001D5730">
      <w:pPr>
        <w:pStyle w:val="VBAILTbullet1"/>
        <w:rPr>
          <w:rStyle w:val="Hyperlink"/>
          <w:rFonts w:ascii="Arial" w:hAnsi="Arial" w:cs="Arial"/>
          <w:color w:val="auto"/>
          <w:sz w:val="24"/>
          <w:szCs w:val="24"/>
          <w:u w:val="none"/>
        </w:rPr>
      </w:pPr>
      <w:hyperlink r:id="rId27" w:history="1">
        <w:r w:rsidR="001D5730" w:rsidRPr="001F7AE7">
          <w:rPr>
            <w:rStyle w:val="Hyperlink"/>
            <w:rFonts w:ascii="Arial" w:hAnsi="Arial" w:cs="Arial"/>
            <w:sz w:val="24"/>
            <w:szCs w:val="24"/>
          </w:rPr>
          <w:t>38 USC 3301 Definitions</w:t>
        </w:r>
      </w:hyperlink>
    </w:p>
    <w:p w14:paraId="49766F52" w14:textId="77777777" w:rsidR="001D5730" w:rsidRPr="001F7AE7" w:rsidRDefault="00E67401" w:rsidP="001D5730">
      <w:pPr>
        <w:pStyle w:val="VBAILTbullet1"/>
        <w:rPr>
          <w:rStyle w:val="Hyperlink"/>
          <w:rFonts w:ascii="Arial" w:hAnsi="Arial" w:cs="Arial"/>
          <w:color w:val="auto"/>
          <w:sz w:val="24"/>
          <w:szCs w:val="24"/>
          <w:u w:val="none"/>
        </w:rPr>
      </w:pPr>
      <w:hyperlink r:id="rId28" w:history="1">
        <w:r w:rsidR="001D5730" w:rsidRPr="001F7AE7">
          <w:rPr>
            <w:rStyle w:val="Hyperlink"/>
            <w:rFonts w:ascii="Arial" w:hAnsi="Arial" w:cs="Arial"/>
            <w:sz w:val="24"/>
            <w:szCs w:val="24"/>
          </w:rPr>
          <w:t>38 USC 3311 Educational assistance for service in the Armed Forces commencing on or after September 11, 2001: entitlement</w:t>
        </w:r>
      </w:hyperlink>
    </w:p>
    <w:p w14:paraId="49766F53" w14:textId="77777777" w:rsidR="001D5730" w:rsidRPr="001F7AE7" w:rsidRDefault="00E67401" w:rsidP="001D5730">
      <w:pPr>
        <w:pStyle w:val="VBAILTbullet1"/>
        <w:rPr>
          <w:rFonts w:ascii="Arial" w:hAnsi="Arial" w:cs="Arial"/>
          <w:sz w:val="24"/>
          <w:szCs w:val="24"/>
        </w:rPr>
      </w:pPr>
      <w:hyperlink r:id="rId29" w:history="1">
        <w:r w:rsidR="001D5730" w:rsidRPr="001F7AE7">
          <w:rPr>
            <w:rStyle w:val="Hyperlink"/>
            <w:rFonts w:ascii="Arial" w:hAnsi="Arial" w:cs="Arial"/>
            <w:sz w:val="24"/>
            <w:szCs w:val="24"/>
          </w:rPr>
          <w:t>38 USC 3319 Authority to transfer unused education benefits to family members</w:t>
        </w:r>
      </w:hyperlink>
    </w:p>
    <w:p w14:paraId="49766F54" w14:textId="77777777" w:rsidR="001D5730" w:rsidRPr="001F7AE7" w:rsidRDefault="00E67401" w:rsidP="001D5730">
      <w:pPr>
        <w:pStyle w:val="VBAILTbullet1"/>
        <w:rPr>
          <w:rFonts w:ascii="Arial" w:hAnsi="Arial" w:cs="Arial"/>
          <w:sz w:val="24"/>
          <w:szCs w:val="24"/>
        </w:rPr>
      </w:pPr>
      <w:hyperlink r:id="rId30" w:history="1">
        <w:r w:rsidR="001D5730" w:rsidRPr="001F7AE7">
          <w:rPr>
            <w:rStyle w:val="Hyperlink"/>
            <w:rFonts w:ascii="Arial" w:hAnsi="Arial" w:cs="Arial"/>
            <w:sz w:val="24"/>
            <w:szCs w:val="24"/>
          </w:rPr>
          <w:t>38 USC 3321 Time limitation for use of and eligibility for entitlement</w:t>
        </w:r>
      </w:hyperlink>
    </w:p>
    <w:p w14:paraId="49766F55" w14:textId="77777777" w:rsidR="001D5730" w:rsidRPr="001F7AE7" w:rsidRDefault="001D5730" w:rsidP="001D5730">
      <w:pPr>
        <w:pStyle w:val="VBAILTbullet1"/>
        <w:rPr>
          <w:rStyle w:val="Hyperlink"/>
          <w:rFonts w:ascii="Arial" w:hAnsi="Arial" w:cs="Arial"/>
          <w:sz w:val="24"/>
          <w:szCs w:val="24"/>
        </w:rPr>
      </w:pPr>
      <w:r w:rsidRPr="001F7AE7">
        <w:rPr>
          <w:rStyle w:val="Hyperlink"/>
          <w:rFonts w:ascii="Arial" w:hAnsi="Arial" w:cs="Arial"/>
          <w:sz w:val="24"/>
          <w:szCs w:val="24"/>
        </w:rPr>
        <w:fldChar w:fldCharType="begin"/>
      </w:r>
      <w:r w:rsidRPr="001F7AE7">
        <w:rPr>
          <w:rStyle w:val="Hyperlink"/>
          <w:rFonts w:ascii="Arial" w:hAnsi="Arial" w:cs="Arial"/>
          <w:sz w:val="24"/>
          <w:szCs w:val="24"/>
        </w:rPr>
        <w:instrText xml:space="preserve"> HYPERLINK "https://www.ecfr.gov/cgi-bin/text-idx?SID=ee9c16e5e75a6ecf23469e8bf4e5fa13&amp;mc=true&amp;node=pt38.2.21&amp;rgn=div5" \l "se38.2.21_19530" </w:instrText>
      </w:r>
      <w:r w:rsidRPr="001F7AE7">
        <w:rPr>
          <w:rStyle w:val="Hyperlink"/>
          <w:rFonts w:ascii="Arial" w:hAnsi="Arial" w:cs="Arial"/>
          <w:sz w:val="24"/>
          <w:szCs w:val="24"/>
        </w:rPr>
        <w:fldChar w:fldCharType="separate"/>
      </w:r>
      <w:r w:rsidRPr="001F7AE7">
        <w:rPr>
          <w:rStyle w:val="Hyperlink"/>
          <w:rFonts w:ascii="Arial" w:hAnsi="Arial" w:cs="Arial"/>
          <w:sz w:val="24"/>
          <w:szCs w:val="24"/>
        </w:rPr>
        <w:t>CFR 21.9530 Eligibility time limit</w:t>
      </w:r>
    </w:p>
    <w:p w14:paraId="49766F56" w14:textId="77777777" w:rsidR="001D5730" w:rsidRPr="001F7AE7" w:rsidRDefault="001D5730" w:rsidP="001D5730">
      <w:pPr>
        <w:pStyle w:val="VBAILTbullet1"/>
        <w:rPr>
          <w:rFonts w:ascii="Arial" w:hAnsi="Arial" w:cs="Arial"/>
          <w:sz w:val="24"/>
          <w:szCs w:val="24"/>
        </w:rPr>
      </w:pPr>
      <w:r w:rsidRPr="001F7AE7">
        <w:rPr>
          <w:rStyle w:val="Hyperlink"/>
          <w:rFonts w:ascii="Arial" w:hAnsi="Arial" w:cs="Arial"/>
          <w:sz w:val="24"/>
          <w:szCs w:val="24"/>
        </w:rPr>
        <w:fldChar w:fldCharType="end"/>
      </w:r>
      <w:hyperlink r:id="rId31" w:anchor="se38.2.21_19570" w:history="1">
        <w:r w:rsidRPr="001F7AE7">
          <w:rPr>
            <w:rStyle w:val="Hyperlink"/>
            <w:rFonts w:ascii="Arial" w:hAnsi="Arial" w:cs="Arial"/>
            <w:sz w:val="24"/>
            <w:szCs w:val="24"/>
          </w:rPr>
          <w:t>CFR 21.9570 Transfer of Entitlement</w:t>
        </w:r>
      </w:hyperlink>
    </w:p>
    <w:p w14:paraId="31806C7A" w14:textId="77777777" w:rsidR="006A2CE2" w:rsidRDefault="006A2CE2" w:rsidP="000373D4">
      <w:pPr>
        <w:rPr>
          <w:rFonts w:ascii="Arial" w:hAnsi="Arial" w:cs="Arial"/>
          <w:b/>
          <w:sz w:val="24"/>
          <w:szCs w:val="24"/>
        </w:rPr>
      </w:pPr>
    </w:p>
    <w:p w14:paraId="49766F57" w14:textId="77777777" w:rsidR="00E735E0" w:rsidRDefault="00E735E0" w:rsidP="000373D4">
      <w:pPr>
        <w:rPr>
          <w:rFonts w:ascii="Arial" w:hAnsi="Arial" w:cs="Arial"/>
          <w:b/>
          <w:sz w:val="24"/>
          <w:szCs w:val="24"/>
        </w:rPr>
      </w:pPr>
      <w:r>
        <w:rPr>
          <w:rFonts w:ascii="Arial" w:hAnsi="Arial" w:cs="Arial"/>
          <w:b/>
          <w:sz w:val="24"/>
          <w:szCs w:val="24"/>
        </w:rPr>
        <w:t>Summary:</w:t>
      </w:r>
    </w:p>
    <w:p w14:paraId="49766F58" w14:textId="77777777" w:rsidR="00E735E0" w:rsidRDefault="00E735E0" w:rsidP="000373D4">
      <w:pPr>
        <w:rPr>
          <w:rFonts w:ascii="Arial" w:hAnsi="Arial" w:cs="Arial"/>
          <w:sz w:val="24"/>
          <w:szCs w:val="24"/>
        </w:rPr>
      </w:pPr>
      <w:r w:rsidRPr="00E735E0">
        <w:rPr>
          <w:rFonts w:ascii="Arial" w:hAnsi="Arial" w:cs="Arial"/>
          <w:sz w:val="24"/>
          <w:szCs w:val="24"/>
        </w:rPr>
        <w:t>Section 112 of PL 115-48 applies to the following Chapter 33 beneficiaries:</w:t>
      </w:r>
    </w:p>
    <w:p w14:paraId="49766F59" w14:textId="77777777" w:rsidR="00E735E0" w:rsidRPr="00E735E0" w:rsidRDefault="00E735E0" w:rsidP="00E735E0">
      <w:pPr>
        <w:pStyle w:val="ListParagraph"/>
        <w:numPr>
          <w:ilvl w:val="0"/>
          <w:numId w:val="11"/>
        </w:numPr>
        <w:rPr>
          <w:rFonts w:ascii="Arial" w:hAnsi="Arial" w:cs="Arial"/>
          <w:sz w:val="24"/>
          <w:szCs w:val="24"/>
        </w:rPr>
      </w:pPr>
      <w:r w:rsidRPr="00E735E0">
        <w:rPr>
          <w:rFonts w:ascii="Arial" w:hAnsi="Arial" w:cs="Arial"/>
          <w:sz w:val="24"/>
          <w:szCs w:val="24"/>
        </w:rPr>
        <w:t xml:space="preserve">Veterans with last qualifying discharge on </w:t>
      </w:r>
      <w:r w:rsidR="00865EB3">
        <w:rPr>
          <w:rFonts w:ascii="Arial" w:hAnsi="Arial" w:cs="Arial"/>
          <w:sz w:val="24"/>
          <w:szCs w:val="24"/>
        </w:rPr>
        <w:t xml:space="preserve">or </w:t>
      </w:r>
      <w:r w:rsidRPr="00E735E0">
        <w:rPr>
          <w:rFonts w:ascii="Arial" w:hAnsi="Arial" w:cs="Arial"/>
          <w:sz w:val="24"/>
          <w:szCs w:val="24"/>
        </w:rPr>
        <w:t>after January 1, 2013,</w:t>
      </w:r>
    </w:p>
    <w:p w14:paraId="49766F5A" w14:textId="77777777" w:rsidR="00E735E0" w:rsidRPr="00E735E0" w:rsidRDefault="00E735E0" w:rsidP="00E735E0">
      <w:pPr>
        <w:pStyle w:val="ListParagraph"/>
        <w:numPr>
          <w:ilvl w:val="0"/>
          <w:numId w:val="11"/>
        </w:numPr>
        <w:rPr>
          <w:rFonts w:ascii="Arial" w:hAnsi="Arial" w:cs="Arial"/>
          <w:sz w:val="24"/>
          <w:szCs w:val="24"/>
        </w:rPr>
      </w:pPr>
      <w:r>
        <w:rPr>
          <w:rFonts w:ascii="Arial" w:hAnsi="Arial" w:cs="Arial"/>
          <w:sz w:val="24"/>
          <w:szCs w:val="24"/>
        </w:rPr>
        <w:t>TOE Spouse</w:t>
      </w:r>
      <w:r w:rsidRPr="00E735E0">
        <w:rPr>
          <w:rFonts w:ascii="Arial" w:hAnsi="Arial" w:cs="Arial"/>
          <w:sz w:val="24"/>
          <w:szCs w:val="24"/>
        </w:rPr>
        <w:t xml:space="preserve"> of </w:t>
      </w:r>
      <w:r>
        <w:rPr>
          <w:rFonts w:ascii="Arial" w:hAnsi="Arial" w:cs="Arial"/>
          <w:sz w:val="24"/>
          <w:szCs w:val="24"/>
        </w:rPr>
        <w:t>Veteran</w:t>
      </w:r>
      <w:r w:rsidRPr="00E735E0">
        <w:rPr>
          <w:rFonts w:ascii="Arial" w:hAnsi="Arial" w:cs="Arial"/>
          <w:sz w:val="24"/>
          <w:szCs w:val="24"/>
        </w:rPr>
        <w:t xml:space="preserve"> with last qualifying discharge on </w:t>
      </w:r>
      <w:r w:rsidR="00865EB3">
        <w:rPr>
          <w:rFonts w:ascii="Arial" w:hAnsi="Arial" w:cs="Arial"/>
          <w:sz w:val="24"/>
          <w:szCs w:val="24"/>
        </w:rPr>
        <w:t xml:space="preserve">or </w:t>
      </w:r>
      <w:r w:rsidRPr="00E735E0">
        <w:rPr>
          <w:rFonts w:ascii="Arial" w:hAnsi="Arial" w:cs="Arial"/>
          <w:sz w:val="24"/>
          <w:szCs w:val="24"/>
        </w:rPr>
        <w:t>after January 1, 2013</w:t>
      </w:r>
      <w:r w:rsidR="001F7AE7">
        <w:rPr>
          <w:rFonts w:ascii="Arial" w:hAnsi="Arial" w:cs="Arial"/>
          <w:sz w:val="24"/>
          <w:szCs w:val="24"/>
        </w:rPr>
        <w:t xml:space="preserve"> (</w:t>
      </w:r>
      <w:r w:rsidR="001F7AE7" w:rsidRPr="001F7AE7">
        <w:rPr>
          <w:rFonts w:ascii="Arial" w:hAnsi="Arial" w:cs="Arial"/>
          <w:i/>
          <w:sz w:val="24"/>
          <w:szCs w:val="24"/>
        </w:rPr>
        <w:t>unless the Sponsor has established an end date</w:t>
      </w:r>
      <w:r w:rsidR="001F7AE7">
        <w:rPr>
          <w:rFonts w:ascii="Arial" w:hAnsi="Arial" w:cs="Arial"/>
          <w:sz w:val="24"/>
          <w:szCs w:val="24"/>
        </w:rPr>
        <w:t>)</w:t>
      </w:r>
      <w:r w:rsidRPr="00E735E0">
        <w:rPr>
          <w:rFonts w:ascii="Arial" w:hAnsi="Arial" w:cs="Arial"/>
          <w:sz w:val="24"/>
          <w:szCs w:val="24"/>
        </w:rPr>
        <w:t>,</w:t>
      </w:r>
    </w:p>
    <w:p w14:paraId="49766F5B" w14:textId="77777777" w:rsidR="00E735E0" w:rsidRPr="00E735E0" w:rsidRDefault="00E735E0" w:rsidP="00E735E0">
      <w:pPr>
        <w:pStyle w:val="ListParagraph"/>
        <w:numPr>
          <w:ilvl w:val="0"/>
          <w:numId w:val="11"/>
        </w:numPr>
        <w:rPr>
          <w:rFonts w:ascii="Arial" w:hAnsi="Arial" w:cs="Arial"/>
          <w:sz w:val="24"/>
          <w:szCs w:val="24"/>
        </w:rPr>
      </w:pPr>
      <w:r w:rsidRPr="00E735E0">
        <w:rPr>
          <w:rFonts w:ascii="Arial" w:hAnsi="Arial" w:cs="Arial"/>
          <w:sz w:val="24"/>
          <w:szCs w:val="24"/>
        </w:rPr>
        <w:t>Fry Child that first became eligible on or after January 1, 2013, and</w:t>
      </w:r>
    </w:p>
    <w:p w14:paraId="49766F5C" w14:textId="77777777" w:rsidR="00E735E0" w:rsidRPr="00E735E0" w:rsidRDefault="00E735E0" w:rsidP="00E735E0">
      <w:pPr>
        <w:pStyle w:val="ListParagraph"/>
        <w:numPr>
          <w:ilvl w:val="0"/>
          <w:numId w:val="11"/>
        </w:numPr>
        <w:rPr>
          <w:rFonts w:ascii="Arial" w:hAnsi="Arial" w:cs="Arial"/>
          <w:sz w:val="24"/>
          <w:szCs w:val="24"/>
        </w:rPr>
      </w:pPr>
      <w:r w:rsidRPr="00E735E0">
        <w:rPr>
          <w:rFonts w:ascii="Arial" w:hAnsi="Arial" w:cs="Arial"/>
          <w:sz w:val="24"/>
          <w:szCs w:val="24"/>
        </w:rPr>
        <w:t>Every Fry Spouse</w:t>
      </w:r>
    </w:p>
    <w:p w14:paraId="49766F5D" w14:textId="77777777" w:rsidR="00E735E0" w:rsidRDefault="00E735E0" w:rsidP="00E735E0">
      <w:pPr>
        <w:rPr>
          <w:rFonts w:ascii="Arial" w:hAnsi="Arial" w:cs="Arial"/>
          <w:sz w:val="24"/>
          <w:szCs w:val="24"/>
        </w:rPr>
      </w:pPr>
      <w:r w:rsidRPr="00E735E0">
        <w:rPr>
          <w:rFonts w:ascii="Arial" w:hAnsi="Arial" w:cs="Arial"/>
          <w:sz w:val="24"/>
          <w:szCs w:val="24"/>
        </w:rPr>
        <w:t xml:space="preserve">Section 112 of PL 115-48 </w:t>
      </w:r>
      <w:r w:rsidRPr="00E735E0">
        <w:rPr>
          <w:rFonts w:ascii="Arial" w:hAnsi="Arial" w:cs="Arial"/>
          <w:sz w:val="24"/>
          <w:szCs w:val="24"/>
          <w:u w:val="single"/>
        </w:rPr>
        <w:t>does not</w:t>
      </w:r>
      <w:r>
        <w:rPr>
          <w:rFonts w:ascii="Arial" w:hAnsi="Arial" w:cs="Arial"/>
          <w:sz w:val="24"/>
          <w:szCs w:val="24"/>
        </w:rPr>
        <w:t xml:space="preserve"> apply</w:t>
      </w:r>
      <w:r w:rsidRPr="00E735E0">
        <w:rPr>
          <w:rFonts w:ascii="Arial" w:hAnsi="Arial" w:cs="Arial"/>
          <w:sz w:val="24"/>
          <w:szCs w:val="24"/>
        </w:rPr>
        <w:t xml:space="preserve"> to the following Chapter 33 beneficiaries:</w:t>
      </w:r>
    </w:p>
    <w:p w14:paraId="49766F5E" w14:textId="77777777" w:rsidR="00E735E0" w:rsidRDefault="00E735E0" w:rsidP="00E735E0">
      <w:pPr>
        <w:pStyle w:val="ListParagraph"/>
        <w:numPr>
          <w:ilvl w:val="0"/>
          <w:numId w:val="11"/>
        </w:numPr>
        <w:rPr>
          <w:rFonts w:ascii="Arial" w:hAnsi="Arial" w:cs="Arial"/>
          <w:sz w:val="24"/>
          <w:szCs w:val="24"/>
        </w:rPr>
      </w:pPr>
      <w:r>
        <w:rPr>
          <w:rFonts w:ascii="Arial" w:hAnsi="Arial" w:cs="Arial"/>
          <w:sz w:val="24"/>
          <w:szCs w:val="24"/>
        </w:rPr>
        <w:t>Servicemembers</w:t>
      </w:r>
    </w:p>
    <w:p w14:paraId="49766F5F" w14:textId="77777777" w:rsidR="00E735E0" w:rsidRPr="00E735E0" w:rsidRDefault="00E735E0" w:rsidP="00E735E0">
      <w:pPr>
        <w:pStyle w:val="ListParagraph"/>
        <w:numPr>
          <w:ilvl w:val="0"/>
          <w:numId w:val="11"/>
        </w:numPr>
        <w:rPr>
          <w:rFonts w:ascii="Arial" w:hAnsi="Arial" w:cs="Arial"/>
          <w:sz w:val="24"/>
          <w:szCs w:val="24"/>
        </w:rPr>
      </w:pPr>
      <w:r w:rsidRPr="00E735E0">
        <w:rPr>
          <w:rFonts w:ascii="Arial" w:hAnsi="Arial" w:cs="Arial"/>
          <w:sz w:val="24"/>
          <w:szCs w:val="24"/>
        </w:rPr>
        <w:t xml:space="preserve">Veterans with last qualifying discharge </w:t>
      </w:r>
      <w:r>
        <w:rPr>
          <w:rFonts w:ascii="Arial" w:hAnsi="Arial" w:cs="Arial"/>
          <w:sz w:val="24"/>
          <w:szCs w:val="24"/>
        </w:rPr>
        <w:t>prior to</w:t>
      </w:r>
      <w:r w:rsidRPr="00E735E0">
        <w:rPr>
          <w:rFonts w:ascii="Arial" w:hAnsi="Arial" w:cs="Arial"/>
          <w:sz w:val="24"/>
          <w:szCs w:val="24"/>
        </w:rPr>
        <w:t xml:space="preserve"> January 1, 2013,</w:t>
      </w:r>
    </w:p>
    <w:p w14:paraId="49766F60" w14:textId="77777777" w:rsidR="00E735E0" w:rsidRPr="00E735E0" w:rsidRDefault="00E735E0" w:rsidP="00E735E0">
      <w:pPr>
        <w:pStyle w:val="ListParagraph"/>
        <w:numPr>
          <w:ilvl w:val="0"/>
          <w:numId w:val="11"/>
        </w:numPr>
        <w:rPr>
          <w:rFonts w:ascii="Arial" w:hAnsi="Arial" w:cs="Arial"/>
          <w:sz w:val="24"/>
          <w:szCs w:val="24"/>
        </w:rPr>
      </w:pPr>
      <w:r>
        <w:rPr>
          <w:rFonts w:ascii="Arial" w:hAnsi="Arial" w:cs="Arial"/>
          <w:sz w:val="24"/>
          <w:szCs w:val="24"/>
        </w:rPr>
        <w:t>TOE Spouse</w:t>
      </w:r>
      <w:r w:rsidRPr="00E735E0">
        <w:rPr>
          <w:rFonts w:ascii="Arial" w:hAnsi="Arial" w:cs="Arial"/>
          <w:sz w:val="24"/>
          <w:szCs w:val="24"/>
        </w:rPr>
        <w:t xml:space="preserve"> of </w:t>
      </w:r>
      <w:r>
        <w:rPr>
          <w:rFonts w:ascii="Arial" w:hAnsi="Arial" w:cs="Arial"/>
          <w:sz w:val="24"/>
          <w:szCs w:val="24"/>
        </w:rPr>
        <w:t>Veteran</w:t>
      </w:r>
      <w:r w:rsidRPr="00E735E0">
        <w:rPr>
          <w:rFonts w:ascii="Arial" w:hAnsi="Arial" w:cs="Arial"/>
          <w:sz w:val="24"/>
          <w:szCs w:val="24"/>
        </w:rPr>
        <w:t xml:space="preserve"> with last qualifying discharge </w:t>
      </w:r>
      <w:r>
        <w:rPr>
          <w:rFonts w:ascii="Arial" w:hAnsi="Arial" w:cs="Arial"/>
          <w:sz w:val="24"/>
          <w:szCs w:val="24"/>
        </w:rPr>
        <w:t>prior to</w:t>
      </w:r>
      <w:r w:rsidRPr="00E735E0">
        <w:rPr>
          <w:rFonts w:ascii="Arial" w:hAnsi="Arial" w:cs="Arial"/>
          <w:sz w:val="24"/>
          <w:szCs w:val="24"/>
        </w:rPr>
        <w:t xml:space="preserve"> January 1, 2013,</w:t>
      </w:r>
    </w:p>
    <w:p w14:paraId="49766F61" w14:textId="77777777" w:rsidR="00E735E0" w:rsidRPr="00E735E0" w:rsidRDefault="00E735E0" w:rsidP="00E735E0">
      <w:pPr>
        <w:pStyle w:val="ListParagraph"/>
        <w:numPr>
          <w:ilvl w:val="0"/>
          <w:numId w:val="11"/>
        </w:numPr>
        <w:rPr>
          <w:rFonts w:ascii="Arial" w:hAnsi="Arial" w:cs="Arial"/>
          <w:sz w:val="24"/>
          <w:szCs w:val="24"/>
        </w:rPr>
      </w:pPr>
      <w:r w:rsidRPr="00E735E0">
        <w:rPr>
          <w:rFonts w:ascii="Arial" w:hAnsi="Arial" w:cs="Arial"/>
          <w:sz w:val="24"/>
          <w:szCs w:val="24"/>
        </w:rPr>
        <w:t xml:space="preserve">Fry Child that first became eligible </w:t>
      </w:r>
      <w:r>
        <w:rPr>
          <w:rFonts w:ascii="Arial" w:hAnsi="Arial" w:cs="Arial"/>
          <w:sz w:val="24"/>
          <w:szCs w:val="24"/>
        </w:rPr>
        <w:t>prior to</w:t>
      </w:r>
      <w:r w:rsidRPr="00E735E0">
        <w:rPr>
          <w:rFonts w:ascii="Arial" w:hAnsi="Arial" w:cs="Arial"/>
          <w:sz w:val="24"/>
          <w:szCs w:val="24"/>
        </w:rPr>
        <w:t xml:space="preserve"> January 1, 2013, and</w:t>
      </w:r>
    </w:p>
    <w:p w14:paraId="49766F62" w14:textId="77777777" w:rsidR="00E735E0" w:rsidRPr="00E735E0" w:rsidRDefault="00E735E0" w:rsidP="00E735E0">
      <w:pPr>
        <w:pStyle w:val="ListParagraph"/>
        <w:numPr>
          <w:ilvl w:val="0"/>
          <w:numId w:val="11"/>
        </w:numPr>
        <w:rPr>
          <w:rFonts w:ascii="Arial" w:hAnsi="Arial" w:cs="Arial"/>
          <w:sz w:val="24"/>
          <w:szCs w:val="24"/>
        </w:rPr>
      </w:pPr>
      <w:r w:rsidRPr="00E735E0">
        <w:rPr>
          <w:rFonts w:ascii="Arial" w:hAnsi="Arial" w:cs="Arial"/>
          <w:sz w:val="24"/>
          <w:szCs w:val="24"/>
        </w:rPr>
        <w:t xml:space="preserve">Every </w:t>
      </w:r>
      <w:r>
        <w:rPr>
          <w:rFonts w:ascii="Arial" w:hAnsi="Arial" w:cs="Arial"/>
          <w:sz w:val="24"/>
          <w:szCs w:val="24"/>
        </w:rPr>
        <w:t>TOE Child</w:t>
      </w:r>
    </w:p>
    <w:p w14:paraId="49766F63" w14:textId="77777777" w:rsidR="00E735E0" w:rsidRDefault="00865EB3" w:rsidP="000373D4">
      <w:pPr>
        <w:rPr>
          <w:rFonts w:ascii="Arial" w:hAnsi="Arial" w:cs="Arial"/>
          <w:sz w:val="24"/>
          <w:szCs w:val="24"/>
        </w:rPr>
      </w:pPr>
      <w:r>
        <w:rPr>
          <w:rFonts w:ascii="Arial" w:hAnsi="Arial" w:cs="Arial"/>
          <w:sz w:val="24"/>
          <w:szCs w:val="24"/>
        </w:rPr>
        <w:t>A qualifying discharge is</w:t>
      </w:r>
      <w:r w:rsidR="001A747B">
        <w:rPr>
          <w:rFonts w:ascii="Arial" w:hAnsi="Arial" w:cs="Arial"/>
          <w:sz w:val="24"/>
          <w:szCs w:val="24"/>
        </w:rPr>
        <w:t xml:space="preserve"> from</w:t>
      </w:r>
      <w:r>
        <w:rPr>
          <w:rFonts w:ascii="Arial" w:hAnsi="Arial" w:cs="Arial"/>
          <w:sz w:val="24"/>
          <w:szCs w:val="24"/>
        </w:rPr>
        <w:t>:</w:t>
      </w:r>
    </w:p>
    <w:p w14:paraId="49766F64" w14:textId="77777777" w:rsidR="00865EB3" w:rsidRPr="009F1F1E" w:rsidRDefault="00865EB3" w:rsidP="009F1F1E">
      <w:pPr>
        <w:pStyle w:val="ListParagraph"/>
        <w:numPr>
          <w:ilvl w:val="0"/>
          <w:numId w:val="12"/>
        </w:numPr>
        <w:rPr>
          <w:rFonts w:ascii="Arial" w:hAnsi="Arial" w:cs="Arial"/>
          <w:sz w:val="24"/>
          <w:szCs w:val="24"/>
        </w:rPr>
      </w:pPr>
      <w:r w:rsidRPr="009F1F1E">
        <w:rPr>
          <w:rFonts w:ascii="Arial" w:hAnsi="Arial" w:cs="Arial"/>
          <w:sz w:val="24"/>
          <w:szCs w:val="24"/>
        </w:rPr>
        <w:t xml:space="preserve">A period of active duty </w:t>
      </w:r>
      <w:r w:rsidR="009F1F1E">
        <w:rPr>
          <w:rFonts w:ascii="Arial" w:hAnsi="Arial" w:cs="Arial"/>
          <w:sz w:val="24"/>
          <w:szCs w:val="24"/>
        </w:rPr>
        <w:t xml:space="preserve">service as </w:t>
      </w:r>
      <w:r w:rsidRPr="009F1F1E">
        <w:rPr>
          <w:rFonts w:ascii="Arial" w:hAnsi="Arial" w:cs="Arial"/>
          <w:sz w:val="24"/>
          <w:szCs w:val="24"/>
        </w:rPr>
        <w:t>defined in 38 USC 3301,</w:t>
      </w:r>
    </w:p>
    <w:p w14:paraId="49766F65" w14:textId="77777777" w:rsidR="00865EB3" w:rsidRPr="009F1F1E" w:rsidRDefault="00865EB3" w:rsidP="009F1F1E">
      <w:pPr>
        <w:pStyle w:val="ListParagraph"/>
        <w:numPr>
          <w:ilvl w:val="0"/>
          <w:numId w:val="12"/>
        </w:numPr>
        <w:rPr>
          <w:rFonts w:ascii="Arial" w:hAnsi="Arial" w:cs="Arial"/>
          <w:sz w:val="24"/>
          <w:szCs w:val="24"/>
        </w:rPr>
      </w:pPr>
      <w:r w:rsidRPr="009F1F1E">
        <w:rPr>
          <w:rFonts w:ascii="Arial" w:hAnsi="Arial" w:cs="Arial"/>
          <w:sz w:val="24"/>
          <w:szCs w:val="24"/>
        </w:rPr>
        <w:t xml:space="preserve">Service </w:t>
      </w:r>
      <w:r w:rsidR="009F1F1E">
        <w:rPr>
          <w:rFonts w:ascii="Arial" w:hAnsi="Arial" w:cs="Arial"/>
          <w:sz w:val="24"/>
          <w:szCs w:val="24"/>
        </w:rPr>
        <w:t>that is characterized as</w:t>
      </w:r>
      <w:r w:rsidRPr="009F1F1E">
        <w:rPr>
          <w:rFonts w:ascii="Arial" w:hAnsi="Arial" w:cs="Arial"/>
          <w:sz w:val="24"/>
          <w:szCs w:val="24"/>
        </w:rPr>
        <w:t xml:space="preserve"> Honorable or Under Honorable Conditions</w:t>
      </w:r>
    </w:p>
    <w:p w14:paraId="49766F66" w14:textId="77777777" w:rsidR="00865EB3" w:rsidRPr="009F1F1E" w:rsidRDefault="00865EB3" w:rsidP="009F1F1E">
      <w:pPr>
        <w:pStyle w:val="ListParagraph"/>
        <w:numPr>
          <w:ilvl w:val="0"/>
          <w:numId w:val="12"/>
        </w:numPr>
        <w:rPr>
          <w:rFonts w:ascii="Arial" w:hAnsi="Arial" w:cs="Arial"/>
          <w:sz w:val="24"/>
          <w:szCs w:val="24"/>
        </w:rPr>
      </w:pPr>
      <w:r w:rsidRPr="009F1F1E">
        <w:rPr>
          <w:rFonts w:ascii="Arial" w:hAnsi="Arial" w:cs="Arial"/>
          <w:sz w:val="24"/>
          <w:szCs w:val="24"/>
        </w:rPr>
        <w:t xml:space="preserve">A period of service </w:t>
      </w:r>
      <w:r w:rsidR="009F1F1E">
        <w:rPr>
          <w:rFonts w:ascii="Arial" w:hAnsi="Arial" w:cs="Arial"/>
          <w:sz w:val="24"/>
          <w:szCs w:val="24"/>
        </w:rPr>
        <w:t xml:space="preserve">of </w:t>
      </w:r>
      <w:r w:rsidRPr="009F1F1E">
        <w:rPr>
          <w:rFonts w:ascii="Arial" w:hAnsi="Arial" w:cs="Arial"/>
          <w:sz w:val="24"/>
          <w:szCs w:val="24"/>
        </w:rPr>
        <w:t>at least 90 days</w:t>
      </w:r>
      <w:r w:rsidR="00756381">
        <w:rPr>
          <w:rFonts w:ascii="Arial" w:hAnsi="Arial" w:cs="Arial"/>
          <w:sz w:val="24"/>
          <w:szCs w:val="24"/>
        </w:rPr>
        <w:t xml:space="preserve"> </w:t>
      </w:r>
      <w:r w:rsidR="00756381" w:rsidRPr="001F7AE7">
        <w:rPr>
          <w:rFonts w:ascii="Arial" w:hAnsi="Arial" w:cs="Arial"/>
          <w:sz w:val="24"/>
          <w:szCs w:val="24"/>
        </w:rPr>
        <w:t>(</w:t>
      </w:r>
      <w:hyperlink r:id="rId32" w:history="1">
        <w:r w:rsidR="00756381" w:rsidRPr="001F7AE7">
          <w:rPr>
            <w:rStyle w:val="Hyperlink"/>
            <w:rFonts w:ascii="Arial" w:hAnsi="Arial" w:cs="Arial"/>
            <w:sz w:val="24"/>
            <w:szCs w:val="24"/>
          </w:rPr>
          <w:t>38 USC 3321</w:t>
        </w:r>
      </w:hyperlink>
      <w:r w:rsidR="00756381" w:rsidRPr="001F7AE7">
        <w:rPr>
          <w:rFonts w:ascii="Arial" w:hAnsi="Arial" w:cs="Arial"/>
          <w:sz w:val="24"/>
          <w:szCs w:val="24"/>
        </w:rPr>
        <w:t>)</w:t>
      </w:r>
    </w:p>
    <w:p w14:paraId="49766F67" w14:textId="77777777" w:rsidR="00865EB3" w:rsidRPr="009F1F1E" w:rsidRDefault="00865EB3" w:rsidP="00756381">
      <w:pPr>
        <w:pStyle w:val="ListParagraph"/>
        <w:numPr>
          <w:ilvl w:val="1"/>
          <w:numId w:val="12"/>
        </w:numPr>
        <w:rPr>
          <w:rFonts w:ascii="Arial" w:hAnsi="Arial" w:cs="Arial"/>
          <w:color w:val="000000"/>
          <w:sz w:val="24"/>
          <w:szCs w:val="24"/>
        </w:rPr>
      </w:pPr>
      <w:r w:rsidRPr="009F1F1E">
        <w:rPr>
          <w:rFonts w:ascii="Arial" w:hAnsi="Arial" w:cs="Arial"/>
          <w:sz w:val="24"/>
          <w:szCs w:val="24"/>
        </w:rPr>
        <w:t xml:space="preserve">Unless eligibility is established </w:t>
      </w:r>
      <w:r w:rsidRPr="009F1F1E">
        <w:rPr>
          <w:rFonts w:ascii="Arial" w:hAnsi="Arial" w:cs="Arial"/>
          <w:color w:val="000000"/>
          <w:sz w:val="24"/>
          <w:szCs w:val="24"/>
        </w:rPr>
        <w:t>by using 90 days of aggregate service, or</w:t>
      </w:r>
    </w:p>
    <w:p w14:paraId="49766F68" w14:textId="77777777" w:rsidR="00865EB3" w:rsidRPr="009F1F1E" w:rsidRDefault="00865EB3" w:rsidP="00756381">
      <w:pPr>
        <w:pStyle w:val="ListParagraph"/>
        <w:numPr>
          <w:ilvl w:val="1"/>
          <w:numId w:val="12"/>
        </w:numPr>
        <w:rPr>
          <w:rFonts w:ascii="Arial" w:hAnsi="Arial" w:cs="Arial"/>
          <w:sz w:val="24"/>
          <w:szCs w:val="24"/>
        </w:rPr>
      </w:pPr>
      <w:r w:rsidRPr="009F1F1E">
        <w:rPr>
          <w:rFonts w:ascii="Arial" w:hAnsi="Arial" w:cs="Arial"/>
          <w:sz w:val="24"/>
          <w:szCs w:val="24"/>
        </w:rPr>
        <w:t>Separated for a service connected discharge</w:t>
      </w:r>
      <w:r w:rsidR="009F1F1E">
        <w:rPr>
          <w:rFonts w:ascii="Arial" w:hAnsi="Arial" w:cs="Arial"/>
          <w:sz w:val="24"/>
          <w:szCs w:val="24"/>
        </w:rPr>
        <w:t xml:space="preserve"> after serving 30 continuous days</w:t>
      </w:r>
    </w:p>
    <w:p w14:paraId="49766F69" w14:textId="77777777" w:rsidR="00756381" w:rsidRDefault="00756381" w:rsidP="000373D4">
      <w:pPr>
        <w:rPr>
          <w:rFonts w:ascii="Arial" w:hAnsi="Arial" w:cs="Arial"/>
          <w:b/>
          <w:sz w:val="24"/>
          <w:szCs w:val="24"/>
        </w:rPr>
      </w:pPr>
    </w:p>
    <w:p w14:paraId="49766F6A" w14:textId="77777777" w:rsidR="00B94071" w:rsidRPr="00817F19" w:rsidRDefault="00B94071" w:rsidP="00B94071">
      <w:r>
        <w:rPr>
          <w:rFonts w:ascii="Arial" w:hAnsi="Arial" w:cs="Arial"/>
          <w:sz w:val="24"/>
          <w:szCs w:val="24"/>
        </w:rPr>
        <w:t xml:space="preserve">Questions about this training should be directed through your supervisor and management or Training Coordinator to the </w:t>
      </w:r>
      <w:hyperlink r:id="rId33" w:history="1">
        <w:r w:rsidRPr="003937F0">
          <w:rPr>
            <w:rStyle w:val="Hyperlink"/>
            <w:rFonts w:ascii="Arial" w:hAnsi="Arial" w:cs="Arial"/>
            <w:sz w:val="24"/>
            <w:szCs w:val="24"/>
          </w:rPr>
          <w:t>National Training Team</w:t>
        </w:r>
      </w:hyperlink>
      <w:r>
        <w:rPr>
          <w:rFonts w:ascii="Arial" w:hAnsi="Arial" w:cs="Arial"/>
          <w:sz w:val="24"/>
          <w:szCs w:val="24"/>
        </w:rPr>
        <w:t>.</w:t>
      </w:r>
    </w:p>
    <w:sectPr w:rsidR="00B94071" w:rsidRPr="00817F19" w:rsidSect="006A2CE2">
      <w:headerReference w:type="default" r:id="rId34"/>
      <w:footerReference w:type="default" r:id="rId35"/>
      <w:headerReference w:type="first" r:id="rId36"/>
      <w:pgSz w:w="12240" w:h="15840"/>
      <w:pgMar w:top="1440" w:right="1440" w:bottom="1440" w:left="1440" w:header="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6E0D99" w14:textId="77777777" w:rsidR="00E67401" w:rsidRDefault="00E67401" w:rsidP="00C214A9">
      <w:pPr>
        <w:spacing w:after="0" w:line="240" w:lineRule="auto"/>
      </w:pPr>
      <w:r>
        <w:separator/>
      </w:r>
    </w:p>
  </w:endnote>
  <w:endnote w:type="continuationSeparator" w:id="0">
    <w:p w14:paraId="160CCA6C" w14:textId="77777777" w:rsidR="00E67401" w:rsidRDefault="00E67401"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B37CE" w14:textId="067A2E51" w:rsidR="009751CA" w:rsidRPr="006A2CE2" w:rsidRDefault="006A2CE2">
    <w:pPr>
      <w:pStyle w:val="Footer"/>
      <w:rPr>
        <w:rFonts w:ascii="Arial" w:hAnsi="Arial" w:cs="Arial"/>
        <w:sz w:val="24"/>
        <w:szCs w:val="24"/>
      </w:rPr>
    </w:pPr>
    <w:r w:rsidRPr="006A2CE2">
      <w:rPr>
        <w:rFonts w:ascii="Arial" w:hAnsi="Arial" w:cs="Arial"/>
        <w:sz w:val="24"/>
        <w:szCs w:val="24"/>
      </w:rPr>
      <w:t>June 2018 / Version 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D34D93" w14:textId="77777777" w:rsidR="00E67401" w:rsidRDefault="00E67401" w:rsidP="00C214A9">
      <w:pPr>
        <w:spacing w:after="0" w:line="240" w:lineRule="auto"/>
      </w:pPr>
      <w:r>
        <w:separator/>
      </w:r>
    </w:p>
  </w:footnote>
  <w:footnote w:type="continuationSeparator" w:id="0">
    <w:p w14:paraId="7D4AB7D6" w14:textId="77777777" w:rsidR="00E67401" w:rsidRDefault="00E67401" w:rsidP="00C214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66F72" w14:textId="535546D7" w:rsidR="0094501E" w:rsidRDefault="00E67401" w:rsidP="006A2CE2">
    <w:pPr>
      <w:pStyle w:val="VBAILTCoverLessonTitle"/>
      <w:spacing w:before="1680" w:after="0"/>
    </w:pPr>
    <w:sdt>
      <w:sdtPr>
        <w:id w:val="-736243647"/>
        <w:docPartObj>
          <w:docPartGallery w:val="Watermarks"/>
          <w:docPartUnique/>
        </w:docPartObj>
      </w:sdtPr>
      <w:sdtEndPr/>
      <w:sdtContent>
        <w:r>
          <w:rPr>
            <w:noProof/>
            <w:lang w:eastAsia="zh-TW"/>
          </w:rPr>
          <w:pict w14:anchorId="49766F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751CA" w:rsidRPr="009751CA">
      <w:t xml:space="preserve"> </w:t>
    </w:r>
    <w:r w:rsidR="009751CA" w:rsidRPr="009751CA">
      <w:rPr>
        <w:rFonts w:ascii="Arial" w:hAnsi="Arial" w:cs="Arial"/>
        <w:b w:val="0"/>
        <w:sz w:val="24"/>
        <w:szCs w:val="24"/>
      </w:rPr>
      <w:t>Chapter 33 Eligibility Periods and Section 112 of</w:t>
    </w:r>
    <w:r w:rsidR="009751CA">
      <w:rPr>
        <w:rFonts w:ascii="Arial" w:hAnsi="Arial" w:cs="Arial"/>
        <w:b w:val="0"/>
        <w:sz w:val="24"/>
        <w:szCs w:val="24"/>
      </w:rPr>
      <w:t xml:space="preserve"> PL 115-48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766F75" w14:textId="77777777" w:rsidR="002D1DCE" w:rsidRDefault="00C8779F">
    <w:pPr>
      <w:pStyle w:val="Header"/>
    </w:pPr>
    <w:r>
      <w:rPr>
        <w:noProof/>
      </w:rPr>
      <w:drawing>
        <wp:anchor distT="0" distB="0" distL="114300" distR="114300" simplePos="0" relativeHeight="251657216" behindDoc="1" locked="0" layoutInCell="1" allowOverlap="1" wp14:anchorId="49766F78" wp14:editId="49766F79">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13FCA"/>
    <w:multiLevelType w:val="hybridMultilevel"/>
    <w:tmpl w:val="DCE4CD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4275661"/>
    <w:multiLevelType w:val="hybridMultilevel"/>
    <w:tmpl w:val="222651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C91A89"/>
    <w:multiLevelType w:val="hybridMultilevel"/>
    <w:tmpl w:val="4AFACD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5C0169E"/>
    <w:multiLevelType w:val="hybridMultilevel"/>
    <w:tmpl w:val="E4CADFB0"/>
    <w:lvl w:ilvl="0" w:tplc="04090001">
      <w:start w:val="1"/>
      <w:numFmt w:val="bullet"/>
      <w:lvlText w:val=""/>
      <w:lvlJc w:val="left"/>
      <w:pPr>
        <w:ind w:left="787" w:hanging="360"/>
      </w:pPr>
      <w:rPr>
        <w:rFonts w:ascii="Symbol" w:hAnsi="Symbol" w:hint="default"/>
      </w:rPr>
    </w:lvl>
    <w:lvl w:ilvl="1" w:tplc="04090003">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5" w15:restartNumberingAfterBreak="0">
    <w:nsid w:val="51590644"/>
    <w:multiLevelType w:val="hybridMultilevel"/>
    <w:tmpl w:val="0D9A2874"/>
    <w:lvl w:ilvl="0" w:tplc="E848BFE2">
      <w:start w:val="1"/>
      <w:numFmt w:val="bullet"/>
      <w:lvlText w:val="•"/>
      <w:lvlJc w:val="left"/>
      <w:pPr>
        <w:tabs>
          <w:tab w:val="num" w:pos="720"/>
        </w:tabs>
        <w:ind w:left="720" w:hanging="360"/>
      </w:pPr>
      <w:rPr>
        <w:rFonts w:ascii="Arial" w:hAnsi="Arial" w:hint="default"/>
      </w:rPr>
    </w:lvl>
    <w:lvl w:ilvl="1" w:tplc="F892999C" w:tentative="1">
      <w:start w:val="1"/>
      <w:numFmt w:val="bullet"/>
      <w:lvlText w:val="•"/>
      <w:lvlJc w:val="left"/>
      <w:pPr>
        <w:tabs>
          <w:tab w:val="num" w:pos="1440"/>
        </w:tabs>
        <w:ind w:left="1440" w:hanging="360"/>
      </w:pPr>
      <w:rPr>
        <w:rFonts w:ascii="Arial" w:hAnsi="Arial" w:hint="default"/>
      </w:rPr>
    </w:lvl>
    <w:lvl w:ilvl="2" w:tplc="9BE057DE" w:tentative="1">
      <w:start w:val="1"/>
      <w:numFmt w:val="bullet"/>
      <w:lvlText w:val="•"/>
      <w:lvlJc w:val="left"/>
      <w:pPr>
        <w:tabs>
          <w:tab w:val="num" w:pos="2160"/>
        </w:tabs>
        <w:ind w:left="2160" w:hanging="360"/>
      </w:pPr>
      <w:rPr>
        <w:rFonts w:ascii="Arial" w:hAnsi="Arial" w:hint="default"/>
      </w:rPr>
    </w:lvl>
    <w:lvl w:ilvl="3" w:tplc="7C2ACECE" w:tentative="1">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1E91CAC"/>
    <w:multiLevelType w:val="hybridMultilevel"/>
    <w:tmpl w:val="36D4D7D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3BF19A6"/>
    <w:multiLevelType w:val="hybridMultilevel"/>
    <w:tmpl w:val="382440E6"/>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6B65A09"/>
    <w:multiLevelType w:val="hybridMultilevel"/>
    <w:tmpl w:val="B7F02118"/>
    <w:lvl w:ilvl="0" w:tplc="04090019">
      <w:start w:val="1"/>
      <w:numFmt w:val="lowerLetter"/>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1A4240"/>
    <w:multiLevelType w:val="multilevel"/>
    <w:tmpl w:val="09B8402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BC72FCC"/>
    <w:multiLevelType w:val="hybridMultilevel"/>
    <w:tmpl w:val="9F1430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C0D443F"/>
    <w:multiLevelType w:val="hybridMultilevel"/>
    <w:tmpl w:val="F162F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9"/>
  </w:num>
  <w:num w:numId="4">
    <w:abstractNumId w:val="6"/>
  </w:num>
  <w:num w:numId="5">
    <w:abstractNumId w:val="7"/>
  </w:num>
  <w:num w:numId="6">
    <w:abstractNumId w:val="8"/>
  </w:num>
  <w:num w:numId="7">
    <w:abstractNumId w:val="4"/>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3"/>
  </w:num>
  <w:num w:numId="11">
    <w:abstractNumId w:val="2"/>
  </w:num>
  <w:num w:numId="12">
    <w:abstractNumId w:val="0"/>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43E52"/>
    <w:rsid w:val="00036D50"/>
    <w:rsid w:val="000373D4"/>
    <w:rsid w:val="00060767"/>
    <w:rsid w:val="00076036"/>
    <w:rsid w:val="00077BE7"/>
    <w:rsid w:val="0009502D"/>
    <w:rsid w:val="000A6B88"/>
    <w:rsid w:val="000B2B26"/>
    <w:rsid w:val="000D61E7"/>
    <w:rsid w:val="000E2021"/>
    <w:rsid w:val="001030BB"/>
    <w:rsid w:val="00110C37"/>
    <w:rsid w:val="00122591"/>
    <w:rsid w:val="001262F7"/>
    <w:rsid w:val="00130E61"/>
    <w:rsid w:val="00141BDB"/>
    <w:rsid w:val="00141EDD"/>
    <w:rsid w:val="00143CCF"/>
    <w:rsid w:val="00185333"/>
    <w:rsid w:val="001866BB"/>
    <w:rsid w:val="00195352"/>
    <w:rsid w:val="001A747B"/>
    <w:rsid w:val="001C29F2"/>
    <w:rsid w:val="001D1871"/>
    <w:rsid w:val="001D2E6A"/>
    <w:rsid w:val="001D5730"/>
    <w:rsid w:val="001D5A75"/>
    <w:rsid w:val="001F7AE7"/>
    <w:rsid w:val="0024084E"/>
    <w:rsid w:val="002456D3"/>
    <w:rsid w:val="00250FEF"/>
    <w:rsid w:val="0026510B"/>
    <w:rsid w:val="00267BA2"/>
    <w:rsid w:val="00285106"/>
    <w:rsid w:val="002870A7"/>
    <w:rsid w:val="002956F1"/>
    <w:rsid w:val="002B5895"/>
    <w:rsid w:val="002C3FE7"/>
    <w:rsid w:val="002D1DCE"/>
    <w:rsid w:val="002E3812"/>
    <w:rsid w:val="002E7FD3"/>
    <w:rsid w:val="00342CB2"/>
    <w:rsid w:val="00351D45"/>
    <w:rsid w:val="00360F79"/>
    <w:rsid w:val="00376627"/>
    <w:rsid w:val="003937F0"/>
    <w:rsid w:val="003B118F"/>
    <w:rsid w:val="003B3180"/>
    <w:rsid w:val="003E33FE"/>
    <w:rsid w:val="003E3D02"/>
    <w:rsid w:val="003E7F83"/>
    <w:rsid w:val="003F4F47"/>
    <w:rsid w:val="00406F84"/>
    <w:rsid w:val="00416682"/>
    <w:rsid w:val="00446F69"/>
    <w:rsid w:val="004539E3"/>
    <w:rsid w:val="004634B5"/>
    <w:rsid w:val="00466806"/>
    <w:rsid w:val="00466FAA"/>
    <w:rsid w:val="00490D6D"/>
    <w:rsid w:val="00491755"/>
    <w:rsid w:val="004C22E6"/>
    <w:rsid w:val="004C3FF6"/>
    <w:rsid w:val="00506FEB"/>
    <w:rsid w:val="005248DE"/>
    <w:rsid w:val="00531B78"/>
    <w:rsid w:val="00586A6E"/>
    <w:rsid w:val="00586C39"/>
    <w:rsid w:val="005912C7"/>
    <w:rsid w:val="005B17D6"/>
    <w:rsid w:val="005B4817"/>
    <w:rsid w:val="005D2A54"/>
    <w:rsid w:val="005F2F17"/>
    <w:rsid w:val="00603EBD"/>
    <w:rsid w:val="006129CB"/>
    <w:rsid w:val="0061662D"/>
    <w:rsid w:val="00622460"/>
    <w:rsid w:val="00626C3C"/>
    <w:rsid w:val="00651011"/>
    <w:rsid w:val="006A2CE2"/>
    <w:rsid w:val="006A5913"/>
    <w:rsid w:val="006C5A50"/>
    <w:rsid w:val="006D59DB"/>
    <w:rsid w:val="006E54AE"/>
    <w:rsid w:val="006E6997"/>
    <w:rsid w:val="006F2032"/>
    <w:rsid w:val="00720A74"/>
    <w:rsid w:val="007417F1"/>
    <w:rsid w:val="0075240A"/>
    <w:rsid w:val="00756381"/>
    <w:rsid w:val="00790CED"/>
    <w:rsid w:val="007B30E9"/>
    <w:rsid w:val="007C7FD2"/>
    <w:rsid w:val="00826390"/>
    <w:rsid w:val="00831F30"/>
    <w:rsid w:val="00842878"/>
    <w:rsid w:val="00863781"/>
    <w:rsid w:val="00865EB3"/>
    <w:rsid w:val="008715F0"/>
    <w:rsid w:val="0089658F"/>
    <w:rsid w:val="00900BF7"/>
    <w:rsid w:val="00904531"/>
    <w:rsid w:val="00910709"/>
    <w:rsid w:val="0091339C"/>
    <w:rsid w:val="009330CB"/>
    <w:rsid w:val="0094501E"/>
    <w:rsid w:val="00946AF6"/>
    <w:rsid w:val="00954748"/>
    <w:rsid w:val="00964EAA"/>
    <w:rsid w:val="00971794"/>
    <w:rsid w:val="009751CA"/>
    <w:rsid w:val="009835C9"/>
    <w:rsid w:val="00986823"/>
    <w:rsid w:val="009A0709"/>
    <w:rsid w:val="009C2CBF"/>
    <w:rsid w:val="009F1F1E"/>
    <w:rsid w:val="009F361E"/>
    <w:rsid w:val="00A03870"/>
    <w:rsid w:val="00A66DFB"/>
    <w:rsid w:val="00A7013C"/>
    <w:rsid w:val="00A8059C"/>
    <w:rsid w:val="00A95D29"/>
    <w:rsid w:val="00AA7A64"/>
    <w:rsid w:val="00AB233D"/>
    <w:rsid w:val="00AC256B"/>
    <w:rsid w:val="00AC56E2"/>
    <w:rsid w:val="00AF0332"/>
    <w:rsid w:val="00B172FE"/>
    <w:rsid w:val="00B342BC"/>
    <w:rsid w:val="00B80AEA"/>
    <w:rsid w:val="00B82A44"/>
    <w:rsid w:val="00B94071"/>
    <w:rsid w:val="00BF37BB"/>
    <w:rsid w:val="00C16E15"/>
    <w:rsid w:val="00C214A9"/>
    <w:rsid w:val="00C30F06"/>
    <w:rsid w:val="00C764DB"/>
    <w:rsid w:val="00C8779F"/>
    <w:rsid w:val="00C90127"/>
    <w:rsid w:val="00C91925"/>
    <w:rsid w:val="00CB2108"/>
    <w:rsid w:val="00CC5FFB"/>
    <w:rsid w:val="00CE2FCD"/>
    <w:rsid w:val="00CF50B0"/>
    <w:rsid w:val="00D16C54"/>
    <w:rsid w:val="00D3367C"/>
    <w:rsid w:val="00D77B6C"/>
    <w:rsid w:val="00D843B4"/>
    <w:rsid w:val="00D970E9"/>
    <w:rsid w:val="00DC0828"/>
    <w:rsid w:val="00DF6A12"/>
    <w:rsid w:val="00E43C51"/>
    <w:rsid w:val="00E67401"/>
    <w:rsid w:val="00E73091"/>
    <w:rsid w:val="00E735E0"/>
    <w:rsid w:val="00E74B25"/>
    <w:rsid w:val="00EB38E1"/>
    <w:rsid w:val="00EC11FB"/>
    <w:rsid w:val="00F03C63"/>
    <w:rsid w:val="00F16567"/>
    <w:rsid w:val="00F43E52"/>
    <w:rsid w:val="00F45537"/>
    <w:rsid w:val="00F709A1"/>
    <w:rsid w:val="00F800E8"/>
    <w:rsid w:val="00F93585"/>
    <w:rsid w:val="00FA62E0"/>
    <w:rsid w:val="00FB0D22"/>
    <w:rsid w:val="00FC359C"/>
    <w:rsid w:val="00FD0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9766F00"/>
  <w15:docId w15:val="{573BD302-7234-4D6E-8A97-BCBF44093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C91925"/>
    <w:pPr>
      <w:spacing w:after="336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954748"/>
    <w:pPr>
      <w:spacing w:before="40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C91925"/>
    <w:pPr>
      <w:spacing w:before="228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basedOn w:val="DefaultParagraphFont"/>
    <w:uiPriority w:val="99"/>
    <w:unhideWhenUsed/>
    <w:rsid w:val="00900BF7"/>
    <w:rPr>
      <w:color w:val="0000FF"/>
      <w:u w:val="single"/>
    </w:rPr>
  </w:style>
  <w:style w:type="character" w:styleId="FollowedHyperlink">
    <w:name w:val="FollowedHyperlink"/>
    <w:basedOn w:val="DefaultParagraphFont"/>
    <w:uiPriority w:val="99"/>
    <w:semiHidden/>
    <w:unhideWhenUsed/>
    <w:rsid w:val="00651011"/>
    <w:rPr>
      <w:color w:val="954F72" w:themeColor="followedHyperlink"/>
      <w:u w:val="single"/>
    </w:rPr>
  </w:style>
  <w:style w:type="paragraph" w:styleId="NormalWeb">
    <w:name w:val="Normal (Web)"/>
    <w:basedOn w:val="Normal"/>
    <w:uiPriority w:val="99"/>
    <w:unhideWhenUsed/>
    <w:rsid w:val="00AF033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F03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7887525">
      <w:bodyDiv w:val="1"/>
      <w:marLeft w:val="0"/>
      <w:marRight w:val="0"/>
      <w:marTop w:val="0"/>
      <w:marBottom w:val="0"/>
      <w:divBdr>
        <w:top w:val="none" w:sz="0" w:space="0" w:color="auto"/>
        <w:left w:val="none" w:sz="0" w:space="0" w:color="auto"/>
        <w:bottom w:val="none" w:sz="0" w:space="0" w:color="auto"/>
        <w:right w:val="none" w:sz="0" w:space="0" w:color="auto"/>
      </w:divBdr>
      <w:divsChild>
        <w:div w:id="1470055603">
          <w:blockQuote w:val="1"/>
          <w:marLeft w:val="720"/>
          <w:marRight w:val="720"/>
          <w:marTop w:val="100"/>
          <w:marBottom w:val="100"/>
          <w:divBdr>
            <w:top w:val="none" w:sz="0" w:space="0" w:color="auto"/>
            <w:left w:val="none" w:sz="0" w:space="0" w:color="auto"/>
            <w:bottom w:val="none" w:sz="0" w:space="0" w:color="auto"/>
            <w:right w:val="none" w:sz="0" w:space="0" w:color="auto"/>
          </w:divBdr>
        </w:div>
        <w:div w:id="7446907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7542430">
      <w:bodyDiv w:val="1"/>
      <w:marLeft w:val="0"/>
      <w:marRight w:val="0"/>
      <w:marTop w:val="0"/>
      <w:marBottom w:val="0"/>
      <w:divBdr>
        <w:top w:val="none" w:sz="0" w:space="0" w:color="auto"/>
        <w:left w:val="none" w:sz="0" w:space="0" w:color="auto"/>
        <w:bottom w:val="none" w:sz="0" w:space="0" w:color="auto"/>
        <w:right w:val="none" w:sz="0" w:space="0" w:color="auto"/>
      </w:divBdr>
    </w:div>
    <w:div w:id="1716811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uscode.house.gov/view.xhtml?req=(title:38%20section:3301%20edition:prelim)%20OR%20(granuleid:USC-prelim-title38-section3301)&amp;f=treesort&amp;edition=prelim&amp;num=0&amp;jumpTo=true" TargetMode="External"/><Relationship Id="rId18" Type="http://schemas.openxmlformats.org/officeDocument/2006/relationships/hyperlink" Target="https://vbaw.vba.va.gov/bl/22/ref/m22-4/Part%20I/ch02.htm" TargetMode="External"/><Relationship Id="rId26" Type="http://schemas.openxmlformats.org/officeDocument/2006/relationships/hyperlink" Target="http://uscode.house.gov/view.xhtml?req=(title:38%20section:3321%20edition:prelim)%20OR%20(granuleid:USC-prelim-title38-section3321)&amp;f=treesort&amp;edition=prelim&amp;num=0&amp;jumpTo=true" TargetMode="External"/><Relationship Id="rId3" Type="http://schemas.openxmlformats.org/officeDocument/2006/relationships/customXml" Target="../customXml/item3.xml"/><Relationship Id="rId21" Type="http://schemas.openxmlformats.org/officeDocument/2006/relationships/hyperlink" Target="http://uscode.house.gov/view.xhtml?req=(title:38%20section:3301%20edition:prelim)%20OR%20(granuleid:USC-prelim-title38-section3301)&amp;f=treesort&amp;edition=prelim&amp;num=0&amp;jumpTo=true" TargetMode="External"/><Relationship Id="rId34"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ecfr.gov/cgi-bin/text-idx?SID=ee9c16e5e75a6ecf23469e8bf4e5fa13&amp;mc=true&amp;node=pt38.2.21&amp;rgn=div5" TargetMode="External"/><Relationship Id="rId25" Type="http://schemas.openxmlformats.org/officeDocument/2006/relationships/hyperlink" Target="http://uscode.house.gov/view.xhtml?req=(title:38%20section:3311%20edition:prelim)%20OR%20(granuleid:USC-prelim-title38-section3311)&amp;f=treesort&amp;edition=prelim&amp;num=0&amp;jumpTo=true" TargetMode="External"/><Relationship Id="rId33" Type="http://schemas.openxmlformats.org/officeDocument/2006/relationships/hyperlink" Target="mailto:225A.VBACO@va.gov"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uscode.house.gov/view.xhtml?req=(title:38%20section:3321%20edition:prelim)%20OR%20(granuleid:USC-prelim-title38-section3321)&amp;f=treesort&amp;edition=prelim&amp;num=0&amp;jumpTo=true" TargetMode="External"/><Relationship Id="rId20" Type="http://schemas.openxmlformats.org/officeDocument/2006/relationships/hyperlink" Target="http://uscode.house.gov/view.xhtml?req=(title:38%20section:3301%20edition:prelim)%20OR%20(granuleid:USC-prelim-title38-section3301)&amp;f=treesort&amp;edition=prelim&amp;num=0&amp;jumpTo=true" TargetMode="External"/><Relationship Id="rId29" Type="http://schemas.openxmlformats.org/officeDocument/2006/relationships/hyperlink" Target="http://uscode.house.gov/view.xhtml?req=granuleid:USC-prelim-title38-section3319&amp;num=0&amp;edition=preli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uscode.house.gov/view.xhtml?req=(title:38%20section:3321%20edition:prelim)%20OR%20(granuleid:USC-prelim-title38-section3321)&amp;f=treesort&amp;edition=prelim&amp;num=0&amp;jumpTo=true" TargetMode="External"/><Relationship Id="rId32" Type="http://schemas.openxmlformats.org/officeDocument/2006/relationships/hyperlink" Target="http://uscode.house.gov/view.xhtml?req=(title:38%20section:3321%20edition:prelim)%20OR%20(granuleid:USC-prelim-title38-section3321)&amp;f=treesort&amp;edition=prelim&amp;num=0&amp;jumpTo=true" TargetMode="Externa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uscode.house.gov/view.xhtml?req=granuleid:USC-prelim-title38-section3319&amp;num=0&amp;edition=prelim" TargetMode="External"/><Relationship Id="rId23" Type="http://schemas.openxmlformats.org/officeDocument/2006/relationships/hyperlink" Target="http://uscode.house.gov/view.xhtml?req=(title:38%20section:3319%20edition:prelim)%20OR%20(granuleid:USC-prelim-title38-section3319)&amp;f=treesort&amp;edition=prelim&amp;num=0&amp;jumpTo=true" TargetMode="External"/><Relationship Id="rId28" Type="http://schemas.openxmlformats.org/officeDocument/2006/relationships/hyperlink" Target="http://uscode.house.gov/view.xhtml?req=(title:38%20section:3311%20edition:prelim)%20OR%20(granuleid:USC-prelim-title38-section3311)&amp;f=treesort&amp;edition=prelim&amp;num=0&amp;jumpTo=true" TargetMode="External"/><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https://vbaw.vba.va.gov/bl/22/ref/m22-4/Part%20I/ch02.htm" TargetMode="External"/><Relationship Id="rId31" Type="http://schemas.openxmlformats.org/officeDocument/2006/relationships/hyperlink" Target="https://www.ecfr.gov/cgi-bin/text-idx?SID=ee9c16e5e75a6ecf23469e8bf4e5fa13&amp;mc=true&amp;node=pt38.2.21&amp;rgn=div5"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uscode.house.gov/view.xhtml?req=(title:38%20section:3311%20edition:prelim)%20OR%20(granuleid:USC-prelim-title38-section3311)&amp;f=treesort&amp;edition=prelim&amp;num=0&amp;jumpTo=true" TargetMode="External"/><Relationship Id="rId22" Type="http://schemas.openxmlformats.org/officeDocument/2006/relationships/hyperlink" Target="http://uscode.house.gov/view.xhtml?req=(title:38%20section:3311%20edition:prelim)%20OR%20(granuleid:USC-prelim-title38-section3311)&amp;f=treesort&amp;edition=prelim&amp;num=0&amp;jumpTo=true" TargetMode="External"/><Relationship Id="rId27" Type="http://schemas.openxmlformats.org/officeDocument/2006/relationships/hyperlink" Target="http://uscode.house.gov/view.xhtml?req=(title:38%20section:3301%20edition:prelim)%20OR%20(granuleid:USC-prelim-title38-section3301)&amp;f=treesort&amp;edition=prelim&amp;num=0&amp;jumpTo=true" TargetMode="External"/><Relationship Id="rId30" Type="http://schemas.openxmlformats.org/officeDocument/2006/relationships/hyperlink" Target="http://uscode.house.gov/view.xhtml?req=(title:38%20section:3321%20edition:prelim)%20OR%20(granuleid:USC-prelim-title38-section3321)&amp;f=treesort&amp;edition=prelim&amp;num=0&amp;jumpTo=true" TargetMode="External"/><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DUJWELS316\AppData\Local\Microsoft\Windows\Temporary%20Internet%20Files\Content.Outlook\Y3RO8NHS\EDU_Collection%20Codes%20with%20MITCs%20Training%20Update_LessonOverview%20(3)%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016EE07A4890A04481D23D2DABAD0186" ma:contentTypeVersion="0" ma:contentTypeDescription="Create a new document." ma:contentTypeScope="" ma:versionID="879e17f0c4973b042963d48c7cf0af63">
  <xsd:schema xmlns:xsd="http://www.w3.org/2001/XMLSchema" xmlns:xs="http://www.w3.org/2001/XMLSchema" xmlns:p="http://schemas.microsoft.com/office/2006/metadata/properties" xmlns:ns2="ced1f988-d16c-4eb7-9443-312b8723c36c" targetNamespace="http://schemas.microsoft.com/office/2006/metadata/properties" ma:root="true" ma:fieldsID="fae0ebc3637a997cec7aff8d07b3e7d4"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EDUSHARE-364535809-72</_dlc_DocId>
    <_dlc_DocIdUrl xmlns="ced1f988-d16c-4eb7-9443-312b8723c36c">
      <Url>https://vaww.infoshare.va.gov/sites/educationservice/225/CLT 225T/_layouts/15/DocIdRedir.aspx?ID=EDUSHARE-364535809-72</Url>
      <Description>EDUSHARE-364535809-72</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5B8B8-7650-40EC-A500-625EA57D94BF}">
  <ds:schemaRefs>
    <ds:schemaRef ds:uri="http://schemas.microsoft.com/sharepoint/events"/>
  </ds:schemaRefs>
</ds:datastoreItem>
</file>

<file path=customXml/itemProps2.xml><?xml version="1.0" encoding="utf-8"?>
<ds:datastoreItem xmlns:ds="http://schemas.openxmlformats.org/officeDocument/2006/customXml" ds:itemID="{96B945AD-68D4-4E11-8315-6602BB69230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customXml/itemProps4.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5.xml><?xml version="1.0" encoding="utf-8"?>
<ds:datastoreItem xmlns:ds="http://schemas.openxmlformats.org/officeDocument/2006/customXml" ds:itemID="{EBD9E836-2685-4A26-AC0F-EC5A59C44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EDU_Collection Codes with MITCs Training Update_LessonOverview (3) (2)</Template>
  <TotalTime>9</TotalTime>
  <Pages>6</Pages>
  <Words>2140</Words>
  <Characters>12198</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Chapter 33 Periods of Eligibility and Section 112 of Public Law 115-48 Lesson Plan</vt:lpstr>
    </vt:vector>
  </TitlesOfParts>
  <Company>Veterans Benefits Administration</Company>
  <LinksUpToDate>false</LinksUpToDate>
  <CharactersWithSpaces>14310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33 Periods of Eligibility and Section 112 of Public Law 115-48 Lesson Plan</dc:title>
  <dc:subject>ELR, ECSS, ELS, VCE, ECCT, ECM, Education Manager</dc:subject>
  <dc:creator>Department of Veterans Affairs, Veterans Benefits Administration, Education Service, STAFF</dc:creator>
  <cp:keywords>periods of eligibility,entitlement,chapter 33,section 112,Colmery Act,Forever GI Bill</cp:keywords>
  <dc:description>This lesson provides guidance to the Regional Processing Offices (RPOs) and other impacted Education Service Employees communicating changes and to ensure a common understanding of benefit eligibility periods for Chapter 33 claims by differentiating those affected by Section 112 of PL 115-48, the Colmery Act, Forever GI Bill.</dc:description>
  <cp:lastModifiedBy>Kathy Poole</cp:lastModifiedBy>
  <cp:revision>5</cp:revision>
  <dcterms:created xsi:type="dcterms:W3CDTF">2018-05-30T11:30:00Z</dcterms:created>
  <dcterms:modified xsi:type="dcterms:W3CDTF">2018-05-30T18:38:00Z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0x010100016EE07A4890A04481D23D2DABAD0186</vt:lpwstr>
  </property>
  <property fmtid="{D5CDD505-2E9C-101B-9397-08002B2CF9AE}" pid="3" name="Language">
    <vt:lpwstr>English (U.S.)</vt:lpwstr>
  </property>
  <property fmtid="{D5CDD505-2E9C-101B-9397-08002B2CF9AE}" pid="4" name="_dlc_DocIdItemGuid">
    <vt:lpwstr>470385dd-cbbc-4c73-89b6-6dc725403da7</vt:lpwstr>
  </property>
  <property fmtid="{D5CDD505-2E9C-101B-9397-08002B2CF9AE}" pid="5" name="Type">
    <vt:lpwstr>Reference</vt:lpwstr>
  </property>
</Properties>
</file>