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3DEE5" w14:textId="5449B738" w:rsidR="001C10C6" w:rsidRDefault="001C10C6">
      <w:pPr>
        <w:jc w:val="center"/>
        <w:rPr>
          <w:b/>
          <w:bCs/>
          <w:sz w:val="32"/>
        </w:rPr>
      </w:pPr>
      <w:r>
        <w:rPr>
          <w:b/>
          <w:sz w:val="32"/>
          <w:szCs w:val="32"/>
        </w:rPr>
        <w:t>S</w:t>
      </w:r>
      <w:r w:rsidR="004C0FE1">
        <w:rPr>
          <w:b/>
          <w:sz w:val="32"/>
          <w:szCs w:val="32"/>
        </w:rPr>
        <w:t>ubordinate</w:t>
      </w:r>
      <w:r>
        <w:rPr>
          <w:b/>
          <w:sz w:val="32"/>
          <w:szCs w:val="32"/>
        </w:rPr>
        <w:t xml:space="preserve"> I</w:t>
      </w:r>
      <w:r w:rsidR="004C0FE1">
        <w:rPr>
          <w:b/>
          <w:sz w:val="32"/>
          <w:szCs w:val="32"/>
        </w:rPr>
        <w:t>ssues</w:t>
      </w:r>
      <w:r>
        <w:rPr>
          <w:b/>
          <w:bCs/>
          <w:sz w:val="32"/>
        </w:rPr>
        <w:t xml:space="preserve"> </w:t>
      </w:r>
      <w:r w:rsidR="004C0FE1">
        <w:rPr>
          <w:b/>
          <w:bCs/>
          <w:sz w:val="32"/>
        </w:rPr>
        <w:t>List of Changes</w:t>
      </w:r>
    </w:p>
    <w:p w14:paraId="6F0AC304" w14:textId="77777777" w:rsidR="001C10C6" w:rsidRDefault="001C10C6">
      <w:pPr>
        <w:jc w:val="center"/>
        <w:rPr>
          <w:b/>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1"/>
        <w:gridCol w:w="802"/>
        <w:gridCol w:w="802"/>
        <w:gridCol w:w="802"/>
        <w:gridCol w:w="803"/>
        <w:gridCol w:w="1620"/>
      </w:tblGrid>
      <w:tr w:rsidR="001C10C6" w14:paraId="1E0C461F" w14:textId="77777777" w:rsidTr="004C0FE1">
        <w:trPr>
          <w:cantSplit/>
          <w:trHeight w:val="350"/>
        </w:trPr>
        <w:tc>
          <w:tcPr>
            <w:tcW w:w="3811" w:type="dxa"/>
            <w:vMerge w:val="restart"/>
            <w:tcBorders>
              <w:top w:val="nil"/>
              <w:left w:val="nil"/>
              <w:right w:val="nil"/>
            </w:tcBorders>
            <w:vAlign w:val="center"/>
          </w:tcPr>
          <w:p w14:paraId="0AE869C4" w14:textId="5147508E" w:rsidR="001C10C6" w:rsidRDefault="004C0FE1">
            <w:pPr>
              <w:jc w:val="center"/>
              <w:rPr>
                <w:b/>
                <w:bCs/>
                <w:sz w:val="28"/>
              </w:rPr>
            </w:pPr>
            <w:r>
              <w:rPr>
                <w:b/>
                <w:bCs/>
                <w:sz w:val="28"/>
              </w:rPr>
              <w:t>Change</w:t>
            </w:r>
          </w:p>
        </w:tc>
        <w:tc>
          <w:tcPr>
            <w:tcW w:w="3209" w:type="dxa"/>
            <w:gridSpan w:val="4"/>
            <w:tcBorders>
              <w:top w:val="nil"/>
              <w:left w:val="nil"/>
              <w:bottom w:val="single" w:sz="4" w:space="0" w:color="auto"/>
              <w:right w:val="nil"/>
            </w:tcBorders>
            <w:vAlign w:val="bottom"/>
          </w:tcPr>
          <w:p w14:paraId="112E3AAE" w14:textId="4C81B1B4" w:rsidR="001C10C6" w:rsidRDefault="001C10C6" w:rsidP="004C0FE1">
            <w:pPr>
              <w:pStyle w:val="Heading1"/>
            </w:pPr>
            <w:r>
              <w:t>Pa</w:t>
            </w:r>
            <w:r w:rsidR="004C0FE1">
              <w:t>ges/PPT #</w:t>
            </w:r>
            <w:r>
              <w:t xml:space="preserve"> affected</w:t>
            </w:r>
          </w:p>
        </w:tc>
        <w:tc>
          <w:tcPr>
            <w:tcW w:w="1620" w:type="dxa"/>
            <w:vMerge w:val="restart"/>
            <w:tcBorders>
              <w:top w:val="nil"/>
              <w:left w:val="nil"/>
              <w:right w:val="nil"/>
            </w:tcBorders>
            <w:vAlign w:val="bottom"/>
          </w:tcPr>
          <w:p w14:paraId="358DDAB6" w14:textId="2A21954C" w:rsidR="001C10C6" w:rsidRDefault="001C10C6">
            <w:pPr>
              <w:jc w:val="center"/>
              <w:rPr>
                <w:b/>
                <w:bCs/>
                <w:sz w:val="32"/>
              </w:rPr>
            </w:pPr>
            <w:r w:rsidRPr="004C0FE1">
              <w:rPr>
                <w:b/>
                <w:bCs/>
                <w:sz w:val="28"/>
                <w:szCs w:val="22"/>
              </w:rPr>
              <w:t xml:space="preserve">Date of </w:t>
            </w:r>
            <w:r w:rsidR="004C0FE1" w:rsidRPr="004C0FE1">
              <w:rPr>
                <w:b/>
                <w:bCs/>
                <w:sz w:val="28"/>
                <w:szCs w:val="22"/>
              </w:rPr>
              <w:t>C</w:t>
            </w:r>
            <w:r w:rsidRPr="004C0FE1">
              <w:rPr>
                <w:b/>
                <w:bCs/>
                <w:sz w:val="28"/>
                <w:szCs w:val="22"/>
              </w:rPr>
              <w:t>hange</w:t>
            </w:r>
          </w:p>
        </w:tc>
      </w:tr>
      <w:tr w:rsidR="001C10C6" w14:paraId="0210C7BB" w14:textId="77777777" w:rsidTr="004C0FE1">
        <w:trPr>
          <w:cantSplit/>
          <w:trHeight w:val="350"/>
        </w:trPr>
        <w:tc>
          <w:tcPr>
            <w:tcW w:w="3811" w:type="dxa"/>
            <w:vMerge/>
            <w:tcBorders>
              <w:left w:val="nil"/>
              <w:bottom w:val="single" w:sz="4" w:space="0" w:color="auto"/>
              <w:right w:val="single" w:sz="4" w:space="0" w:color="auto"/>
            </w:tcBorders>
            <w:vAlign w:val="bottom"/>
          </w:tcPr>
          <w:p w14:paraId="57EACA1C" w14:textId="77777777" w:rsidR="001C10C6" w:rsidRDefault="001C10C6">
            <w:pPr>
              <w:jc w:val="center"/>
              <w:rPr>
                <w:b/>
                <w:bCs/>
                <w:sz w:val="28"/>
              </w:rPr>
            </w:pPr>
          </w:p>
        </w:tc>
        <w:tc>
          <w:tcPr>
            <w:tcW w:w="802" w:type="dxa"/>
            <w:tcBorders>
              <w:top w:val="single" w:sz="4" w:space="0" w:color="auto"/>
              <w:left w:val="single" w:sz="4" w:space="0" w:color="auto"/>
              <w:bottom w:val="single" w:sz="4" w:space="0" w:color="auto"/>
              <w:right w:val="single" w:sz="4" w:space="0" w:color="auto"/>
            </w:tcBorders>
            <w:vAlign w:val="bottom"/>
          </w:tcPr>
          <w:p w14:paraId="65586C83" w14:textId="77777777" w:rsidR="001C10C6" w:rsidRDefault="001C10C6" w:rsidP="004C0FE1">
            <w:pPr>
              <w:pStyle w:val="Heading1"/>
            </w:pPr>
            <w:r>
              <w:t>LP</w:t>
            </w:r>
          </w:p>
        </w:tc>
        <w:tc>
          <w:tcPr>
            <w:tcW w:w="802" w:type="dxa"/>
            <w:tcBorders>
              <w:top w:val="single" w:sz="4" w:space="0" w:color="auto"/>
              <w:left w:val="single" w:sz="4" w:space="0" w:color="auto"/>
              <w:bottom w:val="single" w:sz="4" w:space="0" w:color="auto"/>
              <w:right w:val="single" w:sz="4" w:space="0" w:color="auto"/>
            </w:tcBorders>
            <w:vAlign w:val="bottom"/>
          </w:tcPr>
          <w:p w14:paraId="0C47BD5A" w14:textId="77777777" w:rsidR="001C10C6" w:rsidRDefault="001C10C6" w:rsidP="004C0FE1">
            <w:pPr>
              <w:pStyle w:val="Heading1"/>
            </w:pPr>
            <w:r>
              <w:t>HO</w:t>
            </w:r>
          </w:p>
        </w:tc>
        <w:tc>
          <w:tcPr>
            <w:tcW w:w="802" w:type="dxa"/>
            <w:tcBorders>
              <w:top w:val="single" w:sz="4" w:space="0" w:color="auto"/>
              <w:left w:val="single" w:sz="4" w:space="0" w:color="auto"/>
              <w:bottom w:val="single" w:sz="4" w:space="0" w:color="auto"/>
              <w:right w:val="single" w:sz="4" w:space="0" w:color="auto"/>
            </w:tcBorders>
            <w:vAlign w:val="bottom"/>
          </w:tcPr>
          <w:p w14:paraId="3737DE6B" w14:textId="77777777" w:rsidR="001C10C6" w:rsidRDefault="001C10C6" w:rsidP="004C0FE1">
            <w:pPr>
              <w:pStyle w:val="Heading1"/>
            </w:pPr>
            <w:r>
              <w:t>AK</w:t>
            </w:r>
          </w:p>
        </w:tc>
        <w:tc>
          <w:tcPr>
            <w:tcW w:w="803" w:type="dxa"/>
            <w:tcBorders>
              <w:top w:val="single" w:sz="4" w:space="0" w:color="auto"/>
              <w:left w:val="single" w:sz="4" w:space="0" w:color="auto"/>
              <w:bottom w:val="single" w:sz="4" w:space="0" w:color="auto"/>
              <w:right w:val="single" w:sz="4" w:space="0" w:color="auto"/>
            </w:tcBorders>
            <w:vAlign w:val="bottom"/>
          </w:tcPr>
          <w:p w14:paraId="755C759A" w14:textId="77777777" w:rsidR="001C10C6" w:rsidRDefault="001C10C6" w:rsidP="004C0FE1">
            <w:pPr>
              <w:pStyle w:val="Heading1"/>
            </w:pPr>
            <w:r>
              <w:t>PPT</w:t>
            </w:r>
          </w:p>
        </w:tc>
        <w:tc>
          <w:tcPr>
            <w:tcW w:w="1620" w:type="dxa"/>
            <w:vMerge/>
            <w:tcBorders>
              <w:left w:val="single" w:sz="4" w:space="0" w:color="auto"/>
              <w:bottom w:val="single" w:sz="4" w:space="0" w:color="auto"/>
              <w:right w:val="nil"/>
            </w:tcBorders>
            <w:vAlign w:val="bottom"/>
          </w:tcPr>
          <w:p w14:paraId="771880C4" w14:textId="77777777" w:rsidR="001C10C6" w:rsidRDefault="001C10C6">
            <w:pPr>
              <w:pStyle w:val="Heading1"/>
              <w:rPr>
                <w:b w:val="0"/>
                <w:bCs w:val="0"/>
                <w:sz w:val="32"/>
              </w:rPr>
            </w:pPr>
          </w:p>
        </w:tc>
      </w:tr>
      <w:tr w:rsidR="001C10C6" w14:paraId="1B52281C" w14:textId="77777777" w:rsidTr="004C0FE1">
        <w:trPr>
          <w:cantSplit/>
        </w:trPr>
        <w:tc>
          <w:tcPr>
            <w:tcW w:w="3811" w:type="dxa"/>
            <w:tcBorders>
              <w:top w:val="single" w:sz="4" w:space="0" w:color="auto"/>
            </w:tcBorders>
          </w:tcPr>
          <w:p w14:paraId="58CB1365" w14:textId="77777777" w:rsidR="001C10C6" w:rsidRDefault="001C10C6" w:rsidP="00220C86">
            <w:r>
              <w:t>Updated Metadata</w:t>
            </w:r>
          </w:p>
        </w:tc>
        <w:tc>
          <w:tcPr>
            <w:tcW w:w="802" w:type="dxa"/>
            <w:tcBorders>
              <w:top w:val="single" w:sz="4" w:space="0" w:color="auto"/>
            </w:tcBorders>
          </w:tcPr>
          <w:p w14:paraId="01B3E7F5" w14:textId="32815216" w:rsidR="001C10C6" w:rsidRDefault="004C0FE1">
            <w:pPr>
              <w:jc w:val="center"/>
            </w:pPr>
            <w:r>
              <w:t>X</w:t>
            </w:r>
          </w:p>
        </w:tc>
        <w:tc>
          <w:tcPr>
            <w:tcW w:w="802" w:type="dxa"/>
            <w:tcBorders>
              <w:top w:val="single" w:sz="4" w:space="0" w:color="auto"/>
            </w:tcBorders>
          </w:tcPr>
          <w:p w14:paraId="6DD65973" w14:textId="6571913E" w:rsidR="001C10C6" w:rsidRDefault="004C0FE1">
            <w:pPr>
              <w:jc w:val="center"/>
            </w:pPr>
            <w:r>
              <w:t>X</w:t>
            </w:r>
          </w:p>
        </w:tc>
        <w:tc>
          <w:tcPr>
            <w:tcW w:w="802" w:type="dxa"/>
            <w:tcBorders>
              <w:top w:val="single" w:sz="4" w:space="0" w:color="auto"/>
            </w:tcBorders>
          </w:tcPr>
          <w:p w14:paraId="53327A81" w14:textId="510136F2" w:rsidR="001C10C6" w:rsidRDefault="004C0FE1">
            <w:pPr>
              <w:jc w:val="center"/>
            </w:pPr>
            <w:r>
              <w:t>X</w:t>
            </w:r>
          </w:p>
        </w:tc>
        <w:tc>
          <w:tcPr>
            <w:tcW w:w="803" w:type="dxa"/>
            <w:tcBorders>
              <w:top w:val="single" w:sz="4" w:space="0" w:color="auto"/>
            </w:tcBorders>
          </w:tcPr>
          <w:p w14:paraId="52927CA8" w14:textId="4D86332B" w:rsidR="001C10C6" w:rsidRDefault="004C0FE1">
            <w:pPr>
              <w:jc w:val="center"/>
            </w:pPr>
            <w:r>
              <w:t>X</w:t>
            </w:r>
          </w:p>
        </w:tc>
        <w:tc>
          <w:tcPr>
            <w:tcW w:w="1620" w:type="dxa"/>
            <w:tcBorders>
              <w:top w:val="single" w:sz="4" w:space="0" w:color="auto"/>
            </w:tcBorders>
          </w:tcPr>
          <w:p w14:paraId="58C5120B" w14:textId="1EAA12A9" w:rsidR="001C10C6" w:rsidRDefault="001C10C6">
            <w:pPr>
              <w:jc w:val="center"/>
            </w:pPr>
            <w:r>
              <w:t>6</w:t>
            </w:r>
            <w:r w:rsidR="004C0FE1">
              <w:t>/</w:t>
            </w:r>
            <w:r>
              <w:t>25</w:t>
            </w:r>
            <w:r w:rsidR="004C0FE1">
              <w:t>/</w:t>
            </w:r>
            <w:r>
              <w:t>2012</w:t>
            </w:r>
          </w:p>
        </w:tc>
      </w:tr>
      <w:tr w:rsidR="001C10C6" w14:paraId="0E70EAE6" w14:textId="77777777" w:rsidTr="004C0FE1">
        <w:trPr>
          <w:cantSplit/>
        </w:trPr>
        <w:tc>
          <w:tcPr>
            <w:tcW w:w="3811" w:type="dxa"/>
            <w:tcBorders>
              <w:top w:val="single" w:sz="4" w:space="0" w:color="auto"/>
            </w:tcBorders>
          </w:tcPr>
          <w:p w14:paraId="39D9742B" w14:textId="62EEFF37" w:rsidR="001C10C6" w:rsidRDefault="004C0FE1" w:rsidP="00220C86">
            <w:r>
              <w:t xml:space="preserve">Updated </w:t>
            </w:r>
            <w:r w:rsidR="001C10C6">
              <w:t>VCAA Letter to Section 5103 per Fast Letter</w:t>
            </w:r>
          </w:p>
        </w:tc>
        <w:tc>
          <w:tcPr>
            <w:tcW w:w="802" w:type="dxa"/>
            <w:tcBorders>
              <w:top w:val="single" w:sz="4" w:space="0" w:color="auto"/>
            </w:tcBorders>
          </w:tcPr>
          <w:p w14:paraId="664A5FB9" w14:textId="35FC5D99" w:rsidR="001C10C6" w:rsidRDefault="001C10C6">
            <w:pPr>
              <w:jc w:val="center"/>
            </w:pPr>
          </w:p>
        </w:tc>
        <w:tc>
          <w:tcPr>
            <w:tcW w:w="802" w:type="dxa"/>
            <w:tcBorders>
              <w:top w:val="single" w:sz="4" w:space="0" w:color="auto"/>
            </w:tcBorders>
          </w:tcPr>
          <w:p w14:paraId="4E472EB2" w14:textId="77777777" w:rsidR="001C10C6" w:rsidRDefault="001C10C6">
            <w:pPr>
              <w:jc w:val="center"/>
            </w:pPr>
            <w:r>
              <w:t>X</w:t>
            </w:r>
          </w:p>
        </w:tc>
        <w:tc>
          <w:tcPr>
            <w:tcW w:w="802" w:type="dxa"/>
            <w:tcBorders>
              <w:top w:val="single" w:sz="4" w:space="0" w:color="auto"/>
            </w:tcBorders>
          </w:tcPr>
          <w:p w14:paraId="1BD7517C" w14:textId="65CB23FA" w:rsidR="001C10C6" w:rsidRDefault="001C10C6">
            <w:pPr>
              <w:jc w:val="center"/>
            </w:pPr>
          </w:p>
        </w:tc>
        <w:tc>
          <w:tcPr>
            <w:tcW w:w="803" w:type="dxa"/>
            <w:tcBorders>
              <w:top w:val="single" w:sz="4" w:space="0" w:color="auto"/>
            </w:tcBorders>
          </w:tcPr>
          <w:p w14:paraId="2E5DCE53" w14:textId="30B56F4C" w:rsidR="001C10C6" w:rsidRDefault="001C10C6">
            <w:pPr>
              <w:jc w:val="center"/>
            </w:pPr>
          </w:p>
        </w:tc>
        <w:tc>
          <w:tcPr>
            <w:tcW w:w="1620" w:type="dxa"/>
            <w:tcBorders>
              <w:top w:val="single" w:sz="4" w:space="0" w:color="auto"/>
            </w:tcBorders>
          </w:tcPr>
          <w:p w14:paraId="5FC11C8B" w14:textId="7D9A91B1" w:rsidR="001C10C6" w:rsidRDefault="001C10C6">
            <w:pPr>
              <w:jc w:val="center"/>
            </w:pPr>
            <w:r>
              <w:t>6/03/2013</w:t>
            </w:r>
          </w:p>
        </w:tc>
      </w:tr>
      <w:tr w:rsidR="001C10C6" w14:paraId="1A1AE878" w14:textId="77777777" w:rsidTr="004C0FE1">
        <w:tc>
          <w:tcPr>
            <w:tcW w:w="3811" w:type="dxa"/>
          </w:tcPr>
          <w:p w14:paraId="1CF02A56" w14:textId="77777777" w:rsidR="001C10C6" w:rsidRDefault="00D0248C" w:rsidP="00220C86">
            <w:r>
              <w:t>Updated Unclaimed Chronic Disabilities-STRs</w:t>
            </w:r>
          </w:p>
        </w:tc>
        <w:tc>
          <w:tcPr>
            <w:tcW w:w="802" w:type="dxa"/>
          </w:tcPr>
          <w:p w14:paraId="4494E23C" w14:textId="77777777" w:rsidR="001C10C6" w:rsidRDefault="002E07F1">
            <w:pPr>
              <w:jc w:val="center"/>
            </w:pPr>
            <w:r>
              <w:t>X</w:t>
            </w:r>
          </w:p>
        </w:tc>
        <w:tc>
          <w:tcPr>
            <w:tcW w:w="802" w:type="dxa"/>
          </w:tcPr>
          <w:p w14:paraId="1EB7EC18" w14:textId="77777777" w:rsidR="001C10C6" w:rsidRDefault="00D0248C">
            <w:pPr>
              <w:jc w:val="center"/>
            </w:pPr>
            <w:r>
              <w:t>X</w:t>
            </w:r>
          </w:p>
        </w:tc>
        <w:tc>
          <w:tcPr>
            <w:tcW w:w="802" w:type="dxa"/>
          </w:tcPr>
          <w:p w14:paraId="10E91576" w14:textId="77777777" w:rsidR="001C10C6" w:rsidRDefault="001C10C6">
            <w:pPr>
              <w:jc w:val="center"/>
            </w:pPr>
          </w:p>
        </w:tc>
        <w:tc>
          <w:tcPr>
            <w:tcW w:w="803" w:type="dxa"/>
          </w:tcPr>
          <w:p w14:paraId="58E900F2" w14:textId="77777777" w:rsidR="001C10C6" w:rsidRDefault="00D0248C">
            <w:pPr>
              <w:jc w:val="center"/>
            </w:pPr>
            <w:r>
              <w:t>X</w:t>
            </w:r>
          </w:p>
        </w:tc>
        <w:tc>
          <w:tcPr>
            <w:tcW w:w="1620" w:type="dxa"/>
          </w:tcPr>
          <w:p w14:paraId="7DD61CC7" w14:textId="2DD42B43" w:rsidR="001C10C6" w:rsidRDefault="002E07F1">
            <w:pPr>
              <w:jc w:val="center"/>
            </w:pPr>
            <w:r>
              <w:t>7/25/2013</w:t>
            </w:r>
          </w:p>
        </w:tc>
      </w:tr>
      <w:tr w:rsidR="00AB50A1" w14:paraId="3390B7DD" w14:textId="77777777" w:rsidTr="004C0FE1">
        <w:tc>
          <w:tcPr>
            <w:tcW w:w="3811" w:type="dxa"/>
          </w:tcPr>
          <w:p w14:paraId="155505E9" w14:textId="77777777" w:rsidR="00AB50A1" w:rsidRDefault="00AB50A1" w:rsidP="00220C86">
            <w:r>
              <w:t>Updated Power Point by removing old slide #12 which was entered in error. The LP was also updated to reflect this change.</w:t>
            </w:r>
          </w:p>
        </w:tc>
        <w:tc>
          <w:tcPr>
            <w:tcW w:w="802" w:type="dxa"/>
          </w:tcPr>
          <w:p w14:paraId="79D0659A" w14:textId="77777777" w:rsidR="00AB50A1" w:rsidRDefault="00AB50A1">
            <w:pPr>
              <w:jc w:val="center"/>
            </w:pPr>
            <w:r>
              <w:t>X</w:t>
            </w:r>
          </w:p>
        </w:tc>
        <w:tc>
          <w:tcPr>
            <w:tcW w:w="802" w:type="dxa"/>
          </w:tcPr>
          <w:p w14:paraId="4AD6BA5C" w14:textId="77777777" w:rsidR="00AB50A1" w:rsidRDefault="00AB50A1">
            <w:pPr>
              <w:jc w:val="center"/>
            </w:pPr>
          </w:p>
        </w:tc>
        <w:tc>
          <w:tcPr>
            <w:tcW w:w="802" w:type="dxa"/>
          </w:tcPr>
          <w:p w14:paraId="2AB8272D" w14:textId="77777777" w:rsidR="00AB50A1" w:rsidRDefault="00AB50A1">
            <w:pPr>
              <w:jc w:val="center"/>
            </w:pPr>
          </w:p>
        </w:tc>
        <w:tc>
          <w:tcPr>
            <w:tcW w:w="803" w:type="dxa"/>
          </w:tcPr>
          <w:p w14:paraId="75C3B552" w14:textId="77777777" w:rsidR="00AB50A1" w:rsidRDefault="00AB50A1">
            <w:pPr>
              <w:jc w:val="center"/>
            </w:pPr>
            <w:r>
              <w:t>X</w:t>
            </w:r>
          </w:p>
        </w:tc>
        <w:tc>
          <w:tcPr>
            <w:tcW w:w="1620" w:type="dxa"/>
          </w:tcPr>
          <w:p w14:paraId="70101208" w14:textId="3F8C7BD6" w:rsidR="00AB50A1" w:rsidRDefault="00AB50A1">
            <w:pPr>
              <w:jc w:val="center"/>
            </w:pPr>
            <w:r>
              <w:t>3/19/</w:t>
            </w:r>
            <w:r w:rsidR="001475F1">
              <w:t>20</w:t>
            </w:r>
            <w:r>
              <w:t>14</w:t>
            </w:r>
          </w:p>
        </w:tc>
      </w:tr>
      <w:tr w:rsidR="001475F1" w14:paraId="2E4C9400" w14:textId="77777777" w:rsidTr="004C0FE1">
        <w:tc>
          <w:tcPr>
            <w:tcW w:w="3811" w:type="dxa"/>
          </w:tcPr>
          <w:p w14:paraId="51EA75F8" w14:textId="77777777" w:rsidR="001475F1" w:rsidRDefault="001475F1" w:rsidP="00220C86">
            <w:r>
              <w:t>Transferred to current templates and formatting</w:t>
            </w:r>
          </w:p>
        </w:tc>
        <w:tc>
          <w:tcPr>
            <w:tcW w:w="802" w:type="dxa"/>
          </w:tcPr>
          <w:p w14:paraId="2ABC9F62" w14:textId="77777777" w:rsidR="001475F1" w:rsidRDefault="001475F1">
            <w:pPr>
              <w:jc w:val="center"/>
            </w:pPr>
            <w:r>
              <w:t>X</w:t>
            </w:r>
          </w:p>
        </w:tc>
        <w:tc>
          <w:tcPr>
            <w:tcW w:w="802" w:type="dxa"/>
          </w:tcPr>
          <w:p w14:paraId="213B48D9" w14:textId="77777777" w:rsidR="001475F1" w:rsidRDefault="001475F1">
            <w:pPr>
              <w:jc w:val="center"/>
            </w:pPr>
            <w:r>
              <w:t>X</w:t>
            </w:r>
          </w:p>
        </w:tc>
        <w:tc>
          <w:tcPr>
            <w:tcW w:w="802" w:type="dxa"/>
          </w:tcPr>
          <w:p w14:paraId="7A6662ED" w14:textId="77777777" w:rsidR="001475F1" w:rsidRDefault="001475F1">
            <w:pPr>
              <w:jc w:val="center"/>
            </w:pPr>
            <w:r>
              <w:t>X</w:t>
            </w:r>
          </w:p>
        </w:tc>
        <w:tc>
          <w:tcPr>
            <w:tcW w:w="803" w:type="dxa"/>
          </w:tcPr>
          <w:p w14:paraId="44EE23D8" w14:textId="77777777" w:rsidR="001475F1" w:rsidRDefault="001475F1">
            <w:pPr>
              <w:jc w:val="center"/>
            </w:pPr>
            <w:r>
              <w:t>X</w:t>
            </w:r>
          </w:p>
        </w:tc>
        <w:tc>
          <w:tcPr>
            <w:tcW w:w="1620" w:type="dxa"/>
          </w:tcPr>
          <w:p w14:paraId="7EE1F825" w14:textId="0B779A0F" w:rsidR="001475F1" w:rsidRDefault="001475F1">
            <w:pPr>
              <w:jc w:val="center"/>
            </w:pPr>
            <w:r>
              <w:t>2/23/2016</w:t>
            </w:r>
          </w:p>
          <w:p w14:paraId="3DF9AC1C" w14:textId="77777777" w:rsidR="001475F1" w:rsidRDefault="001475F1">
            <w:pPr>
              <w:jc w:val="center"/>
            </w:pPr>
          </w:p>
        </w:tc>
      </w:tr>
      <w:tr w:rsidR="001475F1" w14:paraId="7F0975F6" w14:textId="77777777" w:rsidTr="004C0FE1">
        <w:tc>
          <w:tcPr>
            <w:tcW w:w="3811" w:type="dxa"/>
          </w:tcPr>
          <w:p w14:paraId="4AD69812" w14:textId="00E2BF88" w:rsidR="001475F1" w:rsidRDefault="001475F1" w:rsidP="001475F1">
            <w:r>
              <w:t xml:space="preserve">Removed instruction to infer to deny in cases of </w:t>
            </w:r>
            <w:r w:rsidR="00E90B64">
              <w:t>hypertension</w:t>
            </w:r>
            <w:r>
              <w:t xml:space="preserve"> with Diabetes and 1318 (10 year DIC)</w:t>
            </w:r>
          </w:p>
        </w:tc>
        <w:tc>
          <w:tcPr>
            <w:tcW w:w="802" w:type="dxa"/>
          </w:tcPr>
          <w:p w14:paraId="2594BCBD" w14:textId="77777777" w:rsidR="001475F1" w:rsidRDefault="001475F1" w:rsidP="000C2B9E">
            <w:pPr>
              <w:jc w:val="center"/>
            </w:pPr>
            <w:r>
              <w:t>X</w:t>
            </w:r>
          </w:p>
        </w:tc>
        <w:tc>
          <w:tcPr>
            <w:tcW w:w="802" w:type="dxa"/>
          </w:tcPr>
          <w:p w14:paraId="56195C1A" w14:textId="77777777" w:rsidR="001475F1" w:rsidRDefault="001475F1" w:rsidP="000C2B9E">
            <w:pPr>
              <w:jc w:val="center"/>
            </w:pPr>
            <w:r>
              <w:t>X</w:t>
            </w:r>
          </w:p>
        </w:tc>
        <w:tc>
          <w:tcPr>
            <w:tcW w:w="802" w:type="dxa"/>
          </w:tcPr>
          <w:p w14:paraId="25EF2930" w14:textId="77777777" w:rsidR="001475F1" w:rsidRDefault="001475F1" w:rsidP="000C2B9E">
            <w:pPr>
              <w:jc w:val="center"/>
            </w:pPr>
          </w:p>
        </w:tc>
        <w:tc>
          <w:tcPr>
            <w:tcW w:w="803" w:type="dxa"/>
          </w:tcPr>
          <w:p w14:paraId="630BE4D0" w14:textId="77777777" w:rsidR="001475F1" w:rsidRDefault="001475F1" w:rsidP="000C2B9E">
            <w:pPr>
              <w:jc w:val="center"/>
            </w:pPr>
            <w:r>
              <w:t>X</w:t>
            </w:r>
          </w:p>
        </w:tc>
        <w:tc>
          <w:tcPr>
            <w:tcW w:w="1620" w:type="dxa"/>
          </w:tcPr>
          <w:p w14:paraId="5A55D940" w14:textId="065DF8B6" w:rsidR="001475F1" w:rsidRDefault="001475F1" w:rsidP="000C2B9E">
            <w:pPr>
              <w:jc w:val="center"/>
            </w:pPr>
            <w:r>
              <w:t>2/23/2016</w:t>
            </w:r>
          </w:p>
          <w:p w14:paraId="2A7C565A" w14:textId="77777777" w:rsidR="001475F1" w:rsidRDefault="001475F1" w:rsidP="000C2B9E">
            <w:pPr>
              <w:jc w:val="center"/>
            </w:pPr>
          </w:p>
        </w:tc>
      </w:tr>
      <w:tr w:rsidR="001475F1" w14:paraId="5FE090D4" w14:textId="77777777" w:rsidTr="004C0FE1">
        <w:tc>
          <w:tcPr>
            <w:tcW w:w="3811" w:type="dxa"/>
          </w:tcPr>
          <w:p w14:paraId="28FF5235" w14:textId="77777777" w:rsidR="001475F1" w:rsidRDefault="001475F1" w:rsidP="00220C86">
            <w:r>
              <w:t>Updated scenarios to be consistent with Standardized Form changes</w:t>
            </w:r>
          </w:p>
        </w:tc>
        <w:tc>
          <w:tcPr>
            <w:tcW w:w="802" w:type="dxa"/>
          </w:tcPr>
          <w:p w14:paraId="66018E33" w14:textId="77777777" w:rsidR="001475F1" w:rsidRDefault="001475F1">
            <w:pPr>
              <w:jc w:val="center"/>
            </w:pPr>
          </w:p>
        </w:tc>
        <w:tc>
          <w:tcPr>
            <w:tcW w:w="802" w:type="dxa"/>
          </w:tcPr>
          <w:p w14:paraId="64B91749" w14:textId="77777777" w:rsidR="001475F1" w:rsidRDefault="001475F1">
            <w:pPr>
              <w:jc w:val="center"/>
            </w:pPr>
            <w:r>
              <w:t>X</w:t>
            </w:r>
          </w:p>
        </w:tc>
        <w:tc>
          <w:tcPr>
            <w:tcW w:w="802" w:type="dxa"/>
          </w:tcPr>
          <w:p w14:paraId="2BBF46C7" w14:textId="77777777" w:rsidR="001475F1" w:rsidRDefault="001475F1">
            <w:pPr>
              <w:jc w:val="center"/>
            </w:pPr>
            <w:r>
              <w:t>X</w:t>
            </w:r>
          </w:p>
        </w:tc>
        <w:tc>
          <w:tcPr>
            <w:tcW w:w="803" w:type="dxa"/>
          </w:tcPr>
          <w:p w14:paraId="640B126A" w14:textId="77777777" w:rsidR="001475F1" w:rsidRDefault="001475F1">
            <w:pPr>
              <w:jc w:val="center"/>
            </w:pPr>
          </w:p>
        </w:tc>
        <w:tc>
          <w:tcPr>
            <w:tcW w:w="1620" w:type="dxa"/>
          </w:tcPr>
          <w:p w14:paraId="17CE4959" w14:textId="5E1B07A0" w:rsidR="001475F1" w:rsidRDefault="001475F1">
            <w:pPr>
              <w:jc w:val="center"/>
            </w:pPr>
            <w:r>
              <w:t>2/23/2016</w:t>
            </w:r>
          </w:p>
        </w:tc>
      </w:tr>
      <w:tr w:rsidR="001475F1" w14:paraId="7C95024F" w14:textId="77777777" w:rsidTr="004C0FE1">
        <w:tc>
          <w:tcPr>
            <w:tcW w:w="3811" w:type="dxa"/>
          </w:tcPr>
          <w:p w14:paraId="45210961" w14:textId="663ACC52" w:rsidR="001475F1" w:rsidRDefault="000C2B9E" w:rsidP="00220C86">
            <w:r>
              <w:t>Updated LP, HO, PPT to reflect changes to M21-1</w:t>
            </w:r>
            <w:r w:rsidR="004E655E">
              <w:t xml:space="preserve"> and 38 CFR</w:t>
            </w:r>
            <w:r>
              <w:t>.  All references were re-hyperlinked in LP, HO</w:t>
            </w:r>
            <w:r w:rsidR="003218FF">
              <w:t xml:space="preserve">, page numbers slide numbers coordinated. Formatted lesson to current used templates. </w:t>
            </w:r>
          </w:p>
        </w:tc>
        <w:tc>
          <w:tcPr>
            <w:tcW w:w="802" w:type="dxa"/>
          </w:tcPr>
          <w:p w14:paraId="1F71AB74" w14:textId="7487C614" w:rsidR="001475F1" w:rsidRDefault="004C0FE1">
            <w:pPr>
              <w:jc w:val="center"/>
            </w:pPr>
            <w:r>
              <w:t>X</w:t>
            </w:r>
          </w:p>
        </w:tc>
        <w:tc>
          <w:tcPr>
            <w:tcW w:w="802" w:type="dxa"/>
          </w:tcPr>
          <w:p w14:paraId="66CB331E" w14:textId="41A5B38D" w:rsidR="001475F1" w:rsidRDefault="004C0FE1">
            <w:pPr>
              <w:jc w:val="center"/>
            </w:pPr>
            <w:r>
              <w:t>X</w:t>
            </w:r>
          </w:p>
        </w:tc>
        <w:tc>
          <w:tcPr>
            <w:tcW w:w="802" w:type="dxa"/>
          </w:tcPr>
          <w:p w14:paraId="1C74E5A9" w14:textId="6E011BF5" w:rsidR="001475F1" w:rsidRDefault="004C0FE1">
            <w:pPr>
              <w:jc w:val="center"/>
            </w:pPr>
            <w:r>
              <w:t>X</w:t>
            </w:r>
          </w:p>
        </w:tc>
        <w:tc>
          <w:tcPr>
            <w:tcW w:w="803" w:type="dxa"/>
          </w:tcPr>
          <w:p w14:paraId="4B9B3D1D" w14:textId="3052657D" w:rsidR="001475F1" w:rsidRDefault="004C0FE1">
            <w:pPr>
              <w:jc w:val="center"/>
            </w:pPr>
            <w:r>
              <w:t>X</w:t>
            </w:r>
          </w:p>
        </w:tc>
        <w:tc>
          <w:tcPr>
            <w:tcW w:w="1620" w:type="dxa"/>
          </w:tcPr>
          <w:p w14:paraId="1D846EA2" w14:textId="4E007717" w:rsidR="001475F1" w:rsidRDefault="00415745">
            <w:pPr>
              <w:jc w:val="center"/>
            </w:pPr>
            <w:r>
              <w:t>8/17/2020</w:t>
            </w:r>
          </w:p>
        </w:tc>
      </w:tr>
      <w:tr w:rsidR="004C0FE1" w14:paraId="18FF1282" w14:textId="77777777" w:rsidTr="004C0FE1">
        <w:tc>
          <w:tcPr>
            <w:tcW w:w="3811" w:type="dxa"/>
          </w:tcPr>
          <w:p w14:paraId="42642BEA" w14:textId="77777777" w:rsidR="004C0FE1" w:rsidRDefault="004C0FE1" w:rsidP="00220C86"/>
        </w:tc>
        <w:tc>
          <w:tcPr>
            <w:tcW w:w="802" w:type="dxa"/>
          </w:tcPr>
          <w:p w14:paraId="17F59607" w14:textId="77777777" w:rsidR="004C0FE1" w:rsidRDefault="004C0FE1">
            <w:pPr>
              <w:jc w:val="center"/>
            </w:pPr>
          </w:p>
        </w:tc>
        <w:tc>
          <w:tcPr>
            <w:tcW w:w="802" w:type="dxa"/>
          </w:tcPr>
          <w:p w14:paraId="43893673" w14:textId="77777777" w:rsidR="004C0FE1" w:rsidRDefault="004C0FE1">
            <w:pPr>
              <w:jc w:val="center"/>
            </w:pPr>
          </w:p>
        </w:tc>
        <w:tc>
          <w:tcPr>
            <w:tcW w:w="802" w:type="dxa"/>
          </w:tcPr>
          <w:p w14:paraId="01FAC48E" w14:textId="77777777" w:rsidR="004C0FE1" w:rsidRDefault="004C0FE1">
            <w:pPr>
              <w:jc w:val="center"/>
            </w:pPr>
          </w:p>
        </w:tc>
        <w:tc>
          <w:tcPr>
            <w:tcW w:w="803" w:type="dxa"/>
          </w:tcPr>
          <w:p w14:paraId="0C5328D9" w14:textId="77777777" w:rsidR="004C0FE1" w:rsidRDefault="004C0FE1">
            <w:pPr>
              <w:jc w:val="center"/>
            </w:pPr>
          </w:p>
        </w:tc>
        <w:tc>
          <w:tcPr>
            <w:tcW w:w="1620" w:type="dxa"/>
          </w:tcPr>
          <w:p w14:paraId="6D52B538" w14:textId="77777777" w:rsidR="004C0FE1" w:rsidRDefault="004C0FE1">
            <w:pPr>
              <w:jc w:val="center"/>
            </w:pPr>
          </w:p>
        </w:tc>
      </w:tr>
      <w:tr w:rsidR="004C0FE1" w14:paraId="6FABF12C" w14:textId="77777777" w:rsidTr="004C0FE1">
        <w:tc>
          <w:tcPr>
            <w:tcW w:w="3811" w:type="dxa"/>
          </w:tcPr>
          <w:p w14:paraId="6F71E5E7" w14:textId="77777777" w:rsidR="004C0FE1" w:rsidRDefault="004C0FE1" w:rsidP="00220C86"/>
        </w:tc>
        <w:tc>
          <w:tcPr>
            <w:tcW w:w="802" w:type="dxa"/>
          </w:tcPr>
          <w:p w14:paraId="7F8DB02C" w14:textId="77777777" w:rsidR="004C0FE1" w:rsidRDefault="004C0FE1">
            <w:pPr>
              <w:jc w:val="center"/>
            </w:pPr>
          </w:p>
        </w:tc>
        <w:tc>
          <w:tcPr>
            <w:tcW w:w="802" w:type="dxa"/>
          </w:tcPr>
          <w:p w14:paraId="79AC7F7E" w14:textId="77777777" w:rsidR="004C0FE1" w:rsidRDefault="004C0FE1">
            <w:pPr>
              <w:jc w:val="center"/>
            </w:pPr>
          </w:p>
        </w:tc>
        <w:tc>
          <w:tcPr>
            <w:tcW w:w="802" w:type="dxa"/>
          </w:tcPr>
          <w:p w14:paraId="69A3FA2F" w14:textId="77777777" w:rsidR="004C0FE1" w:rsidRDefault="004C0FE1">
            <w:pPr>
              <w:jc w:val="center"/>
            </w:pPr>
          </w:p>
        </w:tc>
        <w:tc>
          <w:tcPr>
            <w:tcW w:w="803" w:type="dxa"/>
          </w:tcPr>
          <w:p w14:paraId="52C1CF30" w14:textId="77777777" w:rsidR="004C0FE1" w:rsidRDefault="004C0FE1">
            <w:pPr>
              <w:jc w:val="center"/>
            </w:pPr>
          </w:p>
        </w:tc>
        <w:tc>
          <w:tcPr>
            <w:tcW w:w="1620" w:type="dxa"/>
          </w:tcPr>
          <w:p w14:paraId="703656C7" w14:textId="77777777" w:rsidR="004C0FE1" w:rsidRDefault="004C0FE1">
            <w:pPr>
              <w:jc w:val="center"/>
            </w:pPr>
          </w:p>
        </w:tc>
      </w:tr>
      <w:tr w:rsidR="004C0FE1" w14:paraId="3274A244" w14:textId="77777777" w:rsidTr="004C0FE1">
        <w:tc>
          <w:tcPr>
            <w:tcW w:w="3811" w:type="dxa"/>
          </w:tcPr>
          <w:p w14:paraId="66876207" w14:textId="77777777" w:rsidR="004C0FE1" w:rsidRDefault="004C0FE1" w:rsidP="00220C86"/>
        </w:tc>
        <w:tc>
          <w:tcPr>
            <w:tcW w:w="802" w:type="dxa"/>
          </w:tcPr>
          <w:p w14:paraId="72C881E1" w14:textId="77777777" w:rsidR="004C0FE1" w:rsidRDefault="004C0FE1">
            <w:pPr>
              <w:jc w:val="center"/>
            </w:pPr>
          </w:p>
        </w:tc>
        <w:tc>
          <w:tcPr>
            <w:tcW w:w="802" w:type="dxa"/>
          </w:tcPr>
          <w:p w14:paraId="112B7EB1" w14:textId="77777777" w:rsidR="004C0FE1" w:rsidRDefault="004C0FE1">
            <w:pPr>
              <w:jc w:val="center"/>
            </w:pPr>
          </w:p>
        </w:tc>
        <w:tc>
          <w:tcPr>
            <w:tcW w:w="802" w:type="dxa"/>
          </w:tcPr>
          <w:p w14:paraId="4CA7F9C8" w14:textId="77777777" w:rsidR="004C0FE1" w:rsidRDefault="004C0FE1">
            <w:pPr>
              <w:jc w:val="center"/>
            </w:pPr>
          </w:p>
        </w:tc>
        <w:tc>
          <w:tcPr>
            <w:tcW w:w="803" w:type="dxa"/>
          </w:tcPr>
          <w:p w14:paraId="6326514F" w14:textId="77777777" w:rsidR="004C0FE1" w:rsidRDefault="004C0FE1">
            <w:pPr>
              <w:jc w:val="center"/>
            </w:pPr>
          </w:p>
        </w:tc>
        <w:tc>
          <w:tcPr>
            <w:tcW w:w="1620" w:type="dxa"/>
          </w:tcPr>
          <w:p w14:paraId="500A33DE" w14:textId="77777777" w:rsidR="004C0FE1" w:rsidRDefault="004C0FE1">
            <w:pPr>
              <w:jc w:val="center"/>
            </w:pPr>
          </w:p>
        </w:tc>
      </w:tr>
    </w:tbl>
    <w:p w14:paraId="7B867925" w14:textId="77777777" w:rsidR="001C10C6" w:rsidRPr="00AB50A1" w:rsidRDefault="001C10C6" w:rsidP="00AB50A1">
      <w:pPr>
        <w:rPr>
          <w:bCs/>
        </w:rPr>
      </w:pPr>
    </w:p>
    <w:sectPr w:rsidR="001C10C6" w:rsidRPr="00AB50A1">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40D06" w14:textId="77777777" w:rsidR="00C954F4" w:rsidRDefault="00C954F4">
      <w:r>
        <w:separator/>
      </w:r>
    </w:p>
  </w:endnote>
  <w:endnote w:type="continuationSeparator" w:id="0">
    <w:p w14:paraId="542EDEDD" w14:textId="77777777" w:rsidR="00C954F4" w:rsidRDefault="00C95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BCDF2" w14:textId="77777777" w:rsidR="000C2B9E" w:rsidRDefault="000C2B9E">
    <w:pPr>
      <w:pStyle w:val="Footer"/>
      <w:jc w:val="right"/>
    </w:pPr>
    <w:r>
      <w:t xml:space="preserve">Page </w:t>
    </w:r>
    <w:r>
      <w:fldChar w:fldCharType="begin"/>
    </w:r>
    <w:r>
      <w:instrText xml:space="preserve"> PAGE </w:instrText>
    </w:r>
    <w:r>
      <w:fldChar w:fldCharType="separate"/>
    </w:r>
    <w:r>
      <w:rPr>
        <w:noProof/>
      </w:rPr>
      <w:t>1</w:t>
    </w:r>
    <w:r>
      <w:fldChar w:fldCharType="end"/>
    </w:r>
    <w:r>
      <w:t xml:space="preserve"> of </w:t>
    </w:r>
    <w:fldSimple w:instr=" NUMPAGES ">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B7C3B" w14:textId="77777777" w:rsidR="00C954F4" w:rsidRDefault="00C954F4">
      <w:r>
        <w:separator/>
      </w:r>
    </w:p>
  </w:footnote>
  <w:footnote w:type="continuationSeparator" w:id="0">
    <w:p w14:paraId="4B2CEFE1" w14:textId="77777777" w:rsidR="00C954F4" w:rsidRDefault="00C95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B4370" w14:textId="77777777" w:rsidR="000C2B9E" w:rsidRDefault="000C2B9E">
    <w:pPr>
      <w:pStyle w:val="Header"/>
      <w:jc w:val="center"/>
    </w:pPr>
    <w:r>
      <w:t>Compensation Service Training Staff Lesson Material List of Changes</w:t>
    </w:r>
  </w:p>
  <w:p w14:paraId="0D16F350" w14:textId="093B0BBB" w:rsidR="000C2B9E" w:rsidRDefault="000C2B9E" w:rsidP="004C0FE1">
    <w:pPr>
      <w:pStyle w:val="Header"/>
      <w:spacing w:after="240"/>
      <w:jc w:val="center"/>
    </w:pPr>
    <w:r>
      <w:t>Subordinate Issues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8C"/>
    <w:rsid w:val="000C2B9E"/>
    <w:rsid w:val="001475F1"/>
    <w:rsid w:val="001C10C6"/>
    <w:rsid w:val="00220073"/>
    <w:rsid w:val="00220C86"/>
    <w:rsid w:val="002E07F1"/>
    <w:rsid w:val="003218FF"/>
    <w:rsid w:val="003D0063"/>
    <w:rsid w:val="00415745"/>
    <w:rsid w:val="004C0FE1"/>
    <w:rsid w:val="004E655E"/>
    <w:rsid w:val="004F770E"/>
    <w:rsid w:val="005039F4"/>
    <w:rsid w:val="005059A9"/>
    <w:rsid w:val="006446E4"/>
    <w:rsid w:val="00652C49"/>
    <w:rsid w:val="008B5A07"/>
    <w:rsid w:val="009A6CEF"/>
    <w:rsid w:val="00AB50A1"/>
    <w:rsid w:val="00AB64FF"/>
    <w:rsid w:val="00AC4384"/>
    <w:rsid w:val="00B4121A"/>
    <w:rsid w:val="00C004B4"/>
    <w:rsid w:val="00C02FBF"/>
    <w:rsid w:val="00C91743"/>
    <w:rsid w:val="00C954F4"/>
    <w:rsid w:val="00D0248C"/>
    <w:rsid w:val="00E90B64"/>
    <w:rsid w:val="00F4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7C99B"/>
  <w15:docId w15:val="{9F646EC6-4560-40E7-A5B2-D01A2D97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4F77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7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4CA378-A6C8-490A-9E0E-3E8E3D483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F1D193D-8093-48C6-9EE7-55F13392D04E}">
  <ds:schemaRefs>
    <ds:schemaRef ds:uri="http://schemas.microsoft.com/sharepoint/v3/contenttype/forms"/>
  </ds:schemaRefs>
</ds:datastoreItem>
</file>

<file path=customXml/itemProps3.xml><?xml version="1.0" encoding="utf-8"?>
<ds:datastoreItem xmlns:ds="http://schemas.openxmlformats.org/officeDocument/2006/customXml" ds:itemID="{3D76CF13-3EF2-47C4-9454-69ACB4BD87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Subordinate Issues List of Changes</vt:lpstr>
    </vt:vector>
  </TitlesOfParts>
  <Company>Veteran Benefits Administration</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Subordinate Issues List of Changes</dc:title>
  <dc:subject>RVSR, VSR</dc:subject>
  <dc:creator>Department of Veteran Affairs, Veterans Benefits Administration, Compensation Service, STAFFx</dc:creator>
  <cp:keywords>subordinate issues; 1702; multiple zeros; SMC; DIC; incompetency; competency; Subordinate, Issues, Initial, Review, Process, Service, Treatment, Records, STRs, Benefit, Entitlement, Error, hypertension, Systematic, Technical, Accuracy, Review, STAR, ancillary, benefits, Reasons, Decision, DIC, Differentiated, type, issues, chronic, disabilities</cp:keywords>
  <dc:description>This lesson is intended to identify Subordinate Issues presented during claims processing and provide methods for determining the correct action to take prior to processing the decision. This lesson will help trainees gain a better understanding of Subordinate Issues.</dc:description>
  <cp:lastModifiedBy>Kathy Poole</cp:lastModifiedBy>
  <cp:revision>6</cp:revision>
  <cp:lastPrinted>2010-04-29T15:29:00Z</cp:lastPrinted>
  <dcterms:created xsi:type="dcterms:W3CDTF">2020-08-17T17:08:00Z</dcterms:created>
  <dcterms:modified xsi:type="dcterms:W3CDTF">2020-09-28T20:39:00Z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List</vt:lpwstr>
  </property>
  <property fmtid="{D5CDD505-2E9C-101B-9397-08002B2CF9AE}" pid="4" name="ContentTypeId">
    <vt:lpwstr>0x0101003DB869E3E810774AA7B17315F3F50FE5</vt:lpwstr>
  </property>
</Properties>
</file>