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D2E96" w14:textId="77777777" w:rsidR="002624A0" w:rsidRPr="008D0F9A" w:rsidRDefault="002624A0" w:rsidP="002624A0">
      <w:pPr>
        <w:pStyle w:val="VBALessonPlanName"/>
        <w:rPr>
          <w:b w:val="0"/>
          <w:color w:val="000000" w:themeColor="text1"/>
        </w:rPr>
      </w:pPr>
      <w:bookmarkStart w:id="0" w:name="_Toc276556863"/>
      <w:r w:rsidRPr="008D0F9A">
        <w:rPr>
          <w:b w:val="0"/>
          <w:color w:val="000000" w:themeColor="text1"/>
        </w:rPr>
        <w:t>Is This Claim Ready to Promulgate?</w:t>
      </w:r>
    </w:p>
    <w:p w14:paraId="045D2E97" w14:textId="77777777" w:rsidR="007A5600" w:rsidRPr="008D0F9A" w:rsidRDefault="007A5600">
      <w:pPr>
        <w:pStyle w:val="VBALessonPlanTitle"/>
        <w:rPr>
          <w:color w:val="000000" w:themeColor="text1"/>
        </w:rPr>
      </w:pPr>
      <w:r w:rsidRPr="008D0F9A">
        <w:rPr>
          <w:color w:val="000000" w:themeColor="text1"/>
        </w:rPr>
        <w:t>Trainee Handout</w:t>
      </w:r>
      <w:bookmarkEnd w:id="0"/>
    </w:p>
    <w:p w14:paraId="045D2E98" w14:textId="77777777" w:rsidR="007A5600" w:rsidRPr="008D0F9A" w:rsidRDefault="007A5600">
      <w:pPr>
        <w:pStyle w:val="VBATopicHeading1"/>
        <w:rPr>
          <w:color w:val="000000" w:themeColor="text1"/>
        </w:rPr>
      </w:pPr>
      <w:bookmarkStart w:id="1" w:name="_Toc276556864"/>
    </w:p>
    <w:p w14:paraId="045D2E99" w14:textId="77777777" w:rsidR="007A5600" w:rsidRPr="008D0F9A" w:rsidRDefault="007A5600">
      <w:pPr>
        <w:jc w:val="center"/>
        <w:textAlignment w:val="baseline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8D0F9A">
        <w:rPr>
          <w:rFonts w:ascii="Times New Roman Bold" w:hAnsi="Times New Roman Bold"/>
          <w:b/>
          <w:color w:val="000000" w:themeColor="text1"/>
          <w:sz w:val="28"/>
          <w:szCs w:val="28"/>
        </w:rPr>
        <w:t>Table of Contents</w:t>
      </w:r>
      <w:bookmarkEnd w:id="1"/>
    </w:p>
    <w:p w14:paraId="045D2E9A" w14:textId="77777777" w:rsidR="007A5600" w:rsidRPr="008D0F9A" w:rsidRDefault="007A5600">
      <w:pPr>
        <w:rPr>
          <w:color w:val="000000" w:themeColor="text1"/>
        </w:rPr>
      </w:pPr>
    </w:p>
    <w:p w14:paraId="15FC8AB7" w14:textId="77777777" w:rsidR="000A3C65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 w:rsidRPr="008D0F9A">
        <w:rPr>
          <w:rStyle w:val="Hyperlink"/>
          <w:color w:val="000000" w:themeColor="text1"/>
          <w:szCs w:val="24"/>
        </w:rPr>
        <w:fldChar w:fldCharType="begin"/>
      </w:r>
      <w:r w:rsidRPr="008D0F9A">
        <w:rPr>
          <w:rStyle w:val="Hyperlink"/>
          <w:color w:val="000000" w:themeColor="text1"/>
          <w:szCs w:val="24"/>
        </w:rPr>
        <w:instrText xml:space="preserve"> TOC \o "1-1" \h \z \u </w:instrText>
      </w:r>
      <w:r w:rsidRPr="008D0F9A">
        <w:rPr>
          <w:rStyle w:val="Hyperlink"/>
          <w:color w:val="000000" w:themeColor="text1"/>
          <w:szCs w:val="24"/>
        </w:rPr>
        <w:fldChar w:fldCharType="separate"/>
      </w:r>
      <w:hyperlink w:anchor="_Toc455735896" w:history="1">
        <w:r w:rsidR="000A3C65" w:rsidRPr="002E0C5D">
          <w:rPr>
            <w:rStyle w:val="Hyperlink"/>
          </w:rPr>
          <w:t>Objectives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_Toc455735896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2</w:t>
        </w:r>
        <w:r w:rsidR="000A3C65">
          <w:rPr>
            <w:webHidden/>
          </w:rPr>
          <w:fldChar w:fldCharType="end"/>
        </w:r>
      </w:hyperlink>
    </w:p>
    <w:p w14:paraId="14624B8D" w14:textId="77777777" w:rsidR="000A3C65" w:rsidRDefault="00E94365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5735897" w:history="1">
        <w:r w:rsidR="000A3C65" w:rsidRPr="002E0C5D">
          <w:rPr>
            <w:rStyle w:val="Hyperlink"/>
          </w:rPr>
          <w:t>References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_Toc455735897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3</w:t>
        </w:r>
        <w:r w:rsidR="000A3C65">
          <w:rPr>
            <w:webHidden/>
          </w:rPr>
          <w:fldChar w:fldCharType="end"/>
        </w:r>
      </w:hyperlink>
    </w:p>
    <w:p w14:paraId="19F91520" w14:textId="77777777" w:rsidR="000A3C65" w:rsidRDefault="00E94365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5735898" w:history="1">
        <w:r w:rsidR="000A3C65" w:rsidRPr="002E0C5D">
          <w:rPr>
            <w:rStyle w:val="Hyperlink"/>
          </w:rPr>
          <w:t>Topic 1: Confirm Receipt of A Substantially Complete Claim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_Toc455735898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4</w:t>
        </w:r>
        <w:r w:rsidR="000A3C65">
          <w:rPr>
            <w:webHidden/>
          </w:rPr>
          <w:fldChar w:fldCharType="end"/>
        </w:r>
      </w:hyperlink>
    </w:p>
    <w:p w14:paraId="03AC293F" w14:textId="77777777" w:rsidR="000A3C65" w:rsidRDefault="00E94365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5735899" w:history="1">
        <w:r w:rsidR="000A3C65" w:rsidRPr="002E0C5D">
          <w:rPr>
            <w:rStyle w:val="Hyperlink"/>
          </w:rPr>
          <w:t>Topic 2: Claim Types and End Products (EP)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_Toc455735899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6</w:t>
        </w:r>
        <w:r w:rsidR="000A3C65">
          <w:rPr>
            <w:webHidden/>
          </w:rPr>
          <w:fldChar w:fldCharType="end"/>
        </w:r>
      </w:hyperlink>
    </w:p>
    <w:p w14:paraId="7EB70756" w14:textId="77777777" w:rsidR="000A3C65" w:rsidRDefault="00E94365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5735900" w:history="1">
        <w:r w:rsidR="000A3C65" w:rsidRPr="002E0C5D">
          <w:rPr>
            <w:rStyle w:val="Hyperlink"/>
          </w:rPr>
          <w:t>Topic 3: Confirm and Verify Section 5103 Notice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_Toc455735900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8</w:t>
        </w:r>
        <w:r w:rsidR="000A3C65">
          <w:rPr>
            <w:webHidden/>
          </w:rPr>
          <w:fldChar w:fldCharType="end"/>
        </w:r>
      </w:hyperlink>
    </w:p>
    <w:p w14:paraId="4EA169F3" w14:textId="77777777" w:rsidR="000A3C65" w:rsidRDefault="00E94365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5735901" w:history="1">
        <w:r w:rsidR="000A3C65" w:rsidRPr="002E0C5D">
          <w:rPr>
            <w:rStyle w:val="Hyperlink"/>
          </w:rPr>
          <w:t>Practical Exercise</w:t>
        </w:r>
        <w:r w:rsidR="000A3C65">
          <w:rPr>
            <w:webHidden/>
          </w:rPr>
          <w:tab/>
        </w:r>
        <w:r w:rsidR="000A3C65">
          <w:rPr>
            <w:webHidden/>
          </w:rPr>
          <w:fldChar w:fldCharType="begin"/>
        </w:r>
        <w:r w:rsidR="000A3C65">
          <w:rPr>
            <w:webHidden/>
          </w:rPr>
          <w:instrText xml:space="preserve"> PAGEREF _Toc455735901 \h </w:instrText>
        </w:r>
        <w:r w:rsidR="000A3C65">
          <w:rPr>
            <w:webHidden/>
          </w:rPr>
        </w:r>
        <w:r w:rsidR="000A3C65">
          <w:rPr>
            <w:webHidden/>
          </w:rPr>
          <w:fldChar w:fldCharType="separate"/>
        </w:r>
        <w:r w:rsidR="000A3C65">
          <w:rPr>
            <w:webHidden/>
          </w:rPr>
          <w:t>9</w:t>
        </w:r>
        <w:r w:rsidR="000A3C65">
          <w:rPr>
            <w:webHidden/>
          </w:rPr>
          <w:fldChar w:fldCharType="end"/>
        </w:r>
      </w:hyperlink>
    </w:p>
    <w:p w14:paraId="045D2EA1" w14:textId="77777777" w:rsidR="007A5600" w:rsidRPr="008D0F9A" w:rsidRDefault="007A5600">
      <w:pPr>
        <w:pStyle w:val="VBATopicHeading1"/>
        <w:rPr>
          <w:color w:val="000000" w:themeColor="text1"/>
          <w:sz w:val="24"/>
        </w:rPr>
      </w:pPr>
      <w:r w:rsidRPr="008D0F9A">
        <w:rPr>
          <w:rStyle w:val="Hyperlink"/>
          <w:bCs/>
          <w:color w:val="000000" w:themeColor="text1"/>
          <w:szCs w:val="24"/>
        </w:rPr>
        <w:fldChar w:fldCharType="end"/>
      </w:r>
    </w:p>
    <w:p w14:paraId="045D2EA2" w14:textId="77777777" w:rsidR="007A5600" w:rsidRPr="008D0F9A" w:rsidRDefault="007A5600">
      <w:pPr>
        <w:rPr>
          <w:color w:val="000000" w:themeColor="text1"/>
        </w:rPr>
      </w:pPr>
    </w:p>
    <w:p w14:paraId="045D2EA3" w14:textId="77777777" w:rsidR="007A5600" w:rsidRPr="008D0F9A" w:rsidRDefault="007A5600">
      <w:pPr>
        <w:rPr>
          <w:color w:val="000000" w:themeColor="text1"/>
        </w:rPr>
      </w:pPr>
    </w:p>
    <w:p w14:paraId="045D2EA4" w14:textId="77777777" w:rsidR="007A5600" w:rsidRPr="008D0F9A" w:rsidRDefault="007A5600">
      <w:pPr>
        <w:rPr>
          <w:color w:val="000000" w:themeColor="text1"/>
        </w:rPr>
      </w:pPr>
    </w:p>
    <w:p w14:paraId="045D2EA5" w14:textId="77777777" w:rsidR="007A5600" w:rsidRPr="008D0F9A" w:rsidRDefault="007A5600">
      <w:pPr>
        <w:rPr>
          <w:color w:val="000000" w:themeColor="text1"/>
        </w:rPr>
      </w:pPr>
    </w:p>
    <w:p w14:paraId="045D2EA6" w14:textId="77777777" w:rsidR="007A5600" w:rsidRPr="008D0F9A" w:rsidRDefault="007A5600">
      <w:pPr>
        <w:rPr>
          <w:color w:val="000000" w:themeColor="text1"/>
        </w:rPr>
      </w:pPr>
    </w:p>
    <w:p w14:paraId="045D2EA7" w14:textId="77777777" w:rsidR="007A5600" w:rsidRPr="008D0F9A" w:rsidRDefault="007A5600">
      <w:pPr>
        <w:rPr>
          <w:color w:val="000000" w:themeColor="text1"/>
        </w:rPr>
      </w:pPr>
    </w:p>
    <w:p w14:paraId="045D2EA8" w14:textId="77777777" w:rsidR="007A5600" w:rsidRPr="008D0F9A" w:rsidRDefault="007A5600">
      <w:pPr>
        <w:rPr>
          <w:color w:val="000000" w:themeColor="text1"/>
        </w:rPr>
      </w:pPr>
    </w:p>
    <w:p w14:paraId="045D2EA9" w14:textId="77777777" w:rsidR="007A5600" w:rsidRPr="008D0F9A" w:rsidRDefault="007A5600">
      <w:pPr>
        <w:rPr>
          <w:color w:val="000000" w:themeColor="text1"/>
        </w:rPr>
      </w:pPr>
    </w:p>
    <w:p w14:paraId="045D2EAA" w14:textId="77777777" w:rsidR="007A5600" w:rsidRPr="008D0F9A" w:rsidRDefault="007A5600">
      <w:pPr>
        <w:overflowPunct/>
        <w:autoSpaceDE/>
        <w:autoSpaceDN/>
        <w:adjustRightInd/>
        <w:spacing w:before="0"/>
        <w:rPr>
          <w:color w:val="000000" w:themeColor="text1"/>
        </w:rPr>
      </w:pPr>
      <w:r w:rsidRPr="008D0F9A">
        <w:rPr>
          <w:color w:val="000000" w:themeColor="text1"/>
        </w:rPr>
        <w:br w:type="page"/>
      </w:r>
    </w:p>
    <w:p w14:paraId="045D2EAB" w14:textId="77777777" w:rsidR="007A5600" w:rsidRPr="008D0F9A" w:rsidRDefault="007A5600">
      <w:pPr>
        <w:pStyle w:val="VBATopicHeading1"/>
        <w:rPr>
          <w:color w:val="000000" w:themeColor="text1"/>
        </w:rPr>
      </w:pPr>
      <w:bookmarkStart w:id="2" w:name="_Toc455735896"/>
      <w:bookmarkStart w:id="3" w:name="_Toc269888405"/>
      <w:bookmarkStart w:id="4" w:name="_Toc269888748"/>
      <w:bookmarkStart w:id="5" w:name="_Toc278291133"/>
      <w:r w:rsidRPr="008D0F9A">
        <w:rPr>
          <w:color w:val="000000" w:themeColor="text1"/>
        </w:rPr>
        <w:lastRenderedPageBreak/>
        <w:t>Objectives</w:t>
      </w:r>
      <w:bookmarkEnd w:id="2"/>
    </w:p>
    <w:p w14:paraId="045D2EAC" w14:textId="77777777" w:rsidR="002624A0" w:rsidRPr="004D6FB5" w:rsidRDefault="002624A0" w:rsidP="00485D66">
      <w:pPr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 xml:space="preserve">The purpose of this lesson is to teach the VSR how to review the evidence received and of record in a C file and or VBMS E File to confirm and verify the claim (rating/non) is ready for award input and authorization. </w:t>
      </w:r>
    </w:p>
    <w:p w14:paraId="045D2EAD" w14:textId="77777777" w:rsidR="002624A0" w:rsidRPr="004D6FB5" w:rsidRDefault="002624A0" w:rsidP="00485D66">
      <w:pPr>
        <w:spacing w:before="0"/>
        <w:textAlignment w:val="baseline"/>
        <w:rPr>
          <w:color w:val="000000" w:themeColor="text1"/>
          <w:szCs w:val="28"/>
        </w:rPr>
      </w:pPr>
    </w:p>
    <w:p w14:paraId="045D2EAE" w14:textId="77777777" w:rsidR="002624A0" w:rsidRPr="004D6FB5" w:rsidRDefault="002624A0" w:rsidP="002624A0">
      <w:pPr>
        <w:spacing w:after="12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>This will be accomplished by:</w:t>
      </w:r>
    </w:p>
    <w:p w14:paraId="045D2EAF" w14:textId="77777777" w:rsidR="002624A0" w:rsidRPr="004D6FB5" w:rsidRDefault="002624A0" w:rsidP="002624A0">
      <w:pPr>
        <w:numPr>
          <w:ilvl w:val="0"/>
          <w:numId w:val="17"/>
        </w:numPr>
        <w:spacing w:before="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>Identifying the requirements needed to be considered a substantial</w:t>
      </w:r>
      <w:r w:rsidR="003E0C5E" w:rsidRPr="004D6FB5">
        <w:rPr>
          <w:color w:val="000000" w:themeColor="text1"/>
          <w:szCs w:val="28"/>
        </w:rPr>
        <w:t xml:space="preserve">ly complete </w:t>
      </w:r>
      <w:r w:rsidRPr="004D6FB5">
        <w:rPr>
          <w:color w:val="000000" w:themeColor="text1"/>
          <w:szCs w:val="28"/>
        </w:rPr>
        <w:t>claim</w:t>
      </w:r>
    </w:p>
    <w:p w14:paraId="045D2EB0" w14:textId="77777777" w:rsidR="002624A0" w:rsidRPr="004D6FB5" w:rsidRDefault="002624A0" w:rsidP="002624A0">
      <w:pPr>
        <w:numPr>
          <w:ilvl w:val="0"/>
          <w:numId w:val="17"/>
        </w:numPr>
        <w:spacing w:before="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 xml:space="preserve">Analyzing and confirming receipt of a </w:t>
      </w:r>
      <w:r w:rsidR="003E0C5E" w:rsidRPr="004D6FB5">
        <w:rPr>
          <w:color w:val="000000" w:themeColor="text1"/>
          <w:szCs w:val="28"/>
        </w:rPr>
        <w:t>s</w:t>
      </w:r>
      <w:r w:rsidRPr="004D6FB5">
        <w:rPr>
          <w:color w:val="000000" w:themeColor="text1"/>
          <w:szCs w:val="28"/>
        </w:rPr>
        <w:t>ubstantial</w:t>
      </w:r>
      <w:r w:rsidR="003E0C5E" w:rsidRPr="004D6FB5">
        <w:rPr>
          <w:color w:val="000000" w:themeColor="text1"/>
          <w:szCs w:val="28"/>
        </w:rPr>
        <w:t>ly complete</w:t>
      </w:r>
      <w:r w:rsidRPr="004D6FB5">
        <w:rPr>
          <w:color w:val="000000" w:themeColor="text1"/>
          <w:szCs w:val="28"/>
        </w:rPr>
        <w:t xml:space="preserve"> </w:t>
      </w:r>
      <w:r w:rsidR="003E0C5E" w:rsidRPr="004D6FB5">
        <w:rPr>
          <w:color w:val="000000" w:themeColor="text1"/>
          <w:szCs w:val="28"/>
        </w:rPr>
        <w:t>c</w:t>
      </w:r>
      <w:r w:rsidRPr="004D6FB5">
        <w:rPr>
          <w:color w:val="000000" w:themeColor="text1"/>
          <w:szCs w:val="28"/>
        </w:rPr>
        <w:t xml:space="preserve">laim </w:t>
      </w:r>
    </w:p>
    <w:p w14:paraId="045D2EB1" w14:textId="77777777" w:rsidR="002624A0" w:rsidRPr="004D6FB5" w:rsidRDefault="002624A0" w:rsidP="002624A0">
      <w:pPr>
        <w:numPr>
          <w:ilvl w:val="0"/>
          <w:numId w:val="17"/>
        </w:numPr>
        <w:spacing w:before="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 xml:space="preserve">Confirming and verifying all aspects of the Section 5103 </w:t>
      </w:r>
      <w:r w:rsidR="003E0C5E" w:rsidRPr="004D6FB5">
        <w:rPr>
          <w:color w:val="000000" w:themeColor="text1"/>
          <w:szCs w:val="28"/>
        </w:rPr>
        <w:t>n</w:t>
      </w:r>
      <w:r w:rsidRPr="004D6FB5">
        <w:rPr>
          <w:color w:val="000000" w:themeColor="text1"/>
          <w:szCs w:val="28"/>
        </w:rPr>
        <w:t>oti</w:t>
      </w:r>
      <w:r w:rsidR="00485D66" w:rsidRPr="004D6FB5">
        <w:rPr>
          <w:color w:val="000000" w:themeColor="text1"/>
          <w:szCs w:val="28"/>
        </w:rPr>
        <w:t>ce have been properly completed</w:t>
      </w:r>
    </w:p>
    <w:p w14:paraId="045D2EB2" w14:textId="77777777" w:rsidR="002624A0" w:rsidRPr="004D6FB5" w:rsidRDefault="002624A0" w:rsidP="002624A0">
      <w:pPr>
        <w:numPr>
          <w:ilvl w:val="0"/>
          <w:numId w:val="17"/>
        </w:numPr>
        <w:spacing w:before="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 xml:space="preserve">Understanding the different  types of </w:t>
      </w:r>
      <w:r w:rsidR="003E0C5E" w:rsidRPr="004D6FB5">
        <w:rPr>
          <w:color w:val="000000" w:themeColor="text1"/>
          <w:szCs w:val="28"/>
        </w:rPr>
        <w:t>c</w:t>
      </w:r>
      <w:r w:rsidRPr="004D6FB5">
        <w:rPr>
          <w:color w:val="000000" w:themeColor="text1"/>
          <w:szCs w:val="28"/>
        </w:rPr>
        <w:t xml:space="preserve">laim and </w:t>
      </w:r>
      <w:r w:rsidR="003E0C5E" w:rsidRPr="004D6FB5">
        <w:rPr>
          <w:color w:val="000000" w:themeColor="text1"/>
          <w:szCs w:val="28"/>
        </w:rPr>
        <w:t>e</w:t>
      </w:r>
      <w:r w:rsidRPr="004D6FB5">
        <w:rPr>
          <w:color w:val="000000" w:themeColor="text1"/>
          <w:szCs w:val="28"/>
        </w:rPr>
        <w:t xml:space="preserve">nd </w:t>
      </w:r>
      <w:r w:rsidR="003E0C5E" w:rsidRPr="004D6FB5">
        <w:rPr>
          <w:color w:val="000000" w:themeColor="text1"/>
          <w:szCs w:val="28"/>
        </w:rPr>
        <w:t>p</w:t>
      </w:r>
      <w:r w:rsidRPr="004D6FB5">
        <w:rPr>
          <w:color w:val="000000" w:themeColor="text1"/>
          <w:szCs w:val="28"/>
        </w:rPr>
        <w:t>roducts</w:t>
      </w:r>
    </w:p>
    <w:p w14:paraId="045D2EB3" w14:textId="77777777" w:rsidR="002624A0" w:rsidRPr="004D6FB5" w:rsidRDefault="002624A0" w:rsidP="003E0C5E">
      <w:pPr>
        <w:spacing w:before="0"/>
        <w:textAlignment w:val="baseline"/>
        <w:rPr>
          <w:color w:val="000000" w:themeColor="text1"/>
          <w:szCs w:val="28"/>
        </w:rPr>
      </w:pPr>
    </w:p>
    <w:p w14:paraId="045D2EB4" w14:textId="6C181109" w:rsidR="002624A0" w:rsidRPr="004D6FB5" w:rsidRDefault="002624A0" w:rsidP="002624A0">
      <w:pPr>
        <w:spacing w:before="0" w:after="240"/>
        <w:textAlignment w:val="baseline"/>
        <w:rPr>
          <w:color w:val="000000" w:themeColor="text1"/>
          <w:szCs w:val="28"/>
        </w:rPr>
      </w:pPr>
      <w:r w:rsidRPr="004D6FB5">
        <w:rPr>
          <w:color w:val="000000" w:themeColor="text1"/>
          <w:szCs w:val="28"/>
        </w:rPr>
        <w:t>With rating End Products (EP) 110s, 130</w:t>
      </w:r>
      <w:r w:rsidR="00062A12">
        <w:rPr>
          <w:color w:val="000000" w:themeColor="text1"/>
          <w:szCs w:val="28"/>
        </w:rPr>
        <w:t>s</w:t>
      </w:r>
      <w:r w:rsidRPr="004D6FB5">
        <w:rPr>
          <w:color w:val="000000" w:themeColor="text1"/>
          <w:szCs w:val="28"/>
        </w:rPr>
        <w:t xml:space="preserve"> and 020s; what stage or phase of the claim establishes</w:t>
      </w:r>
      <w:r w:rsidR="001A6617">
        <w:rPr>
          <w:color w:val="000000" w:themeColor="text1"/>
          <w:szCs w:val="28"/>
        </w:rPr>
        <w:t xml:space="preserve"> (CEST) the proper EP control? </w:t>
      </w:r>
      <w:r w:rsidRPr="004D6FB5">
        <w:rPr>
          <w:color w:val="000000" w:themeColor="text1"/>
          <w:szCs w:val="28"/>
        </w:rPr>
        <w:t>Who initiates the review and devel</w:t>
      </w:r>
      <w:r w:rsidR="001A6617">
        <w:rPr>
          <w:color w:val="000000" w:themeColor="text1"/>
          <w:szCs w:val="28"/>
        </w:rPr>
        <w:t xml:space="preserve">opment of the submitted claim? </w:t>
      </w:r>
      <w:r w:rsidRPr="004D6FB5">
        <w:rPr>
          <w:color w:val="000000" w:themeColor="text1"/>
          <w:szCs w:val="28"/>
        </w:rPr>
        <w:t xml:space="preserve">Who decides service connection and severity of claimed disability?    </w:t>
      </w:r>
    </w:p>
    <w:p w14:paraId="045D2EB5" w14:textId="77777777" w:rsidR="007A5600" w:rsidRDefault="007A5600" w:rsidP="000E3279">
      <w:pPr>
        <w:pStyle w:val="VBATopicHeading1"/>
        <w:rPr>
          <w:color w:val="000000" w:themeColor="text1"/>
        </w:rPr>
      </w:pPr>
      <w:r w:rsidRPr="008D0F9A">
        <w:rPr>
          <w:color w:val="000000" w:themeColor="text1"/>
        </w:rPr>
        <w:br w:type="page"/>
      </w:r>
      <w:bookmarkStart w:id="6" w:name="_Toc455735897"/>
      <w:r w:rsidRPr="008D0F9A">
        <w:rPr>
          <w:color w:val="000000" w:themeColor="text1"/>
        </w:rPr>
        <w:lastRenderedPageBreak/>
        <w:t>References</w:t>
      </w:r>
      <w:bookmarkEnd w:id="6"/>
    </w:p>
    <w:p w14:paraId="7A2A0DD2" w14:textId="77777777" w:rsidR="00D95112" w:rsidRPr="008D0F9A" w:rsidRDefault="00D95112" w:rsidP="000E3279">
      <w:pPr>
        <w:pStyle w:val="VBATopicHeading1"/>
        <w:rPr>
          <w:color w:val="000000" w:themeColor="text1"/>
        </w:rPr>
      </w:pPr>
    </w:p>
    <w:bookmarkEnd w:id="3"/>
    <w:bookmarkEnd w:id="4"/>
    <w:bookmarkEnd w:id="5"/>
    <w:p w14:paraId="06A2E422" w14:textId="77777777" w:rsidR="00D95112" w:rsidRDefault="00D95112" w:rsidP="00D95112">
      <w:pPr>
        <w:pStyle w:val="VBABodyText0"/>
        <w:spacing w:after="120"/>
        <w:rPr>
          <w:color w:val="000000"/>
        </w:rPr>
      </w:pPr>
      <w:r>
        <w:rPr>
          <w:color w:val="000000"/>
        </w:rPr>
        <w:t xml:space="preserve">All M21-1 references are found in the </w:t>
      </w:r>
      <w:hyperlink r:id="rId12" w:history="1">
        <w:r>
          <w:rPr>
            <w:rStyle w:val="Hyperlink"/>
          </w:rPr>
          <w:t>Live Manual Website</w:t>
        </w:r>
      </w:hyperlink>
    </w:p>
    <w:p w14:paraId="3216A992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3" w:history="1">
        <w:r w:rsidR="00D95112">
          <w:rPr>
            <w:rStyle w:val="Hyperlink"/>
          </w:rPr>
          <w:t>38 CFR 3.1, Definitions</w:t>
        </w:r>
      </w:hyperlink>
    </w:p>
    <w:p w14:paraId="2A7408E0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4" w:history="1">
        <w:r w:rsidR="00D95112">
          <w:rPr>
            <w:rStyle w:val="Hyperlink"/>
          </w:rPr>
          <w:t>38 CFR 3.6, Duty periods</w:t>
        </w:r>
      </w:hyperlink>
    </w:p>
    <w:p w14:paraId="4085541D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5" w:history="1">
        <w:r w:rsidR="00D95112">
          <w:rPr>
            <w:rStyle w:val="Hyperlink"/>
          </w:rPr>
          <w:t>38 CFR 3.7, Individuals and groups considered to have performed active military, naval, or air service</w:t>
        </w:r>
      </w:hyperlink>
    </w:p>
    <w:p w14:paraId="55F8B519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6" w:history="1">
        <w:r w:rsidR="00D95112">
          <w:rPr>
            <w:rStyle w:val="Hyperlink"/>
          </w:rPr>
          <w:t>38 CFR 3.150,  Forms to be furnished</w:t>
        </w:r>
      </w:hyperlink>
    </w:p>
    <w:p w14:paraId="414874BF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7" w:history="1">
        <w:r w:rsidR="00D95112">
          <w:rPr>
            <w:rStyle w:val="Hyperlink"/>
          </w:rPr>
          <w:t>38 CFR 3.151, Claims for disability benefits</w:t>
        </w:r>
      </w:hyperlink>
    </w:p>
    <w:p w14:paraId="13B3961C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8" w:history="1">
        <w:r w:rsidR="00D95112">
          <w:rPr>
            <w:rStyle w:val="Hyperlink"/>
          </w:rPr>
          <w:t>38 CFR 3.155,  How to File a Claim</w:t>
        </w:r>
      </w:hyperlink>
    </w:p>
    <w:p w14:paraId="6B927807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19" w:history="1">
        <w:r w:rsidR="00D95112">
          <w:rPr>
            <w:rStyle w:val="Hyperlink"/>
          </w:rPr>
          <w:t>38 CFR 3.158,  Abandoned claims</w:t>
        </w:r>
      </w:hyperlink>
    </w:p>
    <w:p w14:paraId="6D1385CC" w14:textId="7B9B96C8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0" w:history="1">
        <w:r w:rsidR="00D95112">
          <w:rPr>
            <w:rStyle w:val="Hyperlink"/>
          </w:rPr>
          <w:t>38 CFR 3.159,  Department of Veterans Affairs assistance in developing claims</w:t>
        </w:r>
      </w:hyperlink>
    </w:p>
    <w:p w14:paraId="2100DA9F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1" w:history="1">
        <w:r w:rsidR="00D95112">
          <w:rPr>
            <w:rStyle w:val="Hyperlink"/>
          </w:rPr>
          <w:t>38 CFR 3.160, Status of claims</w:t>
        </w:r>
      </w:hyperlink>
    </w:p>
    <w:p w14:paraId="38CFD4D0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2" w:history="1">
        <w:r w:rsidR="00D95112">
          <w:rPr>
            <w:rStyle w:val="Hyperlink"/>
          </w:rPr>
          <w:t>38 CFR 3.2130,</w:t>
        </w:r>
        <w:proofErr w:type="gramStart"/>
        <w:r w:rsidR="00D95112">
          <w:rPr>
            <w:rStyle w:val="Hyperlink"/>
          </w:rPr>
          <w:t>  Will</w:t>
        </w:r>
        <w:proofErr w:type="gramEnd"/>
        <w:r w:rsidR="00D95112">
          <w:rPr>
            <w:rStyle w:val="Hyperlink"/>
          </w:rPr>
          <w:t xml:space="preserve"> VA accept a signature by mark or thumbprint?</w:t>
        </w:r>
      </w:hyperlink>
    </w:p>
    <w:p w14:paraId="1823FB3E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3" w:history="1">
        <w:r w:rsidR="00D95112">
          <w:rPr>
            <w:rStyle w:val="Hyperlink"/>
          </w:rPr>
          <w:t>M21-4, Appendix B, End Product Codes and Work-Rate Standards for Quantitative Measurement                             </w:t>
        </w:r>
      </w:hyperlink>
      <w:r w:rsidR="00D95112">
        <w:rPr>
          <w:color w:val="000000"/>
        </w:rPr>
        <w:t xml:space="preserve"> </w:t>
      </w:r>
    </w:p>
    <w:p w14:paraId="376A3E89" w14:textId="7D9A6074" w:rsidR="00D95112" w:rsidRDefault="00E94365" w:rsidP="00D95112">
      <w:pPr>
        <w:pStyle w:val="ListParagraph"/>
        <w:keepNext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4" w:history="1">
        <w:r w:rsidR="00D95112">
          <w:rPr>
            <w:rStyle w:val="Hyperlink"/>
          </w:rPr>
          <w:t xml:space="preserve">M21-1.Part I, Chapter 1.B, </w:t>
        </w:r>
        <w:r w:rsidR="00B9722F">
          <w:rPr>
            <w:rStyle w:val="Hyperlink"/>
          </w:rPr>
          <w:t>Duty</w:t>
        </w:r>
      </w:hyperlink>
      <w:r w:rsidR="00B9722F">
        <w:rPr>
          <w:rStyle w:val="Hyperlink"/>
        </w:rPr>
        <w:t xml:space="preserve"> to Notify Under 38 U.S.C. 5102 and 5103</w:t>
      </w:r>
    </w:p>
    <w:p w14:paraId="01EDCC6A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5" w:history="1">
        <w:r w:rsidR="00D95112">
          <w:rPr>
            <w:rStyle w:val="Hyperlink"/>
          </w:rPr>
          <w:t>M21-1,Part III, Subpart ii, 1, A, Process Overview</w:t>
        </w:r>
      </w:hyperlink>
    </w:p>
    <w:p w14:paraId="1AC7AC4B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6" w:history="1">
        <w:r w:rsidR="00D95112">
          <w:rPr>
            <w:rStyle w:val="Hyperlink"/>
          </w:rPr>
          <w:t>M21-1, Part III, Subpart ii, 2, Benefit Programs and Types of Claims </w:t>
        </w:r>
      </w:hyperlink>
      <w:r w:rsidR="00D95112">
        <w:rPr>
          <w:color w:val="000000"/>
        </w:rPr>
        <w:t xml:space="preserve"> </w:t>
      </w:r>
    </w:p>
    <w:p w14:paraId="79296C0C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7" w:history="1">
        <w:r w:rsidR="00D95112">
          <w:rPr>
            <w:rStyle w:val="Hyperlink"/>
          </w:rPr>
          <w:t>M21-1, Part III, Subpart ii, 6, Determining Veteran Status and Eligibility for Benefits</w:t>
        </w:r>
      </w:hyperlink>
      <w:r w:rsidR="00D95112">
        <w:rPr>
          <w:color w:val="000000"/>
        </w:rPr>
        <w:t xml:space="preserve"> </w:t>
      </w:r>
    </w:p>
    <w:p w14:paraId="4522FF0C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8" w:history="1">
        <w:r w:rsidR="00D95112">
          <w:rPr>
            <w:rStyle w:val="Hyperlink"/>
          </w:rPr>
          <w:t>M21-1, Part III, Subpart v, 2, A, Decision Authorization</w:t>
        </w:r>
      </w:hyperlink>
    </w:p>
    <w:p w14:paraId="6A9F3E68" w14:textId="77777777" w:rsidR="00D95112" w:rsidRDefault="00E94365" w:rsidP="00D95112">
      <w:pPr>
        <w:pStyle w:val="ListParagraph"/>
        <w:numPr>
          <w:ilvl w:val="0"/>
          <w:numId w:val="25"/>
        </w:numPr>
        <w:adjustRightInd/>
        <w:spacing w:before="0" w:after="100" w:afterAutospacing="1"/>
        <w:rPr>
          <w:color w:val="000000"/>
        </w:rPr>
      </w:pPr>
      <w:hyperlink r:id="rId29" w:history="1">
        <w:r w:rsidR="00D95112">
          <w:rPr>
            <w:rStyle w:val="Hyperlink"/>
          </w:rPr>
          <w:t>M21-1, Part III, Subpart v, 2, B, Decision Notices</w:t>
        </w:r>
      </w:hyperlink>
    </w:p>
    <w:p w14:paraId="045D2EC7" w14:textId="77777777" w:rsidR="009521E2" w:rsidRDefault="009521E2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045D2EC8" w14:textId="627687B5" w:rsidR="007A5600" w:rsidRPr="008D0F9A" w:rsidRDefault="007A5600" w:rsidP="00F51491">
      <w:pPr>
        <w:pStyle w:val="VBATopicHeading1"/>
        <w:rPr>
          <w:bCs/>
          <w:i/>
          <w:color w:val="000000" w:themeColor="text1"/>
        </w:rPr>
      </w:pPr>
      <w:bookmarkStart w:id="7" w:name="_Toc455735898"/>
      <w:r w:rsidRPr="008D0F9A">
        <w:rPr>
          <w:color w:val="000000" w:themeColor="text1"/>
        </w:rPr>
        <w:lastRenderedPageBreak/>
        <w:t xml:space="preserve">Topic 1: </w:t>
      </w:r>
      <w:r w:rsidR="00F51491" w:rsidRPr="008D0F9A">
        <w:rPr>
          <w:color w:val="000000" w:themeColor="text1"/>
        </w:rPr>
        <w:t xml:space="preserve">Confirm Receipt </w:t>
      </w:r>
      <w:r w:rsidR="00485D66">
        <w:rPr>
          <w:color w:val="000000" w:themeColor="text1"/>
        </w:rPr>
        <w:t>o</w:t>
      </w:r>
      <w:r w:rsidR="00F51491" w:rsidRPr="008D0F9A">
        <w:rPr>
          <w:color w:val="000000" w:themeColor="text1"/>
        </w:rPr>
        <w:t xml:space="preserve">f </w:t>
      </w:r>
      <w:r w:rsidR="001A6617">
        <w:rPr>
          <w:color w:val="000000" w:themeColor="text1"/>
        </w:rPr>
        <w:t>a</w:t>
      </w:r>
      <w:r w:rsidR="00F51491" w:rsidRPr="008D0F9A">
        <w:rPr>
          <w:color w:val="000000" w:themeColor="text1"/>
        </w:rPr>
        <w:t xml:space="preserve"> Substantial</w:t>
      </w:r>
      <w:r w:rsidR="00485D66">
        <w:rPr>
          <w:color w:val="000000" w:themeColor="text1"/>
        </w:rPr>
        <w:t>ly Complete</w:t>
      </w:r>
      <w:r w:rsidR="00F51491" w:rsidRPr="008D0F9A">
        <w:rPr>
          <w:color w:val="000000" w:themeColor="text1"/>
        </w:rPr>
        <w:t xml:space="preserve"> Claim</w:t>
      </w:r>
      <w:bookmarkEnd w:id="7"/>
    </w:p>
    <w:p w14:paraId="045D2ECD" w14:textId="264756B3" w:rsidR="00F51491" w:rsidRPr="004D6FB5" w:rsidRDefault="00F51491" w:rsidP="00F51491">
      <w:pPr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Receiving a substantial</w:t>
      </w:r>
      <w:r w:rsidR="00485D66" w:rsidRPr="004D6FB5">
        <w:rPr>
          <w:color w:val="000000" w:themeColor="text1"/>
          <w:szCs w:val="24"/>
        </w:rPr>
        <w:t>ly complete</w:t>
      </w:r>
      <w:r w:rsidRPr="004D6FB5">
        <w:rPr>
          <w:color w:val="000000" w:themeColor="text1"/>
          <w:szCs w:val="24"/>
        </w:rPr>
        <w:t xml:space="preserve"> claim can be the difference between a </w:t>
      </w:r>
      <w:r w:rsidR="002F0389" w:rsidRPr="004D6FB5">
        <w:rPr>
          <w:color w:val="000000" w:themeColor="text1"/>
          <w:szCs w:val="24"/>
        </w:rPr>
        <w:t>cl</w:t>
      </w:r>
      <w:r w:rsidRPr="004D6FB5">
        <w:rPr>
          <w:color w:val="000000" w:themeColor="text1"/>
          <w:szCs w:val="24"/>
        </w:rPr>
        <w:t>aim</w:t>
      </w:r>
      <w:r w:rsidR="002F0389" w:rsidRPr="004D6FB5">
        <w:rPr>
          <w:color w:val="000000" w:themeColor="text1"/>
          <w:szCs w:val="24"/>
        </w:rPr>
        <w:t xml:space="preserve"> and a Request for Application (RFA) or </w:t>
      </w:r>
      <w:proofErr w:type="gramStart"/>
      <w:r w:rsidR="002F0389" w:rsidRPr="004D6FB5">
        <w:rPr>
          <w:color w:val="000000" w:themeColor="text1"/>
          <w:szCs w:val="24"/>
        </w:rPr>
        <w:t>an Intent</w:t>
      </w:r>
      <w:proofErr w:type="gramEnd"/>
      <w:r w:rsidR="002F0389" w:rsidRPr="004D6FB5">
        <w:rPr>
          <w:color w:val="000000" w:themeColor="text1"/>
          <w:szCs w:val="24"/>
        </w:rPr>
        <w:t xml:space="preserve"> to File (ITF)</w:t>
      </w:r>
      <w:r w:rsidR="001A6617">
        <w:rPr>
          <w:color w:val="000000" w:themeColor="text1"/>
          <w:szCs w:val="24"/>
        </w:rPr>
        <w:t xml:space="preserve">. </w:t>
      </w:r>
      <w:r w:rsidRPr="004D6FB5">
        <w:rPr>
          <w:color w:val="000000" w:themeColor="text1"/>
          <w:szCs w:val="24"/>
        </w:rPr>
        <w:t xml:space="preserve">As a VSR your job is to review the evidence received and in </w:t>
      </w:r>
      <w:r w:rsidR="003337AA" w:rsidRPr="004D6FB5">
        <w:rPr>
          <w:color w:val="000000" w:themeColor="text1"/>
          <w:szCs w:val="24"/>
        </w:rPr>
        <w:t>C</w:t>
      </w:r>
      <w:r w:rsidR="003337AA">
        <w:rPr>
          <w:color w:val="000000" w:themeColor="text1"/>
          <w:szCs w:val="24"/>
        </w:rPr>
        <w:t>-</w:t>
      </w:r>
      <w:r w:rsidRPr="004D6FB5">
        <w:rPr>
          <w:color w:val="000000" w:themeColor="text1"/>
          <w:szCs w:val="24"/>
        </w:rPr>
        <w:t xml:space="preserve">file or VBMS </w:t>
      </w:r>
      <w:proofErr w:type="spellStart"/>
      <w:r w:rsidR="003337AA">
        <w:rPr>
          <w:color w:val="000000" w:themeColor="text1"/>
          <w:szCs w:val="24"/>
        </w:rPr>
        <w:t>eFolder</w:t>
      </w:r>
      <w:proofErr w:type="spellEnd"/>
      <w:r w:rsidRPr="004D6FB5">
        <w:rPr>
          <w:color w:val="000000" w:themeColor="text1"/>
          <w:szCs w:val="24"/>
        </w:rPr>
        <w:t>, and confirm and verify a substantial</w:t>
      </w:r>
      <w:r w:rsidR="00485D66" w:rsidRPr="004D6FB5">
        <w:rPr>
          <w:color w:val="000000" w:themeColor="text1"/>
          <w:szCs w:val="24"/>
        </w:rPr>
        <w:t>ly complete claim</w:t>
      </w:r>
      <w:r w:rsidR="001A6617">
        <w:rPr>
          <w:color w:val="000000" w:themeColor="text1"/>
          <w:szCs w:val="24"/>
        </w:rPr>
        <w:t xml:space="preserve"> has been submitted. </w:t>
      </w:r>
      <w:r w:rsidRPr="004D6FB5">
        <w:rPr>
          <w:color w:val="000000" w:themeColor="text1"/>
          <w:szCs w:val="24"/>
        </w:rPr>
        <w:t>After this lesson you will know what makes-up a substantial</w:t>
      </w:r>
      <w:r w:rsidR="00485D66" w:rsidRPr="004D6FB5">
        <w:rPr>
          <w:color w:val="000000" w:themeColor="text1"/>
          <w:szCs w:val="24"/>
        </w:rPr>
        <w:t>ly complete</w:t>
      </w:r>
      <w:r w:rsidRPr="004D6FB5">
        <w:rPr>
          <w:color w:val="000000" w:themeColor="text1"/>
          <w:szCs w:val="24"/>
        </w:rPr>
        <w:t xml:space="preserve"> claim and what evidence satisfies these </w:t>
      </w:r>
      <w:proofErr w:type="spellStart"/>
      <w:r w:rsidRPr="004D6FB5">
        <w:rPr>
          <w:color w:val="000000" w:themeColor="text1"/>
          <w:szCs w:val="24"/>
        </w:rPr>
        <w:t>requirements.Refer</w:t>
      </w:r>
      <w:proofErr w:type="spellEnd"/>
      <w:r w:rsidRPr="004D6FB5">
        <w:rPr>
          <w:color w:val="000000" w:themeColor="text1"/>
          <w:szCs w:val="24"/>
        </w:rPr>
        <w:t xml:space="preserve"> to reference</w:t>
      </w:r>
      <w:r w:rsidR="002F0389" w:rsidRPr="004D6FB5">
        <w:rPr>
          <w:color w:val="000000" w:themeColor="text1"/>
          <w:szCs w:val="24"/>
        </w:rPr>
        <w:t>s</w:t>
      </w:r>
      <w:r w:rsidRPr="004D6FB5">
        <w:rPr>
          <w:color w:val="000000" w:themeColor="text1"/>
          <w:szCs w:val="24"/>
        </w:rPr>
        <w:t xml:space="preserve">: </w:t>
      </w:r>
      <w:r w:rsidR="002F0389" w:rsidRPr="004D6FB5">
        <w:rPr>
          <w:color w:val="000000" w:themeColor="text1"/>
          <w:szCs w:val="24"/>
        </w:rPr>
        <w:t xml:space="preserve">38 CFR 3.159 (a)(3) and </w:t>
      </w:r>
      <w:r w:rsidRPr="004D6FB5">
        <w:rPr>
          <w:color w:val="000000" w:themeColor="text1"/>
          <w:szCs w:val="24"/>
        </w:rPr>
        <w:t xml:space="preserve">M21-1, Part </w:t>
      </w:r>
      <w:proofErr w:type="spellStart"/>
      <w:r w:rsidRPr="004D6FB5">
        <w:rPr>
          <w:color w:val="000000" w:themeColor="text1"/>
          <w:szCs w:val="24"/>
        </w:rPr>
        <w:t>I.</w:t>
      </w:r>
      <w:r w:rsidR="007F58D2">
        <w:rPr>
          <w:color w:val="000000" w:themeColor="text1"/>
          <w:szCs w:val="24"/>
        </w:rPr>
        <w:t>Chapter</w:t>
      </w:r>
      <w:proofErr w:type="spellEnd"/>
      <w:r w:rsidR="007F58D2">
        <w:rPr>
          <w:color w:val="000000" w:themeColor="text1"/>
          <w:szCs w:val="24"/>
        </w:rPr>
        <w:t xml:space="preserve"> </w:t>
      </w:r>
      <w:r w:rsidRPr="004D6FB5">
        <w:rPr>
          <w:color w:val="000000" w:themeColor="text1"/>
          <w:szCs w:val="24"/>
        </w:rPr>
        <w:t>1.B to identify the requirements of a Substantial</w:t>
      </w:r>
      <w:r w:rsidR="00485D66" w:rsidRPr="004D6FB5">
        <w:rPr>
          <w:color w:val="000000" w:themeColor="text1"/>
          <w:szCs w:val="24"/>
        </w:rPr>
        <w:t>ly complete</w:t>
      </w:r>
      <w:r w:rsidRPr="004D6FB5">
        <w:rPr>
          <w:color w:val="000000" w:themeColor="text1"/>
          <w:szCs w:val="24"/>
        </w:rPr>
        <w:t xml:space="preserve"> Claim.</w:t>
      </w:r>
    </w:p>
    <w:p w14:paraId="045D2ECE" w14:textId="77777777" w:rsidR="00F51491" w:rsidRPr="004D6FB5" w:rsidRDefault="00F51491" w:rsidP="002F0389">
      <w:pPr>
        <w:spacing w:before="0"/>
        <w:rPr>
          <w:b/>
          <w:i/>
          <w:color w:val="000000" w:themeColor="text1"/>
          <w:szCs w:val="24"/>
        </w:rPr>
      </w:pPr>
    </w:p>
    <w:p w14:paraId="045D2ECF" w14:textId="77777777" w:rsidR="00F51491" w:rsidRPr="004D6FB5" w:rsidRDefault="00F51491" w:rsidP="00F51491">
      <w:pPr>
        <w:rPr>
          <w:b/>
          <w:color w:val="000000" w:themeColor="text1"/>
          <w:szCs w:val="24"/>
        </w:rPr>
      </w:pPr>
      <w:r w:rsidRPr="004D6FB5">
        <w:rPr>
          <w:b/>
          <w:color w:val="000000" w:themeColor="text1"/>
          <w:szCs w:val="24"/>
        </w:rPr>
        <w:t>A substantially complete application must include the following:</w:t>
      </w:r>
    </w:p>
    <w:p w14:paraId="045D2ED0" w14:textId="77777777" w:rsidR="00F51491" w:rsidRPr="004D6FB5" w:rsidRDefault="00F51491" w:rsidP="00F51491">
      <w:pPr>
        <w:ind w:left="1620" w:firstLine="540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Name, Disability, Benefit, Service data and Signature</w:t>
      </w:r>
    </w:p>
    <w:p w14:paraId="045D2ED1" w14:textId="77777777" w:rsidR="00F51491" w:rsidRPr="004D6FB5" w:rsidRDefault="00F51491" w:rsidP="00F51491">
      <w:pPr>
        <w:ind w:left="270" w:hanging="90"/>
        <w:jc w:val="center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Note: Income when Pension is claimed.</w:t>
      </w:r>
    </w:p>
    <w:p w14:paraId="045D2ED2" w14:textId="77777777" w:rsidR="00F51491" w:rsidRPr="004D6FB5" w:rsidRDefault="00F51491" w:rsidP="002F0389">
      <w:pPr>
        <w:spacing w:before="0"/>
        <w:ind w:left="270" w:hanging="90"/>
        <w:rPr>
          <w:b/>
          <w:i/>
          <w:color w:val="000000" w:themeColor="text1"/>
          <w:szCs w:val="24"/>
        </w:rPr>
      </w:pPr>
    </w:p>
    <w:tbl>
      <w:tblPr>
        <w:tblW w:w="9757" w:type="dxa"/>
        <w:tblInd w:w="8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17"/>
        <w:gridCol w:w="6940"/>
      </w:tblGrid>
      <w:tr w:rsidR="008D0F9A" w:rsidRPr="004D6FB5" w14:paraId="045D2EFB" w14:textId="77777777" w:rsidTr="008B4005">
        <w:trPr>
          <w:trHeight w:val="2434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045D2ED3" w14:textId="77777777" w:rsidR="00F51491" w:rsidRPr="004D6FB5" w:rsidRDefault="00F51491" w:rsidP="00730DE3">
            <w:pPr>
              <w:rPr>
                <w:b/>
                <w:bCs/>
                <w:color w:val="000000" w:themeColor="text1"/>
                <w:szCs w:val="24"/>
              </w:rPr>
            </w:pPr>
            <w:r w:rsidRPr="004D6FB5">
              <w:rPr>
                <w:b/>
                <w:bCs/>
                <w:color w:val="000000" w:themeColor="text1"/>
                <w:szCs w:val="24"/>
              </w:rPr>
              <w:t>Name And Personal Data:</w:t>
            </w:r>
          </w:p>
          <w:p w14:paraId="045D2ED4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5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6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7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8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9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A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B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C" w14:textId="77777777" w:rsidR="008B4005" w:rsidRPr="004D6FB5" w:rsidRDefault="008B4005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D" w14:textId="77777777" w:rsidR="008B4005" w:rsidRPr="004D6FB5" w:rsidRDefault="008B4005" w:rsidP="008145F7">
            <w:pPr>
              <w:ind w:right="-205"/>
              <w:rPr>
                <w:b/>
                <w:bCs/>
                <w:color w:val="000000" w:themeColor="text1"/>
                <w:szCs w:val="24"/>
              </w:rPr>
            </w:pPr>
            <w:r w:rsidRPr="004D6FB5">
              <w:rPr>
                <w:b/>
                <w:bCs/>
                <w:color w:val="000000" w:themeColor="text1"/>
                <w:szCs w:val="24"/>
              </w:rPr>
              <w:t>Disability/Disabilities</w:t>
            </w:r>
            <w:r w:rsidR="008145F7" w:rsidRPr="004D6FB5">
              <w:rPr>
                <w:b/>
                <w:bCs/>
                <w:color w:val="000000" w:themeColor="text1"/>
                <w:szCs w:val="24"/>
              </w:rPr>
              <w:t>:</w:t>
            </w:r>
          </w:p>
          <w:p w14:paraId="045D2EDE" w14:textId="77777777" w:rsidR="008145F7" w:rsidRPr="004D6FB5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DF" w14:textId="77777777" w:rsidR="008145F7" w:rsidRPr="004D6FB5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E0" w14:textId="40C2D684" w:rsidR="008145F7" w:rsidRPr="004D6FB5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  <w:r w:rsidRPr="004D6FB5">
              <w:rPr>
                <w:b/>
                <w:bCs/>
                <w:color w:val="000000" w:themeColor="text1"/>
                <w:szCs w:val="24"/>
              </w:rPr>
              <w:t>Ben</w:t>
            </w:r>
            <w:r w:rsidR="007F58D2">
              <w:rPr>
                <w:b/>
                <w:bCs/>
                <w:color w:val="000000" w:themeColor="text1"/>
                <w:szCs w:val="24"/>
              </w:rPr>
              <w:t>e</w:t>
            </w:r>
            <w:r w:rsidRPr="004D6FB5">
              <w:rPr>
                <w:b/>
                <w:bCs/>
                <w:color w:val="000000" w:themeColor="text1"/>
                <w:szCs w:val="24"/>
              </w:rPr>
              <w:t>fit Sought:</w:t>
            </w:r>
          </w:p>
          <w:p w14:paraId="045D2EE1" w14:textId="77777777" w:rsidR="008145F7" w:rsidRPr="004D6FB5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E2" w14:textId="77777777" w:rsidR="008145F7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389A770A" w14:textId="77777777" w:rsidR="00761E41" w:rsidRDefault="00761E41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18D58F3B" w14:textId="77777777" w:rsidR="00761E41" w:rsidRPr="004D6FB5" w:rsidRDefault="00761E41" w:rsidP="00730DE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45D2EE3" w14:textId="77777777" w:rsidR="008145F7" w:rsidRPr="004D6FB5" w:rsidRDefault="008145F7" w:rsidP="00730DE3">
            <w:pPr>
              <w:rPr>
                <w:b/>
                <w:bCs/>
                <w:szCs w:val="24"/>
              </w:rPr>
            </w:pPr>
            <w:r w:rsidRPr="004D6FB5">
              <w:rPr>
                <w:b/>
                <w:bCs/>
                <w:szCs w:val="24"/>
              </w:rPr>
              <w:t>Service Data:</w:t>
            </w:r>
          </w:p>
          <w:p w14:paraId="045D2EE4" w14:textId="77777777" w:rsidR="008145F7" w:rsidRPr="004D6FB5" w:rsidRDefault="008145F7" w:rsidP="00730DE3">
            <w:pPr>
              <w:rPr>
                <w:b/>
                <w:bCs/>
                <w:szCs w:val="24"/>
              </w:rPr>
            </w:pPr>
          </w:p>
          <w:p w14:paraId="045D2EE5" w14:textId="77777777" w:rsidR="008145F7" w:rsidRPr="004D6FB5" w:rsidRDefault="008145F7" w:rsidP="00730DE3">
            <w:pPr>
              <w:rPr>
                <w:b/>
                <w:bCs/>
                <w:szCs w:val="24"/>
              </w:rPr>
            </w:pPr>
          </w:p>
          <w:p w14:paraId="045D2EE6" w14:textId="77777777" w:rsidR="008145F7" w:rsidRPr="004D6FB5" w:rsidRDefault="008145F7" w:rsidP="00730DE3">
            <w:pPr>
              <w:rPr>
                <w:b/>
                <w:bCs/>
                <w:szCs w:val="24"/>
              </w:rPr>
            </w:pPr>
          </w:p>
          <w:p w14:paraId="045D2EE7" w14:textId="77777777" w:rsidR="008145F7" w:rsidRPr="004D6FB5" w:rsidRDefault="008145F7" w:rsidP="00730DE3">
            <w:pPr>
              <w:rPr>
                <w:b/>
                <w:bCs/>
                <w:szCs w:val="24"/>
              </w:rPr>
            </w:pPr>
          </w:p>
          <w:p w14:paraId="045D2EE8" w14:textId="77777777" w:rsidR="008145F7" w:rsidRPr="004D6FB5" w:rsidRDefault="008145F7" w:rsidP="00730DE3">
            <w:pPr>
              <w:rPr>
                <w:b/>
                <w:bCs/>
                <w:color w:val="000000" w:themeColor="text1"/>
                <w:szCs w:val="24"/>
              </w:rPr>
            </w:pPr>
            <w:r w:rsidRPr="004D6FB5">
              <w:rPr>
                <w:b/>
                <w:bCs/>
                <w:szCs w:val="24"/>
              </w:rPr>
              <w:t>Signature: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45D2EE9" w14:textId="12D371D7" w:rsidR="00F51491" w:rsidRPr="004D6FB5" w:rsidRDefault="00F51491" w:rsidP="00730DE3">
            <w:p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lastRenderedPageBreak/>
              <w:t xml:space="preserve">Review Pending </w:t>
            </w:r>
            <w:r w:rsidR="003337AA">
              <w:rPr>
                <w:color w:val="000000" w:themeColor="text1"/>
                <w:szCs w:val="24"/>
              </w:rPr>
              <w:t>Issue</w:t>
            </w:r>
            <w:r w:rsidR="003337AA" w:rsidRPr="004D6FB5">
              <w:rPr>
                <w:color w:val="000000" w:themeColor="text1"/>
                <w:szCs w:val="24"/>
              </w:rPr>
              <w:t xml:space="preserve"> </w:t>
            </w:r>
            <w:r w:rsidRPr="004D6FB5">
              <w:rPr>
                <w:color w:val="000000" w:themeColor="text1"/>
                <w:szCs w:val="24"/>
              </w:rPr>
              <w:t>File (PIF) and C-file/</w:t>
            </w:r>
            <w:proofErr w:type="spellStart"/>
            <w:r w:rsidRPr="004D6FB5">
              <w:rPr>
                <w:color w:val="000000" w:themeColor="text1"/>
                <w:szCs w:val="24"/>
              </w:rPr>
              <w:t>e</w:t>
            </w:r>
            <w:r w:rsidR="002F0389" w:rsidRPr="004D6FB5">
              <w:rPr>
                <w:color w:val="000000" w:themeColor="text1"/>
                <w:szCs w:val="24"/>
              </w:rPr>
              <w:t>F</w:t>
            </w:r>
            <w:r w:rsidRPr="004D6FB5">
              <w:rPr>
                <w:color w:val="000000" w:themeColor="text1"/>
                <w:szCs w:val="24"/>
              </w:rPr>
              <w:t>older</w:t>
            </w:r>
            <w:proofErr w:type="spellEnd"/>
            <w:r w:rsidRPr="004D6FB5">
              <w:rPr>
                <w:color w:val="000000" w:themeColor="text1"/>
                <w:szCs w:val="24"/>
              </w:rPr>
              <w:t xml:space="preserve"> to verify all personal data is </w:t>
            </w:r>
            <w:r w:rsidRPr="004D6FB5">
              <w:rPr>
                <w:color w:val="000000" w:themeColor="text1"/>
                <w:szCs w:val="24"/>
                <w:u w:val="single"/>
              </w:rPr>
              <w:t>current</w:t>
            </w:r>
            <w:r w:rsidRPr="004D6FB5">
              <w:rPr>
                <w:color w:val="000000" w:themeColor="text1"/>
                <w:szCs w:val="24"/>
              </w:rPr>
              <w:t xml:space="preserve">.  </w:t>
            </w:r>
          </w:p>
          <w:p w14:paraId="045D2EEA" w14:textId="77777777" w:rsidR="00F51491" w:rsidRPr="004D6FB5" w:rsidRDefault="00F51491" w:rsidP="00730DE3">
            <w:pPr>
              <w:rPr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>Prior to working a claim we must make sure:</w:t>
            </w:r>
          </w:p>
          <w:p w14:paraId="045D2EEB" w14:textId="77777777" w:rsidR="00F51491" w:rsidRPr="004D6FB5" w:rsidRDefault="00F51491" w:rsidP="00F51491">
            <w:pPr>
              <w:numPr>
                <w:ilvl w:val="0"/>
                <w:numId w:val="18"/>
              </w:num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 xml:space="preserve">You have the correct C-file or VBMS e File with the claim.  </w:t>
            </w:r>
          </w:p>
          <w:p w14:paraId="045D2EEC" w14:textId="77777777" w:rsidR="00F51491" w:rsidRPr="004D6FB5" w:rsidRDefault="00F51491" w:rsidP="00F51491">
            <w:pPr>
              <w:numPr>
                <w:ilvl w:val="0"/>
                <w:numId w:val="18"/>
              </w:num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>Name and mailing address is current</w:t>
            </w:r>
          </w:p>
          <w:p w14:paraId="045D2EED" w14:textId="77777777" w:rsidR="00F51491" w:rsidRPr="004D6FB5" w:rsidRDefault="00F51491" w:rsidP="00F51491">
            <w:pPr>
              <w:numPr>
                <w:ilvl w:val="0"/>
                <w:numId w:val="18"/>
              </w:num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 xml:space="preserve"> If POA, is it correct and 21-22 (Service Organization) or 21-22a (Private Agent/Attorney) is of record.</w:t>
            </w:r>
          </w:p>
          <w:p w14:paraId="045D2EEE" w14:textId="77777777" w:rsidR="00F51491" w:rsidRPr="004D6FB5" w:rsidRDefault="00F51491" w:rsidP="00F51491">
            <w:pPr>
              <w:numPr>
                <w:ilvl w:val="0"/>
                <w:numId w:val="18"/>
              </w:num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 xml:space="preserve">If entitled to additional dependency benefits, are records current. </w:t>
            </w:r>
          </w:p>
          <w:p w14:paraId="045D2EEF" w14:textId="06C2AD3D" w:rsidR="00F51491" w:rsidRPr="004D6FB5" w:rsidRDefault="00F51491" w:rsidP="00F51491">
            <w:pPr>
              <w:numPr>
                <w:ilvl w:val="0"/>
                <w:numId w:val="18"/>
              </w:numPr>
              <w:rPr>
                <w:i/>
                <w:iCs/>
                <w:color w:val="000000" w:themeColor="text1"/>
                <w:szCs w:val="24"/>
              </w:rPr>
            </w:pPr>
            <w:r w:rsidRPr="004D6FB5">
              <w:rPr>
                <w:color w:val="000000" w:themeColor="text1"/>
                <w:szCs w:val="24"/>
              </w:rPr>
              <w:t xml:space="preserve">Update computer records by Pending </w:t>
            </w:r>
            <w:r w:rsidR="003337AA">
              <w:rPr>
                <w:color w:val="000000" w:themeColor="text1"/>
                <w:szCs w:val="24"/>
              </w:rPr>
              <w:t>Issue File</w:t>
            </w:r>
            <w:r w:rsidR="003337AA" w:rsidRPr="004D6FB5">
              <w:rPr>
                <w:color w:val="000000" w:themeColor="text1"/>
                <w:szCs w:val="24"/>
              </w:rPr>
              <w:t xml:space="preserve"> </w:t>
            </w:r>
            <w:r w:rsidRPr="004D6FB5">
              <w:rPr>
                <w:color w:val="000000" w:themeColor="text1"/>
                <w:szCs w:val="24"/>
              </w:rPr>
              <w:t>Change (PCHG) command.</w:t>
            </w:r>
          </w:p>
          <w:p w14:paraId="045D2EF0" w14:textId="77777777" w:rsidR="004D6FB5" w:rsidRDefault="004D6FB5" w:rsidP="008B4005">
            <w:pPr>
              <w:rPr>
                <w:szCs w:val="24"/>
              </w:rPr>
            </w:pPr>
          </w:p>
          <w:p w14:paraId="045D2EF1" w14:textId="25D0E54D" w:rsidR="008B4005" w:rsidRPr="004D6FB5" w:rsidRDefault="008B4005" w:rsidP="008B4005">
            <w:pPr>
              <w:rPr>
                <w:szCs w:val="24"/>
              </w:rPr>
            </w:pPr>
            <w:r w:rsidRPr="004D6FB5">
              <w:rPr>
                <w:szCs w:val="24"/>
              </w:rPr>
              <w:t xml:space="preserve">Did the Veteran provide any evidence of a claimed disability or disabilities? If not, contact </w:t>
            </w:r>
            <w:r w:rsidR="003337AA">
              <w:rPr>
                <w:szCs w:val="24"/>
              </w:rPr>
              <w:t xml:space="preserve">the </w:t>
            </w:r>
            <w:r w:rsidRPr="004D6FB5">
              <w:rPr>
                <w:szCs w:val="24"/>
              </w:rPr>
              <w:t>Vet or their Service Organization representative (if applicable), for claimed conditions.</w:t>
            </w:r>
          </w:p>
          <w:p w14:paraId="045D2EF2" w14:textId="77777777" w:rsidR="008145F7" w:rsidRPr="004D6FB5" w:rsidRDefault="008145F7" w:rsidP="008B4005">
            <w:pPr>
              <w:rPr>
                <w:szCs w:val="24"/>
              </w:rPr>
            </w:pPr>
          </w:p>
          <w:p w14:paraId="045D2EF3" w14:textId="77777777" w:rsidR="008145F7" w:rsidRPr="004D6FB5" w:rsidRDefault="008145F7" w:rsidP="008B4005">
            <w:pPr>
              <w:rPr>
                <w:szCs w:val="24"/>
              </w:rPr>
            </w:pPr>
            <w:r w:rsidRPr="004D6FB5">
              <w:rPr>
                <w:szCs w:val="24"/>
              </w:rPr>
              <w:t>Identify the benefit sought – Compensation, Pension, or Both</w:t>
            </w:r>
          </w:p>
          <w:p w14:paraId="045D2EF4" w14:textId="77777777" w:rsidR="008145F7" w:rsidRDefault="008145F7" w:rsidP="008B4005">
            <w:pPr>
              <w:rPr>
                <w:szCs w:val="24"/>
              </w:rPr>
            </w:pPr>
          </w:p>
          <w:p w14:paraId="53E480AE" w14:textId="77777777" w:rsidR="00761E41" w:rsidRDefault="00761E41" w:rsidP="008B4005">
            <w:pPr>
              <w:rPr>
                <w:szCs w:val="24"/>
              </w:rPr>
            </w:pPr>
          </w:p>
          <w:p w14:paraId="00298089" w14:textId="0AA9346C" w:rsidR="00761E41" w:rsidRPr="004D6FB5" w:rsidRDefault="00761E41" w:rsidP="008B4005">
            <w:pPr>
              <w:rPr>
                <w:szCs w:val="24"/>
              </w:rPr>
            </w:pPr>
          </w:p>
          <w:p w14:paraId="045D2EF5" w14:textId="77777777" w:rsidR="008145F7" w:rsidRPr="004D6FB5" w:rsidRDefault="008145F7" w:rsidP="008145F7">
            <w:pPr>
              <w:pStyle w:val="Default"/>
            </w:pPr>
          </w:p>
          <w:p w14:paraId="045D2EF6" w14:textId="77777777" w:rsidR="008145F7" w:rsidRPr="004D6FB5" w:rsidRDefault="008145F7" w:rsidP="008145F7">
            <w:pPr>
              <w:pStyle w:val="Default"/>
              <w:numPr>
                <w:ilvl w:val="0"/>
                <w:numId w:val="23"/>
              </w:numPr>
              <w:ind w:left="335"/>
            </w:pPr>
            <w:r w:rsidRPr="004D6FB5">
              <w:t xml:space="preserve">Personnel: Confirm Veteran status, based on service component. </w:t>
            </w:r>
          </w:p>
          <w:p w14:paraId="045D2EF7" w14:textId="197A19D3" w:rsidR="008145F7" w:rsidRPr="004D6FB5" w:rsidRDefault="008145F7" w:rsidP="008145F7">
            <w:pPr>
              <w:pStyle w:val="Default"/>
              <w:numPr>
                <w:ilvl w:val="0"/>
                <w:numId w:val="23"/>
              </w:numPr>
              <w:ind w:left="335"/>
            </w:pPr>
            <w:r w:rsidRPr="004D6FB5">
              <w:t xml:space="preserve">Medical: Do we have all Service Treatment Records (STRs) and/or </w:t>
            </w:r>
            <w:proofErr w:type="spellStart"/>
            <w:r w:rsidRPr="004D6FB5">
              <w:t>Clinicals</w:t>
            </w:r>
            <w:proofErr w:type="spellEnd"/>
            <w:r w:rsidR="008A69AD">
              <w:t>?</w:t>
            </w:r>
            <w:r w:rsidRPr="004D6FB5">
              <w:t xml:space="preserve"> </w:t>
            </w:r>
          </w:p>
          <w:p w14:paraId="045D2EF8" w14:textId="77777777" w:rsidR="008145F7" w:rsidRPr="004D6FB5" w:rsidRDefault="008145F7" w:rsidP="008145F7">
            <w:pPr>
              <w:pStyle w:val="Default"/>
              <w:numPr>
                <w:ilvl w:val="0"/>
                <w:numId w:val="23"/>
              </w:numPr>
              <w:ind w:left="335"/>
            </w:pPr>
            <w:r w:rsidRPr="004D6FB5">
              <w:lastRenderedPageBreak/>
              <w:t xml:space="preserve">Finance: Is Veteran in receipt of retired pay, severance pay, separation pay, drill pay? </w:t>
            </w:r>
          </w:p>
          <w:p w14:paraId="045D2EF9" w14:textId="77777777" w:rsidR="008145F7" w:rsidRPr="004D6FB5" w:rsidRDefault="008145F7" w:rsidP="008B4005">
            <w:pPr>
              <w:rPr>
                <w:i/>
                <w:iCs/>
                <w:color w:val="000000" w:themeColor="text1"/>
                <w:szCs w:val="24"/>
              </w:rPr>
            </w:pPr>
          </w:p>
          <w:p w14:paraId="045D2EFA" w14:textId="77777777" w:rsidR="008145F7" w:rsidRPr="004D6FB5" w:rsidRDefault="008145F7" w:rsidP="008145F7">
            <w:pPr>
              <w:rPr>
                <w:iCs/>
                <w:color w:val="000000" w:themeColor="text1"/>
                <w:szCs w:val="24"/>
              </w:rPr>
            </w:pPr>
            <w:r w:rsidRPr="004D6FB5">
              <w:rPr>
                <w:iCs/>
                <w:color w:val="000000" w:themeColor="text1"/>
                <w:szCs w:val="24"/>
              </w:rPr>
              <w:t>May be Original (wet signature), Fax, e-signature (eBenefits submission), Thumbprint (refer to 38 CFR 3.2130 for requirements to sign by thumbprint)</w:t>
            </w:r>
          </w:p>
        </w:tc>
      </w:tr>
      <w:tr w:rsidR="008145F7" w:rsidRPr="008D0F9A" w14:paraId="045D2EFE" w14:textId="77777777" w:rsidTr="008B4005">
        <w:trPr>
          <w:trHeight w:val="2434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14:paraId="045D2EFC" w14:textId="77777777" w:rsidR="008145F7" w:rsidRPr="008D0F9A" w:rsidRDefault="008145F7" w:rsidP="00730D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45D2EFD" w14:textId="77777777" w:rsidR="008145F7" w:rsidRPr="008D0F9A" w:rsidRDefault="008145F7" w:rsidP="00730DE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45D2EFF" w14:textId="77777777" w:rsidR="008145F7" w:rsidRDefault="008145F7">
      <w:pPr>
        <w:pStyle w:val="VBATopicHeading1"/>
        <w:rPr>
          <w:color w:val="000000" w:themeColor="text1"/>
        </w:rPr>
      </w:pPr>
    </w:p>
    <w:p w14:paraId="045D2F00" w14:textId="77777777" w:rsidR="008145F7" w:rsidRDefault="008145F7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045D2F01" w14:textId="045270D6" w:rsidR="007A5600" w:rsidRPr="008D0F9A" w:rsidRDefault="00F51491">
      <w:pPr>
        <w:pStyle w:val="VBATopicHeading1"/>
        <w:rPr>
          <w:color w:val="000000" w:themeColor="text1"/>
        </w:rPr>
      </w:pPr>
      <w:bookmarkStart w:id="8" w:name="_Toc455735899"/>
      <w:r w:rsidRPr="008D0F9A">
        <w:rPr>
          <w:color w:val="000000" w:themeColor="text1"/>
        </w:rPr>
        <w:lastRenderedPageBreak/>
        <w:t>Topic 2</w:t>
      </w:r>
      <w:r w:rsidR="000B44D3" w:rsidRPr="008D0F9A">
        <w:rPr>
          <w:color w:val="000000" w:themeColor="text1"/>
        </w:rPr>
        <w:t xml:space="preserve">: </w:t>
      </w:r>
      <w:r w:rsidR="007F58D2" w:rsidRPr="008D0F9A">
        <w:rPr>
          <w:color w:val="000000" w:themeColor="text1"/>
        </w:rPr>
        <w:t>Claim Types and End Products</w:t>
      </w:r>
      <w:r w:rsidR="007F58D2">
        <w:rPr>
          <w:color w:val="000000" w:themeColor="text1"/>
        </w:rPr>
        <w:t xml:space="preserve"> (EP)</w:t>
      </w:r>
      <w:bookmarkEnd w:id="8"/>
    </w:p>
    <w:p w14:paraId="745AC421" w14:textId="3F4A85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To identify the type of claim, the VSR must have a thorough understanding of each claim </w:t>
      </w:r>
      <w:r w:rsidR="001A6617">
        <w:rPr>
          <w:noProof/>
          <w:color w:val="000000" w:themeColor="text1"/>
          <w:szCs w:val="24"/>
        </w:rPr>
        <w:t xml:space="preserve">type and its End Product (EP). </w:t>
      </w:r>
      <w:r w:rsidRPr="004D6FB5">
        <w:rPr>
          <w:noProof/>
          <w:color w:val="000000" w:themeColor="text1"/>
          <w:szCs w:val="24"/>
        </w:rPr>
        <w:t>(review 38 CFR 3.160(e))</w:t>
      </w:r>
    </w:p>
    <w:p w14:paraId="59231674" w14:textId="77777777" w:rsidR="007F58D2" w:rsidRPr="004D6FB5" w:rsidRDefault="007F58D2" w:rsidP="007F58D2">
      <w:pPr>
        <w:spacing w:before="0"/>
        <w:textAlignment w:val="baseline"/>
        <w:rPr>
          <w:b/>
          <w:i/>
          <w:noProof/>
          <w:color w:val="000000" w:themeColor="text1"/>
          <w:szCs w:val="24"/>
        </w:rPr>
      </w:pPr>
    </w:p>
    <w:p w14:paraId="322152B5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436EB92E" w14:textId="4E5D2255" w:rsidR="007F58D2" w:rsidRPr="004D6FB5" w:rsidRDefault="007F58D2" w:rsidP="007F58D2">
      <w:pPr>
        <w:spacing w:before="0"/>
        <w:textAlignment w:val="baseline"/>
        <w:rPr>
          <w:b/>
          <w:i/>
          <w:noProof/>
          <w:color w:val="000000" w:themeColor="text1"/>
          <w:szCs w:val="24"/>
        </w:rPr>
      </w:pPr>
      <w:r w:rsidRPr="004D6FB5">
        <w:rPr>
          <w:b/>
          <w:i/>
          <w:noProof/>
          <w:color w:val="000000" w:themeColor="text1"/>
          <w:szCs w:val="24"/>
        </w:rPr>
        <w:t xml:space="preserve">THERE ARE TWO SEPARATE </w:t>
      </w:r>
      <w:r w:rsidR="00DA4E05">
        <w:rPr>
          <w:b/>
          <w:i/>
          <w:noProof/>
          <w:color w:val="000000" w:themeColor="text1"/>
          <w:szCs w:val="24"/>
        </w:rPr>
        <w:t>RATING RELATED</w:t>
      </w:r>
      <w:r w:rsidRPr="004D6FB5">
        <w:rPr>
          <w:b/>
          <w:i/>
          <w:noProof/>
          <w:color w:val="000000" w:themeColor="text1"/>
          <w:szCs w:val="24"/>
        </w:rPr>
        <w:t xml:space="preserve"> CLAIMS:  ORIGINAL AND NON ORIGINAL</w:t>
      </w:r>
    </w:p>
    <w:p w14:paraId="09C2E1DF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145FD86B" w14:textId="77777777" w:rsidR="007F58D2" w:rsidRPr="004D6FB5" w:rsidRDefault="007F58D2" w:rsidP="007F58D2">
      <w:p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*Note:</w:t>
      </w:r>
      <w:r w:rsidRPr="004D6FB5">
        <w:rPr>
          <w:noProof/>
          <w:color w:val="000000" w:themeColor="text1"/>
          <w:szCs w:val="24"/>
        </w:rPr>
        <w:t xml:space="preserve"> Duty To Assist (DTA) is the same for both original and non original claims.</w:t>
      </w:r>
    </w:p>
    <w:p w14:paraId="3BFE4163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41F3581" w14:textId="303D6698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Original</w:t>
      </w:r>
      <w:bookmarkStart w:id="9" w:name="_GoBack"/>
      <w:bookmarkEnd w:id="9"/>
      <w:r w:rsidRPr="004D6FB5">
        <w:rPr>
          <w:noProof/>
          <w:color w:val="000000" w:themeColor="text1"/>
          <w:szCs w:val="24"/>
        </w:rPr>
        <w:t>: First time a Veteran has submi</w:t>
      </w:r>
      <w:r w:rsidR="001A6617">
        <w:rPr>
          <w:noProof/>
          <w:color w:val="000000" w:themeColor="text1"/>
          <w:szCs w:val="24"/>
        </w:rPr>
        <w:t xml:space="preserve">tted a claim for VBA benefits. </w:t>
      </w:r>
      <w:r w:rsidRPr="004D6FB5">
        <w:rPr>
          <w:noProof/>
          <w:color w:val="000000" w:themeColor="text1"/>
          <w:szCs w:val="24"/>
        </w:rPr>
        <w:t>This is identifie</w:t>
      </w:r>
      <w:r w:rsidR="001A6617">
        <w:rPr>
          <w:noProof/>
          <w:color w:val="000000" w:themeColor="text1"/>
          <w:szCs w:val="24"/>
        </w:rPr>
        <w:t xml:space="preserve">d by one of two different EPs. </w:t>
      </w:r>
      <w:r w:rsidRPr="004D6FB5">
        <w:rPr>
          <w:b/>
          <w:noProof/>
          <w:color w:val="000000" w:themeColor="text1"/>
          <w:szCs w:val="24"/>
        </w:rPr>
        <w:t>They are 110/010</w:t>
      </w:r>
      <w:r w:rsidRPr="004D6FB5">
        <w:rPr>
          <w:noProof/>
          <w:color w:val="000000" w:themeColor="text1"/>
          <w:szCs w:val="24"/>
        </w:rPr>
        <w:t>.</w:t>
      </w:r>
    </w:p>
    <w:p w14:paraId="5C5454BA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A434C9F" w14:textId="77777777" w:rsidR="007F58D2" w:rsidRPr="004D6FB5" w:rsidRDefault="007F58D2" w:rsidP="007F58D2">
      <w:pPr>
        <w:spacing w:after="24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 xml:space="preserve">Below is a list of documents to research when reviewing the VBMS </w:t>
      </w:r>
      <w:proofErr w:type="spellStart"/>
      <w:r w:rsidRPr="004D6FB5">
        <w:rPr>
          <w:color w:val="000000" w:themeColor="text1"/>
          <w:szCs w:val="24"/>
        </w:rPr>
        <w:t>eFolder</w:t>
      </w:r>
      <w:proofErr w:type="spellEnd"/>
      <w:r w:rsidRPr="004D6FB5">
        <w:rPr>
          <w:color w:val="000000" w:themeColor="text1"/>
          <w:szCs w:val="24"/>
        </w:rPr>
        <w:t xml:space="preserve"> or C-file </w:t>
      </w:r>
    </w:p>
    <w:p w14:paraId="72DF3C8F" w14:textId="77777777" w:rsidR="007F58D2" w:rsidRPr="004D6FB5" w:rsidRDefault="007F58D2" w:rsidP="007F58D2">
      <w:pPr>
        <w:numPr>
          <w:ilvl w:val="0"/>
          <w:numId w:val="21"/>
        </w:numPr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Correct and complete application (to include VA Form 21-526, VA Form 21-686c, etc.)</w:t>
      </w:r>
    </w:p>
    <w:p w14:paraId="7923411E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 xml:space="preserve">Veteran status (DD214 ,or PIES S01/O50), </w:t>
      </w:r>
    </w:p>
    <w:p w14:paraId="58860FD0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Service Treatment Records (E-mail to RMC or PIES M01/O50)</w:t>
      </w:r>
    </w:p>
    <w:p w14:paraId="2A197867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Sep/</w:t>
      </w:r>
      <w:proofErr w:type="spellStart"/>
      <w:r w:rsidRPr="004D6FB5">
        <w:rPr>
          <w:color w:val="000000" w:themeColor="text1"/>
          <w:szCs w:val="24"/>
        </w:rPr>
        <w:t>Sev</w:t>
      </w:r>
      <w:proofErr w:type="spellEnd"/>
      <w:r w:rsidRPr="004D6FB5">
        <w:rPr>
          <w:color w:val="000000" w:themeColor="text1"/>
          <w:szCs w:val="24"/>
        </w:rPr>
        <w:t xml:space="preserve"> pay (DFAS or PIES O03/O50) remind students the separate request for financial records means separate PIES sheet</w:t>
      </w:r>
    </w:p>
    <w:p w14:paraId="2E2CD917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Private physician/facility treatment (VA Form 21-4142)</w:t>
      </w:r>
    </w:p>
    <w:p w14:paraId="099120C0" w14:textId="1EE0045C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 xml:space="preserve">Treatment from the VA Medical Center (CAPRI or </w:t>
      </w:r>
      <w:r w:rsidR="00F23ABE">
        <w:rPr>
          <w:color w:val="000000" w:themeColor="text1"/>
          <w:szCs w:val="24"/>
        </w:rPr>
        <w:t xml:space="preserve">VA Form </w:t>
      </w:r>
      <w:r w:rsidRPr="004D6FB5">
        <w:rPr>
          <w:color w:val="000000" w:themeColor="text1"/>
          <w:szCs w:val="24"/>
        </w:rPr>
        <w:t>10-71</w:t>
      </w:r>
      <w:r w:rsidR="00F23ABE">
        <w:rPr>
          <w:color w:val="000000" w:themeColor="text1"/>
          <w:szCs w:val="24"/>
        </w:rPr>
        <w:t>31</w:t>
      </w:r>
      <w:r w:rsidRPr="004D6FB5">
        <w:rPr>
          <w:color w:val="000000" w:themeColor="text1"/>
          <w:szCs w:val="24"/>
        </w:rPr>
        <w:t>)</w:t>
      </w:r>
    </w:p>
    <w:p w14:paraId="1FA20D9D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VA examination, Disability Benefits Questionnaires (DBQ) or QTC/MES exams</w:t>
      </w:r>
    </w:p>
    <w:p w14:paraId="26F10BCA" w14:textId="77777777" w:rsidR="007F58D2" w:rsidRPr="004D6FB5" w:rsidRDefault="007F58D2" w:rsidP="007F58D2">
      <w:pPr>
        <w:numPr>
          <w:ilvl w:val="0"/>
          <w:numId w:val="21"/>
        </w:numPr>
        <w:spacing w:before="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Section 5103 Notice (formerly VCAA Letter) addresses all issues claimed</w:t>
      </w:r>
    </w:p>
    <w:p w14:paraId="085E105D" w14:textId="77777777" w:rsidR="007F58D2" w:rsidRPr="004D6FB5" w:rsidRDefault="007F58D2" w:rsidP="007F58D2">
      <w:pPr>
        <w:spacing w:before="0"/>
        <w:ind w:left="720"/>
        <w:textAlignment w:val="baseline"/>
        <w:rPr>
          <w:color w:val="000000" w:themeColor="text1"/>
          <w:szCs w:val="24"/>
        </w:rPr>
      </w:pPr>
      <w:r w:rsidRPr="004D6FB5">
        <w:rPr>
          <w:color w:val="000000" w:themeColor="text1"/>
          <w:szCs w:val="24"/>
        </w:rPr>
        <w:t>(</w:t>
      </w:r>
      <w:proofErr w:type="gramStart"/>
      <w:r w:rsidRPr="004D6FB5">
        <w:rPr>
          <w:color w:val="000000" w:themeColor="text1"/>
          <w:szCs w:val="24"/>
        </w:rPr>
        <w:t>to</w:t>
      </w:r>
      <w:proofErr w:type="gramEnd"/>
      <w:r w:rsidRPr="004D6FB5">
        <w:rPr>
          <w:color w:val="000000" w:themeColor="text1"/>
          <w:szCs w:val="24"/>
        </w:rPr>
        <w:t xml:space="preserve"> include all “Special” issues i.e. Agent Orange and PTSD).</w:t>
      </w:r>
    </w:p>
    <w:p w14:paraId="1BA67A4F" w14:textId="77777777" w:rsidR="007F58D2" w:rsidRPr="004D6FB5" w:rsidRDefault="007F58D2" w:rsidP="007F58D2">
      <w:pPr>
        <w:spacing w:before="0"/>
        <w:textAlignment w:val="baseline"/>
        <w:rPr>
          <w:b/>
          <w:noProof/>
          <w:color w:val="000000" w:themeColor="text1"/>
          <w:szCs w:val="24"/>
        </w:rPr>
      </w:pPr>
    </w:p>
    <w:p w14:paraId="5CAED6DB" w14:textId="709E09D8" w:rsidR="007F58D2" w:rsidRPr="004D6FB5" w:rsidRDefault="007F58D2" w:rsidP="007F58D2">
      <w:pPr>
        <w:spacing w:before="0"/>
        <w:textAlignment w:val="baseline"/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Non Original</w:t>
      </w:r>
      <w:r w:rsidRPr="004D6FB5">
        <w:rPr>
          <w:noProof/>
          <w:color w:val="000000" w:themeColor="text1"/>
          <w:szCs w:val="24"/>
        </w:rPr>
        <w:t xml:space="preserve"> is broken into </w:t>
      </w:r>
      <w:r w:rsidR="00F23ABE">
        <w:rPr>
          <w:noProof/>
          <w:color w:val="000000" w:themeColor="text1"/>
          <w:szCs w:val="24"/>
        </w:rPr>
        <w:t>five</w:t>
      </w:r>
      <w:r w:rsidRPr="004D6FB5">
        <w:rPr>
          <w:noProof/>
          <w:color w:val="000000" w:themeColor="text1"/>
          <w:szCs w:val="24"/>
        </w:rPr>
        <w:t xml:space="preserve"> separate sub claims: New, Increase, </w:t>
      </w:r>
      <w:r w:rsidR="00DA4E05">
        <w:rPr>
          <w:noProof/>
          <w:color w:val="000000" w:themeColor="text1"/>
          <w:szCs w:val="24"/>
        </w:rPr>
        <w:t xml:space="preserve">Reconsideration, </w:t>
      </w:r>
      <w:r w:rsidR="001A6617">
        <w:rPr>
          <w:noProof/>
          <w:color w:val="000000" w:themeColor="text1"/>
          <w:szCs w:val="24"/>
        </w:rPr>
        <w:t xml:space="preserve">Reopen and Secondary. </w:t>
      </w:r>
      <w:r w:rsidRPr="004D6FB5">
        <w:rPr>
          <w:b/>
          <w:noProof/>
          <w:color w:val="000000" w:themeColor="text1"/>
          <w:szCs w:val="24"/>
        </w:rPr>
        <w:t>They can be represented by the followi</w:t>
      </w:r>
      <w:r w:rsidR="001A6617">
        <w:rPr>
          <w:b/>
          <w:noProof/>
          <w:color w:val="000000" w:themeColor="text1"/>
          <w:szCs w:val="24"/>
        </w:rPr>
        <w:t xml:space="preserve">ng EPs: </w:t>
      </w:r>
      <w:r w:rsidR="00DF5649">
        <w:rPr>
          <w:b/>
          <w:noProof/>
          <w:color w:val="000000" w:themeColor="text1"/>
          <w:szCs w:val="24"/>
        </w:rPr>
        <w:t>020, 310, 320, 290</w:t>
      </w:r>
    </w:p>
    <w:p w14:paraId="3A756534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44B846F8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For the purposes of this lesson, we will only address what is needed to review the claim.  </w:t>
      </w:r>
    </w:p>
    <w:p w14:paraId="6C877215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3306F3D" w14:textId="00F34360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The main difference with an Original and Non </w:t>
      </w:r>
      <w:r w:rsidR="00F23ABE">
        <w:rPr>
          <w:noProof/>
          <w:color w:val="000000" w:themeColor="text1"/>
          <w:szCs w:val="24"/>
        </w:rPr>
        <w:t>O</w:t>
      </w:r>
      <w:r w:rsidRPr="004D6FB5">
        <w:rPr>
          <w:noProof/>
          <w:color w:val="000000" w:themeColor="text1"/>
          <w:szCs w:val="24"/>
        </w:rPr>
        <w:t>riginal claim is the original claim must be submitted on VA Form 21-526 or VA Form 21-526EZ, for live, Compensation and Pension, VA Form 21-527EZ for pension and VA Form 21-534EZ for Death.  The EPs 110/010 = Live Compensation, 180 = Live Pension, 140 = Death Compensation(DIC), and 190 = Death Pension.</w:t>
      </w:r>
    </w:p>
    <w:p w14:paraId="1428484F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686ACDAC" w14:textId="77777777" w:rsidR="007F58D2" w:rsidRPr="004D6FB5" w:rsidRDefault="007F58D2" w:rsidP="007F58D2">
      <w:pPr>
        <w:spacing w:before="0"/>
        <w:textAlignment w:val="baseline"/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Remember: On all claims you must make sure all personal data is correct, as stated in the earlier part of the lesson.</w:t>
      </w:r>
    </w:p>
    <w:p w14:paraId="64612A8E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7EAA7913" w14:textId="77777777" w:rsidR="007F58D2" w:rsidRDefault="007F58D2" w:rsidP="007F58D2">
      <w:pPr>
        <w:overflowPunct/>
        <w:autoSpaceDE/>
        <w:autoSpaceDN/>
        <w:adjustRightInd/>
        <w:spacing w:before="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br w:type="page"/>
      </w:r>
    </w:p>
    <w:p w14:paraId="6CF3D8E4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lastRenderedPageBreak/>
        <w:t xml:space="preserve">Next, are some of the questions to ask yourself, if the action has been taken or is the evidence in the file.  </w:t>
      </w:r>
    </w:p>
    <w:p w14:paraId="61D4A0EE" w14:textId="77777777" w:rsidR="007F58D2" w:rsidRPr="008D0F9A" w:rsidRDefault="007F58D2" w:rsidP="007F58D2">
      <w:pPr>
        <w:spacing w:before="0"/>
        <w:textAlignment w:val="baseline"/>
        <w:rPr>
          <w:noProof/>
          <w:color w:val="000000" w:themeColor="text1"/>
          <w:sz w:val="28"/>
          <w:szCs w:val="28"/>
        </w:rPr>
      </w:pPr>
    </w:p>
    <w:p w14:paraId="352EBF46" w14:textId="18AD0FC5" w:rsidR="007F58D2" w:rsidRPr="004D6FB5" w:rsidRDefault="00DB5103" w:rsidP="007F58D2">
      <w:pPr>
        <w:numPr>
          <w:ilvl w:val="0"/>
          <w:numId w:val="20"/>
        </w:numPr>
        <w:spacing w:before="0" w:after="12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Which</w:t>
      </w:r>
      <w:r w:rsidRPr="004D6FB5">
        <w:rPr>
          <w:noProof/>
          <w:color w:val="000000" w:themeColor="text1"/>
          <w:szCs w:val="24"/>
        </w:rPr>
        <w:t xml:space="preserve"> </w:t>
      </w:r>
      <w:r w:rsidR="001A6617">
        <w:rPr>
          <w:noProof/>
          <w:color w:val="000000" w:themeColor="text1"/>
          <w:szCs w:val="24"/>
        </w:rPr>
        <w:t xml:space="preserve">EP is pending? </w:t>
      </w:r>
      <w:r w:rsidR="007F58D2" w:rsidRPr="004D6FB5">
        <w:rPr>
          <w:color w:val="000000" w:themeColor="text1"/>
          <w:szCs w:val="24"/>
        </w:rPr>
        <w:t>Since each EP identifies the claim type, knowing the EP will assist us to confirm and verify.</w:t>
      </w:r>
      <w:r w:rsidR="007F58D2" w:rsidRPr="004D6FB5">
        <w:rPr>
          <w:noProof/>
          <w:color w:val="000000" w:themeColor="text1"/>
          <w:szCs w:val="24"/>
        </w:rPr>
        <w:t xml:space="preserve"> </w:t>
      </w:r>
    </w:p>
    <w:p w14:paraId="5D6CC116" w14:textId="77777777" w:rsidR="007F58D2" w:rsidRPr="004D6FB5" w:rsidRDefault="007F58D2" w:rsidP="007F58D2">
      <w:pPr>
        <w:numPr>
          <w:ilvl w:val="1"/>
          <w:numId w:val="20"/>
        </w:numPr>
        <w:tabs>
          <w:tab w:val="clear" w:pos="1440"/>
          <w:tab w:val="left" w:pos="1080"/>
        </w:tabs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110/010 or 020 = Compensation, Pension or Both </w:t>
      </w:r>
    </w:p>
    <w:p w14:paraId="30384EF9" w14:textId="0B8D9DD7" w:rsidR="007F58D2" w:rsidRDefault="007F58D2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What </w:t>
      </w:r>
      <w:r w:rsidR="002542CC">
        <w:rPr>
          <w:noProof/>
          <w:color w:val="000000" w:themeColor="text1"/>
          <w:szCs w:val="24"/>
        </w:rPr>
        <w:t xml:space="preserve">are </w:t>
      </w:r>
      <w:r w:rsidRPr="004D6FB5">
        <w:rPr>
          <w:noProof/>
          <w:color w:val="000000" w:themeColor="text1"/>
          <w:szCs w:val="24"/>
        </w:rPr>
        <w:t>the claimed disabilities?</w:t>
      </w:r>
    </w:p>
    <w:p w14:paraId="7B3A6219" w14:textId="77777777" w:rsidR="007F58D2" w:rsidRPr="004D6FB5" w:rsidRDefault="007F58D2" w:rsidP="007F58D2">
      <w:pPr>
        <w:spacing w:before="0"/>
        <w:ind w:left="2160"/>
        <w:textAlignment w:val="baseline"/>
        <w:rPr>
          <w:noProof/>
          <w:color w:val="000000" w:themeColor="text1"/>
          <w:szCs w:val="24"/>
        </w:rPr>
      </w:pPr>
    </w:p>
    <w:p w14:paraId="09D24967" w14:textId="77777777" w:rsidR="007F58D2" w:rsidRDefault="007F58D2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What records (federal/non) are needed and are they of record or did we request them?</w:t>
      </w:r>
    </w:p>
    <w:p w14:paraId="1011BB3E" w14:textId="77777777" w:rsidR="007F58D2" w:rsidRPr="004D6FB5" w:rsidRDefault="007F58D2" w:rsidP="007F58D2">
      <w:pPr>
        <w:spacing w:before="0"/>
        <w:ind w:left="2160"/>
        <w:textAlignment w:val="baseline"/>
        <w:rPr>
          <w:noProof/>
          <w:color w:val="000000" w:themeColor="text1"/>
          <w:szCs w:val="24"/>
        </w:rPr>
      </w:pPr>
    </w:p>
    <w:p w14:paraId="134900EF" w14:textId="26B60729" w:rsidR="007F58D2" w:rsidRDefault="00554BC9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Was a VA examination required? </w:t>
      </w:r>
      <w:r w:rsidR="007F58D2" w:rsidRPr="004D6FB5">
        <w:rPr>
          <w:noProof/>
          <w:color w:val="000000" w:themeColor="text1"/>
          <w:szCs w:val="24"/>
        </w:rPr>
        <w:t>Increase claim = Yes</w:t>
      </w:r>
    </w:p>
    <w:p w14:paraId="72B58845" w14:textId="77777777" w:rsidR="007F58D2" w:rsidRPr="004D6FB5" w:rsidRDefault="007F58D2" w:rsidP="007F58D2">
      <w:pPr>
        <w:spacing w:before="0"/>
        <w:ind w:left="2160"/>
        <w:textAlignment w:val="baseline"/>
        <w:rPr>
          <w:noProof/>
          <w:color w:val="000000" w:themeColor="text1"/>
          <w:szCs w:val="24"/>
        </w:rPr>
      </w:pPr>
    </w:p>
    <w:p w14:paraId="3939A8CA" w14:textId="77777777" w:rsidR="007F58D2" w:rsidRDefault="007F58D2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Was the claim or issue previously denied?  </w:t>
      </w:r>
    </w:p>
    <w:p w14:paraId="740D329C" w14:textId="77777777" w:rsidR="007F58D2" w:rsidRPr="004D6FB5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Over 1 year = Reopen and New and Material evidence is required</w:t>
      </w:r>
    </w:p>
    <w:p w14:paraId="395B73B9" w14:textId="5B502873" w:rsidR="007F58D2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Less than a year = Reconsideration and </w:t>
      </w:r>
      <w:r w:rsidR="00761E41">
        <w:rPr>
          <w:noProof/>
          <w:color w:val="000000" w:themeColor="text1"/>
          <w:szCs w:val="24"/>
        </w:rPr>
        <w:t>n</w:t>
      </w:r>
      <w:r w:rsidR="00761E41" w:rsidRPr="004D6FB5">
        <w:rPr>
          <w:noProof/>
          <w:color w:val="000000" w:themeColor="text1"/>
          <w:szCs w:val="24"/>
        </w:rPr>
        <w:t xml:space="preserve">ew </w:t>
      </w:r>
      <w:r w:rsidR="00DB034C">
        <w:rPr>
          <w:noProof/>
          <w:color w:val="000000" w:themeColor="text1"/>
          <w:szCs w:val="24"/>
        </w:rPr>
        <w:t>evidence is</w:t>
      </w:r>
      <w:r w:rsidRPr="004D6FB5">
        <w:rPr>
          <w:noProof/>
          <w:color w:val="000000" w:themeColor="text1"/>
          <w:szCs w:val="24"/>
        </w:rPr>
        <w:t xml:space="preserve"> required.</w:t>
      </w:r>
    </w:p>
    <w:p w14:paraId="04734D2A" w14:textId="77777777" w:rsidR="007F58D2" w:rsidRPr="004D6FB5" w:rsidRDefault="007F58D2" w:rsidP="007F58D2">
      <w:pPr>
        <w:spacing w:before="0"/>
        <w:ind w:left="2880"/>
        <w:textAlignment w:val="baseline"/>
        <w:rPr>
          <w:noProof/>
          <w:color w:val="000000" w:themeColor="text1"/>
          <w:szCs w:val="24"/>
        </w:rPr>
      </w:pPr>
    </w:p>
    <w:p w14:paraId="5663E646" w14:textId="77777777" w:rsidR="007F58D2" w:rsidRPr="004D6FB5" w:rsidRDefault="007F58D2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Reviewing Section 5103 Notice</w:t>
      </w:r>
    </w:p>
    <w:p w14:paraId="5185F71A" w14:textId="77777777" w:rsidR="007F58D2" w:rsidRPr="004D6FB5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Were all issues (rating/non) identified and addressed in letter?</w:t>
      </w:r>
    </w:p>
    <w:p w14:paraId="1B657AF6" w14:textId="65398347" w:rsidR="007F58D2" w:rsidRPr="004D6FB5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Did we inform the Veteran/Claimant </w:t>
      </w:r>
      <w:r w:rsidR="00B92389">
        <w:rPr>
          <w:noProof/>
          <w:color w:val="000000" w:themeColor="text1"/>
          <w:szCs w:val="24"/>
        </w:rPr>
        <w:t>of the</w:t>
      </w:r>
      <w:r w:rsidR="00B92389" w:rsidRPr="004D6FB5">
        <w:rPr>
          <w:noProof/>
          <w:color w:val="000000" w:themeColor="text1"/>
          <w:szCs w:val="24"/>
        </w:rPr>
        <w:t xml:space="preserve"> </w:t>
      </w:r>
      <w:r w:rsidRPr="004D6FB5">
        <w:rPr>
          <w:noProof/>
          <w:color w:val="000000" w:themeColor="text1"/>
          <w:szCs w:val="24"/>
        </w:rPr>
        <w:t>evidence needed to support their claim?</w:t>
      </w:r>
    </w:p>
    <w:p w14:paraId="1F2AF308" w14:textId="77777777" w:rsidR="007F58D2" w:rsidRPr="004D6FB5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If we requested records, did we also ask the Veteran/Claimant?</w:t>
      </w:r>
    </w:p>
    <w:p w14:paraId="4DBA2E35" w14:textId="69BA8BD6" w:rsidR="007F58D2" w:rsidRDefault="007F58D2" w:rsidP="007F58D2">
      <w:pPr>
        <w:numPr>
          <w:ilvl w:val="3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Did we include the “What the </w:t>
      </w:r>
      <w:r w:rsidR="00B92389">
        <w:rPr>
          <w:noProof/>
          <w:color w:val="000000" w:themeColor="text1"/>
          <w:szCs w:val="24"/>
        </w:rPr>
        <w:t>E</w:t>
      </w:r>
      <w:r w:rsidR="00B92389" w:rsidRPr="004D6FB5">
        <w:rPr>
          <w:noProof/>
          <w:color w:val="000000" w:themeColor="text1"/>
          <w:szCs w:val="24"/>
        </w:rPr>
        <w:t xml:space="preserve">vidence </w:t>
      </w:r>
      <w:r w:rsidR="00B92389">
        <w:rPr>
          <w:noProof/>
          <w:color w:val="000000" w:themeColor="text1"/>
          <w:szCs w:val="24"/>
        </w:rPr>
        <w:t>M</w:t>
      </w:r>
      <w:r w:rsidR="00B92389" w:rsidRPr="004D6FB5">
        <w:rPr>
          <w:noProof/>
          <w:color w:val="000000" w:themeColor="text1"/>
          <w:szCs w:val="24"/>
        </w:rPr>
        <w:t xml:space="preserve">ust </w:t>
      </w:r>
      <w:r w:rsidR="00B92389">
        <w:rPr>
          <w:noProof/>
          <w:color w:val="000000" w:themeColor="text1"/>
          <w:szCs w:val="24"/>
        </w:rPr>
        <w:t>S</w:t>
      </w:r>
      <w:r w:rsidR="00B92389" w:rsidRPr="004D6FB5">
        <w:rPr>
          <w:noProof/>
          <w:color w:val="000000" w:themeColor="text1"/>
          <w:szCs w:val="24"/>
        </w:rPr>
        <w:t>how</w:t>
      </w:r>
      <w:r w:rsidRPr="004D6FB5">
        <w:rPr>
          <w:noProof/>
          <w:color w:val="000000" w:themeColor="text1"/>
          <w:szCs w:val="24"/>
        </w:rPr>
        <w:t>” attachments?</w:t>
      </w:r>
    </w:p>
    <w:p w14:paraId="7A8B78D9" w14:textId="77777777" w:rsidR="007F58D2" w:rsidRPr="004D6FB5" w:rsidRDefault="007F58D2" w:rsidP="007F58D2">
      <w:pPr>
        <w:spacing w:before="0"/>
        <w:ind w:left="2880"/>
        <w:textAlignment w:val="baseline"/>
        <w:rPr>
          <w:noProof/>
          <w:color w:val="000000" w:themeColor="text1"/>
          <w:szCs w:val="24"/>
        </w:rPr>
      </w:pPr>
    </w:p>
    <w:p w14:paraId="53A8159E" w14:textId="77777777" w:rsidR="007F58D2" w:rsidRPr="004D6FB5" w:rsidRDefault="007F58D2" w:rsidP="007F58D2">
      <w:pPr>
        <w:numPr>
          <w:ilvl w:val="2"/>
          <w:numId w:val="20"/>
        </w:numPr>
        <w:tabs>
          <w:tab w:val="clear" w:pos="2160"/>
          <w:tab w:val="left" w:pos="1710"/>
        </w:tabs>
        <w:spacing w:before="0" w:after="120"/>
        <w:ind w:left="2174" w:hanging="187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If rating decision, did the rating address all claimed conditions? </w:t>
      </w:r>
    </w:p>
    <w:p w14:paraId="725220BE" w14:textId="77777777" w:rsidR="007F58D2" w:rsidRDefault="007F58D2" w:rsidP="007F58D2">
      <w:pPr>
        <w:overflowPunct/>
        <w:autoSpaceDE/>
        <w:autoSpaceDN/>
        <w:adjustRightInd/>
        <w:spacing w:before="0"/>
        <w:rPr>
          <w:noProof/>
          <w:color w:val="000000" w:themeColor="text1"/>
          <w:sz w:val="28"/>
          <w:szCs w:val="28"/>
        </w:rPr>
      </w:pPr>
    </w:p>
    <w:p w14:paraId="53BF0AC4" w14:textId="78BFC3AB" w:rsidR="007F58D2" w:rsidRPr="004D6FB5" w:rsidRDefault="001A6617" w:rsidP="007F58D2">
      <w:pPr>
        <w:numPr>
          <w:ilvl w:val="1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130 = Dependency issue </w:t>
      </w:r>
      <w:r w:rsidR="007F58D2" w:rsidRPr="004D6FB5">
        <w:rPr>
          <w:noProof/>
          <w:color w:val="000000" w:themeColor="text1"/>
          <w:szCs w:val="24"/>
        </w:rPr>
        <w:t>(This will be addressed du</w:t>
      </w:r>
      <w:r>
        <w:rPr>
          <w:noProof/>
          <w:color w:val="000000" w:themeColor="text1"/>
          <w:szCs w:val="24"/>
        </w:rPr>
        <w:t xml:space="preserve">ring the “Dependency” lesson.) </w:t>
      </w:r>
      <w:r w:rsidR="007F58D2" w:rsidRPr="004D6FB5">
        <w:rPr>
          <w:noProof/>
          <w:color w:val="000000" w:themeColor="text1"/>
          <w:szCs w:val="24"/>
        </w:rPr>
        <w:t xml:space="preserve">Is the </w:t>
      </w:r>
      <w:r>
        <w:rPr>
          <w:noProof/>
          <w:color w:val="000000" w:themeColor="text1"/>
          <w:szCs w:val="24"/>
        </w:rPr>
        <w:t>V</w:t>
      </w:r>
      <w:r w:rsidR="007F58D2" w:rsidRPr="004D6FB5">
        <w:rPr>
          <w:noProof/>
          <w:color w:val="000000" w:themeColor="text1"/>
          <w:szCs w:val="24"/>
        </w:rPr>
        <w:t xml:space="preserve">eteran’s compensation 30% or greater.  </w:t>
      </w:r>
    </w:p>
    <w:p w14:paraId="630CD0DA" w14:textId="77777777" w:rsidR="007F58D2" w:rsidRPr="004D6FB5" w:rsidRDefault="007F58D2" w:rsidP="007F58D2">
      <w:pPr>
        <w:spacing w:before="0"/>
        <w:ind w:left="2160"/>
        <w:textAlignment w:val="baseline"/>
        <w:rPr>
          <w:b/>
          <w:noProof/>
          <w:color w:val="000000" w:themeColor="text1"/>
          <w:szCs w:val="24"/>
        </w:rPr>
      </w:pPr>
    </w:p>
    <w:p w14:paraId="7DB51841" w14:textId="77777777" w:rsidR="007F58D2" w:rsidRPr="004D6FB5" w:rsidRDefault="007F58D2" w:rsidP="007F58D2">
      <w:pPr>
        <w:numPr>
          <w:ilvl w:val="2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Are we adding a dependent or increasing due to school child eligibility?</w:t>
      </w:r>
    </w:p>
    <w:p w14:paraId="27706662" w14:textId="77777777" w:rsidR="007F58D2" w:rsidRPr="004D6FB5" w:rsidRDefault="007F58D2" w:rsidP="007F58D2">
      <w:pPr>
        <w:numPr>
          <w:ilvl w:val="2"/>
          <w:numId w:val="20"/>
        </w:numPr>
        <w:spacing w:before="0" w:after="240"/>
        <w:ind w:left="2174" w:hanging="187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Was the required evidence/documetation received to establish dependency benefits?  </w:t>
      </w:r>
    </w:p>
    <w:p w14:paraId="1E147F51" w14:textId="4CFEC54C" w:rsidR="007F58D2" w:rsidRPr="004D6FB5" w:rsidRDefault="007F58D2" w:rsidP="007F58D2">
      <w:pPr>
        <w:numPr>
          <w:ilvl w:val="0"/>
          <w:numId w:val="20"/>
        </w:numPr>
        <w:spacing w:before="0" w:after="24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Did the claimant submit a VA Form or memo</w:t>
      </w:r>
      <w:r w:rsidR="00B10072">
        <w:rPr>
          <w:noProof/>
          <w:color w:val="000000" w:themeColor="text1"/>
          <w:szCs w:val="24"/>
        </w:rPr>
        <w:t xml:space="preserve"> (if prior to March 24, 2015)</w:t>
      </w:r>
      <w:r w:rsidRPr="004D6FB5">
        <w:rPr>
          <w:noProof/>
          <w:color w:val="000000" w:themeColor="text1"/>
          <w:szCs w:val="24"/>
        </w:rPr>
        <w:t xml:space="preserve"> identifying the claim?  If a form, review to determine </w:t>
      </w:r>
      <w:r w:rsidR="00554BC9">
        <w:rPr>
          <w:noProof/>
          <w:color w:val="000000" w:themeColor="text1"/>
          <w:szCs w:val="24"/>
        </w:rPr>
        <w:t xml:space="preserve">exactly what is being claimed. </w:t>
      </w:r>
      <w:r w:rsidRPr="004D6FB5">
        <w:rPr>
          <w:noProof/>
          <w:color w:val="000000" w:themeColor="text1"/>
          <w:szCs w:val="24"/>
        </w:rPr>
        <w:t>If memo, brief through the information to determine what is being claimed.</w:t>
      </w:r>
    </w:p>
    <w:p w14:paraId="1365055E" w14:textId="579C957A" w:rsidR="007F58D2" w:rsidRPr="004D6FB5" w:rsidRDefault="001A6617" w:rsidP="007F58D2">
      <w:pPr>
        <w:numPr>
          <w:ilvl w:val="0"/>
          <w:numId w:val="20"/>
        </w:numPr>
        <w:spacing w:before="0" w:after="12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What are the claimed issues? </w:t>
      </w:r>
      <w:r w:rsidR="007F58D2" w:rsidRPr="004D6FB5">
        <w:rPr>
          <w:noProof/>
          <w:color w:val="000000" w:themeColor="text1"/>
          <w:szCs w:val="24"/>
        </w:rPr>
        <w:t>If submitted on a specific form for that benefit, you have a go</w:t>
      </w:r>
      <w:r w:rsidR="00554BC9">
        <w:rPr>
          <w:noProof/>
          <w:color w:val="000000" w:themeColor="text1"/>
          <w:szCs w:val="24"/>
        </w:rPr>
        <w:t xml:space="preserve">od idea of the issues. </w:t>
      </w:r>
      <w:r w:rsidR="007F58D2" w:rsidRPr="004D6FB5">
        <w:rPr>
          <w:noProof/>
          <w:color w:val="000000" w:themeColor="text1"/>
          <w:szCs w:val="24"/>
        </w:rPr>
        <w:t>If an original claim, you will need to check all parts of the form to make sure there are no “hidden” claims!</w:t>
      </w:r>
    </w:p>
    <w:p w14:paraId="258BB0CE" w14:textId="77777777" w:rsidR="007F58D2" w:rsidRDefault="007F58D2" w:rsidP="007F58D2">
      <w:pPr>
        <w:numPr>
          <w:ilvl w:val="1"/>
          <w:numId w:val="20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For instance, Veterans will use the “Remarks” boxes to include other issues or maybe some essential information to support their claim.  </w:t>
      </w:r>
    </w:p>
    <w:p w14:paraId="0B5B115C" w14:textId="77777777" w:rsidR="00FB408B" w:rsidRDefault="00FB408B" w:rsidP="00FB408B">
      <w:pPr>
        <w:spacing w:before="0"/>
        <w:ind w:left="1440"/>
        <w:textAlignment w:val="baseline"/>
        <w:rPr>
          <w:noProof/>
          <w:color w:val="000000" w:themeColor="text1"/>
          <w:szCs w:val="24"/>
        </w:rPr>
      </w:pPr>
    </w:p>
    <w:p w14:paraId="6A6E1A66" w14:textId="77777777" w:rsidR="00761E41" w:rsidRPr="004D6FB5" w:rsidRDefault="00761E41" w:rsidP="00FB408B">
      <w:pPr>
        <w:spacing w:before="0"/>
        <w:ind w:left="1440"/>
        <w:textAlignment w:val="baseline"/>
        <w:rPr>
          <w:noProof/>
          <w:color w:val="000000" w:themeColor="text1"/>
          <w:szCs w:val="24"/>
        </w:rPr>
      </w:pPr>
    </w:p>
    <w:p w14:paraId="045D2F1A" w14:textId="35ED9D9E" w:rsidR="00F51491" w:rsidRPr="008D0F9A" w:rsidRDefault="00F51491" w:rsidP="00F51491">
      <w:pPr>
        <w:pStyle w:val="VBATopicHeading1"/>
        <w:rPr>
          <w:color w:val="000000" w:themeColor="text1"/>
        </w:rPr>
      </w:pPr>
      <w:bookmarkStart w:id="10" w:name="_Toc455735900"/>
      <w:r w:rsidRPr="008D0F9A">
        <w:rPr>
          <w:color w:val="000000" w:themeColor="text1"/>
        </w:rPr>
        <w:lastRenderedPageBreak/>
        <w:t xml:space="preserve">Topic </w:t>
      </w:r>
      <w:r w:rsidR="00996351" w:rsidRPr="008D0F9A">
        <w:rPr>
          <w:color w:val="000000" w:themeColor="text1"/>
        </w:rPr>
        <w:t>3</w:t>
      </w:r>
      <w:r w:rsidRPr="008D0F9A">
        <w:rPr>
          <w:color w:val="000000" w:themeColor="text1"/>
        </w:rPr>
        <w:t xml:space="preserve">: </w:t>
      </w:r>
      <w:r w:rsidR="00D155E2">
        <w:rPr>
          <w:color w:val="000000" w:themeColor="text1"/>
        </w:rPr>
        <w:t>Confirm and Verify S</w:t>
      </w:r>
      <w:r w:rsidR="00FB408B">
        <w:rPr>
          <w:color w:val="000000" w:themeColor="text1"/>
        </w:rPr>
        <w:t>ec</w:t>
      </w:r>
      <w:r w:rsidR="00D155E2">
        <w:rPr>
          <w:color w:val="000000" w:themeColor="text1"/>
        </w:rPr>
        <w:t>tion 5103 Notice</w:t>
      </w:r>
      <w:bookmarkEnd w:id="10"/>
    </w:p>
    <w:p w14:paraId="7B0A9783" w14:textId="77777777" w:rsidR="007F58D2" w:rsidRDefault="007F58D2" w:rsidP="00996351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182A968" w14:textId="0D8C4018" w:rsidR="007F58D2" w:rsidRPr="004D6FB5" w:rsidRDefault="00554BC9" w:rsidP="007F58D2">
      <w:pPr>
        <w:pStyle w:val="BodyText"/>
        <w:spacing w:before="69"/>
        <w:ind w:right="124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Important: </w:t>
      </w:r>
      <w:r w:rsidR="007F58D2" w:rsidRPr="004D6FB5">
        <w:rPr>
          <w:noProof/>
          <w:color w:val="000000" w:themeColor="text1"/>
          <w:szCs w:val="24"/>
        </w:rPr>
        <w:t xml:space="preserve">The VSR is the final employee to make sure we have provided proper Duty To Assist (DTA), IAW 38 CFR 3.159 and the most current guidelines </w:t>
      </w:r>
      <w:r w:rsidR="00FB408B">
        <w:rPr>
          <w:noProof/>
          <w:color w:val="000000" w:themeColor="text1"/>
          <w:szCs w:val="24"/>
        </w:rPr>
        <w:t xml:space="preserve">found in the </w:t>
      </w:r>
      <w:r w:rsidR="00B10072">
        <w:rPr>
          <w:noProof/>
          <w:color w:val="000000" w:themeColor="text1"/>
          <w:szCs w:val="24"/>
        </w:rPr>
        <w:t xml:space="preserve">Live </w:t>
      </w:r>
      <w:r w:rsidR="00FB408B">
        <w:rPr>
          <w:noProof/>
          <w:color w:val="000000" w:themeColor="text1"/>
          <w:szCs w:val="24"/>
        </w:rPr>
        <w:t>Manual Website.</w:t>
      </w:r>
    </w:p>
    <w:p w14:paraId="2CA9CE7A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0962F40B" w14:textId="77777777" w:rsidR="007F58D2" w:rsidRPr="004D6FB5" w:rsidRDefault="007F58D2" w:rsidP="007F58D2">
      <w:pPr>
        <w:spacing w:before="0"/>
        <w:textAlignment w:val="baseline"/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 xml:space="preserve">Be advised, notificaton errors are one of the major issues, found by the STAR staff.  </w:t>
      </w:r>
    </w:p>
    <w:p w14:paraId="3438F5AE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0835EA15" w14:textId="0FA27CC5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During this section, we will discuss the differenct types of compensation claim</w:t>
      </w:r>
      <w:r w:rsidR="001A6617">
        <w:rPr>
          <w:noProof/>
          <w:color w:val="000000" w:themeColor="text1"/>
          <w:szCs w:val="24"/>
        </w:rPr>
        <w:t xml:space="preserve">s and their corresponding EPs. </w:t>
      </w:r>
      <w:r w:rsidRPr="004D6FB5">
        <w:rPr>
          <w:noProof/>
          <w:color w:val="000000" w:themeColor="text1"/>
          <w:szCs w:val="24"/>
        </w:rPr>
        <w:t>Knowledge of the proper Duty To Assist for each claim is vital in reviewing a claim and determining if the claim is ready to promulgate.</w:t>
      </w:r>
    </w:p>
    <w:p w14:paraId="1761E140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10B21E1" w14:textId="0DFF734F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Important:  If any part of the development has been missed, neglected or forgotten, and the issue is denied, the claim is not ready </w:t>
      </w:r>
      <w:r w:rsidR="001A6617">
        <w:rPr>
          <w:noProof/>
          <w:color w:val="000000" w:themeColor="text1"/>
          <w:szCs w:val="24"/>
        </w:rPr>
        <w:t xml:space="preserve">and/or can not be promulgated. </w:t>
      </w:r>
      <w:r w:rsidRPr="004D6FB5">
        <w:rPr>
          <w:noProof/>
          <w:color w:val="000000" w:themeColor="text1"/>
          <w:szCs w:val="24"/>
        </w:rPr>
        <w:t>This regulation obligates the Secretary (VA employees) to assist the Veteran/claim</w:t>
      </w:r>
      <w:r w:rsidR="001A6617">
        <w:rPr>
          <w:noProof/>
          <w:color w:val="000000" w:themeColor="text1"/>
          <w:szCs w:val="24"/>
        </w:rPr>
        <w:t xml:space="preserve">ant in support of their claim. </w:t>
      </w:r>
      <w:r w:rsidRPr="004D6FB5">
        <w:rPr>
          <w:noProof/>
          <w:color w:val="000000" w:themeColor="text1"/>
          <w:szCs w:val="24"/>
        </w:rPr>
        <w:t>This support consist</w:t>
      </w:r>
      <w:r w:rsidR="0076659F">
        <w:rPr>
          <w:noProof/>
          <w:color w:val="000000" w:themeColor="text1"/>
          <w:szCs w:val="24"/>
        </w:rPr>
        <w:t>s</w:t>
      </w:r>
      <w:r w:rsidRPr="004D6FB5">
        <w:rPr>
          <w:noProof/>
          <w:color w:val="000000" w:themeColor="text1"/>
          <w:szCs w:val="24"/>
        </w:rPr>
        <w:t xml:space="preserve"> of advising what is needed to support the claim and obtaining evidence (federal and non) for the </w:t>
      </w:r>
      <w:r w:rsidR="0076659F">
        <w:rPr>
          <w:noProof/>
          <w:color w:val="000000" w:themeColor="text1"/>
          <w:szCs w:val="24"/>
        </w:rPr>
        <w:t>V</w:t>
      </w:r>
      <w:r w:rsidR="0076659F" w:rsidRPr="004D6FB5">
        <w:rPr>
          <w:noProof/>
          <w:color w:val="000000" w:themeColor="text1"/>
          <w:szCs w:val="24"/>
        </w:rPr>
        <w:t>eteran</w:t>
      </w:r>
      <w:r w:rsidRPr="004D6FB5">
        <w:rPr>
          <w:noProof/>
          <w:color w:val="000000" w:themeColor="text1"/>
          <w:szCs w:val="24"/>
        </w:rPr>
        <w:t>/claimant.</w:t>
      </w:r>
    </w:p>
    <w:p w14:paraId="431F6F1C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7F64BC2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2EC50900" w14:textId="77777777" w:rsidR="007F58D2" w:rsidRPr="004D6FB5" w:rsidRDefault="007F58D2" w:rsidP="007F58D2">
      <w:pPr>
        <w:spacing w:before="0"/>
        <w:textAlignment w:val="baseline"/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Proper Section 5103 Notice Issued</w:t>
      </w:r>
    </w:p>
    <w:p w14:paraId="57F70F54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3C13EA8C" w14:textId="77777777" w:rsidR="007F58D2" w:rsidRPr="004D6FB5" w:rsidRDefault="007F58D2" w:rsidP="007F58D2">
      <w:pPr>
        <w:numPr>
          <w:ilvl w:val="0"/>
          <w:numId w:val="19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All issues addressed</w:t>
      </w:r>
    </w:p>
    <w:p w14:paraId="6319DF50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7298F3D3" w14:textId="77777777" w:rsidR="007F58D2" w:rsidRPr="004D6FB5" w:rsidRDefault="007F58D2" w:rsidP="007F58D2">
      <w:pPr>
        <w:numPr>
          <w:ilvl w:val="0"/>
          <w:numId w:val="19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Obtain federal/non federal record</w:t>
      </w:r>
    </w:p>
    <w:p w14:paraId="70CED7D7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4A3B4C6A" w14:textId="77777777" w:rsidR="007F58D2" w:rsidRPr="004D6FB5" w:rsidRDefault="007F58D2" w:rsidP="007F58D2">
      <w:pPr>
        <w:numPr>
          <w:ilvl w:val="0"/>
          <w:numId w:val="19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VA Exam completed or DBQ submitted by veteran</w:t>
      </w:r>
    </w:p>
    <w:p w14:paraId="5FEF5B58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7C901AD4" w14:textId="77777777" w:rsidR="007F58D2" w:rsidRPr="004D6FB5" w:rsidRDefault="007F58D2" w:rsidP="007F58D2">
      <w:pPr>
        <w:numPr>
          <w:ilvl w:val="0"/>
          <w:numId w:val="19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Specific development for “Special” issues  i.e. Agent Orange, PTSD</w:t>
      </w:r>
    </w:p>
    <w:p w14:paraId="3F622B61" w14:textId="77777777" w:rsidR="007F58D2" w:rsidRPr="004D6FB5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</w:p>
    <w:p w14:paraId="34270586" w14:textId="77777777" w:rsidR="007F58D2" w:rsidRPr="004D6FB5" w:rsidRDefault="007F58D2" w:rsidP="007F58D2">
      <w:pPr>
        <w:numPr>
          <w:ilvl w:val="0"/>
          <w:numId w:val="19"/>
        </w:numPr>
        <w:spacing w:before="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Ensure all What the Evidence Must Show “WTEMS” are addressed.</w:t>
      </w:r>
    </w:p>
    <w:p w14:paraId="580BC4FD" w14:textId="77777777" w:rsidR="007F58D2" w:rsidRPr="004D6FB5" w:rsidRDefault="007F58D2" w:rsidP="007F58D2">
      <w:pPr>
        <w:pStyle w:val="ListParagraph"/>
        <w:rPr>
          <w:noProof/>
          <w:color w:val="000000" w:themeColor="text1"/>
          <w:szCs w:val="24"/>
        </w:rPr>
      </w:pPr>
    </w:p>
    <w:p w14:paraId="5690F98C" w14:textId="77777777" w:rsidR="007F58D2" w:rsidRPr="004D6FB5" w:rsidRDefault="007F58D2" w:rsidP="007F58D2">
      <w:pPr>
        <w:spacing w:before="0"/>
        <w:ind w:left="720"/>
        <w:textAlignment w:val="baseline"/>
        <w:rPr>
          <w:noProof/>
          <w:color w:val="000000" w:themeColor="text1"/>
          <w:szCs w:val="24"/>
        </w:rPr>
      </w:pPr>
    </w:p>
    <w:p w14:paraId="12C24F52" w14:textId="77777777" w:rsidR="007F58D2" w:rsidRPr="004D6FB5" w:rsidRDefault="007F58D2" w:rsidP="007F58D2">
      <w:pPr>
        <w:spacing w:before="0"/>
        <w:jc w:val="center"/>
        <w:textAlignment w:val="baseline"/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>****Note -  Remember WTEMS is included in the 526EZ</w:t>
      </w:r>
    </w:p>
    <w:p w14:paraId="496243B4" w14:textId="4369C000" w:rsidR="007F58D2" w:rsidRDefault="007F58D2" w:rsidP="007F58D2">
      <w:pPr>
        <w:spacing w:before="0"/>
        <w:textAlignment w:val="baseline"/>
        <w:rPr>
          <w:noProof/>
          <w:color w:val="000000" w:themeColor="text1"/>
          <w:szCs w:val="24"/>
        </w:rPr>
      </w:pPr>
      <w:r w:rsidRPr="008D0F9A">
        <w:rPr>
          <w:b/>
          <w:noProof/>
          <w:color w:val="000000" w:themeColor="text1"/>
          <w:sz w:val="28"/>
          <w:szCs w:val="28"/>
        </w:rPr>
        <w:br w:type="page"/>
      </w:r>
    </w:p>
    <w:p w14:paraId="1CF7B291" w14:textId="77777777" w:rsidR="00761E41" w:rsidRDefault="00761E41">
      <w:pPr>
        <w:pStyle w:val="VBATopicHeading1"/>
        <w:rPr>
          <w:color w:val="000000" w:themeColor="text1"/>
        </w:rPr>
      </w:pPr>
      <w:bookmarkStart w:id="11" w:name="_Toc455735901"/>
    </w:p>
    <w:p w14:paraId="045D2F56" w14:textId="77777777" w:rsidR="007A5600" w:rsidRPr="008D0F9A" w:rsidRDefault="007A5600">
      <w:pPr>
        <w:pStyle w:val="VBATopicHeading1"/>
        <w:rPr>
          <w:color w:val="000000" w:themeColor="text1"/>
        </w:rPr>
      </w:pPr>
      <w:r w:rsidRPr="008D0F9A">
        <w:rPr>
          <w:color w:val="000000" w:themeColor="text1"/>
        </w:rPr>
        <w:t>Practical Exercise</w:t>
      </w:r>
      <w:bookmarkEnd w:id="11"/>
    </w:p>
    <w:p w14:paraId="045D2F57" w14:textId="7A112328" w:rsidR="00996351" w:rsidRPr="004D6FB5" w:rsidRDefault="00996351" w:rsidP="00996351">
      <w:pPr>
        <w:numPr>
          <w:ilvl w:val="0"/>
          <w:numId w:val="22"/>
        </w:numPr>
        <w:tabs>
          <w:tab w:val="left" w:pos="54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What are the requirements for a substantial</w:t>
      </w:r>
      <w:r w:rsidR="00485D66" w:rsidRPr="004D6FB5">
        <w:rPr>
          <w:noProof/>
          <w:color w:val="000000" w:themeColor="text1"/>
          <w:szCs w:val="24"/>
        </w:rPr>
        <w:t>ly complete</w:t>
      </w:r>
      <w:r w:rsidR="001A6617">
        <w:rPr>
          <w:noProof/>
          <w:color w:val="000000" w:themeColor="text1"/>
          <w:szCs w:val="24"/>
        </w:rPr>
        <w:t xml:space="preserve"> claim? </w:t>
      </w:r>
      <w:r w:rsidRPr="004D6FB5">
        <w:rPr>
          <w:noProof/>
          <w:color w:val="000000" w:themeColor="text1"/>
          <w:szCs w:val="24"/>
        </w:rPr>
        <w:t xml:space="preserve">What is the regulation that governs these requirements?  </w:t>
      </w:r>
    </w:p>
    <w:p w14:paraId="045D2F58" w14:textId="5A36244C" w:rsidR="00996351" w:rsidRPr="004D6FB5" w:rsidRDefault="001A6617" w:rsidP="00996351">
      <w:pPr>
        <w:numPr>
          <w:ilvl w:val="0"/>
          <w:numId w:val="22"/>
        </w:numPr>
        <w:tabs>
          <w:tab w:val="left" w:pos="72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What is active service? </w:t>
      </w:r>
      <w:r w:rsidR="00996351" w:rsidRPr="004D6FB5">
        <w:rPr>
          <w:noProof/>
          <w:color w:val="000000" w:themeColor="text1"/>
          <w:szCs w:val="24"/>
        </w:rPr>
        <w:t xml:space="preserve">Give the regulation or directive that gives the definition. </w:t>
      </w:r>
    </w:p>
    <w:p w14:paraId="045D2F59" w14:textId="4D011E55" w:rsidR="00996351" w:rsidRPr="004D6FB5" w:rsidRDefault="00A255AF" w:rsidP="00996351">
      <w:pPr>
        <w:numPr>
          <w:ilvl w:val="0"/>
          <w:numId w:val="22"/>
        </w:numPr>
        <w:tabs>
          <w:tab w:val="left" w:pos="72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Which</w:t>
      </w:r>
      <w:r w:rsidRPr="004D6FB5">
        <w:rPr>
          <w:noProof/>
          <w:color w:val="000000" w:themeColor="text1"/>
          <w:szCs w:val="24"/>
        </w:rPr>
        <w:t xml:space="preserve"> </w:t>
      </w:r>
      <w:r w:rsidR="00996351" w:rsidRPr="004D6FB5">
        <w:rPr>
          <w:noProof/>
          <w:color w:val="000000" w:themeColor="text1"/>
          <w:szCs w:val="24"/>
        </w:rPr>
        <w:t xml:space="preserve">two Titles control active service with the National Guard?  Support your answer with the M21-1 reference.  </w:t>
      </w:r>
    </w:p>
    <w:p w14:paraId="045D2F5A" w14:textId="77777777" w:rsidR="00996351" w:rsidRPr="004D6FB5" w:rsidRDefault="00996351" w:rsidP="00996351">
      <w:pPr>
        <w:numPr>
          <w:ilvl w:val="0"/>
          <w:numId w:val="22"/>
        </w:numPr>
        <w:tabs>
          <w:tab w:val="left" w:pos="72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What is the acromym used for the command when a record in Share needs to be </w:t>
      </w:r>
      <w:r w:rsidR="008145F7" w:rsidRPr="004D6FB5">
        <w:rPr>
          <w:noProof/>
          <w:color w:val="000000" w:themeColor="text1"/>
          <w:szCs w:val="24"/>
        </w:rPr>
        <w:t>changed</w:t>
      </w:r>
      <w:r w:rsidRPr="004D6FB5">
        <w:rPr>
          <w:noProof/>
          <w:color w:val="000000" w:themeColor="text1"/>
          <w:szCs w:val="24"/>
        </w:rPr>
        <w:t xml:space="preserve">?  </w:t>
      </w:r>
    </w:p>
    <w:p w14:paraId="045D2F5B" w14:textId="00FCE603" w:rsidR="00996351" w:rsidRPr="004D6FB5" w:rsidRDefault="00996351" w:rsidP="00996351">
      <w:pPr>
        <w:numPr>
          <w:ilvl w:val="0"/>
          <w:numId w:val="22"/>
        </w:numPr>
        <w:tabs>
          <w:tab w:val="left" w:pos="72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A </w:t>
      </w:r>
      <w:r w:rsidR="00A255AF">
        <w:rPr>
          <w:noProof/>
          <w:color w:val="000000" w:themeColor="text1"/>
          <w:szCs w:val="24"/>
        </w:rPr>
        <w:t>V</w:t>
      </w:r>
      <w:r w:rsidR="00A255AF" w:rsidRPr="004D6FB5">
        <w:rPr>
          <w:noProof/>
          <w:color w:val="000000" w:themeColor="text1"/>
          <w:szCs w:val="24"/>
        </w:rPr>
        <w:t xml:space="preserve">eteran </w:t>
      </w:r>
      <w:r w:rsidRPr="004D6FB5">
        <w:rPr>
          <w:noProof/>
          <w:color w:val="000000" w:themeColor="text1"/>
          <w:szCs w:val="24"/>
        </w:rPr>
        <w:t xml:space="preserve">submits a statement that their service connected ankle </w:t>
      </w:r>
      <w:r w:rsidR="001A6617">
        <w:rPr>
          <w:noProof/>
          <w:color w:val="000000" w:themeColor="text1"/>
          <w:szCs w:val="24"/>
        </w:rPr>
        <w:t xml:space="preserve">has become worse and  painful. </w:t>
      </w:r>
      <w:r w:rsidRPr="004D6FB5">
        <w:rPr>
          <w:noProof/>
          <w:color w:val="000000" w:themeColor="text1"/>
          <w:szCs w:val="24"/>
        </w:rPr>
        <w:t>What type of claim is this considered to be?</w:t>
      </w:r>
    </w:p>
    <w:p w14:paraId="045D2F5C" w14:textId="77777777" w:rsidR="00996351" w:rsidRPr="004D6FB5" w:rsidRDefault="00996351" w:rsidP="00996351">
      <w:pPr>
        <w:numPr>
          <w:ilvl w:val="0"/>
          <w:numId w:val="22"/>
        </w:numPr>
        <w:tabs>
          <w:tab w:val="left" w:pos="720"/>
        </w:tabs>
        <w:spacing w:before="24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Which type of claim needs New and Material evidence?  Explain the difference in these two types of evidence:</w:t>
      </w:r>
    </w:p>
    <w:p w14:paraId="045D2F5D" w14:textId="77777777" w:rsidR="00996351" w:rsidRPr="004D6FB5" w:rsidRDefault="00996351" w:rsidP="00996351">
      <w:pPr>
        <w:tabs>
          <w:tab w:val="left" w:pos="720"/>
        </w:tabs>
        <w:spacing w:before="240"/>
        <w:ind w:left="72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 New: _______________________________________________________</w:t>
      </w:r>
    </w:p>
    <w:p w14:paraId="045D2F5E" w14:textId="77777777" w:rsidR="00996351" w:rsidRPr="004D6FB5" w:rsidRDefault="00996351" w:rsidP="00996351">
      <w:pPr>
        <w:tabs>
          <w:tab w:val="left" w:pos="720"/>
        </w:tabs>
        <w:spacing w:before="240"/>
        <w:ind w:left="72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 Material: _____________________________________________________</w:t>
      </w:r>
    </w:p>
    <w:p w14:paraId="045D2F5F" w14:textId="3EF585DC" w:rsidR="00996351" w:rsidRPr="004D6FB5" w:rsidRDefault="00A255AF" w:rsidP="00996351">
      <w:pPr>
        <w:numPr>
          <w:ilvl w:val="0"/>
          <w:numId w:val="22"/>
        </w:numPr>
        <w:tabs>
          <w:tab w:val="left" w:pos="720"/>
        </w:tabs>
        <w:spacing w:before="240" w:after="60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>Wh</w:t>
      </w:r>
      <w:r>
        <w:rPr>
          <w:noProof/>
          <w:color w:val="000000" w:themeColor="text1"/>
          <w:szCs w:val="24"/>
        </w:rPr>
        <w:t>ich</w:t>
      </w:r>
      <w:r w:rsidRPr="004D6FB5">
        <w:rPr>
          <w:noProof/>
          <w:color w:val="000000" w:themeColor="text1"/>
          <w:szCs w:val="24"/>
        </w:rPr>
        <w:t xml:space="preserve"> </w:t>
      </w:r>
      <w:r w:rsidR="00996351" w:rsidRPr="004D6FB5">
        <w:rPr>
          <w:noProof/>
          <w:color w:val="000000" w:themeColor="text1"/>
          <w:szCs w:val="24"/>
        </w:rPr>
        <w:t>EP controls an original claim with less than 7 issues?</w:t>
      </w:r>
    </w:p>
    <w:p w14:paraId="045D2F60" w14:textId="28F121A8" w:rsidR="00996351" w:rsidRPr="004D6FB5" w:rsidRDefault="00996351" w:rsidP="00996351">
      <w:pPr>
        <w:numPr>
          <w:ilvl w:val="0"/>
          <w:numId w:val="22"/>
        </w:numPr>
        <w:tabs>
          <w:tab w:val="left" w:pos="720"/>
        </w:tabs>
        <w:spacing w:before="240" w:after="120"/>
        <w:textAlignment w:val="baseline"/>
        <w:rPr>
          <w:noProof/>
          <w:color w:val="000000" w:themeColor="text1"/>
          <w:szCs w:val="24"/>
        </w:rPr>
      </w:pPr>
      <w:r w:rsidRPr="004D6FB5">
        <w:rPr>
          <w:noProof/>
          <w:color w:val="000000" w:themeColor="text1"/>
          <w:szCs w:val="24"/>
        </w:rPr>
        <w:t xml:space="preserve">List  at least 5 documents to research when revewing the VBMS </w:t>
      </w:r>
      <w:r w:rsidR="00A255AF">
        <w:rPr>
          <w:noProof/>
          <w:color w:val="000000" w:themeColor="text1"/>
          <w:szCs w:val="24"/>
        </w:rPr>
        <w:t>eFolder</w:t>
      </w:r>
      <w:r w:rsidRPr="004D6FB5">
        <w:rPr>
          <w:noProof/>
          <w:color w:val="000000" w:themeColor="text1"/>
          <w:szCs w:val="24"/>
        </w:rPr>
        <w:t xml:space="preserve"> or </w:t>
      </w:r>
      <w:r w:rsidR="00A255AF">
        <w:rPr>
          <w:noProof/>
          <w:color w:val="000000" w:themeColor="text1"/>
          <w:szCs w:val="24"/>
        </w:rPr>
        <w:t>C-file</w:t>
      </w:r>
    </w:p>
    <w:p w14:paraId="045D2F61" w14:textId="77777777" w:rsidR="00996351" w:rsidRPr="004D6FB5" w:rsidRDefault="00996351" w:rsidP="00996351">
      <w:pPr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 xml:space="preserve">    </w:t>
      </w:r>
      <w:r w:rsidR="004D6FB5">
        <w:rPr>
          <w:b/>
          <w:noProof/>
          <w:color w:val="000000" w:themeColor="text1"/>
          <w:szCs w:val="24"/>
        </w:rPr>
        <w:t xml:space="preserve"> </w:t>
      </w:r>
      <w:r w:rsidRPr="004D6FB5">
        <w:rPr>
          <w:b/>
          <w:noProof/>
          <w:color w:val="000000" w:themeColor="text1"/>
          <w:szCs w:val="24"/>
        </w:rPr>
        <w:t xml:space="preserve"> 1.____________________ 2. _______________________ 3 ______________________</w:t>
      </w:r>
    </w:p>
    <w:p w14:paraId="045D2F62" w14:textId="35B17335" w:rsidR="00996351" w:rsidRPr="004D6FB5" w:rsidRDefault="00996351" w:rsidP="00996351">
      <w:pPr>
        <w:rPr>
          <w:b/>
          <w:noProof/>
          <w:color w:val="000000" w:themeColor="text1"/>
          <w:szCs w:val="24"/>
        </w:rPr>
      </w:pPr>
      <w:r w:rsidRPr="004D6FB5">
        <w:rPr>
          <w:b/>
          <w:noProof/>
          <w:color w:val="000000" w:themeColor="text1"/>
          <w:szCs w:val="24"/>
        </w:rPr>
        <w:t xml:space="preserve">      4.___</w:t>
      </w:r>
      <w:r w:rsidR="001A6617">
        <w:rPr>
          <w:b/>
          <w:noProof/>
          <w:color w:val="000000" w:themeColor="text1"/>
          <w:szCs w:val="24"/>
        </w:rPr>
        <w:t xml:space="preserve">______________________________ </w:t>
      </w:r>
      <w:r w:rsidRPr="004D6FB5">
        <w:rPr>
          <w:b/>
          <w:noProof/>
          <w:color w:val="000000" w:themeColor="text1"/>
          <w:szCs w:val="24"/>
        </w:rPr>
        <w:t>5.__________________________________</w:t>
      </w:r>
    </w:p>
    <w:sectPr w:rsidR="00996351" w:rsidRPr="004D6FB5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9B5B9" w14:textId="77777777" w:rsidR="00E94365" w:rsidRDefault="00E94365">
      <w:pPr>
        <w:spacing w:before="0"/>
      </w:pPr>
      <w:r>
        <w:separator/>
      </w:r>
    </w:p>
  </w:endnote>
  <w:endnote w:type="continuationSeparator" w:id="0">
    <w:p w14:paraId="67223092" w14:textId="77777777" w:rsidR="00E94365" w:rsidRDefault="00E943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2F68" w14:textId="6AD7ED80" w:rsidR="00AA1A39" w:rsidRDefault="001653F8">
    <w:pPr>
      <w:pStyle w:val="VBAFooter"/>
    </w:pPr>
    <w:r>
      <w:t>September</w:t>
    </w:r>
    <w:r w:rsidR="00996351">
      <w:t xml:space="preserve">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554BC9">
      <w:rPr>
        <w:noProof/>
      </w:rPr>
      <w:t>1</w:t>
    </w:r>
    <w:r w:rsidR="00AA1A39">
      <w:fldChar w:fldCharType="end"/>
    </w:r>
  </w:p>
  <w:p w14:paraId="045D2F69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5B0E4" w14:textId="77777777" w:rsidR="00E94365" w:rsidRDefault="00E94365">
      <w:pPr>
        <w:spacing w:before="0"/>
      </w:pPr>
      <w:r>
        <w:separator/>
      </w:r>
    </w:p>
  </w:footnote>
  <w:footnote w:type="continuationSeparator" w:id="0">
    <w:p w14:paraId="28589A82" w14:textId="77777777" w:rsidR="00E94365" w:rsidRDefault="00E943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0A4A"/>
    <w:multiLevelType w:val="hybridMultilevel"/>
    <w:tmpl w:val="E0EE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B043AD"/>
    <w:multiLevelType w:val="hybridMultilevel"/>
    <w:tmpl w:val="F73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13CD7"/>
    <w:multiLevelType w:val="hybridMultilevel"/>
    <w:tmpl w:val="665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021D3"/>
    <w:multiLevelType w:val="hybridMultilevel"/>
    <w:tmpl w:val="8A2AFD9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F06C3B"/>
    <w:multiLevelType w:val="hybridMultilevel"/>
    <w:tmpl w:val="EEC8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2124C7"/>
    <w:multiLevelType w:val="hybridMultilevel"/>
    <w:tmpl w:val="1A2EA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5572A"/>
    <w:multiLevelType w:val="hybridMultilevel"/>
    <w:tmpl w:val="4D8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6E24"/>
    <w:multiLevelType w:val="singleLevel"/>
    <w:tmpl w:val="85D47F0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5E536825"/>
    <w:multiLevelType w:val="hybridMultilevel"/>
    <w:tmpl w:val="387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12"/>
  </w:num>
  <w:num w:numId="5">
    <w:abstractNumId w:val="21"/>
  </w:num>
  <w:num w:numId="6">
    <w:abstractNumId w:val="4"/>
  </w:num>
  <w:num w:numId="7">
    <w:abstractNumId w:val="7"/>
  </w:num>
  <w:num w:numId="8">
    <w:abstractNumId w:val="22"/>
  </w:num>
  <w:num w:numId="9">
    <w:abstractNumId w:val="14"/>
  </w:num>
  <w:num w:numId="10">
    <w:abstractNumId w:val="2"/>
  </w:num>
  <w:num w:numId="11">
    <w:abstractNumId w:val="9"/>
  </w:num>
  <w:num w:numId="12">
    <w:abstractNumId w:val="24"/>
  </w:num>
  <w:num w:numId="13">
    <w:abstractNumId w:val="0"/>
  </w:num>
  <w:num w:numId="14">
    <w:abstractNumId w:val="20"/>
  </w:num>
  <w:num w:numId="15">
    <w:abstractNumId w:val="10"/>
  </w:num>
  <w:num w:numId="16">
    <w:abstractNumId w:val="5"/>
  </w:num>
  <w:num w:numId="17">
    <w:abstractNumId w:val="3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18"/>
  </w:num>
  <w:num w:numId="23">
    <w:abstractNumId w:val="1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54872"/>
    <w:rsid w:val="00062A12"/>
    <w:rsid w:val="000A3C65"/>
    <w:rsid w:val="000B0FB0"/>
    <w:rsid w:val="000B44D3"/>
    <w:rsid w:val="000E3279"/>
    <w:rsid w:val="001026F8"/>
    <w:rsid w:val="00130A01"/>
    <w:rsid w:val="001560AF"/>
    <w:rsid w:val="001653F8"/>
    <w:rsid w:val="001948B1"/>
    <w:rsid w:val="001A6617"/>
    <w:rsid w:val="001C38D3"/>
    <w:rsid w:val="00244857"/>
    <w:rsid w:val="002542CC"/>
    <w:rsid w:val="002624A0"/>
    <w:rsid w:val="002D0DCC"/>
    <w:rsid w:val="002F0389"/>
    <w:rsid w:val="00332C17"/>
    <w:rsid w:val="003337AA"/>
    <w:rsid w:val="00335191"/>
    <w:rsid w:val="003352AA"/>
    <w:rsid w:val="00375E4E"/>
    <w:rsid w:val="00376DDF"/>
    <w:rsid w:val="003B11BD"/>
    <w:rsid w:val="003C3F7E"/>
    <w:rsid w:val="003E0C5E"/>
    <w:rsid w:val="003F7729"/>
    <w:rsid w:val="00461DC3"/>
    <w:rsid w:val="0047004F"/>
    <w:rsid w:val="00485D66"/>
    <w:rsid w:val="004D6FB5"/>
    <w:rsid w:val="004F1805"/>
    <w:rsid w:val="005175F0"/>
    <w:rsid w:val="005361DF"/>
    <w:rsid w:val="00554BC9"/>
    <w:rsid w:val="0059633D"/>
    <w:rsid w:val="005A0B59"/>
    <w:rsid w:val="005C0546"/>
    <w:rsid w:val="005E400F"/>
    <w:rsid w:val="005E6CC5"/>
    <w:rsid w:val="0061635C"/>
    <w:rsid w:val="00625430"/>
    <w:rsid w:val="00635CD8"/>
    <w:rsid w:val="006966CB"/>
    <w:rsid w:val="006B0C0F"/>
    <w:rsid w:val="0073370A"/>
    <w:rsid w:val="007337F5"/>
    <w:rsid w:val="00761E41"/>
    <w:rsid w:val="0076659F"/>
    <w:rsid w:val="00767DE3"/>
    <w:rsid w:val="007A0903"/>
    <w:rsid w:val="007A2DE3"/>
    <w:rsid w:val="007A5600"/>
    <w:rsid w:val="007F58D2"/>
    <w:rsid w:val="008145F7"/>
    <w:rsid w:val="00815265"/>
    <w:rsid w:val="008A69AD"/>
    <w:rsid w:val="008B4005"/>
    <w:rsid w:val="008D0F9A"/>
    <w:rsid w:val="008D59CE"/>
    <w:rsid w:val="009521E2"/>
    <w:rsid w:val="00971373"/>
    <w:rsid w:val="00975461"/>
    <w:rsid w:val="00996351"/>
    <w:rsid w:val="009A671D"/>
    <w:rsid w:val="00A03323"/>
    <w:rsid w:val="00A03EBF"/>
    <w:rsid w:val="00A255AF"/>
    <w:rsid w:val="00A26F18"/>
    <w:rsid w:val="00A82DC9"/>
    <w:rsid w:val="00AA1A39"/>
    <w:rsid w:val="00B10072"/>
    <w:rsid w:val="00B11B27"/>
    <w:rsid w:val="00B92389"/>
    <w:rsid w:val="00B9722F"/>
    <w:rsid w:val="00BA2C4C"/>
    <w:rsid w:val="00BD1464"/>
    <w:rsid w:val="00C13CE9"/>
    <w:rsid w:val="00C70FB5"/>
    <w:rsid w:val="00C7114B"/>
    <w:rsid w:val="00C72709"/>
    <w:rsid w:val="00D05745"/>
    <w:rsid w:val="00D155E2"/>
    <w:rsid w:val="00D77F1E"/>
    <w:rsid w:val="00D90DC8"/>
    <w:rsid w:val="00D95112"/>
    <w:rsid w:val="00DA38DE"/>
    <w:rsid w:val="00DA4E05"/>
    <w:rsid w:val="00DB034C"/>
    <w:rsid w:val="00DB5103"/>
    <w:rsid w:val="00DF5649"/>
    <w:rsid w:val="00E04B5C"/>
    <w:rsid w:val="00E35C8B"/>
    <w:rsid w:val="00E45692"/>
    <w:rsid w:val="00E66DCA"/>
    <w:rsid w:val="00E94365"/>
    <w:rsid w:val="00EC4154"/>
    <w:rsid w:val="00F04839"/>
    <w:rsid w:val="00F23ABE"/>
    <w:rsid w:val="00F47561"/>
    <w:rsid w:val="00F51491"/>
    <w:rsid w:val="00F62EEC"/>
    <w:rsid w:val="00F86C93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2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D2"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F5149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1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1491"/>
    <w:rPr>
      <w:rFonts w:eastAsia="Times New Roman"/>
      <w:sz w:val="24"/>
    </w:rPr>
  </w:style>
  <w:style w:type="paragraph" w:customStyle="1" w:styleId="Default">
    <w:name w:val="Default"/>
    <w:rsid w:val="00814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004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4F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47004F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7004F"/>
    <w:rPr>
      <w:rFonts w:eastAsia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D2"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F5149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1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1491"/>
    <w:rPr>
      <w:rFonts w:eastAsia="Times New Roman"/>
      <w:sz w:val="24"/>
    </w:rPr>
  </w:style>
  <w:style w:type="paragraph" w:customStyle="1" w:styleId="Default">
    <w:name w:val="Default"/>
    <w:rsid w:val="00814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004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4F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47004F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7004F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compensation.pension.km.va.gov/system/templates/selfservice/va_ka/portal.html?encodedHash=%23!agent%2Fportal%2F554400000001034%2Farticle%2F554400000018469%2F01-31-Definitions%3FfromQuery%3Ddefinitions" TargetMode="External"/><Relationship Id="rId18" Type="http://schemas.openxmlformats.org/officeDocument/2006/relationships/hyperlink" Target="https://vaww.compensation.pension.km.va.gov/system/templates/selfservice/va_ka/portal.html?encodedHash=%23!agent%2Fportal%2F554400000001034%2Ftopicsearch%2F3.155%2F554400000003487" TargetMode="External"/><Relationship Id="rId26" Type="http://schemas.openxmlformats.org/officeDocument/2006/relationships/hyperlink" Target="https://vaww.compensation.pension.km.va.gov/system/templates/selfservice/va_ka/portal.html?encodedHash=%23!agent%2Fportal%2F554400000001034%2Ftopic%2F554400000003077%2FChapter-02-Benefit-Programs-and-Types-of-Clai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aww.compensation.pension.km.va.gov/system/templates/selfservice/va_ka/portal.html?encodedHash=%23!agent%2Fportal%2F554400000001034%2Farticle%2F554400000018535%2F11-3160-Status-of-claims%3FfromQuery%3D3.160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system/templates/selfservice/va_ka/portal.html?encodedHash=%23!agent%2Fportal%2F554400000001034" TargetMode="External"/><Relationship Id="rId17" Type="http://schemas.openxmlformats.org/officeDocument/2006/relationships/hyperlink" Target="https://vaww.compensation.pension.km.va.gov/system/templates/selfservice/va_ka/portal.html?encodedHash=%23!agent%2Fportal%2F554400000001034%2Ftopicsearch%2F3.151%2F554400000003488" TargetMode="External"/><Relationship Id="rId25" Type="http://schemas.openxmlformats.org/officeDocument/2006/relationships/hyperlink" Target="https://vaww.compensation.pension.km.va.gov/system/templates/selfservice/va_ka/portal.html?encodedHash=%23!agent%2Fportal%2F554400000001034%2Farticle%2F554400000014108%2FM21-1-Part-III-Subpart-ii-Chapter-1-Section-A-Process-Over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portal.html?encodedHash=%23!agent%2Fportal%2F554400000001034%2Ftopicsearch%2F3.150%2F554400000003488" TargetMode="External"/><Relationship Id="rId20" Type="http://schemas.openxmlformats.org/officeDocument/2006/relationships/hyperlink" Target="https://vaww.compensation.pension.km.va.gov/system/templates/selfservice/va_ka/portal.html?encodedHash=%23!agent%2Fportal%2F554400000001034%2Farticle%2F554400000018534%2F10-3159-Department-of-Veterans-Affairs-assistance-in-developing-claims%3FfromQuery%3D3.159" TargetMode="External"/><Relationship Id="rId29" Type="http://schemas.openxmlformats.org/officeDocument/2006/relationships/hyperlink" Target="https://vaww.compensation.pension.km.va.gov/system/templates/selfservice/va_ka/portal.html?encodedHash=%23!agent%2Fportal%2F554400000001034%2Farticle%2F554400000014231%2FM21-1-Part-III-Subpart-v-Chapter-2-Section-B-Decision-No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vaww.compensation.pension.km.va.gov/system/templates/selfservice/va_ka/portal.html?encodedHash=%23!agent%2Fportal%2F554400000001034%2Farticle%2F554400000014065%2FM21-1-Part-I-Chapter-1-Section-B-Duty-to-Notify-Under-38-USC-5102-and-5103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aww.compensation.pension.km.va.gov/system/templates/selfservice/va_ka/portal.html?encodedHash=%23!agent%2Fportal%2F554400000001034%2Ftopicsearch%2F3.7%2F554400000003488" TargetMode="External"/><Relationship Id="rId23" Type="http://schemas.openxmlformats.org/officeDocument/2006/relationships/hyperlink" Target="https://vaww.compensation.pension.km.va.gov/system/templates/selfservice/va_ka/portal.html?encodedHash=%23!agent%2Fportal%2F554400000001034%2Farticle%2F554400000011474%2FAppendix-B-End-Product-Codes-and-Work-Rate-Standards-for-Quantitative-Measurements" TargetMode="External"/><Relationship Id="rId28" Type="http://schemas.openxmlformats.org/officeDocument/2006/relationships/hyperlink" Target="https://vaww.compensation.pension.km.va.gov/system/templates/selfservice/va_ka/portal.html?encodedHash=%23!agent%2Fportal%2F554400000001034%2Farticle%2F554400000014229%2FM21-1-Part-III-Subpart-v-Chapter-2-Section-A-Decision-Authorizatio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vaww.compensation.pension.km.va.gov/system/templates/selfservice/va_ka/portal.html?encodedHash=%23!agent%2Fportal%2F554400000001034%2Ftopicsearch%2F3.155%2F554400000003487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compensation.pension.km.va.gov/system/templates/selfservice/va_ka/portal.html?encodedHash=%23!agent%2Fportal%2F554400000001034%2Farticle%2F554400000018474%2F06-36-Duty-periods%3FfromQuery%3D3.6" TargetMode="External"/><Relationship Id="rId22" Type="http://schemas.openxmlformats.org/officeDocument/2006/relationships/hyperlink" Target="https://vaww.compensation.pension.km.va.gov/system/templates/selfservice/va_ka/portal.html?encodedHash=%23!agent%2Fportal%2F554400000001034%2Farticle%2F554400000019038%2F02-32130-Will-VA-accept-a-signature-by-mark-or-thumbprint%3FfromQuery%3D3.2130" TargetMode="External"/><Relationship Id="rId27" Type="http://schemas.openxmlformats.org/officeDocument/2006/relationships/hyperlink" Target="https://vaww.compensation.pension.km.va.gov/system/templates/selfservice/va_ka/portal.html?encodedHash=%23!agent%2Fportal%2F554400000001034%2Farticle%2F554400000014143%2FM21-1-Part-III-Subpart-ii-Chapter-6-Determining-Veteran-Status-and-Eligibility-for-Benefits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C242-ED7A-45AB-ACEB-B4E46DDD8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7CEC2-C7E9-41EA-ACF9-04F34CC68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6260A-13D1-4E95-BD24-6F7E1253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343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Claim Ready to Promulgate Handout</vt:lpstr>
    </vt:vector>
  </TitlesOfParts>
  <Company>Veterans Benefits Administration</Company>
  <LinksUpToDate>false</LinksUpToDate>
  <CharactersWithSpaces>14939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Claim Ready to Promulgate Handout</dc:title>
  <dc:subject>VSR</dc:subject>
  <dc:creator>Department of Veterans Affairs, Veterans Benefits Administration, Compensation Service, STAFF</dc:creator>
  <cp:keywords>case,ready,promulgate,claim,verify,c-file,review,predetermination,post</cp:keywords>
  <dc:description>This topic provides information on determining if a claim is ready to promulgate.</dc:description>
  <cp:lastModifiedBy>Kathleen Poole</cp:lastModifiedBy>
  <cp:revision>25</cp:revision>
  <cp:lastPrinted>2016-01-13T20:22:00Z</cp:lastPrinted>
  <dcterms:created xsi:type="dcterms:W3CDTF">2016-07-07T17:23:00Z</dcterms:created>
  <dcterms:modified xsi:type="dcterms:W3CDTF">2016-09-15T18:12:00Z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  <property fmtid="{D5CDD505-2E9C-101B-9397-08002B2CF9AE}" pid="4" name="ContentTypeId">
    <vt:lpwstr>0x0101009F1CC5F55C510B4DB65A26F19BCB6ECF</vt:lpwstr>
  </property>
</Properties>
</file>