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3E443" w14:textId="77777777" w:rsidR="008F773D" w:rsidRPr="004D153C" w:rsidRDefault="008F773D" w:rsidP="008F773D">
      <w:pPr>
        <w:pStyle w:val="VBALessonPlanName"/>
        <w:rPr>
          <w:rFonts w:ascii="Calibri" w:hAnsi="Calibri"/>
          <w:color w:val="auto"/>
        </w:rPr>
      </w:pPr>
      <w:bookmarkStart w:id="0" w:name="_Toc276556863"/>
      <w:r>
        <w:rPr>
          <w:rFonts w:ascii="Times New Roman" w:hAnsi="Times New Roman"/>
          <w:color w:val="auto"/>
        </w:rPr>
        <w:t xml:space="preserve">Benefits Delivery at Discharge (BDD) </w:t>
      </w:r>
      <w:r>
        <w:rPr>
          <w:color w:val="auto"/>
        </w:rPr>
        <w:t xml:space="preserve">Claims Establishment (CEST) </w:t>
      </w:r>
    </w:p>
    <w:p w14:paraId="59B8C882" w14:textId="07D299B3" w:rsidR="007A5600" w:rsidRDefault="007A5600">
      <w:pPr>
        <w:pStyle w:val="VBALessonPlanTitle"/>
        <w:rPr>
          <w:color w:val="auto"/>
        </w:rPr>
      </w:pPr>
      <w:r>
        <w:rPr>
          <w:color w:val="auto"/>
        </w:rPr>
        <w:t>Trainee Handout</w:t>
      </w:r>
      <w:bookmarkEnd w:id="0"/>
    </w:p>
    <w:p w14:paraId="59B8C883" w14:textId="77777777" w:rsidR="007A5600" w:rsidRDefault="007A5600">
      <w:pPr>
        <w:pStyle w:val="VBATopicHeading1"/>
      </w:pPr>
      <w:bookmarkStart w:id="1" w:name="_Toc276556864"/>
    </w:p>
    <w:p w14:paraId="59B8C884"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9B8C885" w14:textId="77777777" w:rsidR="007A5600" w:rsidRDefault="007A5600"/>
    <w:p w14:paraId="0C0190B8" w14:textId="64651D05" w:rsidR="008A4283"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19090158" w:history="1">
        <w:r w:rsidR="008A4283" w:rsidRPr="00B74405">
          <w:rPr>
            <w:rStyle w:val="Hyperlink"/>
          </w:rPr>
          <w:t>Objectives</w:t>
        </w:r>
        <w:r w:rsidR="008A4283">
          <w:rPr>
            <w:webHidden/>
          </w:rPr>
          <w:tab/>
        </w:r>
        <w:r w:rsidR="008A4283">
          <w:rPr>
            <w:webHidden/>
          </w:rPr>
          <w:fldChar w:fldCharType="begin"/>
        </w:r>
        <w:r w:rsidR="008A4283">
          <w:rPr>
            <w:webHidden/>
          </w:rPr>
          <w:instrText xml:space="preserve"> PAGEREF _Toc19090158 \h </w:instrText>
        </w:r>
        <w:r w:rsidR="008A4283">
          <w:rPr>
            <w:webHidden/>
          </w:rPr>
        </w:r>
        <w:r w:rsidR="008A4283">
          <w:rPr>
            <w:webHidden/>
          </w:rPr>
          <w:fldChar w:fldCharType="separate"/>
        </w:r>
        <w:r w:rsidR="008A4283">
          <w:rPr>
            <w:webHidden/>
          </w:rPr>
          <w:t>2</w:t>
        </w:r>
        <w:r w:rsidR="008A4283">
          <w:rPr>
            <w:webHidden/>
          </w:rPr>
          <w:fldChar w:fldCharType="end"/>
        </w:r>
      </w:hyperlink>
    </w:p>
    <w:p w14:paraId="33198D67" w14:textId="22B3F9C3" w:rsidR="008A4283" w:rsidRDefault="009E371D">
      <w:pPr>
        <w:pStyle w:val="TOC1"/>
        <w:rPr>
          <w:rFonts w:asciiTheme="minorHAnsi" w:eastAsiaTheme="minorEastAsia" w:hAnsiTheme="minorHAnsi" w:cstheme="minorBidi"/>
          <w:sz w:val="22"/>
        </w:rPr>
      </w:pPr>
      <w:hyperlink w:anchor="_Toc19090159" w:history="1">
        <w:r w:rsidR="008A4283" w:rsidRPr="00B74405">
          <w:rPr>
            <w:rStyle w:val="Hyperlink"/>
          </w:rPr>
          <w:t>References</w:t>
        </w:r>
        <w:r w:rsidR="008A4283">
          <w:rPr>
            <w:webHidden/>
          </w:rPr>
          <w:tab/>
        </w:r>
        <w:r w:rsidR="008A4283">
          <w:rPr>
            <w:webHidden/>
          </w:rPr>
          <w:fldChar w:fldCharType="begin"/>
        </w:r>
        <w:r w:rsidR="008A4283">
          <w:rPr>
            <w:webHidden/>
          </w:rPr>
          <w:instrText xml:space="preserve"> PAGEREF _Toc19090159 \h </w:instrText>
        </w:r>
        <w:r w:rsidR="008A4283">
          <w:rPr>
            <w:webHidden/>
          </w:rPr>
        </w:r>
        <w:r w:rsidR="008A4283">
          <w:rPr>
            <w:webHidden/>
          </w:rPr>
          <w:fldChar w:fldCharType="separate"/>
        </w:r>
        <w:r w:rsidR="008A4283">
          <w:rPr>
            <w:webHidden/>
          </w:rPr>
          <w:t>3</w:t>
        </w:r>
        <w:r w:rsidR="008A4283">
          <w:rPr>
            <w:webHidden/>
          </w:rPr>
          <w:fldChar w:fldCharType="end"/>
        </w:r>
      </w:hyperlink>
    </w:p>
    <w:p w14:paraId="765288D9" w14:textId="06812538" w:rsidR="008A4283" w:rsidRDefault="009E371D">
      <w:pPr>
        <w:pStyle w:val="TOC1"/>
        <w:rPr>
          <w:rFonts w:asciiTheme="minorHAnsi" w:eastAsiaTheme="minorEastAsia" w:hAnsiTheme="minorHAnsi" w:cstheme="minorBidi"/>
          <w:sz w:val="22"/>
        </w:rPr>
      </w:pPr>
      <w:hyperlink w:anchor="_Toc19090160" w:history="1">
        <w:r w:rsidR="008A4283" w:rsidRPr="00B74405">
          <w:rPr>
            <w:rStyle w:val="Hyperlink"/>
          </w:rPr>
          <w:t>Topic 1: Pre-Discharge BDD Claims Establishment</w:t>
        </w:r>
        <w:r w:rsidR="008A4283">
          <w:rPr>
            <w:webHidden/>
          </w:rPr>
          <w:tab/>
        </w:r>
        <w:r w:rsidR="008A4283">
          <w:rPr>
            <w:webHidden/>
          </w:rPr>
          <w:fldChar w:fldCharType="begin"/>
        </w:r>
        <w:r w:rsidR="008A4283">
          <w:rPr>
            <w:webHidden/>
          </w:rPr>
          <w:instrText xml:space="preserve"> PAGEREF _Toc19090160 \h </w:instrText>
        </w:r>
        <w:r w:rsidR="008A4283">
          <w:rPr>
            <w:webHidden/>
          </w:rPr>
        </w:r>
        <w:r w:rsidR="008A4283">
          <w:rPr>
            <w:webHidden/>
          </w:rPr>
          <w:fldChar w:fldCharType="separate"/>
        </w:r>
        <w:r w:rsidR="008A4283">
          <w:rPr>
            <w:webHidden/>
          </w:rPr>
          <w:t>4</w:t>
        </w:r>
        <w:r w:rsidR="008A4283">
          <w:rPr>
            <w:webHidden/>
          </w:rPr>
          <w:fldChar w:fldCharType="end"/>
        </w:r>
      </w:hyperlink>
    </w:p>
    <w:p w14:paraId="5758E444" w14:textId="18778C9B" w:rsidR="008A4283" w:rsidRDefault="009E371D">
      <w:pPr>
        <w:pStyle w:val="TOC1"/>
        <w:rPr>
          <w:rFonts w:asciiTheme="minorHAnsi" w:eastAsiaTheme="minorEastAsia" w:hAnsiTheme="minorHAnsi" w:cstheme="minorBidi"/>
          <w:sz w:val="22"/>
        </w:rPr>
      </w:pPr>
      <w:hyperlink w:anchor="_Toc19090161" w:history="1">
        <w:r w:rsidR="008A4283" w:rsidRPr="00B74405">
          <w:rPr>
            <w:rStyle w:val="Hyperlink"/>
          </w:rPr>
          <w:t>Topic 2: Updating VA Systems</w:t>
        </w:r>
        <w:r w:rsidR="008A4283">
          <w:rPr>
            <w:webHidden/>
          </w:rPr>
          <w:tab/>
        </w:r>
        <w:r w:rsidR="008A4283">
          <w:rPr>
            <w:webHidden/>
          </w:rPr>
          <w:fldChar w:fldCharType="begin"/>
        </w:r>
        <w:r w:rsidR="008A4283">
          <w:rPr>
            <w:webHidden/>
          </w:rPr>
          <w:instrText xml:space="preserve"> PAGEREF _Toc19090161 \h </w:instrText>
        </w:r>
        <w:r w:rsidR="008A4283">
          <w:rPr>
            <w:webHidden/>
          </w:rPr>
        </w:r>
        <w:r w:rsidR="008A4283">
          <w:rPr>
            <w:webHidden/>
          </w:rPr>
          <w:fldChar w:fldCharType="separate"/>
        </w:r>
        <w:r w:rsidR="008A4283">
          <w:rPr>
            <w:webHidden/>
          </w:rPr>
          <w:t>9</w:t>
        </w:r>
        <w:r w:rsidR="008A4283">
          <w:rPr>
            <w:webHidden/>
          </w:rPr>
          <w:fldChar w:fldCharType="end"/>
        </w:r>
      </w:hyperlink>
    </w:p>
    <w:p w14:paraId="59B8C88E" w14:textId="574EFB0A" w:rsidR="007A5600" w:rsidRDefault="007A5600">
      <w:pPr>
        <w:pStyle w:val="VBATopicHeading1"/>
        <w:rPr>
          <w:sz w:val="24"/>
        </w:rPr>
      </w:pPr>
      <w:r>
        <w:rPr>
          <w:rStyle w:val="Hyperlink"/>
          <w:bCs/>
          <w:szCs w:val="24"/>
        </w:rPr>
        <w:fldChar w:fldCharType="end"/>
      </w:r>
    </w:p>
    <w:p w14:paraId="59B8C88F" w14:textId="77777777" w:rsidR="007A5600" w:rsidRDefault="007A5600"/>
    <w:p w14:paraId="59B8C890" w14:textId="77777777" w:rsidR="007A5600" w:rsidRDefault="007A5600"/>
    <w:p w14:paraId="59B8C891" w14:textId="77777777" w:rsidR="007A5600" w:rsidRDefault="007A5600"/>
    <w:p w14:paraId="59B8C892" w14:textId="77777777" w:rsidR="007A5600" w:rsidRDefault="007A5600"/>
    <w:p w14:paraId="59B8C893" w14:textId="77777777" w:rsidR="007A5600" w:rsidRDefault="007A5600"/>
    <w:p w14:paraId="59B8C894" w14:textId="77777777" w:rsidR="007A5600" w:rsidRDefault="007A5600"/>
    <w:p w14:paraId="59B8C895" w14:textId="77777777" w:rsidR="007A5600" w:rsidRDefault="007A5600"/>
    <w:p w14:paraId="59B8C896" w14:textId="77777777" w:rsidR="007A5600" w:rsidRDefault="007A5600"/>
    <w:p w14:paraId="59B8C897" w14:textId="77777777" w:rsidR="007A5600" w:rsidRDefault="007A5600">
      <w:pPr>
        <w:overflowPunct/>
        <w:autoSpaceDE/>
        <w:autoSpaceDN/>
        <w:adjustRightInd/>
        <w:spacing w:before="0"/>
      </w:pPr>
      <w:r>
        <w:br w:type="page"/>
      </w:r>
    </w:p>
    <w:p w14:paraId="59B8C898" w14:textId="77777777" w:rsidR="007A5600" w:rsidRDefault="007A5600">
      <w:pPr>
        <w:pStyle w:val="VBATopicHeading1"/>
      </w:pPr>
      <w:bookmarkStart w:id="2" w:name="_Toc19090158"/>
      <w:bookmarkStart w:id="3" w:name="_Toc269888405"/>
      <w:bookmarkStart w:id="4" w:name="_Toc269888748"/>
      <w:bookmarkStart w:id="5" w:name="_Toc278291133"/>
      <w:r>
        <w:lastRenderedPageBreak/>
        <w:t>Objectives</w:t>
      </w:r>
      <w:bookmarkEnd w:id="2"/>
    </w:p>
    <w:p w14:paraId="2947E912" w14:textId="5694B794" w:rsidR="00AE28E5" w:rsidRDefault="00AE28E5" w:rsidP="00AE28E5">
      <w:pPr>
        <w:pStyle w:val="VBAFirstLevelBullet"/>
      </w:pPr>
      <w:r>
        <w:t xml:space="preserve">Distinguish a BDD </w:t>
      </w:r>
      <w:r w:rsidR="00EB3725">
        <w:t xml:space="preserve">from </w:t>
      </w:r>
      <w:r>
        <w:t>a</w:t>
      </w:r>
      <w:r w:rsidR="00EB3725">
        <w:t xml:space="preserve"> </w:t>
      </w:r>
      <w:r>
        <w:t>BDD excluded claim.</w:t>
      </w:r>
    </w:p>
    <w:p w14:paraId="46C51415" w14:textId="12F7AE88" w:rsidR="00AE28E5" w:rsidRDefault="00AE28E5" w:rsidP="00AE28E5">
      <w:pPr>
        <w:pStyle w:val="VBAFirstLevelBullet"/>
      </w:pPr>
      <w:r>
        <w:t>Understan</w:t>
      </w:r>
      <w:r w:rsidR="00EB3725">
        <w:t>d the process for establishing</w:t>
      </w:r>
      <w:r>
        <w:t xml:space="preserve"> BDD and BDD excluded claims.</w:t>
      </w:r>
    </w:p>
    <w:p w14:paraId="59B8C89D" w14:textId="1E1CEA12" w:rsidR="000E3279" w:rsidRDefault="00AE28E5" w:rsidP="00AE28E5">
      <w:pPr>
        <w:pStyle w:val="VBAFirstLevelBullet"/>
      </w:pPr>
      <w:r>
        <w:t>Comprehend the requirements for updating VA systems for BDD and BDD excluded claims.</w:t>
      </w:r>
    </w:p>
    <w:p w14:paraId="59B8C89E" w14:textId="77777777" w:rsidR="00212FCB" w:rsidRDefault="00212FCB" w:rsidP="00212FCB">
      <w:pPr>
        <w:pStyle w:val="VBATopicHeading1"/>
        <w:jc w:val="left"/>
        <w:rPr>
          <w:rFonts w:ascii="Times New Roman" w:hAnsi="Times New Roman"/>
          <w:b w:val="0"/>
          <w:smallCaps w:val="0"/>
          <w:sz w:val="24"/>
          <w:szCs w:val="20"/>
        </w:rPr>
      </w:pPr>
    </w:p>
    <w:p w14:paraId="59B8C89F" w14:textId="77777777" w:rsidR="007A5600" w:rsidRDefault="007A5600" w:rsidP="000E3279">
      <w:pPr>
        <w:pStyle w:val="VBATopicHeading1"/>
      </w:pPr>
      <w:r>
        <w:br w:type="page"/>
      </w:r>
      <w:bookmarkStart w:id="6" w:name="_Toc19090159"/>
      <w:r>
        <w:lastRenderedPageBreak/>
        <w:t>References</w:t>
      </w:r>
      <w:bookmarkEnd w:id="6"/>
    </w:p>
    <w:p w14:paraId="6F3F9115" w14:textId="677D0FFA" w:rsidR="00E9568A" w:rsidRDefault="009E371D" w:rsidP="00E9568A">
      <w:pPr>
        <w:pStyle w:val="VBAFirstLevelBullet"/>
        <w:rPr>
          <w:bCs/>
        </w:rPr>
      </w:pPr>
      <w:hyperlink r:id="rId12" w:history="1">
        <w:r w:rsidR="00E9568A">
          <w:rPr>
            <w:rStyle w:val="Hyperlink"/>
            <w:bCs/>
          </w:rPr>
          <w:t>M21-1, Part III, Subpart i, 2.A. General Information on Pre-Discharge Claims</w:t>
        </w:r>
      </w:hyperlink>
    </w:p>
    <w:p w14:paraId="47E070C5" w14:textId="77777777" w:rsidR="00E9568A" w:rsidRDefault="009E371D" w:rsidP="00E9568A">
      <w:pPr>
        <w:pStyle w:val="VBAFirstLevelBullet"/>
        <w:rPr>
          <w:bCs/>
        </w:rPr>
      </w:pPr>
      <w:hyperlink r:id="rId13" w:history="1">
        <w:r w:rsidR="00E9568A" w:rsidRPr="00103F26">
          <w:rPr>
            <w:rStyle w:val="Hyperlink"/>
            <w:bCs/>
          </w:rPr>
          <w:t>M21-4, Appendix C Index of Claim Attributes</w:t>
        </w:r>
      </w:hyperlink>
    </w:p>
    <w:p w14:paraId="13F81230" w14:textId="5EB85B1D" w:rsidR="00E9568A" w:rsidRDefault="009E371D" w:rsidP="00E9568A">
      <w:pPr>
        <w:pStyle w:val="VBAFirstLevelBullet"/>
        <w:rPr>
          <w:bCs/>
        </w:rPr>
      </w:pPr>
      <w:hyperlink r:id="rId14" w:history="1">
        <w:r w:rsidR="00E9568A" w:rsidRPr="004F4424">
          <w:rPr>
            <w:rStyle w:val="Hyperlink"/>
            <w:bCs/>
          </w:rPr>
          <w:t>VBMS User Guide</w:t>
        </w:r>
      </w:hyperlink>
    </w:p>
    <w:p w14:paraId="59B8C8A5" w14:textId="62F205C2" w:rsidR="00F86C93" w:rsidRDefault="009E371D" w:rsidP="0023653B">
      <w:pPr>
        <w:pStyle w:val="VBAFirstLevelBullet"/>
      </w:pPr>
      <w:hyperlink r:id="rId15" w:history="1">
        <w:r w:rsidR="00E9568A" w:rsidRPr="00E9568A">
          <w:rPr>
            <w:color w:val="0000FF"/>
            <w:szCs w:val="24"/>
            <w:u w:val="single"/>
          </w:rPr>
          <w:t>Share User Guide</w:t>
        </w:r>
      </w:hyperlink>
      <w:r w:rsidR="00E9568A" w:rsidRPr="00E9568A">
        <w:rPr>
          <w:color w:val="0000FF"/>
          <w:szCs w:val="24"/>
          <w:u w:val="single"/>
        </w:rPr>
        <w:t xml:space="preserve"> </w:t>
      </w:r>
    </w:p>
    <w:p w14:paraId="59B8C8A6" w14:textId="77777777" w:rsidR="00F86C93" w:rsidRDefault="00F86C93" w:rsidP="00F86C93">
      <w:pPr>
        <w:ind w:left="360"/>
      </w:pPr>
    </w:p>
    <w:p w14:paraId="525CF60B" w14:textId="628814A2" w:rsidR="00E9568A" w:rsidRPr="00E9568A" w:rsidRDefault="00E9568A" w:rsidP="00E9568A">
      <w:pPr>
        <w:pStyle w:val="VBAFirstLevelBullet"/>
        <w:numPr>
          <w:ilvl w:val="0"/>
          <w:numId w:val="0"/>
        </w:numPr>
        <w:ind w:left="360"/>
        <w:rPr>
          <w:bCs/>
        </w:rPr>
      </w:pPr>
      <w:r w:rsidRPr="00212FCB">
        <w:rPr>
          <w:noProof/>
        </w:rPr>
        <w:t xml:space="preserve">All M21-1 references are found in the </w:t>
      </w:r>
      <w:hyperlink r:id="rId16" w:history="1">
        <w:r w:rsidRPr="00E9568A">
          <w:rPr>
            <w:noProof/>
            <w:u w:val="single"/>
          </w:rPr>
          <w:t>Live Manual Website</w:t>
        </w:r>
      </w:hyperlink>
      <w:r w:rsidRPr="00212FCB">
        <w:rPr>
          <w:noProof/>
        </w:rPr>
        <w:t xml:space="preserve">. </w:t>
      </w:r>
      <w:r w:rsidRPr="00212FCB">
        <w:t xml:space="preserve">Explain </w:t>
      </w:r>
      <w:r w:rsidRPr="00E9568A">
        <w:rPr>
          <w:spacing w:val="-1"/>
        </w:rPr>
        <w:t>how to access these references.</w:t>
      </w:r>
      <w:bookmarkStart w:id="7" w:name="_GoBack"/>
      <w:bookmarkEnd w:id="7"/>
    </w:p>
    <w:p w14:paraId="59B8C8A7"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59B8C8A8" w14:textId="77777777" w:rsidR="007A5600" w:rsidRDefault="007A5600"/>
    <w:p w14:paraId="59B8C8A9" w14:textId="77777777" w:rsidR="007A5600" w:rsidRDefault="007A5600"/>
    <w:p w14:paraId="59B8C8AA" w14:textId="77777777" w:rsidR="007A5600" w:rsidRDefault="007A5600"/>
    <w:p w14:paraId="59B8C8AB" w14:textId="77777777" w:rsidR="007A5600" w:rsidRDefault="007A5600"/>
    <w:p w14:paraId="59B8C8AC" w14:textId="77777777" w:rsidR="007A5600" w:rsidRDefault="007A5600"/>
    <w:p w14:paraId="59B8C8AD" w14:textId="77777777" w:rsidR="007A5600" w:rsidRDefault="007A5600"/>
    <w:p w14:paraId="59B8C8AE" w14:textId="77777777" w:rsidR="007A5600" w:rsidRDefault="007A5600"/>
    <w:p w14:paraId="59B8C8AF" w14:textId="77777777" w:rsidR="007A5600" w:rsidRDefault="007A5600"/>
    <w:p w14:paraId="59B8C8B0" w14:textId="77777777" w:rsidR="007A5600" w:rsidRDefault="007A5600"/>
    <w:p w14:paraId="59B8C8B1" w14:textId="77777777" w:rsidR="007A5600" w:rsidRDefault="007A5600"/>
    <w:p w14:paraId="59B8C8B2" w14:textId="77777777" w:rsidR="007A5600" w:rsidRDefault="007A5600"/>
    <w:p w14:paraId="59B8C8B3" w14:textId="77777777" w:rsidR="007A5600" w:rsidRDefault="007A5600"/>
    <w:p w14:paraId="59B8C8B4" w14:textId="77777777" w:rsidR="007A5600" w:rsidRDefault="007A5600"/>
    <w:p w14:paraId="59B8C8B5" w14:textId="77777777" w:rsidR="007A5600" w:rsidRDefault="007A5600"/>
    <w:p w14:paraId="59B8C8B6" w14:textId="77777777" w:rsidR="007A5600" w:rsidRDefault="007A5600"/>
    <w:p w14:paraId="59B8C8B7" w14:textId="77777777" w:rsidR="007A5600" w:rsidRDefault="007A5600"/>
    <w:p w14:paraId="59B8C8B8" w14:textId="77777777" w:rsidR="007A5600" w:rsidRDefault="007A5600"/>
    <w:p w14:paraId="59B8C8B9" w14:textId="77777777" w:rsidR="007A5600" w:rsidRDefault="007A5600"/>
    <w:p w14:paraId="59B8C8BA" w14:textId="77777777" w:rsidR="007A5600" w:rsidRDefault="007A5600"/>
    <w:p w14:paraId="59B8C8BB" w14:textId="77777777" w:rsidR="007A5600" w:rsidRDefault="007A5600"/>
    <w:p w14:paraId="59B8C8BC" w14:textId="77777777" w:rsidR="007A5600" w:rsidRDefault="007A5600"/>
    <w:p w14:paraId="59B8C8B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59B8C8BE" w14:textId="4331EB20" w:rsidR="00975461" w:rsidRPr="00212FCB" w:rsidRDefault="007A5600" w:rsidP="00212FCB">
      <w:pPr>
        <w:pStyle w:val="VBATopicHeading1"/>
        <w:rPr>
          <w:bCs/>
          <w:i/>
        </w:rPr>
      </w:pPr>
      <w:bookmarkStart w:id="8" w:name="_Toc19090160"/>
      <w:r w:rsidRPr="00212FCB">
        <w:lastRenderedPageBreak/>
        <w:t xml:space="preserve">Topic 1: </w:t>
      </w:r>
      <w:r w:rsidR="008F773D">
        <w:t xml:space="preserve">Pre-Discharge </w:t>
      </w:r>
      <w:r w:rsidR="00F5788B">
        <w:t xml:space="preserve">BDD </w:t>
      </w:r>
      <w:r w:rsidR="008F773D">
        <w:t>Claims Establishment</w:t>
      </w:r>
      <w:bookmarkEnd w:id="8"/>
    </w:p>
    <w:p w14:paraId="59B8C8BF" w14:textId="1D9275AA" w:rsidR="00AA1A39" w:rsidRDefault="008F773D">
      <w:pPr>
        <w:pStyle w:val="VBASubHeading1"/>
        <w:spacing w:before="0"/>
        <w:rPr>
          <w:bCs/>
          <w:i w:val="0"/>
        </w:rPr>
      </w:pPr>
      <w:r w:rsidRPr="008F773D">
        <w:rPr>
          <w:b/>
          <w:bCs/>
          <w:i w:val="0"/>
          <w:u w:val="single"/>
        </w:rPr>
        <w:t xml:space="preserve">Identifying a Pre-Discharge </w:t>
      </w:r>
      <w:r w:rsidR="006D26C3">
        <w:rPr>
          <w:b/>
          <w:bCs/>
          <w:i w:val="0"/>
          <w:u w:val="single"/>
        </w:rPr>
        <w:t xml:space="preserve">BDD </w:t>
      </w:r>
      <w:r w:rsidRPr="008F773D">
        <w:rPr>
          <w:b/>
          <w:bCs/>
          <w:i w:val="0"/>
          <w:u w:val="single"/>
        </w:rPr>
        <w:t>Claim</w:t>
      </w:r>
      <w:r w:rsidR="00212FCB">
        <w:rPr>
          <w:b/>
          <w:bCs/>
          <w:i w:val="0"/>
          <w:u w:val="single"/>
        </w:rPr>
        <w:t xml:space="preserve"> </w:t>
      </w:r>
    </w:p>
    <w:p w14:paraId="59B8C8C0" w14:textId="77777777" w:rsidR="00212FCB" w:rsidRPr="000D5975" w:rsidRDefault="00212FCB">
      <w:pPr>
        <w:pStyle w:val="VBASubHeading1"/>
        <w:spacing w:before="0"/>
        <w:rPr>
          <w:bCs/>
          <w:i w:val="0"/>
          <w:sz w:val="12"/>
          <w:szCs w:val="12"/>
        </w:rPr>
      </w:pPr>
    </w:p>
    <w:p w14:paraId="5935608D" w14:textId="43DAE454" w:rsidR="008F773D" w:rsidRPr="00596BFF" w:rsidRDefault="008F773D" w:rsidP="00313B1E">
      <w:pPr>
        <w:tabs>
          <w:tab w:val="left" w:pos="590"/>
        </w:tabs>
        <w:textAlignment w:val="baseline"/>
        <w:rPr>
          <w:sz w:val="12"/>
          <w:szCs w:val="12"/>
        </w:rPr>
      </w:pPr>
      <w:r w:rsidRPr="008F773D">
        <w:rPr>
          <w:szCs w:val="24"/>
        </w:rPr>
        <w:t>Upon receipt of a claim, review the claim form to determine if the claim is fr</w:t>
      </w:r>
      <w:r w:rsidR="00865F9D">
        <w:rPr>
          <w:szCs w:val="24"/>
        </w:rPr>
        <w:t>om an active duty Servicemember (SM) with 90-180 days prior to discharge</w:t>
      </w:r>
      <w:r w:rsidRPr="008F773D">
        <w:rPr>
          <w:szCs w:val="24"/>
        </w:rPr>
        <w:t xml:space="preserve">. </w:t>
      </w:r>
      <w:r w:rsidR="008840E1">
        <w:rPr>
          <w:szCs w:val="24"/>
        </w:rPr>
        <w:t xml:space="preserve"> </w:t>
      </w:r>
      <w:r w:rsidR="00313B1E">
        <w:rPr>
          <w:szCs w:val="24"/>
        </w:rPr>
        <w:t>Pre-</w:t>
      </w:r>
      <w:r w:rsidR="008840E1">
        <w:rPr>
          <w:szCs w:val="24"/>
        </w:rPr>
        <w:t>D</w:t>
      </w:r>
      <w:r w:rsidR="00313B1E">
        <w:rPr>
          <w:szCs w:val="24"/>
        </w:rPr>
        <w:t xml:space="preserve">ischarge BDD claims must be received on VA Form 21-526EZ, </w:t>
      </w:r>
      <w:r w:rsidR="00313B1E" w:rsidRPr="00313B1E">
        <w:rPr>
          <w:i/>
          <w:szCs w:val="24"/>
        </w:rPr>
        <w:t>Application for Disability Compensation and Related Compensation Benefits</w:t>
      </w:r>
      <w:r w:rsidR="00313B1E">
        <w:rPr>
          <w:szCs w:val="24"/>
        </w:rPr>
        <w:t xml:space="preserve">. </w:t>
      </w:r>
      <w:r w:rsidR="00313B1E" w:rsidRPr="00313B1E">
        <w:rPr>
          <w:szCs w:val="24"/>
        </w:rPr>
        <w:t xml:space="preserve"> </w:t>
      </w:r>
      <w:r w:rsidR="00313B1E">
        <w:rPr>
          <w:szCs w:val="24"/>
        </w:rPr>
        <w:t>This p</w:t>
      </w:r>
      <w:r w:rsidRPr="008F773D">
        <w:rPr>
          <w:szCs w:val="24"/>
        </w:rPr>
        <w:t>rescribed claim form provide</w:t>
      </w:r>
      <w:r w:rsidR="00313B1E">
        <w:rPr>
          <w:szCs w:val="24"/>
        </w:rPr>
        <w:t>s</w:t>
      </w:r>
      <w:r w:rsidRPr="008F773D">
        <w:rPr>
          <w:szCs w:val="24"/>
        </w:rPr>
        <w:t xml:space="preserve"> sections that allow a </w:t>
      </w:r>
      <w:r w:rsidR="00865F9D">
        <w:rPr>
          <w:szCs w:val="24"/>
        </w:rPr>
        <w:t>SM</w:t>
      </w:r>
      <w:r w:rsidRPr="008F773D">
        <w:rPr>
          <w:szCs w:val="24"/>
        </w:rPr>
        <w:t xml:space="preserve"> to indicate if they are currently on active duty and an anticipated release date from service. </w:t>
      </w:r>
    </w:p>
    <w:p w14:paraId="7CD31F6C" w14:textId="77777777" w:rsidR="00313B1E" w:rsidRDefault="00313B1E" w:rsidP="008F773D">
      <w:pPr>
        <w:spacing w:before="0"/>
        <w:textAlignment w:val="baseline"/>
      </w:pPr>
    </w:p>
    <w:p w14:paraId="2C0C9C9B" w14:textId="30851714" w:rsidR="00596BFF" w:rsidRDefault="00596BFF" w:rsidP="008F773D">
      <w:pPr>
        <w:spacing w:before="0"/>
        <w:textAlignment w:val="baseline"/>
      </w:pPr>
      <w:r w:rsidRPr="00596BFF">
        <w:t>Furthermore, it is important that you identify that the SM meet</w:t>
      </w:r>
      <w:r w:rsidR="00AE28E5">
        <w:t>s</w:t>
      </w:r>
      <w:r w:rsidRPr="00596BFF">
        <w:t xml:space="preserve"> the qualifications for the BDD program and that there are no reasons to exclude the claim from the BDD program.</w:t>
      </w:r>
    </w:p>
    <w:p w14:paraId="55ECB0B8" w14:textId="2FF2E483" w:rsidR="00596BFF" w:rsidRDefault="00596BFF" w:rsidP="008F773D">
      <w:pPr>
        <w:spacing w:before="0"/>
        <w:textAlignment w:val="baseline"/>
      </w:pPr>
    </w:p>
    <w:p w14:paraId="14353E46" w14:textId="58FB1C09" w:rsidR="00BD40E1" w:rsidRPr="00BD40E1" w:rsidRDefault="00BD40E1" w:rsidP="008F773D">
      <w:pPr>
        <w:spacing w:before="0"/>
        <w:textAlignment w:val="baseline"/>
      </w:pPr>
    </w:p>
    <w:p w14:paraId="59B8C8C9" w14:textId="3B7A25E7" w:rsidR="00212FCB" w:rsidRDefault="008F773D" w:rsidP="00212FCB">
      <w:pPr>
        <w:spacing w:before="0"/>
        <w:textAlignment w:val="baseline"/>
        <w:rPr>
          <w:b/>
          <w:u w:val="single"/>
        </w:rPr>
      </w:pPr>
      <w:r w:rsidRPr="008F773D">
        <w:rPr>
          <w:b/>
          <w:u w:val="single"/>
        </w:rPr>
        <w:t>Placing BDD and BDD-Excluded Claims under Diary EP Control</w:t>
      </w:r>
    </w:p>
    <w:p w14:paraId="580CDFC4" w14:textId="77777777" w:rsidR="008F773D" w:rsidRPr="000D5975" w:rsidRDefault="008F773D" w:rsidP="00212FCB">
      <w:pPr>
        <w:spacing w:before="0"/>
        <w:textAlignment w:val="baseline"/>
        <w:rPr>
          <w:sz w:val="12"/>
          <w:szCs w:val="12"/>
        </w:rPr>
      </w:pPr>
    </w:p>
    <w:p w14:paraId="14C0C831" w14:textId="0A9B27AC" w:rsidR="00814C7F" w:rsidRDefault="008F773D" w:rsidP="00814C7F">
      <w:pPr>
        <w:overflowPunct/>
        <w:autoSpaceDE/>
        <w:autoSpaceDN/>
        <w:adjustRightInd/>
        <w:rPr>
          <w:szCs w:val="24"/>
        </w:rPr>
      </w:pPr>
      <w:r w:rsidRPr="008F773D">
        <w:rPr>
          <w:szCs w:val="24"/>
        </w:rPr>
        <w:t xml:space="preserve">Upon receipt of a BDD or BDD-excluded claim, </w:t>
      </w:r>
      <w:r w:rsidR="008840E1">
        <w:rPr>
          <w:szCs w:val="24"/>
        </w:rPr>
        <w:t>t</w:t>
      </w:r>
      <w:r w:rsidRPr="008F773D">
        <w:rPr>
          <w:szCs w:val="24"/>
        </w:rPr>
        <w:t xml:space="preserve">he MSC or other BDD claims processor </w:t>
      </w:r>
      <w:r w:rsidRPr="008F773D">
        <w:rPr>
          <w:b/>
          <w:i/>
          <w:szCs w:val="24"/>
        </w:rPr>
        <w:t>must</w:t>
      </w:r>
      <w:r w:rsidRPr="008F773D">
        <w:rPr>
          <w:szCs w:val="24"/>
        </w:rPr>
        <w:t xml:space="preserve"> place the claim under control by establishing the appropriate diary EP in the Veterans Benefits Management System (VBMS)</w:t>
      </w:r>
      <w:r w:rsidR="00814C7F">
        <w:rPr>
          <w:szCs w:val="24"/>
        </w:rPr>
        <w:t xml:space="preserve"> according to</w:t>
      </w:r>
      <w:r w:rsidR="00814C7F">
        <w:t xml:space="preserve"> </w:t>
      </w:r>
      <w:hyperlink r:id="rId17" w:anchor="2d" w:history="1">
        <w:r w:rsidR="00814C7F" w:rsidRPr="008840E1">
          <w:rPr>
            <w:rStyle w:val="Hyperlink"/>
            <w:szCs w:val="24"/>
          </w:rPr>
          <w:t>M21-1, Part III, Subpart i, 2.A.2.c</w:t>
        </w:r>
      </w:hyperlink>
      <w:r w:rsidR="00814C7F" w:rsidRPr="00727B26">
        <w:rPr>
          <w:szCs w:val="24"/>
        </w:rPr>
        <w:t xml:space="preserve"> for BDD claims, or</w:t>
      </w:r>
      <w:r w:rsidR="00814C7F">
        <w:rPr>
          <w:szCs w:val="24"/>
        </w:rPr>
        <w:t xml:space="preserve"> </w:t>
      </w:r>
      <w:hyperlink r:id="rId18" w:anchor="2h" w:history="1">
        <w:r w:rsidR="00814C7F" w:rsidRPr="008840E1">
          <w:rPr>
            <w:rStyle w:val="Hyperlink"/>
            <w:szCs w:val="24"/>
          </w:rPr>
          <w:t>M21-1, Part III, Subpart i, 2.A.2.h</w:t>
        </w:r>
      </w:hyperlink>
      <w:r w:rsidR="00814C7F" w:rsidRPr="00727B26">
        <w:rPr>
          <w:szCs w:val="24"/>
        </w:rPr>
        <w:t xml:space="preserve"> for BDD-excluded claims</w:t>
      </w:r>
      <w:r w:rsidR="008840E1">
        <w:rPr>
          <w:szCs w:val="24"/>
        </w:rPr>
        <w:t>.</w:t>
      </w:r>
    </w:p>
    <w:p w14:paraId="058DEE87" w14:textId="2A2A1CEE" w:rsidR="008F773D" w:rsidRPr="008F773D" w:rsidRDefault="008F773D" w:rsidP="008F773D">
      <w:pPr>
        <w:overflowPunct/>
        <w:autoSpaceDE/>
        <w:autoSpaceDN/>
        <w:adjustRightInd/>
        <w:rPr>
          <w:szCs w:val="24"/>
        </w:rPr>
      </w:pPr>
      <w:r w:rsidRPr="008F773D">
        <w:rPr>
          <w:szCs w:val="24"/>
        </w:rPr>
        <w:t>This process includes</w:t>
      </w:r>
      <w:r w:rsidR="008840E1">
        <w:rPr>
          <w:szCs w:val="24"/>
        </w:rPr>
        <w:t>:</w:t>
      </w:r>
    </w:p>
    <w:p w14:paraId="31046964" w14:textId="77777777" w:rsidR="008F773D" w:rsidRPr="00596BFF" w:rsidRDefault="008F773D" w:rsidP="008F773D">
      <w:pPr>
        <w:overflowPunct/>
        <w:autoSpaceDE/>
        <w:autoSpaceDN/>
        <w:adjustRightInd/>
        <w:spacing w:before="0"/>
        <w:rPr>
          <w:sz w:val="12"/>
          <w:szCs w:val="12"/>
        </w:rPr>
      </w:pPr>
    </w:p>
    <w:p w14:paraId="1B9C9F03" w14:textId="7D4DB73D" w:rsidR="00814C7F" w:rsidRPr="00814C7F" w:rsidRDefault="00814C7F" w:rsidP="00814C7F">
      <w:pPr>
        <w:overflowPunct/>
        <w:autoSpaceDE/>
        <w:autoSpaceDN/>
        <w:adjustRightInd/>
        <w:rPr>
          <w:szCs w:val="24"/>
        </w:rPr>
      </w:pPr>
      <w:r w:rsidRPr="00814C7F">
        <w:rPr>
          <w:szCs w:val="24"/>
        </w:rPr>
        <w:t>For BDD</w:t>
      </w:r>
      <w:r w:rsidR="008840E1">
        <w:rPr>
          <w:szCs w:val="24"/>
        </w:rPr>
        <w:t xml:space="preserve"> </w:t>
      </w:r>
      <w:r w:rsidRPr="00814C7F">
        <w:rPr>
          <w:szCs w:val="24"/>
        </w:rPr>
        <w:t>or BDD-excluded claims</w:t>
      </w:r>
      <w:r w:rsidR="008840E1">
        <w:rPr>
          <w:szCs w:val="24"/>
        </w:rPr>
        <w:t>:</w:t>
      </w:r>
    </w:p>
    <w:p w14:paraId="628CF52D" w14:textId="77777777" w:rsidR="00814C7F" w:rsidRPr="00814C7F" w:rsidRDefault="00814C7F" w:rsidP="00814C7F">
      <w:pPr>
        <w:numPr>
          <w:ilvl w:val="0"/>
          <w:numId w:val="38"/>
        </w:numPr>
        <w:overflowPunct/>
        <w:autoSpaceDE/>
        <w:autoSpaceDN/>
        <w:adjustRightInd/>
        <w:spacing w:before="0"/>
        <w:ind w:left="500"/>
        <w:textAlignment w:val="baseline"/>
      </w:pPr>
      <w:r w:rsidRPr="00814C7F">
        <w:rPr>
          <w:szCs w:val="24"/>
        </w:rPr>
        <w:t>Select EP &amp; claim label 336 BDD</w:t>
      </w:r>
    </w:p>
    <w:p w14:paraId="32BD74A1" w14:textId="77777777" w:rsidR="00662DE3" w:rsidRPr="00B82BCC" w:rsidRDefault="008F2F88" w:rsidP="00B82BCC">
      <w:pPr>
        <w:numPr>
          <w:ilvl w:val="0"/>
          <w:numId w:val="38"/>
        </w:numPr>
        <w:overflowPunct/>
        <w:autoSpaceDE/>
        <w:autoSpaceDN/>
        <w:adjustRightInd/>
        <w:spacing w:before="0"/>
        <w:ind w:left="500"/>
        <w:textAlignment w:val="baseline"/>
      </w:pPr>
      <w:r w:rsidRPr="00B82BCC">
        <w:t xml:space="preserve">Select </w:t>
      </w:r>
      <w:r w:rsidRPr="00B82BCC">
        <w:rPr>
          <w:i/>
          <w:iCs/>
        </w:rPr>
        <w:t>Pre-Discharge</w:t>
      </w:r>
      <w:r w:rsidRPr="00B82BCC">
        <w:t xml:space="preserve"> for the Claim Type</w:t>
      </w:r>
    </w:p>
    <w:p w14:paraId="293001C8" w14:textId="77777777" w:rsidR="00662DE3" w:rsidRPr="00B82BCC" w:rsidRDefault="008F2F88" w:rsidP="00B82BCC">
      <w:pPr>
        <w:numPr>
          <w:ilvl w:val="0"/>
          <w:numId w:val="38"/>
        </w:numPr>
        <w:overflowPunct/>
        <w:autoSpaceDE/>
        <w:autoSpaceDN/>
        <w:adjustRightInd/>
        <w:spacing w:before="0"/>
        <w:ind w:left="500"/>
        <w:textAlignment w:val="baseline"/>
      </w:pPr>
      <w:r w:rsidRPr="00B82BCC">
        <w:t xml:space="preserve">Select </w:t>
      </w:r>
      <w:r w:rsidRPr="00B82BCC">
        <w:rPr>
          <w:i/>
          <w:iCs/>
        </w:rPr>
        <w:t xml:space="preserve">BDD </w:t>
      </w:r>
      <w:r w:rsidRPr="00B82BCC">
        <w:t>for Pre-Discharge Type</w:t>
      </w:r>
    </w:p>
    <w:p w14:paraId="31C11F76" w14:textId="098A5C94" w:rsidR="00662DE3" w:rsidRPr="00B82BCC" w:rsidRDefault="008F2F88" w:rsidP="00B82BCC">
      <w:pPr>
        <w:numPr>
          <w:ilvl w:val="0"/>
          <w:numId w:val="38"/>
        </w:numPr>
        <w:overflowPunct/>
        <w:autoSpaceDE/>
        <w:autoSpaceDN/>
        <w:adjustRightInd/>
        <w:spacing w:before="0"/>
        <w:ind w:left="500"/>
        <w:textAlignment w:val="baseline"/>
      </w:pPr>
      <w:r w:rsidRPr="00B82BCC">
        <w:t>Assign the claim to the BDD (N</w:t>
      </w:r>
      <w:r w:rsidR="00B82BCC">
        <w:t>ational</w:t>
      </w:r>
      <w:r w:rsidRPr="00B82BCC">
        <w:t>) segmented lane in VBMS for BDD claims only,</w:t>
      </w:r>
    </w:p>
    <w:p w14:paraId="58E0C87C" w14:textId="77777777" w:rsidR="00662DE3" w:rsidRPr="00B82BCC" w:rsidRDefault="008F2F88" w:rsidP="00B82BCC">
      <w:pPr>
        <w:numPr>
          <w:ilvl w:val="0"/>
          <w:numId w:val="38"/>
        </w:numPr>
        <w:overflowPunct/>
        <w:autoSpaceDE/>
        <w:autoSpaceDN/>
        <w:adjustRightInd/>
        <w:spacing w:before="0"/>
        <w:ind w:left="500"/>
        <w:textAlignment w:val="baseline"/>
      </w:pPr>
      <w:r w:rsidRPr="00B82BCC">
        <w:t>select the appropriate INTAKE SITE</w:t>
      </w:r>
    </w:p>
    <w:p w14:paraId="427815FD" w14:textId="77777777" w:rsidR="00662DE3" w:rsidRPr="00B82BCC" w:rsidRDefault="008F2F88" w:rsidP="00B82BCC">
      <w:pPr>
        <w:numPr>
          <w:ilvl w:val="0"/>
          <w:numId w:val="38"/>
        </w:numPr>
        <w:overflowPunct/>
        <w:autoSpaceDE/>
        <w:autoSpaceDN/>
        <w:adjustRightInd/>
        <w:spacing w:before="0"/>
        <w:ind w:left="500"/>
        <w:textAlignment w:val="baseline"/>
      </w:pPr>
      <w:r w:rsidRPr="00B82BCC">
        <w:t>enter the day following the anticipated date of separation from active duty as the SUSPENSE DATE</w:t>
      </w:r>
    </w:p>
    <w:p w14:paraId="13F055B1" w14:textId="77777777" w:rsidR="00662DE3" w:rsidRPr="00B82BCC" w:rsidRDefault="008F2F88" w:rsidP="00B82BCC">
      <w:pPr>
        <w:numPr>
          <w:ilvl w:val="0"/>
          <w:numId w:val="38"/>
        </w:numPr>
        <w:overflowPunct/>
        <w:autoSpaceDE/>
        <w:autoSpaceDN/>
        <w:adjustRightInd/>
        <w:spacing w:before="0"/>
        <w:ind w:left="500"/>
        <w:textAlignment w:val="baseline"/>
      </w:pPr>
      <w:r w:rsidRPr="00B82BCC">
        <w:t>check the ALLOW POA ACCESS TO DOCUMENTS box, if applicable</w:t>
      </w:r>
    </w:p>
    <w:p w14:paraId="50642347" w14:textId="77777777" w:rsidR="00814C7F" w:rsidRPr="00814C7F" w:rsidRDefault="00814C7F" w:rsidP="00814C7F">
      <w:pPr>
        <w:overflowPunct/>
        <w:autoSpaceDE/>
        <w:autoSpaceDN/>
        <w:adjustRightInd/>
        <w:spacing w:before="0"/>
        <w:rPr>
          <w:sz w:val="12"/>
          <w:szCs w:val="12"/>
        </w:rPr>
      </w:pPr>
    </w:p>
    <w:p w14:paraId="2CAA462B" w14:textId="77777777" w:rsidR="00814C7F" w:rsidRPr="00814C7F" w:rsidRDefault="00814C7F" w:rsidP="00814C7F">
      <w:pPr>
        <w:overflowPunct/>
        <w:autoSpaceDE/>
        <w:autoSpaceDN/>
        <w:adjustRightInd/>
        <w:spacing w:before="0"/>
      </w:pPr>
      <w:r w:rsidRPr="00814C7F">
        <w:rPr>
          <w:b/>
          <w:i/>
        </w:rPr>
        <w:t>Exceptions</w:t>
      </w:r>
      <w:r w:rsidRPr="00814C7F">
        <w:t xml:space="preserve">:  </w:t>
      </w:r>
    </w:p>
    <w:p w14:paraId="1B529E44" w14:textId="67EFC4D8" w:rsidR="00814C7F" w:rsidRPr="00814C7F" w:rsidRDefault="00814C7F" w:rsidP="00814C7F">
      <w:pPr>
        <w:numPr>
          <w:ilvl w:val="0"/>
          <w:numId w:val="40"/>
        </w:numPr>
        <w:overflowPunct/>
        <w:autoSpaceDE/>
        <w:autoSpaceDN/>
        <w:adjustRightInd/>
        <w:spacing w:before="0"/>
        <w:ind w:left="500"/>
        <w:textAlignment w:val="baseline"/>
      </w:pPr>
      <w:r w:rsidRPr="00814C7F">
        <w:t xml:space="preserve">Claims excluded from establishment in VBMS must be established in </w:t>
      </w:r>
      <w:r w:rsidR="00B82BCC">
        <w:t>SHARE.</w:t>
      </w:r>
    </w:p>
    <w:p w14:paraId="4B8E447C" w14:textId="47323826" w:rsidR="00814C7F" w:rsidRPr="00814C7F" w:rsidRDefault="00814C7F" w:rsidP="00814C7F">
      <w:pPr>
        <w:numPr>
          <w:ilvl w:val="0"/>
          <w:numId w:val="40"/>
        </w:numPr>
        <w:overflowPunct/>
        <w:autoSpaceDE/>
        <w:autoSpaceDN/>
        <w:adjustRightInd/>
        <w:spacing w:before="0" w:after="120"/>
        <w:ind w:left="504"/>
        <w:textAlignment w:val="baseline"/>
      </w:pPr>
      <w:r w:rsidRPr="00814C7F">
        <w:t xml:space="preserve">BDD claims by a Servicemember with 180 days to 90 days remaining on active duty, that are received via eBenefits or submitted electronically by the Servicemembers’ Veterans Service Organization (VSO), are automatically established as provided in </w:t>
      </w:r>
      <w:hyperlink r:id="rId19" w:anchor="2d" w:history="1">
        <w:r w:rsidRPr="00B82BCC">
          <w:rPr>
            <w:rStyle w:val="Hyperlink"/>
          </w:rPr>
          <w:t>M21-1, Part III, Subpart i, 2.A.2.e.</w:t>
        </w:r>
      </w:hyperlink>
    </w:p>
    <w:p w14:paraId="55E89880" w14:textId="77777777" w:rsidR="00D175D4" w:rsidRDefault="00814C7F" w:rsidP="00814C7F">
      <w:pPr>
        <w:overflowPunct/>
        <w:autoSpaceDE/>
        <w:autoSpaceDN/>
        <w:adjustRightInd/>
        <w:spacing w:before="0"/>
      </w:pPr>
      <w:r w:rsidRPr="00814C7F">
        <w:rPr>
          <w:b/>
          <w:i/>
        </w:rPr>
        <w:t>Note</w:t>
      </w:r>
      <w:r w:rsidRPr="00814C7F">
        <w:t xml:space="preserve">:  Intake sites </w:t>
      </w:r>
      <w:r w:rsidRPr="00814C7F">
        <w:rPr>
          <w:b/>
          <w:i/>
        </w:rPr>
        <w:t>must</w:t>
      </w:r>
      <w:r w:rsidRPr="00814C7F">
        <w:t xml:space="preserve"> use EPs 010, 110, and 020 with their appropriate claim labels to control Pre-Discharge claims that are excluded from the BDD program.</w:t>
      </w:r>
      <w:r w:rsidR="00C57012">
        <w:t xml:space="preserve"> </w:t>
      </w:r>
    </w:p>
    <w:p w14:paraId="49AD47D2" w14:textId="77777777" w:rsidR="00D175D4" w:rsidRDefault="00D175D4" w:rsidP="00814C7F">
      <w:pPr>
        <w:overflowPunct/>
        <w:autoSpaceDE/>
        <w:autoSpaceDN/>
        <w:adjustRightInd/>
        <w:spacing w:before="0"/>
        <w:rPr>
          <w:b/>
          <w:u w:val="single"/>
        </w:rPr>
      </w:pPr>
    </w:p>
    <w:p w14:paraId="5DA1BC60" w14:textId="77777777" w:rsidR="008F773D" w:rsidRPr="00212FCB" w:rsidRDefault="008F773D" w:rsidP="008F773D">
      <w:pPr>
        <w:spacing w:before="0"/>
      </w:pPr>
    </w:p>
    <w:p w14:paraId="59B8C916" w14:textId="12283931" w:rsidR="007A5600" w:rsidRPr="003F0588" w:rsidRDefault="008F773D" w:rsidP="003F0588">
      <w:pPr>
        <w:pStyle w:val="VBABodyText0"/>
        <w:spacing w:before="0"/>
        <w:rPr>
          <w:b/>
          <w:u w:val="single"/>
        </w:rPr>
      </w:pPr>
      <w:r w:rsidRPr="008F773D">
        <w:rPr>
          <w:b/>
          <w:u w:val="single"/>
        </w:rPr>
        <w:t>Date of Claim (DOC)</w:t>
      </w:r>
    </w:p>
    <w:p w14:paraId="59B8C918" w14:textId="11BD2CE5" w:rsidR="007A5600" w:rsidRDefault="007A5600" w:rsidP="003F0588">
      <w:pPr>
        <w:spacing w:before="0"/>
      </w:pPr>
    </w:p>
    <w:p w14:paraId="59B8C919" w14:textId="6CA0F2DA" w:rsidR="007A5600" w:rsidRDefault="008F773D" w:rsidP="000D5975">
      <w:pPr>
        <w:spacing w:before="0"/>
        <w:rPr>
          <w:bCs/>
          <w:szCs w:val="24"/>
        </w:rPr>
      </w:pPr>
      <w:r w:rsidRPr="00442F58">
        <w:rPr>
          <w:bCs/>
          <w:szCs w:val="24"/>
        </w:rPr>
        <w:lastRenderedPageBreak/>
        <w:t xml:space="preserve">The DOC for a </w:t>
      </w:r>
      <w:r w:rsidR="0059107B">
        <w:rPr>
          <w:bCs/>
          <w:szCs w:val="24"/>
        </w:rPr>
        <w:t>BDD</w:t>
      </w:r>
      <w:r w:rsidRPr="00442F58">
        <w:rPr>
          <w:bCs/>
          <w:szCs w:val="24"/>
        </w:rPr>
        <w:t xml:space="preserve"> claim </w:t>
      </w:r>
      <w:r w:rsidR="008C71C6">
        <w:rPr>
          <w:bCs/>
          <w:szCs w:val="24"/>
        </w:rPr>
        <w:t xml:space="preserve">or any other disability compensation claim received prior to discharge from active duty </w:t>
      </w:r>
      <w:r w:rsidRPr="00442F58">
        <w:rPr>
          <w:bCs/>
          <w:szCs w:val="24"/>
        </w:rPr>
        <w:t>is the first day following the anticipated date of release from active duty (RAD), regardless of the date VA received the claim.</w:t>
      </w:r>
      <w:r>
        <w:rPr>
          <w:bCs/>
          <w:szCs w:val="24"/>
        </w:rPr>
        <w:t xml:space="preserve"> </w:t>
      </w:r>
      <w:r w:rsidR="00B82BCC">
        <w:rPr>
          <w:bCs/>
          <w:szCs w:val="24"/>
        </w:rPr>
        <w:t xml:space="preserve"> </w:t>
      </w:r>
      <w:r w:rsidRPr="009215AB">
        <w:rPr>
          <w:bCs/>
          <w:szCs w:val="24"/>
        </w:rPr>
        <w:t>The suspense date should always be entered as the day following the anticipated date of separation from active duty.</w:t>
      </w:r>
    </w:p>
    <w:p w14:paraId="708A697F" w14:textId="77777777" w:rsidR="008F773D" w:rsidRDefault="008F773D" w:rsidP="000D5975">
      <w:pPr>
        <w:spacing w:before="0"/>
      </w:pPr>
    </w:p>
    <w:p w14:paraId="65FB56E8" w14:textId="14E4EA4F" w:rsidR="000D5975" w:rsidRPr="000D5975" w:rsidRDefault="008F773D" w:rsidP="000D5975">
      <w:pPr>
        <w:spacing w:before="0"/>
        <w:rPr>
          <w:b/>
          <w:u w:val="single"/>
        </w:rPr>
      </w:pPr>
      <w:r w:rsidRPr="008F773D">
        <w:rPr>
          <w:b/>
          <w:u w:val="single"/>
        </w:rPr>
        <w:t>Intake Site</w:t>
      </w:r>
    </w:p>
    <w:p w14:paraId="47646271" w14:textId="77777777" w:rsidR="000D5975" w:rsidRDefault="000D5975" w:rsidP="000D5975">
      <w:pPr>
        <w:spacing w:before="0"/>
      </w:pPr>
    </w:p>
    <w:p w14:paraId="495A50B7" w14:textId="2A19654A" w:rsidR="008F773D" w:rsidRPr="008F773D" w:rsidRDefault="008F773D" w:rsidP="008F773D">
      <w:pPr>
        <w:spacing w:before="0"/>
        <w:textAlignment w:val="baseline"/>
        <w:rPr>
          <w:bCs/>
          <w:szCs w:val="24"/>
        </w:rPr>
      </w:pPr>
      <w:r w:rsidRPr="008F773D">
        <w:rPr>
          <w:bCs/>
          <w:szCs w:val="24"/>
        </w:rPr>
        <w:t xml:space="preserve">Select the intake site where the </w:t>
      </w:r>
      <w:r w:rsidR="0059107B">
        <w:rPr>
          <w:bCs/>
          <w:szCs w:val="24"/>
        </w:rPr>
        <w:t>BDD</w:t>
      </w:r>
      <w:r w:rsidRPr="008F773D">
        <w:rPr>
          <w:bCs/>
          <w:szCs w:val="24"/>
        </w:rPr>
        <w:t xml:space="preserve"> claim was received from the VBMS dropdown box.</w:t>
      </w:r>
    </w:p>
    <w:p w14:paraId="28D76A2D" w14:textId="77777777" w:rsidR="008F773D" w:rsidRPr="008F773D" w:rsidRDefault="008F773D" w:rsidP="008F773D">
      <w:pPr>
        <w:spacing w:before="0"/>
        <w:textAlignment w:val="baseline"/>
        <w:rPr>
          <w:bCs/>
          <w:szCs w:val="24"/>
        </w:rPr>
      </w:pPr>
    </w:p>
    <w:p w14:paraId="6B111730" w14:textId="77777777" w:rsidR="008F773D" w:rsidRPr="008F773D" w:rsidRDefault="008F773D" w:rsidP="008F773D">
      <w:pPr>
        <w:spacing w:before="0" w:after="120"/>
        <w:textAlignment w:val="baseline"/>
        <w:rPr>
          <w:bCs/>
          <w:szCs w:val="24"/>
        </w:rPr>
      </w:pPr>
      <w:r w:rsidRPr="008F773D">
        <w:rPr>
          <w:bCs/>
          <w:szCs w:val="24"/>
        </w:rPr>
        <w:t>Examples:</w:t>
      </w:r>
    </w:p>
    <w:p w14:paraId="76BCAB2B" w14:textId="0EBF3607" w:rsidR="008F773D" w:rsidRDefault="008F773D" w:rsidP="0015743F">
      <w:pPr>
        <w:numPr>
          <w:ilvl w:val="0"/>
          <w:numId w:val="42"/>
        </w:numPr>
        <w:spacing w:before="0"/>
        <w:textAlignment w:val="baseline"/>
        <w:rPr>
          <w:bCs/>
          <w:szCs w:val="24"/>
        </w:rPr>
      </w:pPr>
      <w:r w:rsidRPr="008F773D">
        <w:rPr>
          <w:bCs/>
          <w:szCs w:val="24"/>
        </w:rPr>
        <w:t xml:space="preserve">If the claim was received at the </w:t>
      </w:r>
      <w:r w:rsidR="0015743F" w:rsidRPr="0015743F">
        <w:rPr>
          <w:bCs/>
          <w:szCs w:val="24"/>
        </w:rPr>
        <w:t>Denver RO select “Denver”</w:t>
      </w:r>
    </w:p>
    <w:p w14:paraId="3EC2A4E1" w14:textId="3EFF9026" w:rsidR="000D5975" w:rsidRPr="008F773D" w:rsidRDefault="008F773D" w:rsidP="008F773D">
      <w:pPr>
        <w:numPr>
          <w:ilvl w:val="0"/>
          <w:numId w:val="42"/>
        </w:numPr>
        <w:spacing w:before="0"/>
        <w:textAlignment w:val="baseline"/>
        <w:rPr>
          <w:bCs/>
          <w:szCs w:val="24"/>
        </w:rPr>
      </w:pPr>
      <w:r w:rsidRPr="008F773D">
        <w:rPr>
          <w:bCs/>
          <w:szCs w:val="24"/>
        </w:rPr>
        <w:t>If the claim was received at the Annapolis intake site select “Annapolis NS/USNA”</w:t>
      </w:r>
    </w:p>
    <w:p w14:paraId="285436D6" w14:textId="77777777" w:rsidR="008F773D" w:rsidRDefault="008F773D">
      <w:pPr>
        <w:overflowPunct/>
        <w:autoSpaceDE/>
        <w:autoSpaceDN/>
        <w:adjustRightInd/>
        <w:spacing w:before="0"/>
        <w:rPr>
          <w:b/>
          <w:u w:val="single"/>
        </w:rPr>
      </w:pPr>
    </w:p>
    <w:p w14:paraId="1AFF2B25" w14:textId="77777777" w:rsidR="008F773D" w:rsidRDefault="008F773D">
      <w:pPr>
        <w:overflowPunct/>
        <w:autoSpaceDE/>
        <w:autoSpaceDN/>
        <w:adjustRightInd/>
        <w:spacing w:before="0"/>
        <w:rPr>
          <w:b/>
          <w:u w:val="single"/>
        </w:rPr>
      </w:pPr>
      <w:r w:rsidRPr="008F773D">
        <w:rPr>
          <w:b/>
          <w:u w:val="single"/>
        </w:rPr>
        <w:t>EPs and Claim Labels Adjustment Following Completion of BDD Intake Site Development Action</w:t>
      </w:r>
    </w:p>
    <w:p w14:paraId="50FC87F4" w14:textId="77777777" w:rsidR="008F773D" w:rsidRDefault="008F773D">
      <w:pPr>
        <w:overflowPunct/>
        <w:autoSpaceDE/>
        <w:autoSpaceDN/>
        <w:adjustRightInd/>
        <w:spacing w:before="0"/>
        <w:rPr>
          <w:b/>
          <w:u w:val="single"/>
        </w:rPr>
      </w:pPr>
    </w:p>
    <w:p w14:paraId="0C45B77E" w14:textId="77777777" w:rsidR="008F773D" w:rsidRDefault="008F773D" w:rsidP="008F773D">
      <w:pPr>
        <w:spacing w:before="0"/>
        <w:textAlignment w:val="baseline"/>
        <w:rPr>
          <w:bCs/>
          <w:szCs w:val="24"/>
        </w:rPr>
      </w:pPr>
      <w:r w:rsidRPr="008F773D">
        <w:rPr>
          <w:bCs/>
          <w:szCs w:val="24"/>
        </w:rPr>
        <w:t>Once all development actions are completed, the diary 336 EP for a BDD claim will be changed to the proper EP and claim label as shown in the table below:</w:t>
      </w:r>
    </w:p>
    <w:p w14:paraId="3AE68538" w14:textId="77777777" w:rsidR="008F773D" w:rsidRPr="008F773D" w:rsidRDefault="008F773D" w:rsidP="008F773D">
      <w:pPr>
        <w:spacing w:before="0"/>
        <w:textAlignment w:val="baseline"/>
        <w:rPr>
          <w:bCs/>
          <w:szCs w:val="24"/>
        </w:rPr>
      </w:pPr>
    </w:p>
    <w:tbl>
      <w:tblPr>
        <w:tblW w:w="6970" w:type="dxa"/>
        <w:tblInd w:w="1197" w:type="dxa"/>
        <w:tblCellMar>
          <w:left w:w="0" w:type="dxa"/>
          <w:right w:w="0" w:type="dxa"/>
        </w:tblCellMar>
        <w:tblLook w:val="0420" w:firstRow="1" w:lastRow="0" w:firstColumn="0" w:lastColumn="0" w:noHBand="0" w:noVBand="1"/>
      </w:tblPr>
      <w:tblGrid>
        <w:gridCol w:w="2920"/>
        <w:gridCol w:w="4050"/>
      </w:tblGrid>
      <w:tr w:rsidR="008F773D" w:rsidRPr="008F773D" w14:paraId="360E7ECA" w14:textId="77777777" w:rsidTr="008F773D">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9D1E2F" w14:textId="77777777" w:rsidR="008F773D" w:rsidRPr="008F773D" w:rsidRDefault="008F773D" w:rsidP="008F773D">
            <w:pPr>
              <w:spacing w:before="0"/>
              <w:textAlignment w:val="baseline"/>
              <w:rPr>
                <w:bCs/>
                <w:szCs w:val="24"/>
              </w:rPr>
            </w:pPr>
            <w:r w:rsidRPr="008F773D">
              <w:rPr>
                <w:b/>
                <w:bCs/>
                <w:szCs w:val="24"/>
              </w:rPr>
              <w:t>Claim Type</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9BE0DE" w14:textId="77777777" w:rsidR="008F773D" w:rsidRPr="008F773D" w:rsidRDefault="008F773D" w:rsidP="008F773D">
            <w:pPr>
              <w:spacing w:before="0"/>
              <w:textAlignment w:val="baseline"/>
              <w:rPr>
                <w:bCs/>
                <w:szCs w:val="24"/>
              </w:rPr>
            </w:pPr>
            <w:r w:rsidRPr="008F773D">
              <w:rPr>
                <w:b/>
                <w:bCs/>
                <w:szCs w:val="24"/>
              </w:rPr>
              <w:t>BDD EP – Claim Label</w:t>
            </w:r>
          </w:p>
        </w:tc>
      </w:tr>
      <w:tr w:rsidR="008F773D" w:rsidRPr="008F773D" w14:paraId="77B13B39" w14:textId="77777777" w:rsidTr="008F773D">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2D290" w14:textId="77777777" w:rsidR="008F773D" w:rsidRPr="008F773D" w:rsidRDefault="008F773D" w:rsidP="008F773D">
            <w:pPr>
              <w:spacing w:before="0"/>
              <w:textAlignment w:val="baseline"/>
              <w:rPr>
                <w:bCs/>
                <w:szCs w:val="24"/>
              </w:rPr>
            </w:pPr>
            <w:r w:rsidRPr="008F773D">
              <w:rPr>
                <w:bCs/>
                <w:szCs w:val="24"/>
              </w:rPr>
              <w:t xml:space="preserve">Original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F4CD96" w14:textId="77777777" w:rsidR="008F773D" w:rsidRPr="008F773D" w:rsidRDefault="008F773D" w:rsidP="008F773D">
            <w:pPr>
              <w:numPr>
                <w:ilvl w:val="0"/>
                <w:numId w:val="33"/>
              </w:numPr>
              <w:spacing w:before="0"/>
              <w:ind w:left="490"/>
              <w:textAlignment w:val="baseline"/>
              <w:rPr>
                <w:bCs/>
                <w:szCs w:val="24"/>
              </w:rPr>
            </w:pPr>
            <w:r w:rsidRPr="008F773D">
              <w:rPr>
                <w:bCs/>
                <w:szCs w:val="24"/>
              </w:rPr>
              <w:t>110 – BDD-Initial, or</w:t>
            </w:r>
          </w:p>
          <w:p w14:paraId="617F9CDA" w14:textId="77777777" w:rsidR="008F773D" w:rsidRPr="008F773D" w:rsidRDefault="008F773D" w:rsidP="008F773D">
            <w:pPr>
              <w:numPr>
                <w:ilvl w:val="0"/>
                <w:numId w:val="33"/>
              </w:numPr>
              <w:spacing w:before="0"/>
              <w:ind w:left="490"/>
              <w:textAlignment w:val="baseline"/>
              <w:rPr>
                <w:bCs/>
                <w:szCs w:val="24"/>
              </w:rPr>
            </w:pPr>
            <w:r w:rsidRPr="008F773D">
              <w:rPr>
                <w:bCs/>
                <w:szCs w:val="24"/>
              </w:rPr>
              <w:t>010 – BDD-Initial 8+ issues</w:t>
            </w:r>
          </w:p>
        </w:tc>
      </w:tr>
      <w:tr w:rsidR="008F773D" w:rsidRPr="008F773D" w14:paraId="5FDA819C" w14:textId="77777777" w:rsidTr="008F773D">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F311" w14:textId="7874F4A4" w:rsidR="008F773D" w:rsidRPr="00CB360C" w:rsidRDefault="008F773D" w:rsidP="00CB360C">
            <w:pPr>
              <w:numPr>
                <w:ilvl w:val="0"/>
                <w:numId w:val="33"/>
              </w:numPr>
              <w:spacing w:before="0"/>
              <w:ind w:left="439" w:hanging="270"/>
              <w:textAlignment w:val="baseline"/>
              <w:rPr>
                <w:bCs/>
                <w:szCs w:val="24"/>
              </w:rPr>
            </w:pPr>
            <w:r w:rsidRPr="008F773D">
              <w:rPr>
                <w:bCs/>
                <w:szCs w:val="24"/>
              </w:rPr>
              <w:t>New SC</w:t>
            </w:r>
            <w:r w:rsidR="00325C27">
              <w:rPr>
                <w:bCs/>
                <w:szCs w:val="24"/>
              </w:rPr>
              <w:t xml:space="preserve"> </w:t>
            </w:r>
            <w:r w:rsidRPr="00CB360C">
              <w:rPr>
                <w:bCs/>
                <w:szCs w:val="24"/>
              </w:rPr>
              <w:t>or</w:t>
            </w:r>
          </w:p>
          <w:p w14:paraId="31E7D45A" w14:textId="77777777" w:rsidR="008F773D" w:rsidRPr="008F773D" w:rsidRDefault="008F773D" w:rsidP="008F773D">
            <w:pPr>
              <w:numPr>
                <w:ilvl w:val="0"/>
                <w:numId w:val="33"/>
              </w:numPr>
              <w:spacing w:before="0"/>
              <w:ind w:left="439" w:hanging="270"/>
              <w:textAlignment w:val="baseline"/>
              <w:rPr>
                <w:bCs/>
                <w:szCs w:val="24"/>
              </w:rPr>
            </w:pPr>
            <w:r w:rsidRPr="008F773D">
              <w:rPr>
                <w:bCs/>
                <w:szCs w:val="24"/>
              </w:rPr>
              <w:t>Increased evaluation</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CA603B" w14:textId="77777777" w:rsidR="008F773D" w:rsidRPr="008F773D" w:rsidRDefault="008F773D" w:rsidP="008F773D">
            <w:pPr>
              <w:spacing w:before="0"/>
              <w:textAlignment w:val="baseline"/>
              <w:rPr>
                <w:bCs/>
                <w:szCs w:val="24"/>
              </w:rPr>
            </w:pPr>
            <w:r w:rsidRPr="008F773D">
              <w:rPr>
                <w:bCs/>
                <w:szCs w:val="24"/>
              </w:rPr>
              <w:t>020 – BDD-Supplemental</w:t>
            </w:r>
          </w:p>
        </w:tc>
      </w:tr>
    </w:tbl>
    <w:p w14:paraId="389195B4" w14:textId="77777777" w:rsidR="008F773D" w:rsidRDefault="008F773D">
      <w:pPr>
        <w:overflowPunct/>
        <w:autoSpaceDE/>
        <w:autoSpaceDN/>
        <w:adjustRightInd/>
        <w:spacing w:before="0"/>
        <w:rPr>
          <w:b/>
          <w:bCs/>
          <w:szCs w:val="24"/>
        </w:rPr>
      </w:pPr>
    </w:p>
    <w:p w14:paraId="34F0F6FC" w14:textId="5FBEC10E" w:rsidR="00CA0192" w:rsidRDefault="008F773D">
      <w:pPr>
        <w:overflowPunct/>
        <w:autoSpaceDE/>
        <w:autoSpaceDN/>
        <w:adjustRightInd/>
        <w:spacing w:before="0"/>
        <w:rPr>
          <w:b/>
          <w:u w:val="single"/>
        </w:rPr>
      </w:pPr>
      <w:r w:rsidRPr="008F773D">
        <w:rPr>
          <w:b/>
          <w:bCs/>
          <w:szCs w:val="24"/>
        </w:rPr>
        <w:t xml:space="preserve">NOTE:  </w:t>
      </w:r>
      <w:r w:rsidR="009A5146">
        <w:rPr>
          <w:bCs/>
          <w:szCs w:val="24"/>
        </w:rPr>
        <w:t>T</w:t>
      </w:r>
      <w:r w:rsidRPr="008F773D">
        <w:rPr>
          <w:bCs/>
          <w:szCs w:val="24"/>
        </w:rPr>
        <w:t xml:space="preserve">hird digit modifiers for Pre-Discharge claims are terminated.  </w:t>
      </w:r>
      <w:r w:rsidR="00CA0192">
        <w:rPr>
          <w:b/>
          <w:u w:val="single"/>
        </w:rPr>
        <w:br w:type="page"/>
      </w:r>
    </w:p>
    <w:p w14:paraId="6E0C0A58" w14:textId="77777777" w:rsidR="008F773D" w:rsidRDefault="008F773D" w:rsidP="000D5975">
      <w:pPr>
        <w:spacing w:before="0"/>
        <w:rPr>
          <w:b/>
          <w:u w:val="single"/>
        </w:rPr>
      </w:pPr>
      <w:r w:rsidRPr="008F773D">
        <w:rPr>
          <w:b/>
          <w:u w:val="single"/>
        </w:rPr>
        <w:lastRenderedPageBreak/>
        <w:t>EPs and Claim Labels for Pre-Discharge Claims Received Electronically</w:t>
      </w:r>
    </w:p>
    <w:p w14:paraId="14147B9F" w14:textId="77777777" w:rsidR="008F773D" w:rsidRDefault="008F773D" w:rsidP="000D5975">
      <w:pPr>
        <w:spacing w:before="0"/>
        <w:rPr>
          <w:b/>
          <w:u w:val="single"/>
        </w:rPr>
      </w:pPr>
    </w:p>
    <w:p w14:paraId="69889A12" w14:textId="05163456" w:rsidR="008F773D" w:rsidRDefault="008F773D" w:rsidP="008F773D">
      <w:pPr>
        <w:overflowPunct/>
        <w:autoSpaceDE/>
        <w:autoSpaceDN/>
        <w:adjustRightInd/>
        <w:spacing w:before="0"/>
        <w:rPr>
          <w:szCs w:val="24"/>
        </w:rPr>
      </w:pPr>
      <w:r w:rsidRPr="008F773D">
        <w:rPr>
          <w:szCs w:val="24"/>
        </w:rPr>
        <w:t xml:space="preserve">If a </w:t>
      </w:r>
      <w:r w:rsidR="00325C27">
        <w:rPr>
          <w:szCs w:val="24"/>
        </w:rPr>
        <w:t>P</w:t>
      </w:r>
      <w:r w:rsidRPr="008F773D">
        <w:rPr>
          <w:szCs w:val="24"/>
        </w:rPr>
        <w:t>re-</w:t>
      </w:r>
      <w:r w:rsidR="00325C27">
        <w:rPr>
          <w:szCs w:val="24"/>
        </w:rPr>
        <w:t>D</w:t>
      </w:r>
      <w:r w:rsidRPr="008F773D">
        <w:rPr>
          <w:szCs w:val="24"/>
        </w:rPr>
        <w:t>ischarge claim is received via eBenefits or submitted by the SM’s Veterans Service Organization (VSO), the claim will be automatically established as follows</w:t>
      </w:r>
    </w:p>
    <w:p w14:paraId="315A4940" w14:textId="77777777" w:rsidR="008F773D" w:rsidRPr="008F773D" w:rsidRDefault="008F773D" w:rsidP="008F773D">
      <w:pPr>
        <w:overflowPunct/>
        <w:autoSpaceDE/>
        <w:autoSpaceDN/>
        <w:adjustRightInd/>
        <w:spacing w:before="0"/>
        <w:rPr>
          <w:szCs w:val="24"/>
        </w:rPr>
      </w:pPr>
    </w:p>
    <w:tbl>
      <w:tblPr>
        <w:tblW w:w="0" w:type="auto"/>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4140"/>
      </w:tblGrid>
      <w:tr w:rsidR="008F773D" w:rsidRPr="008F773D" w14:paraId="085571FB" w14:textId="77777777" w:rsidTr="008F773D">
        <w:tc>
          <w:tcPr>
            <w:tcW w:w="2838" w:type="dxa"/>
            <w:shd w:val="clear" w:color="auto" w:fill="auto"/>
          </w:tcPr>
          <w:p w14:paraId="388B8546" w14:textId="77777777" w:rsidR="008F773D" w:rsidRPr="008F773D" w:rsidRDefault="008F773D" w:rsidP="008F773D">
            <w:pPr>
              <w:overflowPunct/>
              <w:autoSpaceDE/>
              <w:autoSpaceDN/>
              <w:adjustRightInd/>
              <w:jc w:val="center"/>
              <w:rPr>
                <w:b/>
                <w:szCs w:val="24"/>
              </w:rPr>
            </w:pPr>
            <w:r w:rsidRPr="008F773D">
              <w:rPr>
                <w:b/>
                <w:szCs w:val="24"/>
              </w:rPr>
              <w:t>Date of receipt</w:t>
            </w:r>
          </w:p>
        </w:tc>
        <w:tc>
          <w:tcPr>
            <w:tcW w:w="4140" w:type="dxa"/>
            <w:shd w:val="clear" w:color="auto" w:fill="auto"/>
          </w:tcPr>
          <w:p w14:paraId="5B849503" w14:textId="77777777" w:rsidR="008F773D" w:rsidRPr="008F773D" w:rsidRDefault="008F773D" w:rsidP="008F773D">
            <w:pPr>
              <w:overflowPunct/>
              <w:autoSpaceDE/>
              <w:autoSpaceDN/>
              <w:adjustRightInd/>
              <w:jc w:val="center"/>
              <w:rPr>
                <w:b/>
                <w:szCs w:val="24"/>
              </w:rPr>
            </w:pPr>
            <w:r w:rsidRPr="008F773D">
              <w:rPr>
                <w:b/>
                <w:szCs w:val="24"/>
              </w:rPr>
              <w:t>EP and claim label automatically established</w:t>
            </w:r>
          </w:p>
        </w:tc>
      </w:tr>
      <w:tr w:rsidR="008F773D" w:rsidRPr="008F773D" w14:paraId="32FD3C33" w14:textId="77777777" w:rsidTr="008F773D">
        <w:tc>
          <w:tcPr>
            <w:tcW w:w="2838" w:type="dxa"/>
            <w:shd w:val="clear" w:color="auto" w:fill="auto"/>
          </w:tcPr>
          <w:p w14:paraId="51024E26" w14:textId="77777777" w:rsidR="008F773D" w:rsidRPr="008F773D" w:rsidRDefault="008F773D" w:rsidP="008F773D">
            <w:pPr>
              <w:overflowPunct/>
              <w:autoSpaceDE/>
              <w:autoSpaceDN/>
              <w:adjustRightInd/>
              <w:spacing w:before="60" w:after="60"/>
              <w:rPr>
                <w:szCs w:val="24"/>
              </w:rPr>
            </w:pPr>
            <w:r w:rsidRPr="008F773D">
              <w:rPr>
                <w:szCs w:val="24"/>
              </w:rPr>
              <w:t>Received within 90-180 days prior to discharge</w:t>
            </w:r>
          </w:p>
        </w:tc>
        <w:tc>
          <w:tcPr>
            <w:tcW w:w="4140" w:type="dxa"/>
            <w:shd w:val="clear" w:color="auto" w:fill="auto"/>
          </w:tcPr>
          <w:p w14:paraId="607CE8D6" w14:textId="77777777" w:rsidR="008F773D" w:rsidRPr="008F773D" w:rsidRDefault="008F773D" w:rsidP="008F773D">
            <w:pPr>
              <w:overflowPunct/>
              <w:autoSpaceDE/>
              <w:autoSpaceDN/>
              <w:adjustRightInd/>
              <w:rPr>
                <w:i/>
                <w:szCs w:val="24"/>
              </w:rPr>
            </w:pPr>
            <w:r w:rsidRPr="008F773D">
              <w:rPr>
                <w:szCs w:val="24"/>
              </w:rPr>
              <w:t xml:space="preserve">336 - </w:t>
            </w:r>
            <w:r w:rsidRPr="008F773D">
              <w:rPr>
                <w:i/>
                <w:szCs w:val="24"/>
              </w:rPr>
              <w:t>BDD</w:t>
            </w:r>
          </w:p>
        </w:tc>
      </w:tr>
      <w:tr w:rsidR="008F773D" w:rsidRPr="008F773D" w14:paraId="2082ACD5" w14:textId="77777777" w:rsidTr="008F773D">
        <w:tc>
          <w:tcPr>
            <w:tcW w:w="2838" w:type="dxa"/>
            <w:shd w:val="clear" w:color="auto" w:fill="auto"/>
          </w:tcPr>
          <w:p w14:paraId="37FB3DEE" w14:textId="77777777" w:rsidR="008F773D" w:rsidRPr="008F773D" w:rsidRDefault="008F773D" w:rsidP="008F773D">
            <w:pPr>
              <w:overflowPunct/>
              <w:autoSpaceDE/>
              <w:autoSpaceDN/>
              <w:adjustRightInd/>
              <w:rPr>
                <w:szCs w:val="24"/>
              </w:rPr>
            </w:pPr>
            <w:r w:rsidRPr="008F773D">
              <w:rPr>
                <w:szCs w:val="24"/>
              </w:rPr>
              <w:t>Received within 1-89 days prior to discharge</w:t>
            </w:r>
          </w:p>
        </w:tc>
        <w:tc>
          <w:tcPr>
            <w:tcW w:w="4140" w:type="dxa"/>
            <w:shd w:val="clear" w:color="auto" w:fill="auto"/>
          </w:tcPr>
          <w:p w14:paraId="1E19266F" w14:textId="77777777" w:rsidR="008F773D" w:rsidRDefault="008F773D" w:rsidP="008F773D">
            <w:pPr>
              <w:overflowPunct/>
              <w:autoSpaceDE/>
              <w:autoSpaceDN/>
              <w:adjustRightInd/>
              <w:rPr>
                <w:i/>
                <w:szCs w:val="24"/>
              </w:rPr>
            </w:pPr>
            <w:r w:rsidRPr="008F773D">
              <w:rPr>
                <w:szCs w:val="24"/>
              </w:rPr>
              <w:t xml:space="preserve">337 – </w:t>
            </w:r>
            <w:r w:rsidRPr="008F773D">
              <w:rPr>
                <w:i/>
                <w:szCs w:val="24"/>
              </w:rPr>
              <w:t>Quick Start</w:t>
            </w:r>
          </w:p>
          <w:p w14:paraId="3C839F4A" w14:textId="7B2A3AA8" w:rsidR="004A5D99" w:rsidRPr="008F773D" w:rsidRDefault="004A5D99" w:rsidP="008F773D">
            <w:pPr>
              <w:overflowPunct/>
              <w:autoSpaceDE/>
              <w:autoSpaceDN/>
              <w:adjustRightInd/>
              <w:rPr>
                <w:i/>
                <w:szCs w:val="24"/>
              </w:rPr>
            </w:pPr>
          </w:p>
        </w:tc>
      </w:tr>
      <w:tr w:rsidR="008F773D" w:rsidRPr="008F773D" w14:paraId="0B2B11CA" w14:textId="77777777" w:rsidTr="008F773D">
        <w:tc>
          <w:tcPr>
            <w:tcW w:w="2838" w:type="dxa"/>
            <w:shd w:val="clear" w:color="auto" w:fill="auto"/>
          </w:tcPr>
          <w:p w14:paraId="502D1DC7" w14:textId="77777777" w:rsidR="008F773D" w:rsidRPr="008F773D" w:rsidRDefault="008F773D" w:rsidP="008F773D">
            <w:pPr>
              <w:overflowPunct/>
              <w:autoSpaceDE/>
              <w:autoSpaceDN/>
              <w:adjustRightInd/>
              <w:rPr>
                <w:szCs w:val="24"/>
              </w:rPr>
            </w:pPr>
            <w:r w:rsidRPr="008F773D">
              <w:rPr>
                <w:szCs w:val="24"/>
              </w:rPr>
              <w:t>Received when a claim is already pending</w:t>
            </w:r>
          </w:p>
        </w:tc>
        <w:tc>
          <w:tcPr>
            <w:tcW w:w="4140" w:type="dxa"/>
            <w:shd w:val="clear" w:color="auto" w:fill="auto"/>
          </w:tcPr>
          <w:p w14:paraId="7774D4FF" w14:textId="3328ADE4" w:rsidR="00325C27" w:rsidRPr="008F773D" w:rsidRDefault="008F773D" w:rsidP="008F773D">
            <w:pPr>
              <w:numPr>
                <w:ilvl w:val="0"/>
                <w:numId w:val="43"/>
              </w:numPr>
              <w:overflowPunct/>
              <w:autoSpaceDE/>
              <w:autoSpaceDN/>
              <w:adjustRightInd/>
              <w:ind w:left="315" w:hanging="270"/>
              <w:textAlignment w:val="baseline"/>
              <w:rPr>
                <w:szCs w:val="24"/>
              </w:rPr>
            </w:pPr>
            <w:r w:rsidRPr="008F773D">
              <w:rPr>
                <w:szCs w:val="24"/>
              </w:rPr>
              <w:t xml:space="preserve">400 – </w:t>
            </w:r>
            <w:r w:rsidRPr="008F773D">
              <w:rPr>
                <w:i/>
                <w:szCs w:val="24"/>
              </w:rPr>
              <w:t>eBenefits 526EZ Pre-Discharge (400)</w:t>
            </w:r>
          </w:p>
          <w:p w14:paraId="3331738F" w14:textId="39765213" w:rsidR="008F773D" w:rsidRPr="00CB360C" w:rsidRDefault="008F773D" w:rsidP="008A4283">
            <w:pPr>
              <w:overflowPunct/>
              <w:autoSpaceDE/>
              <w:autoSpaceDN/>
              <w:adjustRightInd/>
              <w:ind w:left="315"/>
              <w:textAlignment w:val="baseline"/>
              <w:rPr>
                <w:szCs w:val="24"/>
              </w:rPr>
            </w:pPr>
          </w:p>
        </w:tc>
      </w:tr>
    </w:tbl>
    <w:p w14:paraId="15FF8336" w14:textId="77777777" w:rsidR="008F773D" w:rsidRDefault="008F773D" w:rsidP="008F773D">
      <w:pPr>
        <w:overflowPunct/>
        <w:autoSpaceDE/>
        <w:autoSpaceDN/>
        <w:adjustRightInd/>
        <w:spacing w:before="0"/>
        <w:ind w:left="403"/>
        <w:textAlignment w:val="baseline"/>
        <w:rPr>
          <w:szCs w:val="24"/>
        </w:rPr>
      </w:pPr>
    </w:p>
    <w:p w14:paraId="7E570133" w14:textId="5FA86C5D" w:rsidR="0015743F" w:rsidRPr="0015743F" w:rsidRDefault="0015743F" w:rsidP="0015743F">
      <w:pPr>
        <w:numPr>
          <w:ilvl w:val="0"/>
          <w:numId w:val="43"/>
        </w:numPr>
        <w:overflowPunct/>
        <w:autoSpaceDE/>
        <w:autoSpaceDN/>
        <w:adjustRightInd/>
        <w:ind w:left="413" w:hanging="307"/>
        <w:rPr>
          <w:szCs w:val="24"/>
        </w:rPr>
      </w:pPr>
      <w:r w:rsidRPr="0015743F">
        <w:rPr>
          <w:szCs w:val="24"/>
        </w:rPr>
        <w:t xml:space="preserve">The 336 – </w:t>
      </w:r>
      <w:r w:rsidRPr="0015743F">
        <w:rPr>
          <w:i/>
          <w:szCs w:val="24"/>
        </w:rPr>
        <w:t xml:space="preserve">BDD </w:t>
      </w:r>
      <w:r w:rsidRPr="0015743F">
        <w:rPr>
          <w:szCs w:val="24"/>
        </w:rPr>
        <w:t xml:space="preserve">EP and claim label will remain until </w:t>
      </w:r>
      <w:r w:rsidR="00325C27">
        <w:rPr>
          <w:szCs w:val="24"/>
        </w:rPr>
        <w:t xml:space="preserve">the examinations have been requested and </w:t>
      </w:r>
      <w:r w:rsidRPr="0015743F">
        <w:rPr>
          <w:szCs w:val="24"/>
        </w:rPr>
        <w:t>all</w:t>
      </w:r>
      <w:r w:rsidR="00325C27">
        <w:rPr>
          <w:szCs w:val="24"/>
        </w:rPr>
        <w:t xml:space="preserve"> other</w:t>
      </w:r>
      <w:r w:rsidRPr="0015743F">
        <w:rPr>
          <w:szCs w:val="24"/>
        </w:rPr>
        <w:t xml:space="preserve"> development is complete. </w:t>
      </w:r>
      <w:r w:rsidR="00325C27">
        <w:rPr>
          <w:szCs w:val="24"/>
        </w:rPr>
        <w:t xml:space="preserve"> </w:t>
      </w:r>
      <w:r w:rsidRPr="0015743F">
        <w:rPr>
          <w:szCs w:val="24"/>
        </w:rPr>
        <w:t xml:space="preserve">Upon completion of development, the diary EP must be changed to the proper </w:t>
      </w:r>
      <w:r w:rsidR="00325C27">
        <w:rPr>
          <w:szCs w:val="24"/>
        </w:rPr>
        <w:t xml:space="preserve">rating </w:t>
      </w:r>
      <w:r w:rsidRPr="0015743F">
        <w:rPr>
          <w:szCs w:val="24"/>
        </w:rPr>
        <w:t xml:space="preserve">EP per </w:t>
      </w:r>
      <w:hyperlink r:id="rId20" w:anchor="2h" w:history="1">
        <w:r w:rsidRPr="00325C27">
          <w:rPr>
            <w:rStyle w:val="Hyperlink"/>
            <w:szCs w:val="24"/>
          </w:rPr>
          <w:t>M21-1, Part III, Subpart I, 2.A.2.d</w:t>
        </w:r>
      </w:hyperlink>
      <w:r w:rsidRPr="0015743F">
        <w:rPr>
          <w:szCs w:val="24"/>
        </w:rPr>
        <w:t>.</w:t>
      </w:r>
    </w:p>
    <w:p w14:paraId="70D73D34" w14:textId="6750AB96" w:rsidR="008F773D" w:rsidRDefault="008F773D" w:rsidP="008F773D">
      <w:pPr>
        <w:numPr>
          <w:ilvl w:val="0"/>
          <w:numId w:val="43"/>
        </w:numPr>
        <w:overflowPunct/>
        <w:autoSpaceDE/>
        <w:autoSpaceDN/>
        <w:adjustRightInd/>
        <w:spacing w:before="0"/>
        <w:ind w:left="403" w:hanging="302"/>
        <w:textAlignment w:val="baseline"/>
        <w:rPr>
          <w:szCs w:val="24"/>
        </w:rPr>
      </w:pPr>
      <w:r w:rsidRPr="00ED0DA1">
        <w:rPr>
          <w:szCs w:val="24"/>
        </w:rPr>
        <w:t xml:space="preserve">The 400 EP must be reviewed and adjusted accordingly as explained below.  </w:t>
      </w:r>
    </w:p>
    <w:p w14:paraId="1CD385C4" w14:textId="77777777" w:rsidR="00ED0DA1" w:rsidRPr="00ED0DA1" w:rsidRDefault="00ED0DA1" w:rsidP="00ED0DA1">
      <w:pPr>
        <w:overflowPunct/>
        <w:autoSpaceDE/>
        <w:autoSpaceDN/>
        <w:adjustRightInd/>
        <w:spacing w:before="0"/>
        <w:textAlignment w:val="baseline"/>
        <w:rPr>
          <w:szCs w:val="24"/>
        </w:rPr>
      </w:pPr>
    </w:p>
    <w:p w14:paraId="4AC883BC" w14:textId="77777777" w:rsidR="0015743F" w:rsidRPr="0015743F" w:rsidRDefault="0015743F" w:rsidP="0015743F">
      <w:pPr>
        <w:rPr>
          <w:b/>
          <w:u w:val="single"/>
        </w:rPr>
      </w:pPr>
      <w:r w:rsidRPr="0015743F">
        <w:rPr>
          <w:b/>
          <w:u w:val="single"/>
        </w:rPr>
        <w:t>BDD-Excluded Claims Received Electronically</w:t>
      </w:r>
    </w:p>
    <w:p w14:paraId="71AFFD23" w14:textId="5B1303FB" w:rsidR="0015743F" w:rsidRDefault="0015743F" w:rsidP="000D5975">
      <w:pPr>
        <w:spacing w:before="0"/>
        <w:rPr>
          <w:b/>
          <w:u w:val="single"/>
        </w:rPr>
      </w:pPr>
    </w:p>
    <w:p w14:paraId="62CA45BA" w14:textId="2C438B47" w:rsidR="004D2A45" w:rsidRPr="00CB360C" w:rsidRDefault="0015743F" w:rsidP="008A4283">
      <w:pPr>
        <w:numPr>
          <w:ilvl w:val="0"/>
          <w:numId w:val="43"/>
        </w:numPr>
        <w:spacing w:after="120"/>
        <w:ind w:left="403" w:hanging="302"/>
        <w:rPr>
          <w:szCs w:val="24"/>
        </w:rPr>
      </w:pPr>
      <w:r w:rsidRPr="00EF56A0">
        <w:rPr>
          <w:szCs w:val="24"/>
        </w:rPr>
        <w:t xml:space="preserve">The EP 337 – </w:t>
      </w:r>
      <w:r w:rsidRPr="00EF56A0">
        <w:rPr>
          <w:i/>
          <w:iCs/>
          <w:szCs w:val="24"/>
        </w:rPr>
        <w:t>Quick Start</w:t>
      </w:r>
      <w:r w:rsidRPr="00EF56A0">
        <w:rPr>
          <w:szCs w:val="24"/>
        </w:rPr>
        <w:t xml:space="preserve"> must be changed to the proper rating EP for BDD-excluded claims in accordance with </w:t>
      </w:r>
      <w:hyperlink r:id="rId21" w:history="1">
        <w:r w:rsidR="008F2F88" w:rsidRPr="00325C27">
          <w:rPr>
            <w:rStyle w:val="Hyperlink"/>
            <w:szCs w:val="24"/>
          </w:rPr>
          <w:t xml:space="preserve">M21-1, Part III, Subpart </w:t>
        </w:r>
      </w:hyperlink>
      <w:hyperlink r:id="rId22" w:history="1">
        <w:r w:rsidR="008F2F88" w:rsidRPr="00325C27">
          <w:rPr>
            <w:rStyle w:val="Hyperlink"/>
            <w:szCs w:val="24"/>
          </w:rPr>
          <w:t>i</w:t>
        </w:r>
      </w:hyperlink>
      <w:hyperlink r:id="rId23" w:history="1">
        <w:r w:rsidR="008F2F88" w:rsidRPr="00325C27">
          <w:rPr>
            <w:rStyle w:val="Hyperlink"/>
            <w:szCs w:val="24"/>
          </w:rPr>
          <w:t>, 2.A.2.f</w:t>
        </w:r>
      </w:hyperlink>
      <w:r w:rsidR="00325C27">
        <w:rPr>
          <w:szCs w:val="24"/>
        </w:rPr>
        <w:t>.</w:t>
      </w:r>
    </w:p>
    <w:p w14:paraId="505A8CCF" w14:textId="021B04B0" w:rsidR="0015743F" w:rsidRPr="004D2A45" w:rsidRDefault="0015743F" w:rsidP="008A4283">
      <w:pPr>
        <w:numPr>
          <w:ilvl w:val="0"/>
          <w:numId w:val="43"/>
        </w:numPr>
        <w:spacing w:after="120"/>
        <w:ind w:left="403" w:hanging="302"/>
        <w:rPr>
          <w:szCs w:val="24"/>
        </w:rPr>
      </w:pPr>
      <w:r w:rsidRPr="00B36B7B">
        <w:rPr>
          <w:szCs w:val="24"/>
        </w:rPr>
        <w:t>Process the claim under the</w:t>
      </w:r>
      <w:r w:rsidR="00B36B7B">
        <w:rPr>
          <w:szCs w:val="24"/>
        </w:rPr>
        <w:t xml:space="preserve"> </w:t>
      </w:r>
      <w:r w:rsidR="004D2A45" w:rsidRPr="00B36B7B">
        <w:rPr>
          <w:szCs w:val="24"/>
        </w:rPr>
        <w:t>Fully Developed Claim (FDC) program or any other qualifying program, if the service member selected FDC in Box 1 of the VA Form 21-526EZ</w:t>
      </w:r>
    </w:p>
    <w:p w14:paraId="3CD8CB99" w14:textId="4518380D" w:rsidR="0015743F" w:rsidRDefault="00750BAE" w:rsidP="0015743F">
      <w:pPr>
        <w:numPr>
          <w:ilvl w:val="0"/>
          <w:numId w:val="43"/>
        </w:numPr>
        <w:overflowPunct/>
        <w:autoSpaceDE/>
        <w:autoSpaceDN/>
        <w:adjustRightInd/>
        <w:spacing w:before="0" w:after="120"/>
        <w:ind w:left="403" w:hanging="302"/>
        <w:rPr>
          <w:szCs w:val="24"/>
        </w:rPr>
      </w:pPr>
      <w:r>
        <w:rPr>
          <w:szCs w:val="24"/>
        </w:rPr>
        <w:t>“</w:t>
      </w:r>
      <w:r w:rsidR="0015743F" w:rsidRPr="00EF56A0">
        <w:rPr>
          <w:szCs w:val="24"/>
        </w:rPr>
        <w:t xml:space="preserve">Pre-Discharge Type" needs to </w:t>
      </w:r>
      <w:r w:rsidR="004D2A45">
        <w:rPr>
          <w:szCs w:val="24"/>
        </w:rPr>
        <w:t>show as</w:t>
      </w:r>
      <w:r w:rsidR="004D2A45" w:rsidRPr="00EF56A0">
        <w:rPr>
          <w:szCs w:val="24"/>
        </w:rPr>
        <w:t xml:space="preserve"> </w:t>
      </w:r>
      <w:r w:rsidR="0015743F" w:rsidRPr="00EF56A0">
        <w:rPr>
          <w:szCs w:val="24"/>
        </w:rPr>
        <w:t>"Quick Start"</w:t>
      </w:r>
    </w:p>
    <w:p w14:paraId="640783B9" w14:textId="5BA6C9DC" w:rsidR="0015743F" w:rsidRDefault="00BF7647" w:rsidP="0015743F">
      <w:pPr>
        <w:numPr>
          <w:ilvl w:val="0"/>
          <w:numId w:val="43"/>
        </w:numPr>
        <w:overflowPunct/>
        <w:autoSpaceDE/>
        <w:autoSpaceDN/>
        <w:adjustRightInd/>
        <w:spacing w:before="0" w:after="120"/>
        <w:ind w:left="403" w:hanging="302"/>
        <w:rPr>
          <w:szCs w:val="24"/>
        </w:rPr>
      </w:pPr>
      <w:r w:rsidRPr="00BF7647">
        <w:t xml:space="preserve"> </w:t>
      </w:r>
      <w:r w:rsidRPr="008A4283">
        <w:rPr>
          <w:i/>
          <w:szCs w:val="24"/>
        </w:rPr>
        <w:t>BDD-Excluded</w:t>
      </w:r>
      <w:r w:rsidRPr="00BF7647">
        <w:rPr>
          <w:szCs w:val="24"/>
        </w:rPr>
        <w:t xml:space="preserve"> </w:t>
      </w:r>
      <w:r w:rsidR="004D2A45">
        <w:rPr>
          <w:szCs w:val="24"/>
        </w:rPr>
        <w:t>S</w:t>
      </w:r>
      <w:r w:rsidR="0015743F" w:rsidRPr="00EF56A0">
        <w:rPr>
          <w:szCs w:val="24"/>
        </w:rPr>
        <w:t xml:space="preserve">pecial </w:t>
      </w:r>
      <w:r w:rsidR="004D2A45">
        <w:rPr>
          <w:szCs w:val="24"/>
        </w:rPr>
        <w:t>I</w:t>
      </w:r>
      <w:r w:rsidR="0015743F" w:rsidRPr="00EF56A0">
        <w:rPr>
          <w:szCs w:val="24"/>
        </w:rPr>
        <w:t>ssue need</w:t>
      </w:r>
      <w:r w:rsidR="00750BAE">
        <w:rPr>
          <w:szCs w:val="24"/>
        </w:rPr>
        <w:t>s</w:t>
      </w:r>
      <w:r w:rsidR="0015743F" w:rsidRPr="00EF56A0">
        <w:rPr>
          <w:szCs w:val="24"/>
        </w:rPr>
        <w:t xml:space="preserve"> to be added to </w:t>
      </w:r>
      <w:r w:rsidR="00317007">
        <w:rPr>
          <w:szCs w:val="24"/>
        </w:rPr>
        <w:t>one</w:t>
      </w:r>
      <w:r w:rsidR="0015743F" w:rsidRPr="00EF56A0">
        <w:rPr>
          <w:szCs w:val="24"/>
        </w:rPr>
        <w:t xml:space="preserve"> claimed contention</w:t>
      </w:r>
      <w:r w:rsidR="00317007">
        <w:rPr>
          <w:szCs w:val="24"/>
        </w:rPr>
        <w:t xml:space="preserve"> requiring an examination request.</w:t>
      </w:r>
    </w:p>
    <w:p w14:paraId="6A46EF4F" w14:textId="77777777" w:rsidR="00317007" w:rsidRPr="00EF56A0" w:rsidRDefault="00317007" w:rsidP="008A4283">
      <w:pPr>
        <w:overflowPunct/>
        <w:autoSpaceDE/>
        <w:autoSpaceDN/>
        <w:adjustRightInd/>
        <w:spacing w:before="0" w:after="120"/>
        <w:ind w:left="403"/>
        <w:rPr>
          <w:szCs w:val="24"/>
        </w:rPr>
      </w:pPr>
    </w:p>
    <w:p w14:paraId="36C56981" w14:textId="3F463008" w:rsidR="000D5975" w:rsidRPr="000D5975" w:rsidRDefault="000D5975" w:rsidP="000D5975">
      <w:pPr>
        <w:spacing w:before="0"/>
        <w:rPr>
          <w:b/>
          <w:u w:val="single"/>
        </w:rPr>
      </w:pPr>
      <w:r w:rsidRPr="000D5975">
        <w:rPr>
          <w:b/>
          <w:u w:val="single"/>
        </w:rPr>
        <w:t>Processing Additional Contentions from BDD Claimants</w:t>
      </w:r>
    </w:p>
    <w:p w14:paraId="20BD7FA1" w14:textId="77777777" w:rsidR="000D5975" w:rsidRDefault="000D5975" w:rsidP="000D5975">
      <w:pPr>
        <w:spacing w:before="0"/>
      </w:pPr>
    </w:p>
    <w:p w14:paraId="11111CDB" w14:textId="77777777" w:rsidR="00317007" w:rsidRPr="00317007" w:rsidRDefault="00317007" w:rsidP="00317007">
      <w:pPr>
        <w:spacing w:before="0"/>
      </w:pPr>
      <w:r w:rsidRPr="00317007">
        <w:t xml:space="preserve">Additional contentions that are submitted by BDD claimants with 90 or more days remaining on active duty, at the time the additional contention is submitted will be associated with the pending BDD diary 336 EP or proper rating EP (110, 010, or 020). </w:t>
      </w:r>
    </w:p>
    <w:p w14:paraId="55CAFE0C" w14:textId="77777777" w:rsidR="000D5975" w:rsidRDefault="000D5975" w:rsidP="000D5975">
      <w:pPr>
        <w:spacing w:before="0"/>
      </w:pPr>
    </w:p>
    <w:p w14:paraId="59B8C91A" w14:textId="1CB8FDBD" w:rsidR="007A5600" w:rsidRDefault="0015743F" w:rsidP="000D5975">
      <w:pPr>
        <w:spacing w:before="0"/>
      </w:pPr>
      <w:r>
        <w:t>A</w:t>
      </w:r>
      <w:r w:rsidR="000D5975" w:rsidRPr="000D5975">
        <w:t xml:space="preserve">s noted in </w:t>
      </w:r>
      <w:hyperlink r:id="rId24" w:anchor="2f" w:history="1">
        <w:r w:rsidR="000D5975" w:rsidRPr="00317007">
          <w:rPr>
            <w:rStyle w:val="Hyperlink"/>
          </w:rPr>
          <w:t>M21-1, Part III, Subpart i, 2.A.2.i</w:t>
        </w:r>
      </w:hyperlink>
      <w:r w:rsidR="000D5975" w:rsidRPr="000D5975">
        <w:t xml:space="preserve">, BDD claimants with less than 90 days remaining on active duty who submit claims for additional contentions will have those additional </w:t>
      </w:r>
      <w:r w:rsidR="000D5975" w:rsidRPr="000D5975">
        <w:lastRenderedPageBreak/>
        <w:t>contentions processed under a separate EP as a BDD-excluded claim. These claims will be established as indicated by the table below:</w:t>
      </w:r>
    </w:p>
    <w:p w14:paraId="19BD6887" w14:textId="77777777" w:rsidR="000D5975" w:rsidRDefault="000D5975" w:rsidP="000D5975">
      <w:pPr>
        <w:spacing w:before="0"/>
      </w:pPr>
    </w:p>
    <w:tbl>
      <w:tblPr>
        <w:tblW w:w="6880" w:type="dxa"/>
        <w:tblInd w:w="1239" w:type="dxa"/>
        <w:tblLayout w:type="fixed"/>
        <w:tblCellMar>
          <w:left w:w="0" w:type="dxa"/>
          <w:right w:w="0" w:type="dxa"/>
        </w:tblCellMar>
        <w:tblLook w:val="0420" w:firstRow="1" w:lastRow="0" w:firstColumn="0" w:lastColumn="0" w:noHBand="0" w:noVBand="1"/>
      </w:tblPr>
      <w:tblGrid>
        <w:gridCol w:w="3460"/>
        <w:gridCol w:w="3420"/>
      </w:tblGrid>
      <w:tr w:rsidR="000D5975" w:rsidRPr="000D5975" w14:paraId="25A8075B" w14:textId="77777777" w:rsidTr="000D5975">
        <w:trPr>
          <w:trHeight w:val="22"/>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EAC26B" w14:textId="77777777" w:rsidR="000D5975" w:rsidRPr="000D5975" w:rsidRDefault="000D5975" w:rsidP="000D5975">
            <w:pPr>
              <w:spacing w:before="60" w:after="60"/>
              <w:textAlignment w:val="baseline"/>
            </w:pPr>
            <w:r w:rsidRPr="000D5975">
              <w:rPr>
                <w:b/>
                <w:bCs/>
              </w:rPr>
              <w:t>If the pending BDD EP is an…</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31481B" w14:textId="77777777" w:rsidR="000D5975" w:rsidRPr="000D5975" w:rsidRDefault="000D5975" w:rsidP="000D5975">
            <w:pPr>
              <w:spacing w:before="60" w:after="60"/>
              <w:textAlignment w:val="baseline"/>
            </w:pPr>
            <w:r w:rsidRPr="000D5975">
              <w:rPr>
                <w:b/>
                <w:bCs/>
              </w:rPr>
              <w:t>Then establish…</w:t>
            </w:r>
          </w:p>
        </w:tc>
      </w:tr>
      <w:tr w:rsidR="000D5975" w:rsidRPr="000D5975" w14:paraId="66FE9239" w14:textId="77777777" w:rsidTr="000D5975">
        <w:trPr>
          <w:trHeight w:val="376"/>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2EF5D7" w14:textId="77777777" w:rsidR="000D5975" w:rsidRPr="000D5975" w:rsidRDefault="000D5975" w:rsidP="005A795D">
            <w:pPr>
              <w:numPr>
                <w:ilvl w:val="0"/>
                <w:numId w:val="13"/>
              </w:numPr>
              <w:spacing w:before="60" w:after="60"/>
              <w:ind w:left="436"/>
              <w:textAlignment w:val="baseline"/>
            </w:pPr>
            <w:r w:rsidRPr="000D5975">
              <w:t>110 – BDD-Initial, or</w:t>
            </w:r>
          </w:p>
          <w:p w14:paraId="369A1365" w14:textId="77777777" w:rsidR="000D5975" w:rsidRPr="000D5975" w:rsidRDefault="000D5975" w:rsidP="005A795D">
            <w:pPr>
              <w:numPr>
                <w:ilvl w:val="0"/>
                <w:numId w:val="13"/>
              </w:numPr>
              <w:spacing w:before="60" w:after="60"/>
              <w:ind w:left="436"/>
              <w:textAlignment w:val="baseline"/>
            </w:pPr>
            <w:r w:rsidRPr="000D5975">
              <w:t>010 – BDD-Initial 8+ issues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E6DECF" w14:textId="77777777" w:rsidR="000D5975" w:rsidRPr="000D5975" w:rsidRDefault="000D5975" w:rsidP="000D5975">
            <w:pPr>
              <w:spacing w:before="60" w:after="60"/>
              <w:textAlignment w:val="baseline"/>
            </w:pPr>
            <w:r w:rsidRPr="000D5975">
              <w:t xml:space="preserve">Establish an EP 020 with the appropriate claim label. </w:t>
            </w:r>
          </w:p>
        </w:tc>
      </w:tr>
      <w:tr w:rsidR="000D5975" w:rsidRPr="000D5975" w14:paraId="14CAC87C" w14:textId="77777777" w:rsidTr="000D5975">
        <w:trPr>
          <w:trHeight w:val="22"/>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C8B8B" w14:textId="77777777" w:rsidR="000D5975" w:rsidRPr="000D5975" w:rsidRDefault="000D5975" w:rsidP="000D5975">
            <w:pPr>
              <w:spacing w:before="60" w:after="60"/>
              <w:textAlignment w:val="baseline"/>
            </w:pPr>
            <w:r w:rsidRPr="000D5975">
              <w:t>020 – BDD-Supplemental</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C2307B" w14:textId="77777777" w:rsidR="000D5975" w:rsidRPr="000D5975" w:rsidRDefault="000D5975" w:rsidP="000D5975">
            <w:pPr>
              <w:spacing w:before="60" w:after="60"/>
              <w:textAlignment w:val="baseline"/>
            </w:pPr>
            <w:r w:rsidRPr="000D5975">
              <w:t>Establish an EP 021 with the appropriate claim label.</w:t>
            </w:r>
          </w:p>
        </w:tc>
      </w:tr>
    </w:tbl>
    <w:p w14:paraId="26AC3B00" w14:textId="77777777" w:rsidR="000D5975" w:rsidRDefault="000D5975" w:rsidP="000D5975">
      <w:pPr>
        <w:spacing w:before="0"/>
      </w:pPr>
    </w:p>
    <w:p w14:paraId="0D8E1A0F" w14:textId="4D643CE5" w:rsidR="00ED0DA1" w:rsidRPr="00ED0DA1" w:rsidRDefault="00ED0DA1" w:rsidP="00ED0DA1">
      <w:pPr>
        <w:overflowPunct/>
        <w:autoSpaceDE/>
        <w:autoSpaceDN/>
        <w:adjustRightInd/>
        <w:spacing w:before="0"/>
        <w:rPr>
          <w:szCs w:val="24"/>
        </w:rPr>
      </w:pPr>
      <w:r w:rsidRPr="00ED0DA1">
        <w:rPr>
          <w:b/>
          <w:i/>
          <w:szCs w:val="24"/>
        </w:rPr>
        <w:t>Note</w:t>
      </w:r>
      <w:r w:rsidRPr="00ED0DA1">
        <w:rPr>
          <w:szCs w:val="24"/>
        </w:rPr>
        <w:t xml:space="preserve">: All additional contentions that are received for BDD claimants with less than 90 days remaining on active duty will be included and processed under the BDD excluded </w:t>
      </w:r>
      <w:r w:rsidR="008C71C6">
        <w:rPr>
          <w:szCs w:val="24"/>
        </w:rPr>
        <w:t>E</w:t>
      </w:r>
      <w:r w:rsidRPr="00ED0DA1">
        <w:rPr>
          <w:szCs w:val="24"/>
        </w:rPr>
        <w:t>P 020 or 021 as noted above.</w:t>
      </w:r>
    </w:p>
    <w:p w14:paraId="1F8A5A4A" w14:textId="77777777" w:rsidR="00ED0DA1" w:rsidRDefault="00ED0DA1" w:rsidP="000D5975">
      <w:pPr>
        <w:spacing w:before="0"/>
        <w:rPr>
          <w:b/>
          <w:i/>
        </w:rPr>
      </w:pPr>
    </w:p>
    <w:p w14:paraId="0DE1A7BD" w14:textId="77777777" w:rsidR="00D83B70" w:rsidRDefault="000D5975" w:rsidP="000D5975">
      <w:pPr>
        <w:spacing w:before="0"/>
      </w:pPr>
      <w:r w:rsidRPr="000D5975">
        <w:rPr>
          <w:b/>
          <w:i/>
        </w:rPr>
        <w:t>Important:</w:t>
      </w:r>
      <w:r w:rsidRPr="000D5975">
        <w:t xml:space="preserve">  </w:t>
      </w:r>
    </w:p>
    <w:p w14:paraId="7E781D85" w14:textId="3BAF0516" w:rsidR="000D5975" w:rsidRDefault="000D5975" w:rsidP="000D5975">
      <w:pPr>
        <w:spacing w:before="0"/>
      </w:pPr>
      <w:r w:rsidRPr="000D5975">
        <w:t xml:space="preserve">Concurrently pending BDD and BDD-excluded rating EPs </w:t>
      </w:r>
      <w:r w:rsidRPr="000D5975">
        <w:rPr>
          <w:b/>
        </w:rPr>
        <w:t>are</w:t>
      </w:r>
      <w:r w:rsidRPr="000D5975">
        <w:t xml:space="preserve"> allowed and should not be combined unless as noted in </w:t>
      </w:r>
      <w:hyperlink r:id="rId25" w:anchor="3d" w:history="1">
        <w:r w:rsidRPr="00317007">
          <w:rPr>
            <w:rStyle w:val="Hyperlink"/>
          </w:rPr>
          <w:t>M21-1, Part III, Subpart i, 2.B.3.d</w:t>
        </w:r>
      </w:hyperlink>
      <w:r w:rsidRPr="000D5975">
        <w:t>.</w:t>
      </w:r>
    </w:p>
    <w:p w14:paraId="6869207A" w14:textId="77777777" w:rsidR="000D5975" w:rsidRDefault="000D5975" w:rsidP="000D5975">
      <w:pPr>
        <w:spacing w:before="0"/>
      </w:pPr>
    </w:p>
    <w:p w14:paraId="1554F61A" w14:textId="63FEDA69" w:rsidR="000D5975" w:rsidRDefault="000D5975" w:rsidP="000D5975">
      <w:pPr>
        <w:spacing w:before="0"/>
        <w:rPr>
          <w:b/>
          <w:u w:val="single"/>
        </w:rPr>
      </w:pPr>
      <w:r w:rsidRPr="000D5975">
        <w:rPr>
          <w:b/>
          <w:u w:val="single"/>
        </w:rPr>
        <w:t>Responsibility for Processing BDD Excluded Claims</w:t>
      </w:r>
    </w:p>
    <w:p w14:paraId="31B43D8F" w14:textId="77777777" w:rsidR="000D5975" w:rsidRDefault="000D5975" w:rsidP="000D5975">
      <w:pPr>
        <w:spacing w:before="0"/>
        <w:rPr>
          <w:b/>
          <w:u w:val="single"/>
        </w:rPr>
      </w:pPr>
    </w:p>
    <w:p w14:paraId="64560A1A" w14:textId="77777777" w:rsidR="000D5975" w:rsidRDefault="000D5975" w:rsidP="000D5975">
      <w:pPr>
        <w:overflowPunct/>
        <w:autoSpaceDE/>
        <w:autoSpaceDN/>
        <w:adjustRightInd/>
        <w:spacing w:before="0"/>
      </w:pPr>
      <w:r w:rsidRPr="000D5975">
        <w:t xml:space="preserve">The ROJ is responsible for processing BDD-excluded claims through the standard claims process, the FDC program, or any other applicable claims process unless otherwise stated.  </w:t>
      </w:r>
    </w:p>
    <w:p w14:paraId="6E3DACC4" w14:textId="77777777" w:rsidR="00ED0DA1" w:rsidRDefault="00ED0DA1" w:rsidP="000D5975">
      <w:pPr>
        <w:overflowPunct/>
        <w:autoSpaceDE/>
        <w:autoSpaceDN/>
        <w:adjustRightInd/>
        <w:spacing w:before="0"/>
      </w:pPr>
    </w:p>
    <w:p w14:paraId="736A0268" w14:textId="231D0122" w:rsidR="00ED0DA1" w:rsidRPr="00ED0DA1" w:rsidRDefault="00ED0DA1" w:rsidP="00ED0DA1">
      <w:pPr>
        <w:overflowPunct/>
        <w:autoSpaceDE/>
        <w:autoSpaceDN/>
        <w:adjustRightInd/>
        <w:spacing w:before="0"/>
      </w:pPr>
      <w:r w:rsidRPr="00ED0DA1">
        <w:t xml:space="preserve">When initially establishing a </w:t>
      </w:r>
      <w:r w:rsidR="00254272">
        <w:t>P</w:t>
      </w:r>
      <w:r w:rsidRPr="00ED0DA1">
        <w:t>re-</w:t>
      </w:r>
      <w:r w:rsidR="00254272">
        <w:t>D</w:t>
      </w:r>
      <w:r w:rsidRPr="00ED0DA1">
        <w:t xml:space="preserve">ischarge claim that is excluded from the BDD program, the station of origination (SOO) must use EPs 010, 110, or 020 as appropriate as provided to the claim type (original &lt;8 issues, original 8+ issues, new, increase, reopen) and attach an appropriate </w:t>
      </w:r>
      <w:r w:rsidR="00254272">
        <w:t xml:space="preserve">non-BDD </w:t>
      </w:r>
      <w:r w:rsidRPr="00ED0DA1">
        <w:t xml:space="preserve">claim label.  </w:t>
      </w:r>
    </w:p>
    <w:p w14:paraId="44EB5262" w14:textId="77777777" w:rsidR="00ED0DA1" w:rsidRPr="00ED0DA1" w:rsidRDefault="00ED0DA1" w:rsidP="00ED0DA1">
      <w:pPr>
        <w:overflowPunct/>
        <w:autoSpaceDE/>
        <w:autoSpaceDN/>
        <w:adjustRightInd/>
        <w:spacing w:before="0"/>
      </w:pPr>
    </w:p>
    <w:p w14:paraId="12C44429" w14:textId="53814D02" w:rsidR="00ED0DA1" w:rsidRPr="00ED0DA1" w:rsidRDefault="00ED0DA1" w:rsidP="00ED0DA1">
      <w:pPr>
        <w:overflowPunct/>
        <w:autoSpaceDE/>
        <w:autoSpaceDN/>
        <w:adjustRightInd/>
        <w:spacing w:before="0"/>
      </w:pPr>
      <w:r w:rsidRPr="00ED0DA1">
        <w:rPr>
          <w:b/>
          <w:i/>
        </w:rPr>
        <w:t>Example</w:t>
      </w:r>
      <w:r w:rsidRPr="00ED0DA1">
        <w:t xml:space="preserve">: </w:t>
      </w:r>
      <w:r w:rsidR="00254272">
        <w:t xml:space="preserve"> </w:t>
      </w:r>
      <w:r w:rsidRPr="00ED0DA1">
        <w:t xml:space="preserve">An original claim for service connection containing more than 8 issues is received prior to discharge. </w:t>
      </w:r>
      <w:r w:rsidR="00254272">
        <w:t xml:space="preserve"> </w:t>
      </w:r>
      <w:r w:rsidRPr="00ED0DA1">
        <w:t>A COD is required.</w:t>
      </w:r>
      <w:r w:rsidR="00254272">
        <w:t xml:space="preserve"> </w:t>
      </w:r>
      <w:r w:rsidRPr="00ED0DA1">
        <w:t xml:space="preserve"> The claim is excluded from the BDD program. </w:t>
      </w:r>
      <w:r w:rsidR="00254272">
        <w:t xml:space="preserve"> </w:t>
      </w:r>
      <w:r w:rsidRPr="00ED0DA1">
        <w:t xml:space="preserve">The SOO would establish EP 010 and use the claim label </w:t>
      </w:r>
      <w:r w:rsidRPr="00ED0DA1">
        <w:rPr>
          <w:i/>
        </w:rPr>
        <w:t>Initial Compensation 8+ Issues</w:t>
      </w:r>
      <w:r w:rsidRPr="00ED0DA1">
        <w:t xml:space="preserve">. </w:t>
      </w:r>
    </w:p>
    <w:p w14:paraId="0E77821C" w14:textId="77777777" w:rsidR="00ED0DA1" w:rsidRPr="00ED0DA1" w:rsidRDefault="00ED0DA1" w:rsidP="00ED0DA1">
      <w:pPr>
        <w:overflowPunct/>
        <w:autoSpaceDE/>
        <w:autoSpaceDN/>
        <w:adjustRightInd/>
        <w:spacing w:before="0"/>
      </w:pPr>
    </w:p>
    <w:p w14:paraId="4F19BE2F" w14:textId="4F7EBC3B" w:rsidR="00ED0DA1" w:rsidRPr="000D5975" w:rsidRDefault="00ED0DA1" w:rsidP="008A4283">
      <w:pPr>
        <w:overflowPunct/>
        <w:autoSpaceDE/>
        <w:autoSpaceDN/>
        <w:adjustRightInd/>
      </w:pPr>
      <w:r w:rsidRPr="00ED0DA1">
        <w:rPr>
          <w:b/>
          <w:i/>
        </w:rPr>
        <w:t>Important</w:t>
      </w:r>
      <w:r w:rsidRPr="00ED0DA1">
        <w:t xml:space="preserve">:  Excluded BDD claims must also be established as a diary EP as noted in </w:t>
      </w:r>
      <w:hyperlink r:id="rId26" w:history="1">
        <w:r w:rsidR="00254272" w:rsidRPr="00254272">
          <w:rPr>
            <w:rStyle w:val="Hyperlink"/>
          </w:rPr>
          <w:t>M21-1, Part III, Subpart i, 2.A.2.a</w:t>
        </w:r>
      </w:hyperlink>
    </w:p>
    <w:p w14:paraId="566486B4" w14:textId="4829D95F" w:rsidR="000D5975" w:rsidRDefault="000D5975" w:rsidP="000D5975">
      <w:pPr>
        <w:spacing w:before="0"/>
        <w:rPr>
          <w:b/>
          <w:u w:val="single"/>
        </w:rPr>
      </w:pPr>
    </w:p>
    <w:p w14:paraId="6E768B2B" w14:textId="77777777" w:rsidR="0085413B" w:rsidRDefault="0085413B" w:rsidP="0085413B">
      <w:pPr>
        <w:spacing w:before="0"/>
        <w:rPr>
          <w:b/>
          <w:u w:val="single"/>
        </w:rPr>
      </w:pPr>
      <w:r w:rsidRPr="000D5975">
        <w:rPr>
          <w:b/>
          <w:u w:val="single"/>
        </w:rPr>
        <w:t>Notification of BDD Exclusion</w:t>
      </w:r>
    </w:p>
    <w:p w14:paraId="54C5D0AE" w14:textId="77777777" w:rsidR="0085413B" w:rsidRDefault="0085413B" w:rsidP="0085413B">
      <w:pPr>
        <w:spacing w:before="0"/>
        <w:rPr>
          <w:b/>
          <w:u w:val="single"/>
        </w:rPr>
      </w:pPr>
    </w:p>
    <w:p w14:paraId="43E377F4" w14:textId="106339BC" w:rsidR="0085413B" w:rsidRDefault="0085413B" w:rsidP="0085413B">
      <w:pPr>
        <w:spacing w:before="0" w:after="120"/>
        <w:textAlignment w:val="baseline"/>
      </w:pPr>
      <w:r w:rsidRPr="000D5975">
        <w:t>If a claim is excluded from the BDD program, the following actions must be taken:</w:t>
      </w:r>
    </w:p>
    <w:p w14:paraId="573B85BD" w14:textId="77777777" w:rsidR="00662DE3" w:rsidRPr="00875628" w:rsidRDefault="008F2F88" w:rsidP="00875628">
      <w:pPr>
        <w:numPr>
          <w:ilvl w:val="0"/>
          <w:numId w:val="47"/>
        </w:numPr>
        <w:spacing w:before="0" w:after="120"/>
        <w:textAlignment w:val="baseline"/>
      </w:pPr>
      <w:r w:rsidRPr="00875628">
        <w:t>Generate the BDD exclusion letter using the Letter Creator tool</w:t>
      </w:r>
    </w:p>
    <w:p w14:paraId="21869315" w14:textId="77777777" w:rsidR="00662DE3" w:rsidRPr="00875628" w:rsidRDefault="008F2F88" w:rsidP="00875628">
      <w:pPr>
        <w:numPr>
          <w:ilvl w:val="0"/>
          <w:numId w:val="47"/>
        </w:numPr>
        <w:spacing w:before="0" w:after="120"/>
        <w:textAlignment w:val="baseline"/>
      </w:pPr>
      <w:r w:rsidRPr="00875628">
        <w:t>Select the appropriate reason for not meeting the BDD requirements, and</w:t>
      </w:r>
    </w:p>
    <w:p w14:paraId="42C543ED" w14:textId="77777777" w:rsidR="00662DE3" w:rsidRPr="00875628" w:rsidRDefault="008F2F88" w:rsidP="00875628">
      <w:pPr>
        <w:numPr>
          <w:ilvl w:val="0"/>
          <w:numId w:val="47"/>
        </w:numPr>
        <w:spacing w:before="0" w:after="120"/>
        <w:textAlignment w:val="baseline"/>
      </w:pPr>
      <w:r w:rsidRPr="00875628">
        <w:t xml:space="preserve">Change the EP to the proper non-BDD EP and claim label.  </w:t>
      </w:r>
    </w:p>
    <w:p w14:paraId="24CBB6E3" w14:textId="77777777" w:rsidR="00662DE3" w:rsidRPr="00875628" w:rsidRDefault="008F2F88" w:rsidP="00875628">
      <w:pPr>
        <w:numPr>
          <w:ilvl w:val="0"/>
          <w:numId w:val="47"/>
        </w:numPr>
        <w:spacing w:before="0" w:after="120"/>
        <w:textAlignment w:val="baseline"/>
      </w:pPr>
      <w:r w:rsidRPr="00875628">
        <w:t>Change the “Pre-Discharge Type” to “Quick Start”</w:t>
      </w:r>
    </w:p>
    <w:p w14:paraId="3633E97F" w14:textId="77777777" w:rsidR="00662DE3" w:rsidRPr="00875628" w:rsidRDefault="008F2F88" w:rsidP="00875628">
      <w:pPr>
        <w:numPr>
          <w:ilvl w:val="0"/>
          <w:numId w:val="47"/>
        </w:numPr>
        <w:spacing w:before="0" w:after="120"/>
        <w:textAlignment w:val="baseline"/>
      </w:pPr>
      <w:r w:rsidRPr="00875628">
        <w:lastRenderedPageBreak/>
        <w:t>Add the “BDD Excluded” Special Issue to one BDD excluded contention requiring an examination request</w:t>
      </w:r>
    </w:p>
    <w:p w14:paraId="49AA8CC1" w14:textId="77777777" w:rsidR="00875628" w:rsidRDefault="00875628" w:rsidP="008A4283">
      <w:pPr>
        <w:spacing w:before="0"/>
        <w:textAlignment w:val="baseline"/>
      </w:pPr>
    </w:p>
    <w:p w14:paraId="394EFED7" w14:textId="4C07FB40" w:rsidR="00875628" w:rsidRDefault="00875628" w:rsidP="008A4283">
      <w:r w:rsidRPr="00875628">
        <w:t xml:space="preserve">This is the responsibility of whomever is processing the claim and identifies it as an excluded BDD claim. However, if a claim processor notices that the BDD exclusion letter has not been provided to the claimant, it is their responsibility to provide notification. </w:t>
      </w:r>
    </w:p>
    <w:p w14:paraId="7C571F74" w14:textId="77777777" w:rsidR="00875628" w:rsidRDefault="00875628" w:rsidP="008A4283"/>
    <w:p w14:paraId="36C0B4C0" w14:textId="26934F54" w:rsidR="00875628" w:rsidRPr="00875628" w:rsidRDefault="00875628" w:rsidP="008A4283">
      <w:r w:rsidRPr="00875628">
        <w:t>Exception:  If the SM is notified in person of the reason why they do not meet the BDD program requirements, it is not necessary to also send the BDD exclusion letter if this in-person notification is documented in VBMS notes.</w:t>
      </w:r>
    </w:p>
    <w:p w14:paraId="6A528149" w14:textId="2091DDEF" w:rsidR="0085413B" w:rsidRPr="000D5975" w:rsidRDefault="0085413B" w:rsidP="008A4283">
      <w:pPr>
        <w:spacing w:before="0"/>
        <w:textAlignment w:val="baseline"/>
      </w:pPr>
    </w:p>
    <w:p w14:paraId="0884ECA1" w14:textId="77777777" w:rsidR="0085413B" w:rsidRPr="000D5975" w:rsidRDefault="0085413B" w:rsidP="000D5975">
      <w:pPr>
        <w:spacing w:before="0"/>
        <w:rPr>
          <w:b/>
          <w:u w:val="single"/>
        </w:rPr>
      </w:pPr>
    </w:p>
    <w:p w14:paraId="59B8C91B" w14:textId="77777777" w:rsidR="007A5600" w:rsidRDefault="007A5600"/>
    <w:p w14:paraId="59B8C91C" w14:textId="77777777" w:rsidR="007A5600" w:rsidRDefault="007A5600"/>
    <w:p w14:paraId="382F55AE" w14:textId="77777777" w:rsidR="00CA0192" w:rsidRDefault="00CA0192">
      <w:pPr>
        <w:overflowPunct/>
        <w:autoSpaceDE/>
        <w:autoSpaceDN/>
        <w:adjustRightInd/>
        <w:spacing w:before="0"/>
        <w:rPr>
          <w:rFonts w:ascii="Times New Roman Bold" w:hAnsi="Times New Roman Bold"/>
          <w:b/>
          <w:smallCaps/>
          <w:sz w:val="32"/>
          <w:szCs w:val="32"/>
        </w:rPr>
      </w:pPr>
      <w:r>
        <w:br w:type="page"/>
      </w:r>
    </w:p>
    <w:p w14:paraId="59B8C91D" w14:textId="161DA14F" w:rsidR="007A5600" w:rsidRDefault="000D5975" w:rsidP="000D5975">
      <w:pPr>
        <w:pStyle w:val="VBATopicHeading1"/>
      </w:pPr>
      <w:bookmarkStart w:id="9" w:name="_Toc19090161"/>
      <w:r w:rsidRPr="00212FCB">
        <w:lastRenderedPageBreak/>
        <w:t xml:space="preserve">Topic </w:t>
      </w:r>
      <w:r w:rsidR="007E76DB">
        <w:t>2</w:t>
      </w:r>
      <w:r w:rsidRPr="00212FCB">
        <w:t xml:space="preserve">: </w:t>
      </w:r>
      <w:r w:rsidR="00ED0DA1">
        <w:t>Updating VA Systems</w:t>
      </w:r>
      <w:bookmarkEnd w:id="9"/>
    </w:p>
    <w:p w14:paraId="1F7860C1" w14:textId="1F08CA86" w:rsidR="009F612B" w:rsidRDefault="00ED0DA1" w:rsidP="009F612B">
      <w:pPr>
        <w:spacing w:before="0"/>
        <w:rPr>
          <w:b/>
          <w:u w:val="single"/>
        </w:rPr>
      </w:pPr>
      <w:r w:rsidRPr="00ED0DA1">
        <w:rPr>
          <w:b/>
          <w:u w:val="single"/>
        </w:rPr>
        <w:t>VBMS Contentions and Special Issue Labels</w:t>
      </w:r>
    </w:p>
    <w:p w14:paraId="2F4E32A0" w14:textId="77777777" w:rsidR="00ED0DA1" w:rsidRDefault="00ED0DA1" w:rsidP="009F612B">
      <w:pPr>
        <w:spacing w:before="0"/>
      </w:pPr>
    </w:p>
    <w:p w14:paraId="3CBABC53" w14:textId="77777777" w:rsidR="00ED0DA1" w:rsidRDefault="00ED0DA1" w:rsidP="00ED0DA1">
      <w:pPr>
        <w:spacing w:before="0"/>
      </w:pPr>
      <w:r>
        <w:t xml:space="preserve">All claimed issues must be entered into the contentions in VBMS. </w:t>
      </w:r>
    </w:p>
    <w:p w14:paraId="03F55F33" w14:textId="77777777" w:rsidR="00ED0DA1" w:rsidRDefault="00ED0DA1" w:rsidP="00ED0DA1">
      <w:pPr>
        <w:spacing w:before="0"/>
      </w:pPr>
    </w:p>
    <w:p w14:paraId="3F62A658" w14:textId="62D7982A" w:rsidR="009F612B" w:rsidRDefault="00ED0DA1" w:rsidP="00ED0DA1">
      <w:pPr>
        <w:spacing w:before="0"/>
      </w:pPr>
      <w:r>
        <w:t>Be sure to add all necessary special issue labels to the contentions in VBMS, such as Military Sexual Trauma (MST), PTSD – Combat, etc.</w:t>
      </w:r>
    </w:p>
    <w:p w14:paraId="7751D621" w14:textId="77777777" w:rsidR="00ED0DA1" w:rsidRDefault="00ED0DA1" w:rsidP="00ED0DA1">
      <w:pPr>
        <w:spacing w:before="0"/>
      </w:pPr>
    </w:p>
    <w:p w14:paraId="46944C45" w14:textId="51527B6D" w:rsidR="009F612B" w:rsidRDefault="00ED0DA1" w:rsidP="009F612B">
      <w:pPr>
        <w:spacing w:before="0"/>
      </w:pPr>
      <w:r w:rsidRPr="00ED0DA1">
        <w:rPr>
          <w:b/>
          <w:u w:val="single"/>
        </w:rPr>
        <w:t>VBMS Notes</w:t>
      </w:r>
    </w:p>
    <w:p w14:paraId="7D369E3C" w14:textId="77777777" w:rsidR="009F612B" w:rsidRDefault="009F612B" w:rsidP="009F612B">
      <w:pPr>
        <w:spacing w:before="0"/>
      </w:pPr>
    </w:p>
    <w:p w14:paraId="31CD6DC0" w14:textId="693E9B97" w:rsidR="00ED0DA1" w:rsidRDefault="00ED0DA1" w:rsidP="00ED0DA1">
      <w:pPr>
        <w:tabs>
          <w:tab w:val="left" w:pos="590"/>
        </w:tabs>
        <w:spacing w:before="0"/>
        <w:textAlignment w:val="baseline"/>
        <w:rPr>
          <w:szCs w:val="24"/>
        </w:rPr>
      </w:pPr>
      <w:r w:rsidRPr="00ED0DA1">
        <w:rPr>
          <w:szCs w:val="24"/>
        </w:rPr>
        <w:t>VBMS Notes are utilized as a communication tool between the MSC or other BDD claims processor, Regional Offices (ROs), and National Call Centers to answer questions.</w:t>
      </w:r>
    </w:p>
    <w:p w14:paraId="14D60E89" w14:textId="77777777" w:rsidR="00ED0DA1" w:rsidRPr="00ED0DA1" w:rsidRDefault="00ED0DA1" w:rsidP="00ED0DA1">
      <w:pPr>
        <w:tabs>
          <w:tab w:val="left" w:pos="590"/>
        </w:tabs>
        <w:spacing w:before="0"/>
        <w:textAlignment w:val="baseline"/>
        <w:rPr>
          <w:szCs w:val="24"/>
        </w:rPr>
      </w:pPr>
    </w:p>
    <w:p w14:paraId="30F81AEB" w14:textId="77777777" w:rsidR="00ED0DA1" w:rsidRDefault="00ED0DA1" w:rsidP="00ED0DA1">
      <w:pPr>
        <w:tabs>
          <w:tab w:val="left" w:pos="590"/>
        </w:tabs>
        <w:spacing w:before="0"/>
        <w:textAlignment w:val="baseline"/>
        <w:rPr>
          <w:szCs w:val="24"/>
        </w:rPr>
      </w:pPr>
      <w:r w:rsidRPr="00ED0DA1">
        <w:rPr>
          <w:szCs w:val="24"/>
        </w:rPr>
        <w:t>Keep the information to the point and as brief as possible.</w:t>
      </w:r>
    </w:p>
    <w:p w14:paraId="60552235" w14:textId="77777777" w:rsidR="00ED0DA1" w:rsidRPr="00ED0DA1" w:rsidRDefault="00ED0DA1" w:rsidP="00ED0DA1">
      <w:pPr>
        <w:tabs>
          <w:tab w:val="left" w:pos="590"/>
        </w:tabs>
        <w:spacing w:before="0"/>
        <w:textAlignment w:val="baseline"/>
        <w:rPr>
          <w:szCs w:val="24"/>
        </w:rPr>
      </w:pPr>
    </w:p>
    <w:p w14:paraId="392D7DBE" w14:textId="77777777" w:rsidR="00ED0DA1" w:rsidRPr="00ED0DA1" w:rsidRDefault="00ED0DA1" w:rsidP="00ED0DA1">
      <w:pPr>
        <w:tabs>
          <w:tab w:val="left" w:pos="590"/>
        </w:tabs>
        <w:spacing w:before="0" w:after="120"/>
        <w:textAlignment w:val="baseline"/>
        <w:rPr>
          <w:szCs w:val="24"/>
        </w:rPr>
      </w:pPr>
      <w:r w:rsidRPr="00ED0DA1">
        <w:rPr>
          <w:szCs w:val="24"/>
        </w:rPr>
        <w:t>The following items are examples of VBMS Notes to enter:</w:t>
      </w:r>
    </w:p>
    <w:p w14:paraId="24086B1C" w14:textId="0C6112D8" w:rsidR="00DB7B52" w:rsidRDefault="00DB7B52" w:rsidP="00DB7B52">
      <w:pPr>
        <w:pStyle w:val="VBAFirstLevelBullet"/>
      </w:pPr>
      <w:r>
        <w:t xml:space="preserve">Met with SM on April 14, 2017 and completed VAF 21-526EZ. </w:t>
      </w:r>
      <w:r w:rsidR="00875628">
        <w:t xml:space="preserve"> </w:t>
      </w:r>
      <w:r>
        <w:t xml:space="preserve">Exam requested. </w:t>
      </w:r>
    </w:p>
    <w:p w14:paraId="7201E431" w14:textId="2991DB21" w:rsidR="00DB7B52" w:rsidRPr="00442F58" w:rsidRDefault="00DB7B52" w:rsidP="00DB7B52">
      <w:pPr>
        <w:pStyle w:val="VBAFirstLevelBullet"/>
      </w:pPr>
      <w:r w:rsidRPr="00442F58">
        <w:t xml:space="preserve">SM </w:t>
      </w:r>
      <w:r>
        <w:t>submitted claim with less than 90 days prior to discharge</w:t>
      </w:r>
      <w:r w:rsidRPr="00442F58">
        <w:t xml:space="preserve">. </w:t>
      </w:r>
      <w:r w:rsidR="00875628">
        <w:t xml:space="preserve"> </w:t>
      </w:r>
      <w:r>
        <w:t xml:space="preserve">Established BDD Excluded Diary EP. </w:t>
      </w:r>
      <w:r w:rsidR="00875628">
        <w:t xml:space="preserve"> </w:t>
      </w:r>
      <w:r>
        <w:t xml:space="preserve">Sent BDD exclusion letter. </w:t>
      </w:r>
      <w:r w:rsidR="00875628">
        <w:t xml:space="preserve"> </w:t>
      </w:r>
      <w:r w:rsidR="00C57012">
        <w:t>R</w:t>
      </w:r>
      <w:r w:rsidRPr="00442F58">
        <w:t>O must request examinations.</w:t>
      </w:r>
    </w:p>
    <w:p w14:paraId="706A89F9" w14:textId="77777777" w:rsidR="00662DE3" w:rsidRPr="00875628" w:rsidRDefault="008F2F88" w:rsidP="00875628">
      <w:pPr>
        <w:pStyle w:val="VBAFirstLevelBullet"/>
      </w:pPr>
      <w:r w:rsidRPr="00875628">
        <w:t xml:space="preserve">Claim excluded from Pre-Discharge program due to SM residing in a foreign country and unable to attend exams in an available OCONUS location.  Established claim with a  BDD excluded EP and claim label.  Sent BDD exclusion letter. </w:t>
      </w:r>
    </w:p>
    <w:p w14:paraId="3C123181" w14:textId="77777777" w:rsidR="009F612B" w:rsidRPr="009F612B" w:rsidRDefault="009F612B" w:rsidP="009F612B">
      <w:pPr>
        <w:spacing w:before="0"/>
      </w:pPr>
    </w:p>
    <w:p w14:paraId="03204273" w14:textId="7176E208" w:rsidR="009F612B" w:rsidRDefault="00ED0DA1" w:rsidP="009F612B">
      <w:pPr>
        <w:spacing w:before="0"/>
      </w:pPr>
      <w:r>
        <w:rPr>
          <w:b/>
          <w:u w:val="single"/>
        </w:rPr>
        <w:t>Flashes</w:t>
      </w:r>
    </w:p>
    <w:p w14:paraId="35F6EDA0" w14:textId="77777777" w:rsidR="009F612B" w:rsidRDefault="009F612B" w:rsidP="009F612B">
      <w:pPr>
        <w:spacing w:before="0"/>
      </w:pPr>
    </w:p>
    <w:p w14:paraId="4AFD1A3A" w14:textId="1437BBAB" w:rsidR="0000228E" w:rsidRDefault="00ED0DA1" w:rsidP="00ED0DA1">
      <w:pPr>
        <w:spacing w:before="0"/>
        <w:textAlignment w:val="baseline"/>
        <w:rPr>
          <w:color w:val="000000"/>
          <w:szCs w:val="24"/>
        </w:rPr>
      </w:pPr>
      <w:r w:rsidRPr="00ED0DA1">
        <w:rPr>
          <w:color w:val="000000"/>
          <w:szCs w:val="24"/>
        </w:rPr>
        <w:t xml:space="preserve">All </w:t>
      </w:r>
      <w:r w:rsidR="008C0463">
        <w:rPr>
          <w:color w:val="000000"/>
          <w:szCs w:val="24"/>
        </w:rPr>
        <w:t xml:space="preserve">Coporate </w:t>
      </w:r>
      <w:r w:rsidRPr="00ED0DA1">
        <w:rPr>
          <w:color w:val="000000"/>
          <w:szCs w:val="24"/>
        </w:rPr>
        <w:t xml:space="preserve">flashes must be assigned based on information found in the case file. </w:t>
      </w:r>
      <w:r w:rsidR="00875628">
        <w:rPr>
          <w:color w:val="000000"/>
          <w:szCs w:val="24"/>
        </w:rPr>
        <w:t xml:space="preserve"> </w:t>
      </w:r>
      <w:r w:rsidRPr="00ED0DA1">
        <w:rPr>
          <w:color w:val="000000"/>
          <w:szCs w:val="24"/>
        </w:rPr>
        <w:t>The following are commonly used (but not limited to) additional flashes found on Pre-Discharge cases:</w:t>
      </w:r>
    </w:p>
    <w:p w14:paraId="49922F7C" w14:textId="77777777" w:rsidR="0000228E" w:rsidRDefault="0000228E" w:rsidP="00ED0DA1">
      <w:pPr>
        <w:spacing w:before="0"/>
        <w:textAlignment w:val="baseline"/>
        <w:rPr>
          <w:color w:val="000000"/>
          <w:szCs w:val="24"/>
        </w:rPr>
      </w:pPr>
    </w:p>
    <w:tbl>
      <w:tblPr>
        <w:tblW w:w="8204" w:type="dxa"/>
        <w:tblCellMar>
          <w:left w:w="0" w:type="dxa"/>
          <w:right w:w="0" w:type="dxa"/>
        </w:tblCellMar>
        <w:tblLook w:val="0420" w:firstRow="1" w:lastRow="0" w:firstColumn="0" w:lastColumn="0" w:noHBand="0" w:noVBand="1"/>
      </w:tblPr>
      <w:tblGrid>
        <w:gridCol w:w="5989"/>
        <w:gridCol w:w="2215"/>
      </w:tblGrid>
      <w:tr w:rsidR="0000228E" w:rsidRPr="0000228E" w14:paraId="022D1F24" w14:textId="77777777" w:rsidTr="0018361C">
        <w:trPr>
          <w:trHeight w:val="434"/>
        </w:trPr>
        <w:tc>
          <w:tcPr>
            <w:tcW w:w="598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4BE38A75" w14:textId="77777777" w:rsidR="0000228E" w:rsidRPr="0000228E" w:rsidRDefault="0000228E" w:rsidP="0000228E">
            <w:pPr>
              <w:spacing w:before="0"/>
              <w:textAlignment w:val="baseline"/>
              <w:rPr>
                <w:color w:val="000000"/>
                <w:szCs w:val="24"/>
              </w:rPr>
            </w:pPr>
            <w:r w:rsidRPr="0000228E">
              <w:rPr>
                <w:b/>
                <w:bCs/>
                <w:color w:val="000000"/>
                <w:szCs w:val="24"/>
              </w:rPr>
              <w:t>Flash</w:t>
            </w:r>
          </w:p>
        </w:tc>
        <w:tc>
          <w:tcPr>
            <w:tcW w:w="221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73439161" w14:textId="77777777" w:rsidR="0000228E" w:rsidRPr="0000228E" w:rsidRDefault="0000228E" w:rsidP="0000228E">
            <w:pPr>
              <w:spacing w:before="0"/>
              <w:textAlignment w:val="baseline"/>
              <w:rPr>
                <w:color w:val="000000"/>
                <w:szCs w:val="24"/>
              </w:rPr>
            </w:pPr>
            <w:r w:rsidRPr="0000228E">
              <w:rPr>
                <w:b/>
                <w:bCs/>
                <w:color w:val="000000"/>
                <w:szCs w:val="24"/>
              </w:rPr>
              <w:t>Assigned by</w:t>
            </w:r>
          </w:p>
        </w:tc>
      </w:tr>
      <w:tr w:rsidR="0000228E" w:rsidRPr="0000228E" w14:paraId="5D053BC0" w14:textId="77777777" w:rsidTr="0018361C">
        <w:trPr>
          <w:trHeight w:val="434"/>
        </w:trPr>
        <w:tc>
          <w:tcPr>
            <w:tcW w:w="59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81066F2" w14:textId="77777777" w:rsidR="0000228E" w:rsidRPr="0000228E" w:rsidRDefault="0000228E" w:rsidP="0000228E">
            <w:pPr>
              <w:spacing w:before="0"/>
              <w:textAlignment w:val="baseline"/>
              <w:rPr>
                <w:color w:val="000000"/>
                <w:szCs w:val="24"/>
              </w:rPr>
            </w:pPr>
            <w:r w:rsidRPr="0000228E">
              <w:rPr>
                <w:color w:val="000000"/>
                <w:szCs w:val="24"/>
              </w:rPr>
              <w:t>GWOT Active Duty DoD</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4A149A" w14:textId="77777777" w:rsidR="0000228E" w:rsidRPr="0000228E" w:rsidRDefault="0000228E" w:rsidP="0000228E">
            <w:pPr>
              <w:spacing w:before="0"/>
              <w:textAlignment w:val="baseline"/>
              <w:rPr>
                <w:color w:val="000000"/>
                <w:szCs w:val="24"/>
              </w:rPr>
            </w:pPr>
            <w:r w:rsidRPr="0000228E">
              <w:rPr>
                <w:color w:val="000000"/>
                <w:szCs w:val="24"/>
              </w:rPr>
              <w:t xml:space="preserve">DoD </w:t>
            </w:r>
          </w:p>
        </w:tc>
      </w:tr>
      <w:tr w:rsidR="0000228E" w:rsidRPr="0000228E" w14:paraId="617CE77E" w14:textId="77777777" w:rsidTr="0018361C">
        <w:trPr>
          <w:trHeight w:val="434"/>
        </w:trPr>
        <w:tc>
          <w:tcPr>
            <w:tcW w:w="59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CD20C7E" w14:textId="77777777" w:rsidR="0000228E" w:rsidRPr="0000228E" w:rsidRDefault="0000228E" w:rsidP="0000228E">
            <w:pPr>
              <w:spacing w:before="0"/>
              <w:textAlignment w:val="baseline"/>
              <w:rPr>
                <w:color w:val="000000"/>
                <w:szCs w:val="24"/>
              </w:rPr>
            </w:pPr>
            <w:r w:rsidRPr="0000228E">
              <w:rPr>
                <w:color w:val="000000"/>
                <w:szCs w:val="24"/>
              </w:rPr>
              <w:t>GWOT Active Duty Veteran Provided</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1360C27" w14:textId="77777777" w:rsidR="0000228E" w:rsidRPr="0000228E" w:rsidRDefault="0000228E" w:rsidP="0000228E">
            <w:pPr>
              <w:spacing w:before="0"/>
              <w:textAlignment w:val="baseline"/>
              <w:rPr>
                <w:color w:val="000000"/>
                <w:szCs w:val="24"/>
              </w:rPr>
            </w:pPr>
            <w:r w:rsidRPr="0000228E">
              <w:rPr>
                <w:color w:val="000000"/>
                <w:szCs w:val="24"/>
              </w:rPr>
              <w:t xml:space="preserve">VA </w:t>
            </w:r>
          </w:p>
        </w:tc>
      </w:tr>
      <w:tr w:rsidR="0000228E" w:rsidRPr="0000228E" w14:paraId="74FD096A" w14:textId="77777777" w:rsidTr="0018361C">
        <w:trPr>
          <w:trHeight w:val="434"/>
        </w:trPr>
        <w:tc>
          <w:tcPr>
            <w:tcW w:w="59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C9B6E0" w14:textId="77777777" w:rsidR="0000228E" w:rsidRPr="0000228E" w:rsidRDefault="0000228E" w:rsidP="0000228E">
            <w:pPr>
              <w:spacing w:before="0"/>
              <w:textAlignment w:val="baseline"/>
              <w:rPr>
                <w:color w:val="000000"/>
                <w:szCs w:val="24"/>
              </w:rPr>
            </w:pPr>
            <w:r w:rsidRPr="0000228E">
              <w:rPr>
                <w:color w:val="000000"/>
                <w:szCs w:val="24"/>
              </w:rPr>
              <w:t>GWOT Guard/Reserve DoD</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796AA5" w14:textId="77777777" w:rsidR="0000228E" w:rsidRPr="0000228E" w:rsidRDefault="0000228E" w:rsidP="0000228E">
            <w:pPr>
              <w:spacing w:before="0"/>
              <w:textAlignment w:val="baseline"/>
              <w:rPr>
                <w:color w:val="000000"/>
                <w:szCs w:val="24"/>
              </w:rPr>
            </w:pPr>
            <w:r w:rsidRPr="0000228E">
              <w:rPr>
                <w:color w:val="000000"/>
                <w:szCs w:val="24"/>
              </w:rPr>
              <w:t xml:space="preserve">DoD </w:t>
            </w:r>
          </w:p>
        </w:tc>
      </w:tr>
      <w:tr w:rsidR="0000228E" w:rsidRPr="0000228E" w14:paraId="0BCE16ED" w14:textId="77777777" w:rsidTr="0018361C">
        <w:trPr>
          <w:trHeight w:val="388"/>
        </w:trPr>
        <w:tc>
          <w:tcPr>
            <w:tcW w:w="59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5F20AB" w14:textId="77777777" w:rsidR="0000228E" w:rsidRPr="0000228E" w:rsidRDefault="0000228E" w:rsidP="0000228E">
            <w:pPr>
              <w:spacing w:before="0"/>
              <w:textAlignment w:val="baseline"/>
              <w:rPr>
                <w:color w:val="000000"/>
                <w:szCs w:val="24"/>
              </w:rPr>
            </w:pPr>
            <w:r w:rsidRPr="0000228E">
              <w:rPr>
                <w:color w:val="000000"/>
                <w:szCs w:val="24"/>
              </w:rPr>
              <w:t>GWOT Guard/Reserve DoD Veteran Provided</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E750F06" w14:textId="77777777" w:rsidR="0000228E" w:rsidRPr="0000228E" w:rsidRDefault="0000228E" w:rsidP="0000228E">
            <w:pPr>
              <w:spacing w:before="0"/>
              <w:textAlignment w:val="baseline"/>
              <w:rPr>
                <w:color w:val="000000"/>
                <w:szCs w:val="24"/>
              </w:rPr>
            </w:pPr>
            <w:r w:rsidRPr="0000228E">
              <w:rPr>
                <w:color w:val="000000"/>
                <w:szCs w:val="24"/>
              </w:rPr>
              <w:t xml:space="preserve">VA </w:t>
            </w:r>
          </w:p>
        </w:tc>
      </w:tr>
    </w:tbl>
    <w:p w14:paraId="2C7E02ED" w14:textId="6AE40B4B" w:rsidR="00ED0DA1" w:rsidRPr="00ED0DA1" w:rsidRDefault="00ED0DA1" w:rsidP="00ED0DA1">
      <w:pPr>
        <w:spacing w:before="0"/>
        <w:textAlignment w:val="baseline"/>
        <w:rPr>
          <w:color w:val="000000"/>
          <w:szCs w:val="24"/>
        </w:rPr>
      </w:pPr>
      <w:r w:rsidRPr="00ED0DA1">
        <w:rPr>
          <w:color w:val="000000"/>
          <w:szCs w:val="24"/>
        </w:rPr>
        <w:br/>
      </w:r>
    </w:p>
    <w:p w14:paraId="6BBC038F" w14:textId="7E62B9C7" w:rsidR="007E76DB" w:rsidRPr="00A7575D" w:rsidRDefault="007E76DB" w:rsidP="00ED0DA1">
      <w:pPr>
        <w:spacing w:before="0" w:after="120"/>
        <w:textAlignment w:val="baseline"/>
      </w:pPr>
    </w:p>
    <w:sectPr w:rsidR="007E76DB" w:rsidRPr="00A7575D">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6D23" w14:textId="77777777" w:rsidR="009E371D" w:rsidRDefault="009E371D">
      <w:pPr>
        <w:spacing w:before="0"/>
      </w:pPr>
      <w:r>
        <w:separator/>
      </w:r>
    </w:p>
  </w:endnote>
  <w:endnote w:type="continuationSeparator" w:id="0">
    <w:p w14:paraId="34C6ACBA" w14:textId="77777777" w:rsidR="009E371D" w:rsidRDefault="009E37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C925" w14:textId="3B9BDE72" w:rsidR="002702D7" w:rsidRDefault="008A4283">
    <w:pPr>
      <w:pStyle w:val="VBAFooter"/>
    </w:pPr>
    <w:r>
      <w:t>September</w:t>
    </w:r>
    <w:r w:rsidR="002702D7">
      <w:t xml:space="preserve"> 2019   </w:t>
    </w:r>
    <w:r w:rsidR="002702D7">
      <w:tab/>
    </w:r>
    <w:r w:rsidR="002702D7">
      <w:tab/>
      <w:t xml:space="preserve">Page </w:t>
    </w:r>
    <w:r w:rsidR="002702D7">
      <w:fldChar w:fldCharType="begin"/>
    </w:r>
    <w:r w:rsidR="002702D7">
      <w:instrText xml:space="preserve"> PAGE   \* MERGEFORMAT </w:instrText>
    </w:r>
    <w:r w:rsidR="002702D7">
      <w:fldChar w:fldCharType="separate"/>
    </w:r>
    <w:r w:rsidR="009C1AE5">
      <w:rPr>
        <w:noProof/>
      </w:rPr>
      <w:t>9</w:t>
    </w:r>
    <w:r w:rsidR="002702D7">
      <w:fldChar w:fldCharType="end"/>
    </w:r>
  </w:p>
  <w:p w14:paraId="59B8C926" w14:textId="77777777" w:rsidR="002702D7" w:rsidRDefault="002702D7">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21B0" w14:textId="77777777" w:rsidR="009E371D" w:rsidRDefault="009E371D">
      <w:pPr>
        <w:spacing w:before="0"/>
      </w:pPr>
      <w:r>
        <w:separator/>
      </w:r>
    </w:p>
  </w:footnote>
  <w:footnote w:type="continuationSeparator" w:id="0">
    <w:p w14:paraId="068D3BB4" w14:textId="77777777" w:rsidR="009E371D" w:rsidRDefault="009E371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865"/>
    <w:multiLevelType w:val="hybridMultilevel"/>
    <w:tmpl w:val="596A9B96"/>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 w15:restartNumberingAfterBreak="0">
    <w:nsid w:val="041C5ECF"/>
    <w:multiLevelType w:val="hybridMultilevel"/>
    <w:tmpl w:val="51AA4B8C"/>
    <w:lvl w:ilvl="0" w:tplc="A8E83B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11EE9"/>
    <w:multiLevelType w:val="hybridMultilevel"/>
    <w:tmpl w:val="EDB02838"/>
    <w:lvl w:ilvl="0" w:tplc="6A802D4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A5562"/>
    <w:multiLevelType w:val="hybridMultilevel"/>
    <w:tmpl w:val="AC56E762"/>
    <w:lvl w:ilvl="0" w:tplc="5D8C26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56222"/>
    <w:multiLevelType w:val="hybridMultilevel"/>
    <w:tmpl w:val="E15C0CA2"/>
    <w:lvl w:ilvl="0" w:tplc="142067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6F2"/>
    <w:multiLevelType w:val="hybridMultilevel"/>
    <w:tmpl w:val="E68E5F2A"/>
    <w:lvl w:ilvl="0" w:tplc="DDE436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92CF9"/>
    <w:multiLevelType w:val="hybridMultilevel"/>
    <w:tmpl w:val="EEBC2F1A"/>
    <w:lvl w:ilvl="0" w:tplc="849267C0">
      <w:start w:val="1"/>
      <w:numFmt w:val="bullet"/>
      <w:lvlText w:val="•"/>
      <w:lvlJc w:val="left"/>
      <w:pPr>
        <w:tabs>
          <w:tab w:val="num" w:pos="720"/>
        </w:tabs>
        <w:ind w:left="720" w:hanging="360"/>
      </w:pPr>
      <w:rPr>
        <w:rFonts w:ascii="Arial" w:hAnsi="Arial" w:hint="default"/>
      </w:rPr>
    </w:lvl>
    <w:lvl w:ilvl="1" w:tplc="BADC0508" w:tentative="1">
      <w:start w:val="1"/>
      <w:numFmt w:val="bullet"/>
      <w:lvlText w:val="•"/>
      <w:lvlJc w:val="left"/>
      <w:pPr>
        <w:tabs>
          <w:tab w:val="num" w:pos="1440"/>
        </w:tabs>
        <w:ind w:left="1440" w:hanging="360"/>
      </w:pPr>
      <w:rPr>
        <w:rFonts w:ascii="Arial" w:hAnsi="Arial" w:hint="default"/>
      </w:rPr>
    </w:lvl>
    <w:lvl w:ilvl="2" w:tplc="6E6455E8" w:tentative="1">
      <w:start w:val="1"/>
      <w:numFmt w:val="bullet"/>
      <w:lvlText w:val="•"/>
      <w:lvlJc w:val="left"/>
      <w:pPr>
        <w:tabs>
          <w:tab w:val="num" w:pos="2160"/>
        </w:tabs>
        <w:ind w:left="2160" w:hanging="360"/>
      </w:pPr>
      <w:rPr>
        <w:rFonts w:ascii="Arial" w:hAnsi="Arial" w:hint="default"/>
      </w:rPr>
    </w:lvl>
    <w:lvl w:ilvl="3" w:tplc="181435C0" w:tentative="1">
      <w:start w:val="1"/>
      <w:numFmt w:val="bullet"/>
      <w:lvlText w:val="•"/>
      <w:lvlJc w:val="left"/>
      <w:pPr>
        <w:tabs>
          <w:tab w:val="num" w:pos="2880"/>
        </w:tabs>
        <w:ind w:left="2880" w:hanging="360"/>
      </w:pPr>
      <w:rPr>
        <w:rFonts w:ascii="Arial" w:hAnsi="Arial" w:hint="default"/>
      </w:rPr>
    </w:lvl>
    <w:lvl w:ilvl="4" w:tplc="9162D508" w:tentative="1">
      <w:start w:val="1"/>
      <w:numFmt w:val="bullet"/>
      <w:lvlText w:val="•"/>
      <w:lvlJc w:val="left"/>
      <w:pPr>
        <w:tabs>
          <w:tab w:val="num" w:pos="3600"/>
        </w:tabs>
        <w:ind w:left="3600" w:hanging="360"/>
      </w:pPr>
      <w:rPr>
        <w:rFonts w:ascii="Arial" w:hAnsi="Arial" w:hint="default"/>
      </w:rPr>
    </w:lvl>
    <w:lvl w:ilvl="5" w:tplc="14EAAFBE" w:tentative="1">
      <w:start w:val="1"/>
      <w:numFmt w:val="bullet"/>
      <w:lvlText w:val="•"/>
      <w:lvlJc w:val="left"/>
      <w:pPr>
        <w:tabs>
          <w:tab w:val="num" w:pos="4320"/>
        </w:tabs>
        <w:ind w:left="4320" w:hanging="360"/>
      </w:pPr>
      <w:rPr>
        <w:rFonts w:ascii="Arial" w:hAnsi="Arial" w:hint="default"/>
      </w:rPr>
    </w:lvl>
    <w:lvl w:ilvl="6" w:tplc="81145F70" w:tentative="1">
      <w:start w:val="1"/>
      <w:numFmt w:val="bullet"/>
      <w:lvlText w:val="•"/>
      <w:lvlJc w:val="left"/>
      <w:pPr>
        <w:tabs>
          <w:tab w:val="num" w:pos="5040"/>
        </w:tabs>
        <w:ind w:left="5040" w:hanging="360"/>
      </w:pPr>
      <w:rPr>
        <w:rFonts w:ascii="Arial" w:hAnsi="Arial" w:hint="default"/>
      </w:rPr>
    </w:lvl>
    <w:lvl w:ilvl="7" w:tplc="A3125310" w:tentative="1">
      <w:start w:val="1"/>
      <w:numFmt w:val="bullet"/>
      <w:lvlText w:val="•"/>
      <w:lvlJc w:val="left"/>
      <w:pPr>
        <w:tabs>
          <w:tab w:val="num" w:pos="5760"/>
        </w:tabs>
        <w:ind w:left="5760" w:hanging="360"/>
      </w:pPr>
      <w:rPr>
        <w:rFonts w:ascii="Arial" w:hAnsi="Arial" w:hint="default"/>
      </w:rPr>
    </w:lvl>
    <w:lvl w:ilvl="8" w:tplc="169CCC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906F57"/>
    <w:multiLevelType w:val="hybridMultilevel"/>
    <w:tmpl w:val="6BCA9C22"/>
    <w:lvl w:ilvl="0" w:tplc="22440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1BBA"/>
    <w:multiLevelType w:val="hybridMultilevel"/>
    <w:tmpl w:val="A740E310"/>
    <w:lvl w:ilvl="0" w:tplc="B73021C2">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9" w15:restartNumberingAfterBreak="0">
    <w:nsid w:val="1698777B"/>
    <w:multiLevelType w:val="hybridMultilevel"/>
    <w:tmpl w:val="FA72A07A"/>
    <w:lvl w:ilvl="0" w:tplc="F87C67AE">
      <w:start w:val="1"/>
      <w:numFmt w:val="bullet"/>
      <w:lvlText w:val="•"/>
      <w:lvlJc w:val="left"/>
      <w:pPr>
        <w:tabs>
          <w:tab w:val="num" w:pos="720"/>
        </w:tabs>
        <w:ind w:left="720" w:hanging="360"/>
      </w:pPr>
      <w:rPr>
        <w:rFonts w:ascii="Arial" w:hAnsi="Arial" w:hint="default"/>
      </w:rPr>
    </w:lvl>
    <w:lvl w:ilvl="1" w:tplc="F6165130" w:tentative="1">
      <w:start w:val="1"/>
      <w:numFmt w:val="bullet"/>
      <w:lvlText w:val="•"/>
      <w:lvlJc w:val="left"/>
      <w:pPr>
        <w:tabs>
          <w:tab w:val="num" w:pos="1440"/>
        </w:tabs>
        <w:ind w:left="1440" w:hanging="360"/>
      </w:pPr>
      <w:rPr>
        <w:rFonts w:ascii="Arial" w:hAnsi="Arial" w:hint="default"/>
      </w:rPr>
    </w:lvl>
    <w:lvl w:ilvl="2" w:tplc="1AAC7A4A" w:tentative="1">
      <w:start w:val="1"/>
      <w:numFmt w:val="bullet"/>
      <w:lvlText w:val="•"/>
      <w:lvlJc w:val="left"/>
      <w:pPr>
        <w:tabs>
          <w:tab w:val="num" w:pos="2160"/>
        </w:tabs>
        <w:ind w:left="2160" w:hanging="360"/>
      </w:pPr>
      <w:rPr>
        <w:rFonts w:ascii="Arial" w:hAnsi="Arial" w:hint="default"/>
      </w:rPr>
    </w:lvl>
    <w:lvl w:ilvl="3" w:tplc="CC36C432" w:tentative="1">
      <w:start w:val="1"/>
      <w:numFmt w:val="bullet"/>
      <w:lvlText w:val="•"/>
      <w:lvlJc w:val="left"/>
      <w:pPr>
        <w:tabs>
          <w:tab w:val="num" w:pos="2880"/>
        </w:tabs>
        <w:ind w:left="2880" w:hanging="360"/>
      </w:pPr>
      <w:rPr>
        <w:rFonts w:ascii="Arial" w:hAnsi="Arial" w:hint="default"/>
      </w:rPr>
    </w:lvl>
    <w:lvl w:ilvl="4" w:tplc="38186EF4" w:tentative="1">
      <w:start w:val="1"/>
      <w:numFmt w:val="bullet"/>
      <w:lvlText w:val="•"/>
      <w:lvlJc w:val="left"/>
      <w:pPr>
        <w:tabs>
          <w:tab w:val="num" w:pos="3600"/>
        </w:tabs>
        <w:ind w:left="3600" w:hanging="360"/>
      </w:pPr>
      <w:rPr>
        <w:rFonts w:ascii="Arial" w:hAnsi="Arial" w:hint="default"/>
      </w:rPr>
    </w:lvl>
    <w:lvl w:ilvl="5" w:tplc="F7CE5998" w:tentative="1">
      <w:start w:val="1"/>
      <w:numFmt w:val="bullet"/>
      <w:lvlText w:val="•"/>
      <w:lvlJc w:val="left"/>
      <w:pPr>
        <w:tabs>
          <w:tab w:val="num" w:pos="4320"/>
        </w:tabs>
        <w:ind w:left="4320" w:hanging="360"/>
      </w:pPr>
      <w:rPr>
        <w:rFonts w:ascii="Arial" w:hAnsi="Arial" w:hint="default"/>
      </w:rPr>
    </w:lvl>
    <w:lvl w:ilvl="6" w:tplc="8B36002A" w:tentative="1">
      <w:start w:val="1"/>
      <w:numFmt w:val="bullet"/>
      <w:lvlText w:val="•"/>
      <w:lvlJc w:val="left"/>
      <w:pPr>
        <w:tabs>
          <w:tab w:val="num" w:pos="5040"/>
        </w:tabs>
        <w:ind w:left="5040" w:hanging="360"/>
      </w:pPr>
      <w:rPr>
        <w:rFonts w:ascii="Arial" w:hAnsi="Arial" w:hint="default"/>
      </w:rPr>
    </w:lvl>
    <w:lvl w:ilvl="7" w:tplc="952051D4" w:tentative="1">
      <w:start w:val="1"/>
      <w:numFmt w:val="bullet"/>
      <w:lvlText w:val="•"/>
      <w:lvlJc w:val="left"/>
      <w:pPr>
        <w:tabs>
          <w:tab w:val="num" w:pos="5760"/>
        </w:tabs>
        <w:ind w:left="5760" w:hanging="360"/>
      </w:pPr>
      <w:rPr>
        <w:rFonts w:ascii="Arial" w:hAnsi="Arial" w:hint="default"/>
      </w:rPr>
    </w:lvl>
    <w:lvl w:ilvl="8" w:tplc="B786FD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18185B"/>
    <w:multiLevelType w:val="hybridMultilevel"/>
    <w:tmpl w:val="037E3838"/>
    <w:lvl w:ilvl="0" w:tplc="1218A46A">
      <w:start w:val="1"/>
      <w:numFmt w:val="bullet"/>
      <w:lvlText w:val="•"/>
      <w:lvlJc w:val="left"/>
      <w:pPr>
        <w:tabs>
          <w:tab w:val="num" w:pos="720"/>
        </w:tabs>
        <w:ind w:left="720" w:hanging="360"/>
      </w:pPr>
      <w:rPr>
        <w:rFonts w:ascii="Arial" w:hAnsi="Arial" w:hint="default"/>
      </w:rPr>
    </w:lvl>
    <w:lvl w:ilvl="1" w:tplc="1F4E7A24" w:tentative="1">
      <w:start w:val="1"/>
      <w:numFmt w:val="bullet"/>
      <w:lvlText w:val="•"/>
      <w:lvlJc w:val="left"/>
      <w:pPr>
        <w:tabs>
          <w:tab w:val="num" w:pos="1440"/>
        </w:tabs>
        <w:ind w:left="1440" w:hanging="360"/>
      </w:pPr>
      <w:rPr>
        <w:rFonts w:ascii="Arial" w:hAnsi="Arial" w:hint="default"/>
      </w:rPr>
    </w:lvl>
    <w:lvl w:ilvl="2" w:tplc="2D3E3116" w:tentative="1">
      <w:start w:val="1"/>
      <w:numFmt w:val="bullet"/>
      <w:lvlText w:val="•"/>
      <w:lvlJc w:val="left"/>
      <w:pPr>
        <w:tabs>
          <w:tab w:val="num" w:pos="2160"/>
        </w:tabs>
        <w:ind w:left="2160" w:hanging="360"/>
      </w:pPr>
      <w:rPr>
        <w:rFonts w:ascii="Arial" w:hAnsi="Arial" w:hint="default"/>
      </w:rPr>
    </w:lvl>
    <w:lvl w:ilvl="3" w:tplc="7DCA47D0" w:tentative="1">
      <w:start w:val="1"/>
      <w:numFmt w:val="bullet"/>
      <w:lvlText w:val="•"/>
      <w:lvlJc w:val="left"/>
      <w:pPr>
        <w:tabs>
          <w:tab w:val="num" w:pos="2880"/>
        </w:tabs>
        <w:ind w:left="2880" w:hanging="360"/>
      </w:pPr>
      <w:rPr>
        <w:rFonts w:ascii="Arial" w:hAnsi="Arial" w:hint="default"/>
      </w:rPr>
    </w:lvl>
    <w:lvl w:ilvl="4" w:tplc="77CC32A4" w:tentative="1">
      <w:start w:val="1"/>
      <w:numFmt w:val="bullet"/>
      <w:lvlText w:val="•"/>
      <w:lvlJc w:val="left"/>
      <w:pPr>
        <w:tabs>
          <w:tab w:val="num" w:pos="3600"/>
        </w:tabs>
        <w:ind w:left="3600" w:hanging="360"/>
      </w:pPr>
      <w:rPr>
        <w:rFonts w:ascii="Arial" w:hAnsi="Arial" w:hint="default"/>
      </w:rPr>
    </w:lvl>
    <w:lvl w:ilvl="5" w:tplc="08B2E756" w:tentative="1">
      <w:start w:val="1"/>
      <w:numFmt w:val="bullet"/>
      <w:lvlText w:val="•"/>
      <w:lvlJc w:val="left"/>
      <w:pPr>
        <w:tabs>
          <w:tab w:val="num" w:pos="4320"/>
        </w:tabs>
        <w:ind w:left="4320" w:hanging="360"/>
      </w:pPr>
      <w:rPr>
        <w:rFonts w:ascii="Arial" w:hAnsi="Arial" w:hint="default"/>
      </w:rPr>
    </w:lvl>
    <w:lvl w:ilvl="6" w:tplc="711A5E5A" w:tentative="1">
      <w:start w:val="1"/>
      <w:numFmt w:val="bullet"/>
      <w:lvlText w:val="•"/>
      <w:lvlJc w:val="left"/>
      <w:pPr>
        <w:tabs>
          <w:tab w:val="num" w:pos="5040"/>
        </w:tabs>
        <w:ind w:left="5040" w:hanging="360"/>
      </w:pPr>
      <w:rPr>
        <w:rFonts w:ascii="Arial" w:hAnsi="Arial" w:hint="default"/>
      </w:rPr>
    </w:lvl>
    <w:lvl w:ilvl="7" w:tplc="216C794C" w:tentative="1">
      <w:start w:val="1"/>
      <w:numFmt w:val="bullet"/>
      <w:lvlText w:val="•"/>
      <w:lvlJc w:val="left"/>
      <w:pPr>
        <w:tabs>
          <w:tab w:val="num" w:pos="5760"/>
        </w:tabs>
        <w:ind w:left="5760" w:hanging="360"/>
      </w:pPr>
      <w:rPr>
        <w:rFonts w:ascii="Arial" w:hAnsi="Arial" w:hint="default"/>
      </w:rPr>
    </w:lvl>
    <w:lvl w:ilvl="8" w:tplc="E48A03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F47D22"/>
    <w:multiLevelType w:val="hybridMultilevel"/>
    <w:tmpl w:val="B0D8C812"/>
    <w:lvl w:ilvl="0" w:tplc="E88C0A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46261"/>
    <w:multiLevelType w:val="hybridMultilevel"/>
    <w:tmpl w:val="D332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6555"/>
    <w:multiLevelType w:val="hybridMultilevel"/>
    <w:tmpl w:val="5406FFD4"/>
    <w:lvl w:ilvl="0" w:tplc="04090001">
      <w:start w:val="1"/>
      <w:numFmt w:val="bullet"/>
      <w:lvlText w:val=""/>
      <w:lvlJc w:val="left"/>
      <w:pPr>
        <w:tabs>
          <w:tab w:val="num" w:pos="720"/>
        </w:tabs>
        <w:ind w:left="720" w:hanging="360"/>
      </w:pPr>
      <w:rPr>
        <w:rFonts w:ascii="Symbol" w:hAnsi="Symbol" w:hint="default"/>
      </w:rPr>
    </w:lvl>
    <w:lvl w:ilvl="1" w:tplc="5BB474EE" w:tentative="1">
      <w:start w:val="1"/>
      <w:numFmt w:val="bullet"/>
      <w:lvlText w:val="•"/>
      <w:lvlJc w:val="left"/>
      <w:pPr>
        <w:tabs>
          <w:tab w:val="num" w:pos="1440"/>
        </w:tabs>
        <w:ind w:left="1440" w:hanging="360"/>
      </w:pPr>
      <w:rPr>
        <w:rFonts w:ascii="Arial" w:hAnsi="Arial" w:hint="default"/>
      </w:rPr>
    </w:lvl>
    <w:lvl w:ilvl="2" w:tplc="6CD6ACA2" w:tentative="1">
      <w:start w:val="1"/>
      <w:numFmt w:val="bullet"/>
      <w:lvlText w:val="•"/>
      <w:lvlJc w:val="left"/>
      <w:pPr>
        <w:tabs>
          <w:tab w:val="num" w:pos="2160"/>
        </w:tabs>
        <w:ind w:left="2160" w:hanging="360"/>
      </w:pPr>
      <w:rPr>
        <w:rFonts w:ascii="Arial" w:hAnsi="Arial" w:hint="default"/>
      </w:rPr>
    </w:lvl>
    <w:lvl w:ilvl="3" w:tplc="690414CE" w:tentative="1">
      <w:start w:val="1"/>
      <w:numFmt w:val="bullet"/>
      <w:lvlText w:val="•"/>
      <w:lvlJc w:val="left"/>
      <w:pPr>
        <w:tabs>
          <w:tab w:val="num" w:pos="2880"/>
        </w:tabs>
        <w:ind w:left="2880" w:hanging="360"/>
      </w:pPr>
      <w:rPr>
        <w:rFonts w:ascii="Arial" w:hAnsi="Arial" w:hint="default"/>
      </w:rPr>
    </w:lvl>
    <w:lvl w:ilvl="4" w:tplc="85DA8DE0" w:tentative="1">
      <w:start w:val="1"/>
      <w:numFmt w:val="bullet"/>
      <w:lvlText w:val="•"/>
      <w:lvlJc w:val="left"/>
      <w:pPr>
        <w:tabs>
          <w:tab w:val="num" w:pos="3600"/>
        </w:tabs>
        <w:ind w:left="3600" w:hanging="360"/>
      </w:pPr>
      <w:rPr>
        <w:rFonts w:ascii="Arial" w:hAnsi="Arial" w:hint="default"/>
      </w:rPr>
    </w:lvl>
    <w:lvl w:ilvl="5" w:tplc="47DE9D2E" w:tentative="1">
      <w:start w:val="1"/>
      <w:numFmt w:val="bullet"/>
      <w:lvlText w:val="•"/>
      <w:lvlJc w:val="left"/>
      <w:pPr>
        <w:tabs>
          <w:tab w:val="num" w:pos="4320"/>
        </w:tabs>
        <w:ind w:left="4320" w:hanging="360"/>
      </w:pPr>
      <w:rPr>
        <w:rFonts w:ascii="Arial" w:hAnsi="Arial" w:hint="default"/>
      </w:rPr>
    </w:lvl>
    <w:lvl w:ilvl="6" w:tplc="8D5C6876" w:tentative="1">
      <w:start w:val="1"/>
      <w:numFmt w:val="bullet"/>
      <w:lvlText w:val="•"/>
      <w:lvlJc w:val="left"/>
      <w:pPr>
        <w:tabs>
          <w:tab w:val="num" w:pos="5040"/>
        </w:tabs>
        <w:ind w:left="5040" w:hanging="360"/>
      </w:pPr>
      <w:rPr>
        <w:rFonts w:ascii="Arial" w:hAnsi="Arial" w:hint="default"/>
      </w:rPr>
    </w:lvl>
    <w:lvl w:ilvl="7" w:tplc="F6D258AA" w:tentative="1">
      <w:start w:val="1"/>
      <w:numFmt w:val="bullet"/>
      <w:lvlText w:val="•"/>
      <w:lvlJc w:val="left"/>
      <w:pPr>
        <w:tabs>
          <w:tab w:val="num" w:pos="5760"/>
        </w:tabs>
        <w:ind w:left="5760" w:hanging="360"/>
      </w:pPr>
      <w:rPr>
        <w:rFonts w:ascii="Arial" w:hAnsi="Arial" w:hint="default"/>
      </w:rPr>
    </w:lvl>
    <w:lvl w:ilvl="8" w:tplc="C97AF3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5C7FB6"/>
    <w:multiLevelType w:val="hybridMultilevel"/>
    <w:tmpl w:val="5914DCDE"/>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12B2F"/>
    <w:multiLevelType w:val="hybridMultilevel"/>
    <w:tmpl w:val="C57E051C"/>
    <w:lvl w:ilvl="0" w:tplc="DDE43680">
      <w:start w:val="1"/>
      <w:numFmt w:val="bullet"/>
      <w:lvlRestart w:val="0"/>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15:restartNumberingAfterBreak="0">
    <w:nsid w:val="25B66C90"/>
    <w:multiLevelType w:val="hybridMultilevel"/>
    <w:tmpl w:val="5FE41BB2"/>
    <w:lvl w:ilvl="0" w:tplc="D306201C">
      <w:start w:val="1"/>
      <w:numFmt w:val="bullet"/>
      <w:lvlText w:val="•"/>
      <w:lvlJc w:val="left"/>
      <w:pPr>
        <w:tabs>
          <w:tab w:val="num" w:pos="720"/>
        </w:tabs>
        <w:ind w:left="720" w:hanging="360"/>
      </w:pPr>
      <w:rPr>
        <w:rFonts w:ascii="Arial" w:hAnsi="Arial" w:hint="default"/>
      </w:rPr>
    </w:lvl>
    <w:lvl w:ilvl="1" w:tplc="5BB474EE" w:tentative="1">
      <w:start w:val="1"/>
      <w:numFmt w:val="bullet"/>
      <w:lvlText w:val="•"/>
      <w:lvlJc w:val="left"/>
      <w:pPr>
        <w:tabs>
          <w:tab w:val="num" w:pos="1440"/>
        </w:tabs>
        <w:ind w:left="1440" w:hanging="360"/>
      </w:pPr>
      <w:rPr>
        <w:rFonts w:ascii="Arial" w:hAnsi="Arial" w:hint="default"/>
      </w:rPr>
    </w:lvl>
    <w:lvl w:ilvl="2" w:tplc="6CD6ACA2" w:tentative="1">
      <w:start w:val="1"/>
      <w:numFmt w:val="bullet"/>
      <w:lvlText w:val="•"/>
      <w:lvlJc w:val="left"/>
      <w:pPr>
        <w:tabs>
          <w:tab w:val="num" w:pos="2160"/>
        </w:tabs>
        <w:ind w:left="2160" w:hanging="360"/>
      </w:pPr>
      <w:rPr>
        <w:rFonts w:ascii="Arial" w:hAnsi="Arial" w:hint="default"/>
      </w:rPr>
    </w:lvl>
    <w:lvl w:ilvl="3" w:tplc="690414CE" w:tentative="1">
      <w:start w:val="1"/>
      <w:numFmt w:val="bullet"/>
      <w:lvlText w:val="•"/>
      <w:lvlJc w:val="left"/>
      <w:pPr>
        <w:tabs>
          <w:tab w:val="num" w:pos="2880"/>
        </w:tabs>
        <w:ind w:left="2880" w:hanging="360"/>
      </w:pPr>
      <w:rPr>
        <w:rFonts w:ascii="Arial" w:hAnsi="Arial" w:hint="default"/>
      </w:rPr>
    </w:lvl>
    <w:lvl w:ilvl="4" w:tplc="85DA8DE0" w:tentative="1">
      <w:start w:val="1"/>
      <w:numFmt w:val="bullet"/>
      <w:lvlText w:val="•"/>
      <w:lvlJc w:val="left"/>
      <w:pPr>
        <w:tabs>
          <w:tab w:val="num" w:pos="3600"/>
        </w:tabs>
        <w:ind w:left="3600" w:hanging="360"/>
      </w:pPr>
      <w:rPr>
        <w:rFonts w:ascii="Arial" w:hAnsi="Arial" w:hint="default"/>
      </w:rPr>
    </w:lvl>
    <w:lvl w:ilvl="5" w:tplc="47DE9D2E" w:tentative="1">
      <w:start w:val="1"/>
      <w:numFmt w:val="bullet"/>
      <w:lvlText w:val="•"/>
      <w:lvlJc w:val="left"/>
      <w:pPr>
        <w:tabs>
          <w:tab w:val="num" w:pos="4320"/>
        </w:tabs>
        <w:ind w:left="4320" w:hanging="360"/>
      </w:pPr>
      <w:rPr>
        <w:rFonts w:ascii="Arial" w:hAnsi="Arial" w:hint="default"/>
      </w:rPr>
    </w:lvl>
    <w:lvl w:ilvl="6" w:tplc="8D5C6876" w:tentative="1">
      <w:start w:val="1"/>
      <w:numFmt w:val="bullet"/>
      <w:lvlText w:val="•"/>
      <w:lvlJc w:val="left"/>
      <w:pPr>
        <w:tabs>
          <w:tab w:val="num" w:pos="5040"/>
        </w:tabs>
        <w:ind w:left="5040" w:hanging="360"/>
      </w:pPr>
      <w:rPr>
        <w:rFonts w:ascii="Arial" w:hAnsi="Arial" w:hint="default"/>
      </w:rPr>
    </w:lvl>
    <w:lvl w:ilvl="7" w:tplc="F6D258AA" w:tentative="1">
      <w:start w:val="1"/>
      <w:numFmt w:val="bullet"/>
      <w:lvlText w:val="•"/>
      <w:lvlJc w:val="left"/>
      <w:pPr>
        <w:tabs>
          <w:tab w:val="num" w:pos="5760"/>
        </w:tabs>
        <w:ind w:left="5760" w:hanging="360"/>
      </w:pPr>
      <w:rPr>
        <w:rFonts w:ascii="Arial" w:hAnsi="Arial" w:hint="default"/>
      </w:rPr>
    </w:lvl>
    <w:lvl w:ilvl="8" w:tplc="C97AF3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CE77DD"/>
    <w:multiLevelType w:val="hybridMultilevel"/>
    <w:tmpl w:val="396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12FE7"/>
    <w:multiLevelType w:val="hybridMultilevel"/>
    <w:tmpl w:val="5270248C"/>
    <w:lvl w:ilvl="0" w:tplc="9CC6FD0A">
      <w:start w:val="1"/>
      <w:numFmt w:val="bullet"/>
      <w:lvlRestart w:val="0"/>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29FC6B4C"/>
    <w:multiLevelType w:val="hybridMultilevel"/>
    <w:tmpl w:val="05083D06"/>
    <w:lvl w:ilvl="0" w:tplc="5AB8BFB4">
      <w:start w:val="1"/>
      <w:numFmt w:val="bullet"/>
      <w:lvlText w:val="•"/>
      <w:lvlJc w:val="left"/>
      <w:pPr>
        <w:tabs>
          <w:tab w:val="num" w:pos="720"/>
        </w:tabs>
        <w:ind w:left="720" w:hanging="360"/>
      </w:pPr>
      <w:rPr>
        <w:rFonts w:ascii="Arial" w:hAnsi="Arial" w:hint="default"/>
      </w:rPr>
    </w:lvl>
    <w:lvl w:ilvl="1" w:tplc="110EAE82" w:tentative="1">
      <w:start w:val="1"/>
      <w:numFmt w:val="bullet"/>
      <w:lvlText w:val="•"/>
      <w:lvlJc w:val="left"/>
      <w:pPr>
        <w:tabs>
          <w:tab w:val="num" w:pos="1440"/>
        </w:tabs>
        <w:ind w:left="1440" w:hanging="360"/>
      </w:pPr>
      <w:rPr>
        <w:rFonts w:ascii="Arial" w:hAnsi="Arial" w:hint="default"/>
      </w:rPr>
    </w:lvl>
    <w:lvl w:ilvl="2" w:tplc="290C3DA8">
      <w:start w:val="1"/>
      <w:numFmt w:val="bullet"/>
      <w:lvlText w:val="•"/>
      <w:lvlJc w:val="left"/>
      <w:pPr>
        <w:tabs>
          <w:tab w:val="num" w:pos="2160"/>
        </w:tabs>
        <w:ind w:left="2160" w:hanging="360"/>
      </w:pPr>
      <w:rPr>
        <w:rFonts w:ascii="Arial" w:hAnsi="Arial" w:hint="default"/>
      </w:rPr>
    </w:lvl>
    <w:lvl w:ilvl="3" w:tplc="CD6E806A" w:tentative="1">
      <w:start w:val="1"/>
      <w:numFmt w:val="bullet"/>
      <w:lvlText w:val="•"/>
      <w:lvlJc w:val="left"/>
      <w:pPr>
        <w:tabs>
          <w:tab w:val="num" w:pos="2880"/>
        </w:tabs>
        <w:ind w:left="2880" w:hanging="360"/>
      </w:pPr>
      <w:rPr>
        <w:rFonts w:ascii="Arial" w:hAnsi="Arial" w:hint="default"/>
      </w:rPr>
    </w:lvl>
    <w:lvl w:ilvl="4" w:tplc="D7D0E1B4" w:tentative="1">
      <w:start w:val="1"/>
      <w:numFmt w:val="bullet"/>
      <w:lvlText w:val="•"/>
      <w:lvlJc w:val="left"/>
      <w:pPr>
        <w:tabs>
          <w:tab w:val="num" w:pos="3600"/>
        </w:tabs>
        <w:ind w:left="3600" w:hanging="360"/>
      </w:pPr>
      <w:rPr>
        <w:rFonts w:ascii="Arial" w:hAnsi="Arial" w:hint="default"/>
      </w:rPr>
    </w:lvl>
    <w:lvl w:ilvl="5" w:tplc="75A4791A" w:tentative="1">
      <w:start w:val="1"/>
      <w:numFmt w:val="bullet"/>
      <w:lvlText w:val="•"/>
      <w:lvlJc w:val="left"/>
      <w:pPr>
        <w:tabs>
          <w:tab w:val="num" w:pos="4320"/>
        </w:tabs>
        <w:ind w:left="4320" w:hanging="360"/>
      </w:pPr>
      <w:rPr>
        <w:rFonts w:ascii="Arial" w:hAnsi="Arial" w:hint="default"/>
      </w:rPr>
    </w:lvl>
    <w:lvl w:ilvl="6" w:tplc="6E38C1A6" w:tentative="1">
      <w:start w:val="1"/>
      <w:numFmt w:val="bullet"/>
      <w:lvlText w:val="•"/>
      <w:lvlJc w:val="left"/>
      <w:pPr>
        <w:tabs>
          <w:tab w:val="num" w:pos="5040"/>
        </w:tabs>
        <w:ind w:left="5040" w:hanging="360"/>
      </w:pPr>
      <w:rPr>
        <w:rFonts w:ascii="Arial" w:hAnsi="Arial" w:hint="default"/>
      </w:rPr>
    </w:lvl>
    <w:lvl w:ilvl="7" w:tplc="A26A694C" w:tentative="1">
      <w:start w:val="1"/>
      <w:numFmt w:val="bullet"/>
      <w:lvlText w:val="•"/>
      <w:lvlJc w:val="left"/>
      <w:pPr>
        <w:tabs>
          <w:tab w:val="num" w:pos="5760"/>
        </w:tabs>
        <w:ind w:left="5760" w:hanging="360"/>
      </w:pPr>
      <w:rPr>
        <w:rFonts w:ascii="Arial" w:hAnsi="Arial" w:hint="default"/>
      </w:rPr>
    </w:lvl>
    <w:lvl w:ilvl="8" w:tplc="F09AFA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5629F2"/>
    <w:multiLevelType w:val="hybridMultilevel"/>
    <w:tmpl w:val="BB02C4DA"/>
    <w:lvl w:ilvl="0" w:tplc="CAE2DD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D1695"/>
    <w:multiLevelType w:val="hybridMultilevel"/>
    <w:tmpl w:val="11AC7634"/>
    <w:lvl w:ilvl="0" w:tplc="57A82D2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93FAB"/>
    <w:multiLevelType w:val="hybridMultilevel"/>
    <w:tmpl w:val="3F5E6D4E"/>
    <w:lvl w:ilvl="0" w:tplc="E8FE040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E40619"/>
    <w:multiLevelType w:val="hybridMultilevel"/>
    <w:tmpl w:val="5D60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F804EA"/>
    <w:multiLevelType w:val="hybridMultilevel"/>
    <w:tmpl w:val="516C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26D24"/>
    <w:multiLevelType w:val="hybridMultilevel"/>
    <w:tmpl w:val="BF56BE54"/>
    <w:lvl w:ilvl="0" w:tplc="B73021C2">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6" w15:restartNumberingAfterBreak="0">
    <w:nsid w:val="3D715A16"/>
    <w:multiLevelType w:val="hybridMultilevel"/>
    <w:tmpl w:val="B2C83B4C"/>
    <w:lvl w:ilvl="0" w:tplc="CABAD2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167FB"/>
    <w:multiLevelType w:val="hybridMultilevel"/>
    <w:tmpl w:val="CAC4722C"/>
    <w:lvl w:ilvl="0" w:tplc="9E80243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E158B"/>
    <w:multiLevelType w:val="hybridMultilevel"/>
    <w:tmpl w:val="3124B484"/>
    <w:lvl w:ilvl="0" w:tplc="6A802D4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F78E6"/>
    <w:multiLevelType w:val="hybridMultilevel"/>
    <w:tmpl w:val="C90C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14408"/>
    <w:multiLevelType w:val="hybridMultilevel"/>
    <w:tmpl w:val="5796A0DA"/>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1" w15:restartNumberingAfterBreak="0">
    <w:nsid w:val="47F552F0"/>
    <w:multiLevelType w:val="hybridMultilevel"/>
    <w:tmpl w:val="2BEED6BA"/>
    <w:lvl w:ilvl="0" w:tplc="04090001">
      <w:start w:val="1"/>
      <w:numFmt w:val="bullet"/>
      <w:lvlText w:val=""/>
      <w:lvlJc w:val="left"/>
      <w:pPr>
        <w:tabs>
          <w:tab w:val="num" w:pos="720"/>
        </w:tabs>
        <w:ind w:left="720" w:hanging="360"/>
      </w:pPr>
      <w:rPr>
        <w:rFonts w:ascii="Symbol" w:hAnsi="Symbol" w:hint="default"/>
      </w:rPr>
    </w:lvl>
    <w:lvl w:ilvl="1" w:tplc="0C5CAB66" w:tentative="1">
      <w:start w:val="1"/>
      <w:numFmt w:val="bullet"/>
      <w:lvlText w:val="•"/>
      <w:lvlJc w:val="left"/>
      <w:pPr>
        <w:tabs>
          <w:tab w:val="num" w:pos="1440"/>
        </w:tabs>
        <w:ind w:left="1440" w:hanging="360"/>
      </w:pPr>
      <w:rPr>
        <w:rFonts w:ascii="Arial" w:hAnsi="Arial" w:hint="default"/>
      </w:rPr>
    </w:lvl>
    <w:lvl w:ilvl="2" w:tplc="E78CAC9E" w:tentative="1">
      <w:start w:val="1"/>
      <w:numFmt w:val="bullet"/>
      <w:lvlText w:val="•"/>
      <w:lvlJc w:val="left"/>
      <w:pPr>
        <w:tabs>
          <w:tab w:val="num" w:pos="2160"/>
        </w:tabs>
        <w:ind w:left="2160" w:hanging="360"/>
      </w:pPr>
      <w:rPr>
        <w:rFonts w:ascii="Arial" w:hAnsi="Arial" w:hint="default"/>
      </w:rPr>
    </w:lvl>
    <w:lvl w:ilvl="3" w:tplc="D150A838" w:tentative="1">
      <w:start w:val="1"/>
      <w:numFmt w:val="bullet"/>
      <w:lvlText w:val="•"/>
      <w:lvlJc w:val="left"/>
      <w:pPr>
        <w:tabs>
          <w:tab w:val="num" w:pos="2880"/>
        </w:tabs>
        <w:ind w:left="2880" w:hanging="360"/>
      </w:pPr>
      <w:rPr>
        <w:rFonts w:ascii="Arial" w:hAnsi="Arial" w:hint="default"/>
      </w:rPr>
    </w:lvl>
    <w:lvl w:ilvl="4" w:tplc="EF588994" w:tentative="1">
      <w:start w:val="1"/>
      <w:numFmt w:val="bullet"/>
      <w:lvlText w:val="•"/>
      <w:lvlJc w:val="left"/>
      <w:pPr>
        <w:tabs>
          <w:tab w:val="num" w:pos="3600"/>
        </w:tabs>
        <w:ind w:left="3600" w:hanging="360"/>
      </w:pPr>
      <w:rPr>
        <w:rFonts w:ascii="Arial" w:hAnsi="Arial" w:hint="default"/>
      </w:rPr>
    </w:lvl>
    <w:lvl w:ilvl="5" w:tplc="8EE2FB9C" w:tentative="1">
      <w:start w:val="1"/>
      <w:numFmt w:val="bullet"/>
      <w:lvlText w:val="•"/>
      <w:lvlJc w:val="left"/>
      <w:pPr>
        <w:tabs>
          <w:tab w:val="num" w:pos="4320"/>
        </w:tabs>
        <w:ind w:left="4320" w:hanging="360"/>
      </w:pPr>
      <w:rPr>
        <w:rFonts w:ascii="Arial" w:hAnsi="Arial" w:hint="default"/>
      </w:rPr>
    </w:lvl>
    <w:lvl w:ilvl="6" w:tplc="1150A688" w:tentative="1">
      <w:start w:val="1"/>
      <w:numFmt w:val="bullet"/>
      <w:lvlText w:val="•"/>
      <w:lvlJc w:val="left"/>
      <w:pPr>
        <w:tabs>
          <w:tab w:val="num" w:pos="5040"/>
        </w:tabs>
        <w:ind w:left="5040" w:hanging="360"/>
      </w:pPr>
      <w:rPr>
        <w:rFonts w:ascii="Arial" w:hAnsi="Arial" w:hint="default"/>
      </w:rPr>
    </w:lvl>
    <w:lvl w:ilvl="7" w:tplc="4F7CB300" w:tentative="1">
      <w:start w:val="1"/>
      <w:numFmt w:val="bullet"/>
      <w:lvlText w:val="•"/>
      <w:lvlJc w:val="left"/>
      <w:pPr>
        <w:tabs>
          <w:tab w:val="num" w:pos="5760"/>
        </w:tabs>
        <w:ind w:left="5760" w:hanging="360"/>
      </w:pPr>
      <w:rPr>
        <w:rFonts w:ascii="Arial" w:hAnsi="Arial" w:hint="default"/>
      </w:rPr>
    </w:lvl>
    <w:lvl w:ilvl="8" w:tplc="AA38ACF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297864"/>
    <w:multiLevelType w:val="hybridMultilevel"/>
    <w:tmpl w:val="AC06D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A47AD3"/>
    <w:multiLevelType w:val="hybridMultilevel"/>
    <w:tmpl w:val="7890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F4A2E"/>
    <w:multiLevelType w:val="hybridMultilevel"/>
    <w:tmpl w:val="F99C5AAC"/>
    <w:lvl w:ilvl="0" w:tplc="7D3C03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E05918"/>
    <w:multiLevelType w:val="hybridMultilevel"/>
    <w:tmpl w:val="7898FB86"/>
    <w:lvl w:ilvl="0" w:tplc="7D3C03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4B6BC0"/>
    <w:multiLevelType w:val="hybridMultilevel"/>
    <w:tmpl w:val="CE288874"/>
    <w:lvl w:ilvl="0" w:tplc="B73021C2">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7" w15:restartNumberingAfterBreak="0">
    <w:nsid w:val="5E9F4AC3"/>
    <w:multiLevelType w:val="hybridMultilevel"/>
    <w:tmpl w:val="DBD64998"/>
    <w:lvl w:ilvl="0" w:tplc="9BAE0B3E">
      <w:start w:val="1"/>
      <w:numFmt w:val="bullet"/>
      <w:lvlText w:val="•"/>
      <w:lvlJc w:val="left"/>
      <w:pPr>
        <w:tabs>
          <w:tab w:val="num" w:pos="720"/>
        </w:tabs>
        <w:ind w:left="720" w:hanging="360"/>
      </w:pPr>
      <w:rPr>
        <w:rFonts w:ascii="Arial" w:hAnsi="Arial" w:hint="default"/>
      </w:rPr>
    </w:lvl>
    <w:lvl w:ilvl="1" w:tplc="A1E2F8C4" w:tentative="1">
      <w:start w:val="1"/>
      <w:numFmt w:val="bullet"/>
      <w:lvlText w:val="•"/>
      <w:lvlJc w:val="left"/>
      <w:pPr>
        <w:tabs>
          <w:tab w:val="num" w:pos="1440"/>
        </w:tabs>
        <w:ind w:left="1440" w:hanging="360"/>
      </w:pPr>
      <w:rPr>
        <w:rFonts w:ascii="Arial" w:hAnsi="Arial" w:hint="default"/>
      </w:rPr>
    </w:lvl>
    <w:lvl w:ilvl="2" w:tplc="23BAF552" w:tentative="1">
      <w:start w:val="1"/>
      <w:numFmt w:val="bullet"/>
      <w:lvlText w:val="•"/>
      <w:lvlJc w:val="left"/>
      <w:pPr>
        <w:tabs>
          <w:tab w:val="num" w:pos="2160"/>
        </w:tabs>
        <w:ind w:left="2160" w:hanging="360"/>
      </w:pPr>
      <w:rPr>
        <w:rFonts w:ascii="Arial" w:hAnsi="Arial" w:hint="default"/>
      </w:rPr>
    </w:lvl>
    <w:lvl w:ilvl="3" w:tplc="F8B0260A" w:tentative="1">
      <w:start w:val="1"/>
      <w:numFmt w:val="bullet"/>
      <w:lvlText w:val="•"/>
      <w:lvlJc w:val="left"/>
      <w:pPr>
        <w:tabs>
          <w:tab w:val="num" w:pos="2880"/>
        </w:tabs>
        <w:ind w:left="2880" w:hanging="360"/>
      </w:pPr>
      <w:rPr>
        <w:rFonts w:ascii="Arial" w:hAnsi="Arial" w:hint="default"/>
      </w:rPr>
    </w:lvl>
    <w:lvl w:ilvl="4" w:tplc="DA2C43A4" w:tentative="1">
      <w:start w:val="1"/>
      <w:numFmt w:val="bullet"/>
      <w:lvlText w:val="•"/>
      <w:lvlJc w:val="left"/>
      <w:pPr>
        <w:tabs>
          <w:tab w:val="num" w:pos="3600"/>
        </w:tabs>
        <w:ind w:left="3600" w:hanging="360"/>
      </w:pPr>
      <w:rPr>
        <w:rFonts w:ascii="Arial" w:hAnsi="Arial" w:hint="default"/>
      </w:rPr>
    </w:lvl>
    <w:lvl w:ilvl="5" w:tplc="54EC351E" w:tentative="1">
      <w:start w:val="1"/>
      <w:numFmt w:val="bullet"/>
      <w:lvlText w:val="•"/>
      <w:lvlJc w:val="left"/>
      <w:pPr>
        <w:tabs>
          <w:tab w:val="num" w:pos="4320"/>
        </w:tabs>
        <w:ind w:left="4320" w:hanging="360"/>
      </w:pPr>
      <w:rPr>
        <w:rFonts w:ascii="Arial" w:hAnsi="Arial" w:hint="default"/>
      </w:rPr>
    </w:lvl>
    <w:lvl w:ilvl="6" w:tplc="2D80E0CC" w:tentative="1">
      <w:start w:val="1"/>
      <w:numFmt w:val="bullet"/>
      <w:lvlText w:val="•"/>
      <w:lvlJc w:val="left"/>
      <w:pPr>
        <w:tabs>
          <w:tab w:val="num" w:pos="5040"/>
        </w:tabs>
        <w:ind w:left="5040" w:hanging="360"/>
      </w:pPr>
      <w:rPr>
        <w:rFonts w:ascii="Arial" w:hAnsi="Arial" w:hint="default"/>
      </w:rPr>
    </w:lvl>
    <w:lvl w:ilvl="7" w:tplc="A2FADCA0" w:tentative="1">
      <w:start w:val="1"/>
      <w:numFmt w:val="bullet"/>
      <w:lvlText w:val="•"/>
      <w:lvlJc w:val="left"/>
      <w:pPr>
        <w:tabs>
          <w:tab w:val="num" w:pos="5760"/>
        </w:tabs>
        <w:ind w:left="5760" w:hanging="360"/>
      </w:pPr>
      <w:rPr>
        <w:rFonts w:ascii="Arial" w:hAnsi="Arial" w:hint="default"/>
      </w:rPr>
    </w:lvl>
    <w:lvl w:ilvl="8" w:tplc="873A1B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0A05DC"/>
    <w:multiLevelType w:val="hybridMultilevel"/>
    <w:tmpl w:val="EEFAB1BA"/>
    <w:lvl w:ilvl="0" w:tplc="FFD656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D13E7"/>
    <w:multiLevelType w:val="hybridMultilevel"/>
    <w:tmpl w:val="5A6AEA94"/>
    <w:lvl w:ilvl="0" w:tplc="D898B924">
      <w:start w:val="1"/>
      <w:numFmt w:val="bullet"/>
      <w:lvlText w:val="•"/>
      <w:lvlJc w:val="left"/>
      <w:pPr>
        <w:tabs>
          <w:tab w:val="num" w:pos="720"/>
        </w:tabs>
        <w:ind w:left="720" w:hanging="360"/>
      </w:pPr>
      <w:rPr>
        <w:rFonts w:ascii="Arial" w:hAnsi="Arial" w:hint="default"/>
      </w:rPr>
    </w:lvl>
    <w:lvl w:ilvl="1" w:tplc="4AA297F6" w:tentative="1">
      <w:start w:val="1"/>
      <w:numFmt w:val="bullet"/>
      <w:lvlText w:val="•"/>
      <w:lvlJc w:val="left"/>
      <w:pPr>
        <w:tabs>
          <w:tab w:val="num" w:pos="1440"/>
        </w:tabs>
        <w:ind w:left="1440" w:hanging="360"/>
      </w:pPr>
      <w:rPr>
        <w:rFonts w:ascii="Arial" w:hAnsi="Arial" w:hint="default"/>
      </w:rPr>
    </w:lvl>
    <w:lvl w:ilvl="2" w:tplc="2E2001FE" w:tentative="1">
      <w:start w:val="1"/>
      <w:numFmt w:val="bullet"/>
      <w:lvlText w:val="•"/>
      <w:lvlJc w:val="left"/>
      <w:pPr>
        <w:tabs>
          <w:tab w:val="num" w:pos="2160"/>
        </w:tabs>
        <w:ind w:left="2160" w:hanging="360"/>
      </w:pPr>
      <w:rPr>
        <w:rFonts w:ascii="Arial" w:hAnsi="Arial" w:hint="default"/>
      </w:rPr>
    </w:lvl>
    <w:lvl w:ilvl="3" w:tplc="A5DA3B72" w:tentative="1">
      <w:start w:val="1"/>
      <w:numFmt w:val="bullet"/>
      <w:lvlText w:val="•"/>
      <w:lvlJc w:val="left"/>
      <w:pPr>
        <w:tabs>
          <w:tab w:val="num" w:pos="2880"/>
        </w:tabs>
        <w:ind w:left="2880" w:hanging="360"/>
      </w:pPr>
      <w:rPr>
        <w:rFonts w:ascii="Arial" w:hAnsi="Arial" w:hint="default"/>
      </w:rPr>
    </w:lvl>
    <w:lvl w:ilvl="4" w:tplc="D5E447DC" w:tentative="1">
      <w:start w:val="1"/>
      <w:numFmt w:val="bullet"/>
      <w:lvlText w:val="•"/>
      <w:lvlJc w:val="left"/>
      <w:pPr>
        <w:tabs>
          <w:tab w:val="num" w:pos="3600"/>
        </w:tabs>
        <w:ind w:left="3600" w:hanging="360"/>
      </w:pPr>
      <w:rPr>
        <w:rFonts w:ascii="Arial" w:hAnsi="Arial" w:hint="default"/>
      </w:rPr>
    </w:lvl>
    <w:lvl w:ilvl="5" w:tplc="26169232" w:tentative="1">
      <w:start w:val="1"/>
      <w:numFmt w:val="bullet"/>
      <w:lvlText w:val="•"/>
      <w:lvlJc w:val="left"/>
      <w:pPr>
        <w:tabs>
          <w:tab w:val="num" w:pos="4320"/>
        </w:tabs>
        <w:ind w:left="4320" w:hanging="360"/>
      </w:pPr>
      <w:rPr>
        <w:rFonts w:ascii="Arial" w:hAnsi="Arial" w:hint="default"/>
      </w:rPr>
    </w:lvl>
    <w:lvl w:ilvl="6" w:tplc="117E55B2" w:tentative="1">
      <w:start w:val="1"/>
      <w:numFmt w:val="bullet"/>
      <w:lvlText w:val="•"/>
      <w:lvlJc w:val="left"/>
      <w:pPr>
        <w:tabs>
          <w:tab w:val="num" w:pos="5040"/>
        </w:tabs>
        <w:ind w:left="5040" w:hanging="360"/>
      </w:pPr>
      <w:rPr>
        <w:rFonts w:ascii="Arial" w:hAnsi="Arial" w:hint="default"/>
      </w:rPr>
    </w:lvl>
    <w:lvl w:ilvl="7" w:tplc="E6C4A08A" w:tentative="1">
      <w:start w:val="1"/>
      <w:numFmt w:val="bullet"/>
      <w:lvlText w:val="•"/>
      <w:lvlJc w:val="left"/>
      <w:pPr>
        <w:tabs>
          <w:tab w:val="num" w:pos="5760"/>
        </w:tabs>
        <w:ind w:left="5760" w:hanging="360"/>
      </w:pPr>
      <w:rPr>
        <w:rFonts w:ascii="Arial" w:hAnsi="Arial" w:hint="default"/>
      </w:rPr>
    </w:lvl>
    <w:lvl w:ilvl="8" w:tplc="6AC4756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D12D12"/>
    <w:multiLevelType w:val="hybridMultilevel"/>
    <w:tmpl w:val="8794BC5C"/>
    <w:lvl w:ilvl="0" w:tplc="9C6C72CC">
      <w:start w:val="1"/>
      <w:numFmt w:val="bullet"/>
      <w:lvlText w:val="•"/>
      <w:lvlJc w:val="left"/>
      <w:pPr>
        <w:tabs>
          <w:tab w:val="num" w:pos="720"/>
        </w:tabs>
        <w:ind w:left="720" w:hanging="360"/>
      </w:pPr>
      <w:rPr>
        <w:rFonts w:ascii="Arial" w:hAnsi="Arial" w:hint="default"/>
      </w:rPr>
    </w:lvl>
    <w:lvl w:ilvl="1" w:tplc="57B87EFC" w:tentative="1">
      <w:start w:val="1"/>
      <w:numFmt w:val="bullet"/>
      <w:lvlText w:val="•"/>
      <w:lvlJc w:val="left"/>
      <w:pPr>
        <w:tabs>
          <w:tab w:val="num" w:pos="1440"/>
        </w:tabs>
        <w:ind w:left="1440" w:hanging="360"/>
      </w:pPr>
      <w:rPr>
        <w:rFonts w:ascii="Arial" w:hAnsi="Arial" w:hint="default"/>
      </w:rPr>
    </w:lvl>
    <w:lvl w:ilvl="2" w:tplc="0C72C1A0" w:tentative="1">
      <w:start w:val="1"/>
      <w:numFmt w:val="bullet"/>
      <w:lvlText w:val="•"/>
      <w:lvlJc w:val="left"/>
      <w:pPr>
        <w:tabs>
          <w:tab w:val="num" w:pos="2160"/>
        </w:tabs>
        <w:ind w:left="2160" w:hanging="360"/>
      </w:pPr>
      <w:rPr>
        <w:rFonts w:ascii="Arial" w:hAnsi="Arial" w:hint="default"/>
      </w:rPr>
    </w:lvl>
    <w:lvl w:ilvl="3" w:tplc="D2D254EC" w:tentative="1">
      <w:start w:val="1"/>
      <w:numFmt w:val="bullet"/>
      <w:lvlText w:val="•"/>
      <w:lvlJc w:val="left"/>
      <w:pPr>
        <w:tabs>
          <w:tab w:val="num" w:pos="2880"/>
        </w:tabs>
        <w:ind w:left="2880" w:hanging="360"/>
      </w:pPr>
      <w:rPr>
        <w:rFonts w:ascii="Arial" w:hAnsi="Arial" w:hint="default"/>
      </w:rPr>
    </w:lvl>
    <w:lvl w:ilvl="4" w:tplc="656C5402" w:tentative="1">
      <w:start w:val="1"/>
      <w:numFmt w:val="bullet"/>
      <w:lvlText w:val="•"/>
      <w:lvlJc w:val="left"/>
      <w:pPr>
        <w:tabs>
          <w:tab w:val="num" w:pos="3600"/>
        </w:tabs>
        <w:ind w:left="3600" w:hanging="360"/>
      </w:pPr>
      <w:rPr>
        <w:rFonts w:ascii="Arial" w:hAnsi="Arial" w:hint="default"/>
      </w:rPr>
    </w:lvl>
    <w:lvl w:ilvl="5" w:tplc="5C70BBB8" w:tentative="1">
      <w:start w:val="1"/>
      <w:numFmt w:val="bullet"/>
      <w:lvlText w:val="•"/>
      <w:lvlJc w:val="left"/>
      <w:pPr>
        <w:tabs>
          <w:tab w:val="num" w:pos="4320"/>
        </w:tabs>
        <w:ind w:left="4320" w:hanging="360"/>
      </w:pPr>
      <w:rPr>
        <w:rFonts w:ascii="Arial" w:hAnsi="Arial" w:hint="default"/>
      </w:rPr>
    </w:lvl>
    <w:lvl w:ilvl="6" w:tplc="F80A50F4" w:tentative="1">
      <w:start w:val="1"/>
      <w:numFmt w:val="bullet"/>
      <w:lvlText w:val="•"/>
      <w:lvlJc w:val="left"/>
      <w:pPr>
        <w:tabs>
          <w:tab w:val="num" w:pos="5040"/>
        </w:tabs>
        <w:ind w:left="5040" w:hanging="360"/>
      </w:pPr>
      <w:rPr>
        <w:rFonts w:ascii="Arial" w:hAnsi="Arial" w:hint="default"/>
      </w:rPr>
    </w:lvl>
    <w:lvl w:ilvl="7" w:tplc="179AB544" w:tentative="1">
      <w:start w:val="1"/>
      <w:numFmt w:val="bullet"/>
      <w:lvlText w:val="•"/>
      <w:lvlJc w:val="left"/>
      <w:pPr>
        <w:tabs>
          <w:tab w:val="num" w:pos="5760"/>
        </w:tabs>
        <w:ind w:left="5760" w:hanging="360"/>
      </w:pPr>
      <w:rPr>
        <w:rFonts w:ascii="Arial" w:hAnsi="Arial" w:hint="default"/>
      </w:rPr>
    </w:lvl>
    <w:lvl w:ilvl="8" w:tplc="7730052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3D6F3B"/>
    <w:multiLevelType w:val="hybridMultilevel"/>
    <w:tmpl w:val="0BDC66F6"/>
    <w:lvl w:ilvl="0" w:tplc="4EA8FB7C">
      <w:start w:val="1"/>
      <w:numFmt w:val="bullet"/>
      <w:lvlText w:val="•"/>
      <w:lvlJc w:val="left"/>
      <w:pPr>
        <w:tabs>
          <w:tab w:val="num" w:pos="720"/>
        </w:tabs>
        <w:ind w:left="720" w:hanging="360"/>
      </w:pPr>
      <w:rPr>
        <w:rFonts w:ascii="Arial" w:hAnsi="Arial" w:hint="default"/>
      </w:rPr>
    </w:lvl>
    <w:lvl w:ilvl="1" w:tplc="872C0438" w:tentative="1">
      <w:start w:val="1"/>
      <w:numFmt w:val="bullet"/>
      <w:lvlText w:val="•"/>
      <w:lvlJc w:val="left"/>
      <w:pPr>
        <w:tabs>
          <w:tab w:val="num" w:pos="1440"/>
        </w:tabs>
        <w:ind w:left="1440" w:hanging="360"/>
      </w:pPr>
      <w:rPr>
        <w:rFonts w:ascii="Arial" w:hAnsi="Arial" w:hint="default"/>
      </w:rPr>
    </w:lvl>
    <w:lvl w:ilvl="2" w:tplc="2782F58E" w:tentative="1">
      <w:start w:val="1"/>
      <w:numFmt w:val="bullet"/>
      <w:lvlText w:val="•"/>
      <w:lvlJc w:val="left"/>
      <w:pPr>
        <w:tabs>
          <w:tab w:val="num" w:pos="2160"/>
        </w:tabs>
        <w:ind w:left="2160" w:hanging="360"/>
      </w:pPr>
      <w:rPr>
        <w:rFonts w:ascii="Arial" w:hAnsi="Arial" w:hint="default"/>
      </w:rPr>
    </w:lvl>
    <w:lvl w:ilvl="3" w:tplc="D9008C26" w:tentative="1">
      <w:start w:val="1"/>
      <w:numFmt w:val="bullet"/>
      <w:lvlText w:val="•"/>
      <w:lvlJc w:val="left"/>
      <w:pPr>
        <w:tabs>
          <w:tab w:val="num" w:pos="2880"/>
        </w:tabs>
        <w:ind w:left="2880" w:hanging="360"/>
      </w:pPr>
      <w:rPr>
        <w:rFonts w:ascii="Arial" w:hAnsi="Arial" w:hint="default"/>
      </w:rPr>
    </w:lvl>
    <w:lvl w:ilvl="4" w:tplc="F9EEC182" w:tentative="1">
      <w:start w:val="1"/>
      <w:numFmt w:val="bullet"/>
      <w:lvlText w:val="•"/>
      <w:lvlJc w:val="left"/>
      <w:pPr>
        <w:tabs>
          <w:tab w:val="num" w:pos="3600"/>
        </w:tabs>
        <w:ind w:left="3600" w:hanging="360"/>
      </w:pPr>
      <w:rPr>
        <w:rFonts w:ascii="Arial" w:hAnsi="Arial" w:hint="default"/>
      </w:rPr>
    </w:lvl>
    <w:lvl w:ilvl="5" w:tplc="3BCA4672" w:tentative="1">
      <w:start w:val="1"/>
      <w:numFmt w:val="bullet"/>
      <w:lvlText w:val="•"/>
      <w:lvlJc w:val="left"/>
      <w:pPr>
        <w:tabs>
          <w:tab w:val="num" w:pos="4320"/>
        </w:tabs>
        <w:ind w:left="4320" w:hanging="360"/>
      </w:pPr>
      <w:rPr>
        <w:rFonts w:ascii="Arial" w:hAnsi="Arial" w:hint="default"/>
      </w:rPr>
    </w:lvl>
    <w:lvl w:ilvl="6" w:tplc="E95C1558" w:tentative="1">
      <w:start w:val="1"/>
      <w:numFmt w:val="bullet"/>
      <w:lvlText w:val="•"/>
      <w:lvlJc w:val="left"/>
      <w:pPr>
        <w:tabs>
          <w:tab w:val="num" w:pos="5040"/>
        </w:tabs>
        <w:ind w:left="5040" w:hanging="360"/>
      </w:pPr>
      <w:rPr>
        <w:rFonts w:ascii="Arial" w:hAnsi="Arial" w:hint="default"/>
      </w:rPr>
    </w:lvl>
    <w:lvl w:ilvl="7" w:tplc="46B60D58" w:tentative="1">
      <w:start w:val="1"/>
      <w:numFmt w:val="bullet"/>
      <w:lvlText w:val="•"/>
      <w:lvlJc w:val="left"/>
      <w:pPr>
        <w:tabs>
          <w:tab w:val="num" w:pos="5760"/>
        </w:tabs>
        <w:ind w:left="5760" w:hanging="360"/>
      </w:pPr>
      <w:rPr>
        <w:rFonts w:ascii="Arial" w:hAnsi="Arial" w:hint="default"/>
      </w:rPr>
    </w:lvl>
    <w:lvl w:ilvl="8" w:tplc="3B0E0D7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E90D91"/>
    <w:multiLevelType w:val="hybridMultilevel"/>
    <w:tmpl w:val="5672A510"/>
    <w:lvl w:ilvl="0" w:tplc="B73021C2">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43" w15:restartNumberingAfterBreak="0">
    <w:nsid w:val="73CC27FA"/>
    <w:multiLevelType w:val="hybridMultilevel"/>
    <w:tmpl w:val="B048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B1C13"/>
    <w:multiLevelType w:val="hybridMultilevel"/>
    <w:tmpl w:val="69846EAA"/>
    <w:lvl w:ilvl="0" w:tplc="6DB4FB72">
      <w:start w:val="1"/>
      <w:numFmt w:val="bullet"/>
      <w:lvlRestart w:val="0"/>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46D38"/>
    <w:multiLevelType w:val="hybridMultilevel"/>
    <w:tmpl w:val="A36CEBF4"/>
    <w:lvl w:ilvl="0" w:tplc="D9B47FF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42908"/>
    <w:multiLevelType w:val="hybridMultilevel"/>
    <w:tmpl w:val="B548FFDA"/>
    <w:lvl w:ilvl="0" w:tplc="2DAC89E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C2AE6"/>
    <w:multiLevelType w:val="hybridMultilevel"/>
    <w:tmpl w:val="675826D0"/>
    <w:lvl w:ilvl="0" w:tplc="04090001">
      <w:start w:val="1"/>
      <w:numFmt w:val="bullet"/>
      <w:lvlText w:val=""/>
      <w:lvlJc w:val="left"/>
      <w:pPr>
        <w:ind w:left="720" w:hanging="360"/>
      </w:pPr>
      <w:rPr>
        <w:rFonts w:ascii="Symbol" w:hAnsi="Symbol" w:hint="default"/>
      </w:rPr>
    </w:lvl>
    <w:lvl w:ilvl="1" w:tplc="B73021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1"/>
  </w:num>
  <w:num w:numId="4">
    <w:abstractNumId w:val="27"/>
  </w:num>
  <w:num w:numId="5">
    <w:abstractNumId w:val="26"/>
  </w:num>
  <w:num w:numId="6">
    <w:abstractNumId w:val="0"/>
  </w:num>
  <w:num w:numId="7">
    <w:abstractNumId w:val="42"/>
  </w:num>
  <w:num w:numId="8">
    <w:abstractNumId w:val="8"/>
  </w:num>
  <w:num w:numId="9">
    <w:abstractNumId w:val="20"/>
  </w:num>
  <w:num w:numId="10">
    <w:abstractNumId w:val="23"/>
  </w:num>
  <w:num w:numId="11">
    <w:abstractNumId w:val="25"/>
  </w:num>
  <w:num w:numId="12">
    <w:abstractNumId w:val="17"/>
  </w:num>
  <w:num w:numId="13">
    <w:abstractNumId w:val="10"/>
  </w:num>
  <w:num w:numId="14">
    <w:abstractNumId w:val="31"/>
  </w:num>
  <w:num w:numId="15">
    <w:abstractNumId w:val="44"/>
  </w:num>
  <w:num w:numId="16">
    <w:abstractNumId w:val="7"/>
  </w:num>
  <w:num w:numId="17">
    <w:abstractNumId w:val="45"/>
  </w:num>
  <w:num w:numId="18">
    <w:abstractNumId w:val="24"/>
  </w:num>
  <w:num w:numId="19">
    <w:abstractNumId w:val="18"/>
  </w:num>
  <w:num w:numId="20">
    <w:abstractNumId w:val="21"/>
  </w:num>
  <w:num w:numId="21">
    <w:abstractNumId w:val="22"/>
  </w:num>
  <w:num w:numId="22">
    <w:abstractNumId w:val="38"/>
  </w:num>
  <w:num w:numId="23">
    <w:abstractNumId w:val="28"/>
  </w:num>
  <w:num w:numId="24">
    <w:abstractNumId w:val="34"/>
  </w:num>
  <w:num w:numId="25">
    <w:abstractNumId w:val="35"/>
  </w:num>
  <w:num w:numId="26">
    <w:abstractNumId w:val="2"/>
  </w:num>
  <w:num w:numId="27">
    <w:abstractNumId w:val="3"/>
  </w:num>
  <w:num w:numId="28">
    <w:abstractNumId w:val="4"/>
  </w:num>
  <w:num w:numId="29">
    <w:abstractNumId w:val="11"/>
  </w:num>
  <w:num w:numId="30">
    <w:abstractNumId w:val="46"/>
  </w:num>
  <w:num w:numId="31">
    <w:abstractNumId w:val="5"/>
  </w:num>
  <w:num w:numId="32">
    <w:abstractNumId w:val="15"/>
  </w:num>
  <w:num w:numId="33">
    <w:abstractNumId w:val="40"/>
  </w:num>
  <w:num w:numId="34">
    <w:abstractNumId w:val="33"/>
  </w:num>
  <w:num w:numId="35">
    <w:abstractNumId w:val="41"/>
  </w:num>
  <w:num w:numId="36">
    <w:abstractNumId w:val="37"/>
  </w:num>
  <w:num w:numId="37">
    <w:abstractNumId w:val="16"/>
  </w:num>
  <w:num w:numId="38">
    <w:abstractNumId w:val="29"/>
  </w:num>
  <w:num w:numId="39">
    <w:abstractNumId w:val="36"/>
  </w:num>
  <w:num w:numId="40">
    <w:abstractNumId w:val="43"/>
  </w:num>
  <w:num w:numId="41">
    <w:abstractNumId w:val="13"/>
  </w:num>
  <w:num w:numId="42">
    <w:abstractNumId w:val="12"/>
  </w:num>
  <w:num w:numId="43">
    <w:abstractNumId w:val="47"/>
  </w:num>
  <w:num w:numId="44">
    <w:abstractNumId w:val="32"/>
  </w:num>
  <w:num w:numId="45">
    <w:abstractNumId w:val="39"/>
  </w:num>
  <w:num w:numId="46">
    <w:abstractNumId w:val="9"/>
  </w:num>
  <w:num w:numId="47">
    <w:abstractNumId w:val="6"/>
  </w:num>
  <w:num w:numId="48">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D3"/>
    <w:rsid w:val="0000228E"/>
    <w:rsid w:val="00005334"/>
    <w:rsid w:val="000175B6"/>
    <w:rsid w:val="00076C14"/>
    <w:rsid w:val="000B44D3"/>
    <w:rsid w:val="000D3D78"/>
    <w:rsid w:val="000D5975"/>
    <w:rsid w:val="000E0785"/>
    <w:rsid w:val="000E3279"/>
    <w:rsid w:val="001026F8"/>
    <w:rsid w:val="00132730"/>
    <w:rsid w:val="0015743F"/>
    <w:rsid w:val="0018361C"/>
    <w:rsid w:val="001948B1"/>
    <w:rsid w:val="001C38D3"/>
    <w:rsid w:val="001D4C0A"/>
    <w:rsid w:val="00212FCB"/>
    <w:rsid w:val="0023653B"/>
    <w:rsid w:val="00244857"/>
    <w:rsid w:val="00254272"/>
    <w:rsid w:val="002702D7"/>
    <w:rsid w:val="00313B1E"/>
    <w:rsid w:val="00317007"/>
    <w:rsid w:val="00325C27"/>
    <w:rsid w:val="00335191"/>
    <w:rsid w:val="00375E4E"/>
    <w:rsid w:val="00397013"/>
    <w:rsid w:val="003B11BD"/>
    <w:rsid w:val="003C1AE0"/>
    <w:rsid w:val="003C3F7E"/>
    <w:rsid w:val="003F0588"/>
    <w:rsid w:val="003F53BB"/>
    <w:rsid w:val="003F7729"/>
    <w:rsid w:val="00415CAD"/>
    <w:rsid w:val="00455D83"/>
    <w:rsid w:val="004722F0"/>
    <w:rsid w:val="004A5D99"/>
    <w:rsid w:val="004C66FE"/>
    <w:rsid w:val="004D2A45"/>
    <w:rsid w:val="004F4424"/>
    <w:rsid w:val="005175F0"/>
    <w:rsid w:val="0052286D"/>
    <w:rsid w:val="005361DF"/>
    <w:rsid w:val="00586D18"/>
    <w:rsid w:val="0059107B"/>
    <w:rsid w:val="0059633D"/>
    <w:rsid w:val="00596BFF"/>
    <w:rsid w:val="005A791D"/>
    <w:rsid w:val="005A795D"/>
    <w:rsid w:val="005E6CC5"/>
    <w:rsid w:val="00662DE3"/>
    <w:rsid w:val="006B0C0F"/>
    <w:rsid w:val="006B2988"/>
    <w:rsid w:val="006D26C3"/>
    <w:rsid w:val="006E4AAE"/>
    <w:rsid w:val="0073374F"/>
    <w:rsid w:val="00750BAE"/>
    <w:rsid w:val="0077415D"/>
    <w:rsid w:val="007A5600"/>
    <w:rsid w:val="007E76DB"/>
    <w:rsid w:val="008010D1"/>
    <w:rsid w:val="00814C7F"/>
    <w:rsid w:val="0085413B"/>
    <w:rsid w:val="00865F9D"/>
    <w:rsid w:val="00875628"/>
    <w:rsid w:val="008840E1"/>
    <w:rsid w:val="008A4283"/>
    <w:rsid w:val="008B2B6E"/>
    <w:rsid w:val="008C0463"/>
    <w:rsid w:val="008C71C6"/>
    <w:rsid w:val="008F2F88"/>
    <w:rsid w:val="008F773D"/>
    <w:rsid w:val="00975461"/>
    <w:rsid w:val="00975FD8"/>
    <w:rsid w:val="009A5146"/>
    <w:rsid w:val="009A671D"/>
    <w:rsid w:val="009C1AE5"/>
    <w:rsid w:val="009E371D"/>
    <w:rsid w:val="009F612B"/>
    <w:rsid w:val="00A26F18"/>
    <w:rsid w:val="00A7575D"/>
    <w:rsid w:val="00AA1A39"/>
    <w:rsid w:val="00AB5B9A"/>
    <w:rsid w:val="00AE28E5"/>
    <w:rsid w:val="00B11B27"/>
    <w:rsid w:val="00B21AC1"/>
    <w:rsid w:val="00B36B7B"/>
    <w:rsid w:val="00B60F03"/>
    <w:rsid w:val="00B82BCC"/>
    <w:rsid w:val="00B90439"/>
    <w:rsid w:val="00BD181F"/>
    <w:rsid w:val="00BD40E1"/>
    <w:rsid w:val="00BF7647"/>
    <w:rsid w:val="00C24339"/>
    <w:rsid w:val="00C4491F"/>
    <w:rsid w:val="00C57012"/>
    <w:rsid w:val="00C7114B"/>
    <w:rsid w:val="00C82842"/>
    <w:rsid w:val="00CA0192"/>
    <w:rsid w:val="00CB360C"/>
    <w:rsid w:val="00D05745"/>
    <w:rsid w:val="00D175D4"/>
    <w:rsid w:val="00D83B70"/>
    <w:rsid w:val="00D90DC8"/>
    <w:rsid w:val="00DA38DE"/>
    <w:rsid w:val="00DA498F"/>
    <w:rsid w:val="00DB7B52"/>
    <w:rsid w:val="00DD07FB"/>
    <w:rsid w:val="00E35C8B"/>
    <w:rsid w:val="00E45692"/>
    <w:rsid w:val="00E47C4C"/>
    <w:rsid w:val="00E60C54"/>
    <w:rsid w:val="00E9568A"/>
    <w:rsid w:val="00EB3725"/>
    <w:rsid w:val="00EC4154"/>
    <w:rsid w:val="00ED0DA1"/>
    <w:rsid w:val="00F04839"/>
    <w:rsid w:val="00F22D8D"/>
    <w:rsid w:val="00F47561"/>
    <w:rsid w:val="00F5788B"/>
    <w:rsid w:val="00F86C93"/>
    <w:rsid w:val="00FA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C881"/>
  <w15:docId w15:val="{6635D3E9-B45C-430A-B95D-A3F12452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212FCB"/>
    <w:pPr>
      <w:widowControl w:val="0"/>
      <w:spacing w:after="120"/>
      <w:textAlignment w:val="baseline"/>
    </w:pPr>
  </w:style>
  <w:style w:type="character" w:customStyle="1" w:styleId="BodyTextChar">
    <w:name w:val="Body Text Char"/>
    <w:basedOn w:val="DefaultParagraphFont"/>
    <w:link w:val="BodyText"/>
    <w:semiHidden/>
    <w:rsid w:val="00212FCB"/>
    <w:rPr>
      <w:rFonts w:eastAsia="Times New Roman"/>
      <w:sz w:val="24"/>
    </w:rPr>
  </w:style>
  <w:style w:type="paragraph" w:styleId="ListParagraph">
    <w:name w:val="List Paragraph"/>
    <w:basedOn w:val="Normal"/>
    <w:uiPriority w:val="34"/>
    <w:qFormat/>
    <w:rsid w:val="00212FCB"/>
    <w:pPr>
      <w:ind w:left="720"/>
      <w:contextualSpacing/>
    </w:pPr>
  </w:style>
  <w:style w:type="character" w:styleId="PageNumber">
    <w:name w:val="page number"/>
    <w:semiHidden/>
    <w:rsid w:val="00212FCB"/>
    <w:rPr>
      <w:rFonts w:ascii="Times New Roman" w:hAnsi="Times New Roman" w:cs="Times New Roman"/>
    </w:rPr>
  </w:style>
  <w:style w:type="table" w:styleId="TableGrid">
    <w:name w:val="Table Grid"/>
    <w:basedOn w:val="TableNormal"/>
    <w:uiPriority w:val="59"/>
    <w:rsid w:val="00212F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F612B"/>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semiHidden/>
    <w:rsid w:val="008F773D"/>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8F773D"/>
    <w:rPr>
      <w:rFonts w:ascii="Courier New" w:eastAsia="Times New Roman" w:hAnsi="Courier New" w:cs="Courier New"/>
      <w:sz w:val="24"/>
    </w:rPr>
  </w:style>
  <w:style w:type="character" w:styleId="FollowedHyperlink">
    <w:name w:val="FollowedHyperlink"/>
    <w:basedOn w:val="DefaultParagraphFont"/>
    <w:uiPriority w:val="99"/>
    <w:semiHidden/>
    <w:unhideWhenUsed/>
    <w:rsid w:val="00AB5B9A"/>
    <w:rPr>
      <w:color w:val="800080" w:themeColor="followedHyperlink"/>
      <w:u w:val="single"/>
    </w:rPr>
  </w:style>
  <w:style w:type="character" w:customStyle="1" w:styleId="UnresolvedMention">
    <w:name w:val="Unresolved Mention"/>
    <w:basedOn w:val="DefaultParagraphFont"/>
    <w:uiPriority w:val="99"/>
    <w:semiHidden/>
    <w:unhideWhenUsed/>
    <w:rsid w:val="004F442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10D1"/>
    <w:rPr>
      <w:b/>
      <w:bCs/>
      <w:sz w:val="20"/>
    </w:rPr>
  </w:style>
  <w:style w:type="character" w:customStyle="1" w:styleId="CommentTextChar1">
    <w:name w:val="Comment Text Char1"/>
    <w:basedOn w:val="DefaultParagraphFont"/>
    <w:link w:val="CommentText"/>
    <w:semiHidden/>
    <w:rsid w:val="008010D1"/>
    <w:rPr>
      <w:rFonts w:eastAsia="Times New Roman"/>
      <w:sz w:val="24"/>
    </w:rPr>
  </w:style>
  <w:style w:type="character" w:customStyle="1" w:styleId="CommentSubjectChar">
    <w:name w:val="Comment Subject Char"/>
    <w:basedOn w:val="CommentTextChar1"/>
    <w:link w:val="CommentSubject"/>
    <w:uiPriority w:val="99"/>
    <w:semiHidden/>
    <w:rsid w:val="008010D1"/>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7784">
      <w:bodyDiv w:val="1"/>
      <w:marLeft w:val="0"/>
      <w:marRight w:val="0"/>
      <w:marTop w:val="0"/>
      <w:marBottom w:val="0"/>
      <w:divBdr>
        <w:top w:val="none" w:sz="0" w:space="0" w:color="auto"/>
        <w:left w:val="none" w:sz="0" w:space="0" w:color="auto"/>
        <w:bottom w:val="none" w:sz="0" w:space="0" w:color="auto"/>
        <w:right w:val="none" w:sz="0" w:space="0" w:color="auto"/>
      </w:divBdr>
    </w:div>
    <w:div w:id="367067337">
      <w:bodyDiv w:val="1"/>
      <w:marLeft w:val="0"/>
      <w:marRight w:val="0"/>
      <w:marTop w:val="0"/>
      <w:marBottom w:val="0"/>
      <w:divBdr>
        <w:top w:val="none" w:sz="0" w:space="0" w:color="auto"/>
        <w:left w:val="none" w:sz="0" w:space="0" w:color="auto"/>
        <w:bottom w:val="none" w:sz="0" w:space="0" w:color="auto"/>
        <w:right w:val="none" w:sz="0" w:space="0" w:color="auto"/>
      </w:divBdr>
    </w:div>
    <w:div w:id="419955912">
      <w:bodyDiv w:val="1"/>
      <w:marLeft w:val="0"/>
      <w:marRight w:val="0"/>
      <w:marTop w:val="0"/>
      <w:marBottom w:val="0"/>
      <w:divBdr>
        <w:top w:val="none" w:sz="0" w:space="0" w:color="auto"/>
        <w:left w:val="none" w:sz="0" w:space="0" w:color="auto"/>
        <w:bottom w:val="none" w:sz="0" w:space="0" w:color="auto"/>
        <w:right w:val="none" w:sz="0" w:space="0" w:color="auto"/>
      </w:divBdr>
      <w:divsChild>
        <w:div w:id="2053143488">
          <w:marLeft w:val="994"/>
          <w:marRight w:val="0"/>
          <w:marTop w:val="120"/>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69135056">
      <w:bodyDiv w:val="1"/>
      <w:marLeft w:val="0"/>
      <w:marRight w:val="0"/>
      <w:marTop w:val="0"/>
      <w:marBottom w:val="0"/>
      <w:divBdr>
        <w:top w:val="none" w:sz="0" w:space="0" w:color="auto"/>
        <w:left w:val="none" w:sz="0" w:space="0" w:color="auto"/>
        <w:bottom w:val="none" w:sz="0" w:space="0" w:color="auto"/>
        <w:right w:val="none" w:sz="0" w:space="0" w:color="auto"/>
      </w:divBdr>
    </w:div>
    <w:div w:id="1357271061">
      <w:bodyDiv w:val="1"/>
      <w:marLeft w:val="0"/>
      <w:marRight w:val="0"/>
      <w:marTop w:val="0"/>
      <w:marBottom w:val="0"/>
      <w:divBdr>
        <w:top w:val="none" w:sz="0" w:space="0" w:color="auto"/>
        <w:left w:val="none" w:sz="0" w:space="0" w:color="auto"/>
        <w:bottom w:val="none" w:sz="0" w:space="0" w:color="auto"/>
        <w:right w:val="none" w:sz="0" w:space="0" w:color="auto"/>
      </w:divBdr>
    </w:div>
    <w:div w:id="1512645284">
      <w:bodyDiv w:val="1"/>
      <w:marLeft w:val="0"/>
      <w:marRight w:val="0"/>
      <w:marTop w:val="0"/>
      <w:marBottom w:val="0"/>
      <w:divBdr>
        <w:top w:val="none" w:sz="0" w:space="0" w:color="auto"/>
        <w:left w:val="none" w:sz="0" w:space="0" w:color="auto"/>
        <w:bottom w:val="none" w:sz="0" w:space="0" w:color="auto"/>
        <w:right w:val="none" w:sz="0" w:space="0" w:color="auto"/>
      </w:divBdr>
      <w:divsChild>
        <w:div w:id="681248211">
          <w:marLeft w:val="547"/>
          <w:marRight w:val="0"/>
          <w:marTop w:val="120"/>
          <w:marBottom w:val="0"/>
          <w:divBdr>
            <w:top w:val="none" w:sz="0" w:space="0" w:color="auto"/>
            <w:left w:val="none" w:sz="0" w:space="0" w:color="auto"/>
            <w:bottom w:val="none" w:sz="0" w:space="0" w:color="auto"/>
            <w:right w:val="none" w:sz="0" w:space="0" w:color="auto"/>
          </w:divBdr>
        </w:div>
        <w:div w:id="1134835964">
          <w:marLeft w:val="547"/>
          <w:marRight w:val="0"/>
          <w:marTop w:val="120"/>
          <w:marBottom w:val="0"/>
          <w:divBdr>
            <w:top w:val="none" w:sz="0" w:space="0" w:color="auto"/>
            <w:left w:val="none" w:sz="0" w:space="0" w:color="auto"/>
            <w:bottom w:val="none" w:sz="0" w:space="0" w:color="auto"/>
            <w:right w:val="none" w:sz="0" w:space="0" w:color="auto"/>
          </w:divBdr>
        </w:div>
        <w:div w:id="1994018450">
          <w:marLeft w:val="547"/>
          <w:marRight w:val="0"/>
          <w:marTop w:val="120"/>
          <w:marBottom w:val="0"/>
          <w:divBdr>
            <w:top w:val="none" w:sz="0" w:space="0" w:color="auto"/>
            <w:left w:val="none" w:sz="0" w:space="0" w:color="auto"/>
            <w:bottom w:val="none" w:sz="0" w:space="0" w:color="auto"/>
            <w:right w:val="none" w:sz="0" w:space="0" w:color="auto"/>
          </w:divBdr>
        </w:div>
        <w:div w:id="1863664764">
          <w:marLeft w:val="547"/>
          <w:marRight w:val="0"/>
          <w:marTop w:val="120"/>
          <w:marBottom w:val="0"/>
          <w:divBdr>
            <w:top w:val="none" w:sz="0" w:space="0" w:color="auto"/>
            <w:left w:val="none" w:sz="0" w:space="0" w:color="auto"/>
            <w:bottom w:val="none" w:sz="0" w:space="0" w:color="auto"/>
            <w:right w:val="none" w:sz="0" w:space="0" w:color="auto"/>
          </w:divBdr>
        </w:div>
        <w:div w:id="461846699">
          <w:marLeft w:val="547"/>
          <w:marRight w:val="0"/>
          <w:marTop w:val="120"/>
          <w:marBottom w:val="0"/>
          <w:divBdr>
            <w:top w:val="none" w:sz="0" w:space="0" w:color="auto"/>
            <w:left w:val="none" w:sz="0" w:space="0" w:color="auto"/>
            <w:bottom w:val="none" w:sz="0" w:space="0" w:color="auto"/>
            <w:right w:val="none" w:sz="0" w:space="0" w:color="auto"/>
          </w:divBdr>
        </w:div>
        <w:div w:id="310133220">
          <w:marLeft w:val="547"/>
          <w:marRight w:val="0"/>
          <w:marTop w:val="120"/>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32781236">
      <w:bodyDiv w:val="1"/>
      <w:marLeft w:val="0"/>
      <w:marRight w:val="0"/>
      <w:marTop w:val="0"/>
      <w:marBottom w:val="0"/>
      <w:divBdr>
        <w:top w:val="none" w:sz="0" w:space="0" w:color="auto"/>
        <w:left w:val="none" w:sz="0" w:space="0" w:color="auto"/>
        <w:bottom w:val="none" w:sz="0" w:space="0" w:color="auto"/>
        <w:right w:val="none" w:sz="0" w:space="0" w:color="auto"/>
      </w:divBdr>
      <w:divsChild>
        <w:div w:id="878779770">
          <w:marLeft w:val="806"/>
          <w:marRight w:val="0"/>
          <w:marTop w:val="0"/>
          <w:marBottom w:val="0"/>
          <w:divBdr>
            <w:top w:val="none" w:sz="0" w:space="0" w:color="auto"/>
            <w:left w:val="none" w:sz="0" w:space="0" w:color="auto"/>
            <w:bottom w:val="none" w:sz="0" w:space="0" w:color="auto"/>
            <w:right w:val="none" w:sz="0" w:space="0" w:color="auto"/>
          </w:divBdr>
        </w:div>
        <w:div w:id="1500581645">
          <w:marLeft w:val="806"/>
          <w:marRight w:val="0"/>
          <w:marTop w:val="0"/>
          <w:marBottom w:val="0"/>
          <w:divBdr>
            <w:top w:val="none" w:sz="0" w:space="0" w:color="auto"/>
            <w:left w:val="none" w:sz="0" w:space="0" w:color="auto"/>
            <w:bottom w:val="none" w:sz="0" w:space="0" w:color="auto"/>
            <w:right w:val="none" w:sz="0" w:space="0" w:color="auto"/>
          </w:divBdr>
        </w:div>
        <w:div w:id="1928418254">
          <w:marLeft w:val="806"/>
          <w:marRight w:val="0"/>
          <w:marTop w:val="0"/>
          <w:marBottom w:val="0"/>
          <w:divBdr>
            <w:top w:val="none" w:sz="0" w:space="0" w:color="auto"/>
            <w:left w:val="none" w:sz="0" w:space="0" w:color="auto"/>
            <w:bottom w:val="none" w:sz="0" w:space="0" w:color="auto"/>
            <w:right w:val="none" w:sz="0" w:space="0" w:color="auto"/>
          </w:divBdr>
        </w:div>
        <w:div w:id="655916493">
          <w:marLeft w:val="806"/>
          <w:marRight w:val="0"/>
          <w:marTop w:val="0"/>
          <w:marBottom w:val="0"/>
          <w:divBdr>
            <w:top w:val="none" w:sz="0" w:space="0" w:color="auto"/>
            <w:left w:val="none" w:sz="0" w:space="0" w:color="auto"/>
            <w:bottom w:val="none" w:sz="0" w:space="0" w:color="auto"/>
            <w:right w:val="none" w:sz="0" w:space="0" w:color="auto"/>
          </w:divBdr>
        </w:div>
        <w:div w:id="1056471057">
          <w:marLeft w:val="806"/>
          <w:marRight w:val="0"/>
          <w:marTop w:val="0"/>
          <w:marBottom w:val="0"/>
          <w:divBdr>
            <w:top w:val="none" w:sz="0" w:space="0" w:color="auto"/>
            <w:left w:val="none" w:sz="0" w:space="0" w:color="auto"/>
            <w:bottom w:val="none" w:sz="0" w:space="0" w:color="auto"/>
            <w:right w:val="none" w:sz="0" w:space="0" w:color="auto"/>
          </w:divBdr>
        </w:div>
      </w:divsChild>
    </w:div>
    <w:div w:id="1859149521">
      <w:bodyDiv w:val="1"/>
      <w:marLeft w:val="0"/>
      <w:marRight w:val="0"/>
      <w:marTop w:val="0"/>
      <w:marBottom w:val="0"/>
      <w:divBdr>
        <w:top w:val="none" w:sz="0" w:space="0" w:color="auto"/>
        <w:left w:val="none" w:sz="0" w:space="0" w:color="auto"/>
        <w:bottom w:val="none" w:sz="0" w:space="0" w:color="auto"/>
        <w:right w:val="none" w:sz="0" w:space="0" w:color="auto"/>
      </w:divBdr>
    </w:div>
    <w:div w:id="2092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36570/Appendix%20C.%20Index%20of%20Claim%20Attributes" TargetMode="External"/><Relationship Id="rId18"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6" Type="http://schemas.openxmlformats.org/officeDocument/2006/relationships/hyperlink" Target="https://vaww.vrm.km.va.gov/system/templates/selfservice/va_kanew/help/agent/locale/en-US/portal/554400000001034/content/554400000014099/M21-1-Part-III-Subpart-i-Chapter-2-Section-A-General-Information-on-Pre-Discharge-Claims%20-%202d"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099/M21-1-Part-III-Subpart-i-Chapter-2-Section-A-General-Information-on-Pre-Discharge-Claims%20-%202d" TargetMode="External"/><Relationship Id="rId17"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5"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 Type="http://schemas.openxmlformats.org/officeDocument/2006/relationships/customXml" Target="../customXml/item2.xml"/><Relationship Id="rId16" Type="http://schemas.openxmlformats.org/officeDocument/2006/relationships/hyperlink" Target="https://vaww.compensation.pension.km.va.gov/" TargetMode="External"/><Relationship Id="rId20"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5" Type="http://schemas.openxmlformats.org/officeDocument/2006/relationships/customXml" Target="../customXml/item5.xml"/><Relationship Id="rId15" Type="http://schemas.openxmlformats.org/officeDocument/2006/relationships/hyperlink" Target="http://css.vba.va.gov/SHARE/" TargetMode="External"/><Relationship Id="rId23"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baw.vba.va.gov/VBMS/Resources_Technical_Information.asp" TargetMode="External"/><Relationship Id="rId22"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RO317-839076992-14903</_dlc_DocId>
    <_dlc_DocIdUrl xmlns="b62c6c12-24c5-4d47-ac4d-c5cc93bcdf7b">
      <Url>https://vaww.vashare.vba.va.gov/sites/SPTNCIO/focusedveterans/training/VSRvirtualtraining/_layouts/15/DocIdRedir.aspx?ID=RO317-839076992-14903</Url>
      <Description>RO317-839076992-14903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0204-D79B-46C8-8724-0D1775D5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71FA6B3F-CEAA-4103-A57C-D649E5117AD2}">
  <ds:schemaRefs>
    <ds:schemaRef ds:uri="http://schemas.microsoft.com/sharepoint/events"/>
  </ds:schemaRefs>
</ds:datastoreItem>
</file>

<file path=customXml/itemProps5.xml><?xml version="1.0" encoding="utf-8"?>
<ds:datastoreItem xmlns:ds="http://schemas.openxmlformats.org/officeDocument/2006/customXml" ds:itemID="{1A692CA0-3B48-4486-A275-6D05B4BC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7</TotalTime>
  <Pages>9</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Benefits Delivery At Discharge (BDD) Claims Establishment (CEST) Handout</vt:lpstr>
    </vt:vector>
  </TitlesOfParts>
  <Company>Veterans Benefits Administration</Company>
  <LinksUpToDate>false</LinksUpToDate>
  <CharactersWithSpaces>13196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Delivery At Discharge (BDD) Claims Establishment (CEST) Handout</dc:title>
  <dc:subject>VSR, Pre-Discharge MSC, MSC, Claims Assistant</dc:subject>
  <dc:creator>Department of Veterans Affairs, Veterans Benefits Administration, Compensation Service, STAFF</dc:creator>
  <dc:description>This lesson provides instruction on establishing and updating pre-discharge BDD claims using VBMS.</dc:description>
  <cp:lastModifiedBy>Poole, Kathleen (HII-TSD)</cp:lastModifiedBy>
  <cp:revision>5</cp:revision>
  <dcterms:created xsi:type="dcterms:W3CDTF">2019-09-11T14:31:00Z</dcterms:created>
  <dcterms:modified xsi:type="dcterms:W3CDTF">2019-09-25T19:55:00Z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4a5c3686-ed2f-487c-bd3d-0526e615bcad</vt:lpwstr>
  </property>
  <property fmtid="{D5CDD505-2E9C-101B-9397-08002B2CF9AE}" pid="4" name="Language">
    <vt:lpwstr>en</vt:lpwstr>
  </property>
  <property fmtid="{D5CDD505-2E9C-101B-9397-08002B2CF9AE}" pid="5" name="Type">
    <vt:lpwstr>Guide</vt:lpwstr>
  </property>
</Properties>
</file>