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059E2" w14:textId="0BB9CC08" w:rsidR="007A5600" w:rsidRPr="0024221B" w:rsidRDefault="00DB2772">
      <w:pPr>
        <w:pStyle w:val="VBALessonPlanName"/>
        <w:rPr>
          <w:color w:val="000000" w:themeColor="text1"/>
        </w:rPr>
      </w:pPr>
      <w:r w:rsidRPr="0024221B">
        <w:rPr>
          <w:color w:val="000000" w:themeColor="text1"/>
        </w:rPr>
        <w:t xml:space="preserve">Developing </w:t>
      </w:r>
      <w:r w:rsidR="00A712A7">
        <w:rPr>
          <w:color w:val="000000" w:themeColor="text1"/>
        </w:rPr>
        <w:t>C</w:t>
      </w:r>
      <w:r w:rsidRPr="0024221B">
        <w:rPr>
          <w:color w:val="000000" w:themeColor="text1"/>
        </w:rPr>
        <w:t xml:space="preserve">laims </w:t>
      </w:r>
      <w:r w:rsidR="00A712A7">
        <w:rPr>
          <w:color w:val="000000" w:themeColor="text1"/>
        </w:rPr>
        <w:t>B</w:t>
      </w:r>
      <w:r w:rsidRPr="0024221B">
        <w:rPr>
          <w:color w:val="000000" w:themeColor="text1"/>
        </w:rPr>
        <w:t xml:space="preserve">ased on </w:t>
      </w:r>
      <w:r w:rsidR="00A712A7">
        <w:rPr>
          <w:color w:val="000000" w:themeColor="text1"/>
        </w:rPr>
        <w:t>E</w:t>
      </w:r>
      <w:r w:rsidRPr="0024221B">
        <w:rPr>
          <w:color w:val="000000" w:themeColor="text1"/>
        </w:rPr>
        <w:t xml:space="preserve">xposure to </w:t>
      </w:r>
      <w:r w:rsidR="00A712A7">
        <w:rPr>
          <w:color w:val="000000" w:themeColor="text1"/>
        </w:rPr>
        <w:t>C</w:t>
      </w:r>
      <w:r w:rsidRPr="0024221B">
        <w:rPr>
          <w:color w:val="000000" w:themeColor="text1"/>
        </w:rPr>
        <w:t xml:space="preserve">ontaminants in the </w:t>
      </w:r>
      <w:r w:rsidR="00A712A7">
        <w:rPr>
          <w:color w:val="000000" w:themeColor="text1"/>
        </w:rPr>
        <w:t>W</w:t>
      </w:r>
      <w:r w:rsidRPr="0024221B">
        <w:rPr>
          <w:color w:val="000000" w:themeColor="text1"/>
        </w:rPr>
        <w:t xml:space="preserve">ater </w:t>
      </w:r>
      <w:r w:rsidR="00A712A7">
        <w:rPr>
          <w:color w:val="000000" w:themeColor="text1"/>
        </w:rPr>
        <w:t>S</w:t>
      </w:r>
      <w:r w:rsidRPr="0024221B">
        <w:rPr>
          <w:color w:val="000000" w:themeColor="text1"/>
        </w:rPr>
        <w:t xml:space="preserve">upply at </w:t>
      </w:r>
      <w:r w:rsidR="00A712A7">
        <w:rPr>
          <w:color w:val="000000" w:themeColor="text1"/>
        </w:rPr>
        <w:t>C</w:t>
      </w:r>
      <w:r w:rsidRPr="0024221B">
        <w:rPr>
          <w:color w:val="000000" w:themeColor="text1"/>
        </w:rPr>
        <w:t xml:space="preserve">amp </w:t>
      </w:r>
      <w:r w:rsidR="0024221B" w:rsidRPr="0024221B">
        <w:rPr>
          <w:color w:val="000000" w:themeColor="text1"/>
        </w:rPr>
        <w:t>Lejeune</w:t>
      </w:r>
      <w:r w:rsidR="00BB5BD7">
        <w:rPr>
          <w:color w:val="000000" w:themeColor="text1"/>
        </w:rPr>
        <w:t xml:space="preserve"> (Challenge)</w:t>
      </w:r>
    </w:p>
    <w:p w14:paraId="412059E3" w14:textId="77777777" w:rsidR="007A5600" w:rsidRDefault="007A5600">
      <w:pPr>
        <w:pStyle w:val="VBALessonPlanTitle"/>
        <w:rPr>
          <w:color w:val="auto"/>
        </w:rPr>
      </w:pPr>
      <w:bookmarkStart w:id="0" w:name="_Toc276556863"/>
      <w:r>
        <w:rPr>
          <w:color w:val="auto"/>
        </w:rPr>
        <w:t>Trainee Handout</w:t>
      </w:r>
      <w:bookmarkEnd w:id="0"/>
    </w:p>
    <w:p w14:paraId="412059E4" w14:textId="77777777" w:rsidR="007A5600" w:rsidRDefault="007A5600">
      <w:pPr>
        <w:pStyle w:val="VBATopicHeading1"/>
      </w:pPr>
      <w:bookmarkStart w:id="1" w:name="_Toc276556864"/>
    </w:p>
    <w:p w14:paraId="412059E5" w14:textId="77777777" w:rsidR="007A5600" w:rsidRDefault="007A5600">
      <w:pPr>
        <w:jc w:val="center"/>
        <w:textAlignment w:val="baseline"/>
        <w:rPr>
          <w:rFonts w:ascii="Times New Roman Bold" w:hAnsi="Times New Roman Bold"/>
          <w:b/>
          <w:sz w:val="28"/>
          <w:szCs w:val="28"/>
        </w:rPr>
      </w:pPr>
      <w:r>
        <w:rPr>
          <w:rFonts w:ascii="Times New Roman Bold" w:hAnsi="Times New Roman Bold"/>
          <w:b/>
          <w:sz w:val="28"/>
          <w:szCs w:val="28"/>
        </w:rPr>
        <w:t>Table of Contents</w:t>
      </w:r>
      <w:bookmarkEnd w:id="1"/>
    </w:p>
    <w:p w14:paraId="412059E6" w14:textId="77777777" w:rsidR="007A5600" w:rsidRDefault="007A5600"/>
    <w:p w14:paraId="72A2BD9C" w14:textId="77777777" w:rsidR="00A712A7" w:rsidRDefault="007A5600" w:rsidP="00C12936">
      <w:pPr>
        <w:pStyle w:val="TOC1"/>
        <w:rPr>
          <w:rFonts w:asciiTheme="minorHAnsi" w:eastAsiaTheme="minorEastAsia" w:hAnsiTheme="minorHAnsi" w:cstheme="minorBidi"/>
          <w:sz w:val="22"/>
        </w:rPr>
      </w:pPr>
      <w:r>
        <w:rPr>
          <w:rStyle w:val="Hyperlink"/>
          <w:szCs w:val="24"/>
        </w:rPr>
        <w:fldChar w:fldCharType="begin"/>
      </w:r>
      <w:r>
        <w:rPr>
          <w:rStyle w:val="Hyperlink"/>
          <w:szCs w:val="24"/>
        </w:rPr>
        <w:instrText xml:space="preserve"> TOC \o "1-1" \h \z \u </w:instrText>
      </w:r>
      <w:r>
        <w:rPr>
          <w:rStyle w:val="Hyperlink"/>
          <w:szCs w:val="24"/>
        </w:rPr>
        <w:fldChar w:fldCharType="separate"/>
      </w:r>
      <w:hyperlink w:anchor="_Toc488921727" w:history="1">
        <w:r w:rsidR="00A712A7" w:rsidRPr="005A0A20">
          <w:rPr>
            <w:rStyle w:val="Hyperlink"/>
          </w:rPr>
          <w:t>Objectives</w:t>
        </w:r>
        <w:bookmarkStart w:id="2" w:name="_GoBack"/>
        <w:bookmarkEnd w:id="2"/>
        <w:r w:rsidR="00A712A7">
          <w:rPr>
            <w:webHidden/>
          </w:rPr>
          <w:tab/>
        </w:r>
        <w:r w:rsidR="00A712A7">
          <w:rPr>
            <w:webHidden/>
          </w:rPr>
          <w:fldChar w:fldCharType="begin"/>
        </w:r>
        <w:r w:rsidR="00A712A7">
          <w:rPr>
            <w:webHidden/>
          </w:rPr>
          <w:instrText xml:space="preserve"> PAGEREF _Toc488921727 \h </w:instrText>
        </w:r>
        <w:r w:rsidR="00A712A7">
          <w:rPr>
            <w:webHidden/>
          </w:rPr>
        </w:r>
        <w:r w:rsidR="00A712A7">
          <w:rPr>
            <w:webHidden/>
          </w:rPr>
          <w:fldChar w:fldCharType="separate"/>
        </w:r>
        <w:r w:rsidR="00A712A7">
          <w:rPr>
            <w:webHidden/>
          </w:rPr>
          <w:t>3</w:t>
        </w:r>
        <w:r w:rsidR="00A712A7">
          <w:rPr>
            <w:webHidden/>
          </w:rPr>
          <w:fldChar w:fldCharType="end"/>
        </w:r>
      </w:hyperlink>
    </w:p>
    <w:p w14:paraId="68510779" w14:textId="77777777" w:rsidR="00A712A7" w:rsidRDefault="00A712A7" w:rsidP="00C12936">
      <w:pPr>
        <w:pStyle w:val="TOC1"/>
        <w:rPr>
          <w:rFonts w:asciiTheme="minorHAnsi" w:eastAsiaTheme="minorEastAsia" w:hAnsiTheme="minorHAnsi" w:cstheme="minorBidi"/>
          <w:sz w:val="22"/>
        </w:rPr>
      </w:pPr>
      <w:hyperlink w:anchor="_Toc488921728" w:history="1">
        <w:r w:rsidRPr="005A0A20">
          <w:rPr>
            <w:rStyle w:val="Hyperlink"/>
          </w:rPr>
          <w:t>References</w:t>
        </w:r>
        <w:r>
          <w:rPr>
            <w:webHidden/>
          </w:rPr>
          <w:tab/>
        </w:r>
        <w:r>
          <w:rPr>
            <w:webHidden/>
          </w:rPr>
          <w:fldChar w:fldCharType="begin"/>
        </w:r>
        <w:r>
          <w:rPr>
            <w:webHidden/>
          </w:rPr>
          <w:instrText xml:space="preserve"> PAGEREF _Toc488921728 \h </w:instrText>
        </w:r>
        <w:r>
          <w:rPr>
            <w:webHidden/>
          </w:rPr>
        </w:r>
        <w:r>
          <w:rPr>
            <w:webHidden/>
          </w:rPr>
          <w:fldChar w:fldCharType="separate"/>
        </w:r>
        <w:r>
          <w:rPr>
            <w:webHidden/>
          </w:rPr>
          <w:t>4</w:t>
        </w:r>
        <w:r>
          <w:rPr>
            <w:webHidden/>
          </w:rPr>
          <w:fldChar w:fldCharType="end"/>
        </w:r>
      </w:hyperlink>
    </w:p>
    <w:p w14:paraId="0798AC44" w14:textId="77777777" w:rsidR="00A712A7" w:rsidRDefault="00A712A7" w:rsidP="00C12936">
      <w:pPr>
        <w:pStyle w:val="TOC1"/>
        <w:rPr>
          <w:rFonts w:asciiTheme="minorHAnsi" w:eastAsiaTheme="minorEastAsia" w:hAnsiTheme="minorHAnsi" w:cstheme="minorBidi"/>
          <w:sz w:val="22"/>
        </w:rPr>
      </w:pPr>
      <w:hyperlink w:anchor="_Toc488921729" w:history="1">
        <w:r w:rsidRPr="005A0A20">
          <w:rPr>
            <w:rStyle w:val="Hyperlink"/>
          </w:rPr>
          <w:t>Topic 1: Exposure to Contaminants at Camp Lejeune and Presumptive Conditions</w:t>
        </w:r>
        <w:r>
          <w:rPr>
            <w:webHidden/>
          </w:rPr>
          <w:tab/>
        </w:r>
        <w:r>
          <w:rPr>
            <w:webHidden/>
          </w:rPr>
          <w:fldChar w:fldCharType="begin"/>
        </w:r>
        <w:r>
          <w:rPr>
            <w:webHidden/>
          </w:rPr>
          <w:instrText xml:space="preserve"> PAGEREF _Toc488921729 \h </w:instrText>
        </w:r>
        <w:r>
          <w:rPr>
            <w:webHidden/>
          </w:rPr>
        </w:r>
        <w:r>
          <w:rPr>
            <w:webHidden/>
          </w:rPr>
          <w:fldChar w:fldCharType="separate"/>
        </w:r>
        <w:r>
          <w:rPr>
            <w:webHidden/>
          </w:rPr>
          <w:t>5</w:t>
        </w:r>
        <w:r>
          <w:rPr>
            <w:webHidden/>
          </w:rPr>
          <w:fldChar w:fldCharType="end"/>
        </w:r>
      </w:hyperlink>
    </w:p>
    <w:p w14:paraId="57D5D060" w14:textId="77777777" w:rsidR="00A712A7" w:rsidRDefault="00A712A7" w:rsidP="00C12936">
      <w:pPr>
        <w:pStyle w:val="TOC1"/>
        <w:rPr>
          <w:rFonts w:asciiTheme="minorHAnsi" w:eastAsiaTheme="minorEastAsia" w:hAnsiTheme="minorHAnsi" w:cstheme="minorBidi"/>
          <w:sz w:val="22"/>
        </w:rPr>
      </w:pPr>
      <w:hyperlink w:anchor="_Toc488921731" w:history="1">
        <w:r w:rsidRPr="005A0A20">
          <w:rPr>
            <w:rStyle w:val="Hyperlink"/>
          </w:rPr>
          <w:t>Topic 2: Processing Camp Lejeune Claims</w:t>
        </w:r>
        <w:r>
          <w:rPr>
            <w:webHidden/>
          </w:rPr>
          <w:tab/>
        </w:r>
        <w:r>
          <w:rPr>
            <w:webHidden/>
          </w:rPr>
          <w:fldChar w:fldCharType="begin"/>
        </w:r>
        <w:r>
          <w:rPr>
            <w:webHidden/>
          </w:rPr>
          <w:instrText xml:space="preserve"> PAGEREF _Toc488921731 \h </w:instrText>
        </w:r>
        <w:r>
          <w:rPr>
            <w:webHidden/>
          </w:rPr>
        </w:r>
        <w:r>
          <w:rPr>
            <w:webHidden/>
          </w:rPr>
          <w:fldChar w:fldCharType="separate"/>
        </w:r>
        <w:r>
          <w:rPr>
            <w:webHidden/>
          </w:rPr>
          <w:t>8</w:t>
        </w:r>
        <w:r>
          <w:rPr>
            <w:webHidden/>
          </w:rPr>
          <w:fldChar w:fldCharType="end"/>
        </w:r>
      </w:hyperlink>
    </w:p>
    <w:p w14:paraId="40A7E2F8" w14:textId="77777777" w:rsidR="00A712A7" w:rsidRDefault="00A712A7" w:rsidP="00C12936">
      <w:pPr>
        <w:pStyle w:val="TOC1"/>
        <w:rPr>
          <w:rFonts w:asciiTheme="minorHAnsi" w:eastAsiaTheme="minorEastAsia" w:hAnsiTheme="minorHAnsi" w:cstheme="minorBidi"/>
          <w:sz w:val="22"/>
        </w:rPr>
      </w:pPr>
      <w:hyperlink w:anchor="_Toc488921732" w:history="1">
        <w:r w:rsidRPr="005A0A20">
          <w:rPr>
            <w:rStyle w:val="Hyperlink"/>
          </w:rPr>
          <w:t>Attachment A: Camp Lejeune Presumptive and Health Care Conditions</w:t>
        </w:r>
        <w:r>
          <w:rPr>
            <w:webHidden/>
          </w:rPr>
          <w:tab/>
        </w:r>
        <w:r>
          <w:rPr>
            <w:webHidden/>
          </w:rPr>
          <w:fldChar w:fldCharType="begin"/>
        </w:r>
        <w:r>
          <w:rPr>
            <w:webHidden/>
          </w:rPr>
          <w:instrText xml:space="preserve"> PAGEREF _Toc488921732 \h </w:instrText>
        </w:r>
        <w:r>
          <w:rPr>
            <w:webHidden/>
          </w:rPr>
        </w:r>
        <w:r>
          <w:rPr>
            <w:webHidden/>
          </w:rPr>
          <w:fldChar w:fldCharType="separate"/>
        </w:r>
        <w:r>
          <w:rPr>
            <w:webHidden/>
          </w:rPr>
          <w:t>12</w:t>
        </w:r>
        <w:r>
          <w:rPr>
            <w:webHidden/>
          </w:rPr>
          <w:fldChar w:fldCharType="end"/>
        </w:r>
      </w:hyperlink>
    </w:p>
    <w:p w14:paraId="3AF13D16" w14:textId="77777777" w:rsidR="00A712A7" w:rsidRDefault="00A712A7" w:rsidP="00C12936">
      <w:pPr>
        <w:pStyle w:val="TOC1"/>
        <w:rPr>
          <w:rFonts w:asciiTheme="minorHAnsi" w:eastAsiaTheme="minorEastAsia" w:hAnsiTheme="minorHAnsi" w:cstheme="minorBidi"/>
          <w:sz w:val="22"/>
        </w:rPr>
      </w:pPr>
      <w:hyperlink w:anchor="_Toc488921734" w:history="1">
        <w:r w:rsidRPr="005A0A20">
          <w:rPr>
            <w:rStyle w:val="Hyperlink"/>
          </w:rPr>
          <w:t>Attachment B:  Camp Lejeune Development Paragraphs</w:t>
        </w:r>
        <w:r>
          <w:rPr>
            <w:webHidden/>
          </w:rPr>
          <w:tab/>
        </w:r>
        <w:r>
          <w:rPr>
            <w:webHidden/>
          </w:rPr>
          <w:fldChar w:fldCharType="begin"/>
        </w:r>
        <w:r>
          <w:rPr>
            <w:webHidden/>
          </w:rPr>
          <w:instrText xml:space="preserve"> PAGEREF _Toc488921734 \h </w:instrText>
        </w:r>
        <w:r>
          <w:rPr>
            <w:webHidden/>
          </w:rPr>
        </w:r>
        <w:r>
          <w:rPr>
            <w:webHidden/>
          </w:rPr>
          <w:fldChar w:fldCharType="separate"/>
        </w:r>
        <w:r>
          <w:rPr>
            <w:webHidden/>
          </w:rPr>
          <w:t>13</w:t>
        </w:r>
        <w:r>
          <w:rPr>
            <w:webHidden/>
          </w:rPr>
          <w:fldChar w:fldCharType="end"/>
        </w:r>
      </w:hyperlink>
    </w:p>
    <w:p w14:paraId="6F58C0BE" w14:textId="77777777" w:rsidR="00A712A7" w:rsidRDefault="00A712A7" w:rsidP="00C12936">
      <w:pPr>
        <w:pStyle w:val="TOC1"/>
        <w:rPr>
          <w:rFonts w:asciiTheme="minorHAnsi" w:eastAsiaTheme="minorEastAsia" w:hAnsiTheme="minorHAnsi" w:cstheme="minorBidi"/>
          <w:sz w:val="22"/>
        </w:rPr>
      </w:pPr>
      <w:hyperlink w:anchor="_Toc488921744" w:history="1">
        <w:r w:rsidRPr="005A0A20">
          <w:rPr>
            <w:rStyle w:val="Hyperlink"/>
          </w:rPr>
          <w:t>Practical Exercise</w:t>
        </w:r>
        <w:r>
          <w:rPr>
            <w:webHidden/>
          </w:rPr>
          <w:tab/>
        </w:r>
        <w:r>
          <w:rPr>
            <w:webHidden/>
          </w:rPr>
          <w:fldChar w:fldCharType="begin"/>
        </w:r>
        <w:r>
          <w:rPr>
            <w:webHidden/>
          </w:rPr>
          <w:instrText xml:space="preserve"> PAGEREF _Toc488921744 \h </w:instrText>
        </w:r>
        <w:r>
          <w:rPr>
            <w:webHidden/>
          </w:rPr>
        </w:r>
        <w:r>
          <w:rPr>
            <w:webHidden/>
          </w:rPr>
          <w:fldChar w:fldCharType="separate"/>
        </w:r>
        <w:r>
          <w:rPr>
            <w:webHidden/>
          </w:rPr>
          <w:t>15</w:t>
        </w:r>
        <w:r>
          <w:rPr>
            <w:webHidden/>
          </w:rPr>
          <w:fldChar w:fldCharType="end"/>
        </w:r>
      </w:hyperlink>
    </w:p>
    <w:p w14:paraId="412059EE" w14:textId="77777777" w:rsidR="007A5600" w:rsidRDefault="007A5600" w:rsidP="00C12936">
      <w:pPr>
        <w:pStyle w:val="VBATopicHeading1"/>
        <w:jc w:val="left"/>
        <w:rPr>
          <w:sz w:val="24"/>
        </w:rPr>
      </w:pPr>
      <w:r>
        <w:rPr>
          <w:rStyle w:val="Hyperlink"/>
          <w:bCs/>
          <w:szCs w:val="24"/>
        </w:rPr>
        <w:fldChar w:fldCharType="end"/>
      </w:r>
    </w:p>
    <w:p w14:paraId="412059EF" w14:textId="77777777" w:rsidR="007A5600" w:rsidRDefault="007A5600"/>
    <w:p w14:paraId="412059F0" w14:textId="77777777" w:rsidR="007A5600" w:rsidRDefault="007A5600"/>
    <w:p w14:paraId="412059F1" w14:textId="77777777" w:rsidR="007A5600" w:rsidRDefault="007A5600"/>
    <w:p w14:paraId="412059F2" w14:textId="77777777" w:rsidR="007A5600" w:rsidRDefault="007A5600"/>
    <w:p w14:paraId="412059F3" w14:textId="77777777" w:rsidR="007A5600" w:rsidRDefault="007A5600"/>
    <w:p w14:paraId="412059F4" w14:textId="77777777" w:rsidR="007A5600" w:rsidRDefault="007A5600"/>
    <w:p w14:paraId="412059F5" w14:textId="77777777" w:rsidR="007A5600" w:rsidRDefault="007A5600"/>
    <w:p w14:paraId="412059F6" w14:textId="77777777" w:rsidR="007A5600" w:rsidRDefault="007A5600"/>
    <w:p w14:paraId="412059F7" w14:textId="77777777" w:rsidR="007A5600" w:rsidRDefault="007A5600">
      <w:pPr>
        <w:overflowPunct/>
        <w:autoSpaceDE/>
        <w:autoSpaceDN/>
        <w:adjustRightInd/>
        <w:spacing w:before="0"/>
      </w:pPr>
      <w:r>
        <w:br w:type="page"/>
      </w:r>
    </w:p>
    <w:p w14:paraId="412059F8" w14:textId="77777777" w:rsidR="007A5600" w:rsidRDefault="007A5600">
      <w:pPr>
        <w:pStyle w:val="VBATopicHeading1"/>
      </w:pPr>
      <w:bookmarkStart w:id="3" w:name="_Toc269888405"/>
      <w:bookmarkStart w:id="4" w:name="_Toc269888748"/>
      <w:bookmarkStart w:id="5" w:name="_Toc278291133"/>
      <w:bookmarkStart w:id="6" w:name="_Toc488921727"/>
      <w:r>
        <w:lastRenderedPageBreak/>
        <w:t>Objectives</w:t>
      </w:r>
      <w:bookmarkEnd w:id="6"/>
    </w:p>
    <w:p w14:paraId="412059F9" w14:textId="77777777" w:rsidR="000E3279" w:rsidRDefault="000E3279" w:rsidP="000E3279">
      <w:pPr>
        <w:pStyle w:val="VBATopicHeading1"/>
        <w:jc w:val="left"/>
        <w:rPr>
          <w:rFonts w:ascii="Times New Roman" w:hAnsi="Times New Roman"/>
          <w:b w:val="0"/>
          <w:smallCaps w:val="0"/>
          <w:sz w:val="24"/>
          <w:szCs w:val="20"/>
        </w:rPr>
      </w:pPr>
    </w:p>
    <w:p w14:paraId="412059FA" w14:textId="77777777" w:rsidR="00DB2772" w:rsidRPr="007F7829" w:rsidRDefault="00DB2772" w:rsidP="00DB2772">
      <w:pPr>
        <w:pStyle w:val="VBAFirstLevelBullet"/>
      </w:pPr>
      <w:r w:rsidRPr="007F7829">
        <w:t>Identify the date of the change in law, the presumptive period for exposure to contaminants in the water supply at Camp Lejeune</w:t>
      </w:r>
      <w:r w:rsidR="00D86752">
        <w:t>, NC and the eligible Veteran’s</w:t>
      </w:r>
    </w:p>
    <w:p w14:paraId="412059FB" w14:textId="77777777" w:rsidR="00DB2772" w:rsidRPr="007F7829" w:rsidRDefault="00DB2772" w:rsidP="00DB2772">
      <w:pPr>
        <w:pStyle w:val="VBAFirstLevelBullet"/>
      </w:pPr>
      <w:r w:rsidRPr="007F7829">
        <w:t>Differentiate between contentions covered by presumption and those covered for health care only</w:t>
      </w:r>
    </w:p>
    <w:p w14:paraId="412059FC" w14:textId="77777777" w:rsidR="00DB2772" w:rsidRPr="007F7829" w:rsidRDefault="00DB2772" w:rsidP="00DB2772">
      <w:pPr>
        <w:pStyle w:val="VBAFirstLevelBullet"/>
      </w:pPr>
      <w:r w:rsidRPr="007F7829">
        <w:t>Select the correct jurisdiction for processing Camp Lejeune claims and the appropriate special issue indicator</w:t>
      </w:r>
    </w:p>
    <w:p w14:paraId="412059FD" w14:textId="77777777" w:rsidR="00DB2772" w:rsidRPr="007F7829" w:rsidRDefault="00DB2772" w:rsidP="00DB2772">
      <w:pPr>
        <w:pStyle w:val="VBAFirstLevelBullet"/>
      </w:pPr>
      <w:r w:rsidRPr="007F7829">
        <w:t>Identify Camp Lejeune service, labeling requirements and where to develop to obtain personnel records</w:t>
      </w:r>
    </w:p>
    <w:p w14:paraId="412059FE" w14:textId="77777777" w:rsidR="00DB2772" w:rsidRPr="007F7829" w:rsidRDefault="00DB2772" w:rsidP="00DB2772">
      <w:pPr>
        <w:pStyle w:val="VBAFirstLevelBullet"/>
      </w:pPr>
      <w:r w:rsidRPr="007F7829">
        <w:t>Demonstrate when to develop to a Veteran with the correct paragraphs and considerations for Fully Developed Claims.</w:t>
      </w:r>
    </w:p>
    <w:p w14:paraId="412059FF" w14:textId="77777777" w:rsidR="007A5600" w:rsidRDefault="007A5600" w:rsidP="000E3279">
      <w:pPr>
        <w:pStyle w:val="VBATopicHeading1"/>
      </w:pPr>
      <w:r>
        <w:br w:type="page"/>
      </w:r>
      <w:bookmarkStart w:id="7" w:name="_Toc488921728"/>
      <w:r>
        <w:lastRenderedPageBreak/>
        <w:t>References</w:t>
      </w:r>
      <w:bookmarkEnd w:id="7"/>
    </w:p>
    <w:p w14:paraId="41205A00" w14:textId="77777777" w:rsidR="00DB2772" w:rsidRPr="007F7829" w:rsidRDefault="009E1AB3" w:rsidP="00DB2772">
      <w:pPr>
        <w:pStyle w:val="VBAFirstLevelBullet"/>
      </w:pPr>
      <w:hyperlink r:id="rId12" w:history="1">
        <w:r w:rsidR="00DB2772" w:rsidRPr="006D66FA">
          <w:rPr>
            <w:rStyle w:val="Hyperlink"/>
          </w:rPr>
          <w:t>38 CFR 3.307 (a)(7) Diseases associate with exposure to contaminants in the water supply at Camp Lejeune</w:t>
        </w:r>
      </w:hyperlink>
    </w:p>
    <w:p w14:paraId="41205A01" w14:textId="77777777" w:rsidR="00DB2772" w:rsidRPr="007F7829" w:rsidRDefault="009E1AB3" w:rsidP="00DB2772">
      <w:pPr>
        <w:pStyle w:val="VBAFirstLevelBullet"/>
      </w:pPr>
      <w:hyperlink r:id="rId13" w:history="1">
        <w:r w:rsidR="00DB2772" w:rsidRPr="006D66FA">
          <w:rPr>
            <w:rStyle w:val="Hyperlink"/>
          </w:rPr>
          <w:t>38 CFR 3.309 (f) Diseases associated with exposure to contaminants in the water supply at Camp Lejeune</w:t>
        </w:r>
      </w:hyperlink>
    </w:p>
    <w:p w14:paraId="41205A02" w14:textId="77777777" w:rsidR="00DB2772" w:rsidRPr="007F7829" w:rsidRDefault="009E1AB3" w:rsidP="00DB2772">
      <w:pPr>
        <w:pStyle w:val="VBAFirstLevelBullet"/>
      </w:pPr>
      <w:hyperlink r:id="rId14" w:history="1">
        <w:r w:rsidR="00DB2772" w:rsidRPr="006D66FA">
          <w:rPr>
            <w:rStyle w:val="Hyperlink"/>
          </w:rPr>
          <w:t>38 CFR 17.400 Hospital care and medical services for Camp Lejeune Veterans</w:t>
        </w:r>
      </w:hyperlink>
    </w:p>
    <w:p w14:paraId="41205A03" w14:textId="77777777" w:rsidR="00DB2772" w:rsidRPr="007F7829" w:rsidRDefault="009E1AB3" w:rsidP="00DB2772">
      <w:pPr>
        <w:pStyle w:val="VBAFirstLevelBullet"/>
      </w:pPr>
      <w:hyperlink r:id="rId15" w:history="1">
        <w:r w:rsidR="00DB2772" w:rsidRPr="006D66FA">
          <w:rPr>
            <w:rStyle w:val="Hyperlink"/>
          </w:rPr>
          <w:t>M21-1, Part I, Chapter 1, B.1.f, Notification Requirements for Special Issues</w:t>
        </w:r>
      </w:hyperlink>
    </w:p>
    <w:p w14:paraId="41205A04" w14:textId="77777777" w:rsidR="00DB2772" w:rsidRPr="007F7829" w:rsidRDefault="009E1AB3" w:rsidP="00DB2772">
      <w:pPr>
        <w:pStyle w:val="VBAFirstLevelBullet"/>
      </w:pPr>
      <w:hyperlink r:id="rId16" w:history="1">
        <w:r w:rsidR="00D86752" w:rsidRPr="006D66FA">
          <w:rPr>
            <w:rStyle w:val="Hyperlink"/>
          </w:rPr>
          <w:t>M21-1, Part III, Subpart i</w:t>
        </w:r>
        <w:r w:rsidR="00DB2772" w:rsidRPr="006D66FA">
          <w:rPr>
            <w:rStyle w:val="Hyperlink"/>
          </w:rPr>
          <w:t>, 3.B.3.g, Additional Language for FDC Development Letters</w:t>
        </w:r>
      </w:hyperlink>
    </w:p>
    <w:p w14:paraId="41205A05" w14:textId="77777777" w:rsidR="00DB2772" w:rsidRPr="007F7829" w:rsidRDefault="009E1AB3" w:rsidP="00DB2772">
      <w:pPr>
        <w:pStyle w:val="VBAFirstLevelBullet"/>
      </w:pPr>
      <w:hyperlink r:id="rId17" w:history="1">
        <w:r w:rsidR="006D66FA" w:rsidRPr="006D66FA">
          <w:rPr>
            <w:rStyle w:val="Hyperlink"/>
          </w:rPr>
          <w:t>M21-1, Part IV, Subpart ii.2.C.</w:t>
        </w:r>
        <w:r w:rsidR="00DB2772" w:rsidRPr="006D66FA">
          <w:rPr>
            <w:rStyle w:val="Hyperlink"/>
          </w:rPr>
          <w:t>6, SC for Disabilities Resulting From Exposure to Contaminants in the Water Supply at Camp Lejeune</w:t>
        </w:r>
      </w:hyperlink>
    </w:p>
    <w:p w14:paraId="41205A06" w14:textId="77777777" w:rsidR="00DB2772" w:rsidRPr="007F7829" w:rsidRDefault="009E1AB3" w:rsidP="00DB2772">
      <w:pPr>
        <w:pStyle w:val="VBAFirstLevelBullet"/>
      </w:pPr>
      <w:hyperlink r:id="rId18" w:history="1">
        <w:r w:rsidR="00DB2772" w:rsidRPr="006D66FA">
          <w:rPr>
            <w:rStyle w:val="Hyperlink"/>
          </w:rPr>
          <w:t>M21-1, Part</w:t>
        </w:r>
        <w:r w:rsidR="00D86752" w:rsidRPr="006D66FA">
          <w:rPr>
            <w:rStyle w:val="Hyperlink"/>
          </w:rPr>
          <w:t xml:space="preserve"> IV, Subpart ii</w:t>
        </w:r>
        <w:r w:rsidR="0019532D" w:rsidRPr="006D66FA">
          <w:rPr>
            <w:rStyle w:val="Hyperlink"/>
          </w:rPr>
          <w:t>. 1.I,7</w:t>
        </w:r>
        <w:r w:rsidR="00D86752" w:rsidRPr="006D66FA">
          <w:rPr>
            <w:rStyle w:val="Hyperlink"/>
          </w:rPr>
          <w:t xml:space="preserve"> Developing</w:t>
        </w:r>
        <w:r w:rsidR="00DB2772" w:rsidRPr="006D66FA">
          <w:rPr>
            <w:rStyle w:val="Hyperlink"/>
          </w:rPr>
          <w:t xml:space="preserve"> Claims Based on Exposure to Contaminants in the Water Supply at Camp Lejeune</w:t>
        </w:r>
      </w:hyperlink>
    </w:p>
    <w:p w14:paraId="41205A07" w14:textId="77777777" w:rsidR="00F86C93" w:rsidRDefault="00F86C93" w:rsidP="00F86C93">
      <w:pPr>
        <w:pStyle w:val="VBATopicHeading1"/>
        <w:ind w:left="720"/>
      </w:pPr>
    </w:p>
    <w:p w14:paraId="41205A08" w14:textId="77777777" w:rsidR="00F86C93" w:rsidRDefault="00F86C93" w:rsidP="00F86C93">
      <w:pPr>
        <w:ind w:left="360"/>
      </w:pPr>
    </w:p>
    <w:p w14:paraId="41205A09" w14:textId="77777777" w:rsidR="007A5600" w:rsidRDefault="007A5600">
      <w:pPr>
        <w:overflowPunct/>
        <w:autoSpaceDE/>
        <w:autoSpaceDN/>
        <w:adjustRightInd/>
        <w:spacing w:before="0"/>
        <w:rPr>
          <w:rFonts w:ascii="Times New Roman Bold" w:hAnsi="Times New Roman Bold"/>
          <w:b/>
          <w:smallCaps/>
          <w:sz w:val="32"/>
          <w:szCs w:val="32"/>
        </w:rPr>
      </w:pPr>
    </w:p>
    <w:bookmarkEnd w:id="3"/>
    <w:bookmarkEnd w:id="4"/>
    <w:bookmarkEnd w:id="5"/>
    <w:p w14:paraId="41205A0A" w14:textId="77777777" w:rsidR="007A5600" w:rsidRDefault="007A5600"/>
    <w:p w14:paraId="41205A0B" w14:textId="77777777" w:rsidR="007A5600" w:rsidRDefault="007A5600"/>
    <w:p w14:paraId="41205A0C" w14:textId="77777777" w:rsidR="007A5600" w:rsidRDefault="007A5600"/>
    <w:p w14:paraId="41205A0D" w14:textId="77777777" w:rsidR="007A5600" w:rsidRDefault="007A5600"/>
    <w:p w14:paraId="41205A0E" w14:textId="77777777" w:rsidR="007A5600" w:rsidRDefault="007A5600"/>
    <w:p w14:paraId="41205A0F" w14:textId="77777777" w:rsidR="007A5600" w:rsidRDefault="007A5600"/>
    <w:p w14:paraId="41205A10" w14:textId="77777777" w:rsidR="007A5600" w:rsidRDefault="007A5600"/>
    <w:p w14:paraId="41205A11" w14:textId="77777777" w:rsidR="007A5600" w:rsidRDefault="007A5600"/>
    <w:p w14:paraId="41205A12" w14:textId="77777777" w:rsidR="007A5600" w:rsidRDefault="007A5600"/>
    <w:p w14:paraId="41205A13" w14:textId="77777777" w:rsidR="007A5600" w:rsidRDefault="007A5600"/>
    <w:p w14:paraId="41205A14" w14:textId="77777777" w:rsidR="007A5600" w:rsidRDefault="007A5600"/>
    <w:p w14:paraId="41205A15" w14:textId="77777777" w:rsidR="007A5600" w:rsidRDefault="007A5600"/>
    <w:p w14:paraId="41205A16" w14:textId="77777777" w:rsidR="007A5600" w:rsidRDefault="007A5600"/>
    <w:p w14:paraId="41205A17" w14:textId="77777777" w:rsidR="007A5600" w:rsidRDefault="007A5600"/>
    <w:p w14:paraId="41205A18" w14:textId="77777777" w:rsidR="007A5600" w:rsidRDefault="007A5600"/>
    <w:p w14:paraId="41205A19" w14:textId="77777777" w:rsidR="007A5600" w:rsidRDefault="007A5600"/>
    <w:p w14:paraId="41205A1A" w14:textId="77777777" w:rsidR="007A5600" w:rsidRDefault="007A5600"/>
    <w:p w14:paraId="41205A1B" w14:textId="77777777" w:rsidR="007A5600" w:rsidRDefault="007A5600"/>
    <w:p w14:paraId="41205A1C" w14:textId="77777777" w:rsidR="00AA1A39" w:rsidRPr="0024221B" w:rsidRDefault="007A5600" w:rsidP="00D90DC8">
      <w:pPr>
        <w:pStyle w:val="VBATopicHeading1"/>
        <w:rPr>
          <w:color w:val="000000" w:themeColor="text1"/>
        </w:rPr>
      </w:pPr>
      <w:bookmarkStart w:id="8" w:name="_Toc488921729"/>
      <w:r w:rsidRPr="0024221B">
        <w:rPr>
          <w:color w:val="000000" w:themeColor="text1"/>
        </w:rPr>
        <w:lastRenderedPageBreak/>
        <w:t xml:space="preserve">Topic 1: </w:t>
      </w:r>
      <w:r w:rsidR="00DB2772" w:rsidRPr="0024221B">
        <w:rPr>
          <w:color w:val="000000" w:themeColor="text1"/>
        </w:rPr>
        <w:t>Exposure to Contaminants at Camp Lejeune and Presumptive Conditions</w:t>
      </w:r>
      <w:bookmarkEnd w:id="8"/>
    </w:p>
    <w:p w14:paraId="41205A1D" w14:textId="77777777" w:rsidR="00DB2772" w:rsidRDefault="00DB2772" w:rsidP="00D90DC8">
      <w:pPr>
        <w:pStyle w:val="VBATopicHeading1"/>
        <w:rPr>
          <w:color w:val="0070C0"/>
        </w:rPr>
      </w:pPr>
    </w:p>
    <w:p w14:paraId="41205A1E" w14:textId="77777777" w:rsidR="00DB2772" w:rsidRPr="00DB2772" w:rsidRDefault="00DB2772" w:rsidP="00DB2772">
      <w:pPr>
        <w:spacing w:after="240"/>
        <w:textAlignment w:val="baseline"/>
      </w:pPr>
      <w:r w:rsidRPr="00DB2772">
        <w:t>Exposure to Contaminated Drinking Water at Camp Lejeune – In the early 1980s contaminants were found in two wells that provided water at Camp Lejeune, N.C. The contaminants included the volatile organic compounds trichloroethylene (TCE), a metal degreaser, and perchloroethylene (PCE), a dry cleaning agent, and vinyl chloride, as well as benzene, and other compounds. It is estimated that the contaminants were in the water supply from the mid-1950s until February 1985 when the wells were shut down.</w:t>
      </w:r>
    </w:p>
    <w:p w14:paraId="41205A1F" w14:textId="77777777" w:rsidR="00DB2772" w:rsidRPr="00DB2772" w:rsidRDefault="00DB2772" w:rsidP="00DB2772">
      <w:pPr>
        <w:spacing w:after="240"/>
        <w:textAlignment w:val="baseline"/>
      </w:pPr>
      <w:r w:rsidRPr="00DB2772">
        <w:t>There is evidence of an association between certain diseases and the contaminants found in the water supply at Camp Lejeune during the period of contamination</w:t>
      </w:r>
    </w:p>
    <w:p w14:paraId="41205A20" w14:textId="77777777" w:rsidR="00DB2772" w:rsidRPr="00DB2772" w:rsidRDefault="00DB2772" w:rsidP="00DB2772">
      <w:pPr>
        <w:spacing w:after="240"/>
        <w:textAlignment w:val="baseline"/>
      </w:pPr>
      <w:r w:rsidRPr="00DB2772">
        <w:t>On March 14, 2017, 38 CFR 3.307(a)(7) effectuated a presumption of service connection for specific disabilities for Veterans who served no less than 30 days (consecutive or nonconsecutive) at the U.S. Marine Corps Base Camp Lejeune, North Carolina between August 1, 1953 and December 31, 1987 based on exposure to contaminants present in the base’s water supply.</w:t>
      </w:r>
    </w:p>
    <w:p w14:paraId="41205A21" w14:textId="77777777" w:rsidR="00DB2772" w:rsidRPr="00D90DC8" w:rsidRDefault="00DB2772" w:rsidP="00DB2772">
      <w:pPr>
        <w:pStyle w:val="VBATopicHeading1"/>
        <w:jc w:val="left"/>
        <w:rPr>
          <w:bCs/>
          <w:i/>
          <w:color w:val="0070C0"/>
        </w:rPr>
      </w:pPr>
      <w:bookmarkStart w:id="9" w:name="_Toc480446948"/>
      <w:bookmarkStart w:id="10" w:name="_Toc480533834"/>
      <w:bookmarkStart w:id="11" w:name="_Toc480536718"/>
      <w:bookmarkStart w:id="12" w:name="_Toc488921730"/>
      <w:r w:rsidRPr="00DB2772">
        <w:rPr>
          <w:rFonts w:ascii="Times New Roman" w:hAnsi="Times New Roman"/>
          <w:i/>
          <w:smallCaps w:val="0"/>
          <w:sz w:val="24"/>
          <w:szCs w:val="20"/>
        </w:rPr>
        <w:t>Important:</w:t>
      </w:r>
      <w:r w:rsidRPr="00DB2772">
        <w:rPr>
          <w:rFonts w:ascii="Times New Roman" w:hAnsi="Times New Roman"/>
          <w:b w:val="0"/>
          <w:smallCaps w:val="0"/>
          <w:sz w:val="24"/>
          <w:szCs w:val="20"/>
        </w:rPr>
        <w:t xml:space="preserve"> This presumption also applies to former reservists and National Guard members if their military record includes orders or other records of no less than 30 days service (consecutive or nonconsecutive) at Camp Lejeune during the contamination period.</w:t>
      </w:r>
      <w:bookmarkEnd w:id="9"/>
      <w:bookmarkEnd w:id="10"/>
      <w:bookmarkEnd w:id="11"/>
      <w:bookmarkEnd w:id="12"/>
    </w:p>
    <w:p w14:paraId="41205A22" w14:textId="77777777" w:rsidR="00975461" w:rsidRDefault="00975461">
      <w:pPr>
        <w:pStyle w:val="VBASubHeading1"/>
        <w:spacing w:before="0"/>
        <w:rPr>
          <w:bCs/>
          <w:i w:val="0"/>
        </w:rPr>
      </w:pPr>
    </w:p>
    <w:p w14:paraId="41205A23" w14:textId="77777777" w:rsidR="00975461" w:rsidRPr="00DB2772" w:rsidRDefault="00DB2772">
      <w:pPr>
        <w:pStyle w:val="VBASubHeading1"/>
        <w:spacing w:before="0"/>
        <w:rPr>
          <w:b/>
          <w:bCs/>
          <w:i w:val="0"/>
          <w:sz w:val="28"/>
          <w:szCs w:val="28"/>
        </w:rPr>
      </w:pPr>
      <w:r w:rsidRPr="00DB2772">
        <w:rPr>
          <w:b/>
          <w:bCs/>
          <w:i w:val="0"/>
          <w:sz w:val="28"/>
          <w:szCs w:val="28"/>
        </w:rPr>
        <w:t xml:space="preserve">Camp </w:t>
      </w:r>
      <w:r w:rsidR="0024221B" w:rsidRPr="00DB2772">
        <w:rPr>
          <w:b/>
          <w:bCs/>
          <w:i w:val="0"/>
          <w:sz w:val="28"/>
          <w:szCs w:val="28"/>
        </w:rPr>
        <w:t>Lejeune</w:t>
      </w:r>
      <w:r w:rsidRPr="00DB2772">
        <w:rPr>
          <w:b/>
          <w:bCs/>
          <w:i w:val="0"/>
          <w:sz w:val="28"/>
          <w:szCs w:val="28"/>
        </w:rPr>
        <w:t xml:space="preserve"> Issue</w:t>
      </w:r>
    </w:p>
    <w:p w14:paraId="41205A24" w14:textId="77777777" w:rsidR="00DB2772" w:rsidRDefault="00DB2772">
      <w:pPr>
        <w:pStyle w:val="VBASubHeading1"/>
        <w:spacing w:before="0"/>
        <w:rPr>
          <w:bCs/>
          <w:i w:val="0"/>
        </w:rPr>
      </w:pPr>
    </w:p>
    <w:p w14:paraId="41205A25" w14:textId="7AF19D63" w:rsidR="00DB2772" w:rsidRPr="00DB2772" w:rsidRDefault="00193F70" w:rsidP="00DB2772">
      <w:pPr>
        <w:spacing w:after="240"/>
        <w:textAlignment w:val="baseline"/>
      </w:pPr>
      <w:r>
        <w:t>The following are considered a Camp Lejeune issue(s)</w:t>
      </w:r>
    </w:p>
    <w:p w14:paraId="41205A26" w14:textId="77777777" w:rsidR="00DB2772" w:rsidRPr="00DB2772" w:rsidRDefault="00DB2772" w:rsidP="00DB2772">
      <w:pPr>
        <w:numPr>
          <w:ilvl w:val="0"/>
          <w:numId w:val="17"/>
        </w:numPr>
        <w:spacing w:after="240"/>
        <w:textAlignment w:val="baseline"/>
      </w:pPr>
      <w:r w:rsidRPr="00DB2772">
        <w:t>Any disability specifically claimed as due to exposure to contaminants at Camp Lejeune or</w:t>
      </w:r>
    </w:p>
    <w:p w14:paraId="41205A27" w14:textId="77777777" w:rsidR="00DB2772" w:rsidRPr="00DB2772" w:rsidRDefault="00DB2772" w:rsidP="00DB2772">
      <w:pPr>
        <w:numPr>
          <w:ilvl w:val="0"/>
          <w:numId w:val="17"/>
        </w:numPr>
        <w:spacing w:after="240"/>
        <w:textAlignment w:val="baseline"/>
      </w:pPr>
      <w:r w:rsidRPr="00DB2772">
        <w:t>One of the conditions listed at either 38 CFR 3.309(f) or at 38 CFR 17.400, regardless of whether service at Camp Lejeune during the contamination period is</w:t>
      </w:r>
    </w:p>
    <w:p w14:paraId="41205A28" w14:textId="77777777" w:rsidR="00DB2772" w:rsidRPr="00DB2772" w:rsidRDefault="00DB2772" w:rsidP="00DB2772">
      <w:pPr>
        <w:numPr>
          <w:ilvl w:val="1"/>
          <w:numId w:val="17"/>
        </w:numPr>
        <w:spacing w:after="240"/>
        <w:textAlignment w:val="baseline"/>
      </w:pPr>
      <w:r w:rsidRPr="00DB2772">
        <w:t>Expressly claimed by the claimant, or</w:t>
      </w:r>
    </w:p>
    <w:p w14:paraId="41205A29" w14:textId="1098F1E2" w:rsidR="00DB2772" w:rsidRDefault="00193F70" w:rsidP="00DB2772">
      <w:pPr>
        <w:numPr>
          <w:ilvl w:val="1"/>
          <w:numId w:val="17"/>
        </w:numPr>
        <w:spacing w:after="240"/>
        <w:textAlignment w:val="baseline"/>
      </w:pPr>
      <w:r>
        <w:t>Is o</w:t>
      </w:r>
      <w:r w:rsidR="00DB2772" w:rsidRPr="00DB2772">
        <w:t>therwise established by the evidence of records</w:t>
      </w:r>
    </w:p>
    <w:p w14:paraId="41205A2A" w14:textId="77777777" w:rsidR="00DB2772" w:rsidRDefault="00DB2772" w:rsidP="00DB2772">
      <w:pPr>
        <w:spacing w:after="240"/>
        <w:textAlignment w:val="baseline"/>
      </w:pPr>
    </w:p>
    <w:p w14:paraId="41205A2B" w14:textId="77777777" w:rsidR="00A22D37" w:rsidRDefault="00A22D37" w:rsidP="00DB2772">
      <w:pPr>
        <w:spacing w:after="240"/>
        <w:textAlignment w:val="baseline"/>
      </w:pPr>
    </w:p>
    <w:p w14:paraId="41205A2C" w14:textId="77777777" w:rsidR="00A22D37" w:rsidRDefault="00A22D37" w:rsidP="00DB2772">
      <w:pPr>
        <w:spacing w:after="240"/>
        <w:textAlignment w:val="baseline"/>
      </w:pPr>
    </w:p>
    <w:p w14:paraId="41205A2D" w14:textId="77777777" w:rsidR="00A22D37" w:rsidRDefault="00A22D37" w:rsidP="00A22D37">
      <w:pPr>
        <w:pStyle w:val="VBASubHeading1"/>
        <w:spacing w:before="0"/>
        <w:rPr>
          <w:b/>
          <w:bCs/>
          <w:i w:val="0"/>
          <w:sz w:val="28"/>
          <w:szCs w:val="28"/>
        </w:rPr>
      </w:pPr>
      <w:r>
        <w:rPr>
          <w:b/>
          <w:bCs/>
          <w:i w:val="0"/>
          <w:sz w:val="28"/>
          <w:szCs w:val="28"/>
        </w:rPr>
        <w:lastRenderedPageBreak/>
        <w:t>Service at Camp Lejeune</w:t>
      </w:r>
    </w:p>
    <w:p w14:paraId="41205A2E" w14:textId="5007D8F7" w:rsidR="00A22D37" w:rsidRPr="00A22D37" w:rsidRDefault="00A22D37" w:rsidP="00A22D37">
      <w:pPr>
        <w:spacing w:after="240"/>
        <w:textAlignment w:val="baseline"/>
      </w:pPr>
      <w:r w:rsidRPr="00A22D37">
        <w:t xml:space="preserve">Under 38 CFR 3.307(a)(7)(iii), service at Camp Lejeune is service of no less than 30 days (consecutive or nonconsecutive) within the borders of the entirety of the United States Marine Corps Base Camp Lejeune and Marine Corps Air Station </w:t>
      </w:r>
      <w:r w:rsidR="00193F70">
        <w:t xml:space="preserve">(MCAS) New River, </w:t>
      </w:r>
      <w:r w:rsidRPr="00A22D37">
        <w:t xml:space="preserve"> North Carolina, during the period beginning on August 1, 1953, and ending on December 31, 1987.</w:t>
      </w:r>
    </w:p>
    <w:p w14:paraId="41205A2F" w14:textId="77777777" w:rsidR="00A22D37" w:rsidRPr="00A22D37" w:rsidRDefault="00A22D37" w:rsidP="00A22D37">
      <w:pPr>
        <w:spacing w:after="240"/>
        <w:textAlignment w:val="baseline"/>
      </w:pPr>
      <w:r w:rsidRPr="00A22D37">
        <w:rPr>
          <w:b/>
          <w:i/>
        </w:rPr>
        <w:t>Important:</w:t>
      </w:r>
      <w:r w:rsidRPr="00A22D37">
        <w:t xml:space="preserve"> Qualifying service must be established by military orders or other official service department records.</w:t>
      </w:r>
    </w:p>
    <w:p w14:paraId="41205A30" w14:textId="77777777" w:rsidR="00A22D37" w:rsidRPr="00A22D37" w:rsidRDefault="00A22D37" w:rsidP="00A22D37">
      <w:pPr>
        <w:spacing w:after="240"/>
        <w:textAlignment w:val="baseline"/>
      </w:pPr>
      <w:r w:rsidRPr="00A22D37">
        <w:t xml:space="preserve">The borders of Camp Lejeune base include, but are not limited to, all the following areas </w:t>
      </w:r>
      <w:r w:rsidR="00A16355" w:rsidRPr="00A22D37">
        <w:t>which</w:t>
      </w:r>
      <w:r w:rsidRPr="00A22D37">
        <w:t xml:space="preserve"> may be claimed or reflected in military records:</w:t>
      </w:r>
    </w:p>
    <w:p w14:paraId="41205A31" w14:textId="77777777" w:rsidR="00A22D37" w:rsidRPr="00A22D37" w:rsidRDefault="00A22D37" w:rsidP="00A22D37">
      <w:pPr>
        <w:numPr>
          <w:ilvl w:val="0"/>
          <w:numId w:val="38"/>
        </w:numPr>
        <w:spacing w:before="0"/>
        <w:textAlignment w:val="baseline"/>
      </w:pPr>
      <w:r w:rsidRPr="00A22D37">
        <w:t>MCAS New River</w:t>
      </w:r>
    </w:p>
    <w:p w14:paraId="41205A32" w14:textId="77777777" w:rsidR="00A22D37" w:rsidRPr="00A22D37" w:rsidRDefault="00A22D37" w:rsidP="00A22D37">
      <w:pPr>
        <w:numPr>
          <w:ilvl w:val="0"/>
          <w:numId w:val="38"/>
        </w:numPr>
        <w:spacing w:before="0"/>
        <w:textAlignment w:val="baseline"/>
      </w:pPr>
      <w:r w:rsidRPr="00A22D37">
        <w:t>Camp Geiger</w:t>
      </w:r>
    </w:p>
    <w:p w14:paraId="41205A33" w14:textId="77777777" w:rsidR="00A22D37" w:rsidRPr="00A22D37" w:rsidRDefault="00A22D37" w:rsidP="00A22D37">
      <w:pPr>
        <w:numPr>
          <w:ilvl w:val="0"/>
          <w:numId w:val="38"/>
        </w:numPr>
        <w:spacing w:before="0"/>
        <w:textAlignment w:val="baseline"/>
      </w:pPr>
      <w:r w:rsidRPr="00A22D37">
        <w:t>Camp Johnson</w:t>
      </w:r>
    </w:p>
    <w:p w14:paraId="41205A34" w14:textId="77777777" w:rsidR="00A22D37" w:rsidRPr="00A22D37" w:rsidRDefault="00A22D37" w:rsidP="00A22D37">
      <w:pPr>
        <w:numPr>
          <w:ilvl w:val="0"/>
          <w:numId w:val="38"/>
        </w:numPr>
        <w:spacing w:before="0"/>
        <w:textAlignment w:val="baseline"/>
      </w:pPr>
      <w:r w:rsidRPr="00A22D37">
        <w:t>Naval Hospital Camp Lejeune</w:t>
      </w:r>
    </w:p>
    <w:p w14:paraId="41205A35" w14:textId="77777777" w:rsidR="00A22D37" w:rsidRPr="00A22D37" w:rsidRDefault="00A22D37" w:rsidP="00A22D37">
      <w:pPr>
        <w:numPr>
          <w:ilvl w:val="0"/>
          <w:numId w:val="38"/>
        </w:numPr>
        <w:spacing w:before="0"/>
        <w:textAlignment w:val="baseline"/>
      </w:pPr>
      <w:r w:rsidRPr="00A22D37">
        <w:t>Tarawa Terrace</w:t>
      </w:r>
    </w:p>
    <w:p w14:paraId="41205A36" w14:textId="77777777" w:rsidR="00A22D37" w:rsidRPr="00A22D37" w:rsidRDefault="00A22D37" w:rsidP="00A22D37">
      <w:pPr>
        <w:numPr>
          <w:ilvl w:val="0"/>
          <w:numId w:val="38"/>
        </w:numPr>
        <w:spacing w:before="0"/>
        <w:textAlignment w:val="baseline"/>
      </w:pPr>
      <w:r w:rsidRPr="00A22D37">
        <w:t>Camp Knox</w:t>
      </w:r>
    </w:p>
    <w:p w14:paraId="41205A37" w14:textId="796A69DC" w:rsidR="00A22D37" w:rsidRPr="00A22D37" w:rsidRDefault="00A22D37" w:rsidP="00A22D37">
      <w:pPr>
        <w:numPr>
          <w:ilvl w:val="0"/>
          <w:numId w:val="38"/>
        </w:numPr>
        <w:spacing w:before="0"/>
        <w:textAlignment w:val="baseline"/>
      </w:pPr>
      <w:r w:rsidRPr="00A22D37">
        <w:t xml:space="preserve">Montford </w:t>
      </w:r>
      <w:r w:rsidR="00193F70">
        <w:t>P</w:t>
      </w:r>
      <w:r w:rsidRPr="00A22D37">
        <w:t>oint</w:t>
      </w:r>
    </w:p>
    <w:p w14:paraId="41205A38" w14:textId="77777777" w:rsidR="00A22D37" w:rsidRPr="00A22D37" w:rsidRDefault="00A22D37" w:rsidP="00A22D37">
      <w:pPr>
        <w:numPr>
          <w:ilvl w:val="0"/>
          <w:numId w:val="38"/>
        </w:numPr>
        <w:spacing w:before="0"/>
        <w:textAlignment w:val="baseline"/>
      </w:pPr>
      <w:r w:rsidRPr="00A22D37">
        <w:t>Sonte Bay/Rifle Range</w:t>
      </w:r>
    </w:p>
    <w:p w14:paraId="41205A39" w14:textId="77777777" w:rsidR="00A22D37" w:rsidRPr="00A22D37" w:rsidRDefault="00A22D37" w:rsidP="00A22D37">
      <w:pPr>
        <w:numPr>
          <w:ilvl w:val="0"/>
          <w:numId w:val="38"/>
        </w:numPr>
        <w:spacing w:before="0"/>
        <w:textAlignment w:val="baseline"/>
      </w:pPr>
      <w:r w:rsidRPr="00A22D37">
        <w:t>Holcomb Boulevard, and</w:t>
      </w:r>
    </w:p>
    <w:p w14:paraId="41205A3A" w14:textId="77777777" w:rsidR="00A22D37" w:rsidRDefault="00A22D37" w:rsidP="00A22D37">
      <w:pPr>
        <w:numPr>
          <w:ilvl w:val="0"/>
          <w:numId w:val="38"/>
        </w:numPr>
        <w:spacing w:before="0"/>
        <w:textAlignment w:val="baseline"/>
      </w:pPr>
      <w:r w:rsidRPr="00A22D37">
        <w:t>Hadnot Point</w:t>
      </w:r>
    </w:p>
    <w:p w14:paraId="41205A3B" w14:textId="77777777" w:rsidR="00A22D37" w:rsidRPr="00A22D37" w:rsidRDefault="00A22D37" w:rsidP="00A22D37">
      <w:pPr>
        <w:spacing w:before="0"/>
        <w:ind w:left="720"/>
        <w:textAlignment w:val="baseline"/>
      </w:pPr>
    </w:p>
    <w:p w14:paraId="41205A3C" w14:textId="4007A94F" w:rsidR="00A22D37" w:rsidRPr="00DB2772" w:rsidRDefault="00A22D37" w:rsidP="00A22D37">
      <w:pPr>
        <w:pStyle w:val="VBASubHeading1"/>
        <w:spacing w:before="0"/>
        <w:rPr>
          <w:b/>
          <w:bCs/>
          <w:i w:val="0"/>
          <w:sz w:val="28"/>
          <w:szCs w:val="28"/>
        </w:rPr>
      </w:pPr>
      <w:r w:rsidRPr="00193F70">
        <w:rPr>
          <w:b/>
        </w:rPr>
        <w:t>Exceptio</w:t>
      </w:r>
      <w:r w:rsidR="00193F70">
        <w:rPr>
          <w:b/>
        </w:rPr>
        <w:t xml:space="preserve">n: </w:t>
      </w:r>
      <w:r w:rsidR="00193F70" w:rsidRPr="00193F70">
        <w:rPr>
          <w:i w:val="0"/>
        </w:rPr>
        <w:t>C</w:t>
      </w:r>
      <w:r w:rsidRPr="00A22D37">
        <w:rPr>
          <w:i w:val="0"/>
        </w:rPr>
        <w:t>amp Lejeune service does not include service at MCAS Cherry Point.</w:t>
      </w:r>
    </w:p>
    <w:p w14:paraId="41205A3D" w14:textId="77777777" w:rsidR="00A22D37" w:rsidRDefault="00A22D37">
      <w:pPr>
        <w:pStyle w:val="VBASubHeading1"/>
        <w:spacing w:before="0"/>
        <w:rPr>
          <w:b/>
          <w:bCs/>
          <w:i w:val="0"/>
          <w:sz w:val="28"/>
          <w:szCs w:val="28"/>
        </w:rPr>
      </w:pPr>
    </w:p>
    <w:p w14:paraId="41205A3E" w14:textId="77777777" w:rsidR="00DB2772" w:rsidRPr="00DB2772" w:rsidRDefault="00DB2772">
      <w:pPr>
        <w:pStyle w:val="VBASubHeading1"/>
        <w:spacing w:before="0"/>
        <w:rPr>
          <w:b/>
          <w:bCs/>
          <w:i w:val="0"/>
          <w:sz w:val="28"/>
          <w:szCs w:val="28"/>
        </w:rPr>
      </w:pPr>
      <w:r w:rsidRPr="00DB2772">
        <w:rPr>
          <w:b/>
          <w:bCs/>
          <w:i w:val="0"/>
          <w:sz w:val="28"/>
          <w:szCs w:val="28"/>
        </w:rPr>
        <w:t>Presumptive Conditions Covered by 38 CFR 3.309(f)</w:t>
      </w:r>
    </w:p>
    <w:p w14:paraId="41205A3F" w14:textId="77777777" w:rsidR="00DB2772" w:rsidRDefault="00DB2772">
      <w:pPr>
        <w:pStyle w:val="VBASubHeading1"/>
        <w:spacing w:before="0"/>
        <w:rPr>
          <w:bCs/>
          <w:i w:val="0"/>
        </w:rPr>
      </w:pPr>
    </w:p>
    <w:p w14:paraId="41205A40" w14:textId="77777777" w:rsidR="00DB2772" w:rsidRPr="00DB2772" w:rsidRDefault="00DB2772" w:rsidP="00DB2772">
      <w:pPr>
        <w:spacing w:before="240" w:after="240"/>
        <w:textAlignment w:val="baseline"/>
      </w:pPr>
      <w:r w:rsidRPr="00DB2772">
        <w:t>Under 38 CFR 3.309(f), VA acknowledges the following disabilities to have a relationship with exposure to contaminants in the Camp Lejeune water supply during the period beginning on August 1, 1953 and ending on December 31, 1987:</w:t>
      </w:r>
    </w:p>
    <w:p w14:paraId="41205A41" w14:textId="77777777" w:rsidR="00DB2772" w:rsidRPr="00DB2772" w:rsidRDefault="00DB2772" w:rsidP="00DB2772">
      <w:pPr>
        <w:numPr>
          <w:ilvl w:val="0"/>
          <w:numId w:val="18"/>
        </w:numPr>
        <w:spacing w:before="0"/>
        <w:textAlignment w:val="baseline"/>
      </w:pPr>
      <w:r w:rsidRPr="00DB2772">
        <w:t>Kidney Cancer</w:t>
      </w:r>
    </w:p>
    <w:p w14:paraId="41205A42" w14:textId="77777777" w:rsidR="00DB2772" w:rsidRPr="00DB2772" w:rsidRDefault="00DB2772" w:rsidP="00DB2772">
      <w:pPr>
        <w:numPr>
          <w:ilvl w:val="0"/>
          <w:numId w:val="18"/>
        </w:numPr>
        <w:spacing w:before="0"/>
        <w:textAlignment w:val="baseline"/>
      </w:pPr>
      <w:r w:rsidRPr="00DB2772">
        <w:t>Liver Cancer</w:t>
      </w:r>
    </w:p>
    <w:p w14:paraId="41205A43" w14:textId="77777777" w:rsidR="00DB2772" w:rsidRPr="00DB2772" w:rsidRDefault="00DB2772" w:rsidP="00DB2772">
      <w:pPr>
        <w:numPr>
          <w:ilvl w:val="0"/>
          <w:numId w:val="18"/>
        </w:numPr>
        <w:spacing w:before="0"/>
        <w:textAlignment w:val="baseline"/>
      </w:pPr>
      <w:r w:rsidRPr="00DB2772">
        <w:t>Non-Hodgkin’s lymphoma</w:t>
      </w:r>
    </w:p>
    <w:p w14:paraId="41205A44" w14:textId="77777777" w:rsidR="00DB2772" w:rsidRPr="00DB2772" w:rsidRDefault="00DB2772" w:rsidP="00DB2772">
      <w:pPr>
        <w:numPr>
          <w:ilvl w:val="0"/>
          <w:numId w:val="18"/>
        </w:numPr>
        <w:spacing w:before="0"/>
        <w:textAlignment w:val="baseline"/>
      </w:pPr>
      <w:r w:rsidRPr="00DB2772">
        <w:t>Adult leukemia</w:t>
      </w:r>
    </w:p>
    <w:p w14:paraId="41205A45" w14:textId="77777777" w:rsidR="00DB2772" w:rsidRPr="00DB2772" w:rsidRDefault="00DB2772" w:rsidP="00DB2772">
      <w:pPr>
        <w:numPr>
          <w:ilvl w:val="0"/>
          <w:numId w:val="18"/>
        </w:numPr>
        <w:spacing w:before="0"/>
        <w:textAlignment w:val="baseline"/>
      </w:pPr>
      <w:r w:rsidRPr="00DB2772">
        <w:t>Multiple myeloma</w:t>
      </w:r>
    </w:p>
    <w:p w14:paraId="41205A46" w14:textId="77777777" w:rsidR="00DB2772" w:rsidRPr="00DB2772" w:rsidRDefault="00DB2772" w:rsidP="00DB2772">
      <w:pPr>
        <w:numPr>
          <w:ilvl w:val="0"/>
          <w:numId w:val="18"/>
        </w:numPr>
        <w:spacing w:before="0"/>
        <w:textAlignment w:val="baseline"/>
      </w:pPr>
      <w:r w:rsidRPr="00DB2772">
        <w:t>Parkinson’s disease</w:t>
      </w:r>
    </w:p>
    <w:p w14:paraId="41205A47" w14:textId="00F724C1" w:rsidR="00DB2772" w:rsidRPr="00DB2772" w:rsidRDefault="00DB2772" w:rsidP="00DB2772">
      <w:pPr>
        <w:numPr>
          <w:ilvl w:val="0"/>
          <w:numId w:val="18"/>
        </w:numPr>
        <w:spacing w:before="0"/>
        <w:textAlignment w:val="baseline"/>
      </w:pPr>
      <w:r w:rsidRPr="00DB2772">
        <w:t>Apl</w:t>
      </w:r>
      <w:r w:rsidR="00193F70">
        <w:t>a</w:t>
      </w:r>
      <w:r w:rsidRPr="00DB2772">
        <w:t>stic anemia and othe</w:t>
      </w:r>
      <w:r w:rsidR="00D86752">
        <w:t>r myelodysplastic syndromes</w:t>
      </w:r>
    </w:p>
    <w:p w14:paraId="41205A48" w14:textId="77777777" w:rsidR="00DB2772" w:rsidRPr="00DB2772" w:rsidRDefault="00DB2772" w:rsidP="00DB2772">
      <w:pPr>
        <w:numPr>
          <w:ilvl w:val="0"/>
          <w:numId w:val="18"/>
        </w:numPr>
        <w:spacing w:before="0"/>
        <w:textAlignment w:val="baseline"/>
      </w:pPr>
      <w:r w:rsidRPr="00DB2772">
        <w:t>Bladder cancer</w:t>
      </w:r>
    </w:p>
    <w:p w14:paraId="41205A49" w14:textId="77777777" w:rsidR="00DB2772" w:rsidRPr="00DB2772" w:rsidRDefault="00DB2772" w:rsidP="00DB2772">
      <w:pPr>
        <w:spacing w:before="0"/>
        <w:ind w:left="1440"/>
        <w:textAlignment w:val="baseline"/>
      </w:pPr>
    </w:p>
    <w:p w14:paraId="41205A4A" w14:textId="77777777" w:rsidR="00DB2772" w:rsidRDefault="00DB2772" w:rsidP="00DB2772">
      <w:pPr>
        <w:spacing w:before="0"/>
        <w:textAlignment w:val="baseline"/>
      </w:pPr>
      <w:r w:rsidRPr="00DB2772">
        <w:t>NOTE: a presumption of SC based on exposure to contaminants in the water supply at Camp Lejeune is not warranted for any other condition, but may be established on a direct basis, if warranted by the facts of the case.</w:t>
      </w:r>
    </w:p>
    <w:p w14:paraId="41205A4B" w14:textId="77777777" w:rsidR="00AA1A39" w:rsidRDefault="00AA1A39">
      <w:pPr>
        <w:pStyle w:val="VBASubHeading1"/>
        <w:spacing w:before="0"/>
        <w:rPr>
          <w:bCs/>
          <w:i w:val="0"/>
        </w:rPr>
      </w:pPr>
    </w:p>
    <w:p w14:paraId="41205A4C" w14:textId="77777777" w:rsidR="00DB2772" w:rsidRPr="00DB2772" w:rsidRDefault="00DB2772">
      <w:pPr>
        <w:pStyle w:val="VBASubHeading1"/>
        <w:spacing w:before="0"/>
        <w:rPr>
          <w:b/>
          <w:bCs/>
          <w:i w:val="0"/>
          <w:sz w:val="28"/>
          <w:szCs w:val="28"/>
        </w:rPr>
      </w:pPr>
      <w:r w:rsidRPr="00DB2772">
        <w:rPr>
          <w:b/>
          <w:bCs/>
          <w:i w:val="0"/>
          <w:sz w:val="28"/>
          <w:szCs w:val="28"/>
        </w:rPr>
        <w:lastRenderedPageBreak/>
        <w:t>Conditions Under 37 CFR 17.400 Health Care Only</w:t>
      </w:r>
    </w:p>
    <w:p w14:paraId="41205A4D" w14:textId="4E7EBB75" w:rsidR="00DB2772" w:rsidRPr="00DB2772" w:rsidRDefault="00DB2772" w:rsidP="00DB2772">
      <w:pPr>
        <w:spacing w:before="240" w:after="240"/>
        <w:textAlignment w:val="baseline"/>
      </w:pPr>
      <w:r w:rsidRPr="00DB2772">
        <w:t xml:space="preserve">Under 38 CFR 17.400 Hospital care and medical service for Camp Lejeune </w:t>
      </w:r>
      <w:r w:rsidR="00A712A7">
        <w:t>V</w:t>
      </w:r>
      <w:r w:rsidRPr="00DB2772">
        <w:t>eterans, the additional illness</w:t>
      </w:r>
      <w:r w:rsidR="00D86752">
        <w:t>es</w:t>
      </w:r>
      <w:r w:rsidRPr="00DB2772">
        <w:t xml:space="preserve"> or conditions </w:t>
      </w:r>
      <w:r w:rsidR="00D86752">
        <w:t xml:space="preserve">listed below </w:t>
      </w:r>
      <w:r w:rsidRPr="00DB2772">
        <w:t>are covered by VA Health Care:</w:t>
      </w:r>
    </w:p>
    <w:p w14:paraId="41205A4E" w14:textId="77777777" w:rsidR="000F1BCC" w:rsidRDefault="000F1BCC" w:rsidP="000F1BCC">
      <w:pPr>
        <w:numPr>
          <w:ilvl w:val="0"/>
          <w:numId w:val="37"/>
        </w:numPr>
        <w:spacing w:before="0"/>
        <w:textAlignment w:val="baseline"/>
      </w:pPr>
      <w:r>
        <w:t>Esophageal Cancer</w:t>
      </w:r>
    </w:p>
    <w:p w14:paraId="41205A4F" w14:textId="77777777" w:rsidR="000F1BCC" w:rsidRDefault="000F1BCC" w:rsidP="000F1BCC">
      <w:pPr>
        <w:numPr>
          <w:ilvl w:val="0"/>
          <w:numId w:val="37"/>
        </w:numPr>
        <w:spacing w:before="0"/>
        <w:textAlignment w:val="baseline"/>
      </w:pPr>
      <w:r>
        <w:t>Lung Cancer</w:t>
      </w:r>
    </w:p>
    <w:p w14:paraId="41205A50" w14:textId="77777777" w:rsidR="000F1BCC" w:rsidRDefault="000F1BCC" w:rsidP="000F1BCC">
      <w:pPr>
        <w:numPr>
          <w:ilvl w:val="0"/>
          <w:numId w:val="37"/>
        </w:numPr>
        <w:spacing w:before="0"/>
        <w:textAlignment w:val="baseline"/>
      </w:pPr>
      <w:r>
        <w:t>Breast Cancer</w:t>
      </w:r>
    </w:p>
    <w:p w14:paraId="41205A51" w14:textId="77777777" w:rsidR="000F1BCC" w:rsidRDefault="000F1BCC" w:rsidP="000F1BCC">
      <w:pPr>
        <w:numPr>
          <w:ilvl w:val="0"/>
          <w:numId w:val="37"/>
        </w:numPr>
        <w:spacing w:before="0"/>
        <w:textAlignment w:val="baseline"/>
      </w:pPr>
      <w:r>
        <w:t>Bladder Cancer</w:t>
      </w:r>
    </w:p>
    <w:p w14:paraId="41205A52" w14:textId="77777777" w:rsidR="000F1BCC" w:rsidRPr="00DB2772" w:rsidRDefault="000F1BCC" w:rsidP="000F1BCC">
      <w:pPr>
        <w:numPr>
          <w:ilvl w:val="0"/>
          <w:numId w:val="37"/>
        </w:numPr>
        <w:spacing w:before="0"/>
        <w:textAlignment w:val="baseline"/>
      </w:pPr>
      <w:r w:rsidRPr="00DB2772">
        <w:t>Kidney Cancer</w:t>
      </w:r>
    </w:p>
    <w:p w14:paraId="41205A53" w14:textId="77777777" w:rsidR="000F1BCC" w:rsidRDefault="000F1BCC" w:rsidP="000F1BCC">
      <w:pPr>
        <w:numPr>
          <w:ilvl w:val="0"/>
          <w:numId w:val="37"/>
        </w:numPr>
        <w:spacing w:before="0"/>
        <w:textAlignment w:val="baseline"/>
      </w:pPr>
      <w:r>
        <w:t>Leukemia</w:t>
      </w:r>
    </w:p>
    <w:p w14:paraId="41205A54" w14:textId="77777777" w:rsidR="000F1BCC" w:rsidRDefault="000F1BCC" w:rsidP="000F1BCC">
      <w:pPr>
        <w:numPr>
          <w:ilvl w:val="0"/>
          <w:numId w:val="37"/>
        </w:numPr>
        <w:spacing w:before="0"/>
        <w:textAlignment w:val="baseline"/>
      </w:pPr>
      <w:r>
        <w:t>Multiple myeloma</w:t>
      </w:r>
    </w:p>
    <w:p w14:paraId="41205A55" w14:textId="77777777" w:rsidR="000F1BCC" w:rsidRDefault="000F1BCC" w:rsidP="000F1BCC">
      <w:pPr>
        <w:numPr>
          <w:ilvl w:val="0"/>
          <w:numId w:val="37"/>
        </w:numPr>
        <w:spacing w:before="0"/>
        <w:textAlignment w:val="baseline"/>
      </w:pPr>
      <w:r>
        <w:t>Myelodysplastic syndromes</w:t>
      </w:r>
    </w:p>
    <w:p w14:paraId="41205A56" w14:textId="77777777" w:rsidR="000F1BCC" w:rsidRDefault="000F1BCC" w:rsidP="000F1BCC">
      <w:pPr>
        <w:numPr>
          <w:ilvl w:val="0"/>
          <w:numId w:val="37"/>
        </w:numPr>
        <w:spacing w:before="0"/>
        <w:textAlignment w:val="baseline"/>
      </w:pPr>
      <w:r>
        <w:t>Renal toxicity</w:t>
      </w:r>
    </w:p>
    <w:p w14:paraId="41205A57" w14:textId="77777777" w:rsidR="000F1BCC" w:rsidRDefault="000F1BCC" w:rsidP="000F1BCC">
      <w:pPr>
        <w:numPr>
          <w:ilvl w:val="0"/>
          <w:numId w:val="37"/>
        </w:numPr>
        <w:spacing w:before="0"/>
        <w:textAlignment w:val="baseline"/>
      </w:pPr>
      <w:r>
        <w:t>Hepatic steatosis</w:t>
      </w:r>
    </w:p>
    <w:p w14:paraId="41205A58" w14:textId="77777777" w:rsidR="000F1BCC" w:rsidRDefault="000F1BCC" w:rsidP="000F1BCC">
      <w:pPr>
        <w:numPr>
          <w:ilvl w:val="0"/>
          <w:numId w:val="37"/>
        </w:numPr>
        <w:spacing w:before="0"/>
        <w:textAlignment w:val="baseline"/>
      </w:pPr>
      <w:r>
        <w:t>Female infertility</w:t>
      </w:r>
    </w:p>
    <w:p w14:paraId="41205A59" w14:textId="77777777" w:rsidR="000F1BCC" w:rsidRDefault="000F1BCC" w:rsidP="000F1BCC">
      <w:pPr>
        <w:numPr>
          <w:ilvl w:val="0"/>
          <w:numId w:val="37"/>
        </w:numPr>
        <w:spacing w:before="0"/>
        <w:textAlignment w:val="baseline"/>
      </w:pPr>
      <w:r>
        <w:t>Miscarriage</w:t>
      </w:r>
    </w:p>
    <w:p w14:paraId="41205A5A" w14:textId="77777777" w:rsidR="000F1BCC" w:rsidRDefault="000F1BCC" w:rsidP="000F1BCC">
      <w:pPr>
        <w:numPr>
          <w:ilvl w:val="0"/>
          <w:numId w:val="37"/>
        </w:numPr>
        <w:spacing w:before="0"/>
        <w:textAlignment w:val="baseline"/>
      </w:pPr>
      <w:r>
        <w:t>Scleroderma</w:t>
      </w:r>
    </w:p>
    <w:p w14:paraId="41205A5B" w14:textId="77777777" w:rsidR="000F1BCC" w:rsidRDefault="000F1BCC" w:rsidP="000F1BCC">
      <w:pPr>
        <w:numPr>
          <w:ilvl w:val="0"/>
          <w:numId w:val="37"/>
        </w:numPr>
        <w:spacing w:before="0"/>
        <w:textAlignment w:val="baseline"/>
      </w:pPr>
      <w:r>
        <w:t>Neurobehavioral effects</w:t>
      </w:r>
    </w:p>
    <w:p w14:paraId="41205A5C" w14:textId="77777777" w:rsidR="000F1BCC" w:rsidRPr="00DB2772" w:rsidRDefault="000F1BCC" w:rsidP="000F1BCC">
      <w:pPr>
        <w:numPr>
          <w:ilvl w:val="0"/>
          <w:numId w:val="37"/>
        </w:numPr>
        <w:spacing w:before="0"/>
        <w:textAlignment w:val="baseline"/>
      </w:pPr>
      <w:r>
        <w:t>Non-Hodgkin’s lymphoma</w:t>
      </w:r>
    </w:p>
    <w:p w14:paraId="41205A5D" w14:textId="77777777" w:rsidR="00DB2772" w:rsidRPr="00AA1A39" w:rsidRDefault="00DB2772">
      <w:pPr>
        <w:pStyle w:val="VBASubHeading1"/>
        <w:spacing w:before="0"/>
        <w:rPr>
          <w:bCs/>
          <w:i w:val="0"/>
        </w:rPr>
      </w:pPr>
    </w:p>
    <w:p w14:paraId="41205A5E" w14:textId="77777777" w:rsidR="007A5600" w:rsidRDefault="007A5600">
      <w:pPr>
        <w:jc w:val="center"/>
      </w:pPr>
    </w:p>
    <w:p w14:paraId="41205A5F" w14:textId="77777777" w:rsidR="00A22D37" w:rsidRDefault="00A22D37">
      <w:pPr>
        <w:jc w:val="center"/>
      </w:pPr>
    </w:p>
    <w:p w14:paraId="41205A60" w14:textId="77777777" w:rsidR="00A22D37" w:rsidRDefault="00A22D37">
      <w:pPr>
        <w:jc w:val="center"/>
      </w:pPr>
    </w:p>
    <w:p w14:paraId="41205A61" w14:textId="77777777" w:rsidR="00A22D37" w:rsidRDefault="00A22D37">
      <w:pPr>
        <w:jc w:val="center"/>
      </w:pPr>
    </w:p>
    <w:p w14:paraId="41205A62" w14:textId="77777777" w:rsidR="00A22D37" w:rsidRDefault="00A22D37">
      <w:pPr>
        <w:jc w:val="center"/>
      </w:pPr>
    </w:p>
    <w:p w14:paraId="41205A63" w14:textId="77777777" w:rsidR="00A22D37" w:rsidRDefault="00A22D37">
      <w:pPr>
        <w:jc w:val="center"/>
      </w:pPr>
    </w:p>
    <w:p w14:paraId="41205A64" w14:textId="77777777" w:rsidR="00A22D37" w:rsidRDefault="00A22D37">
      <w:pPr>
        <w:jc w:val="center"/>
      </w:pPr>
    </w:p>
    <w:p w14:paraId="41205A65" w14:textId="77777777" w:rsidR="00A22D37" w:rsidRDefault="00A22D37">
      <w:pPr>
        <w:jc w:val="center"/>
      </w:pPr>
    </w:p>
    <w:p w14:paraId="41205A66" w14:textId="77777777" w:rsidR="00A22D37" w:rsidRDefault="00A22D37">
      <w:pPr>
        <w:jc w:val="center"/>
      </w:pPr>
    </w:p>
    <w:p w14:paraId="41205A67" w14:textId="77777777" w:rsidR="00A22D37" w:rsidRDefault="00A22D37">
      <w:pPr>
        <w:jc w:val="center"/>
      </w:pPr>
    </w:p>
    <w:p w14:paraId="41205A68" w14:textId="77777777" w:rsidR="00A22D37" w:rsidRDefault="00A22D37">
      <w:pPr>
        <w:jc w:val="center"/>
      </w:pPr>
    </w:p>
    <w:p w14:paraId="41205A69" w14:textId="77777777" w:rsidR="00A22D37" w:rsidRDefault="00A22D37">
      <w:pPr>
        <w:jc w:val="center"/>
      </w:pPr>
    </w:p>
    <w:p w14:paraId="41205A6A" w14:textId="77777777" w:rsidR="00A22D37" w:rsidRDefault="00A22D37">
      <w:pPr>
        <w:jc w:val="center"/>
      </w:pPr>
    </w:p>
    <w:p w14:paraId="41205A6B" w14:textId="77777777" w:rsidR="00A22D37" w:rsidRDefault="00A22D37">
      <w:pPr>
        <w:jc w:val="center"/>
      </w:pPr>
    </w:p>
    <w:p w14:paraId="41205A6C" w14:textId="77777777" w:rsidR="00A22D37" w:rsidRDefault="00A22D37">
      <w:pPr>
        <w:jc w:val="center"/>
      </w:pPr>
    </w:p>
    <w:p w14:paraId="41205A6D" w14:textId="77777777" w:rsidR="007A5600" w:rsidRDefault="007A5600">
      <w:pPr>
        <w:pStyle w:val="VBABodyText0"/>
      </w:pPr>
    </w:p>
    <w:p w14:paraId="41205A6E" w14:textId="77777777" w:rsidR="007A5600" w:rsidRPr="0024221B" w:rsidRDefault="007A5600">
      <w:pPr>
        <w:pStyle w:val="VBATopicHeading1"/>
        <w:rPr>
          <w:color w:val="000000" w:themeColor="text1"/>
        </w:rPr>
      </w:pPr>
      <w:bookmarkStart w:id="13" w:name="_Toc488921731"/>
      <w:r w:rsidRPr="0024221B">
        <w:rPr>
          <w:color w:val="000000" w:themeColor="text1"/>
        </w:rPr>
        <w:lastRenderedPageBreak/>
        <w:t>Topic 2</w:t>
      </w:r>
      <w:r w:rsidR="0024221B" w:rsidRPr="0024221B">
        <w:rPr>
          <w:color w:val="000000" w:themeColor="text1"/>
        </w:rPr>
        <w:t>: Processing</w:t>
      </w:r>
      <w:r w:rsidR="00DB2772" w:rsidRPr="0024221B">
        <w:rPr>
          <w:color w:val="000000" w:themeColor="text1"/>
        </w:rPr>
        <w:t xml:space="preserve"> Camp Lejeune Claims</w:t>
      </w:r>
      <w:bookmarkEnd w:id="13"/>
    </w:p>
    <w:p w14:paraId="41205A6F" w14:textId="43DD8EED" w:rsidR="00E929E2" w:rsidRDefault="00193F70" w:rsidP="00F27CFD">
      <w:pPr>
        <w:spacing w:before="240" w:after="240"/>
        <w:textAlignment w:val="baseline"/>
      </w:pPr>
      <w:r>
        <w:t>The following is h</w:t>
      </w:r>
      <w:r w:rsidR="00E929E2">
        <w:t xml:space="preserve">ow VSRs will process Camp Lejeune Claims. All substantially complete claims for compensation containing at least one Camp </w:t>
      </w:r>
      <w:r w:rsidR="0024221B">
        <w:t>Lejeune</w:t>
      </w:r>
      <w:r w:rsidR="00E929E2">
        <w:t xml:space="preserve"> will be routed based on the items below. </w:t>
      </w:r>
    </w:p>
    <w:p w14:paraId="41205A70" w14:textId="77777777" w:rsidR="00E929E2" w:rsidRDefault="00E929E2" w:rsidP="00F27CFD">
      <w:pPr>
        <w:spacing w:before="240" w:after="240"/>
        <w:textAlignment w:val="baseline"/>
      </w:pPr>
      <w:r>
        <w:t xml:space="preserve">NOTE: For the purposes of routing the claims, the </w:t>
      </w:r>
      <w:r w:rsidR="0024221B">
        <w:t>regional</w:t>
      </w:r>
      <w:r>
        <w:t xml:space="preserve"> office of </w:t>
      </w:r>
      <w:r w:rsidR="0024221B">
        <w:t>jurisdiction</w:t>
      </w:r>
      <w:r>
        <w:t xml:space="preserve"> (ROJ) is the next available RO in the National Work Queue (NWQ) environment.</w:t>
      </w:r>
    </w:p>
    <w:p w14:paraId="41205A71" w14:textId="77777777" w:rsidR="00F27CFD" w:rsidRPr="000F1BCC" w:rsidRDefault="00E929E2" w:rsidP="000F1BCC">
      <w:pPr>
        <w:rPr>
          <w:b/>
          <w:sz w:val="28"/>
          <w:szCs w:val="28"/>
        </w:rPr>
      </w:pPr>
      <w:r w:rsidRPr="000F1BCC">
        <w:rPr>
          <w:b/>
          <w:sz w:val="28"/>
          <w:szCs w:val="28"/>
        </w:rPr>
        <w:t xml:space="preserve">When the VA receives a claim that references Camp </w:t>
      </w:r>
      <w:r w:rsidR="0024221B" w:rsidRPr="000F1BCC">
        <w:rPr>
          <w:b/>
          <w:sz w:val="28"/>
          <w:szCs w:val="28"/>
        </w:rPr>
        <w:t>Lejeune</w:t>
      </w:r>
      <w:r w:rsidRPr="000F1BCC">
        <w:rPr>
          <w:b/>
          <w:sz w:val="28"/>
          <w:szCs w:val="28"/>
        </w:rPr>
        <w:t xml:space="preserve"> and the ROJ retains </w:t>
      </w:r>
      <w:r w:rsidR="0024221B" w:rsidRPr="000F1BCC">
        <w:rPr>
          <w:b/>
          <w:sz w:val="28"/>
          <w:szCs w:val="28"/>
        </w:rPr>
        <w:t>Jurisdiction</w:t>
      </w:r>
    </w:p>
    <w:p w14:paraId="41205A72" w14:textId="60C2D271" w:rsidR="00F27CFD" w:rsidRPr="00F27CFD" w:rsidRDefault="00F27CFD" w:rsidP="00F27CFD">
      <w:pPr>
        <w:numPr>
          <w:ilvl w:val="0"/>
          <w:numId w:val="20"/>
        </w:numPr>
        <w:spacing w:before="240" w:after="240"/>
        <w:textAlignment w:val="baseline"/>
      </w:pPr>
      <w:r w:rsidRPr="00F27CFD">
        <w:t>E</w:t>
      </w:r>
      <w:r w:rsidR="00193F70">
        <w:t>stablish</w:t>
      </w:r>
      <w:r w:rsidRPr="00F27CFD">
        <w:t xml:space="preserve"> appropriate claim EP, and assign the </w:t>
      </w:r>
      <w:r w:rsidRPr="00F27CFD">
        <w:rPr>
          <w:i/>
        </w:rPr>
        <w:t>Environmental Hazard – Camp Lejeune</w:t>
      </w:r>
      <w:r w:rsidRPr="00F27CFD">
        <w:t xml:space="preserve"> special issue indicator to the relevant contention(s).</w:t>
      </w:r>
    </w:p>
    <w:p w14:paraId="41205A73" w14:textId="77777777" w:rsidR="00F27CFD" w:rsidRPr="00F27CFD" w:rsidRDefault="00F27CFD" w:rsidP="00F27CFD">
      <w:pPr>
        <w:numPr>
          <w:ilvl w:val="0"/>
          <w:numId w:val="20"/>
        </w:numPr>
        <w:spacing w:before="240" w:after="240"/>
        <w:textAlignment w:val="baseline"/>
      </w:pPr>
      <w:r w:rsidRPr="00F27CFD">
        <w:t xml:space="preserve">Verify the Veteran had at least one day of service at Camp Lejeune between August 1, 1953 and December 31, 1987 </w:t>
      </w:r>
    </w:p>
    <w:p w14:paraId="41205A74" w14:textId="77777777" w:rsidR="00F27CFD" w:rsidRPr="00F27CFD" w:rsidRDefault="00F27CFD" w:rsidP="00F27CFD">
      <w:pPr>
        <w:numPr>
          <w:ilvl w:val="0"/>
          <w:numId w:val="20"/>
        </w:numPr>
        <w:spacing w:before="240" w:after="240"/>
        <w:textAlignment w:val="baseline"/>
      </w:pPr>
      <w:r w:rsidRPr="00F27CFD">
        <w:t>Verify and document service at Camp Lejeune and review all available service records to determine the number of days a veteran served at Camp Lejeune during the contamination period</w:t>
      </w:r>
    </w:p>
    <w:p w14:paraId="41205A75" w14:textId="77777777" w:rsidR="00F27CFD" w:rsidRPr="00F27CFD" w:rsidRDefault="00F27CFD" w:rsidP="00F27CFD">
      <w:pPr>
        <w:numPr>
          <w:ilvl w:val="0"/>
          <w:numId w:val="20"/>
        </w:numPr>
        <w:spacing w:before="240" w:after="240"/>
        <w:textAlignment w:val="baseline"/>
      </w:pPr>
      <w:r w:rsidRPr="00F27CFD">
        <w:t xml:space="preserve">If the claim </w:t>
      </w:r>
      <w:r w:rsidRPr="00F27CFD">
        <w:rPr>
          <w:b/>
          <w:u w:val="single"/>
        </w:rPr>
        <w:t>is</w:t>
      </w:r>
      <w:r w:rsidRPr="00F27CFD">
        <w:t xml:space="preserve"> for a condition recognized under 38 CFR 3.309(f) </w:t>
      </w:r>
      <w:r w:rsidRPr="00F27CFD">
        <w:rPr>
          <w:b/>
          <w:u w:val="single"/>
        </w:rPr>
        <w:t>and</w:t>
      </w:r>
      <w:r w:rsidRPr="00F27CFD">
        <w:t xml:space="preserve"> the evidence </w:t>
      </w:r>
      <w:r w:rsidRPr="00F27CFD">
        <w:rPr>
          <w:b/>
          <w:u w:val="single"/>
        </w:rPr>
        <w:t>shows</w:t>
      </w:r>
      <w:r w:rsidRPr="00F27CFD">
        <w:t xml:space="preserve"> a diagnosis; and the military records document during the contamination period </w:t>
      </w:r>
      <w:r w:rsidRPr="00F27CFD">
        <w:rPr>
          <w:b/>
          <w:u w:val="single"/>
        </w:rPr>
        <w:t>is</w:t>
      </w:r>
      <w:r w:rsidRPr="00F27CFD">
        <w:rPr>
          <w:b/>
        </w:rPr>
        <w:t xml:space="preserve"> </w:t>
      </w:r>
      <w:r w:rsidRPr="00F27CFD">
        <w:t xml:space="preserve">30 days </w:t>
      </w:r>
      <w:r w:rsidRPr="00F27CFD">
        <w:rPr>
          <w:b/>
          <w:u w:val="single"/>
        </w:rPr>
        <w:t>or more</w:t>
      </w:r>
      <w:r w:rsidRPr="00F27CFD">
        <w:t xml:space="preserve"> of service at Camp Lejeune – then the claim is decided by the ROJ</w:t>
      </w:r>
    </w:p>
    <w:p w14:paraId="41205A76" w14:textId="77777777" w:rsidR="00F27CFD" w:rsidRDefault="00F27CFD" w:rsidP="00F27CFD">
      <w:pPr>
        <w:numPr>
          <w:ilvl w:val="0"/>
          <w:numId w:val="20"/>
        </w:numPr>
        <w:spacing w:before="240" w:after="240"/>
        <w:textAlignment w:val="baseline"/>
      </w:pPr>
      <w:r w:rsidRPr="00F27CFD">
        <w:t xml:space="preserve">If the claim </w:t>
      </w:r>
      <w:r w:rsidRPr="00F27CFD">
        <w:rPr>
          <w:b/>
          <w:u w:val="single"/>
        </w:rPr>
        <w:t>is</w:t>
      </w:r>
      <w:r w:rsidRPr="00F27CFD">
        <w:t xml:space="preserve"> for a condition recognized under 38 CFR 3.309(f) </w:t>
      </w:r>
      <w:r w:rsidRPr="00F27CFD">
        <w:rPr>
          <w:b/>
          <w:u w:val="single"/>
        </w:rPr>
        <w:t>and</w:t>
      </w:r>
      <w:r w:rsidRPr="00F27CFD">
        <w:t xml:space="preserve"> the evidence shows a diagnosis; </w:t>
      </w:r>
      <w:r w:rsidRPr="00F27CFD">
        <w:rPr>
          <w:b/>
          <w:u w:val="single"/>
        </w:rPr>
        <w:t>and</w:t>
      </w:r>
      <w:r w:rsidRPr="00F27CFD">
        <w:rPr>
          <w:b/>
        </w:rPr>
        <w:t xml:space="preserve"> </w:t>
      </w:r>
      <w:r w:rsidRPr="00F27CFD">
        <w:t xml:space="preserve">the military records document during the contamination period shows </w:t>
      </w:r>
      <w:r w:rsidRPr="00F27CFD">
        <w:rPr>
          <w:b/>
          <w:u w:val="single"/>
        </w:rPr>
        <w:t>NO</w:t>
      </w:r>
      <w:r w:rsidRPr="00F27CFD">
        <w:t xml:space="preserve"> Camp Lejeune service – then the claim is decided by the ROJ</w:t>
      </w:r>
    </w:p>
    <w:p w14:paraId="41205A77" w14:textId="77777777" w:rsidR="00E929E2" w:rsidRDefault="00E929E2" w:rsidP="00E929E2">
      <w:pPr>
        <w:pStyle w:val="ListParagraph"/>
        <w:numPr>
          <w:ilvl w:val="0"/>
          <w:numId w:val="20"/>
        </w:numPr>
        <w:spacing w:before="240" w:after="240"/>
      </w:pPr>
      <w:r>
        <w:t xml:space="preserve">If the claim </w:t>
      </w:r>
      <w:r w:rsidRPr="00613CF4">
        <w:rPr>
          <w:b/>
          <w:u w:val="single"/>
        </w:rPr>
        <w:t>is</w:t>
      </w:r>
      <w:r>
        <w:t xml:space="preserve"> for a condition recognized under 38 CFR 3.309(f) and the evidence shows </w:t>
      </w:r>
      <w:r w:rsidRPr="00613CF4">
        <w:rPr>
          <w:b/>
          <w:u w:val="single"/>
        </w:rPr>
        <w:t>NO</w:t>
      </w:r>
      <w:r w:rsidRPr="00A712A7">
        <w:t xml:space="preserve"> </w:t>
      </w:r>
      <w:r>
        <w:t xml:space="preserve">diagnosis; and the military records document during the contamination period shows </w:t>
      </w:r>
      <w:r w:rsidRPr="00613CF4">
        <w:rPr>
          <w:b/>
          <w:u w:val="single"/>
        </w:rPr>
        <w:t>NO</w:t>
      </w:r>
      <w:r>
        <w:t xml:space="preserve"> Camp Lejeune service – then the claim is decided by the ROJ</w:t>
      </w:r>
    </w:p>
    <w:p w14:paraId="41205A78" w14:textId="77777777" w:rsidR="00E929E2" w:rsidRDefault="00E929E2" w:rsidP="00E929E2">
      <w:pPr>
        <w:pStyle w:val="ListParagraph"/>
        <w:numPr>
          <w:ilvl w:val="0"/>
          <w:numId w:val="20"/>
        </w:numPr>
        <w:spacing w:before="240" w:after="240"/>
      </w:pPr>
      <w:r>
        <w:t xml:space="preserve">If the claim is for a condition </w:t>
      </w:r>
      <w:r w:rsidRPr="00613CF4">
        <w:rPr>
          <w:b/>
          <w:u w:val="single"/>
        </w:rPr>
        <w:t>NOT</w:t>
      </w:r>
      <w:r>
        <w:t xml:space="preserve"> recognized under 38 CFR 3.309(f) </w:t>
      </w:r>
      <w:r w:rsidRPr="00613CF4">
        <w:rPr>
          <w:b/>
          <w:u w:val="single"/>
        </w:rPr>
        <w:t>but</w:t>
      </w:r>
      <w:r w:rsidRPr="00A712A7">
        <w:rPr>
          <w:b/>
        </w:rPr>
        <w:t xml:space="preserve"> </w:t>
      </w:r>
      <w:r>
        <w:t xml:space="preserve">recognized for healthcare purposes under 38 CFR 17.400 </w:t>
      </w:r>
      <w:r w:rsidRPr="00193F70">
        <w:rPr>
          <w:b/>
          <w:u w:val="single"/>
        </w:rPr>
        <w:t>and</w:t>
      </w:r>
      <w:r>
        <w:t xml:space="preserve"> there is </w:t>
      </w:r>
      <w:r w:rsidRPr="00613CF4">
        <w:rPr>
          <w:b/>
          <w:u w:val="single"/>
        </w:rPr>
        <w:t>NO</w:t>
      </w:r>
      <w:r>
        <w:t xml:space="preserve"> Camp Lejeune service – then the claim is decided by the ROJ</w:t>
      </w:r>
    </w:p>
    <w:p w14:paraId="41205A79" w14:textId="77777777" w:rsidR="00E929E2" w:rsidRPr="00F27CFD" w:rsidRDefault="00E929E2" w:rsidP="00E929E2">
      <w:pPr>
        <w:numPr>
          <w:ilvl w:val="0"/>
          <w:numId w:val="20"/>
        </w:numPr>
        <w:spacing w:before="240" w:after="240"/>
        <w:textAlignment w:val="baseline"/>
      </w:pPr>
      <w:r>
        <w:t xml:space="preserve">If the claim is for any </w:t>
      </w:r>
      <w:r w:rsidRPr="00613CF4">
        <w:rPr>
          <w:b/>
          <w:u w:val="single"/>
        </w:rPr>
        <w:t>other</w:t>
      </w:r>
      <w:r w:rsidRPr="00A712A7">
        <w:rPr>
          <w:b/>
        </w:rPr>
        <w:t xml:space="preserve"> </w:t>
      </w:r>
      <w:r>
        <w:t xml:space="preserve">disability claimed specifically as due to exposure at Camp Lejeune </w:t>
      </w:r>
      <w:r w:rsidRPr="00193F70">
        <w:rPr>
          <w:b/>
          <w:u w:val="single"/>
        </w:rPr>
        <w:t>and</w:t>
      </w:r>
      <w:r>
        <w:t xml:space="preserve"> the military records document during the contamination period shows </w:t>
      </w:r>
      <w:r w:rsidRPr="00613CF4">
        <w:rPr>
          <w:b/>
          <w:u w:val="single"/>
        </w:rPr>
        <w:t>NO</w:t>
      </w:r>
      <w:r>
        <w:t xml:space="preserve"> Camp Lejeune service - then the claim is decided by the ROJ</w:t>
      </w:r>
    </w:p>
    <w:p w14:paraId="41205A7A" w14:textId="77777777" w:rsidR="00E929E2" w:rsidRDefault="00E929E2" w:rsidP="00E929E2">
      <w:pPr>
        <w:spacing w:before="240" w:after="240"/>
        <w:ind w:left="360"/>
        <w:rPr>
          <w:b/>
        </w:rPr>
      </w:pPr>
    </w:p>
    <w:p w14:paraId="41205A7B" w14:textId="77777777" w:rsidR="00E929E2" w:rsidRDefault="00E929E2" w:rsidP="00E929E2">
      <w:pPr>
        <w:spacing w:before="240" w:after="240"/>
        <w:ind w:left="360"/>
        <w:rPr>
          <w:b/>
        </w:rPr>
      </w:pPr>
    </w:p>
    <w:p w14:paraId="41205A7C" w14:textId="77777777" w:rsidR="00293B7F" w:rsidRDefault="00293B7F" w:rsidP="00E929E2">
      <w:pPr>
        <w:spacing w:before="240" w:after="240"/>
        <w:ind w:left="360"/>
        <w:rPr>
          <w:b/>
        </w:rPr>
      </w:pPr>
    </w:p>
    <w:p w14:paraId="41205A7D" w14:textId="77777777" w:rsidR="00E929E2" w:rsidRPr="000F1BCC" w:rsidRDefault="00E929E2" w:rsidP="000F1BCC">
      <w:pPr>
        <w:rPr>
          <w:b/>
          <w:sz w:val="28"/>
          <w:szCs w:val="28"/>
        </w:rPr>
      </w:pPr>
      <w:r w:rsidRPr="000F1BCC">
        <w:rPr>
          <w:b/>
          <w:sz w:val="28"/>
          <w:szCs w:val="28"/>
        </w:rPr>
        <w:lastRenderedPageBreak/>
        <w:t xml:space="preserve">When the VA receives a claim that references Camp </w:t>
      </w:r>
      <w:r w:rsidR="0024221B" w:rsidRPr="000F1BCC">
        <w:rPr>
          <w:b/>
          <w:sz w:val="28"/>
          <w:szCs w:val="28"/>
        </w:rPr>
        <w:t>Lejeune</w:t>
      </w:r>
      <w:r w:rsidRPr="000F1BCC">
        <w:rPr>
          <w:b/>
          <w:sz w:val="28"/>
          <w:szCs w:val="28"/>
        </w:rPr>
        <w:t xml:space="preserve"> and the</w:t>
      </w:r>
      <w:r w:rsidR="00293B7F" w:rsidRPr="000F1BCC">
        <w:rPr>
          <w:b/>
          <w:sz w:val="28"/>
          <w:szCs w:val="28"/>
        </w:rPr>
        <w:t xml:space="preserve"> </w:t>
      </w:r>
      <w:r w:rsidR="0024221B" w:rsidRPr="000F1BCC">
        <w:rPr>
          <w:b/>
          <w:sz w:val="28"/>
          <w:szCs w:val="28"/>
        </w:rPr>
        <w:t>claim</w:t>
      </w:r>
      <w:r w:rsidR="00293B7F" w:rsidRPr="000F1BCC">
        <w:rPr>
          <w:b/>
          <w:sz w:val="28"/>
          <w:szCs w:val="28"/>
        </w:rPr>
        <w:t xml:space="preserve"> is sent to Centralized Processing</w:t>
      </w:r>
    </w:p>
    <w:p w14:paraId="41205A7E" w14:textId="630680D4" w:rsidR="00293B7F" w:rsidRDefault="00293B7F" w:rsidP="00293B7F">
      <w:pPr>
        <w:pStyle w:val="ListParagraph"/>
        <w:numPr>
          <w:ilvl w:val="0"/>
          <w:numId w:val="20"/>
        </w:numPr>
        <w:spacing w:before="240" w:after="240"/>
      </w:pPr>
      <w:r>
        <w:t>E</w:t>
      </w:r>
      <w:r w:rsidR="00193F70">
        <w:t>stablish</w:t>
      </w:r>
      <w:r>
        <w:t xml:space="preserve"> appropriate claim EP, and assign the </w:t>
      </w:r>
      <w:r w:rsidRPr="00775A7F">
        <w:rPr>
          <w:i/>
        </w:rPr>
        <w:t>Environmental Hazard – Camp Lejeune</w:t>
      </w:r>
      <w:r>
        <w:rPr>
          <w:i/>
        </w:rPr>
        <w:t xml:space="preserve"> – Louisville </w:t>
      </w:r>
      <w:r>
        <w:t xml:space="preserve"> special issue indicator to the relevant contention(s).</w:t>
      </w:r>
    </w:p>
    <w:p w14:paraId="41205A7F" w14:textId="77777777" w:rsidR="00293B7F" w:rsidRDefault="00293B7F" w:rsidP="00293B7F">
      <w:pPr>
        <w:pStyle w:val="ListParagraph"/>
        <w:numPr>
          <w:ilvl w:val="0"/>
          <w:numId w:val="20"/>
        </w:numPr>
        <w:spacing w:before="240" w:after="240"/>
      </w:pPr>
      <w:r>
        <w:t xml:space="preserve">Verify the Veteran had at least one day of service at Camp Lejeune between August 1, 1953 and December 31, 1987 </w:t>
      </w:r>
    </w:p>
    <w:p w14:paraId="41205A80" w14:textId="77777777" w:rsidR="00293B7F" w:rsidRDefault="00293B7F" w:rsidP="00293B7F">
      <w:pPr>
        <w:pStyle w:val="ListParagraph"/>
        <w:numPr>
          <w:ilvl w:val="0"/>
          <w:numId w:val="20"/>
        </w:numPr>
        <w:spacing w:before="240" w:after="240"/>
      </w:pPr>
      <w:r>
        <w:t>Verify and document service at Camp Lejeune and review all available service records to determine the number of days a veteran served at Camp Lejeune during the contamination period</w:t>
      </w:r>
    </w:p>
    <w:p w14:paraId="41205A81" w14:textId="77777777" w:rsidR="00293B7F" w:rsidRPr="00CC541D" w:rsidRDefault="00293B7F" w:rsidP="00293B7F">
      <w:pPr>
        <w:pStyle w:val="ListParagraph"/>
        <w:numPr>
          <w:ilvl w:val="0"/>
          <w:numId w:val="20"/>
        </w:numPr>
        <w:spacing w:before="240" w:after="240"/>
      </w:pPr>
      <w:r>
        <w:t xml:space="preserve">If the claim </w:t>
      </w:r>
      <w:r w:rsidRPr="009708EA">
        <w:rPr>
          <w:b/>
          <w:u w:val="single"/>
        </w:rPr>
        <w:t>is</w:t>
      </w:r>
      <w:r>
        <w:t xml:space="preserve"> for a condition recognized under 38 CFR 3.309(f) </w:t>
      </w:r>
      <w:r w:rsidRPr="009708EA">
        <w:rPr>
          <w:b/>
          <w:u w:val="single"/>
        </w:rPr>
        <w:t>and</w:t>
      </w:r>
      <w:r>
        <w:t xml:space="preserve"> the evidence </w:t>
      </w:r>
      <w:r w:rsidRPr="009708EA">
        <w:rPr>
          <w:b/>
          <w:u w:val="single"/>
        </w:rPr>
        <w:t>shows</w:t>
      </w:r>
      <w:r>
        <w:t xml:space="preserve"> a diagnosis; and the military records document during the contamination period </w:t>
      </w:r>
      <w:r w:rsidRPr="009708EA">
        <w:rPr>
          <w:b/>
          <w:u w:val="single"/>
        </w:rPr>
        <w:t>is</w:t>
      </w:r>
      <w:r w:rsidRPr="00A75851">
        <w:rPr>
          <w:b/>
        </w:rPr>
        <w:t xml:space="preserve"> </w:t>
      </w:r>
      <w:r>
        <w:rPr>
          <w:b/>
        </w:rPr>
        <w:t xml:space="preserve">at least one, but less than 30 days service – </w:t>
      </w:r>
      <w:r w:rsidRPr="00CC541D">
        <w:t>then the c</w:t>
      </w:r>
      <w:r>
        <w:t>laim</w:t>
      </w:r>
      <w:r w:rsidRPr="00CC541D">
        <w:t xml:space="preserve"> is decided by Louisville RO</w:t>
      </w:r>
    </w:p>
    <w:p w14:paraId="41205A82" w14:textId="77777777" w:rsidR="00293B7F" w:rsidRDefault="00293B7F" w:rsidP="00293B7F">
      <w:pPr>
        <w:pStyle w:val="ListParagraph"/>
        <w:numPr>
          <w:ilvl w:val="0"/>
          <w:numId w:val="20"/>
        </w:numPr>
        <w:spacing w:before="240" w:after="240"/>
      </w:pPr>
      <w:r>
        <w:t xml:space="preserve">If the claim is for a condition </w:t>
      </w:r>
      <w:r w:rsidRPr="00613CF4">
        <w:rPr>
          <w:b/>
          <w:u w:val="single"/>
        </w:rPr>
        <w:t>NOT</w:t>
      </w:r>
      <w:r>
        <w:t xml:space="preserve"> recognized under 38 CFR 3.309(f) </w:t>
      </w:r>
      <w:r w:rsidRPr="00613CF4">
        <w:rPr>
          <w:b/>
          <w:u w:val="single"/>
        </w:rPr>
        <w:t>but</w:t>
      </w:r>
      <w:r w:rsidRPr="00CC541D">
        <w:rPr>
          <w:b/>
        </w:rPr>
        <w:t xml:space="preserve"> </w:t>
      </w:r>
      <w:r>
        <w:t xml:space="preserve">recognized for healthcare purposes under 38 CFR 17.400 </w:t>
      </w:r>
      <w:r w:rsidRPr="00193F70">
        <w:rPr>
          <w:b/>
          <w:u w:val="single"/>
        </w:rPr>
        <w:t>and</w:t>
      </w:r>
      <w:r>
        <w:t xml:space="preserve"> there is </w:t>
      </w:r>
      <w:r>
        <w:rPr>
          <w:b/>
          <w:u w:val="single"/>
        </w:rPr>
        <w:t>at least one day</w:t>
      </w:r>
      <w:r w:rsidRPr="00A712A7">
        <w:rPr>
          <w:b/>
        </w:rPr>
        <w:t xml:space="preserve"> </w:t>
      </w:r>
      <w:r w:rsidRPr="00CC541D">
        <w:t>of Camp Lejeune Service – then the claim is decided by the Louisville RO</w:t>
      </w:r>
    </w:p>
    <w:p w14:paraId="41205A83" w14:textId="77777777" w:rsidR="00293B7F" w:rsidRPr="00293B7F" w:rsidRDefault="00293B7F" w:rsidP="00293B7F">
      <w:pPr>
        <w:numPr>
          <w:ilvl w:val="0"/>
          <w:numId w:val="20"/>
        </w:numPr>
        <w:spacing w:before="240" w:after="240"/>
        <w:textAlignment w:val="baseline"/>
      </w:pPr>
      <w:r w:rsidRPr="00293B7F">
        <w:t xml:space="preserve">If the claim is for any </w:t>
      </w:r>
      <w:r w:rsidRPr="00293B7F">
        <w:rPr>
          <w:b/>
          <w:u w:val="single"/>
        </w:rPr>
        <w:t>other</w:t>
      </w:r>
      <w:r w:rsidRPr="00A712A7">
        <w:rPr>
          <w:b/>
        </w:rPr>
        <w:t xml:space="preserve"> </w:t>
      </w:r>
      <w:r w:rsidRPr="00293B7F">
        <w:t xml:space="preserve">disability claimed specifically as due to exposure at Camp Lejeune and the military records document during the contamination period shows </w:t>
      </w:r>
      <w:r w:rsidRPr="00293B7F">
        <w:rPr>
          <w:b/>
          <w:u w:val="single"/>
        </w:rPr>
        <w:t>at least one day</w:t>
      </w:r>
      <w:r w:rsidRPr="00293B7F">
        <w:rPr>
          <w:b/>
        </w:rPr>
        <w:t xml:space="preserve"> </w:t>
      </w:r>
      <w:r w:rsidRPr="00293B7F">
        <w:t xml:space="preserve">of Camp Lejeune service -  then the claim is decided by the Louisville RO </w:t>
      </w:r>
    </w:p>
    <w:p w14:paraId="41205A84" w14:textId="77777777" w:rsidR="000F1BCC" w:rsidRDefault="000F1BCC" w:rsidP="00293B7F">
      <w:pPr>
        <w:spacing w:before="240" w:after="240"/>
        <w:textAlignment w:val="baseline"/>
      </w:pPr>
    </w:p>
    <w:p w14:paraId="41205A85" w14:textId="77777777" w:rsidR="00293B7F" w:rsidRPr="00293B7F" w:rsidRDefault="00293B7F" w:rsidP="00293B7F">
      <w:pPr>
        <w:spacing w:before="240" w:after="240"/>
        <w:textAlignment w:val="baseline"/>
      </w:pPr>
      <w:r w:rsidRPr="00293B7F">
        <w:t>Exception: the following types of claims qualify for other centralized processing and will not be processed by the ROJ or Louisville RO.</w:t>
      </w:r>
    </w:p>
    <w:p w14:paraId="41205A86" w14:textId="77777777" w:rsidR="00293B7F" w:rsidRPr="00293B7F" w:rsidRDefault="00293B7F" w:rsidP="00293B7F">
      <w:pPr>
        <w:numPr>
          <w:ilvl w:val="0"/>
          <w:numId w:val="21"/>
        </w:numPr>
        <w:spacing w:before="0"/>
        <w:textAlignment w:val="baseline"/>
      </w:pPr>
      <w:r w:rsidRPr="00293B7F">
        <w:t>Veterans residing in foreign territories</w:t>
      </w:r>
    </w:p>
    <w:p w14:paraId="41205A87" w14:textId="77777777" w:rsidR="00293B7F" w:rsidRPr="00293B7F" w:rsidRDefault="00293B7F" w:rsidP="00293B7F">
      <w:pPr>
        <w:numPr>
          <w:ilvl w:val="0"/>
          <w:numId w:val="21"/>
        </w:numPr>
        <w:spacing w:before="0"/>
        <w:textAlignment w:val="baseline"/>
      </w:pPr>
      <w:r w:rsidRPr="00293B7F">
        <w:t>Original pre-discharge claims</w:t>
      </w:r>
    </w:p>
    <w:p w14:paraId="41205A88" w14:textId="77777777" w:rsidR="00293B7F" w:rsidRPr="00293B7F" w:rsidRDefault="00293B7F" w:rsidP="00293B7F">
      <w:pPr>
        <w:numPr>
          <w:ilvl w:val="0"/>
          <w:numId w:val="21"/>
        </w:numPr>
        <w:spacing w:before="0"/>
        <w:textAlignment w:val="baseline"/>
      </w:pPr>
      <w:r w:rsidRPr="00293B7F">
        <w:t>Restricted access claims, and</w:t>
      </w:r>
    </w:p>
    <w:p w14:paraId="41205A89" w14:textId="77777777" w:rsidR="00293B7F" w:rsidRPr="00293B7F" w:rsidRDefault="00293B7F" w:rsidP="00293B7F">
      <w:pPr>
        <w:numPr>
          <w:ilvl w:val="0"/>
          <w:numId w:val="21"/>
        </w:numPr>
        <w:spacing w:before="0"/>
        <w:textAlignment w:val="baseline"/>
      </w:pPr>
      <w:r w:rsidRPr="00293B7F">
        <w:t>Other specific special mission claims, as needed</w:t>
      </w:r>
    </w:p>
    <w:p w14:paraId="41205A8A" w14:textId="77777777" w:rsidR="00D86752" w:rsidRDefault="00D86752" w:rsidP="00293B7F">
      <w:pPr>
        <w:spacing w:before="240" w:after="240"/>
      </w:pPr>
    </w:p>
    <w:p w14:paraId="41205A8B" w14:textId="77777777" w:rsidR="000F1BCC" w:rsidRDefault="000F1BCC" w:rsidP="00293B7F">
      <w:pPr>
        <w:spacing w:before="240" w:after="240"/>
      </w:pPr>
    </w:p>
    <w:p w14:paraId="41205A8C" w14:textId="77777777" w:rsidR="000F1BCC" w:rsidRDefault="000F1BCC" w:rsidP="00293B7F">
      <w:pPr>
        <w:spacing w:before="240" w:after="240"/>
      </w:pPr>
    </w:p>
    <w:p w14:paraId="41205A8D" w14:textId="77777777" w:rsidR="000F1BCC" w:rsidRDefault="000F1BCC" w:rsidP="00293B7F">
      <w:pPr>
        <w:spacing w:before="240" w:after="240"/>
      </w:pPr>
    </w:p>
    <w:p w14:paraId="41205A8E" w14:textId="77777777" w:rsidR="000F1BCC" w:rsidRDefault="000F1BCC" w:rsidP="00293B7F">
      <w:pPr>
        <w:spacing w:before="240" w:after="240"/>
      </w:pPr>
    </w:p>
    <w:p w14:paraId="41205A8F" w14:textId="77777777" w:rsidR="000F1BCC" w:rsidRDefault="000F1BCC" w:rsidP="00293B7F">
      <w:pPr>
        <w:spacing w:before="240" w:after="240"/>
      </w:pPr>
    </w:p>
    <w:p w14:paraId="41205A90" w14:textId="77777777" w:rsidR="00D86752" w:rsidRPr="000F1BCC" w:rsidRDefault="00D86752" w:rsidP="000F1BCC">
      <w:pPr>
        <w:rPr>
          <w:b/>
          <w:sz w:val="28"/>
          <w:szCs w:val="28"/>
        </w:rPr>
      </w:pPr>
      <w:r w:rsidRPr="000F1BCC">
        <w:rPr>
          <w:b/>
          <w:sz w:val="28"/>
          <w:szCs w:val="28"/>
        </w:rPr>
        <w:lastRenderedPageBreak/>
        <w:t>Verifying Camp Lejeune Service</w:t>
      </w:r>
    </w:p>
    <w:p w14:paraId="41205A91" w14:textId="77777777" w:rsidR="00293B7F" w:rsidRDefault="00293B7F" w:rsidP="00293B7F">
      <w:pPr>
        <w:spacing w:before="240" w:after="240"/>
        <w:rPr>
          <w:b/>
          <w:u w:val="single"/>
        </w:rPr>
      </w:pPr>
      <w:r>
        <w:t xml:space="preserve">Before referring the claim for centralized processing the ROJ </w:t>
      </w:r>
      <w:r w:rsidRPr="00293B7F">
        <w:rPr>
          <w:b/>
          <w:u w:val="single"/>
        </w:rPr>
        <w:t>MUST</w:t>
      </w:r>
      <w:r w:rsidRPr="00A712A7">
        <w:rPr>
          <w:b/>
        </w:rPr>
        <w:t>:</w:t>
      </w:r>
    </w:p>
    <w:p w14:paraId="41205A92" w14:textId="77777777" w:rsidR="00293B7F" w:rsidRPr="00293B7F" w:rsidRDefault="00293B7F" w:rsidP="00293B7F">
      <w:pPr>
        <w:numPr>
          <w:ilvl w:val="0"/>
          <w:numId w:val="22"/>
        </w:numPr>
        <w:spacing w:before="240" w:after="240"/>
        <w:textAlignment w:val="baseline"/>
      </w:pPr>
      <w:r w:rsidRPr="00293B7F">
        <w:t>Verify the veteran had at least one day of service at Camp Lejeune between August 1, 1953 and December 31, 1987 and</w:t>
      </w:r>
    </w:p>
    <w:p w14:paraId="41205A93" w14:textId="77777777" w:rsidR="00293B7F" w:rsidRPr="00293B7F" w:rsidRDefault="00293B7F" w:rsidP="00293B7F">
      <w:pPr>
        <w:numPr>
          <w:ilvl w:val="0"/>
          <w:numId w:val="22"/>
        </w:numPr>
        <w:spacing w:before="240" w:after="240"/>
        <w:textAlignment w:val="baseline"/>
      </w:pPr>
      <w:r w:rsidRPr="00293B7F">
        <w:t>Review all available service records to determine the number of days a veteran served at Camp Lejeune during the contamination period</w:t>
      </w:r>
    </w:p>
    <w:p w14:paraId="41205A94" w14:textId="77777777" w:rsidR="00293B7F" w:rsidRPr="000F1BCC" w:rsidRDefault="00293B7F" w:rsidP="00293B7F">
      <w:pPr>
        <w:spacing w:before="240" w:after="240"/>
        <w:textAlignment w:val="baseline"/>
        <w:rPr>
          <w:i/>
        </w:rPr>
      </w:pPr>
      <w:r w:rsidRPr="000F1BCC">
        <w:rPr>
          <w:i/>
        </w:rPr>
        <w:t>IMPORTANT</w:t>
      </w:r>
    </w:p>
    <w:p w14:paraId="41205A95" w14:textId="3C57513F" w:rsidR="00293B7F" w:rsidRPr="00293B7F" w:rsidRDefault="00293B7F" w:rsidP="00293B7F">
      <w:pPr>
        <w:numPr>
          <w:ilvl w:val="0"/>
          <w:numId w:val="23"/>
        </w:numPr>
        <w:spacing w:before="240" w:after="240"/>
        <w:textAlignment w:val="baseline"/>
      </w:pPr>
      <w:r w:rsidRPr="00293B7F">
        <w:t xml:space="preserve">When calculating the 30 day service requirement, consider the number of cumulative days </w:t>
      </w:r>
      <w:r w:rsidR="00193F70">
        <w:t xml:space="preserve">the </w:t>
      </w:r>
      <w:r w:rsidRPr="00293B7F">
        <w:t xml:space="preserve">Veteran served at Camp Lejeune. The 30 days of Camp Lejeune service </w:t>
      </w:r>
      <w:r w:rsidRPr="00293B7F">
        <w:rPr>
          <w:b/>
          <w:u w:val="single"/>
        </w:rPr>
        <w:t>do not have</w:t>
      </w:r>
      <w:r w:rsidRPr="00293B7F">
        <w:t xml:space="preserve"> to be consecutive</w:t>
      </w:r>
    </w:p>
    <w:p w14:paraId="41205A96" w14:textId="77777777" w:rsidR="00293B7F" w:rsidRPr="00293B7F" w:rsidRDefault="00293B7F" w:rsidP="00293B7F">
      <w:pPr>
        <w:numPr>
          <w:ilvl w:val="0"/>
          <w:numId w:val="23"/>
        </w:numPr>
        <w:spacing w:before="240" w:after="240"/>
        <w:textAlignment w:val="baseline"/>
      </w:pPr>
      <w:r w:rsidRPr="00293B7F">
        <w:t>Regardless of the disability claimed, ROJs must retain jurisdict</w:t>
      </w:r>
      <w:r w:rsidR="00D86752">
        <w:t>ion of all claims where there is</w:t>
      </w:r>
      <w:r w:rsidRPr="00293B7F">
        <w:t xml:space="preserve"> no qualifying service at Camp Lejeune during the contamination period.</w:t>
      </w:r>
    </w:p>
    <w:p w14:paraId="41205A97" w14:textId="77777777" w:rsidR="00293B7F" w:rsidRPr="00D86752" w:rsidRDefault="00293B7F" w:rsidP="00293B7F">
      <w:pPr>
        <w:spacing w:before="240" w:after="240"/>
        <w:rPr>
          <w:b/>
          <w:i/>
        </w:rPr>
      </w:pPr>
      <w:r w:rsidRPr="00293B7F">
        <w:t xml:space="preserve">In the Veteran’s VBMS eFolder, update the subject line (or annotate) the relevant document to read: </w:t>
      </w:r>
      <w:r w:rsidR="00D86752" w:rsidRPr="00D86752">
        <w:rPr>
          <w:b/>
          <w:i/>
        </w:rPr>
        <w:t>“</w:t>
      </w:r>
      <w:r w:rsidRPr="00D86752">
        <w:rPr>
          <w:b/>
          <w:i/>
        </w:rPr>
        <w:t>C</w:t>
      </w:r>
      <w:r w:rsidR="00D86752">
        <w:rPr>
          <w:b/>
          <w:i/>
        </w:rPr>
        <w:t>LNC pg XX; mm/dd/yyyy-mm/dd/yyyy”</w:t>
      </w:r>
    </w:p>
    <w:p w14:paraId="41205A98" w14:textId="77777777" w:rsidR="00293B7F" w:rsidRPr="000F1BCC" w:rsidRDefault="00293B7F" w:rsidP="000F1BCC">
      <w:pPr>
        <w:rPr>
          <w:b/>
          <w:i/>
          <w:sz w:val="28"/>
          <w:szCs w:val="28"/>
        </w:rPr>
      </w:pPr>
      <w:r w:rsidRPr="000F1BCC">
        <w:rPr>
          <w:b/>
          <w:sz w:val="28"/>
          <w:szCs w:val="28"/>
        </w:rPr>
        <w:t>Obtaining Records of Camp Lejeune Service</w:t>
      </w:r>
    </w:p>
    <w:p w14:paraId="41205A99" w14:textId="7CD4B117" w:rsidR="00293B7F" w:rsidRPr="00293B7F" w:rsidRDefault="00293B7F" w:rsidP="00293B7F">
      <w:pPr>
        <w:spacing w:before="240" w:after="240"/>
        <w:textAlignment w:val="baseline"/>
      </w:pPr>
      <w:r w:rsidRPr="00293B7F">
        <w:t>It is vital we have all the military record</w:t>
      </w:r>
      <w:r w:rsidR="00193F70">
        <w:t>s</w:t>
      </w:r>
      <w:r w:rsidRPr="00293B7F">
        <w:t xml:space="preserve">. Ensure that all records are obtained as these records may verify Camp Lejeune service through temporary duty (TDY) order, performance evaluations, or in the case of </w:t>
      </w:r>
      <w:r w:rsidR="0024221B" w:rsidRPr="00293B7F">
        <w:t>National</w:t>
      </w:r>
      <w:r w:rsidRPr="00293B7F">
        <w:t xml:space="preserve"> Guard or reserves, orders for active duty for training or inactive duty for training.</w:t>
      </w:r>
    </w:p>
    <w:p w14:paraId="41205A9A" w14:textId="77777777" w:rsidR="00293B7F" w:rsidRPr="00293B7F" w:rsidRDefault="00293B7F" w:rsidP="00293B7F">
      <w:pPr>
        <w:spacing w:before="240" w:after="240"/>
        <w:textAlignment w:val="baseline"/>
      </w:pPr>
      <w:r w:rsidRPr="00293B7F">
        <w:t>Request service records that are not already in VA’s possession through normal channels</w:t>
      </w:r>
    </w:p>
    <w:p w14:paraId="41205A9B" w14:textId="77777777" w:rsidR="00293B7F" w:rsidRPr="00293B7F" w:rsidRDefault="00293B7F" w:rsidP="00293B7F">
      <w:pPr>
        <w:overflowPunct/>
        <w:autoSpaceDE/>
        <w:autoSpaceDN/>
        <w:adjustRightInd/>
        <w:spacing w:before="0"/>
        <w:rPr>
          <w:szCs w:val="24"/>
        </w:rPr>
      </w:pPr>
      <w:r w:rsidRPr="00293B7F">
        <w:rPr>
          <w:b/>
          <w:bCs/>
          <w:i/>
          <w:iCs/>
          <w:szCs w:val="24"/>
        </w:rPr>
        <w:t>Note</w:t>
      </w:r>
      <w:r w:rsidRPr="00293B7F">
        <w:rPr>
          <w:szCs w:val="24"/>
        </w:rPr>
        <w:t xml:space="preserve">:  When </w:t>
      </w:r>
      <w:r w:rsidRPr="00293B7F">
        <w:rPr>
          <w:i/>
          <w:iCs/>
          <w:szCs w:val="24"/>
        </w:rPr>
        <w:t>initially</w:t>
      </w:r>
      <w:r w:rsidRPr="00293B7F">
        <w:rPr>
          <w:szCs w:val="24"/>
        </w:rPr>
        <w:t xml:space="preserve"> requesting service personnel records through</w:t>
      </w:r>
    </w:p>
    <w:p w14:paraId="41205A9C" w14:textId="77777777" w:rsidR="00293B7F" w:rsidRPr="00293B7F" w:rsidRDefault="00293B7F" w:rsidP="00293B7F">
      <w:pPr>
        <w:numPr>
          <w:ilvl w:val="0"/>
          <w:numId w:val="24"/>
        </w:numPr>
        <w:overflowPunct/>
        <w:autoSpaceDE/>
        <w:autoSpaceDN/>
        <w:adjustRightInd/>
        <w:spacing w:before="100" w:beforeAutospacing="1" w:after="100" w:afterAutospacing="1"/>
        <w:textAlignment w:val="baseline"/>
        <w:rPr>
          <w:szCs w:val="24"/>
        </w:rPr>
      </w:pPr>
      <w:r w:rsidRPr="00293B7F">
        <w:rPr>
          <w:szCs w:val="24"/>
        </w:rPr>
        <w:t>PIES, use request code</w:t>
      </w:r>
    </w:p>
    <w:p w14:paraId="41205A9D" w14:textId="77777777" w:rsidR="00293B7F" w:rsidRPr="00293B7F" w:rsidRDefault="00293B7F" w:rsidP="00293B7F">
      <w:pPr>
        <w:numPr>
          <w:ilvl w:val="1"/>
          <w:numId w:val="24"/>
        </w:numPr>
        <w:overflowPunct/>
        <w:autoSpaceDE/>
        <w:autoSpaceDN/>
        <w:adjustRightInd/>
        <w:spacing w:before="100" w:beforeAutospacing="1" w:after="100" w:afterAutospacing="1"/>
        <w:textAlignment w:val="baseline"/>
        <w:rPr>
          <w:szCs w:val="24"/>
        </w:rPr>
      </w:pPr>
      <w:r w:rsidRPr="00293B7F">
        <w:rPr>
          <w:szCs w:val="24"/>
        </w:rPr>
        <w:t>O50 (if the corresponding claim is being processed in VBMS), or</w:t>
      </w:r>
    </w:p>
    <w:p w14:paraId="41205A9E" w14:textId="77777777" w:rsidR="00293B7F" w:rsidRPr="00293B7F" w:rsidRDefault="00293B7F" w:rsidP="00293B7F">
      <w:pPr>
        <w:numPr>
          <w:ilvl w:val="1"/>
          <w:numId w:val="24"/>
        </w:numPr>
        <w:overflowPunct/>
        <w:autoSpaceDE/>
        <w:autoSpaceDN/>
        <w:adjustRightInd/>
        <w:spacing w:before="100" w:beforeAutospacing="1" w:after="100" w:afterAutospacing="1"/>
        <w:textAlignment w:val="baseline"/>
        <w:rPr>
          <w:szCs w:val="24"/>
        </w:rPr>
      </w:pPr>
      <w:r w:rsidRPr="00293B7F">
        <w:rPr>
          <w:szCs w:val="24"/>
        </w:rPr>
        <w:t xml:space="preserve">O18 (if the corresponding claim is </w:t>
      </w:r>
      <w:r w:rsidRPr="00293B7F">
        <w:rPr>
          <w:b/>
          <w:bCs/>
          <w:i/>
          <w:iCs/>
          <w:szCs w:val="24"/>
        </w:rPr>
        <w:t>not</w:t>
      </w:r>
      <w:r w:rsidRPr="00293B7F">
        <w:rPr>
          <w:szCs w:val="24"/>
        </w:rPr>
        <w:t xml:space="preserve"> being processed in VBMS), or</w:t>
      </w:r>
    </w:p>
    <w:p w14:paraId="41205A9F" w14:textId="77777777" w:rsidR="00293B7F" w:rsidRPr="00293B7F" w:rsidRDefault="00293B7F" w:rsidP="00293B7F">
      <w:pPr>
        <w:numPr>
          <w:ilvl w:val="0"/>
          <w:numId w:val="24"/>
        </w:numPr>
        <w:overflowPunct/>
        <w:autoSpaceDE/>
        <w:autoSpaceDN/>
        <w:adjustRightInd/>
        <w:spacing w:before="100" w:beforeAutospacing="1" w:after="100" w:afterAutospacing="1"/>
        <w:textAlignment w:val="baseline"/>
        <w:rPr>
          <w:szCs w:val="24"/>
        </w:rPr>
      </w:pPr>
      <w:r w:rsidRPr="00293B7F">
        <w:rPr>
          <w:szCs w:val="24"/>
        </w:rPr>
        <w:t>Defense Personnel Records Information Retrieval System (DPRIS), select the records identified on the OMPF REQUEST FORM as</w:t>
      </w:r>
    </w:p>
    <w:p w14:paraId="41205AA0" w14:textId="77777777" w:rsidR="00293B7F" w:rsidRPr="00293B7F" w:rsidRDefault="00293B7F" w:rsidP="00293B7F">
      <w:pPr>
        <w:numPr>
          <w:ilvl w:val="1"/>
          <w:numId w:val="24"/>
        </w:numPr>
        <w:overflowPunct/>
        <w:autoSpaceDE/>
        <w:autoSpaceDN/>
        <w:adjustRightInd/>
        <w:spacing w:before="100" w:beforeAutospacing="1" w:after="100" w:afterAutospacing="1"/>
        <w:textAlignment w:val="baseline"/>
        <w:rPr>
          <w:szCs w:val="24"/>
        </w:rPr>
      </w:pPr>
      <w:r w:rsidRPr="00293B7F">
        <w:rPr>
          <w:szCs w:val="24"/>
        </w:rPr>
        <w:t>SC1 – DD-214/215</w:t>
      </w:r>
    </w:p>
    <w:p w14:paraId="41205AA1" w14:textId="77777777" w:rsidR="00293B7F" w:rsidRPr="00293B7F" w:rsidRDefault="00293B7F" w:rsidP="00293B7F">
      <w:pPr>
        <w:numPr>
          <w:ilvl w:val="1"/>
          <w:numId w:val="24"/>
        </w:numPr>
        <w:overflowPunct/>
        <w:autoSpaceDE/>
        <w:autoSpaceDN/>
        <w:adjustRightInd/>
        <w:spacing w:before="100" w:beforeAutospacing="1" w:after="100" w:afterAutospacing="1"/>
        <w:textAlignment w:val="baseline"/>
        <w:rPr>
          <w:szCs w:val="24"/>
        </w:rPr>
      </w:pPr>
      <w:r w:rsidRPr="00293B7F">
        <w:rPr>
          <w:szCs w:val="24"/>
        </w:rPr>
        <w:t>SC6 – Disch/Sep/Ret</w:t>
      </w:r>
    </w:p>
    <w:p w14:paraId="41205AA2" w14:textId="77777777" w:rsidR="00293B7F" w:rsidRPr="00293B7F" w:rsidRDefault="00293B7F" w:rsidP="00293B7F">
      <w:pPr>
        <w:numPr>
          <w:ilvl w:val="1"/>
          <w:numId w:val="24"/>
        </w:numPr>
        <w:overflowPunct/>
        <w:autoSpaceDE/>
        <w:autoSpaceDN/>
        <w:adjustRightInd/>
        <w:spacing w:before="100" w:beforeAutospacing="1" w:after="100" w:afterAutospacing="1"/>
        <w:textAlignment w:val="baseline"/>
        <w:rPr>
          <w:szCs w:val="24"/>
        </w:rPr>
      </w:pPr>
      <w:r w:rsidRPr="00293B7F">
        <w:rPr>
          <w:szCs w:val="24"/>
        </w:rPr>
        <w:t>SC8 – Orders/Endorsements</w:t>
      </w:r>
    </w:p>
    <w:p w14:paraId="41205AA3" w14:textId="77777777" w:rsidR="00293B7F" w:rsidRPr="00293B7F" w:rsidRDefault="00293B7F" w:rsidP="00293B7F">
      <w:pPr>
        <w:numPr>
          <w:ilvl w:val="1"/>
          <w:numId w:val="24"/>
        </w:numPr>
        <w:overflowPunct/>
        <w:autoSpaceDE/>
        <w:autoSpaceDN/>
        <w:adjustRightInd/>
        <w:spacing w:before="100" w:beforeAutospacing="1" w:after="100" w:afterAutospacing="1"/>
        <w:textAlignment w:val="baseline"/>
        <w:rPr>
          <w:szCs w:val="24"/>
        </w:rPr>
      </w:pPr>
      <w:r w:rsidRPr="00293B7F">
        <w:rPr>
          <w:szCs w:val="24"/>
        </w:rPr>
        <w:t>PG2 – Commendatory Items, and</w:t>
      </w:r>
    </w:p>
    <w:p w14:paraId="41205AA4" w14:textId="77777777" w:rsidR="00293B7F" w:rsidRPr="00293B7F" w:rsidRDefault="00293B7F" w:rsidP="00293B7F">
      <w:pPr>
        <w:numPr>
          <w:ilvl w:val="1"/>
          <w:numId w:val="24"/>
        </w:numPr>
        <w:overflowPunct/>
        <w:autoSpaceDE/>
        <w:autoSpaceDN/>
        <w:adjustRightInd/>
        <w:spacing w:before="100" w:beforeAutospacing="1" w:after="100" w:afterAutospacing="1"/>
        <w:textAlignment w:val="baseline"/>
        <w:rPr>
          <w:szCs w:val="24"/>
        </w:rPr>
      </w:pPr>
      <w:r w:rsidRPr="00293B7F">
        <w:rPr>
          <w:szCs w:val="24"/>
        </w:rPr>
        <w:t>PH5 – Chron Assignment History.</w:t>
      </w:r>
    </w:p>
    <w:p w14:paraId="41205AA5" w14:textId="30C351AC" w:rsidR="00D86752" w:rsidRPr="00BA5639" w:rsidRDefault="00293B7F" w:rsidP="00D86752">
      <w:pPr>
        <w:spacing w:before="240" w:after="240"/>
        <w:rPr>
          <w:b/>
        </w:rPr>
      </w:pPr>
      <w:r w:rsidRPr="00293B7F">
        <w:rPr>
          <w:b/>
        </w:rPr>
        <w:t xml:space="preserve">HOWEVER - </w:t>
      </w:r>
      <w:r w:rsidR="00D86752" w:rsidRPr="00D86752">
        <w:t>If a review of the above documents does not provide proof of 30</w:t>
      </w:r>
      <w:r w:rsidR="00A712A7">
        <w:t xml:space="preserve"> days service at Camp Lejeune. </w:t>
      </w:r>
      <w:r w:rsidR="00193F70">
        <w:t>Then w</w:t>
      </w:r>
      <w:r w:rsidR="00D86752" w:rsidRPr="00D86752">
        <w:t xml:space="preserve">e are required to develop for the rest of the personnel record from DPRIS.  </w:t>
      </w:r>
      <w:r w:rsidR="00D86752" w:rsidRPr="00BA5639">
        <w:rPr>
          <w:b/>
        </w:rPr>
        <w:t>Best practice is to order the entire personnel record from DPRIS the first time.</w:t>
      </w:r>
    </w:p>
    <w:p w14:paraId="41205AA6" w14:textId="77777777" w:rsidR="00293B7F" w:rsidRPr="000F1BCC" w:rsidRDefault="00293B7F" w:rsidP="000F1BCC">
      <w:pPr>
        <w:rPr>
          <w:b/>
          <w:i/>
          <w:sz w:val="28"/>
          <w:szCs w:val="28"/>
        </w:rPr>
      </w:pPr>
      <w:r w:rsidRPr="000F1BCC">
        <w:rPr>
          <w:b/>
          <w:sz w:val="28"/>
          <w:szCs w:val="28"/>
        </w:rPr>
        <w:lastRenderedPageBreak/>
        <w:t>Developing to the Claimant in regards to a Camp Lejeune Claim</w:t>
      </w:r>
    </w:p>
    <w:p w14:paraId="41205AA7" w14:textId="77777777" w:rsidR="00293B7F" w:rsidRDefault="00293B7F" w:rsidP="00293B7F">
      <w:pPr>
        <w:pStyle w:val="VBASubHeading1"/>
        <w:spacing w:before="0"/>
        <w:rPr>
          <w:b/>
          <w:bCs/>
          <w:i w:val="0"/>
          <w:sz w:val="28"/>
          <w:szCs w:val="28"/>
        </w:rPr>
      </w:pPr>
    </w:p>
    <w:p w14:paraId="41205AA8" w14:textId="77777777" w:rsidR="00293B7F" w:rsidRPr="00293B7F" w:rsidRDefault="00293B7F" w:rsidP="00293B7F">
      <w:pPr>
        <w:overflowPunct/>
        <w:autoSpaceDE/>
        <w:autoSpaceDN/>
        <w:adjustRightInd/>
        <w:spacing w:before="75"/>
        <w:rPr>
          <w:szCs w:val="24"/>
        </w:rPr>
      </w:pPr>
      <w:r w:rsidRPr="00293B7F">
        <w:rPr>
          <w:szCs w:val="24"/>
        </w:rPr>
        <w:t xml:space="preserve">The standard Section 5103 notice contained on </w:t>
      </w:r>
      <w:hyperlink r:id="rId19" w:tgtFrame="_blank" w:history="1">
        <w:r w:rsidRPr="00293B7F">
          <w:rPr>
            <w:i/>
            <w:iCs/>
            <w:color w:val="444444"/>
            <w:szCs w:val="24"/>
          </w:rPr>
          <w:t>VA Form 21-526EZ, Application for Disability Compensation and Related Compensation Benefits</w:t>
        </w:r>
      </w:hyperlink>
      <w:r w:rsidRPr="00293B7F">
        <w:rPr>
          <w:szCs w:val="24"/>
        </w:rPr>
        <w:t>, is sufficient for most claims; however, in certain situations, a subsequent development letter must be sent requesting specific information not included in the standard notice. </w:t>
      </w:r>
    </w:p>
    <w:p w14:paraId="41205AA9" w14:textId="77777777" w:rsidR="00293B7F" w:rsidRPr="00293B7F" w:rsidRDefault="00293B7F" w:rsidP="00293B7F">
      <w:pPr>
        <w:overflowPunct/>
        <w:autoSpaceDE/>
        <w:autoSpaceDN/>
        <w:adjustRightInd/>
        <w:spacing w:before="0"/>
        <w:rPr>
          <w:szCs w:val="24"/>
        </w:rPr>
      </w:pPr>
      <w:r w:rsidRPr="00293B7F">
        <w:rPr>
          <w:szCs w:val="24"/>
        </w:rPr>
        <w:t> </w:t>
      </w:r>
    </w:p>
    <w:p w14:paraId="41205AAA" w14:textId="77777777" w:rsidR="00D86752" w:rsidRDefault="00D86752" w:rsidP="00293B7F">
      <w:pPr>
        <w:overflowPunct/>
        <w:autoSpaceDE/>
        <w:autoSpaceDN/>
        <w:adjustRightInd/>
        <w:spacing w:before="0"/>
        <w:rPr>
          <w:b/>
          <w:bCs/>
          <w:i/>
          <w:iCs/>
          <w:szCs w:val="24"/>
        </w:rPr>
      </w:pPr>
    </w:p>
    <w:p w14:paraId="41205AAB" w14:textId="77777777" w:rsidR="00293B7F" w:rsidRPr="00293B7F" w:rsidRDefault="00293B7F" w:rsidP="00293B7F">
      <w:pPr>
        <w:overflowPunct/>
        <w:autoSpaceDE/>
        <w:autoSpaceDN/>
        <w:adjustRightInd/>
        <w:spacing w:before="0"/>
        <w:rPr>
          <w:szCs w:val="24"/>
        </w:rPr>
      </w:pPr>
      <w:r w:rsidRPr="00293B7F">
        <w:rPr>
          <w:b/>
          <w:bCs/>
          <w:i/>
          <w:iCs/>
          <w:szCs w:val="24"/>
        </w:rPr>
        <w:t>Exception</w:t>
      </w:r>
      <w:r w:rsidRPr="00293B7F">
        <w:rPr>
          <w:szCs w:val="24"/>
        </w:rPr>
        <w:t>:  Do not send the development letter if the evidence of record</w:t>
      </w:r>
    </w:p>
    <w:p w14:paraId="41205AAC" w14:textId="77777777" w:rsidR="00293B7F" w:rsidRPr="00293B7F" w:rsidRDefault="00293B7F" w:rsidP="00293B7F">
      <w:pPr>
        <w:numPr>
          <w:ilvl w:val="0"/>
          <w:numId w:val="25"/>
        </w:numPr>
        <w:overflowPunct/>
        <w:autoSpaceDE/>
        <w:autoSpaceDN/>
        <w:adjustRightInd/>
        <w:spacing w:before="100" w:beforeAutospacing="1" w:after="100" w:afterAutospacing="1"/>
        <w:textAlignment w:val="baseline"/>
        <w:rPr>
          <w:szCs w:val="24"/>
        </w:rPr>
      </w:pPr>
      <w:r w:rsidRPr="00293B7F">
        <w:rPr>
          <w:szCs w:val="24"/>
        </w:rPr>
        <w:t>provides the information the subsequent development letter solicits, or</w:t>
      </w:r>
    </w:p>
    <w:p w14:paraId="41205AAD" w14:textId="77777777" w:rsidR="00C71982" w:rsidRPr="00D86752" w:rsidRDefault="00293B7F" w:rsidP="00C71982">
      <w:pPr>
        <w:numPr>
          <w:ilvl w:val="0"/>
          <w:numId w:val="25"/>
        </w:numPr>
        <w:overflowPunct/>
        <w:autoSpaceDE/>
        <w:autoSpaceDN/>
        <w:adjustRightInd/>
        <w:spacing w:before="100" w:beforeAutospacing="1" w:after="100" w:afterAutospacing="1"/>
        <w:textAlignment w:val="baseline"/>
        <w:rPr>
          <w:szCs w:val="24"/>
        </w:rPr>
      </w:pPr>
      <w:r w:rsidRPr="00D86752">
        <w:rPr>
          <w:szCs w:val="24"/>
        </w:rPr>
        <w:t>is otherwise sufficient to decide the claim.</w:t>
      </w:r>
    </w:p>
    <w:p w14:paraId="41205AAE" w14:textId="68F9CCEF" w:rsidR="00293B7F" w:rsidRPr="00293B7F" w:rsidRDefault="00293B7F" w:rsidP="00293B7F">
      <w:pPr>
        <w:spacing w:before="240" w:after="240"/>
        <w:textAlignment w:val="baseline"/>
      </w:pPr>
      <w:r w:rsidRPr="00293B7F">
        <w:t xml:space="preserve">Develop to the </w:t>
      </w:r>
      <w:r w:rsidR="00193F70">
        <w:t>V</w:t>
      </w:r>
      <w:r w:rsidRPr="00293B7F">
        <w:t>eteran if</w:t>
      </w:r>
    </w:p>
    <w:p w14:paraId="41205AAF" w14:textId="77777777" w:rsidR="00293B7F" w:rsidRPr="00293B7F" w:rsidRDefault="00293B7F" w:rsidP="00293B7F">
      <w:pPr>
        <w:numPr>
          <w:ilvl w:val="0"/>
          <w:numId w:val="26"/>
        </w:numPr>
        <w:spacing w:before="240" w:after="240"/>
        <w:textAlignment w:val="baseline"/>
      </w:pPr>
      <w:r w:rsidRPr="00293B7F">
        <w:t>Initial review of the claim does not establish any service at Camp Lejeune between August 1, 1953 and December 31, 1987</w:t>
      </w:r>
    </w:p>
    <w:p w14:paraId="41205AB0" w14:textId="77777777" w:rsidR="00293B7F" w:rsidRPr="00293B7F" w:rsidRDefault="00293B7F" w:rsidP="00293B7F">
      <w:pPr>
        <w:numPr>
          <w:ilvl w:val="0"/>
          <w:numId w:val="26"/>
        </w:numPr>
        <w:spacing w:before="240" w:after="240"/>
        <w:textAlignment w:val="baseline"/>
      </w:pPr>
      <w:r w:rsidRPr="00293B7F">
        <w:t>The disability claimed as due to exposure to contaminants in the Camp Lejeune water supply is not recognized as a presumptive condition under 38 CFR 3.309(f)</w:t>
      </w:r>
    </w:p>
    <w:p w14:paraId="41205AB1" w14:textId="77777777" w:rsidR="00293B7F" w:rsidRDefault="00293B7F" w:rsidP="00293B7F">
      <w:pPr>
        <w:pStyle w:val="VBASubHeading1"/>
        <w:spacing w:before="0"/>
        <w:rPr>
          <w:b/>
          <w:bCs/>
          <w:i w:val="0"/>
          <w:sz w:val="28"/>
          <w:szCs w:val="28"/>
        </w:rPr>
      </w:pPr>
      <w:r w:rsidRPr="00293B7F">
        <w:rPr>
          <w:i w:val="0"/>
        </w:rPr>
        <w:t>NOTE: Refer to M21-1 IV.ii.1.I.7.j for the terminology to use in the subsequent development letter.</w:t>
      </w:r>
    </w:p>
    <w:p w14:paraId="41205AB2" w14:textId="77777777" w:rsidR="00293B7F" w:rsidRPr="000F1BCC" w:rsidRDefault="00293B7F" w:rsidP="000F1BCC">
      <w:pPr>
        <w:rPr>
          <w:b/>
          <w:sz w:val="28"/>
          <w:szCs w:val="28"/>
        </w:rPr>
      </w:pPr>
      <w:r w:rsidRPr="000F1BCC">
        <w:rPr>
          <w:b/>
          <w:sz w:val="28"/>
          <w:szCs w:val="28"/>
        </w:rPr>
        <w:t>Action to Take when the Veteran Claims Exposure to Contaminants but Does No</w:t>
      </w:r>
      <w:r w:rsidR="0024221B" w:rsidRPr="000F1BCC">
        <w:rPr>
          <w:b/>
          <w:sz w:val="28"/>
          <w:szCs w:val="28"/>
        </w:rPr>
        <w:t>t</w:t>
      </w:r>
      <w:r w:rsidRPr="000F1BCC">
        <w:rPr>
          <w:b/>
          <w:sz w:val="28"/>
          <w:szCs w:val="28"/>
        </w:rPr>
        <w:t xml:space="preserve"> Claim a Disability</w:t>
      </w:r>
    </w:p>
    <w:p w14:paraId="41205AB3" w14:textId="6A61DB07" w:rsidR="00293B7F" w:rsidRDefault="00293B7F" w:rsidP="00293B7F">
      <w:pPr>
        <w:spacing w:before="240" w:after="240"/>
      </w:pPr>
      <w:r>
        <w:t xml:space="preserve">A claim is not substantially complete if a Veteran alleges exposure to contaminants </w:t>
      </w:r>
      <w:r w:rsidR="00BA5639">
        <w:t>in the</w:t>
      </w:r>
      <w:r w:rsidRPr="00BA5639">
        <w:rPr>
          <w:color w:val="FF0000"/>
        </w:rPr>
        <w:t xml:space="preserve"> </w:t>
      </w:r>
      <w:r>
        <w:t xml:space="preserve">Camp Lejeune water supply, but does not claim service connection for a specific disability. In cases such as these, the </w:t>
      </w:r>
      <w:r w:rsidR="0024221B">
        <w:t>receiving</w:t>
      </w:r>
      <w:r>
        <w:t xml:space="preserve"> RO must following the procedures </w:t>
      </w:r>
      <w:r w:rsidR="0024221B">
        <w:t>for</w:t>
      </w:r>
      <w:r>
        <w:t xml:space="preserve"> handling an incomplete application at M21-1, Part I, 1.B.1.</w:t>
      </w:r>
      <w:r w:rsidR="00A20466">
        <w:t>h</w:t>
      </w:r>
    </w:p>
    <w:p w14:paraId="41205AB4" w14:textId="77777777" w:rsidR="00293B7F" w:rsidRDefault="00C71982" w:rsidP="00293B7F">
      <w:pPr>
        <w:spacing w:before="240" w:after="240"/>
      </w:pPr>
      <w:r>
        <w:t xml:space="preserve">However, the VSR, </w:t>
      </w:r>
      <w:r w:rsidR="0024221B">
        <w:t>whenever</w:t>
      </w:r>
      <w:r>
        <w:t xml:space="preserve"> possible should contact the claimant first by </w:t>
      </w:r>
      <w:r w:rsidR="0024221B">
        <w:t>telephone</w:t>
      </w:r>
      <w:r>
        <w:t xml:space="preserve"> to </w:t>
      </w:r>
      <w:r w:rsidR="0024221B">
        <w:t>obtain</w:t>
      </w:r>
      <w:r>
        <w:t xml:space="preserve"> the information needed to complete the application.</w:t>
      </w:r>
    </w:p>
    <w:p w14:paraId="41205AB5" w14:textId="77777777" w:rsidR="00293B7F" w:rsidRPr="00293B7F" w:rsidRDefault="00293B7F" w:rsidP="00E929E2">
      <w:pPr>
        <w:spacing w:before="240" w:after="240"/>
        <w:ind w:left="360"/>
      </w:pPr>
    </w:p>
    <w:p w14:paraId="41205AB6" w14:textId="77777777" w:rsidR="007A5600" w:rsidRDefault="007A5600" w:rsidP="00E35C8B">
      <w:pPr>
        <w:pStyle w:val="VBABodyText0"/>
      </w:pPr>
      <w:r>
        <w:br w:type="page"/>
      </w:r>
    </w:p>
    <w:p w14:paraId="41205AB7" w14:textId="3DFD09BE" w:rsidR="007A5600" w:rsidRPr="00EE0529" w:rsidRDefault="007A5600">
      <w:pPr>
        <w:pStyle w:val="VBATopicHeading1"/>
      </w:pPr>
      <w:bookmarkStart w:id="14" w:name="_Toc488921732"/>
      <w:r>
        <w:lastRenderedPageBreak/>
        <w:t>Attachment A:</w:t>
      </w:r>
      <w:r w:rsidR="00A712A7">
        <w:rPr>
          <w:color w:val="0070C0"/>
        </w:rPr>
        <w:t xml:space="preserve"> </w:t>
      </w:r>
      <w:r w:rsidR="00EE0529" w:rsidRPr="00EE0529">
        <w:t xml:space="preserve">Camp Lejeune </w:t>
      </w:r>
      <w:r w:rsidR="00A712A7">
        <w:t>P</w:t>
      </w:r>
      <w:r w:rsidR="00EE0529" w:rsidRPr="00EE0529">
        <w:t xml:space="preserve">resumptive and </w:t>
      </w:r>
      <w:r w:rsidR="00A712A7">
        <w:t>H</w:t>
      </w:r>
      <w:r w:rsidR="00EE0529" w:rsidRPr="00EE0529">
        <w:t xml:space="preserve">ealth </w:t>
      </w:r>
      <w:r w:rsidR="00A712A7">
        <w:t>C</w:t>
      </w:r>
      <w:r w:rsidR="00EE0529" w:rsidRPr="00EE0529">
        <w:t xml:space="preserve">are </w:t>
      </w:r>
      <w:r w:rsidR="00A712A7">
        <w:t>C</w:t>
      </w:r>
      <w:r w:rsidR="00EE0529" w:rsidRPr="00EE0529">
        <w:t>onditions</w:t>
      </w:r>
      <w:bookmarkEnd w:id="14"/>
    </w:p>
    <w:p w14:paraId="41205AB8" w14:textId="77777777" w:rsidR="00EE0529" w:rsidRDefault="00EE0529">
      <w:pPr>
        <w:pStyle w:val="VBATopicHeading1"/>
        <w:rPr>
          <w:color w:val="0070C0"/>
        </w:rPr>
      </w:pPr>
    </w:p>
    <w:p w14:paraId="41205AB9" w14:textId="77777777" w:rsidR="00EE0529" w:rsidRDefault="00EE0529" w:rsidP="00EE0529">
      <w:pPr>
        <w:pStyle w:val="VBATopicHeading1"/>
        <w:jc w:val="left"/>
        <w:rPr>
          <w:b w:val="0"/>
        </w:rPr>
      </w:pPr>
      <w:bookmarkStart w:id="15" w:name="_Toc480533837"/>
      <w:bookmarkStart w:id="16" w:name="_Toc480536721"/>
      <w:bookmarkStart w:id="17" w:name="_Toc488921733"/>
      <w:r w:rsidRPr="00EE0529">
        <w:rPr>
          <w:b w:val="0"/>
        </w:rPr>
        <w:t>Presumptive Conditions under 38 CFR 3.309(f)</w:t>
      </w:r>
      <w:r>
        <w:rPr>
          <w:b w:val="0"/>
        </w:rPr>
        <w:t>:</w:t>
      </w:r>
      <w:bookmarkEnd w:id="15"/>
      <w:bookmarkEnd w:id="16"/>
      <w:bookmarkEnd w:id="17"/>
    </w:p>
    <w:p w14:paraId="41205ABA" w14:textId="77777777" w:rsidR="00EE0529" w:rsidRPr="00EE0529" w:rsidRDefault="00EE0529" w:rsidP="007D2599">
      <w:pPr>
        <w:numPr>
          <w:ilvl w:val="0"/>
          <w:numId w:val="29"/>
        </w:numPr>
        <w:overflowPunct/>
        <w:autoSpaceDE/>
        <w:autoSpaceDN/>
        <w:adjustRightInd/>
        <w:spacing w:before="0"/>
        <w:contextualSpacing/>
        <w:textAlignment w:val="baseline"/>
        <w:rPr>
          <w:szCs w:val="24"/>
        </w:rPr>
      </w:pPr>
      <w:r w:rsidRPr="00EE0529">
        <w:rPr>
          <w:rFonts w:eastAsiaTheme="minorEastAsia"/>
          <w:szCs w:val="24"/>
        </w:rPr>
        <w:t>Kidney cancer</w:t>
      </w:r>
    </w:p>
    <w:p w14:paraId="41205ABB" w14:textId="77777777" w:rsidR="00EE0529" w:rsidRPr="000F1BCC" w:rsidRDefault="00EE0529" w:rsidP="007D2599">
      <w:pPr>
        <w:numPr>
          <w:ilvl w:val="0"/>
          <w:numId w:val="29"/>
        </w:numPr>
        <w:overflowPunct/>
        <w:autoSpaceDE/>
        <w:autoSpaceDN/>
        <w:adjustRightInd/>
        <w:spacing w:before="0"/>
        <w:contextualSpacing/>
        <w:textAlignment w:val="baseline"/>
        <w:rPr>
          <w:szCs w:val="24"/>
        </w:rPr>
      </w:pPr>
      <w:r w:rsidRPr="00EE0529">
        <w:rPr>
          <w:rFonts w:eastAsiaTheme="minorEastAsia"/>
          <w:szCs w:val="24"/>
        </w:rPr>
        <w:t>Liver cancer</w:t>
      </w:r>
    </w:p>
    <w:p w14:paraId="41205ABC" w14:textId="77777777" w:rsidR="00EE0529" w:rsidRPr="00EE0529" w:rsidRDefault="00EE0529" w:rsidP="007D2599">
      <w:pPr>
        <w:numPr>
          <w:ilvl w:val="0"/>
          <w:numId w:val="29"/>
        </w:numPr>
        <w:overflowPunct/>
        <w:autoSpaceDE/>
        <w:autoSpaceDN/>
        <w:adjustRightInd/>
        <w:spacing w:before="0"/>
        <w:contextualSpacing/>
        <w:textAlignment w:val="baseline"/>
        <w:rPr>
          <w:szCs w:val="24"/>
        </w:rPr>
      </w:pPr>
      <w:r w:rsidRPr="00EE0529">
        <w:rPr>
          <w:rFonts w:eastAsiaTheme="minorEastAsia"/>
          <w:szCs w:val="24"/>
        </w:rPr>
        <w:t>Non-Hodgkin’s lymphoma</w:t>
      </w:r>
    </w:p>
    <w:p w14:paraId="41205ABD" w14:textId="77777777" w:rsidR="00EE0529" w:rsidRPr="00EE0529" w:rsidRDefault="00EE0529" w:rsidP="007D2599">
      <w:pPr>
        <w:numPr>
          <w:ilvl w:val="0"/>
          <w:numId w:val="29"/>
        </w:numPr>
        <w:overflowPunct/>
        <w:autoSpaceDE/>
        <w:autoSpaceDN/>
        <w:adjustRightInd/>
        <w:spacing w:before="0"/>
        <w:contextualSpacing/>
        <w:textAlignment w:val="baseline"/>
        <w:rPr>
          <w:szCs w:val="24"/>
        </w:rPr>
      </w:pPr>
      <w:r w:rsidRPr="00EE0529">
        <w:rPr>
          <w:rFonts w:eastAsiaTheme="minorEastAsia"/>
          <w:szCs w:val="24"/>
        </w:rPr>
        <w:t>Adult leukemia</w:t>
      </w:r>
    </w:p>
    <w:p w14:paraId="41205ABE" w14:textId="77777777" w:rsidR="00EE0529" w:rsidRPr="000F1BCC" w:rsidRDefault="00EE0529" w:rsidP="007D2599">
      <w:pPr>
        <w:numPr>
          <w:ilvl w:val="0"/>
          <w:numId w:val="29"/>
        </w:numPr>
        <w:overflowPunct/>
        <w:autoSpaceDE/>
        <w:autoSpaceDN/>
        <w:adjustRightInd/>
        <w:spacing w:before="0"/>
        <w:contextualSpacing/>
        <w:textAlignment w:val="baseline"/>
        <w:rPr>
          <w:szCs w:val="24"/>
        </w:rPr>
      </w:pPr>
      <w:r w:rsidRPr="00EE0529">
        <w:rPr>
          <w:rFonts w:eastAsiaTheme="minorEastAsia"/>
          <w:szCs w:val="24"/>
        </w:rPr>
        <w:t>Multiple myeloma</w:t>
      </w:r>
    </w:p>
    <w:p w14:paraId="41205ABF" w14:textId="77777777" w:rsidR="000F1BCC" w:rsidRPr="000F1BCC" w:rsidRDefault="000F1BCC" w:rsidP="007D2599">
      <w:pPr>
        <w:numPr>
          <w:ilvl w:val="0"/>
          <w:numId w:val="29"/>
        </w:numPr>
        <w:overflowPunct/>
        <w:autoSpaceDE/>
        <w:autoSpaceDN/>
        <w:adjustRightInd/>
        <w:spacing w:before="0"/>
        <w:contextualSpacing/>
        <w:textAlignment w:val="baseline"/>
        <w:rPr>
          <w:szCs w:val="24"/>
        </w:rPr>
      </w:pPr>
      <w:r>
        <w:rPr>
          <w:rFonts w:eastAsiaTheme="minorEastAsia"/>
          <w:szCs w:val="24"/>
        </w:rPr>
        <w:t>Parkinson’s Disease</w:t>
      </w:r>
    </w:p>
    <w:p w14:paraId="41205AC0" w14:textId="77777777" w:rsidR="000F1BCC" w:rsidRPr="00AF513B" w:rsidRDefault="000F1BCC" w:rsidP="007D2599">
      <w:pPr>
        <w:numPr>
          <w:ilvl w:val="0"/>
          <w:numId w:val="29"/>
        </w:numPr>
        <w:overflowPunct/>
        <w:autoSpaceDE/>
        <w:autoSpaceDN/>
        <w:adjustRightInd/>
        <w:spacing w:before="0"/>
        <w:contextualSpacing/>
        <w:textAlignment w:val="baseline"/>
        <w:rPr>
          <w:szCs w:val="24"/>
        </w:rPr>
      </w:pPr>
      <w:r>
        <w:rPr>
          <w:rFonts w:eastAsiaTheme="minorEastAsia"/>
          <w:szCs w:val="24"/>
        </w:rPr>
        <w:t>Aplastic Anemia and other Myelodysplastic Syndromes</w:t>
      </w:r>
    </w:p>
    <w:p w14:paraId="41205AC1" w14:textId="77777777" w:rsidR="00AF513B" w:rsidRPr="00EE0529" w:rsidRDefault="00AF513B" w:rsidP="00AF513B">
      <w:pPr>
        <w:numPr>
          <w:ilvl w:val="0"/>
          <w:numId w:val="29"/>
        </w:numPr>
        <w:overflowPunct/>
        <w:autoSpaceDE/>
        <w:autoSpaceDN/>
        <w:adjustRightInd/>
        <w:spacing w:before="0"/>
        <w:contextualSpacing/>
        <w:textAlignment w:val="baseline"/>
        <w:rPr>
          <w:szCs w:val="24"/>
        </w:rPr>
      </w:pPr>
      <w:r>
        <w:rPr>
          <w:rFonts w:eastAsiaTheme="minorEastAsia"/>
          <w:szCs w:val="24"/>
        </w:rPr>
        <w:t>Bladder Cancer</w:t>
      </w:r>
    </w:p>
    <w:p w14:paraId="41205AC2" w14:textId="77777777" w:rsidR="00AF513B" w:rsidRPr="000F1BCC" w:rsidRDefault="00AF513B" w:rsidP="00AF513B">
      <w:pPr>
        <w:overflowPunct/>
        <w:autoSpaceDE/>
        <w:autoSpaceDN/>
        <w:adjustRightInd/>
        <w:spacing w:before="0"/>
        <w:ind w:left="720"/>
        <w:contextualSpacing/>
        <w:textAlignment w:val="baseline"/>
        <w:rPr>
          <w:szCs w:val="24"/>
        </w:rPr>
      </w:pPr>
    </w:p>
    <w:p w14:paraId="41205AC3" w14:textId="77777777" w:rsidR="00EE0529" w:rsidRDefault="00EE0529" w:rsidP="00EE0529">
      <w:pPr>
        <w:overflowPunct/>
        <w:autoSpaceDE/>
        <w:autoSpaceDN/>
        <w:adjustRightInd/>
        <w:contextualSpacing/>
        <w:textAlignment w:val="baseline"/>
        <w:rPr>
          <w:smallCaps/>
          <w:szCs w:val="24"/>
        </w:rPr>
      </w:pPr>
    </w:p>
    <w:p w14:paraId="41205AC4" w14:textId="77777777" w:rsidR="00EE0529" w:rsidRDefault="00EE0529" w:rsidP="00EE0529">
      <w:pPr>
        <w:overflowPunct/>
        <w:autoSpaceDE/>
        <w:autoSpaceDN/>
        <w:adjustRightInd/>
        <w:contextualSpacing/>
        <w:textAlignment w:val="baseline"/>
        <w:rPr>
          <w:b/>
          <w:smallCaps/>
          <w:sz w:val="32"/>
          <w:szCs w:val="32"/>
        </w:rPr>
      </w:pPr>
      <w:r w:rsidRPr="00EE0529">
        <w:rPr>
          <w:b/>
          <w:smallCaps/>
          <w:sz w:val="32"/>
          <w:szCs w:val="32"/>
        </w:rPr>
        <w:t xml:space="preserve">Conditions covered by VHA for </w:t>
      </w:r>
      <w:r w:rsidR="00A16355" w:rsidRPr="00EE0529">
        <w:rPr>
          <w:b/>
          <w:smallCaps/>
          <w:sz w:val="32"/>
          <w:szCs w:val="32"/>
        </w:rPr>
        <w:t>healthcare</w:t>
      </w:r>
      <w:r w:rsidRPr="00EE0529">
        <w:rPr>
          <w:b/>
          <w:smallCaps/>
          <w:sz w:val="32"/>
          <w:szCs w:val="32"/>
        </w:rPr>
        <w:t xml:space="preserve"> under 38 CFR 17.400</w:t>
      </w:r>
    </w:p>
    <w:p w14:paraId="41205AC5" w14:textId="77777777" w:rsidR="00EE0529" w:rsidRDefault="00EE0529" w:rsidP="00EE0529">
      <w:pPr>
        <w:overflowPunct/>
        <w:autoSpaceDE/>
        <w:autoSpaceDN/>
        <w:adjustRightInd/>
        <w:contextualSpacing/>
        <w:textAlignment w:val="baseline"/>
        <w:rPr>
          <w:b/>
          <w:smallCaps/>
          <w:sz w:val="32"/>
          <w:szCs w:val="32"/>
        </w:rPr>
      </w:pPr>
    </w:p>
    <w:p w14:paraId="41205AC6" w14:textId="77777777" w:rsidR="000F1BCC" w:rsidRDefault="000F1BCC" w:rsidP="000F1BCC">
      <w:pPr>
        <w:numPr>
          <w:ilvl w:val="0"/>
          <w:numId w:val="31"/>
        </w:numPr>
        <w:spacing w:before="0"/>
        <w:textAlignment w:val="baseline"/>
      </w:pPr>
      <w:r>
        <w:t>Esophageal Cancer</w:t>
      </w:r>
    </w:p>
    <w:p w14:paraId="41205AC7" w14:textId="77777777" w:rsidR="000F1BCC" w:rsidRDefault="000F1BCC" w:rsidP="000F1BCC">
      <w:pPr>
        <w:numPr>
          <w:ilvl w:val="0"/>
          <w:numId w:val="31"/>
        </w:numPr>
        <w:spacing w:before="0"/>
        <w:textAlignment w:val="baseline"/>
      </w:pPr>
      <w:r>
        <w:t>Lung Cancer</w:t>
      </w:r>
    </w:p>
    <w:p w14:paraId="41205AC8" w14:textId="77777777" w:rsidR="000F1BCC" w:rsidRDefault="000F1BCC" w:rsidP="000F1BCC">
      <w:pPr>
        <w:numPr>
          <w:ilvl w:val="0"/>
          <w:numId w:val="31"/>
        </w:numPr>
        <w:spacing w:before="0"/>
        <w:textAlignment w:val="baseline"/>
      </w:pPr>
      <w:r>
        <w:t>Breast Cancer</w:t>
      </w:r>
    </w:p>
    <w:p w14:paraId="41205AC9" w14:textId="77777777" w:rsidR="000F1BCC" w:rsidRDefault="000F1BCC" w:rsidP="000F1BCC">
      <w:pPr>
        <w:numPr>
          <w:ilvl w:val="0"/>
          <w:numId w:val="31"/>
        </w:numPr>
        <w:spacing w:before="0"/>
        <w:textAlignment w:val="baseline"/>
      </w:pPr>
      <w:r>
        <w:t>Bladder Cancer</w:t>
      </w:r>
    </w:p>
    <w:p w14:paraId="41205ACA" w14:textId="77777777" w:rsidR="000F1BCC" w:rsidRPr="00DB2772" w:rsidRDefault="000F1BCC" w:rsidP="000F1BCC">
      <w:pPr>
        <w:numPr>
          <w:ilvl w:val="0"/>
          <w:numId w:val="31"/>
        </w:numPr>
        <w:spacing w:before="0"/>
        <w:textAlignment w:val="baseline"/>
      </w:pPr>
      <w:r w:rsidRPr="00DB2772">
        <w:t>Kidney Cancer</w:t>
      </w:r>
    </w:p>
    <w:p w14:paraId="41205ACB" w14:textId="77777777" w:rsidR="000F1BCC" w:rsidRDefault="000F1BCC" w:rsidP="000F1BCC">
      <w:pPr>
        <w:numPr>
          <w:ilvl w:val="0"/>
          <w:numId w:val="31"/>
        </w:numPr>
        <w:spacing w:before="0"/>
        <w:textAlignment w:val="baseline"/>
      </w:pPr>
      <w:r>
        <w:t>Leukemia</w:t>
      </w:r>
    </w:p>
    <w:p w14:paraId="41205ACC" w14:textId="77777777" w:rsidR="000F1BCC" w:rsidRDefault="000F1BCC" w:rsidP="000F1BCC">
      <w:pPr>
        <w:numPr>
          <w:ilvl w:val="0"/>
          <w:numId w:val="31"/>
        </w:numPr>
        <w:spacing w:before="0"/>
        <w:textAlignment w:val="baseline"/>
      </w:pPr>
      <w:r>
        <w:t>Multiple myeloma</w:t>
      </w:r>
    </w:p>
    <w:p w14:paraId="41205ACD" w14:textId="77777777" w:rsidR="000F1BCC" w:rsidRDefault="000F1BCC" w:rsidP="000F1BCC">
      <w:pPr>
        <w:numPr>
          <w:ilvl w:val="0"/>
          <w:numId w:val="31"/>
        </w:numPr>
        <w:spacing w:before="0"/>
        <w:textAlignment w:val="baseline"/>
      </w:pPr>
      <w:r>
        <w:t>Myelodysplastic syndromes</w:t>
      </w:r>
    </w:p>
    <w:p w14:paraId="41205ACE" w14:textId="77777777" w:rsidR="000F1BCC" w:rsidRDefault="000F1BCC" w:rsidP="000F1BCC">
      <w:pPr>
        <w:numPr>
          <w:ilvl w:val="0"/>
          <w:numId w:val="31"/>
        </w:numPr>
        <w:spacing w:before="0"/>
        <w:textAlignment w:val="baseline"/>
      </w:pPr>
      <w:r>
        <w:t>Renal toxicity</w:t>
      </w:r>
    </w:p>
    <w:p w14:paraId="41205ACF" w14:textId="77777777" w:rsidR="000F1BCC" w:rsidRDefault="000F1BCC" w:rsidP="000F1BCC">
      <w:pPr>
        <w:numPr>
          <w:ilvl w:val="0"/>
          <w:numId w:val="31"/>
        </w:numPr>
        <w:spacing w:before="0"/>
        <w:textAlignment w:val="baseline"/>
      </w:pPr>
      <w:r>
        <w:t>Hepatic steatosis</w:t>
      </w:r>
    </w:p>
    <w:p w14:paraId="41205AD0" w14:textId="77777777" w:rsidR="000F1BCC" w:rsidRDefault="000F1BCC" w:rsidP="000F1BCC">
      <w:pPr>
        <w:numPr>
          <w:ilvl w:val="0"/>
          <w:numId w:val="31"/>
        </w:numPr>
        <w:spacing w:before="0"/>
        <w:textAlignment w:val="baseline"/>
      </w:pPr>
      <w:r>
        <w:t>Female infertility</w:t>
      </w:r>
    </w:p>
    <w:p w14:paraId="41205AD1" w14:textId="77777777" w:rsidR="000F1BCC" w:rsidRDefault="000F1BCC" w:rsidP="000F1BCC">
      <w:pPr>
        <w:numPr>
          <w:ilvl w:val="0"/>
          <w:numId w:val="31"/>
        </w:numPr>
        <w:spacing w:before="0"/>
        <w:textAlignment w:val="baseline"/>
      </w:pPr>
      <w:r>
        <w:t>Miscarriage</w:t>
      </w:r>
    </w:p>
    <w:p w14:paraId="41205AD2" w14:textId="77777777" w:rsidR="000F1BCC" w:rsidRDefault="000F1BCC" w:rsidP="000F1BCC">
      <w:pPr>
        <w:numPr>
          <w:ilvl w:val="0"/>
          <w:numId w:val="31"/>
        </w:numPr>
        <w:spacing w:before="0"/>
        <w:textAlignment w:val="baseline"/>
      </w:pPr>
      <w:r>
        <w:t>Scleroderma</w:t>
      </w:r>
    </w:p>
    <w:p w14:paraId="41205AD3" w14:textId="77777777" w:rsidR="000F1BCC" w:rsidRDefault="000F1BCC" w:rsidP="000F1BCC">
      <w:pPr>
        <w:numPr>
          <w:ilvl w:val="0"/>
          <w:numId w:val="31"/>
        </w:numPr>
        <w:spacing w:before="0"/>
        <w:textAlignment w:val="baseline"/>
      </w:pPr>
      <w:r>
        <w:t>Neurobehavioral effects</w:t>
      </w:r>
    </w:p>
    <w:p w14:paraId="41205AD4" w14:textId="77777777" w:rsidR="000F1BCC" w:rsidRPr="00DB2772" w:rsidRDefault="000F1BCC" w:rsidP="000F1BCC">
      <w:pPr>
        <w:numPr>
          <w:ilvl w:val="0"/>
          <w:numId w:val="31"/>
        </w:numPr>
        <w:spacing w:before="0"/>
        <w:textAlignment w:val="baseline"/>
      </w:pPr>
      <w:r>
        <w:t>Non-Hodgkin’s lymphoma</w:t>
      </w:r>
    </w:p>
    <w:p w14:paraId="41205AD5" w14:textId="77777777" w:rsidR="0059249D" w:rsidRPr="00EE0529" w:rsidRDefault="0059249D" w:rsidP="000F1BCC">
      <w:pPr>
        <w:pStyle w:val="ListParagraph"/>
        <w:overflowPunct/>
        <w:autoSpaceDE/>
        <w:autoSpaceDN/>
        <w:adjustRightInd/>
        <w:spacing w:before="0"/>
        <w:contextualSpacing/>
        <w:rPr>
          <w:b/>
          <w:sz w:val="32"/>
          <w:szCs w:val="32"/>
        </w:rPr>
      </w:pPr>
    </w:p>
    <w:p w14:paraId="41205AD6" w14:textId="77777777" w:rsidR="00EE0529" w:rsidRPr="00EE0529" w:rsidRDefault="00EE0529" w:rsidP="00EE0529">
      <w:pPr>
        <w:pStyle w:val="VBATopicHeading1"/>
        <w:jc w:val="left"/>
        <w:rPr>
          <w:b w:val="0"/>
        </w:rPr>
      </w:pPr>
    </w:p>
    <w:p w14:paraId="41205AD7" w14:textId="7EC5F59F" w:rsidR="007A5600" w:rsidRDefault="007A5600">
      <w:pPr>
        <w:pStyle w:val="VBATopicHeading1"/>
      </w:pPr>
      <w:r>
        <w:br w:type="page"/>
      </w:r>
      <w:bookmarkStart w:id="18" w:name="_Toc488921734"/>
      <w:r>
        <w:lastRenderedPageBreak/>
        <w:t xml:space="preserve">Attachment B:  </w:t>
      </w:r>
      <w:r w:rsidR="003A4A94" w:rsidRPr="003A4A94">
        <w:t xml:space="preserve">Camp Lejeune </w:t>
      </w:r>
      <w:r w:rsidR="00A712A7">
        <w:t>D</w:t>
      </w:r>
      <w:r w:rsidR="003A4A94" w:rsidRPr="003A4A94">
        <w:t xml:space="preserve">evelopment </w:t>
      </w:r>
      <w:r w:rsidR="00A712A7">
        <w:t>P</w:t>
      </w:r>
      <w:r w:rsidR="003A4A94" w:rsidRPr="003A4A94">
        <w:t>aragraphs</w:t>
      </w:r>
      <w:bookmarkEnd w:id="18"/>
    </w:p>
    <w:p w14:paraId="41205AD8" w14:textId="77777777" w:rsidR="003A4A94" w:rsidRDefault="003A4A94">
      <w:pPr>
        <w:pStyle w:val="VBATopicHeading1"/>
      </w:pPr>
    </w:p>
    <w:p w14:paraId="41205AD9" w14:textId="77777777" w:rsidR="00697F84" w:rsidRPr="00697F84" w:rsidRDefault="003A4A94" w:rsidP="003A4A94">
      <w:pPr>
        <w:pStyle w:val="VBATopicHeading1"/>
        <w:jc w:val="left"/>
        <w:rPr>
          <w:b w:val="0"/>
          <w:sz w:val="24"/>
          <w:szCs w:val="24"/>
        </w:rPr>
      </w:pPr>
      <w:bookmarkStart w:id="19" w:name="_Toc480533839"/>
      <w:bookmarkStart w:id="20" w:name="_Toc480536723"/>
      <w:bookmarkStart w:id="21" w:name="_Toc488921735"/>
      <w:r>
        <w:rPr>
          <w:b w:val="0"/>
          <w:sz w:val="24"/>
          <w:szCs w:val="24"/>
        </w:rPr>
        <w:t>Initial review of the claim does not establish any service at Camp Lejeune between August 1, 1953 and December 31, 1987:</w:t>
      </w:r>
      <w:bookmarkEnd w:id="19"/>
      <w:bookmarkEnd w:id="20"/>
      <w:bookmarkEnd w:id="21"/>
    </w:p>
    <w:p w14:paraId="41205ADA" w14:textId="77777777" w:rsidR="0023124A" w:rsidRPr="0023124A" w:rsidRDefault="0023124A" w:rsidP="0023124A">
      <w:pPr>
        <w:pStyle w:val="VBATopicHeading1"/>
        <w:jc w:val="left"/>
        <w:rPr>
          <w:rFonts w:ascii="Times New Roman" w:hAnsi="Times New Roman"/>
          <w:i/>
          <w:iCs/>
          <w:smallCaps w:val="0"/>
          <w:sz w:val="24"/>
          <w:szCs w:val="24"/>
        </w:rPr>
      </w:pPr>
      <w:bookmarkStart w:id="22" w:name="_Toc480533840"/>
      <w:bookmarkStart w:id="23" w:name="_Toc480536724"/>
      <w:bookmarkStart w:id="24" w:name="_Toc488921736"/>
      <w:r w:rsidRPr="0023124A">
        <w:rPr>
          <w:rFonts w:ascii="Times New Roman" w:hAnsi="Times New Roman"/>
          <w:i/>
          <w:iCs/>
          <w:smallCaps w:val="0"/>
          <w:sz w:val="24"/>
          <w:szCs w:val="24"/>
        </w:rPr>
        <w:t xml:space="preserve">Note:  Enter the paragraphs as free text into your VBMS </w:t>
      </w:r>
      <w:r w:rsidR="00A16355" w:rsidRPr="0023124A">
        <w:rPr>
          <w:rFonts w:ascii="Times New Roman" w:hAnsi="Times New Roman"/>
          <w:i/>
          <w:iCs/>
          <w:smallCaps w:val="0"/>
          <w:sz w:val="24"/>
          <w:szCs w:val="24"/>
        </w:rPr>
        <w:t>Supplemental</w:t>
      </w:r>
      <w:r w:rsidRPr="0023124A">
        <w:rPr>
          <w:rFonts w:ascii="Times New Roman" w:hAnsi="Times New Roman"/>
          <w:i/>
          <w:iCs/>
          <w:smallCaps w:val="0"/>
          <w:sz w:val="24"/>
          <w:szCs w:val="24"/>
        </w:rPr>
        <w:t xml:space="preserve"> Development letter under the What We Need From You section of the letter.</w:t>
      </w:r>
      <w:bookmarkEnd w:id="22"/>
      <w:bookmarkEnd w:id="23"/>
      <w:bookmarkEnd w:id="24"/>
    </w:p>
    <w:p w14:paraId="41205ADB" w14:textId="77777777" w:rsidR="003A4A94" w:rsidRDefault="003A4A94" w:rsidP="003A4A94">
      <w:pPr>
        <w:pStyle w:val="VBATopicHeading1"/>
        <w:jc w:val="left"/>
        <w:rPr>
          <w:rFonts w:ascii="Times New Roman" w:hAnsi="Times New Roman"/>
          <w:b w:val="0"/>
          <w:iCs/>
          <w:smallCaps w:val="0"/>
          <w:sz w:val="24"/>
          <w:szCs w:val="24"/>
        </w:rPr>
      </w:pPr>
      <w:bookmarkStart w:id="25" w:name="_Toc480533841"/>
      <w:bookmarkStart w:id="26" w:name="_Toc480536725"/>
      <w:bookmarkStart w:id="27" w:name="_Toc488921737"/>
      <w:r w:rsidRPr="00697F84">
        <w:rPr>
          <w:rFonts w:ascii="Times New Roman" w:hAnsi="Times New Roman"/>
          <w:b w:val="0"/>
          <w:iCs/>
          <w:smallCaps w:val="0"/>
          <w:sz w:val="24"/>
          <w:szCs w:val="24"/>
        </w:rPr>
        <w:t>We need additional evidence from you to verify Camp Lejeune service.</w:t>
      </w:r>
      <w:bookmarkEnd w:id="25"/>
      <w:bookmarkEnd w:id="26"/>
      <w:bookmarkEnd w:id="27"/>
    </w:p>
    <w:p w14:paraId="41205ADC" w14:textId="77777777" w:rsidR="003A4A94" w:rsidRPr="00697F84" w:rsidRDefault="0023124A" w:rsidP="003A4A94">
      <w:pPr>
        <w:pStyle w:val="VBATopicHeading1"/>
        <w:jc w:val="left"/>
        <w:rPr>
          <w:rFonts w:ascii="Times New Roman" w:hAnsi="Times New Roman"/>
          <w:b w:val="0"/>
          <w:iCs/>
          <w:smallCaps w:val="0"/>
          <w:sz w:val="24"/>
          <w:szCs w:val="24"/>
        </w:rPr>
      </w:pPr>
      <w:r w:rsidRPr="00697F84">
        <w:rPr>
          <w:rFonts w:ascii="Times New Roman" w:hAnsi="Times New Roman"/>
          <w:b w:val="0"/>
          <w:iCs/>
          <w:smallCaps w:val="0"/>
          <w:sz w:val="24"/>
          <w:szCs w:val="24"/>
        </w:rPr>
        <w:t xml:space="preserve"> </w:t>
      </w:r>
      <w:bookmarkStart w:id="28" w:name="_Toc480533842"/>
      <w:bookmarkStart w:id="29" w:name="_Toc480536726"/>
      <w:bookmarkStart w:id="30" w:name="_Toc488921738"/>
      <w:r w:rsidR="003A4A94" w:rsidRPr="00697F84">
        <w:rPr>
          <w:rFonts w:ascii="Times New Roman" w:hAnsi="Times New Roman"/>
          <w:b w:val="0"/>
          <w:iCs/>
          <w:smallCaps w:val="0"/>
          <w:sz w:val="24"/>
          <w:szCs w:val="24"/>
        </w:rPr>
        <w:t>[optional] We are requesting your service records from the service department. You do not need to contact the service department yourself. If you have your service records already in your possession, please submit a copy of them to us.</w:t>
      </w:r>
      <w:bookmarkEnd w:id="28"/>
      <w:bookmarkEnd w:id="29"/>
      <w:bookmarkEnd w:id="30"/>
    </w:p>
    <w:p w14:paraId="41205ADD" w14:textId="77777777" w:rsidR="00697F84" w:rsidRDefault="00697F84" w:rsidP="003A4A94">
      <w:pPr>
        <w:pStyle w:val="VBATopicHeading1"/>
        <w:jc w:val="left"/>
        <w:rPr>
          <w:rFonts w:ascii="Times New Roman" w:hAnsi="Times New Roman"/>
          <w:b w:val="0"/>
          <w:iCs/>
          <w:smallCaps w:val="0"/>
          <w:sz w:val="24"/>
          <w:szCs w:val="24"/>
        </w:rPr>
      </w:pPr>
      <w:bookmarkStart w:id="31" w:name="_Toc480533843"/>
      <w:bookmarkStart w:id="32" w:name="_Toc480536727"/>
      <w:bookmarkStart w:id="33" w:name="_Toc488921739"/>
      <w:r w:rsidRPr="00697F84">
        <w:rPr>
          <w:rFonts w:ascii="Times New Roman" w:hAnsi="Times New Roman"/>
          <w:b w:val="0"/>
          <w:iCs/>
          <w:smallCaps w:val="0"/>
          <w:sz w:val="24"/>
          <w:szCs w:val="24"/>
        </w:rPr>
        <w:t>The service information VA requires to decide a claim for service connection for diseases resulting from exposure to contaminated water at Camp Lejeune includes (1) proof of service at Camp Lejeune, and (2) details about your service at the Marine Corps base. The details about your service at the Marine Corps base must include the length of time you worked at the base, your duties and the locations where you worked on base, and whether you resided on base or off base.</w:t>
      </w:r>
      <w:bookmarkEnd w:id="31"/>
      <w:bookmarkEnd w:id="32"/>
      <w:bookmarkEnd w:id="33"/>
    </w:p>
    <w:p w14:paraId="41205ADE" w14:textId="77777777" w:rsidR="00697F84" w:rsidRDefault="00697F84" w:rsidP="003A4A94">
      <w:pPr>
        <w:pStyle w:val="VBATopicHeading1"/>
        <w:jc w:val="left"/>
        <w:rPr>
          <w:rFonts w:ascii="Times New Roman" w:hAnsi="Times New Roman"/>
          <w:iCs/>
          <w:smallCaps w:val="0"/>
          <w:sz w:val="24"/>
          <w:szCs w:val="24"/>
        </w:rPr>
      </w:pPr>
      <w:bookmarkStart w:id="34" w:name="_Toc480533844"/>
      <w:bookmarkStart w:id="35" w:name="_Toc480536728"/>
      <w:bookmarkStart w:id="36" w:name="_Toc488921740"/>
      <w:r w:rsidRPr="00697F84">
        <w:rPr>
          <w:rFonts w:ascii="Times New Roman" w:hAnsi="Times New Roman"/>
          <w:iCs/>
          <w:smallCaps w:val="0"/>
          <w:sz w:val="24"/>
          <w:szCs w:val="24"/>
        </w:rPr>
        <w:t>Important:</w:t>
      </w:r>
      <w:bookmarkEnd w:id="34"/>
      <w:bookmarkEnd w:id="35"/>
      <w:bookmarkEnd w:id="36"/>
    </w:p>
    <w:p w14:paraId="41205ADF" w14:textId="77777777" w:rsidR="00697F84" w:rsidRPr="00697F84" w:rsidRDefault="00697F84" w:rsidP="00697F84">
      <w:pPr>
        <w:numPr>
          <w:ilvl w:val="0"/>
          <w:numId w:val="33"/>
        </w:numPr>
        <w:overflowPunct/>
        <w:autoSpaceDE/>
        <w:autoSpaceDN/>
        <w:adjustRightInd/>
        <w:spacing w:before="100" w:beforeAutospacing="1" w:after="100" w:afterAutospacing="1"/>
        <w:rPr>
          <w:szCs w:val="24"/>
        </w:rPr>
      </w:pPr>
      <w:r w:rsidRPr="00697F84">
        <w:rPr>
          <w:szCs w:val="24"/>
        </w:rPr>
        <w:t xml:space="preserve">This notice is required when any disability is claimed as due to Camp Lejeune service, even if the claimed disability is not one of the presumptive conditions listed at </w:t>
      </w:r>
      <w:r w:rsidRPr="00697F84">
        <w:rPr>
          <w:color w:val="444444"/>
          <w:szCs w:val="24"/>
        </w:rPr>
        <w:t>38 CFR 3.309(f)</w:t>
      </w:r>
      <w:r w:rsidRPr="00697F84">
        <w:rPr>
          <w:szCs w:val="24"/>
        </w:rPr>
        <w:t>.</w:t>
      </w:r>
    </w:p>
    <w:p w14:paraId="41205AE0" w14:textId="77777777" w:rsidR="003A4A94" w:rsidRPr="0023124A" w:rsidRDefault="00697F84" w:rsidP="0023124A">
      <w:pPr>
        <w:numPr>
          <w:ilvl w:val="0"/>
          <w:numId w:val="33"/>
        </w:numPr>
        <w:overflowPunct/>
        <w:autoSpaceDE/>
        <w:autoSpaceDN/>
        <w:adjustRightInd/>
        <w:spacing w:before="100" w:beforeAutospacing="1" w:after="100" w:afterAutospacing="1"/>
        <w:rPr>
          <w:szCs w:val="24"/>
        </w:rPr>
      </w:pPr>
      <w:r w:rsidRPr="00697F84">
        <w:rPr>
          <w:szCs w:val="24"/>
        </w:rPr>
        <w:t xml:space="preserve">Create a custom tracked item with 30 day suspense titled </w:t>
      </w:r>
      <w:r w:rsidRPr="00697F84">
        <w:rPr>
          <w:b/>
          <w:i/>
          <w:iCs/>
          <w:szCs w:val="24"/>
        </w:rPr>
        <w:t>CL requesting service</w:t>
      </w:r>
      <w:r w:rsidRPr="00697F84">
        <w:rPr>
          <w:szCs w:val="24"/>
        </w:rPr>
        <w:t>.</w:t>
      </w:r>
    </w:p>
    <w:p w14:paraId="41205AE1" w14:textId="77777777" w:rsidR="0023124A" w:rsidRDefault="0023124A">
      <w:pPr>
        <w:overflowPunct/>
        <w:autoSpaceDE/>
        <w:autoSpaceDN/>
        <w:adjustRightInd/>
        <w:spacing w:before="0"/>
        <w:rPr>
          <w:rFonts w:ascii="Times New Roman Bold" w:hAnsi="Times New Roman Bold"/>
          <w:smallCaps/>
          <w:szCs w:val="24"/>
        </w:rPr>
      </w:pPr>
      <w:r>
        <w:rPr>
          <w:b/>
          <w:szCs w:val="24"/>
        </w:rPr>
        <w:br w:type="page"/>
      </w:r>
    </w:p>
    <w:p w14:paraId="41205AE2" w14:textId="77777777" w:rsidR="00697F84" w:rsidRDefault="00697F84" w:rsidP="0023124A">
      <w:pPr>
        <w:pStyle w:val="VBATopicHeading1"/>
        <w:jc w:val="left"/>
        <w:rPr>
          <w:b w:val="0"/>
          <w:sz w:val="24"/>
          <w:szCs w:val="24"/>
        </w:rPr>
      </w:pPr>
      <w:bookmarkStart w:id="37" w:name="_Toc480533845"/>
      <w:bookmarkStart w:id="38" w:name="_Toc480536729"/>
      <w:bookmarkStart w:id="39" w:name="_Toc488921741"/>
      <w:r w:rsidRPr="00697F84">
        <w:rPr>
          <w:b w:val="0"/>
          <w:sz w:val="24"/>
          <w:szCs w:val="24"/>
        </w:rPr>
        <w:lastRenderedPageBreak/>
        <w:t>The disability claimed as due to exposure to contaminants in the Camp Lejeune water supply is not recognized as a presumptive condition under 38 CFR 3.309(f)</w:t>
      </w:r>
      <w:bookmarkEnd w:id="37"/>
      <w:bookmarkEnd w:id="38"/>
      <w:bookmarkEnd w:id="39"/>
    </w:p>
    <w:p w14:paraId="41205AE3" w14:textId="77777777" w:rsidR="0023124A" w:rsidRPr="0023124A" w:rsidRDefault="0023124A" w:rsidP="0023124A">
      <w:pPr>
        <w:pStyle w:val="VBATopicHeading1"/>
        <w:jc w:val="left"/>
        <w:rPr>
          <w:rFonts w:ascii="Times New Roman" w:hAnsi="Times New Roman"/>
          <w:i/>
          <w:iCs/>
          <w:smallCaps w:val="0"/>
          <w:sz w:val="24"/>
          <w:szCs w:val="24"/>
        </w:rPr>
      </w:pPr>
      <w:bookmarkStart w:id="40" w:name="_Toc480533846"/>
      <w:bookmarkStart w:id="41" w:name="_Toc480536730"/>
      <w:bookmarkStart w:id="42" w:name="_Toc488921742"/>
      <w:r w:rsidRPr="0023124A">
        <w:rPr>
          <w:rFonts w:ascii="Times New Roman" w:hAnsi="Times New Roman"/>
          <w:i/>
          <w:iCs/>
          <w:smallCaps w:val="0"/>
          <w:sz w:val="24"/>
          <w:szCs w:val="24"/>
        </w:rPr>
        <w:t xml:space="preserve">Note:  Enter the </w:t>
      </w:r>
      <w:r>
        <w:rPr>
          <w:rFonts w:ascii="Times New Roman" w:hAnsi="Times New Roman"/>
          <w:i/>
          <w:iCs/>
          <w:smallCaps w:val="0"/>
          <w:sz w:val="24"/>
          <w:szCs w:val="24"/>
        </w:rPr>
        <w:t>paragraph</w:t>
      </w:r>
      <w:r w:rsidRPr="0023124A">
        <w:rPr>
          <w:rFonts w:ascii="Times New Roman" w:hAnsi="Times New Roman"/>
          <w:i/>
          <w:iCs/>
          <w:smallCaps w:val="0"/>
          <w:sz w:val="24"/>
          <w:szCs w:val="24"/>
        </w:rPr>
        <w:t xml:space="preserve"> as free text into your VBMS </w:t>
      </w:r>
      <w:r w:rsidR="00A16355" w:rsidRPr="0023124A">
        <w:rPr>
          <w:rFonts w:ascii="Times New Roman" w:hAnsi="Times New Roman"/>
          <w:i/>
          <w:iCs/>
          <w:smallCaps w:val="0"/>
          <w:sz w:val="24"/>
          <w:szCs w:val="24"/>
        </w:rPr>
        <w:t>Supplemental</w:t>
      </w:r>
      <w:r w:rsidRPr="0023124A">
        <w:rPr>
          <w:rFonts w:ascii="Times New Roman" w:hAnsi="Times New Roman"/>
          <w:i/>
          <w:iCs/>
          <w:smallCaps w:val="0"/>
          <w:sz w:val="24"/>
          <w:szCs w:val="24"/>
        </w:rPr>
        <w:t xml:space="preserve"> Development letter under the What We Need From You section of the letter.</w:t>
      </w:r>
      <w:bookmarkEnd w:id="40"/>
      <w:bookmarkEnd w:id="41"/>
      <w:bookmarkEnd w:id="42"/>
    </w:p>
    <w:p w14:paraId="41205AE4" w14:textId="77777777" w:rsidR="00697F84" w:rsidRPr="0023124A" w:rsidRDefault="0023124A" w:rsidP="00697F84">
      <w:pPr>
        <w:pStyle w:val="VBATopicHeading1"/>
        <w:jc w:val="left"/>
        <w:rPr>
          <w:rFonts w:ascii="Times New Roman" w:hAnsi="Times New Roman"/>
          <w:b w:val="0"/>
          <w:sz w:val="24"/>
          <w:szCs w:val="24"/>
        </w:rPr>
      </w:pPr>
      <w:bookmarkStart w:id="43" w:name="_Toc480533847"/>
      <w:bookmarkStart w:id="44" w:name="_Toc480536731"/>
      <w:bookmarkStart w:id="45" w:name="_Toc488921743"/>
      <w:r w:rsidRPr="0023124A">
        <w:rPr>
          <w:rFonts w:ascii="Times New Roman" w:hAnsi="Times New Roman"/>
          <w:b w:val="0"/>
          <w:iCs/>
          <w:smallCaps w:val="0"/>
          <w:sz w:val="24"/>
          <w:szCs w:val="24"/>
        </w:rPr>
        <w:t xml:space="preserve">We may consider that your </w:t>
      </w:r>
      <w:r w:rsidRPr="0023124A">
        <w:rPr>
          <w:rFonts w:ascii="Times New Roman" w:hAnsi="Times New Roman"/>
          <w:i/>
          <w:iCs/>
          <w:smallCaps w:val="0"/>
          <w:sz w:val="24"/>
          <w:szCs w:val="24"/>
        </w:rPr>
        <w:t>[Contention]</w:t>
      </w:r>
      <w:r w:rsidRPr="0023124A">
        <w:rPr>
          <w:rFonts w:ascii="Times New Roman" w:hAnsi="Times New Roman"/>
          <w:b w:val="0"/>
          <w:iCs/>
          <w:smallCaps w:val="0"/>
          <w:sz w:val="24"/>
          <w:szCs w:val="24"/>
        </w:rPr>
        <w:t xml:space="preserve"> is associated with contaminants in the water supply at Camp Lejeune if you send us scientific or medical evidence showing that your claimed condition is medically associated with exposure to the contaminants. If your doctor has expressed an opinion regarding the relationship of your claimed condition to exposure to contaminants in the water supply at Camp Lejeune, send us that opinion, the reasons and bases for that opinion, and the clinical treatment records. In addition, the doctor should provide literature that supports the opinion. Literature may consist of scientific or medical journal articles, etc., that support the doctor's opinion that your exposure is related to the currently diagnosed condition.</w:t>
      </w:r>
      <w:bookmarkEnd w:id="43"/>
      <w:bookmarkEnd w:id="44"/>
      <w:bookmarkEnd w:id="45"/>
    </w:p>
    <w:p w14:paraId="41205AE5" w14:textId="77777777" w:rsidR="0023124A" w:rsidRPr="0023124A" w:rsidRDefault="0023124A" w:rsidP="0023124A">
      <w:pPr>
        <w:overflowPunct/>
        <w:autoSpaceDE/>
        <w:autoSpaceDN/>
        <w:adjustRightInd/>
        <w:spacing w:before="0"/>
        <w:rPr>
          <w:szCs w:val="24"/>
        </w:rPr>
      </w:pPr>
      <w:r w:rsidRPr="0023124A">
        <w:rPr>
          <w:b/>
          <w:bCs/>
          <w:iCs/>
          <w:szCs w:val="24"/>
        </w:rPr>
        <w:t>Important</w:t>
      </w:r>
      <w:r w:rsidRPr="0023124A">
        <w:rPr>
          <w:szCs w:val="24"/>
        </w:rPr>
        <w:t>: </w:t>
      </w:r>
    </w:p>
    <w:p w14:paraId="41205AE6" w14:textId="77777777" w:rsidR="0023124A" w:rsidRPr="0023124A" w:rsidRDefault="0023124A" w:rsidP="0023124A">
      <w:pPr>
        <w:numPr>
          <w:ilvl w:val="0"/>
          <w:numId w:val="34"/>
        </w:numPr>
        <w:overflowPunct/>
        <w:autoSpaceDE/>
        <w:autoSpaceDN/>
        <w:adjustRightInd/>
        <w:spacing w:before="100" w:beforeAutospacing="1" w:after="100" w:afterAutospacing="1"/>
        <w:rPr>
          <w:szCs w:val="24"/>
        </w:rPr>
      </w:pPr>
      <w:r w:rsidRPr="0023124A">
        <w:rPr>
          <w:szCs w:val="24"/>
        </w:rPr>
        <w:t>This notice is required for any claim where the Veteran served at Camp Lejeune between August 1, 1953, and December 31, 1987, even if the service at Camp Lejeune was for less than 30 days.</w:t>
      </w:r>
    </w:p>
    <w:p w14:paraId="41205AE7" w14:textId="77777777" w:rsidR="0023124A" w:rsidRPr="0023124A" w:rsidRDefault="0023124A" w:rsidP="0023124A">
      <w:pPr>
        <w:numPr>
          <w:ilvl w:val="0"/>
          <w:numId w:val="34"/>
        </w:numPr>
        <w:overflowPunct/>
        <w:autoSpaceDE/>
        <w:autoSpaceDN/>
        <w:adjustRightInd/>
        <w:spacing w:before="100" w:beforeAutospacing="1" w:after="100" w:afterAutospacing="1"/>
        <w:rPr>
          <w:szCs w:val="24"/>
        </w:rPr>
      </w:pPr>
      <w:r w:rsidRPr="0023124A">
        <w:rPr>
          <w:szCs w:val="24"/>
        </w:rPr>
        <w:t xml:space="preserve">Create a custom tracked item with 30 day suspense titled </w:t>
      </w:r>
      <w:r w:rsidRPr="0023124A">
        <w:rPr>
          <w:i/>
          <w:iCs/>
          <w:szCs w:val="24"/>
        </w:rPr>
        <w:t>CL proof of non-presumptive disability</w:t>
      </w:r>
      <w:r w:rsidRPr="0023124A">
        <w:rPr>
          <w:szCs w:val="24"/>
        </w:rPr>
        <w:t>.</w:t>
      </w:r>
    </w:p>
    <w:p w14:paraId="41205AE8" w14:textId="77777777" w:rsidR="003A4A94" w:rsidRDefault="003A4A94" w:rsidP="0023124A">
      <w:pPr>
        <w:pStyle w:val="VBATopicHeading1"/>
        <w:jc w:val="left"/>
        <w:rPr>
          <w:color w:val="0070C0"/>
        </w:rPr>
      </w:pPr>
    </w:p>
    <w:p w14:paraId="41205AE9" w14:textId="77777777" w:rsidR="00D90DC8" w:rsidRDefault="00D90DC8">
      <w:pPr>
        <w:overflowPunct/>
        <w:autoSpaceDE/>
        <w:autoSpaceDN/>
        <w:adjustRightInd/>
        <w:spacing w:before="0"/>
        <w:rPr>
          <w:rFonts w:ascii="Calibri" w:eastAsia="Calibri" w:hAnsi="Calibri"/>
          <w:sz w:val="22"/>
          <w:szCs w:val="22"/>
        </w:rPr>
      </w:pPr>
      <w:r>
        <w:rPr>
          <w:rFonts w:ascii="Calibri" w:eastAsia="Calibri" w:hAnsi="Calibri"/>
          <w:sz w:val="22"/>
          <w:szCs w:val="22"/>
        </w:rPr>
        <w:t xml:space="preserve"> </w:t>
      </w:r>
    </w:p>
    <w:p w14:paraId="41205AEA" w14:textId="77777777" w:rsidR="007A5600" w:rsidRDefault="00D90DC8">
      <w:pPr>
        <w:overflowPunct/>
        <w:autoSpaceDE/>
        <w:autoSpaceDN/>
        <w:adjustRightInd/>
        <w:spacing w:before="0"/>
        <w:rPr>
          <w:rFonts w:ascii="Times New Roman Bold" w:hAnsi="Times New Roman Bold"/>
          <w:b/>
          <w:smallCaps/>
          <w:sz w:val="32"/>
          <w:szCs w:val="32"/>
        </w:rPr>
      </w:pPr>
      <w:r>
        <w:rPr>
          <w:rFonts w:ascii="Calibri" w:eastAsia="Calibri" w:hAnsi="Calibri"/>
          <w:sz w:val="22"/>
          <w:szCs w:val="22"/>
        </w:rPr>
        <w:br w:type="page"/>
      </w:r>
    </w:p>
    <w:p w14:paraId="41205AEB" w14:textId="77777777" w:rsidR="007A5600" w:rsidRDefault="007A5600">
      <w:pPr>
        <w:pStyle w:val="VBATopicHeading1"/>
      </w:pPr>
      <w:bookmarkStart w:id="46" w:name="_Toc488921744"/>
      <w:r>
        <w:lastRenderedPageBreak/>
        <w:t>Practical Exercise</w:t>
      </w:r>
      <w:bookmarkEnd w:id="46"/>
    </w:p>
    <w:p w14:paraId="41205AEC" w14:textId="77777777" w:rsidR="00A16355" w:rsidRPr="00A16355" w:rsidRDefault="00A16355" w:rsidP="00A16355">
      <w:pPr>
        <w:rPr>
          <w:b/>
          <w:color w:val="1D1B11"/>
        </w:rPr>
      </w:pPr>
      <w:r w:rsidRPr="00A16355">
        <w:rPr>
          <w:b/>
          <w:color w:val="1D1B11"/>
        </w:rPr>
        <w:t>Direction: Review each of the scenarios provided below and answer the questions.</w:t>
      </w:r>
    </w:p>
    <w:p w14:paraId="41205AED" w14:textId="77777777" w:rsidR="006C793E" w:rsidRDefault="006C793E" w:rsidP="005175F0"/>
    <w:p w14:paraId="41205AEE" w14:textId="1AB55C65" w:rsidR="00A16355" w:rsidRPr="00A16355" w:rsidRDefault="00A16355" w:rsidP="00A712A7">
      <w:pPr>
        <w:spacing w:before="0"/>
      </w:pPr>
      <w:r w:rsidRPr="00A16355">
        <w:t>Scenario 1:  A Veteran has submitted a VA Form 21-526EZ that is date stamped April 24, 2017. The Veteran is claiming service connection for bladder cancer and submitted private medical records confirming the diagnosis</w:t>
      </w:r>
      <w:r w:rsidR="00C22851">
        <w:t xml:space="preserve"> of active bladder cancer on April 23, 2017</w:t>
      </w:r>
      <w:r w:rsidR="00A712A7">
        <w:t xml:space="preserve">. </w:t>
      </w:r>
      <w:r w:rsidRPr="00A16355">
        <w:t>VA has established an EP 020 as the Veteran is currently service connect</w:t>
      </w:r>
      <w:r w:rsidR="00A712A7">
        <w:t xml:space="preserve">ed at a 60% disability rating. </w:t>
      </w:r>
      <w:r w:rsidRPr="00A16355">
        <w:t>Service is verified on the DD214 of record that shows honorable service in the USMC from June 5, 1985 thro</w:t>
      </w:r>
      <w:r w:rsidR="00A712A7">
        <w:t xml:space="preserve">ugh June 30, 2015. </w:t>
      </w:r>
      <w:r w:rsidRPr="00A16355">
        <w:t xml:space="preserve">On the DD-214 there is no information that indicates he was </w:t>
      </w:r>
      <w:r w:rsidR="00A712A7">
        <w:t xml:space="preserve">stationed at Camp Lejeune, NC. </w:t>
      </w:r>
      <w:r w:rsidRPr="00A16355">
        <w:t>The Veterans personnel records</w:t>
      </w:r>
      <w:r w:rsidR="00C22851">
        <w:t xml:space="preserve"> and STR’s </w:t>
      </w:r>
      <w:r w:rsidR="00A712A7">
        <w:t xml:space="preserve">are of record. </w:t>
      </w:r>
      <w:r w:rsidRPr="00A16355">
        <w:t>While reviewing his DPRIS records you find evidence on page 19 of the DPRIS document bundle that the Veteran was stationed at Camp Johnson, NC from November 2, 1</w:t>
      </w:r>
      <w:r w:rsidR="00A712A7">
        <w:t xml:space="preserve">985 through November 15, 1988. </w:t>
      </w:r>
      <w:r w:rsidRPr="00A16355">
        <w:t>Answer the following questions:</w:t>
      </w:r>
    </w:p>
    <w:p w14:paraId="41205AEF" w14:textId="77777777" w:rsidR="00A16355" w:rsidRPr="00A16355" w:rsidRDefault="00A16355" w:rsidP="00A712A7">
      <w:pPr>
        <w:spacing w:before="0"/>
      </w:pPr>
    </w:p>
    <w:p w14:paraId="41205AF0" w14:textId="124BC11B" w:rsidR="00A16355" w:rsidRDefault="00A16355" w:rsidP="00A712A7">
      <w:pPr>
        <w:numPr>
          <w:ilvl w:val="0"/>
          <w:numId w:val="39"/>
        </w:numPr>
        <w:overflowPunct/>
        <w:autoSpaceDE/>
        <w:autoSpaceDN/>
        <w:adjustRightInd/>
        <w:spacing w:before="0"/>
        <w:ind w:left="720"/>
        <w:textAlignment w:val="baseline"/>
      </w:pPr>
      <w:r w:rsidRPr="00A16355">
        <w:t>Are you required to initiate any dev</w:t>
      </w:r>
      <w:r w:rsidR="00A712A7">
        <w:t xml:space="preserve">elopment action on this claim? </w:t>
      </w:r>
      <w:r w:rsidRPr="00A16355">
        <w:t xml:space="preserve">If yes, what development actions will you take?  </w:t>
      </w:r>
    </w:p>
    <w:p w14:paraId="41205AF1" w14:textId="77777777" w:rsidR="00A16355" w:rsidRDefault="00A16355" w:rsidP="00A712A7">
      <w:pPr>
        <w:overflowPunct/>
        <w:autoSpaceDE/>
        <w:autoSpaceDN/>
        <w:adjustRightInd/>
        <w:spacing w:before="0"/>
        <w:textAlignment w:val="baseline"/>
      </w:pPr>
    </w:p>
    <w:p w14:paraId="41205AF2" w14:textId="77777777" w:rsidR="00A16355" w:rsidRDefault="00A16355" w:rsidP="00A712A7">
      <w:pPr>
        <w:overflowPunct/>
        <w:autoSpaceDE/>
        <w:autoSpaceDN/>
        <w:adjustRightInd/>
        <w:spacing w:before="0"/>
        <w:textAlignment w:val="baseline"/>
      </w:pPr>
    </w:p>
    <w:p w14:paraId="41205AF3" w14:textId="77777777" w:rsidR="00A16355" w:rsidRDefault="00A16355" w:rsidP="00A712A7">
      <w:pPr>
        <w:overflowPunct/>
        <w:autoSpaceDE/>
        <w:autoSpaceDN/>
        <w:adjustRightInd/>
        <w:spacing w:before="0"/>
        <w:ind w:left="720"/>
        <w:textAlignment w:val="baseline"/>
      </w:pPr>
    </w:p>
    <w:p w14:paraId="41205AF4" w14:textId="77777777" w:rsidR="00A16355" w:rsidRDefault="00A16355" w:rsidP="00A712A7">
      <w:pPr>
        <w:overflowPunct/>
        <w:autoSpaceDE/>
        <w:autoSpaceDN/>
        <w:adjustRightInd/>
        <w:spacing w:before="0"/>
        <w:ind w:left="720"/>
        <w:textAlignment w:val="baseline"/>
      </w:pPr>
    </w:p>
    <w:p w14:paraId="41205AF5" w14:textId="77777777" w:rsidR="00A16355" w:rsidRPr="00A16355" w:rsidRDefault="00A16355" w:rsidP="00A712A7">
      <w:pPr>
        <w:overflowPunct/>
        <w:autoSpaceDE/>
        <w:autoSpaceDN/>
        <w:adjustRightInd/>
        <w:spacing w:before="0"/>
        <w:ind w:left="720"/>
        <w:textAlignment w:val="baseline"/>
      </w:pPr>
    </w:p>
    <w:p w14:paraId="41205AF6" w14:textId="342759AB" w:rsidR="00A16355" w:rsidRDefault="00A16355" w:rsidP="00A712A7">
      <w:pPr>
        <w:numPr>
          <w:ilvl w:val="0"/>
          <w:numId w:val="39"/>
        </w:numPr>
        <w:overflowPunct/>
        <w:autoSpaceDE/>
        <w:autoSpaceDN/>
        <w:adjustRightInd/>
        <w:spacing w:before="0"/>
        <w:ind w:left="720"/>
        <w:textAlignment w:val="baseline"/>
      </w:pPr>
      <w:r w:rsidRPr="00A16355">
        <w:t>Does the contention of bladder ca</w:t>
      </w:r>
      <w:r w:rsidR="00A712A7">
        <w:t xml:space="preserve">ncer require special issue(s)? </w:t>
      </w:r>
      <w:r w:rsidRPr="00A16355">
        <w:t>If yes, which one(s)?</w:t>
      </w:r>
    </w:p>
    <w:p w14:paraId="41205AF7" w14:textId="77777777" w:rsidR="00A16355" w:rsidRDefault="00A16355" w:rsidP="00A712A7">
      <w:pPr>
        <w:overflowPunct/>
        <w:autoSpaceDE/>
        <w:autoSpaceDN/>
        <w:adjustRightInd/>
        <w:spacing w:before="0"/>
        <w:textAlignment w:val="baseline"/>
      </w:pPr>
    </w:p>
    <w:p w14:paraId="41205AF8" w14:textId="77777777" w:rsidR="00A16355" w:rsidRDefault="00A16355" w:rsidP="00A712A7">
      <w:pPr>
        <w:overflowPunct/>
        <w:autoSpaceDE/>
        <w:autoSpaceDN/>
        <w:adjustRightInd/>
        <w:spacing w:before="0"/>
        <w:textAlignment w:val="baseline"/>
      </w:pPr>
    </w:p>
    <w:p w14:paraId="41205AF9" w14:textId="77777777" w:rsidR="00A16355" w:rsidRDefault="00A16355" w:rsidP="00A712A7">
      <w:pPr>
        <w:overflowPunct/>
        <w:autoSpaceDE/>
        <w:autoSpaceDN/>
        <w:adjustRightInd/>
        <w:spacing w:before="0"/>
        <w:textAlignment w:val="baseline"/>
      </w:pPr>
    </w:p>
    <w:p w14:paraId="41205AFA" w14:textId="77777777" w:rsidR="00A16355" w:rsidRPr="00A16355" w:rsidRDefault="00A16355" w:rsidP="00A712A7">
      <w:pPr>
        <w:overflowPunct/>
        <w:autoSpaceDE/>
        <w:autoSpaceDN/>
        <w:adjustRightInd/>
        <w:spacing w:before="0"/>
        <w:ind w:left="720"/>
        <w:textAlignment w:val="baseline"/>
      </w:pPr>
    </w:p>
    <w:p w14:paraId="41205AFB" w14:textId="77777777" w:rsidR="00A16355" w:rsidRPr="00A16355" w:rsidRDefault="00A16355" w:rsidP="00A712A7">
      <w:pPr>
        <w:spacing w:before="0"/>
        <w:ind w:left="720"/>
        <w:textAlignment w:val="baseline"/>
      </w:pPr>
    </w:p>
    <w:p w14:paraId="41205AFC" w14:textId="77777777" w:rsidR="00A16355" w:rsidRDefault="00A16355" w:rsidP="00A712A7">
      <w:pPr>
        <w:numPr>
          <w:ilvl w:val="0"/>
          <w:numId w:val="39"/>
        </w:numPr>
        <w:overflowPunct/>
        <w:autoSpaceDE/>
        <w:autoSpaceDN/>
        <w:adjustRightInd/>
        <w:spacing w:before="0"/>
        <w:ind w:left="720"/>
        <w:textAlignment w:val="baseline"/>
      </w:pPr>
      <w:r w:rsidRPr="00A16355">
        <w:t>Are you required to make note of the information found in the DPRIS record?</w:t>
      </w:r>
    </w:p>
    <w:p w14:paraId="41205AFD" w14:textId="77777777" w:rsidR="00A16355" w:rsidRDefault="00A16355" w:rsidP="00A712A7">
      <w:pPr>
        <w:overflowPunct/>
        <w:autoSpaceDE/>
        <w:autoSpaceDN/>
        <w:adjustRightInd/>
        <w:spacing w:before="0"/>
        <w:textAlignment w:val="baseline"/>
      </w:pPr>
    </w:p>
    <w:p w14:paraId="41205AFE" w14:textId="77777777" w:rsidR="00A16355" w:rsidRDefault="00A16355" w:rsidP="00A712A7">
      <w:pPr>
        <w:overflowPunct/>
        <w:autoSpaceDE/>
        <w:autoSpaceDN/>
        <w:adjustRightInd/>
        <w:spacing w:before="0"/>
        <w:textAlignment w:val="baseline"/>
      </w:pPr>
    </w:p>
    <w:p w14:paraId="41205AFF" w14:textId="77777777" w:rsidR="00A16355" w:rsidRDefault="00A16355" w:rsidP="00A712A7">
      <w:pPr>
        <w:overflowPunct/>
        <w:autoSpaceDE/>
        <w:autoSpaceDN/>
        <w:adjustRightInd/>
        <w:spacing w:before="0"/>
        <w:textAlignment w:val="baseline"/>
      </w:pPr>
    </w:p>
    <w:p w14:paraId="41205B01" w14:textId="77777777" w:rsidR="00A16355" w:rsidRPr="00A16355" w:rsidRDefault="00A16355" w:rsidP="00A712A7">
      <w:pPr>
        <w:spacing w:before="0"/>
      </w:pPr>
    </w:p>
    <w:p w14:paraId="41205B02" w14:textId="77777777" w:rsidR="00A16355" w:rsidRPr="00A16355" w:rsidRDefault="00A16355" w:rsidP="00A712A7">
      <w:pPr>
        <w:spacing w:before="0"/>
        <w:ind w:left="720"/>
        <w:textAlignment w:val="baseline"/>
      </w:pPr>
    </w:p>
    <w:p w14:paraId="41205B03" w14:textId="1B6FAD51" w:rsidR="00A16355" w:rsidRPr="00A16355" w:rsidRDefault="00A16355" w:rsidP="00A712A7">
      <w:pPr>
        <w:numPr>
          <w:ilvl w:val="0"/>
          <w:numId w:val="39"/>
        </w:numPr>
        <w:overflowPunct/>
        <w:autoSpaceDE/>
        <w:autoSpaceDN/>
        <w:adjustRightInd/>
        <w:spacing w:before="0"/>
        <w:ind w:left="720"/>
        <w:textAlignment w:val="baseline"/>
      </w:pPr>
      <w:r w:rsidRPr="00A16355">
        <w:t>What is the next step that sh</w:t>
      </w:r>
      <w:r w:rsidR="00A712A7">
        <w:t xml:space="preserve">ould be taken with this claim? </w:t>
      </w:r>
      <w:r w:rsidRPr="00A16355">
        <w:t xml:space="preserve">(tracked item, claim status etc.) </w:t>
      </w:r>
    </w:p>
    <w:p w14:paraId="41205B04" w14:textId="77777777" w:rsidR="00A16355" w:rsidRPr="00A16355" w:rsidRDefault="00A16355" w:rsidP="00A16355">
      <w:pPr>
        <w:ind w:left="720"/>
        <w:textAlignment w:val="baseline"/>
        <w:rPr>
          <w:color w:val="FF0000"/>
        </w:rPr>
      </w:pPr>
    </w:p>
    <w:p w14:paraId="41205B05" w14:textId="77777777" w:rsidR="00A16355" w:rsidRPr="00A16355" w:rsidRDefault="00A16355" w:rsidP="00A16355"/>
    <w:p w14:paraId="41205B06" w14:textId="77777777" w:rsidR="00A16355" w:rsidRPr="00A16355" w:rsidRDefault="00A16355" w:rsidP="00A16355">
      <w:pPr>
        <w:overflowPunct/>
        <w:autoSpaceDE/>
        <w:autoSpaceDN/>
        <w:adjustRightInd/>
        <w:spacing w:before="0" w:after="200" w:line="276" w:lineRule="auto"/>
      </w:pPr>
      <w:r w:rsidRPr="00A16355">
        <w:br w:type="page"/>
      </w:r>
    </w:p>
    <w:p w14:paraId="41205B07" w14:textId="5768EE93" w:rsidR="00A16355" w:rsidRPr="00A16355" w:rsidRDefault="00A16355" w:rsidP="00A712A7">
      <w:pPr>
        <w:spacing w:before="0"/>
      </w:pPr>
      <w:r w:rsidRPr="00A16355">
        <w:lastRenderedPageBreak/>
        <w:t>Scenario 2:  A Veteran has submitted a VA Form 21-526 that is date stamped April 25, 2017. The Veteran is claiming service connection for breast cancer due to exposure to contaminated water at Camp Lejeune, NC and has submitted private medical rec</w:t>
      </w:r>
      <w:r w:rsidR="00A712A7">
        <w:t xml:space="preserve">ords confirming the diagnosis. </w:t>
      </w:r>
      <w:r w:rsidRPr="00A16355">
        <w:t>VA has established an EP 110 as this is</w:t>
      </w:r>
      <w:r w:rsidR="00A712A7">
        <w:t xml:space="preserve"> the Veteran’s original claim. </w:t>
      </w:r>
      <w:r w:rsidRPr="00A16355">
        <w:t>The Veteran submitted a certified copy of her DD214 that shows honorable service in the USN as a nurse from May 16, 1</w:t>
      </w:r>
      <w:r w:rsidR="00A712A7">
        <w:t xml:space="preserve">964 through November, 1, 1970. </w:t>
      </w:r>
      <w:r w:rsidRPr="00A16355">
        <w:t>The DD-214 shows that she was detached from Na</w:t>
      </w:r>
      <w:r w:rsidR="00A712A7">
        <w:t xml:space="preserve">val Hospital Camp Lejeune, NC. </w:t>
      </w:r>
      <w:r w:rsidRPr="00A16355">
        <w:t>A review of the Veteran</w:t>
      </w:r>
      <w:r w:rsidR="00A712A7">
        <w:t>’</w:t>
      </w:r>
      <w:r w:rsidRPr="00A16355">
        <w:t>s eFolder shows that the IPC sent her a Standard 5103 letter on Apri</w:t>
      </w:r>
      <w:r w:rsidR="00A712A7">
        <w:t xml:space="preserve">l 28, 2017. </w:t>
      </w:r>
      <w:r w:rsidRPr="00A16355">
        <w:t>There are no o</w:t>
      </w:r>
      <w:r w:rsidR="00A712A7">
        <w:t xml:space="preserve">ther documents in the eFolder. </w:t>
      </w:r>
      <w:r w:rsidRPr="00A16355">
        <w:t>Answer the following questions:</w:t>
      </w:r>
    </w:p>
    <w:p w14:paraId="41205B08" w14:textId="77777777" w:rsidR="00A16355" w:rsidRPr="00A16355" w:rsidRDefault="00A16355" w:rsidP="00A712A7">
      <w:pPr>
        <w:spacing w:before="0"/>
      </w:pPr>
    </w:p>
    <w:p w14:paraId="41205B09" w14:textId="57CE7040" w:rsidR="00A16355" w:rsidRDefault="00A16355" w:rsidP="00A712A7">
      <w:pPr>
        <w:numPr>
          <w:ilvl w:val="0"/>
          <w:numId w:val="40"/>
        </w:numPr>
        <w:overflowPunct/>
        <w:autoSpaceDE/>
        <w:autoSpaceDN/>
        <w:adjustRightInd/>
        <w:spacing w:before="0"/>
        <w:textAlignment w:val="baseline"/>
      </w:pPr>
      <w:r w:rsidRPr="00A16355">
        <w:t>Are you required to initiate any dev</w:t>
      </w:r>
      <w:r w:rsidR="00A712A7">
        <w:t xml:space="preserve">elopment action on this claim? </w:t>
      </w:r>
      <w:r w:rsidRPr="00A16355">
        <w:t xml:space="preserve">If yes, what development actions will you take?  </w:t>
      </w:r>
    </w:p>
    <w:p w14:paraId="41205B0A" w14:textId="77777777" w:rsidR="00A16355" w:rsidRPr="00A16355" w:rsidRDefault="00A16355" w:rsidP="00A712A7">
      <w:pPr>
        <w:overflowPunct/>
        <w:autoSpaceDE/>
        <w:autoSpaceDN/>
        <w:adjustRightInd/>
        <w:spacing w:before="0"/>
        <w:textAlignment w:val="baseline"/>
      </w:pPr>
    </w:p>
    <w:p w14:paraId="41205B0B" w14:textId="77777777" w:rsidR="00A16355" w:rsidRDefault="00A16355" w:rsidP="00A712A7">
      <w:pPr>
        <w:spacing w:before="0"/>
      </w:pPr>
    </w:p>
    <w:p w14:paraId="6F95603B" w14:textId="77777777" w:rsidR="00A712A7" w:rsidRPr="00A16355" w:rsidRDefault="00A712A7" w:rsidP="00A712A7">
      <w:pPr>
        <w:spacing w:before="0"/>
      </w:pPr>
    </w:p>
    <w:p w14:paraId="41205B0C" w14:textId="77777777" w:rsidR="00A16355" w:rsidRDefault="00A16355" w:rsidP="00A712A7">
      <w:pPr>
        <w:spacing w:before="0"/>
        <w:ind w:left="720"/>
        <w:textAlignment w:val="baseline"/>
      </w:pPr>
    </w:p>
    <w:p w14:paraId="41205B0D" w14:textId="77777777" w:rsidR="00A16355" w:rsidRPr="00A16355" w:rsidRDefault="00A16355" w:rsidP="00A712A7">
      <w:pPr>
        <w:spacing w:before="0"/>
        <w:ind w:left="720"/>
        <w:textAlignment w:val="baseline"/>
      </w:pPr>
    </w:p>
    <w:p w14:paraId="41205B0E" w14:textId="3FA2062A" w:rsidR="00A16355" w:rsidRPr="00A16355" w:rsidRDefault="00A16355" w:rsidP="00A712A7">
      <w:pPr>
        <w:numPr>
          <w:ilvl w:val="0"/>
          <w:numId w:val="40"/>
        </w:numPr>
        <w:overflowPunct/>
        <w:autoSpaceDE/>
        <w:autoSpaceDN/>
        <w:adjustRightInd/>
        <w:spacing w:before="0"/>
        <w:textAlignment w:val="baseline"/>
      </w:pPr>
      <w:r w:rsidRPr="00A16355">
        <w:t>Does the contention of breast cancer requi</w:t>
      </w:r>
      <w:r w:rsidR="00A712A7">
        <w:t xml:space="preserve">re special issue(s)? </w:t>
      </w:r>
      <w:r w:rsidRPr="00A16355">
        <w:t>If yes, which one(s)?</w:t>
      </w:r>
    </w:p>
    <w:p w14:paraId="41205B0F" w14:textId="77777777" w:rsidR="00A16355" w:rsidRDefault="00A16355" w:rsidP="00A712A7">
      <w:pPr>
        <w:spacing w:before="0"/>
        <w:ind w:left="720"/>
        <w:textAlignment w:val="baseline"/>
      </w:pPr>
    </w:p>
    <w:p w14:paraId="41205B10" w14:textId="77777777" w:rsidR="00A16355" w:rsidRPr="00A16355" w:rsidRDefault="00A16355" w:rsidP="00A712A7">
      <w:pPr>
        <w:spacing w:before="0"/>
        <w:ind w:left="720"/>
        <w:textAlignment w:val="baseline"/>
      </w:pPr>
    </w:p>
    <w:p w14:paraId="41205B11" w14:textId="77777777" w:rsidR="00A16355" w:rsidRDefault="00A16355" w:rsidP="00A712A7">
      <w:pPr>
        <w:spacing w:before="0"/>
        <w:ind w:left="1440"/>
        <w:textAlignment w:val="baseline"/>
        <w:rPr>
          <w:color w:val="FF0000"/>
        </w:rPr>
      </w:pPr>
    </w:p>
    <w:p w14:paraId="41205B12" w14:textId="77777777" w:rsidR="00A16355" w:rsidRDefault="00A16355" w:rsidP="00A712A7">
      <w:pPr>
        <w:spacing w:before="0"/>
        <w:ind w:left="1440"/>
        <w:textAlignment w:val="baseline"/>
        <w:rPr>
          <w:color w:val="FF0000"/>
        </w:rPr>
      </w:pPr>
    </w:p>
    <w:p w14:paraId="41205B13" w14:textId="77777777" w:rsidR="00A16355" w:rsidRPr="00A16355" w:rsidRDefault="00A16355" w:rsidP="00A712A7">
      <w:pPr>
        <w:spacing w:before="0"/>
        <w:ind w:left="1440"/>
        <w:textAlignment w:val="baseline"/>
        <w:rPr>
          <w:color w:val="FF0000"/>
        </w:rPr>
      </w:pPr>
    </w:p>
    <w:p w14:paraId="41205B14" w14:textId="77777777" w:rsidR="00A16355" w:rsidRDefault="00A16355" w:rsidP="00A712A7">
      <w:pPr>
        <w:numPr>
          <w:ilvl w:val="0"/>
          <w:numId w:val="40"/>
        </w:numPr>
        <w:overflowPunct/>
        <w:autoSpaceDE/>
        <w:autoSpaceDN/>
        <w:adjustRightInd/>
        <w:spacing w:before="0"/>
        <w:textAlignment w:val="baseline"/>
      </w:pPr>
      <w:r w:rsidRPr="00A16355">
        <w:t>Are you required to make note of the information found on the DD214?</w:t>
      </w:r>
    </w:p>
    <w:p w14:paraId="41205B15" w14:textId="77777777" w:rsidR="00A16355" w:rsidRPr="00A16355" w:rsidRDefault="00A16355" w:rsidP="00A712A7">
      <w:pPr>
        <w:overflowPunct/>
        <w:autoSpaceDE/>
        <w:autoSpaceDN/>
        <w:adjustRightInd/>
        <w:spacing w:before="0"/>
        <w:textAlignment w:val="baseline"/>
      </w:pPr>
    </w:p>
    <w:p w14:paraId="41205B16" w14:textId="77777777" w:rsidR="00A16355" w:rsidRPr="00A16355" w:rsidRDefault="00A16355" w:rsidP="00A712A7">
      <w:pPr>
        <w:spacing w:before="0"/>
      </w:pPr>
    </w:p>
    <w:p w14:paraId="41205B17" w14:textId="77777777" w:rsidR="00A16355" w:rsidRDefault="00A16355" w:rsidP="00A712A7">
      <w:pPr>
        <w:spacing w:before="0"/>
        <w:ind w:left="1440"/>
      </w:pPr>
    </w:p>
    <w:p w14:paraId="41205B18" w14:textId="77777777" w:rsidR="00A16355" w:rsidRDefault="00A16355" w:rsidP="00A712A7">
      <w:pPr>
        <w:spacing w:before="0"/>
        <w:ind w:left="1440"/>
      </w:pPr>
    </w:p>
    <w:p w14:paraId="41205B19" w14:textId="77777777" w:rsidR="00A16355" w:rsidRPr="00A16355" w:rsidRDefault="00A16355" w:rsidP="00A712A7">
      <w:pPr>
        <w:spacing w:before="0"/>
        <w:ind w:left="1440"/>
      </w:pPr>
    </w:p>
    <w:p w14:paraId="41205B1A" w14:textId="10473F5B" w:rsidR="00A16355" w:rsidRPr="00A16355" w:rsidRDefault="00A16355" w:rsidP="00A712A7">
      <w:pPr>
        <w:numPr>
          <w:ilvl w:val="0"/>
          <w:numId w:val="40"/>
        </w:numPr>
        <w:overflowPunct/>
        <w:autoSpaceDE/>
        <w:autoSpaceDN/>
        <w:adjustRightInd/>
        <w:spacing w:before="0"/>
        <w:textAlignment w:val="baseline"/>
      </w:pPr>
      <w:r w:rsidRPr="00A16355">
        <w:t>What is the next step that sh</w:t>
      </w:r>
      <w:r w:rsidR="00A712A7">
        <w:t xml:space="preserve">ould be taken with this claim? </w:t>
      </w:r>
      <w:r w:rsidRPr="00A16355">
        <w:t xml:space="preserve">(tracked item, claim status etc.) </w:t>
      </w:r>
    </w:p>
    <w:p w14:paraId="41205B1B" w14:textId="77777777" w:rsidR="00A16355" w:rsidRPr="00A16355" w:rsidRDefault="00A16355" w:rsidP="00A712A7">
      <w:pPr>
        <w:spacing w:before="0"/>
      </w:pPr>
    </w:p>
    <w:p w14:paraId="41205B1C" w14:textId="77777777" w:rsidR="00A16355" w:rsidRDefault="00A16355" w:rsidP="00A712A7">
      <w:pPr>
        <w:spacing w:before="0"/>
      </w:pPr>
    </w:p>
    <w:p w14:paraId="41205B1D" w14:textId="77777777" w:rsidR="00A16355" w:rsidRDefault="00A16355" w:rsidP="00A712A7">
      <w:pPr>
        <w:spacing w:before="0"/>
      </w:pPr>
    </w:p>
    <w:p w14:paraId="41205B1E" w14:textId="77777777" w:rsidR="00A16355" w:rsidRDefault="00A16355" w:rsidP="00A712A7">
      <w:pPr>
        <w:spacing w:before="0"/>
      </w:pPr>
    </w:p>
    <w:p w14:paraId="41205B1F" w14:textId="77777777" w:rsidR="00A16355" w:rsidRDefault="00A16355" w:rsidP="00A712A7">
      <w:pPr>
        <w:spacing w:before="0"/>
      </w:pPr>
    </w:p>
    <w:p w14:paraId="41205B20" w14:textId="7F36CF65" w:rsidR="00A712A7" w:rsidRDefault="00A712A7" w:rsidP="00A712A7">
      <w:pPr>
        <w:spacing w:before="0"/>
      </w:pPr>
      <w:r>
        <w:br w:type="page"/>
      </w:r>
    </w:p>
    <w:p w14:paraId="41205B22" w14:textId="01EB29DA" w:rsidR="00A16355" w:rsidRPr="00A16355" w:rsidRDefault="00A16355" w:rsidP="00A712A7">
      <w:pPr>
        <w:spacing w:before="0"/>
      </w:pPr>
      <w:r w:rsidRPr="00A16355">
        <w:lastRenderedPageBreak/>
        <w:t>Scenario 3:  A Veteran submits a VA Form 21-526EZ on April 28, 2017 claiming liver cancer due to exposure to conta</w:t>
      </w:r>
      <w:r w:rsidR="00A712A7">
        <w:t xml:space="preserve">minated water at Camp Lejeune. </w:t>
      </w:r>
      <w:r w:rsidRPr="00A16355">
        <w:t>The Veteran currently h</w:t>
      </w:r>
      <w:r w:rsidR="00A712A7">
        <w:t xml:space="preserve">as a disability rating of 70%. </w:t>
      </w:r>
      <w:r w:rsidRPr="00A16355">
        <w:t>The Veteran stated that the diagnosis was m</w:t>
      </w:r>
      <w:r w:rsidR="00A712A7">
        <w:t xml:space="preserve">ade by VAMC Fort Harrison, MT. </w:t>
      </w:r>
      <w:r w:rsidRPr="00A16355">
        <w:t>A review of the CAPRI record confirms the diagnosis and has</w:t>
      </w:r>
      <w:r w:rsidR="00A712A7">
        <w:t xml:space="preserve"> been uploaded to the eFolder. </w:t>
      </w:r>
      <w:r w:rsidRPr="00A16355">
        <w:t xml:space="preserve">The DD214 of records show honorable service in the USMC from October 20, </w:t>
      </w:r>
      <w:r w:rsidR="00A712A7">
        <w:t xml:space="preserve">1987 through October 19, 1991. </w:t>
      </w:r>
      <w:r w:rsidRPr="00A16355">
        <w:t xml:space="preserve">The Veteran’s record contains </w:t>
      </w:r>
      <w:r w:rsidR="00A712A7">
        <w:t xml:space="preserve">the complete personnel record. </w:t>
      </w:r>
      <w:r w:rsidRPr="00A16355">
        <w:t>The record shows he attended boot camp at Marine Corps Recruit Depot, Paris Island, SC and was transferred to Camp Lejeune, NC on January 22, 1988 where he spen</w:t>
      </w:r>
      <w:r w:rsidR="00A712A7">
        <w:t xml:space="preserve">t his entire active duty time. </w:t>
      </w:r>
      <w:r w:rsidRPr="00A16355">
        <w:t>The Veteran’s STR’s are silent for any treatment or complaints of treatment for a liver condition. Answer the following questions:</w:t>
      </w:r>
    </w:p>
    <w:p w14:paraId="41205B23" w14:textId="77777777" w:rsidR="00A16355" w:rsidRPr="00A16355" w:rsidRDefault="00A16355" w:rsidP="00A712A7">
      <w:pPr>
        <w:spacing w:before="0"/>
      </w:pPr>
    </w:p>
    <w:p w14:paraId="41205B24" w14:textId="78EEDFED" w:rsidR="00A16355" w:rsidRPr="00A16355" w:rsidRDefault="00A16355" w:rsidP="00A712A7">
      <w:pPr>
        <w:numPr>
          <w:ilvl w:val="0"/>
          <w:numId w:val="41"/>
        </w:numPr>
        <w:overflowPunct/>
        <w:autoSpaceDE/>
        <w:autoSpaceDN/>
        <w:adjustRightInd/>
        <w:spacing w:before="0"/>
        <w:textAlignment w:val="baseline"/>
      </w:pPr>
      <w:r w:rsidRPr="00A16355">
        <w:t>Are you required to initiate any dev</w:t>
      </w:r>
      <w:r w:rsidR="00A712A7">
        <w:t xml:space="preserve">elopment action on this claim? </w:t>
      </w:r>
      <w:r w:rsidRPr="00A16355">
        <w:t xml:space="preserve">If yes, what development actions will you take?  </w:t>
      </w:r>
    </w:p>
    <w:p w14:paraId="41205B25" w14:textId="77777777" w:rsidR="00A16355" w:rsidRPr="00A16355" w:rsidRDefault="00A16355" w:rsidP="00A712A7">
      <w:pPr>
        <w:spacing w:before="0"/>
      </w:pPr>
    </w:p>
    <w:p w14:paraId="41205B26" w14:textId="77777777" w:rsidR="00A16355" w:rsidRDefault="00A16355" w:rsidP="00A712A7">
      <w:pPr>
        <w:spacing w:before="0"/>
        <w:ind w:left="1440"/>
        <w:rPr>
          <w:color w:val="FF0000"/>
        </w:rPr>
      </w:pPr>
    </w:p>
    <w:p w14:paraId="2BAAFEA6" w14:textId="77777777" w:rsidR="00A712A7" w:rsidRDefault="00A712A7" w:rsidP="00A712A7">
      <w:pPr>
        <w:spacing w:before="0"/>
        <w:ind w:left="1440"/>
        <w:rPr>
          <w:color w:val="FF0000"/>
        </w:rPr>
      </w:pPr>
    </w:p>
    <w:p w14:paraId="41205B27" w14:textId="77777777" w:rsidR="00A16355" w:rsidRDefault="00A16355" w:rsidP="00A712A7">
      <w:pPr>
        <w:spacing w:before="0"/>
        <w:ind w:left="1440"/>
        <w:rPr>
          <w:color w:val="FF0000"/>
        </w:rPr>
      </w:pPr>
    </w:p>
    <w:p w14:paraId="41205B28" w14:textId="77777777" w:rsidR="00A16355" w:rsidRPr="00A16355" w:rsidRDefault="00A16355" w:rsidP="00A712A7">
      <w:pPr>
        <w:spacing w:before="0"/>
        <w:ind w:left="1440"/>
        <w:rPr>
          <w:color w:val="FF0000"/>
        </w:rPr>
      </w:pPr>
    </w:p>
    <w:p w14:paraId="41205B29" w14:textId="5F34E4BC" w:rsidR="00A16355" w:rsidRPr="00A16355" w:rsidRDefault="00A16355" w:rsidP="00A712A7">
      <w:pPr>
        <w:numPr>
          <w:ilvl w:val="0"/>
          <w:numId w:val="41"/>
        </w:numPr>
        <w:overflowPunct/>
        <w:autoSpaceDE/>
        <w:autoSpaceDN/>
        <w:adjustRightInd/>
        <w:spacing w:before="0"/>
        <w:textAlignment w:val="baseline"/>
      </w:pPr>
      <w:r w:rsidRPr="00A16355">
        <w:t>Does the contention of liver ca</w:t>
      </w:r>
      <w:r w:rsidR="00A712A7">
        <w:t xml:space="preserve">ncer require special issue(s)? </w:t>
      </w:r>
      <w:r w:rsidRPr="00A16355">
        <w:t>If yes, which one(s)?</w:t>
      </w:r>
    </w:p>
    <w:p w14:paraId="41205B2A" w14:textId="77777777" w:rsidR="00A16355" w:rsidRDefault="00A16355" w:rsidP="00A712A7">
      <w:pPr>
        <w:spacing w:before="0"/>
        <w:ind w:left="720"/>
        <w:textAlignment w:val="baseline"/>
      </w:pPr>
    </w:p>
    <w:p w14:paraId="41205B2B" w14:textId="77777777" w:rsidR="00A16355" w:rsidRDefault="00A16355" w:rsidP="00A712A7">
      <w:pPr>
        <w:spacing w:before="0"/>
        <w:ind w:left="720"/>
        <w:textAlignment w:val="baseline"/>
      </w:pPr>
    </w:p>
    <w:p w14:paraId="59F7E312" w14:textId="77777777" w:rsidR="00A712A7" w:rsidRPr="00A16355" w:rsidRDefault="00A712A7" w:rsidP="00A712A7">
      <w:pPr>
        <w:spacing w:before="0"/>
        <w:ind w:left="720"/>
        <w:textAlignment w:val="baseline"/>
      </w:pPr>
    </w:p>
    <w:p w14:paraId="41205B2C" w14:textId="77777777" w:rsidR="00A16355" w:rsidRDefault="00A16355" w:rsidP="00A712A7">
      <w:pPr>
        <w:spacing w:before="0"/>
        <w:ind w:left="1440"/>
        <w:textAlignment w:val="baseline"/>
      </w:pPr>
    </w:p>
    <w:p w14:paraId="41205B2D" w14:textId="77777777" w:rsidR="00A16355" w:rsidRPr="00A16355" w:rsidRDefault="00A16355" w:rsidP="00A712A7">
      <w:pPr>
        <w:spacing w:before="0"/>
        <w:ind w:left="1440"/>
        <w:textAlignment w:val="baseline"/>
      </w:pPr>
    </w:p>
    <w:p w14:paraId="41205B2E" w14:textId="438A7D59" w:rsidR="00A16355" w:rsidRPr="00A16355" w:rsidRDefault="00A16355" w:rsidP="00A712A7">
      <w:pPr>
        <w:numPr>
          <w:ilvl w:val="0"/>
          <w:numId w:val="41"/>
        </w:numPr>
        <w:overflowPunct/>
        <w:autoSpaceDE/>
        <w:autoSpaceDN/>
        <w:adjustRightInd/>
        <w:spacing w:before="0"/>
        <w:textAlignment w:val="baseline"/>
      </w:pPr>
      <w:r w:rsidRPr="00A16355">
        <w:t>What is the next step that sh</w:t>
      </w:r>
      <w:r w:rsidR="00A712A7">
        <w:t xml:space="preserve">ould be taken with this claim? </w:t>
      </w:r>
      <w:r w:rsidRPr="00A16355">
        <w:t xml:space="preserve">(tracked item, claim status etc.) </w:t>
      </w:r>
    </w:p>
    <w:p w14:paraId="41205B2F" w14:textId="77777777" w:rsidR="00A16355" w:rsidRPr="00A16355" w:rsidRDefault="00A16355" w:rsidP="00A712A7">
      <w:pPr>
        <w:spacing w:before="0"/>
      </w:pPr>
    </w:p>
    <w:p w14:paraId="41205B30" w14:textId="77777777" w:rsidR="00A16355" w:rsidRDefault="00A16355" w:rsidP="00A712A7">
      <w:pPr>
        <w:spacing w:before="0"/>
        <w:rPr>
          <w:b/>
          <w:color w:val="1D1B11"/>
        </w:rPr>
      </w:pPr>
    </w:p>
    <w:p w14:paraId="41205B34" w14:textId="77777777" w:rsidR="005175F0" w:rsidRDefault="005175F0" w:rsidP="005175F0"/>
    <w:p w14:paraId="41205B35" w14:textId="77777777" w:rsidR="007A5600" w:rsidRDefault="007A5600">
      <w:pPr>
        <w:jc w:val="center"/>
      </w:pPr>
    </w:p>
    <w:sectPr w:rsidR="007A560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6421E" w14:textId="77777777" w:rsidR="009E1AB3" w:rsidRDefault="009E1AB3">
      <w:pPr>
        <w:spacing w:before="0"/>
      </w:pPr>
      <w:r>
        <w:separator/>
      </w:r>
    </w:p>
  </w:endnote>
  <w:endnote w:type="continuationSeparator" w:id="0">
    <w:p w14:paraId="57A3DBE5" w14:textId="77777777" w:rsidR="009E1AB3" w:rsidRDefault="009E1A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5B3A" w14:textId="77777777" w:rsidR="00AA1A39" w:rsidRDefault="007D2599">
    <w:pPr>
      <w:pStyle w:val="VBAFooter"/>
    </w:pPr>
    <w:r>
      <w:t>May 2017</w:t>
    </w:r>
    <w:r w:rsidR="00AA1A39">
      <w:t xml:space="preserve">   </w:t>
    </w:r>
    <w:r w:rsidR="00AA1A39">
      <w:tab/>
    </w:r>
    <w:r w:rsidR="00AA1A39">
      <w:tab/>
      <w:t xml:space="preserve">Page </w:t>
    </w:r>
    <w:r w:rsidR="00AA1A39">
      <w:fldChar w:fldCharType="begin"/>
    </w:r>
    <w:r w:rsidR="00AA1A39">
      <w:instrText xml:space="preserve"> PAGE   \* MERGEFORMAT </w:instrText>
    </w:r>
    <w:r w:rsidR="00AA1A39">
      <w:fldChar w:fldCharType="separate"/>
    </w:r>
    <w:r w:rsidR="00E71505">
      <w:rPr>
        <w:noProof/>
      </w:rPr>
      <w:t>1</w:t>
    </w:r>
    <w:r w:rsidR="00AA1A39">
      <w:fldChar w:fldCharType="end"/>
    </w:r>
  </w:p>
  <w:p w14:paraId="41205B3B" w14:textId="77777777" w:rsidR="00AA1A39" w:rsidRDefault="00AA1A39">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2BA08" w14:textId="77777777" w:rsidR="009E1AB3" w:rsidRDefault="009E1AB3">
      <w:pPr>
        <w:spacing w:before="0"/>
      </w:pPr>
      <w:r>
        <w:separator/>
      </w:r>
    </w:p>
  </w:footnote>
  <w:footnote w:type="continuationSeparator" w:id="0">
    <w:p w14:paraId="4591058F" w14:textId="77777777" w:rsidR="009E1AB3" w:rsidRDefault="009E1AB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F8"/>
    <w:multiLevelType w:val="hybridMultilevel"/>
    <w:tmpl w:val="781E9EAE"/>
    <w:lvl w:ilvl="0" w:tplc="1500F27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F194F"/>
    <w:multiLevelType w:val="hybridMultilevel"/>
    <w:tmpl w:val="2456440A"/>
    <w:lvl w:ilvl="0" w:tplc="9B0EFD12">
      <w:start w:val="1"/>
      <w:numFmt w:val="bullet"/>
      <w:lvlText w:val=""/>
      <w:lvlJc w:val="left"/>
      <w:pPr>
        <w:tabs>
          <w:tab w:val="num" w:pos="720"/>
        </w:tabs>
        <w:ind w:left="720" w:hanging="360"/>
      </w:pPr>
      <w:rPr>
        <w:rFonts w:ascii="Wingdings" w:hAnsi="Wingdings" w:hint="default"/>
      </w:rPr>
    </w:lvl>
    <w:lvl w:ilvl="1" w:tplc="4FD4FF82" w:tentative="1">
      <w:start w:val="1"/>
      <w:numFmt w:val="bullet"/>
      <w:lvlText w:val=""/>
      <w:lvlJc w:val="left"/>
      <w:pPr>
        <w:tabs>
          <w:tab w:val="num" w:pos="1440"/>
        </w:tabs>
        <w:ind w:left="1440" w:hanging="360"/>
      </w:pPr>
      <w:rPr>
        <w:rFonts w:ascii="Wingdings" w:hAnsi="Wingdings" w:hint="default"/>
      </w:rPr>
    </w:lvl>
    <w:lvl w:ilvl="2" w:tplc="D16835EC" w:tentative="1">
      <w:start w:val="1"/>
      <w:numFmt w:val="bullet"/>
      <w:lvlText w:val=""/>
      <w:lvlJc w:val="left"/>
      <w:pPr>
        <w:tabs>
          <w:tab w:val="num" w:pos="2160"/>
        </w:tabs>
        <w:ind w:left="2160" w:hanging="360"/>
      </w:pPr>
      <w:rPr>
        <w:rFonts w:ascii="Wingdings" w:hAnsi="Wingdings" w:hint="default"/>
      </w:rPr>
    </w:lvl>
    <w:lvl w:ilvl="3" w:tplc="FA6C9454" w:tentative="1">
      <w:start w:val="1"/>
      <w:numFmt w:val="bullet"/>
      <w:lvlText w:val=""/>
      <w:lvlJc w:val="left"/>
      <w:pPr>
        <w:tabs>
          <w:tab w:val="num" w:pos="2880"/>
        </w:tabs>
        <w:ind w:left="2880" w:hanging="360"/>
      </w:pPr>
      <w:rPr>
        <w:rFonts w:ascii="Wingdings" w:hAnsi="Wingdings" w:hint="default"/>
      </w:rPr>
    </w:lvl>
    <w:lvl w:ilvl="4" w:tplc="FAAAF17E" w:tentative="1">
      <w:start w:val="1"/>
      <w:numFmt w:val="bullet"/>
      <w:lvlText w:val=""/>
      <w:lvlJc w:val="left"/>
      <w:pPr>
        <w:tabs>
          <w:tab w:val="num" w:pos="3600"/>
        </w:tabs>
        <w:ind w:left="3600" w:hanging="360"/>
      </w:pPr>
      <w:rPr>
        <w:rFonts w:ascii="Wingdings" w:hAnsi="Wingdings" w:hint="default"/>
      </w:rPr>
    </w:lvl>
    <w:lvl w:ilvl="5" w:tplc="269CA3DA" w:tentative="1">
      <w:start w:val="1"/>
      <w:numFmt w:val="bullet"/>
      <w:lvlText w:val=""/>
      <w:lvlJc w:val="left"/>
      <w:pPr>
        <w:tabs>
          <w:tab w:val="num" w:pos="4320"/>
        </w:tabs>
        <w:ind w:left="4320" w:hanging="360"/>
      </w:pPr>
      <w:rPr>
        <w:rFonts w:ascii="Wingdings" w:hAnsi="Wingdings" w:hint="default"/>
      </w:rPr>
    </w:lvl>
    <w:lvl w:ilvl="6" w:tplc="7D3E424A" w:tentative="1">
      <w:start w:val="1"/>
      <w:numFmt w:val="bullet"/>
      <w:lvlText w:val=""/>
      <w:lvlJc w:val="left"/>
      <w:pPr>
        <w:tabs>
          <w:tab w:val="num" w:pos="5040"/>
        </w:tabs>
        <w:ind w:left="5040" w:hanging="360"/>
      </w:pPr>
      <w:rPr>
        <w:rFonts w:ascii="Wingdings" w:hAnsi="Wingdings" w:hint="default"/>
      </w:rPr>
    </w:lvl>
    <w:lvl w:ilvl="7" w:tplc="9FCC01AA" w:tentative="1">
      <w:start w:val="1"/>
      <w:numFmt w:val="bullet"/>
      <w:lvlText w:val=""/>
      <w:lvlJc w:val="left"/>
      <w:pPr>
        <w:tabs>
          <w:tab w:val="num" w:pos="5760"/>
        </w:tabs>
        <w:ind w:left="5760" w:hanging="360"/>
      </w:pPr>
      <w:rPr>
        <w:rFonts w:ascii="Wingdings" w:hAnsi="Wingdings" w:hint="default"/>
      </w:rPr>
    </w:lvl>
    <w:lvl w:ilvl="8" w:tplc="43349926" w:tentative="1">
      <w:start w:val="1"/>
      <w:numFmt w:val="bullet"/>
      <w:lvlText w:val=""/>
      <w:lvlJc w:val="left"/>
      <w:pPr>
        <w:tabs>
          <w:tab w:val="num" w:pos="6480"/>
        </w:tabs>
        <w:ind w:left="6480" w:hanging="360"/>
      </w:pPr>
      <w:rPr>
        <w:rFonts w:ascii="Wingdings" w:hAnsi="Wingdings" w:hint="default"/>
      </w:rPr>
    </w:lvl>
  </w:abstractNum>
  <w:abstractNum w:abstractNumId="2">
    <w:nsid w:val="08F2584A"/>
    <w:multiLevelType w:val="hybridMultilevel"/>
    <w:tmpl w:val="947278A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AB33202"/>
    <w:multiLevelType w:val="hybridMultilevel"/>
    <w:tmpl w:val="7CF2F7AC"/>
    <w:lvl w:ilvl="0" w:tplc="1500F274">
      <w:start w:val="1"/>
      <w:numFmt w:val="bullet"/>
      <w:lvlText w:val="•"/>
      <w:lvlJc w:val="left"/>
      <w:pPr>
        <w:tabs>
          <w:tab w:val="num" w:pos="720"/>
        </w:tabs>
        <w:ind w:left="720" w:hanging="360"/>
      </w:pPr>
      <w:rPr>
        <w:rFonts w:ascii="Arial" w:hAnsi="Arial" w:hint="default"/>
      </w:rPr>
    </w:lvl>
    <w:lvl w:ilvl="1" w:tplc="D0A02ADC" w:tentative="1">
      <w:start w:val="1"/>
      <w:numFmt w:val="bullet"/>
      <w:lvlText w:val="•"/>
      <w:lvlJc w:val="left"/>
      <w:pPr>
        <w:tabs>
          <w:tab w:val="num" w:pos="1440"/>
        </w:tabs>
        <w:ind w:left="1440" w:hanging="360"/>
      </w:pPr>
      <w:rPr>
        <w:rFonts w:ascii="Arial" w:hAnsi="Arial" w:hint="default"/>
      </w:rPr>
    </w:lvl>
    <w:lvl w:ilvl="2" w:tplc="7DAE0E08" w:tentative="1">
      <w:start w:val="1"/>
      <w:numFmt w:val="bullet"/>
      <w:lvlText w:val="•"/>
      <w:lvlJc w:val="left"/>
      <w:pPr>
        <w:tabs>
          <w:tab w:val="num" w:pos="2160"/>
        </w:tabs>
        <w:ind w:left="2160" w:hanging="360"/>
      </w:pPr>
      <w:rPr>
        <w:rFonts w:ascii="Arial" w:hAnsi="Arial" w:hint="default"/>
      </w:rPr>
    </w:lvl>
    <w:lvl w:ilvl="3" w:tplc="89587396" w:tentative="1">
      <w:start w:val="1"/>
      <w:numFmt w:val="bullet"/>
      <w:lvlText w:val="•"/>
      <w:lvlJc w:val="left"/>
      <w:pPr>
        <w:tabs>
          <w:tab w:val="num" w:pos="2880"/>
        </w:tabs>
        <w:ind w:left="2880" w:hanging="360"/>
      </w:pPr>
      <w:rPr>
        <w:rFonts w:ascii="Arial" w:hAnsi="Arial" w:hint="default"/>
      </w:rPr>
    </w:lvl>
    <w:lvl w:ilvl="4" w:tplc="B9EE5D10" w:tentative="1">
      <w:start w:val="1"/>
      <w:numFmt w:val="bullet"/>
      <w:lvlText w:val="•"/>
      <w:lvlJc w:val="left"/>
      <w:pPr>
        <w:tabs>
          <w:tab w:val="num" w:pos="3600"/>
        </w:tabs>
        <w:ind w:left="3600" w:hanging="360"/>
      </w:pPr>
      <w:rPr>
        <w:rFonts w:ascii="Arial" w:hAnsi="Arial" w:hint="default"/>
      </w:rPr>
    </w:lvl>
    <w:lvl w:ilvl="5" w:tplc="9ADA3A1E" w:tentative="1">
      <w:start w:val="1"/>
      <w:numFmt w:val="bullet"/>
      <w:lvlText w:val="•"/>
      <w:lvlJc w:val="left"/>
      <w:pPr>
        <w:tabs>
          <w:tab w:val="num" w:pos="4320"/>
        </w:tabs>
        <w:ind w:left="4320" w:hanging="360"/>
      </w:pPr>
      <w:rPr>
        <w:rFonts w:ascii="Arial" w:hAnsi="Arial" w:hint="default"/>
      </w:rPr>
    </w:lvl>
    <w:lvl w:ilvl="6" w:tplc="0C4ABA9C" w:tentative="1">
      <w:start w:val="1"/>
      <w:numFmt w:val="bullet"/>
      <w:lvlText w:val="•"/>
      <w:lvlJc w:val="left"/>
      <w:pPr>
        <w:tabs>
          <w:tab w:val="num" w:pos="5040"/>
        </w:tabs>
        <w:ind w:left="5040" w:hanging="360"/>
      </w:pPr>
      <w:rPr>
        <w:rFonts w:ascii="Arial" w:hAnsi="Arial" w:hint="default"/>
      </w:rPr>
    </w:lvl>
    <w:lvl w:ilvl="7" w:tplc="74A2DF28" w:tentative="1">
      <w:start w:val="1"/>
      <w:numFmt w:val="bullet"/>
      <w:lvlText w:val="•"/>
      <w:lvlJc w:val="left"/>
      <w:pPr>
        <w:tabs>
          <w:tab w:val="num" w:pos="5760"/>
        </w:tabs>
        <w:ind w:left="5760" w:hanging="360"/>
      </w:pPr>
      <w:rPr>
        <w:rFonts w:ascii="Arial" w:hAnsi="Arial" w:hint="default"/>
      </w:rPr>
    </w:lvl>
    <w:lvl w:ilvl="8" w:tplc="91B2C664" w:tentative="1">
      <w:start w:val="1"/>
      <w:numFmt w:val="bullet"/>
      <w:lvlText w:val="•"/>
      <w:lvlJc w:val="left"/>
      <w:pPr>
        <w:tabs>
          <w:tab w:val="num" w:pos="6480"/>
        </w:tabs>
        <w:ind w:left="6480" w:hanging="360"/>
      </w:pPr>
      <w:rPr>
        <w:rFonts w:ascii="Arial" w:hAnsi="Arial" w:hint="default"/>
      </w:rPr>
    </w:lvl>
  </w:abstractNum>
  <w:abstractNum w:abstractNumId="4">
    <w:nsid w:val="0B15631B"/>
    <w:multiLevelType w:val="multilevel"/>
    <w:tmpl w:val="C28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42B8F"/>
    <w:multiLevelType w:val="hybridMultilevel"/>
    <w:tmpl w:val="AEF8EAC0"/>
    <w:lvl w:ilvl="0" w:tplc="7304E0C6">
      <w:start w:val="1"/>
      <w:numFmt w:val="bullet"/>
      <w:lvlText w:val=""/>
      <w:lvlJc w:val="left"/>
      <w:pPr>
        <w:tabs>
          <w:tab w:val="num" w:pos="720"/>
        </w:tabs>
        <w:ind w:left="720" w:hanging="360"/>
      </w:pPr>
      <w:rPr>
        <w:rFonts w:ascii="Wingdings" w:hAnsi="Wingdings" w:hint="default"/>
      </w:rPr>
    </w:lvl>
    <w:lvl w:ilvl="1" w:tplc="8A4637E4" w:tentative="1">
      <w:start w:val="1"/>
      <w:numFmt w:val="bullet"/>
      <w:lvlText w:val=""/>
      <w:lvlJc w:val="left"/>
      <w:pPr>
        <w:tabs>
          <w:tab w:val="num" w:pos="1440"/>
        </w:tabs>
        <w:ind w:left="1440" w:hanging="360"/>
      </w:pPr>
      <w:rPr>
        <w:rFonts w:ascii="Wingdings" w:hAnsi="Wingdings" w:hint="default"/>
      </w:rPr>
    </w:lvl>
    <w:lvl w:ilvl="2" w:tplc="A85ECFEE" w:tentative="1">
      <w:start w:val="1"/>
      <w:numFmt w:val="bullet"/>
      <w:lvlText w:val=""/>
      <w:lvlJc w:val="left"/>
      <w:pPr>
        <w:tabs>
          <w:tab w:val="num" w:pos="2160"/>
        </w:tabs>
        <w:ind w:left="2160" w:hanging="360"/>
      </w:pPr>
      <w:rPr>
        <w:rFonts w:ascii="Wingdings" w:hAnsi="Wingdings" w:hint="default"/>
      </w:rPr>
    </w:lvl>
    <w:lvl w:ilvl="3" w:tplc="78A00A02" w:tentative="1">
      <w:start w:val="1"/>
      <w:numFmt w:val="bullet"/>
      <w:lvlText w:val=""/>
      <w:lvlJc w:val="left"/>
      <w:pPr>
        <w:tabs>
          <w:tab w:val="num" w:pos="2880"/>
        </w:tabs>
        <w:ind w:left="2880" w:hanging="360"/>
      </w:pPr>
      <w:rPr>
        <w:rFonts w:ascii="Wingdings" w:hAnsi="Wingdings" w:hint="default"/>
      </w:rPr>
    </w:lvl>
    <w:lvl w:ilvl="4" w:tplc="740A4900" w:tentative="1">
      <w:start w:val="1"/>
      <w:numFmt w:val="bullet"/>
      <w:lvlText w:val=""/>
      <w:lvlJc w:val="left"/>
      <w:pPr>
        <w:tabs>
          <w:tab w:val="num" w:pos="3600"/>
        </w:tabs>
        <w:ind w:left="3600" w:hanging="360"/>
      </w:pPr>
      <w:rPr>
        <w:rFonts w:ascii="Wingdings" w:hAnsi="Wingdings" w:hint="default"/>
      </w:rPr>
    </w:lvl>
    <w:lvl w:ilvl="5" w:tplc="D75A48B2" w:tentative="1">
      <w:start w:val="1"/>
      <w:numFmt w:val="bullet"/>
      <w:lvlText w:val=""/>
      <w:lvlJc w:val="left"/>
      <w:pPr>
        <w:tabs>
          <w:tab w:val="num" w:pos="4320"/>
        </w:tabs>
        <w:ind w:left="4320" w:hanging="360"/>
      </w:pPr>
      <w:rPr>
        <w:rFonts w:ascii="Wingdings" w:hAnsi="Wingdings" w:hint="default"/>
      </w:rPr>
    </w:lvl>
    <w:lvl w:ilvl="6" w:tplc="32F8DCC4" w:tentative="1">
      <w:start w:val="1"/>
      <w:numFmt w:val="bullet"/>
      <w:lvlText w:val=""/>
      <w:lvlJc w:val="left"/>
      <w:pPr>
        <w:tabs>
          <w:tab w:val="num" w:pos="5040"/>
        </w:tabs>
        <w:ind w:left="5040" w:hanging="360"/>
      </w:pPr>
      <w:rPr>
        <w:rFonts w:ascii="Wingdings" w:hAnsi="Wingdings" w:hint="default"/>
      </w:rPr>
    </w:lvl>
    <w:lvl w:ilvl="7" w:tplc="E3C23102" w:tentative="1">
      <w:start w:val="1"/>
      <w:numFmt w:val="bullet"/>
      <w:lvlText w:val=""/>
      <w:lvlJc w:val="left"/>
      <w:pPr>
        <w:tabs>
          <w:tab w:val="num" w:pos="5760"/>
        </w:tabs>
        <w:ind w:left="5760" w:hanging="360"/>
      </w:pPr>
      <w:rPr>
        <w:rFonts w:ascii="Wingdings" w:hAnsi="Wingdings" w:hint="default"/>
      </w:rPr>
    </w:lvl>
    <w:lvl w:ilvl="8" w:tplc="68423582" w:tentative="1">
      <w:start w:val="1"/>
      <w:numFmt w:val="bullet"/>
      <w:lvlText w:val=""/>
      <w:lvlJc w:val="left"/>
      <w:pPr>
        <w:tabs>
          <w:tab w:val="num" w:pos="6480"/>
        </w:tabs>
        <w:ind w:left="6480" w:hanging="360"/>
      </w:pPr>
      <w:rPr>
        <w:rFonts w:ascii="Wingdings" w:hAnsi="Wingdings" w:hint="default"/>
      </w:rPr>
    </w:lvl>
  </w:abstractNum>
  <w:abstractNum w:abstractNumId="6">
    <w:nsid w:val="0D3274C6"/>
    <w:multiLevelType w:val="multilevel"/>
    <w:tmpl w:val="3CD29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F0636"/>
    <w:multiLevelType w:val="hybridMultilevel"/>
    <w:tmpl w:val="EBA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52891"/>
    <w:multiLevelType w:val="hybridMultilevel"/>
    <w:tmpl w:val="1D9A0CCA"/>
    <w:lvl w:ilvl="0" w:tplc="04090001">
      <w:start w:val="1"/>
      <w:numFmt w:val="bullet"/>
      <w:lvlText w:val=""/>
      <w:lvlJc w:val="left"/>
      <w:pPr>
        <w:tabs>
          <w:tab w:val="num" w:pos="720"/>
        </w:tabs>
        <w:ind w:left="720" w:hanging="360"/>
      </w:pPr>
      <w:rPr>
        <w:rFonts w:ascii="Symbol" w:hAnsi="Symbol" w:hint="default"/>
      </w:rPr>
    </w:lvl>
    <w:lvl w:ilvl="1" w:tplc="89889710" w:tentative="1">
      <w:start w:val="1"/>
      <w:numFmt w:val="bullet"/>
      <w:lvlText w:val=""/>
      <w:lvlJc w:val="left"/>
      <w:pPr>
        <w:tabs>
          <w:tab w:val="num" w:pos="1440"/>
        </w:tabs>
        <w:ind w:left="1440" w:hanging="360"/>
      </w:pPr>
      <w:rPr>
        <w:rFonts w:ascii="Wingdings" w:hAnsi="Wingdings" w:hint="default"/>
      </w:rPr>
    </w:lvl>
    <w:lvl w:ilvl="2" w:tplc="E79E2DD4" w:tentative="1">
      <w:start w:val="1"/>
      <w:numFmt w:val="bullet"/>
      <w:lvlText w:val=""/>
      <w:lvlJc w:val="left"/>
      <w:pPr>
        <w:tabs>
          <w:tab w:val="num" w:pos="2160"/>
        </w:tabs>
        <w:ind w:left="2160" w:hanging="360"/>
      </w:pPr>
      <w:rPr>
        <w:rFonts w:ascii="Wingdings" w:hAnsi="Wingdings" w:hint="default"/>
      </w:rPr>
    </w:lvl>
    <w:lvl w:ilvl="3" w:tplc="71A651BC" w:tentative="1">
      <w:start w:val="1"/>
      <w:numFmt w:val="bullet"/>
      <w:lvlText w:val=""/>
      <w:lvlJc w:val="left"/>
      <w:pPr>
        <w:tabs>
          <w:tab w:val="num" w:pos="2880"/>
        </w:tabs>
        <w:ind w:left="2880" w:hanging="360"/>
      </w:pPr>
      <w:rPr>
        <w:rFonts w:ascii="Wingdings" w:hAnsi="Wingdings" w:hint="default"/>
      </w:rPr>
    </w:lvl>
    <w:lvl w:ilvl="4" w:tplc="20969E04" w:tentative="1">
      <w:start w:val="1"/>
      <w:numFmt w:val="bullet"/>
      <w:lvlText w:val=""/>
      <w:lvlJc w:val="left"/>
      <w:pPr>
        <w:tabs>
          <w:tab w:val="num" w:pos="3600"/>
        </w:tabs>
        <w:ind w:left="3600" w:hanging="360"/>
      </w:pPr>
      <w:rPr>
        <w:rFonts w:ascii="Wingdings" w:hAnsi="Wingdings" w:hint="default"/>
      </w:rPr>
    </w:lvl>
    <w:lvl w:ilvl="5" w:tplc="75105246" w:tentative="1">
      <w:start w:val="1"/>
      <w:numFmt w:val="bullet"/>
      <w:lvlText w:val=""/>
      <w:lvlJc w:val="left"/>
      <w:pPr>
        <w:tabs>
          <w:tab w:val="num" w:pos="4320"/>
        </w:tabs>
        <w:ind w:left="4320" w:hanging="360"/>
      </w:pPr>
      <w:rPr>
        <w:rFonts w:ascii="Wingdings" w:hAnsi="Wingdings" w:hint="default"/>
      </w:rPr>
    </w:lvl>
    <w:lvl w:ilvl="6" w:tplc="CDD031A6" w:tentative="1">
      <w:start w:val="1"/>
      <w:numFmt w:val="bullet"/>
      <w:lvlText w:val=""/>
      <w:lvlJc w:val="left"/>
      <w:pPr>
        <w:tabs>
          <w:tab w:val="num" w:pos="5040"/>
        </w:tabs>
        <w:ind w:left="5040" w:hanging="360"/>
      </w:pPr>
      <w:rPr>
        <w:rFonts w:ascii="Wingdings" w:hAnsi="Wingdings" w:hint="default"/>
      </w:rPr>
    </w:lvl>
    <w:lvl w:ilvl="7" w:tplc="FC945E50" w:tentative="1">
      <w:start w:val="1"/>
      <w:numFmt w:val="bullet"/>
      <w:lvlText w:val=""/>
      <w:lvlJc w:val="left"/>
      <w:pPr>
        <w:tabs>
          <w:tab w:val="num" w:pos="5760"/>
        </w:tabs>
        <w:ind w:left="5760" w:hanging="360"/>
      </w:pPr>
      <w:rPr>
        <w:rFonts w:ascii="Wingdings" w:hAnsi="Wingdings" w:hint="default"/>
      </w:rPr>
    </w:lvl>
    <w:lvl w:ilvl="8" w:tplc="90801BF4" w:tentative="1">
      <w:start w:val="1"/>
      <w:numFmt w:val="bullet"/>
      <w:lvlText w:val=""/>
      <w:lvlJc w:val="left"/>
      <w:pPr>
        <w:tabs>
          <w:tab w:val="num" w:pos="6480"/>
        </w:tabs>
        <w:ind w:left="6480" w:hanging="360"/>
      </w:pPr>
      <w:rPr>
        <w:rFonts w:ascii="Wingdings" w:hAnsi="Wingdings" w:hint="default"/>
      </w:rPr>
    </w:lvl>
  </w:abstractNum>
  <w:abstractNum w:abstractNumId="9">
    <w:nsid w:val="124173DE"/>
    <w:multiLevelType w:val="hybridMultilevel"/>
    <w:tmpl w:val="F788D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950B0"/>
    <w:multiLevelType w:val="multilevel"/>
    <w:tmpl w:val="4B9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A05C0E"/>
    <w:multiLevelType w:val="hybridMultilevel"/>
    <w:tmpl w:val="8FC4D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9D1B5D"/>
    <w:multiLevelType w:val="hybridMultilevel"/>
    <w:tmpl w:val="598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7034D"/>
    <w:multiLevelType w:val="hybridMultilevel"/>
    <w:tmpl w:val="A7D6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947C4"/>
    <w:multiLevelType w:val="multilevel"/>
    <w:tmpl w:val="C2F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703F0"/>
    <w:multiLevelType w:val="hybridMultilevel"/>
    <w:tmpl w:val="A8E4AA2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22943266"/>
    <w:multiLevelType w:val="hybridMultilevel"/>
    <w:tmpl w:val="5A247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373957"/>
    <w:multiLevelType w:val="hybridMultilevel"/>
    <w:tmpl w:val="EEAE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045441"/>
    <w:multiLevelType w:val="hybridMultilevel"/>
    <w:tmpl w:val="33DE2CE4"/>
    <w:lvl w:ilvl="0" w:tplc="70366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54795"/>
    <w:multiLevelType w:val="hybridMultilevel"/>
    <w:tmpl w:val="DC5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405B33"/>
    <w:multiLevelType w:val="hybridMultilevel"/>
    <w:tmpl w:val="1544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E7B81"/>
    <w:multiLevelType w:val="hybridMultilevel"/>
    <w:tmpl w:val="A7A0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501C4"/>
    <w:multiLevelType w:val="hybridMultilevel"/>
    <w:tmpl w:val="CA0C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587BCA"/>
    <w:multiLevelType w:val="hybridMultilevel"/>
    <w:tmpl w:val="742C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D511DA"/>
    <w:multiLevelType w:val="hybridMultilevel"/>
    <w:tmpl w:val="2B9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0F220D"/>
    <w:multiLevelType w:val="multilevel"/>
    <w:tmpl w:val="EE1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44160A"/>
    <w:multiLevelType w:val="hybridMultilevel"/>
    <w:tmpl w:val="6A022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B86566C"/>
    <w:multiLevelType w:val="hybridMultilevel"/>
    <w:tmpl w:val="8B7C76D6"/>
    <w:lvl w:ilvl="0" w:tplc="911A3C24">
      <w:start w:val="1"/>
      <w:numFmt w:val="bullet"/>
      <w:lvlText w:val=""/>
      <w:lvlJc w:val="left"/>
      <w:pPr>
        <w:tabs>
          <w:tab w:val="num" w:pos="720"/>
        </w:tabs>
        <w:ind w:left="720" w:hanging="360"/>
      </w:pPr>
      <w:rPr>
        <w:rFonts w:ascii="Wingdings" w:hAnsi="Wingdings" w:hint="default"/>
      </w:rPr>
    </w:lvl>
    <w:lvl w:ilvl="1" w:tplc="89889710" w:tentative="1">
      <w:start w:val="1"/>
      <w:numFmt w:val="bullet"/>
      <w:lvlText w:val=""/>
      <w:lvlJc w:val="left"/>
      <w:pPr>
        <w:tabs>
          <w:tab w:val="num" w:pos="1440"/>
        </w:tabs>
        <w:ind w:left="1440" w:hanging="360"/>
      </w:pPr>
      <w:rPr>
        <w:rFonts w:ascii="Wingdings" w:hAnsi="Wingdings" w:hint="default"/>
      </w:rPr>
    </w:lvl>
    <w:lvl w:ilvl="2" w:tplc="E79E2DD4" w:tentative="1">
      <w:start w:val="1"/>
      <w:numFmt w:val="bullet"/>
      <w:lvlText w:val=""/>
      <w:lvlJc w:val="left"/>
      <w:pPr>
        <w:tabs>
          <w:tab w:val="num" w:pos="2160"/>
        </w:tabs>
        <w:ind w:left="2160" w:hanging="360"/>
      </w:pPr>
      <w:rPr>
        <w:rFonts w:ascii="Wingdings" w:hAnsi="Wingdings" w:hint="default"/>
      </w:rPr>
    </w:lvl>
    <w:lvl w:ilvl="3" w:tplc="71A651BC" w:tentative="1">
      <w:start w:val="1"/>
      <w:numFmt w:val="bullet"/>
      <w:lvlText w:val=""/>
      <w:lvlJc w:val="left"/>
      <w:pPr>
        <w:tabs>
          <w:tab w:val="num" w:pos="2880"/>
        </w:tabs>
        <w:ind w:left="2880" w:hanging="360"/>
      </w:pPr>
      <w:rPr>
        <w:rFonts w:ascii="Wingdings" w:hAnsi="Wingdings" w:hint="default"/>
      </w:rPr>
    </w:lvl>
    <w:lvl w:ilvl="4" w:tplc="20969E04" w:tentative="1">
      <w:start w:val="1"/>
      <w:numFmt w:val="bullet"/>
      <w:lvlText w:val=""/>
      <w:lvlJc w:val="left"/>
      <w:pPr>
        <w:tabs>
          <w:tab w:val="num" w:pos="3600"/>
        </w:tabs>
        <w:ind w:left="3600" w:hanging="360"/>
      </w:pPr>
      <w:rPr>
        <w:rFonts w:ascii="Wingdings" w:hAnsi="Wingdings" w:hint="default"/>
      </w:rPr>
    </w:lvl>
    <w:lvl w:ilvl="5" w:tplc="75105246" w:tentative="1">
      <w:start w:val="1"/>
      <w:numFmt w:val="bullet"/>
      <w:lvlText w:val=""/>
      <w:lvlJc w:val="left"/>
      <w:pPr>
        <w:tabs>
          <w:tab w:val="num" w:pos="4320"/>
        </w:tabs>
        <w:ind w:left="4320" w:hanging="360"/>
      </w:pPr>
      <w:rPr>
        <w:rFonts w:ascii="Wingdings" w:hAnsi="Wingdings" w:hint="default"/>
      </w:rPr>
    </w:lvl>
    <w:lvl w:ilvl="6" w:tplc="CDD031A6" w:tentative="1">
      <w:start w:val="1"/>
      <w:numFmt w:val="bullet"/>
      <w:lvlText w:val=""/>
      <w:lvlJc w:val="left"/>
      <w:pPr>
        <w:tabs>
          <w:tab w:val="num" w:pos="5040"/>
        </w:tabs>
        <w:ind w:left="5040" w:hanging="360"/>
      </w:pPr>
      <w:rPr>
        <w:rFonts w:ascii="Wingdings" w:hAnsi="Wingdings" w:hint="default"/>
      </w:rPr>
    </w:lvl>
    <w:lvl w:ilvl="7" w:tplc="FC945E50" w:tentative="1">
      <w:start w:val="1"/>
      <w:numFmt w:val="bullet"/>
      <w:lvlText w:val=""/>
      <w:lvlJc w:val="left"/>
      <w:pPr>
        <w:tabs>
          <w:tab w:val="num" w:pos="5760"/>
        </w:tabs>
        <w:ind w:left="5760" w:hanging="360"/>
      </w:pPr>
      <w:rPr>
        <w:rFonts w:ascii="Wingdings" w:hAnsi="Wingdings" w:hint="default"/>
      </w:rPr>
    </w:lvl>
    <w:lvl w:ilvl="8" w:tplc="90801BF4" w:tentative="1">
      <w:start w:val="1"/>
      <w:numFmt w:val="bullet"/>
      <w:lvlText w:val=""/>
      <w:lvlJc w:val="left"/>
      <w:pPr>
        <w:tabs>
          <w:tab w:val="num" w:pos="6480"/>
        </w:tabs>
        <w:ind w:left="6480" w:hanging="360"/>
      </w:pPr>
      <w:rPr>
        <w:rFonts w:ascii="Wingdings" w:hAnsi="Wingdings" w:hint="default"/>
      </w:rPr>
    </w:lvl>
  </w:abstractNum>
  <w:abstractNum w:abstractNumId="29">
    <w:nsid w:val="3BC81FAA"/>
    <w:multiLevelType w:val="hybridMultilevel"/>
    <w:tmpl w:val="CB8894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3DEA6F61"/>
    <w:multiLevelType w:val="hybridMultilevel"/>
    <w:tmpl w:val="64E8AA04"/>
    <w:lvl w:ilvl="0" w:tplc="F18E57B8">
      <w:start w:val="1"/>
      <w:numFmt w:val="bullet"/>
      <w:lvlText w:val="•"/>
      <w:lvlJc w:val="left"/>
      <w:pPr>
        <w:tabs>
          <w:tab w:val="num" w:pos="720"/>
        </w:tabs>
        <w:ind w:left="720" w:hanging="360"/>
      </w:pPr>
      <w:rPr>
        <w:rFonts w:ascii="Arial" w:hAnsi="Arial" w:hint="default"/>
      </w:rPr>
    </w:lvl>
    <w:lvl w:ilvl="1" w:tplc="C1E065D6" w:tentative="1">
      <w:start w:val="1"/>
      <w:numFmt w:val="bullet"/>
      <w:lvlText w:val="•"/>
      <w:lvlJc w:val="left"/>
      <w:pPr>
        <w:tabs>
          <w:tab w:val="num" w:pos="1440"/>
        </w:tabs>
        <w:ind w:left="1440" w:hanging="360"/>
      </w:pPr>
      <w:rPr>
        <w:rFonts w:ascii="Arial" w:hAnsi="Arial" w:hint="default"/>
      </w:rPr>
    </w:lvl>
    <w:lvl w:ilvl="2" w:tplc="4A40CC34" w:tentative="1">
      <w:start w:val="1"/>
      <w:numFmt w:val="bullet"/>
      <w:lvlText w:val="•"/>
      <w:lvlJc w:val="left"/>
      <w:pPr>
        <w:tabs>
          <w:tab w:val="num" w:pos="2160"/>
        </w:tabs>
        <w:ind w:left="2160" w:hanging="360"/>
      </w:pPr>
      <w:rPr>
        <w:rFonts w:ascii="Arial" w:hAnsi="Arial" w:hint="default"/>
      </w:rPr>
    </w:lvl>
    <w:lvl w:ilvl="3" w:tplc="5DA2672C" w:tentative="1">
      <w:start w:val="1"/>
      <w:numFmt w:val="bullet"/>
      <w:lvlText w:val="•"/>
      <w:lvlJc w:val="left"/>
      <w:pPr>
        <w:tabs>
          <w:tab w:val="num" w:pos="2880"/>
        </w:tabs>
        <w:ind w:left="2880" w:hanging="360"/>
      </w:pPr>
      <w:rPr>
        <w:rFonts w:ascii="Arial" w:hAnsi="Arial" w:hint="default"/>
      </w:rPr>
    </w:lvl>
    <w:lvl w:ilvl="4" w:tplc="5DEEF480" w:tentative="1">
      <w:start w:val="1"/>
      <w:numFmt w:val="bullet"/>
      <w:lvlText w:val="•"/>
      <w:lvlJc w:val="left"/>
      <w:pPr>
        <w:tabs>
          <w:tab w:val="num" w:pos="3600"/>
        </w:tabs>
        <w:ind w:left="3600" w:hanging="360"/>
      </w:pPr>
      <w:rPr>
        <w:rFonts w:ascii="Arial" w:hAnsi="Arial" w:hint="default"/>
      </w:rPr>
    </w:lvl>
    <w:lvl w:ilvl="5" w:tplc="72B4015C" w:tentative="1">
      <w:start w:val="1"/>
      <w:numFmt w:val="bullet"/>
      <w:lvlText w:val="•"/>
      <w:lvlJc w:val="left"/>
      <w:pPr>
        <w:tabs>
          <w:tab w:val="num" w:pos="4320"/>
        </w:tabs>
        <w:ind w:left="4320" w:hanging="360"/>
      </w:pPr>
      <w:rPr>
        <w:rFonts w:ascii="Arial" w:hAnsi="Arial" w:hint="default"/>
      </w:rPr>
    </w:lvl>
    <w:lvl w:ilvl="6" w:tplc="858008B4" w:tentative="1">
      <w:start w:val="1"/>
      <w:numFmt w:val="bullet"/>
      <w:lvlText w:val="•"/>
      <w:lvlJc w:val="left"/>
      <w:pPr>
        <w:tabs>
          <w:tab w:val="num" w:pos="5040"/>
        </w:tabs>
        <w:ind w:left="5040" w:hanging="360"/>
      </w:pPr>
      <w:rPr>
        <w:rFonts w:ascii="Arial" w:hAnsi="Arial" w:hint="default"/>
      </w:rPr>
    </w:lvl>
    <w:lvl w:ilvl="7" w:tplc="65F84934" w:tentative="1">
      <w:start w:val="1"/>
      <w:numFmt w:val="bullet"/>
      <w:lvlText w:val="•"/>
      <w:lvlJc w:val="left"/>
      <w:pPr>
        <w:tabs>
          <w:tab w:val="num" w:pos="5760"/>
        </w:tabs>
        <w:ind w:left="5760" w:hanging="360"/>
      </w:pPr>
      <w:rPr>
        <w:rFonts w:ascii="Arial" w:hAnsi="Arial" w:hint="default"/>
      </w:rPr>
    </w:lvl>
    <w:lvl w:ilvl="8" w:tplc="AACE49F4" w:tentative="1">
      <w:start w:val="1"/>
      <w:numFmt w:val="bullet"/>
      <w:lvlText w:val="•"/>
      <w:lvlJc w:val="left"/>
      <w:pPr>
        <w:tabs>
          <w:tab w:val="num" w:pos="6480"/>
        </w:tabs>
        <w:ind w:left="6480" w:hanging="360"/>
      </w:pPr>
      <w:rPr>
        <w:rFonts w:ascii="Arial" w:hAnsi="Arial" w:hint="default"/>
      </w:rPr>
    </w:lvl>
  </w:abstractNum>
  <w:abstractNum w:abstractNumId="31">
    <w:nsid w:val="43A3000A"/>
    <w:multiLevelType w:val="hybridMultilevel"/>
    <w:tmpl w:val="35B8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D66D5"/>
    <w:multiLevelType w:val="hybridMultilevel"/>
    <w:tmpl w:val="9EF6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277CEE"/>
    <w:multiLevelType w:val="multilevel"/>
    <w:tmpl w:val="2202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F34AA3"/>
    <w:multiLevelType w:val="hybridMultilevel"/>
    <w:tmpl w:val="3772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8E65FA"/>
    <w:multiLevelType w:val="hybridMultilevel"/>
    <w:tmpl w:val="C8C6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3347C2"/>
    <w:multiLevelType w:val="hybridMultilevel"/>
    <w:tmpl w:val="2CBE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360B0C"/>
    <w:multiLevelType w:val="hybridMultilevel"/>
    <w:tmpl w:val="83FE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46B"/>
    <w:multiLevelType w:val="hybridMultilevel"/>
    <w:tmpl w:val="F88C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D3B60"/>
    <w:multiLevelType w:val="hybridMultilevel"/>
    <w:tmpl w:val="3068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91522"/>
    <w:multiLevelType w:val="hybridMultilevel"/>
    <w:tmpl w:val="E9D058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9"/>
  </w:num>
  <w:num w:numId="3">
    <w:abstractNumId w:val="30"/>
  </w:num>
  <w:num w:numId="4">
    <w:abstractNumId w:val="27"/>
  </w:num>
  <w:num w:numId="5">
    <w:abstractNumId w:val="37"/>
  </w:num>
  <w:num w:numId="6">
    <w:abstractNumId w:val="3"/>
  </w:num>
  <w:num w:numId="7">
    <w:abstractNumId w:val="15"/>
  </w:num>
  <w:num w:numId="8">
    <w:abstractNumId w:val="38"/>
  </w:num>
  <w:num w:numId="9">
    <w:abstractNumId w:val="29"/>
  </w:num>
  <w:num w:numId="10">
    <w:abstractNumId w:val="2"/>
  </w:num>
  <w:num w:numId="11">
    <w:abstractNumId w:val="25"/>
  </w:num>
  <w:num w:numId="12">
    <w:abstractNumId w:val="40"/>
  </w:num>
  <w:num w:numId="13">
    <w:abstractNumId w:val="0"/>
  </w:num>
  <w:num w:numId="14">
    <w:abstractNumId w:val="36"/>
  </w:num>
  <w:num w:numId="15">
    <w:abstractNumId w:val="26"/>
  </w:num>
  <w:num w:numId="16">
    <w:abstractNumId w:val="10"/>
  </w:num>
  <w:num w:numId="17">
    <w:abstractNumId w:val="11"/>
  </w:num>
  <w:num w:numId="18">
    <w:abstractNumId w:val="35"/>
  </w:num>
  <w:num w:numId="19">
    <w:abstractNumId w:val="23"/>
  </w:num>
  <w:num w:numId="20">
    <w:abstractNumId w:val="9"/>
  </w:num>
  <w:num w:numId="21">
    <w:abstractNumId w:val="18"/>
  </w:num>
  <w:num w:numId="22">
    <w:abstractNumId w:val="13"/>
  </w:num>
  <w:num w:numId="23">
    <w:abstractNumId w:val="21"/>
  </w:num>
  <w:num w:numId="24">
    <w:abstractNumId w:val="6"/>
  </w:num>
  <w:num w:numId="25">
    <w:abstractNumId w:val="4"/>
  </w:num>
  <w:num w:numId="26">
    <w:abstractNumId w:val="32"/>
  </w:num>
  <w:num w:numId="27">
    <w:abstractNumId w:val="28"/>
  </w:num>
  <w:num w:numId="28">
    <w:abstractNumId w:val="5"/>
  </w:num>
  <w:num w:numId="29">
    <w:abstractNumId w:val="8"/>
  </w:num>
  <w:num w:numId="30">
    <w:abstractNumId w:val="1"/>
  </w:num>
  <w:num w:numId="31">
    <w:abstractNumId w:val="31"/>
  </w:num>
  <w:num w:numId="32">
    <w:abstractNumId w:val="12"/>
  </w:num>
  <w:num w:numId="33">
    <w:abstractNumId w:val="14"/>
  </w:num>
  <w:num w:numId="34">
    <w:abstractNumId w:val="33"/>
  </w:num>
  <w:num w:numId="35">
    <w:abstractNumId w:val="20"/>
  </w:num>
  <w:num w:numId="36">
    <w:abstractNumId w:val="24"/>
  </w:num>
  <w:num w:numId="37">
    <w:abstractNumId w:val="34"/>
  </w:num>
  <w:num w:numId="38">
    <w:abstractNumId w:val="7"/>
  </w:num>
  <w:num w:numId="39">
    <w:abstractNumId w:val="16"/>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D3"/>
    <w:rsid w:val="000B44D3"/>
    <w:rsid w:val="000E3279"/>
    <w:rsid w:val="000F1BCC"/>
    <w:rsid w:val="001026F8"/>
    <w:rsid w:val="00193F70"/>
    <w:rsid w:val="001948B1"/>
    <w:rsid w:val="0019532D"/>
    <w:rsid w:val="001C38D3"/>
    <w:rsid w:val="0023124A"/>
    <w:rsid w:val="0024221B"/>
    <w:rsid w:val="00244857"/>
    <w:rsid w:val="00264939"/>
    <w:rsid w:val="00293B7F"/>
    <w:rsid w:val="00335191"/>
    <w:rsid w:val="00355047"/>
    <w:rsid w:val="00375E4E"/>
    <w:rsid w:val="003A4A94"/>
    <w:rsid w:val="003B11BD"/>
    <w:rsid w:val="003C3F7E"/>
    <w:rsid w:val="003F7729"/>
    <w:rsid w:val="00466E20"/>
    <w:rsid w:val="005175F0"/>
    <w:rsid w:val="0052286D"/>
    <w:rsid w:val="005361DF"/>
    <w:rsid w:val="00585D3E"/>
    <w:rsid w:val="0059249D"/>
    <w:rsid w:val="0059633D"/>
    <w:rsid w:val="005E6CC5"/>
    <w:rsid w:val="00697F84"/>
    <w:rsid w:val="006B0C0F"/>
    <w:rsid w:val="006C793E"/>
    <w:rsid w:val="006D66FA"/>
    <w:rsid w:val="007A5600"/>
    <w:rsid w:val="007D2599"/>
    <w:rsid w:val="00833209"/>
    <w:rsid w:val="00852CEC"/>
    <w:rsid w:val="00853586"/>
    <w:rsid w:val="00856754"/>
    <w:rsid w:val="00975461"/>
    <w:rsid w:val="009A671D"/>
    <w:rsid w:val="009E1AB3"/>
    <w:rsid w:val="00A16355"/>
    <w:rsid w:val="00A20466"/>
    <w:rsid w:val="00A22D37"/>
    <w:rsid w:val="00A26F18"/>
    <w:rsid w:val="00A300A8"/>
    <w:rsid w:val="00A712A7"/>
    <w:rsid w:val="00A865F6"/>
    <w:rsid w:val="00AA1A39"/>
    <w:rsid w:val="00AD63F7"/>
    <w:rsid w:val="00AE4132"/>
    <w:rsid w:val="00AF513B"/>
    <w:rsid w:val="00B06BAD"/>
    <w:rsid w:val="00B11B27"/>
    <w:rsid w:val="00BA5639"/>
    <w:rsid w:val="00BB5BD7"/>
    <w:rsid w:val="00BD181F"/>
    <w:rsid w:val="00C12936"/>
    <w:rsid w:val="00C22851"/>
    <w:rsid w:val="00C7114B"/>
    <w:rsid w:val="00C71982"/>
    <w:rsid w:val="00C86324"/>
    <w:rsid w:val="00C902DD"/>
    <w:rsid w:val="00C95BDA"/>
    <w:rsid w:val="00CD1A0B"/>
    <w:rsid w:val="00CF2AC7"/>
    <w:rsid w:val="00D05745"/>
    <w:rsid w:val="00D43655"/>
    <w:rsid w:val="00D74919"/>
    <w:rsid w:val="00D86752"/>
    <w:rsid w:val="00D90DC8"/>
    <w:rsid w:val="00DA38DE"/>
    <w:rsid w:val="00DB2772"/>
    <w:rsid w:val="00E35C8B"/>
    <w:rsid w:val="00E45692"/>
    <w:rsid w:val="00E71505"/>
    <w:rsid w:val="00E929E2"/>
    <w:rsid w:val="00EB5B1D"/>
    <w:rsid w:val="00EC4154"/>
    <w:rsid w:val="00EE0529"/>
    <w:rsid w:val="00F04839"/>
    <w:rsid w:val="00F27CFD"/>
    <w:rsid w:val="00F47561"/>
    <w:rsid w:val="00F62C32"/>
    <w:rsid w:val="00F66FF8"/>
    <w:rsid w:val="00F8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59E2"/>
  <w15:docId w15:val="{34B6E763-7F35-4ACB-9005-1A3D7760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pPr>
    <w:rPr>
      <w:rFonts w:eastAsia="Times New Roman"/>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Bold" w:eastAsia="Times New Roman" w:hAnsi="Times New Roman Bold"/>
      <w:b/>
      <w:smallCaps/>
      <w:sz w:val="28"/>
      <w:szCs w:val="36"/>
    </w:rPr>
  </w:style>
  <w:style w:type="character" w:styleId="Hyperlink">
    <w:name w:val="Hyperlink"/>
    <w:uiPriority w:val="99"/>
    <w:unhideWhenUsed/>
    <w:rPr>
      <w:rFonts w:ascii="Times New Roman" w:hAnsi="Times New Roman" w:cs="Times New Roman" w:hint="default"/>
      <w:color w:val="0000FF"/>
      <w:u w:val="single"/>
    </w:rPr>
  </w:style>
  <w:style w:type="paragraph" w:styleId="TOC1">
    <w:name w:val="toc 1"/>
    <w:basedOn w:val="Normal"/>
    <w:next w:val="Normal"/>
    <w:autoRedefine/>
    <w:uiPriority w:val="39"/>
    <w:unhideWhenUsed/>
    <w:qFormat/>
    <w:pPr>
      <w:tabs>
        <w:tab w:val="right" w:leader="dot" w:pos="9350"/>
      </w:tabs>
      <w:overflowPunct/>
      <w:autoSpaceDE/>
      <w:autoSpaceDN/>
      <w:adjustRightInd/>
      <w:spacing w:after="120" w:line="360" w:lineRule="auto"/>
    </w:pPr>
    <w:rPr>
      <w:noProof/>
      <w:szCs w:val="22"/>
    </w:rPr>
  </w:style>
  <w:style w:type="paragraph" w:customStyle="1" w:styleId="VBATopicHeading1">
    <w:name w:val="VBA Topic Heading 1"/>
    <w:basedOn w:val="Heading1"/>
    <w:qFormat/>
    <w:rPr>
      <w:sz w:val="32"/>
      <w:szCs w:val="32"/>
    </w:rPr>
  </w:style>
  <w:style w:type="paragraph" w:styleId="Title">
    <w:name w:val="Title"/>
    <w:basedOn w:val="Normal"/>
    <w:qFormat/>
    <w:pPr>
      <w:pBdr>
        <w:top w:val="double" w:sz="6" w:space="6" w:color="auto"/>
        <w:left w:val="double" w:sz="6" w:space="6" w:color="auto"/>
        <w:bottom w:val="double" w:sz="6" w:space="6" w:color="auto"/>
        <w:right w:val="double" w:sz="6" w:space="6" w:color="auto"/>
      </w:pBdr>
      <w:spacing w:before="0"/>
      <w:jc w:val="center"/>
    </w:pPr>
    <w:rPr>
      <w:b/>
    </w:rPr>
  </w:style>
  <w:style w:type="character" w:customStyle="1" w:styleId="TitleChar">
    <w:name w:val="Title Char"/>
    <w:rPr>
      <w:rFonts w:eastAsia="Times New Roman"/>
      <w:b/>
      <w:sz w:val="24"/>
    </w:rPr>
  </w:style>
  <w:style w:type="paragraph" w:customStyle="1" w:styleId="VSRHandoutHeading">
    <w:name w:val="VSR Handout Heading"/>
    <w:basedOn w:val="Normal"/>
    <w:next w:val="Normal"/>
    <w:pPr>
      <w:spacing w:after="60"/>
      <w:jc w:val="center"/>
      <w:textAlignment w:val="baseline"/>
    </w:pPr>
    <w:rPr>
      <w:b/>
      <w:smallCaps/>
      <w:sz w:val="28"/>
    </w:rPr>
  </w:style>
  <w:style w:type="paragraph" w:customStyle="1" w:styleId="VBAsubtitle1">
    <w:name w:val="VBA subtitle 1"/>
    <w:basedOn w:val="Normal"/>
    <w:rPr>
      <w:b/>
      <w:caps/>
    </w:rPr>
  </w:style>
  <w:style w:type="paragraph" w:customStyle="1" w:styleId="VBASubHeading1">
    <w:name w:val="VBA Sub Heading 1"/>
    <w:basedOn w:val="Normal"/>
    <w:qFormat/>
    <w:rPr>
      <w:i/>
    </w:rPr>
  </w:style>
  <w:style w:type="paragraph" w:customStyle="1" w:styleId="VBAbodytext">
    <w:name w:val="VBA body text"/>
    <w:basedOn w:val="Normal"/>
    <w:qFormat/>
    <w:pPr>
      <w:spacing w:after="240"/>
    </w:pPr>
  </w:style>
  <w:style w:type="paragraph" w:customStyle="1" w:styleId="VBAbullets">
    <w:name w:val="VBA bullets"/>
    <w:basedOn w:val="VBAbodytext"/>
    <w:qFormat/>
    <w:pPr>
      <w:tabs>
        <w:tab w:val="left" w:pos="360"/>
      </w:tabs>
      <w:spacing w:before="100" w:after="120"/>
      <w:ind w:left="360" w:hanging="360"/>
    </w:pPr>
  </w:style>
  <w:style w:type="paragraph" w:styleId="Header">
    <w:name w:val="header"/>
    <w:basedOn w:val="Normal"/>
    <w:unhideWhenUsed/>
    <w:pPr>
      <w:tabs>
        <w:tab w:val="center" w:pos="4680"/>
        <w:tab w:val="right" w:pos="9360"/>
      </w:tabs>
      <w:spacing w:before="0"/>
    </w:pPr>
  </w:style>
  <w:style w:type="character" w:customStyle="1" w:styleId="HeaderChar">
    <w:name w:val="Header Char"/>
    <w:semiHidden/>
    <w:rPr>
      <w:rFonts w:eastAsia="Times New Roman"/>
      <w:sz w:val="24"/>
    </w:rPr>
  </w:style>
  <w:style w:type="paragraph" w:styleId="Footer">
    <w:name w:val="footer"/>
    <w:basedOn w:val="Normal"/>
    <w:unhideWhenUsed/>
    <w:pPr>
      <w:tabs>
        <w:tab w:val="center" w:pos="4680"/>
        <w:tab w:val="right" w:pos="9360"/>
      </w:tabs>
      <w:spacing w:before="0"/>
    </w:pPr>
  </w:style>
  <w:style w:type="character" w:customStyle="1" w:styleId="FooterChar">
    <w:name w:val="Footer Char"/>
    <w:rPr>
      <w:rFonts w:eastAsia="Times New Roman"/>
      <w:sz w:val="24"/>
    </w:rPr>
  </w:style>
  <w:style w:type="paragraph" w:styleId="BalloonText">
    <w:name w:val="Balloon Text"/>
    <w:basedOn w:val="Normal"/>
    <w:semiHidden/>
    <w:unhideWhenUsed/>
    <w:pPr>
      <w:spacing w:before="0"/>
    </w:pPr>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paragraph" w:customStyle="1" w:styleId="VBALessonPlanTitle">
    <w:name w:val="VBA Lesson Plan Title"/>
    <w:basedOn w:val="Normal"/>
    <w:qFormat/>
    <w:pPr>
      <w:spacing w:after="120"/>
      <w:jc w:val="center"/>
      <w:textAlignment w:val="baseline"/>
    </w:pPr>
    <w:rPr>
      <w:rFonts w:ascii="Times New Roman Bold" w:hAnsi="Times New Roman Bold"/>
      <w:b/>
      <w:smallCaps/>
      <w:color w:val="0070C0"/>
      <w:sz w:val="32"/>
      <w:szCs w:val="32"/>
    </w:rPr>
  </w:style>
  <w:style w:type="paragraph" w:customStyle="1" w:styleId="VBALessonPlanName">
    <w:name w:val="VBA Lesson Plan Name"/>
    <w:basedOn w:val="VBALessonPlanTitle"/>
    <w:qFormat/>
  </w:style>
  <w:style w:type="paragraph" w:styleId="CommentText">
    <w:name w:val="annotation text"/>
    <w:basedOn w:val="Normal"/>
    <w:link w:val="CommentTextChar1"/>
    <w:semiHidden/>
  </w:style>
  <w:style w:type="character" w:customStyle="1" w:styleId="CommentTextChar">
    <w:name w:val="Comment Text Char"/>
    <w:semiHidden/>
    <w:rPr>
      <w:rFonts w:eastAsia="Times New Roman"/>
      <w:sz w:val="24"/>
    </w:rPr>
  </w:style>
  <w:style w:type="character" w:styleId="CommentReference">
    <w:name w:val="annotation reference"/>
    <w:semiHidden/>
    <w:rPr>
      <w:sz w:val="16"/>
      <w:szCs w:val="16"/>
    </w:rPr>
  </w:style>
  <w:style w:type="paragraph" w:customStyle="1" w:styleId="VBABodyText0">
    <w:name w:val="VBA Body Text"/>
    <w:basedOn w:val="Normal"/>
    <w:qFormat/>
  </w:style>
  <w:style w:type="paragraph" w:customStyle="1" w:styleId="VBAFooter">
    <w:name w:val="VBA Footer"/>
    <w:basedOn w:val="Footer"/>
    <w:qFormat/>
    <w:pPr>
      <w:widowControl w:val="0"/>
      <w:tabs>
        <w:tab w:val="clear" w:pos="4680"/>
        <w:tab w:val="clear" w:pos="9360"/>
        <w:tab w:val="center" w:pos="4320"/>
        <w:tab w:val="right" w:pos="8640"/>
      </w:tabs>
      <w:spacing w:before="120"/>
      <w:textAlignment w:val="baseline"/>
    </w:pPr>
  </w:style>
  <w:style w:type="paragraph" w:customStyle="1" w:styleId="VBAFirstLevelBullet">
    <w:name w:val="VBA First Level Bullet"/>
    <w:basedOn w:val="Normal"/>
    <w:qFormat/>
    <w:rsid w:val="000E3279"/>
    <w:pPr>
      <w:numPr>
        <w:numId w:val="7"/>
      </w:numPr>
      <w:spacing w:before="0"/>
      <w:textAlignment w:val="baseline"/>
    </w:pPr>
  </w:style>
  <w:style w:type="character" w:styleId="Emphasis">
    <w:name w:val="Emphasis"/>
    <w:qFormat/>
    <w:rsid w:val="000E3279"/>
    <w:rPr>
      <w:rFonts w:ascii="Times New Roman" w:hAnsi="Times New Roman" w:cs="Times New Roman"/>
      <w:i/>
      <w:iCs/>
    </w:rPr>
  </w:style>
  <w:style w:type="paragraph" w:styleId="NormalWeb">
    <w:name w:val="Normal (Web)"/>
    <w:basedOn w:val="Normal"/>
    <w:uiPriority w:val="99"/>
    <w:semiHidden/>
    <w:unhideWhenUsed/>
    <w:rsid w:val="000B44D3"/>
    <w:rPr>
      <w:szCs w:val="24"/>
    </w:rPr>
  </w:style>
  <w:style w:type="paragraph" w:styleId="BodyText">
    <w:name w:val="Body Text"/>
    <w:basedOn w:val="Normal"/>
    <w:link w:val="BodyTextChar"/>
    <w:uiPriority w:val="99"/>
    <w:semiHidden/>
    <w:unhideWhenUsed/>
    <w:rsid w:val="00DB2772"/>
    <w:pPr>
      <w:spacing w:after="120"/>
    </w:pPr>
  </w:style>
  <w:style w:type="character" w:customStyle="1" w:styleId="BodyTextChar">
    <w:name w:val="Body Text Char"/>
    <w:basedOn w:val="DefaultParagraphFont"/>
    <w:link w:val="BodyText"/>
    <w:uiPriority w:val="99"/>
    <w:semiHidden/>
    <w:rsid w:val="00DB2772"/>
    <w:rPr>
      <w:rFonts w:eastAsia="Times New Roman"/>
      <w:sz w:val="24"/>
    </w:rPr>
  </w:style>
  <w:style w:type="paragraph" w:styleId="ListParagraph">
    <w:name w:val="List Paragraph"/>
    <w:basedOn w:val="Normal"/>
    <w:uiPriority w:val="34"/>
    <w:qFormat/>
    <w:rsid w:val="00E929E2"/>
    <w:pPr>
      <w:ind w:left="720"/>
      <w:textAlignment w:val="baseline"/>
    </w:pPr>
  </w:style>
  <w:style w:type="character" w:styleId="PageNumber">
    <w:name w:val="page number"/>
    <w:semiHidden/>
    <w:rsid w:val="00293B7F"/>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55047"/>
    <w:rPr>
      <w:b/>
      <w:bCs/>
      <w:sz w:val="20"/>
    </w:rPr>
  </w:style>
  <w:style w:type="character" w:customStyle="1" w:styleId="CommentTextChar1">
    <w:name w:val="Comment Text Char1"/>
    <w:basedOn w:val="DefaultParagraphFont"/>
    <w:link w:val="CommentText"/>
    <w:semiHidden/>
    <w:rsid w:val="00355047"/>
    <w:rPr>
      <w:rFonts w:eastAsia="Times New Roman"/>
      <w:sz w:val="24"/>
    </w:rPr>
  </w:style>
  <w:style w:type="character" w:customStyle="1" w:styleId="CommentSubjectChar">
    <w:name w:val="Comment Subject Char"/>
    <w:basedOn w:val="CommentTextChar1"/>
    <w:link w:val="CommentSubject"/>
    <w:uiPriority w:val="99"/>
    <w:semiHidden/>
    <w:rsid w:val="00355047"/>
    <w:rPr>
      <w:rFonts w:eastAsia="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04641">
      <w:bodyDiv w:val="1"/>
      <w:marLeft w:val="0"/>
      <w:marRight w:val="0"/>
      <w:marTop w:val="0"/>
      <w:marBottom w:val="0"/>
      <w:divBdr>
        <w:top w:val="none" w:sz="0" w:space="0" w:color="auto"/>
        <w:left w:val="none" w:sz="0" w:space="0" w:color="auto"/>
        <w:bottom w:val="none" w:sz="0" w:space="0" w:color="auto"/>
        <w:right w:val="none" w:sz="0" w:space="0" w:color="auto"/>
      </w:divBdr>
      <w:divsChild>
        <w:div w:id="1777870095">
          <w:marLeft w:val="547"/>
          <w:marRight w:val="0"/>
          <w:marTop w:val="134"/>
          <w:marBottom w:val="0"/>
          <w:divBdr>
            <w:top w:val="none" w:sz="0" w:space="0" w:color="auto"/>
            <w:left w:val="none" w:sz="0" w:space="0" w:color="auto"/>
            <w:bottom w:val="none" w:sz="0" w:space="0" w:color="auto"/>
            <w:right w:val="none" w:sz="0" w:space="0" w:color="auto"/>
          </w:divBdr>
        </w:div>
        <w:div w:id="448664974">
          <w:marLeft w:val="547"/>
          <w:marRight w:val="0"/>
          <w:marTop w:val="134"/>
          <w:marBottom w:val="0"/>
          <w:divBdr>
            <w:top w:val="none" w:sz="0" w:space="0" w:color="auto"/>
            <w:left w:val="none" w:sz="0" w:space="0" w:color="auto"/>
            <w:bottom w:val="none" w:sz="0" w:space="0" w:color="auto"/>
            <w:right w:val="none" w:sz="0" w:space="0" w:color="auto"/>
          </w:divBdr>
        </w:div>
        <w:div w:id="1587033539">
          <w:marLeft w:val="547"/>
          <w:marRight w:val="0"/>
          <w:marTop w:val="134"/>
          <w:marBottom w:val="0"/>
          <w:divBdr>
            <w:top w:val="none" w:sz="0" w:space="0" w:color="auto"/>
            <w:left w:val="none" w:sz="0" w:space="0" w:color="auto"/>
            <w:bottom w:val="none" w:sz="0" w:space="0" w:color="auto"/>
            <w:right w:val="none" w:sz="0" w:space="0" w:color="auto"/>
          </w:divBdr>
        </w:div>
        <w:div w:id="397363311">
          <w:marLeft w:val="547"/>
          <w:marRight w:val="0"/>
          <w:marTop w:val="134"/>
          <w:marBottom w:val="0"/>
          <w:divBdr>
            <w:top w:val="none" w:sz="0" w:space="0" w:color="auto"/>
            <w:left w:val="none" w:sz="0" w:space="0" w:color="auto"/>
            <w:bottom w:val="none" w:sz="0" w:space="0" w:color="auto"/>
            <w:right w:val="none" w:sz="0" w:space="0" w:color="auto"/>
          </w:divBdr>
        </w:div>
        <w:div w:id="1178620464">
          <w:marLeft w:val="547"/>
          <w:marRight w:val="0"/>
          <w:marTop w:val="134"/>
          <w:marBottom w:val="0"/>
          <w:divBdr>
            <w:top w:val="none" w:sz="0" w:space="0" w:color="auto"/>
            <w:left w:val="none" w:sz="0" w:space="0" w:color="auto"/>
            <w:bottom w:val="none" w:sz="0" w:space="0" w:color="auto"/>
            <w:right w:val="none" w:sz="0" w:space="0" w:color="auto"/>
          </w:divBdr>
        </w:div>
      </w:divsChild>
    </w:div>
    <w:div w:id="611204935">
      <w:bodyDiv w:val="1"/>
      <w:marLeft w:val="0"/>
      <w:marRight w:val="0"/>
      <w:marTop w:val="0"/>
      <w:marBottom w:val="0"/>
      <w:divBdr>
        <w:top w:val="none" w:sz="0" w:space="0" w:color="auto"/>
        <w:left w:val="none" w:sz="0" w:space="0" w:color="auto"/>
        <w:bottom w:val="none" w:sz="0" w:space="0" w:color="auto"/>
        <w:right w:val="none" w:sz="0" w:space="0" w:color="auto"/>
      </w:divBdr>
      <w:divsChild>
        <w:div w:id="785075189">
          <w:marLeft w:val="547"/>
          <w:marRight w:val="0"/>
          <w:marTop w:val="134"/>
          <w:marBottom w:val="0"/>
          <w:divBdr>
            <w:top w:val="none" w:sz="0" w:space="0" w:color="auto"/>
            <w:left w:val="none" w:sz="0" w:space="0" w:color="auto"/>
            <w:bottom w:val="none" w:sz="0" w:space="0" w:color="auto"/>
            <w:right w:val="none" w:sz="0" w:space="0" w:color="auto"/>
          </w:divBdr>
        </w:div>
        <w:div w:id="1682706241">
          <w:marLeft w:val="547"/>
          <w:marRight w:val="0"/>
          <w:marTop w:val="134"/>
          <w:marBottom w:val="0"/>
          <w:divBdr>
            <w:top w:val="none" w:sz="0" w:space="0" w:color="auto"/>
            <w:left w:val="none" w:sz="0" w:space="0" w:color="auto"/>
            <w:bottom w:val="none" w:sz="0" w:space="0" w:color="auto"/>
            <w:right w:val="none" w:sz="0" w:space="0" w:color="auto"/>
          </w:divBdr>
        </w:div>
      </w:divsChild>
    </w:div>
    <w:div w:id="621543594">
      <w:bodyDiv w:val="1"/>
      <w:marLeft w:val="0"/>
      <w:marRight w:val="0"/>
      <w:marTop w:val="0"/>
      <w:marBottom w:val="0"/>
      <w:divBdr>
        <w:top w:val="none" w:sz="0" w:space="0" w:color="auto"/>
        <w:left w:val="none" w:sz="0" w:space="0" w:color="auto"/>
        <w:bottom w:val="none" w:sz="0" w:space="0" w:color="auto"/>
        <w:right w:val="none" w:sz="0" w:space="0" w:color="auto"/>
      </w:divBdr>
      <w:divsChild>
        <w:div w:id="1830320562">
          <w:marLeft w:val="547"/>
          <w:marRight w:val="0"/>
          <w:marTop w:val="134"/>
          <w:marBottom w:val="0"/>
          <w:divBdr>
            <w:top w:val="none" w:sz="0" w:space="0" w:color="auto"/>
            <w:left w:val="none" w:sz="0" w:space="0" w:color="auto"/>
            <w:bottom w:val="none" w:sz="0" w:space="0" w:color="auto"/>
            <w:right w:val="none" w:sz="0" w:space="0" w:color="auto"/>
          </w:divBdr>
        </w:div>
        <w:div w:id="704138580">
          <w:marLeft w:val="547"/>
          <w:marRight w:val="0"/>
          <w:marTop w:val="134"/>
          <w:marBottom w:val="0"/>
          <w:divBdr>
            <w:top w:val="none" w:sz="0" w:space="0" w:color="auto"/>
            <w:left w:val="none" w:sz="0" w:space="0" w:color="auto"/>
            <w:bottom w:val="none" w:sz="0" w:space="0" w:color="auto"/>
            <w:right w:val="none" w:sz="0" w:space="0" w:color="auto"/>
          </w:divBdr>
        </w:div>
        <w:div w:id="813639820">
          <w:marLeft w:val="547"/>
          <w:marRight w:val="0"/>
          <w:marTop w:val="134"/>
          <w:marBottom w:val="0"/>
          <w:divBdr>
            <w:top w:val="none" w:sz="0" w:space="0" w:color="auto"/>
            <w:left w:val="none" w:sz="0" w:space="0" w:color="auto"/>
            <w:bottom w:val="none" w:sz="0" w:space="0" w:color="auto"/>
            <w:right w:val="none" w:sz="0" w:space="0" w:color="auto"/>
          </w:divBdr>
        </w:div>
      </w:divsChild>
    </w:div>
    <w:div w:id="750198121">
      <w:bodyDiv w:val="1"/>
      <w:marLeft w:val="0"/>
      <w:marRight w:val="0"/>
      <w:marTop w:val="0"/>
      <w:marBottom w:val="0"/>
      <w:divBdr>
        <w:top w:val="none" w:sz="0" w:space="0" w:color="auto"/>
        <w:left w:val="none" w:sz="0" w:space="0" w:color="auto"/>
        <w:bottom w:val="none" w:sz="0" w:space="0" w:color="auto"/>
        <w:right w:val="none" w:sz="0" w:space="0" w:color="auto"/>
      </w:divBdr>
      <w:divsChild>
        <w:div w:id="126247474">
          <w:marLeft w:val="0"/>
          <w:marRight w:val="0"/>
          <w:marTop w:val="0"/>
          <w:marBottom w:val="0"/>
          <w:divBdr>
            <w:top w:val="none" w:sz="0" w:space="0" w:color="auto"/>
            <w:left w:val="none" w:sz="0" w:space="0" w:color="auto"/>
            <w:bottom w:val="none" w:sz="0" w:space="0" w:color="auto"/>
            <w:right w:val="none" w:sz="0" w:space="0" w:color="auto"/>
          </w:divBdr>
          <w:divsChild>
            <w:div w:id="772480009">
              <w:marLeft w:val="0"/>
              <w:marRight w:val="0"/>
              <w:marTop w:val="0"/>
              <w:marBottom w:val="0"/>
              <w:divBdr>
                <w:top w:val="none" w:sz="0" w:space="0" w:color="auto"/>
                <w:left w:val="none" w:sz="0" w:space="0" w:color="auto"/>
                <w:bottom w:val="none" w:sz="0" w:space="0" w:color="auto"/>
                <w:right w:val="none" w:sz="0" w:space="0" w:color="auto"/>
              </w:divBdr>
              <w:divsChild>
                <w:div w:id="547184521">
                  <w:marLeft w:val="0"/>
                  <w:marRight w:val="0"/>
                  <w:marTop w:val="0"/>
                  <w:marBottom w:val="0"/>
                  <w:divBdr>
                    <w:top w:val="none" w:sz="0" w:space="0" w:color="auto"/>
                    <w:left w:val="none" w:sz="0" w:space="0" w:color="auto"/>
                    <w:bottom w:val="none" w:sz="0" w:space="0" w:color="auto"/>
                    <w:right w:val="none" w:sz="0" w:space="0" w:color="auto"/>
                  </w:divBdr>
                  <w:divsChild>
                    <w:div w:id="928007300">
                      <w:marLeft w:val="0"/>
                      <w:marRight w:val="0"/>
                      <w:marTop w:val="0"/>
                      <w:marBottom w:val="0"/>
                      <w:divBdr>
                        <w:top w:val="none" w:sz="0" w:space="0" w:color="auto"/>
                        <w:left w:val="none" w:sz="0" w:space="0" w:color="auto"/>
                        <w:bottom w:val="none" w:sz="0" w:space="0" w:color="auto"/>
                        <w:right w:val="none" w:sz="0" w:space="0" w:color="auto"/>
                      </w:divBdr>
                      <w:divsChild>
                        <w:div w:id="1990819223">
                          <w:marLeft w:val="0"/>
                          <w:marRight w:val="0"/>
                          <w:marTop w:val="0"/>
                          <w:marBottom w:val="0"/>
                          <w:divBdr>
                            <w:top w:val="none" w:sz="0" w:space="0" w:color="auto"/>
                            <w:left w:val="none" w:sz="0" w:space="0" w:color="auto"/>
                            <w:bottom w:val="none" w:sz="0" w:space="0" w:color="auto"/>
                            <w:right w:val="none" w:sz="0" w:space="0" w:color="auto"/>
                          </w:divBdr>
                          <w:divsChild>
                            <w:div w:id="367292103">
                              <w:marLeft w:val="0"/>
                              <w:marRight w:val="0"/>
                              <w:marTop w:val="0"/>
                              <w:marBottom w:val="0"/>
                              <w:divBdr>
                                <w:top w:val="single" w:sz="6" w:space="0" w:color="CCCCCC"/>
                                <w:left w:val="single" w:sz="6" w:space="0" w:color="CCCCCC"/>
                                <w:bottom w:val="single" w:sz="6" w:space="0" w:color="CCCCCC"/>
                                <w:right w:val="single" w:sz="6" w:space="0" w:color="CCCCCC"/>
                              </w:divBdr>
                              <w:divsChild>
                                <w:div w:id="1221016237">
                                  <w:marLeft w:val="0"/>
                                  <w:marRight w:val="0"/>
                                  <w:marTop w:val="75"/>
                                  <w:marBottom w:val="0"/>
                                  <w:divBdr>
                                    <w:top w:val="none" w:sz="0" w:space="0" w:color="auto"/>
                                    <w:left w:val="none" w:sz="0" w:space="0" w:color="auto"/>
                                    <w:bottom w:val="none" w:sz="0" w:space="0" w:color="auto"/>
                                    <w:right w:val="none" w:sz="0" w:space="0" w:color="auto"/>
                                  </w:divBdr>
                                  <w:divsChild>
                                    <w:div w:id="1048189830">
                                      <w:marLeft w:val="0"/>
                                      <w:marRight w:val="0"/>
                                      <w:marTop w:val="0"/>
                                      <w:marBottom w:val="0"/>
                                      <w:divBdr>
                                        <w:top w:val="none" w:sz="0" w:space="0" w:color="auto"/>
                                        <w:left w:val="none" w:sz="0" w:space="0" w:color="auto"/>
                                        <w:bottom w:val="none" w:sz="0" w:space="0" w:color="auto"/>
                                        <w:right w:val="none" w:sz="0" w:space="0" w:color="auto"/>
                                      </w:divBdr>
                                      <w:divsChild>
                                        <w:div w:id="1993295048">
                                          <w:marLeft w:val="0"/>
                                          <w:marRight w:val="0"/>
                                          <w:marTop w:val="0"/>
                                          <w:marBottom w:val="0"/>
                                          <w:divBdr>
                                            <w:top w:val="none" w:sz="0" w:space="0" w:color="auto"/>
                                            <w:left w:val="none" w:sz="0" w:space="0" w:color="auto"/>
                                            <w:bottom w:val="none" w:sz="0" w:space="0" w:color="auto"/>
                                            <w:right w:val="none" w:sz="0" w:space="0" w:color="auto"/>
                                          </w:divBdr>
                                        </w:div>
                                        <w:div w:id="523136891">
                                          <w:marLeft w:val="0"/>
                                          <w:marRight w:val="0"/>
                                          <w:marTop w:val="0"/>
                                          <w:marBottom w:val="0"/>
                                          <w:divBdr>
                                            <w:top w:val="none" w:sz="0" w:space="0" w:color="auto"/>
                                            <w:left w:val="none" w:sz="0" w:space="0" w:color="auto"/>
                                            <w:bottom w:val="none" w:sz="0" w:space="0" w:color="auto"/>
                                            <w:right w:val="none" w:sz="0" w:space="0" w:color="auto"/>
                                          </w:divBdr>
                                        </w:div>
                                        <w:div w:id="1753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096732">
      <w:bodyDiv w:val="1"/>
      <w:marLeft w:val="0"/>
      <w:marRight w:val="0"/>
      <w:marTop w:val="0"/>
      <w:marBottom w:val="0"/>
      <w:divBdr>
        <w:top w:val="none" w:sz="0" w:space="0" w:color="auto"/>
        <w:left w:val="none" w:sz="0" w:space="0" w:color="auto"/>
        <w:bottom w:val="none" w:sz="0" w:space="0" w:color="auto"/>
        <w:right w:val="none" w:sz="0" w:space="0" w:color="auto"/>
      </w:divBdr>
      <w:divsChild>
        <w:div w:id="2052993913">
          <w:marLeft w:val="0"/>
          <w:marRight w:val="0"/>
          <w:marTop w:val="0"/>
          <w:marBottom w:val="0"/>
          <w:divBdr>
            <w:top w:val="none" w:sz="0" w:space="0" w:color="auto"/>
            <w:left w:val="none" w:sz="0" w:space="0" w:color="auto"/>
            <w:bottom w:val="none" w:sz="0" w:space="0" w:color="auto"/>
            <w:right w:val="none" w:sz="0" w:space="0" w:color="auto"/>
          </w:divBdr>
          <w:divsChild>
            <w:div w:id="448086217">
              <w:marLeft w:val="0"/>
              <w:marRight w:val="0"/>
              <w:marTop w:val="0"/>
              <w:marBottom w:val="0"/>
              <w:divBdr>
                <w:top w:val="none" w:sz="0" w:space="0" w:color="auto"/>
                <w:left w:val="none" w:sz="0" w:space="0" w:color="auto"/>
                <w:bottom w:val="none" w:sz="0" w:space="0" w:color="auto"/>
                <w:right w:val="none" w:sz="0" w:space="0" w:color="auto"/>
              </w:divBdr>
              <w:divsChild>
                <w:div w:id="1460145043">
                  <w:marLeft w:val="0"/>
                  <w:marRight w:val="0"/>
                  <w:marTop w:val="0"/>
                  <w:marBottom w:val="0"/>
                  <w:divBdr>
                    <w:top w:val="none" w:sz="0" w:space="0" w:color="auto"/>
                    <w:left w:val="none" w:sz="0" w:space="0" w:color="auto"/>
                    <w:bottom w:val="none" w:sz="0" w:space="0" w:color="auto"/>
                    <w:right w:val="none" w:sz="0" w:space="0" w:color="auto"/>
                  </w:divBdr>
                  <w:divsChild>
                    <w:div w:id="2125417072">
                      <w:marLeft w:val="0"/>
                      <w:marRight w:val="0"/>
                      <w:marTop w:val="0"/>
                      <w:marBottom w:val="0"/>
                      <w:divBdr>
                        <w:top w:val="none" w:sz="0" w:space="0" w:color="auto"/>
                        <w:left w:val="none" w:sz="0" w:space="0" w:color="auto"/>
                        <w:bottom w:val="none" w:sz="0" w:space="0" w:color="auto"/>
                        <w:right w:val="none" w:sz="0" w:space="0" w:color="auto"/>
                      </w:divBdr>
                      <w:divsChild>
                        <w:div w:id="947349331">
                          <w:marLeft w:val="0"/>
                          <w:marRight w:val="0"/>
                          <w:marTop w:val="0"/>
                          <w:marBottom w:val="0"/>
                          <w:divBdr>
                            <w:top w:val="none" w:sz="0" w:space="0" w:color="auto"/>
                            <w:left w:val="none" w:sz="0" w:space="0" w:color="auto"/>
                            <w:bottom w:val="none" w:sz="0" w:space="0" w:color="auto"/>
                            <w:right w:val="none" w:sz="0" w:space="0" w:color="auto"/>
                          </w:divBdr>
                          <w:divsChild>
                            <w:div w:id="582765605">
                              <w:marLeft w:val="0"/>
                              <w:marRight w:val="0"/>
                              <w:marTop w:val="0"/>
                              <w:marBottom w:val="0"/>
                              <w:divBdr>
                                <w:top w:val="single" w:sz="6" w:space="0" w:color="CCCCCC"/>
                                <w:left w:val="single" w:sz="6" w:space="0" w:color="CCCCCC"/>
                                <w:bottom w:val="single" w:sz="6" w:space="0" w:color="CCCCCC"/>
                                <w:right w:val="single" w:sz="6" w:space="0" w:color="CCCCCC"/>
                              </w:divBdr>
                              <w:divsChild>
                                <w:div w:id="954099316">
                                  <w:marLeft w:val="0"/>
                                  <w:marRight w:val="0"/>
                                  <w:marTop w:val="75"/>
                                  <w:marBottom w:val="0"/>
                                  <w:divBdr>
                                    <w:top w:val="none" w:sz="0" w:space="0" w:color="auto"/>
                                    <w:left w:val="none" w:sz="0" w:space="0" w:color="auto"/>
                                    <w:bottom w:val="none" w:sz="0" w:space="0" w:color="auto"/>
                                    <w:right w:val="none" w:sz="0" w:space="0" w:color="auto"/>
                                  </w:divBdr>
                                  <w:divsChild>
                                    <w:div w:id="1922177075">
                                      <w:marLeft w:val="0"/>
                                      <w:marRight w:val="0"/>
                                      <w:marTop w:val="0"/>
                                      <w:marBottom w:val="0"/>
                                      <w:divBdr>
                                        <w:top w:val="none" w:sz="0" w:space="0" w:color="auto"/>
                                        <w:left w:val="none" w:sz="0" w:space="0" w:color="auto"/>
                                        <w:bottom w:val="none" w:sz="0" w:space="0" w:color="auto"/>
                                        <w:right w:val="none" w:sz="0" w:space="0" w:color="auto"/>
                                      </w:divBdr>
                                      <w:divsChild>
                                        <w:div w:id="61956031">
                                          <w:marLeft w:val="0"/>
                                          <w:marRight w:val="0"/>
                                          <w:marTop w:val="0"/>
                                          <w:marBottom w:val="0"/>
                                          <w:divBdr>
                                            <w:top w:val="none" w:sz="0" w:space="0" w:color="auto"/>
                                            <w:left w:val="none" w:sz="0" w:space="0" w:color="auto"/>
                                            <w:bottom w:val="none" w:sz="0" w:space="0" w:color="auto"/>
                                            <w:right w:val="none" w:sz="0" w:space="0" w:color="auto"/>
                                          </w:divBdr>
                                        </w:div>
                                        <w:div w:id="14384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688230">
      <w:bodyDiv w:val="1"/>
      <w:marLeft w:val="0"/>
      <w:marRight w:val="0"/>
      <w:marTop w:val="0"/>
      <w:marBottom w:val="0"/>
      <w:divBdr>
        <w:top w:val="none" w:sz="0" w:space="0" w:color="auto"/>
        <w:left w:val="none" w:sz="0" w:space="0" w:color="auto"/>
        <w:bottom w:val="none" w:sz="0" w:space="0" w:color="auto"/>
        <w:right w:val="none" w:sz="0" w:space="0" w:color="auto"/>
      </w:divBdr>
      <w:divsChild>
        <w:div w:id="630523434">
          <w:marLeft w:val="547"/>
          <w:marRight w:val="0"/>
          <w:marTop w:val="134"/>
          <w:marBottom w:val="0"/>
          <w:divBdr>
            <w:top w:val="none" w:sz="0" w:space="0" w:color="auto"/>
            <w:left w:val="none" w:sz="0" w:space="0" w:color="auto"/>
            <w:bottom w:val="none" w:sz="0" w:space="0" w:color="auto"/>
            <w:right w:val="none" w:sz="0" w:space="0" w:color="auto"/>
          </w:divBdr>
        </w:div>
        <w:div w:id="1424110184">
          <w:marLeft w:val="547"/>
          <w:marRight w:val="0"/>
          <w:marTop w:val="134"/>
          <w:marBottom w:val="0"/>
          <w:divBdr>
            <w:top w:val="none" w:sz="0" w:space="0" w:color="auto"/>
            <w:left w:val="none" w:sz="0" w:space="0" w:color="auto"/>
            <w:bottom w:val="none" w:sz="0" w:space="0" w:color="auto"/>
            <w:right w:val="none" w:sz="0" w:space="0" w:color="auto"/>
          </w:divBdr>
        </w:div>
        <w:div w:id="1646858833">
          <w:marLeft w:val="547"/>
          <w:marRight w:val="0"/>
          <w:marTop w:val="134"/>
          <w:marBottom w:val="0"/>
          <w:divBdr>
            <w:top w:val="none" w:sz="0" w:space="0" w:color="auto"/>
            <w:left w:val="none" w:sz="0" w:space="0" w:color="auto"/>
            <w:bottom w:val="none" w:sz="0" w:space="0" w:color="auto"/>
            <w:right w:val="none" w:sz="0" w:space="0" w:color="auto"/>
          </w:divBdr>
        </w:div>
      </w:divsChild>
    </w:div>
    <w:div w:id="1541283649">
      <w:bodyDiv w:val="1"/>
      <w:marLeft w:val="0"/>
      <w:marRight w:val="0"/>
      <w:marTop w:val="0"/>
      <w:marBottom w:val="0"/>
      <w:divBdr>
        <w:top w:val="none" w:sz="0" w:space="0" w:color="auto"/>
        <w:left w:val="none" w:sz="0" w:space="0" w:color="auto"/>
        <w:bottom w:val="none" w:sz="0" w:space="0" w:color="auto"/>
        <w:right w:val="none" w:sz="0" w:space="0" w:color="auto"/>
      </w:divBdr>
      <w:divsChild>
        <w:div w:id="375274639">
          <w:marLeft w:val="547"/>
          <w:marRight w:val="0"/>
          <w:marTop w:val="134"/>
          <w:marBottom w:val="0"/>
          <w:divBdr>
            <w:top w:val="none" w:sz="0" w:space="0" w:color="auto"/>
            <w:left w:val="none" w:sz="0" w:space="0" w:color="auto"/>
            <w:bottom w:val="none" w:sz="0" w:space="0" w:color="auto"/>
            <w:right w:val="none" w:sz="0" w:space="0" w:color="auto"/>
          </w:divBdr>
        </w:div>
        <w:div w:id="812136925">
          <w:marLeft w:val="547"/>
          <w:marRight w:val="0"/>
          <w:marTop w:val="134"/>
          <w:marBottom w:val="0"/>
          <w:divBdr>
            <w:top w:val="none" w:sz="0" w:space="0" w:color="auto"/>
            <w:left w:val="none" w:sz="0" w:space="0" w:color="auto"/>
            <w:bottom w:val="none" w:sz="0" w:space="0" w:color="auto"/>
            <w:right w:val="none" w:sz="0" w:space="0" w:color="auto"/>
          </w:divBdr>
        </w:div>
        <w:div w:id="214565944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compensation.pension.km.va.gov/system/templates/selfservice/va_ka/portal.html?encodedHash=%23!agent%2Fportal%2F554400000001034%2Farticle%2F554400000018834%2F07-3309-Disease-subject-to-presumptive-service-connection" TargetMode="External"/><Relationship Id="rId18" Type="http://schemas.openxmlformats.org/officeDocument/2006/relationships/hyperlink" Target="https://vaww.compensation.pension.km.va.gov/system/templates/selfservice/va_ka/portal.html?encodedHash=%23!agent%2Fportal%2F554400000001034%2Farticle%2F554400000014938%2FM21-1-Part-IV-Subpart-ii-Chapter-1-Section-E-Developing-Claims-Based-on-Service-in-Southwest-Asia-Under-38-CFR-331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aww.compensation.pension.km.va.gov/system/templates/selfservice/va_ka/portal.html?encodedHash=%23!agent%2Fportal%2F554400000001034%2Farticle%2F554400000018832%2F05-3307-Presumptive-service-connection-for-chronic-tropical-or-prisoner-of-war-related-disease-or-disease-associated-with-exposure-to-certain-herbicide-agents-wartime-and-service-on-or-after-January-1-1947" TargetMode="External"/><Relationship Id="rId17" Type="http://schemas.openxmlformats.org/officeDocument/2006/relationships/hyperlink" Target="https://vaww.compensation.pension.km.va.gov/system/templates/selfservice/va_ka/portal.html?encodedHash=%23!agent%2Fportal%2F554400000001034%2Farticle%2F554400000014556%2FM21-1-Part-IV-Subpart-ii-Chapter-2-Section-C-Service-Connection-SC-for-Disabilities-Resulting-From-Exposure-to-Environmental-Hazards-or-Service-in-the-Republic-of-Vietnam-RVN" TargetMode="External"/><Relationship Id="rId2" Type="http://schemas.openxmlformats.org/officeDocument/2006/relationships/customXml" Target="../customXml/item2.xml"/><Relationship Id="rId16" Type="http://schemas.openxmlformats.org/officeDocument/2006/relationships/hyperlink" Target="https://vaww.compensation.pension.km.va.gov/system/templates/selfservice/va_ka/portal.html?encodedHash=%23!agent%2Fportal%2F554400000001034%2Farticle%2F554400000014110%2FM21-1-Part-III-Subpart-i-Chapter-3-Section-B-Processing-Fully-Developed-Claims-FD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aww.compensation.pension.km.va.gov/system/templates/selfservice/va_ka/portal.html?encodedHash=%23!agent%2Fportal%2F554400000001034%2Farticle%2F554400000014065%2FM21-1-Part-I-Chapter-1-Section-B-Duty-to-Notify-Under-38-USC-5102-and-5103" TargetMode="External"/><Relationship Id="rId10" Type="http://schemas.openxmlformats.org/officeDocument/2006/relationships/footnotes" Target="footnotes.xml"/><Relationship Id="rId19" Type="http://schemas.openxmlformats.org/officeDocument/2006/relationships/hyperlink" Target="http://www.vba.va.gov/pubs/forms/VBA-21-526EZ-AR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b0025f800bd58ef6c7f3fde03d476ff4&amp;mc=true&amp;node=se38.1.17_1400&amp;rgn=div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H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RO317-839076992-8440</_dlc_DocId>
    <_dlc_DocIdUrl xmlns="b62c6c12-24c5-4d47-ac4d-c5cc93bcdf7b">
      <Url>https://vaww.vashare.vba.va.gov/sites/SPTNCIO/focusedveterans/training/VSRvirtualtraining/_layouts/15/DocIdRedir.aspx?ID=RO317-839076992-8440</Url>
      <Description>RO317-839076992-8440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98B5-4485-41FD-8314-4E3EC01A3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B1B7-002D-4650-9744-3A2E4D9C2C5B}">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31037810-E379-4C93-8070-9767AFDF20F6}">
  <ds:schemaRefs>
    <ds:schemaRef ds:uri="http://schemas.microsoft.com/sharepoint/events"/>
  </ds:schemaRefs>
</ds:datastoreItem>
</file>

<file path=customXml/itemProps4.xml><?xml version="1.0" encoding="utf-8"?>
<ds:datastoreItem xmlns:ds="http://schemas.openxmlformats.org/officeDocument/2006/customXml" ds:itemID="{944BCAA7-2D11-45C0-8F9D-E2CCC98F95B2}">
  <ds:schemaRefs>
    <ds:schemaRef ds:uri="http://schemas.microsoft.com/sharepoint/v3/contenttype/forms"/>
  </ds:schemaRefs>
</ds:datastoreItem>
</file>

<file path=customXml/itemProps5.xml><?xml version="1.0" encoding="utf-8"?>
<ds:datastoreItem xmlns:ds="http://schemas.openxmlformats.org/officeDocument/2006/customXml" ds:itemID="{5FFA4D0A-0400-4AAD-91E2-45EC79EC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HO Template</Template>
  <TotalTime>33</TotalTime>
  <Pages>16</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Developing Claims Based on Exposure to Contaminants in the Water Supply at Camp Lejeune Handout</vt:lpstr>
    </vt:vector>
  </TitlesOfParts>
  <Company>Veterans Benefits Administration</Company>
  <LinksUpToDate>false</LinksUpToDate>
  <CharactersWithSpaces>22274</CharactersWithSpaces>
  <SharedDoc>false</SharedDoc>
  <HLinks>
    <vt:vector size="48" baseType="variant">
      <vt:variant>
        <vt:i4>1507381</vt:i4>
      </vt:variant>
      <vt:variant>
        <vt:i4>44</vt:i4>
      </vt:variant>
      <vt:variant>
        <vt:i4>0</vt:i4>
      </vt:variant>
      <vt:variant>
        <vt:i4>5</vt:i4>
      </vt:variant>
      <vt:variant>
        <vt:lpwstr/>
      </vt:variant>
      <vt:variant>
        <vt:lpwstr>_Toc436922589</vt:lpwstr>
      </vt:variant>
      <vt:variant>
        <vt:i4>1507381</vt:i4>
      </vt:variant>
      <vt:variant>
        <vt:i4>38</vt:i4>
      </vt:variant>
      <vt:variant>
        <vt:i4>0</vt:i4>
      </vt:variant>
      <vt:variant>
        <vt:i4>5</vt:i4>
      </vt:variant>
      <vt:variant>
        <vt:lpwstr/>
      </vt:variant>
      <vt:variant>
        <vt:lpwstr>_Toc436922588</vt:lpwstr>
      </vt:variant>
      <vt:variant>
        <vt:i4>1507381</vt:i4>
      </vt:variant>
      <vt:variant>
        <vt:i4>32</vt:i4>
      </vt:variant>
      <vt:variant>
        <vt:i4>0</vt:i4>
      </vt:variant>
      <vt:variant>
        <vt:i4>5</vt:i4>
      </vt:variant>
      <vt:variant>
        <vt:lpwstr/>
      </vt:variant>
      <vt:variant>
        <vt:lpwstr>_Toc436922587</vt:lpwstr>
      </vt:variant>
      <vt:variant>
        <vt:i4>1507381</vt:i4>
      </vt:variant>
      <vt:variant>
        <vt:i4>26</vt:i4>
      </vt:variant>
      <vt:variant>
        <vt:i4>0</vt:i4>
      </vt:variant>
      <vt:variant>
        <vt:i4>5</vt:i4>
      </vt:variant>
      <vt:variant>
        <vt:lpwstr/>
      </vt:variant>
      <vt:variant>
        <vt:lpwstr>_Toc436922586</vt:lpwstr>
      </vt:variant>
      <vt:variant>
        <vt:i4>1507381</vt:i4>
      </vt:variant>
      <vt:variant>
        <vt:i4>20</vt:i4>
      </vt:variant>
      <vt:variant>
        <vt:i4>0</vt:i4>
      </vt:variant>
      <vt:variant>
        <vt:i4>5</vt:i4>
      </vt:variant>
      <vt:variant>
        <vt:lpwstr/>
      </vt:variant>
      <vt:variant>
        <vt:lpwstr>_Toc436922585</vt:lpwstr>
      </vt:variant>
      <vt:variant>
        <vt:i4>1507381</vt:i4>
      </vt:variant>
      <vt:variant>
        <vt:i4>14</vt:i4>
      </vt:variant>
      <vt:variant>
        <vt:i4>0</vt:i4>
      </vt:variant>
      <vt:variant>
        <vt:i4>5</vt:i4>
      </vt:variant>
      <vt:variant>
        <vt:lpwstr/>
      </vt:variant>
      <vt:variant>
        <vt:lpwstr>_Toc436922584</vt:lpwstr>
      </vt:variant>
      <vt:variant>
        <vt:i4>1507381</vt:i4>
      </vt:variant>
      <vt:variant>
        <vt:i4>8</vt:i4>
      </vt:variant>
      <vt:variant>
        <vt:i4>0</vt:i4>
      </vt:variant>
      <vt:variant>
        <vt:i4>5</vt:i4>
      </vt:variant>
      <vt:variant>
        <vt:lpwstr/>
      </vt:variant>
      <vt:variant>
        <vt:lpwstr>_Toc436922583</vt:lpwstr>
      </vt:variant>
      <vt:variant>
        <vt:i4>1507381</vt:i4>
      </vt:variant>
      <vt:variant>
        <vt:i4>2</vt:i4>
      </vt:variant>
      <vt:variant>
        <vt:i4>0</vt:i4>
      </vt:variant>
      <vt:variant>
        <vt:i4>5</vt:i4>
      </vt:variant>
      <vt:variant>
        <vt:lpwstr/>
      </vt:variant>
      <vt:variant>
        <vt:lpwstr>_Toc436922582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Claims Based on Exposure to Contaminants in the Water Supply at Camp Lejeune Handout</dc:title>
  <dc:subject>VSR</dc:subject>
  <dc:creator>Department of Veterans Affairs, Veterans Benefits Administration, Compensation Service, STAFF</dc:creator>
  <cp:keywords>Camp Lejeune,contanimants,drinking water,MCAS,Camp Johnson,cancer,environmental hazard</cp:keywords>
  <dc:description>This lesson provides the employee with an understanding of the change in law concerning exposure to contaminants in the water supply at Camp Lejeune and how to process these types of claims. </dc:description>
  <cp:lastModifiedBy>Poole, Kathleen</cp:lastModifiedBy>
  <cp:revision>6</cp:revision>
  <cp:lastPrinted>2017-04-20T14:22:00Z</cp:lastPrinted>
  <dcterms:created xsi:type="dcterms:W3CDTF">2017-07-12T17:14:00Z</dcterms:created>
  <dcterms:modified xsi:type="dcterms:W3CDTF">2017-07-27T16:28:00Z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97b66c37-c17f-45e8-98c8-c079f2ff0f13</vt:lpwstr>
  </property>
  <property fmtid="{D5CDD505-2E9C-101B-9397-08002B2CF9AE}" pid="4" name="Language">
    <vt:lpwstr>en</vt:lpwstr>
  </property>
  <property fmtid="{D5CDD505-2E9C-101B-9397-08002B2CF9AE}" pid="5" name="Type">
    <vt:lpwstr>Guide</vt:lpwstr>
  </property>
</Properties>
</file>