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ED4B5A" w14:textId="737DAE45" w:rsidR="007A5600" w:rsidRPr="00B21AE7" w:rsidRDefault="008C48BE">
      <w:pPr>
        <w:pStyle w:val="VBALessonPlanName"/>
        <w:rPr>
          <w:color w:val="auto"/>
        </w:rPr>
      </w:pPr>
      <w:r>
        <w:rPr>
          <w:color w:val="auto"/>
        </w:rPr>
        <w:t xml:space="preserve">Appeals </w:t>
      </w:r>
      <w:r w:rsidR="00095058">
        <w:rPr>
          <w:color w:val="auto"/>
        </w:rPr>
        <w:t>DRO Review Process</w:t>
      </w:r>
    </w:p>
    <w:p w14:paraId="56ED4B5B" w14:textId="77777777" w:rsidR="007A5600" w:rsidRDefault="007A5600">
      <w:pPr>
        <w:pStyle w:val="VBALessonPlanTitle"/>
        <w:rPr>
          <w:color w:val="auto"/>
        </w:rPr>
      </w:pPr>
      <w:bookmarkStart w:id="0" w:name="_Toc276556863"/>
      <w:r>
        <w:rPr>
          <w:color w:val="auto"/>
        </w:rPr>
        <w:t>Trainee Handout</w:t>
      </w:r>
      <w:bookmarkEnd w:id="0"/>
    </w:p>
    <w:p w14:paraId="56ED4B5D" w14:textId="77777777" w:rsidR="007A5600" w:rsidRDefault="007A5600">
      <w:pPr>
        <w:jc w:val="center"/>
        <w:textAlignment w:val="baseline"/>
        <w:rPr>
          <w:rFonts w:ascii="Times New Roman Bold" w:hAnsi="Times New Roman Bold"/>
          <w:b/>
          <w:sz w:val="28"/>
          <w:szCs w:val="28"/>
        </w:rPr>
      </w:pPr>
      <w:bookmarkStart w:id="1" w:name="_Toc276556864"/>
      <w:r>
        <w:rPr>
          <w:rFonts w:ascii="Times New Roman Bold" w:hAnsi="Times New Roman Bold"/>
          <w:b/>
          <w:sz w:val="28"/>
          <w:szCs w:val="28"/>
        </w:rPr>
        <w:t>Table of Contents</w:t>
      </w:r>
      <w:bookmarkEnd w:id="1"/>
    </w:p>
    <w:p w14:paraId="56ED4B5E" w14:textId="77777777" w:rsidR="007A5600" w:rsidRDefault="007A5600"/>
    <w:p w14:paraId="1CAADE11" w14:textId="77777777" w:rsidR="004143C9" w:rsidRDefault="007A5600">
      <w:pPr>
        <w:pStyle w:val="TOC1"/>
        <w:rPr>
          <w:rFonts w:asciiTheme="minorHAnsi" w:eastAsiaTheme="minorEastAsia" w:hAnsiTheme="minorHAnsi" w:cstheme="minorBidi"/>
          <w:sz w:val="22"/>
        </w:rPr>
      </w:pPr>
      <w:r>
        <w:rPr>
          <w:rStyle w:val="Hyperlink"/>
          <w:szCs w:val="24"/>
        </w:rPr>
        <w:fldChar w:fldCharType="begin"/>
      </w:r>
      <w:r>
        <w:rPr>
          <w:rStyle w:val="Hyperlink"/>
          <w:szCs w:val="24"/>
        </w:rPr>
        <w:instrText xml:space="preserve"> TOC \o "1-1" \h \z \u </w:instrText>
      </w:r>
      <w:r>
        <w:rPr>
          <w:rStyle w:val="Hyperlink"/>
          <w:szCs w:val="24"/>
        </w:rPr>
        <w:fldChar w:fldCharType="separate"/>
      </w:r>
      <w:hyperlink w:anchor="_Toc444084962" w:history="1">
        <w:r w:rsidR="004143C9" w:rsidRPr="00F12E48">
          <w:rPr>
            <w:rStyle w:val="Hyperlink"/>
          </w:rPr>
          <w:t>Objectives</w:t>
        </w:r>
        <w:r w:rsidR="004143C9">
          <w:rPr>
            <w:webHidden/>
          </w:rPr>
          <w:tab/>
        </w:r>
        <w:r w:rsidR="004143C9">
          <w:rPr>
            <w:webHidden/>
          </w:rPr>
          <w:fldChar w:fldCharType="begin"/>
        </w:r>
        <w:r w:rsidR="004143C9">
          <w:rPr>
            <w:webHidden/>
          </w:rPr>
          <w:instrText xml:space="preserve"> PAGEREF _Toc444084962 \h </w:instrText>
        </w:r>
        <w:r w:rsidR="004143C9">
          <w:rPr>
            <w:webHidden/>
          </w:rPr>
        </w:r>
        <w:r w:rsidR="004143C9">
          <w:rPr>
            <w:webHidden/>
          </w:rPr>
          <w:fldChar w:fldCharType="separate"/>
        </w:r>
        <w:r w:rsidR="004143C9">
          <w:rPr>
            <w:webHidden/>
          </w:rPr>
          <w:t>2</w:t>
        </w:r>
        <w:r w:rsidR="004143C9">
          <w:rPr>
            <w:webHidden/>
          </w:rPr>
          <w:fldChar w:fldCharType="end"/>
        </w:r>
      </w:hyperlink>
    </w:p>
    <w:p w14:paraId="6215E101" w14:textId="77777777" w:rsidR="004143C9" w:rsidRDefault="00AE04F3">
      <w:pPr>
        <w:pStyle w:val="TOC1"/>
        <w:rPr>
          <w:rFonts w:asciiTheme="minorHAnsi" w:eastAsiaTheme="minorEastAsia" w:hAnsiTheme="minorHAnsi" w:cstheme="minorBidi"/>
          <w:sz w:val="22"/>
        </w:rPr>
      </w:pPr>
      <w:hyperlink w:anchor="_Toc444084963" w:history="1">
        <w:r w:rsidR="004143C9" w:rsidRPr="00F12E48">
          <w:rPr>
            <w:rStyle w:val="Hyperlink"/>
          </w:rPr>
          <w:t>References</w:t>
        </w:r>
        <w:r w:rsidR="004143C9">
          <w:rPr>
            <w:webHidden/>
          </w:rPr>
          <w:tab/>
        </w:r>
        <w:r w:rsidR="004143C9">
          <w:rPr>
            <w:webHidden/>
          </w:rPr>
          <w:fldChar w:fldCharType="begin"/>
        </w:r>
        <w:r w:rsidR="004143C9">
          <w:rPr>
            <w:webHidden/>
          </w:rPr>
          <w:instrText xml:space="preserve"> PAGEREF _Toc444084963 \h </w:instrText>
        </w:r>
        <w:r w:rsidR="004143C9">
          <w:rPr>
            <w:webHidden/>
          </w:rPr>
        </w:r>
        <w:r w:rsidR="004143C9">
          <w:rPr>
            <w:webHidden/>
          </w:rPr>
          <w:fldChar w:fldCharType="separate"/>
        </w:r>
        <w:r w:rsidR="004143C9">
          <w:rPr>
            <w:webHidden/>
          </w:rPr>
          <w:t>2</w:t>
        </w:r>
        <w:r w:rsidR="004143C9">
          <w:rPr>
            <w:webHidden/>
          </w:rPr>
          <w:fldChar w:fldCharType="end"/>
        </w:r>
      </w:hyperlink>
    </w:p>
    <w:p w14:paraId="7C65D15B" w14:textId="77777777" w:rsidR="004143C9" w:rsidRDefault="00AE04F3">
      <w:pPr>
        <w:pStyle w:val="TOC1"/>
        <w:rPr>
          <w:rFonts w:asciiTheme="minorHAnsi" w:eastAsiaTheme="minorEastAsia" w:hAnsiTheme="minorHAnsi" w:cstheme="minorBidi"/>
          <w:sz w:val="22"/>
        </w:rPr>
      </w:pPr>
      <w:hyperlink w:anchor="_Toc444084964" w:history="1">
        <w:r w:rsidR="004143C9" w:rsidRPr="00F12E48">
          <w:rPr>
            <w:rStyle w:val="Hyperlink"/>
          </w:rPr>
          <w:t>Topic 1: DRO Duties, Jurisdiction, and Authority</w:t>
        </w:r>
        <w:r w:rsidR="004143C9">
          <w:rPr>
            <w:webHidden/>
          </w:rPr>
          <w:tab/>
        </w:r>
        <w:r w:rsidR="004143C9">
          <w:rPr>
            <w:webHidden/>
          </w:rPr>
          <w:fldChar w:fldCharType="begin"/>
        </w:r>
        <w:r w:rsidR="004143C9">
          <w:rPr>
            <w:webHidden/>
          </w:rPr>
          <w:instrText xml:space="preserve"> PAGEREF _Toc444084964 \h </w:instrText>
        </w:r>
        <w:r w:rsidR="004143C9">
          <w:rPr>
            <w:webHidden/>
          </w:rPr>
        </w:r>
        <w:r w:rsidR="004143C9">
          <w:rPr>
            <w:webHidden/>
          </w:rPr>
          <w:fldChar w:fldCharType="separate"/>
        </w:r>
        <w:r w:rsidR="004143C9">
          <w:rPr>
            <w:webHidden/>
          </w:rPr>
          <w:t>2</w:t>
        </w:r>
        <w:r w:rsidR="004143C9">
          <w:rPr>
            <w:webHidden/>
          </w:rPr>
          <w:fldChar w:fldCharType="end"/>
        </w:r>
      </w:hyperlink>
    </w:p>
    <w:p w14:paraId="691D82C6" w14:textId="77777777" w:rsidR="004143C9" w:rsidRDefault="00AE04F3">
      <w:pPr>
        <w:pStyle w:val="TOC1"/>
        <w:rPr>
          <w:rFonts w:asciiTheme="minorHAnsi" w:eastAsiaTheme="minorEastAsia" w:hAnsiTheme="minorHAnsi" w:cstheme="minorBidi"/>
          <w:sz w:val="22"/>
        </w:rPr>
      </w:pPr>
      <w:hyperlink w:anchor="_Toc444084965" w:history="1">
        <w:r w:rsidR="004143C9" w:rsidRPr="00F12E48">
          <w:rPr>
            <w:rStyle w:val="Hyperlink"/>
          </w:rPr>
          <w:t>Topic 2: Review of the NOD</w:t>
        </w:r>
        <w:r w:rsidR="004143C9">
          <w:rPr>
            <w:webHidden/>
          </w:rPr>
          <w:tab/>
        </w:r>
        <w:r w:rsidR="004143C9">
          <w:rPr>
            <w:webHidden/>
          </w:rPr>
          <w:fldChar w:fldCharType="begin"/>
        </w:r>
        <w:r w:rsidR="004143C9">
          <w:rPr>
            <w:webHidden/>
          </w:rPr>
          <w:instrText xml:space="preserve"> PAGEREF _Toc444084965 \h </w:instrText>
        </w:r>
        <w:r w:rsidR="004143C9">
          <w:rPr>
            <w:webHidden/>
          </w:rPr>
        </w:r>
        <w:r w:rsidR="004143C9">
          <w:rPr>
            <w:webHidden/>
          </w:rPr>
          <w:fldChar w:fldCharType="separate"/>
        </w:r>
        <w:r w:rsidR="004143C9">
          <w:rPr>
            <w:webHidden/>
          </w:rPr>
          <w:t>4</w:t>
        </w:r>
        <w:r w:rsidR="004143C9">
          <w:rPr>
            <w:webHidden/>
          </w:rPr>
          <w:fldChar w:fldCharType="end"/>
        </w:r>
      </w:hyperlink>
    </w:p>
    <w:p w14:paraId="2C2EC35E" w14:textId="77777777" w:rsidR="004143C9" w:rsidRDefault="00AE04F3">
      <w:pPr>
        <w:pStyle w:val="TOC1"/>
        <w:rPr>
          <w:rFonts w:asciiTheme="minorHAnsi" w:eastAsiaTheme="minorEastAsia" w:hAnsiTheme="minorHAnsi" w:cstheme="minorBidi"/>
          <w:sz w:val="22"/>
        </w:rPr>
      </w:pPr>
      <w:hyperlink w:anchor="_Toc444084966" w:history="1">
        <w:r w:rsidR="004143C9" w:rsidRPr="00F12E48">
          <w:rPr>
            <w:rStyle w:val="Hyperlink"/>
          </w:rPr>
          <w:t xml:space="preserve">Topic 3: </w:t>
        </w:r>
        <w:r w:rsidR="004143C9" w:rsidRPr="00F12E48">
          <w:rPr>
            <w:rStyle w:val="Hyperlink"/>
            <w:i/>
          </w:rPr>
          <w:t>De novo</w:t>
        </w:r>
        <w:r w:rsidR="004143C9" w:rsidRPr="00F12E48">
          <w:rPr>
            <w:rStyle w:val="Hyperlink"/>
          </w:rPr>
          <w:t xml:space="preserve"> Review</w:t>
        </w:r>
        <w:r w:rsidR="004143C9">
          <w:rPr>
            <w:webHidden/>
          </w:rPr>
          <w:tab/>
        </w:r>
        <w:r w:rsidR="004143C9">
          <w:rPr>
            <w:webHidden/>
          </w:rPr>
          <w:fldChar w:fldCharType="begin"/>
        </w:r>
        <w:r w:rsidR="004143C9">
          <w:rPr>
            <w:webHidden/>
          </w:rPr>
          <w:instrText xml:space="preserve"> PAGEREF _Toc444084966 \h </w:instrText>
        </w:r>
        <w:r w:rsidR="004143C9">
          <w:rPr>
            <w:webHidden/>
          </w:rPr>
        </w:r>
        <w:r w:rsidR="004143C9">
          <w:rPr>
            <w:webHidden/>
          </w:rPr>
          <w:fldChar w:fldCharType="separate"/>
        </w:r>
        <w:r w:rsidR="004143C9">
          <w:rPr>
            <w:webHidden/>
          </w:rPr>
          <w:t>8</w:t>
        </w:r>
        <w:r w:rsidR="004143C9">
          <w:rPr>
            <w:webHidden/>
          </w:rPr>
          <w:fldChar w:fldCharType="end"/>
        </w:r>
      </w:hyperlink>
    </w:p>
    <w:p w14:paraId="1909B409" w14:textId="77777777" w:rsidR="004143C9" w:rsidRDefault="00AE04F3">
      <w:pPr>
        <w:pStyle w:val="TOC1"/>
        <w:rPr>
          <w:rFonts w:asciiTheme="minorHAnsi" w:eastAsiaTheme="minorEastAsia" w:hAnsiTheme="minorHAnsi" w:cstheme="minorBidi"/>
          <w:sz w:val="22"/>
        </w:rPr>
      </w:pPr>
      <w:hyperlink w:anchor="_Toc444084967" w:history="1">
        <w:r w:rsidR="004143C9" w:rsidRPr="00F12E48">
          <w:rPr>
            <w:rStyle w:val="Hyperlink"/>
          </w:rPr>
          <w:t>Topic 4: Informal Conference</w:t>
        </w:r>
        <w:r w:rsidR="004143C9">
          <w:rPr>
            <w:webHidden/>
          </w:rPr>
          <w:tab/>
        </w:r>
        <w:r w:rsidR="004143C9">
          <w:rPr>
            <w:webHidden/>
          </w:rPr>
          <w:fldChar w:fldCharType="begin"/>
        </w:r>
        <w:r w:rsidR="004143C9">
          <w:rPr>
            <w:webHidden/>
          </w:rPr>
          <w:instrText xml:space="preserve"> PAGEREF _Toc444084967 \h </w:instrText>
        </w:r>
        <w:r w:rsidR="004143C9">
          <w:rPr>
            <w:webHidden/>
          </w:rPr>
        </w:r>
        <w:r w:rsidR="004143C9">
          <w:rPr>
            <w:webHidden/>
          </w:rPr>
          <w:fldChar w:fldCharType="separate"/>
        </w:r>
        <w:r w:rsidR="004143C9">
          <w:rPr>
            <w:webHidden/>
          </w:rPr>
          <w:t>9</w:t>
        </w:r>
        <w:r w:rsidR="004143C9">
          <w:rPr>
            <w:webHidden/>
          </w:rPr>
          <w:fldChar w:fldCharType="end"/>
        </w:r>
      </w:hyperlink>
    </w:p>
    <w:p w14:paraId="244C6A4E" w14:textId="77777777" w:rsidR="004143C9" w:rsidRDefault="00AE04F3">
      <w:pPr>
        <w:pStyle w:val="TOC1"/>
        <w:rPr>
          <w:rFonts w:asciiTheme="minorHAnsi" w:eastAsiaTheme="minorEastAsia" w:hAnsiTheme="minorHAnsi" w:cstheme="minorBidi"/>
          <w:sz w:val="22"/>
        </w:rPr>
      </w:pPr>
      <w:hyperlink w:anchor="_Toc444084968" w:history="1">
        <w:r w:rsidR="004143C9" w:rsidRPr="00F12E48">
          <w:rPr>
            <w:rStyle w:val="Hyperlink"/>
          </w:rPr>
          <w:t>Topic 5: Making a Decision</w:t>
        </w:r>
        <w:r w:rsidR="004143C9">
          <w:rPr>
            <w:webHidden/>
          </w:rPr>
          <w:tab/>
        </w:r>
        <w:r w:rsidR="004143C9">
          <w:rPr>
            <w:webHidden/>
          </w:rPr>
          <w:fldChar w:fldCharType="begin"/>
        </w:r>
        <w:r w:rsidR="004143C9">
          <w:rPr>
            <w:webHidden/>
          </w:rPr>
          <w:instrText xml:space="preserve"> PAGEREF _Toc444084968 \h </w:instrText>
        </w:r>
        <w:r w:rsidR="004143C9">
          <w:rPr>
            <w:webHidden/>
          </w:rPr>
        </w:r>
        <w:r w:rsidR="004143C9">
          <w:rPr>
            <w:webHidden/>
          </w:rPr>
          <w:fldChar w:fldCharType="separate"/>
        </w:r>
        <w:r w:rsidR="004143C9">
          <w:rPr>
            <w:webHidden/>
          </w:rPr>
          <w:t>9</w:t>
        </w:r>
        <w:r w:rsidR="004143C9">
          <w:rPr>
            <w:webHidden/>
          </w:rPr>
          <w:fldChar w:fldCharType="end"/>
        </w:r>
      </w:hyperlink>
    </w:p>
    <w:p w14:paraId="2296EC2F" w14:textId="77777777" w:rsidR="004143C9" w:rsidRDefault="00AE04F3">
      <w:pPr>
        <w:pStyle w:val="TOC1"/>
        <w:rPr>
          <w:rFonts w:asciiTheme="minorHAnsi" w:eastAsiaTheme="minorEastAsia" w:hAnsiTheme="minorHAnsi" w:cstheme="minorBidi"/>
          <w:sz w:val="22"/>
        </w:rPr>
      </w:pPr>
      <w:hyperlink w:anchor="_Toc444084969" w:history="1">
        <w:r w:rsidR="004143C9" w:rsidRPr="00F12E48">
          <w:rPr>
            <w:rStyle w:val="Hyperlink"/>
          </w:rPr>
          <w:t>Attachment A: VA Form 21-0958, Notice of Disagreement</w:t>
        </w:r>
        <w:r w:rsidR="004143C9">
          <w:rPr>
            <w:webHidden/>
          </w:rPr>
          <w:tab/>
        </w:r>
        <w:r w:rsidR="004143C9">
          <w:rPr>
            <w:webHidden/>
          </w:rPr>
          <w:fldChar w:fldCharType="begin"/>
        </w:r>
        <w:r w:rsidR="004143C9">
          <w:rPr>
            <w:webHidden/>
          </w:rPr>
          <w:instrText xml:space="preserve"> PAGEREF _Toc444084969 \h </w:instrText>
        </w:r>
        <w:r w:rsidR="004143C9">
          <w:rPr>
            <w:webHidden/>
          </w:rPr>
        </w:r>
        <w:r w:rsidR="004143C9">
          <w:rPr>
            <w:webHidden/>
          </w:rPr>
          <w:fldChar w:fldCharType="separate"/>
        </w:r>
        <w:r w:rsidR="004143C9">
          <w:rPr>
            <w:webHidden/>
          </w:rPr>
          <w:t>11</w:t>
        </w:r>
        <w:r w:rsidR="004143C9">
          <w:rPr>
            <w:webHidden/>
          </w:rPr>
          <w:fldChar w:fldCharType="end"/>
        </w:r>
      </w:hyperlink>
    </w:p>
    <w:p w14:paraId="12EF833F" w14:textId="77777777" w:rsidR="004143C9" w:rsidRDefault="00AE04F3">
      <w:pPr>
        <w:pStyle w:val="TOC1"/>
        <w:rPr>
          <w:rFonts w:asciiTheme="minorHAnsi" w:eastAsiaTheme="minorEastAsia" w:hAnsiTheme="minorHAnsi" w:cstheme="minorBidi"/>
          <w:sz w:val="22"/>
        </w:rPr>
      </w:pPr>
      <w:hyperlink w:anchor="_Toc444084970" w:history="1">
        <w:r w:rsidR="004143C9" w:rsidRPr="00F12E48">
          <w:rPr>
            <w:rStyle w:val="Hyperlink"/>
          </w:rPr>
          <w:t>Attachment B: Telephone Script</w:t>
        </w:r>
        <w:r w:rsidR="004143C9">
          <w:rPr>
            <w:webHidden/>
          </w:rPr>
          <w:tab/>
        </w:r>
        <w:r w:rsidR="004143C9">
          <w:rPr>
            <w:webHidden/>
          </w:rPr>
          <w:fldChar w:fldCharType="begin"/>
        </w:r>
        <w:r w:rsidR="004143C9">
          <w:rPr>
            <w:webHidden/>
          </w:rPr>
          <w:instrText xml:space="preserve"> PAGEREF _Toc444084970 \h </w:instrText>
        </w:r>
        <w:r w:rsidR="004143C9">
          <w:rPr>
            <w:webHidden/>
          </w:rPr>
        </w:r>
        <w:r w:rsidR="004143C9">
          <w:rPr>
            <w:webHidden/>
          </w:rPr>
          <w:fldChar w:fldCharType="separate"/>
        </w:r>
        <w:r w:rsidR="004143C9">
          <w:rPr>
            <w:webHidden/>
          </w:rPr>
          <w:t>13</w:t>
        </w:r>
        <w:r w:rsidR="004143C9">
          <w:rPr>
            <w:webHidden/>
          </w:rPr>
          <w:fldChar w:fldCharType="end"/>
        </w:r>
      </w:hyperlink>
    </w:p>
    <w:p w14:paraId="098AB5E5" w14:textId="77777777" w:rsidR="004143C9" w:rsidRDefault="00AE04F3">
      <w:pPr>
        <w:pStyle w:val="TOC1"/>
        <w:rPr>
          <w:rFonts w:asciiTheme="minorHAnsi" w:eastAsiaTheme="minorEastAsia" w:hAnsiTheme="minorHAnsi" w:cstheme="minorBidi"/>
          <w:sz w:val="22"/>
        </w:rPr>
      </w:pPr>
      <w:hyperlink w:anchor="_Toc444084971" w:history="1">
        <w:r w:rsidR="004143C9" w:rsidRPr="00F12E48">
          <w:rPr>
            <w:rStyle w:val="Hyperlink"/>
          </w:rPr>
          <w:t>Attachment C: DRO Process Explanation Letter</w:t>
        </w:r>
        <w:r w:rsidR="004143C9">
          <w:rPr>
            <w:webHidden/>
          </w:rPr>
          <w:tab/>
        </w:r>
        <w:r w:rsidR="004143C9">
          <w:rPr>
            <w:webHidden/>
          </w:rPr>
          <w:fldChar w:fldCharType="begin"/>
        </w:r>
        <w:r w:rsidR="004143C9">
          <w:rPr>
            <w:webHidden/>
          </w:rPr>
          <w:instrText xml:space="preserve"> PAGEREF _Toc444084971 \h </w:instrText>
        </w:r>
        <w:r w:rsidR="004143C9">
          <w:rPr>
            <w:webHidden/>
          </w:rPr>
        </w:r>
        <w:r w:rsidR="004143C9">
          <w:rPr>
            <w:webHidden/>
          </w:rPr>
          <w:fldChar w:fldCharType="separate"/>
        </w:r>
        <w:r w:rsidR="004143C9">
          <w:rPr>
            <w:webHidden/>
          </w:rPr>
          <w:t>14</w:t>
        </w:r>
        <w:r w:rsidR="004143C9">
          <w:rPr>
            <w:webHidden/>
          </w:rPr>
          <w:fldChar w:fldCharType="end"/>
        </w:r>
      </w:hyperlink>
    </w:p>
    <w:p w14:paraId="2970D9E6" w14:textId="77777777" w:rsidR="004143C9" w:rsidRDefault="00AE04F3">
      <w:pPr>
        <w:pStyle w:val="TOC1"/>
        <w:rPr>
          <w:rFonts w:asciiTheme="minorHAnsi" w:eastAsiaTheme="minorEastAsia" w:hAnsiTheme="minorHAnsi" w:cstheme="minorBidi"/>
          <w:sz w:val="22"/>
        </w:rPr>
      </w:pPr>
      <w:hyperlink w:anchor="_Toc444084972" w:history="1">
        <w:r w:rsidR="004143C9" w:rsidRPr="00F12E48">
          <w:rPr>
            <w:rStyle w:val="Hyperlink"/>
          </w:rPr>
          <w:t>Attachment D: Traditional Process Explanation Letter</w:t>
        </w:r>
        <w:r w:rsidR="004143C9">
          <w:rPr>
            <w:webHidden/>
          </w:rPr>
          <w:tab/>
        </w:r>
        <w:r w:rsidR="004143C9">
          <w:rPr>
            <w:webHidden/>
          </w:rPr>
          <w:fldChar w:fldCharType="begin"/>
        </w:r>
        <w:r w:rsidR="004143C9">
          <w:rPr>
            <w:webHidden/>
          </w:rPr>
          <w:instrText xml:space="preserve"> PAGEREF _Toc444084972 \h </w:instrText>
        </w:r>
        <w:r w:rsidR="004143C9">
          <w:rPr>
            <w:webHidden/>
          </w:rPr>
        </w:r>
        <w:r w:rsidR="004143C9">
          <w:rPr>
            <w:webHidden/>
          </w:rPr>
          <w:fldChar w:fldCharType="separate"/>
        </w:r>
        <w:r w:rsidR="004143C9">
          <w:rPr>
            <w:webHidden/>
          </w:rPr>
          <w:t>15</w:t>
        </w:r>
        <w:r w:rsidR="004143C9">
          <w:rPr>
            <w:webHidden/>
          </w:rPr>
          <w:fldChar w:fldCharType="end"/>
        </w:r>
      </w:hyperlink>
    </w:p>
    <w:p w14:paraId="69641FDF" w14:textId="77777777" w:rsidR="004143C9" w:rsidRDefault="00AE04F3">
      <w:pPr>
        <w:pStyle w:val="TOC1"/>
        <w:rPr>
          <w:rFonts w:asciiTheme="minorHAnsi" w:eastAsiaTheme="minorEastAsia" w:hAnsiTheme="minorHAnsi" w:cstheme="minorBidi"/>
          <w:sz w:val="22"/>
        </w:rPr>
      </w:pPr>
      <w:hyperlink w:anchor="_Toc444084973" w:history="1">
        <w:r w:rsidR="004143C9" w:rsidRPr="00F12E48">
          <w:rPr>
            <w:rStyle w:val="Hyperlink"/>
          </w:rPr>
          <w:t>Attachment E: Appeal Process Request Letter</w:t>
        </w:r>
        <w:r w:rsidR="004143C9">
          <w:rPr>
            <w:webHidden/>
          </w:rPr>
          <w:tab/>
        </w:r>
        <w:r w:rsidR="004143C9">
          <w:rPr>
            <w:webHidden/>
          </w:rPr>
          <w:fldChar w:fldCharType="begin"/>
        </w:r>
        <w:r w:rsidR="004143C9">
          <w:rPr>
            <w:webHidden/>
          </w:rPr>
          <w:instrText xml:space="preserve"> PAGEREF _Toc444084973 \h </w:instrText>
        </w:r>
        <w:r w:rsidR="004143C9">
          <w:rPr>
            <w:webHidden/>
          </w:rPr>
        </w:r>
        <w:r w:rsidR="004143C9">
          <w:rPr>
            <w:webHidden/>
          </w:rPr>
          <w:fldChar w:fldCharType="separate"/>
        </w:r>
        <w:r w:rsidR="004143C9">
          <w:rPr>
            <w:webHidden/>
          </w:rPr>
          <w:t>16</w:t>
        </w:r>
        <w:r w:rsidR="004143C9">
          <w:rPr>
            <w:webHidden/>
          </w:rPr>
          <w:fldChar w:fldCharType="end"/>
        </w:r>
      </w:hyperlink>
    </w:p>
    <w:p w14:paraId="4127AD9D" w14:textId="77777777" w:rsidR="004143C9" w:rsidRDefault="00AE04F3">
      <w:pPr>
        <w:pStyle w:val="TOC1"/>
        <w:rPr>
          <w:rFonts w:asciiTheme="minorHAnsi" w:eastAsiaTheme="minorEastAsia" w:hAnsiTheme="minorHAnsi" w:cstheme="minorBidi"/>
          <w:sz w:val="22"/>
        </w:rPr>
      </w:pPr>
      <w:hyperlink w:anchor="_Toc444084974" w:history="1">
        <w:r w:rsidR="004143C9" w:rsidRPr="00F12E48">
          <w:rPr>
            <w:rStyle w:val="Hyperlink"/>
          </w:rPr>
          <w:t>Attachment F: Request for Application for NOD Letter</w:t>
        </w:r>
        <w:r w:rsidR="004143C9">
          <w:rPr>
            <w:webHidden/>
          </w:rPr>
          <w:tab/>
        </w:r>
        <w:r w:rsidR="004143C9">
          <w:rPr>
            <w:webHidden/>
          </w:rPr>
          <w:fldChar w:fldCharType="begin"/>
        </w:r>
        <w:r w:rsidR="004143C9">
          <w:rPr>
            <w:webHidden/>
          </w:rPr>
          <w:instrText xml:space="preserve"> PAGEREF _Toc444084974 \h </w:instrText>
        </w:r>
        <w:r w:rsidR="004143C9">
          <w:rPr>
            <w:webHidden/>
          </w:rPr>
        </w:r>
        <w:r w:rsidR="004143C9">
          <w:rPr>
            <w:webHidden/>
          </w:rPr>
          <w:fldChar w:fldCharType="separate"/>
        </w:r>
        <w:r w:rsidR="004143C9">
          <w:rPr>
            <w:webHidden/>
          </w:rPr>
          <w:t>17</w:t>
        </w:r>
        <w:r w:rsidR="004143C9">
          <w:rPr>
            <w:webHidden/>
          </w:rPr>
          <w:fldChar w:fldCharType="end"/>
        </w:r>
      </w:hyperlink>
    </w:p>
    <w:p w14:paraId="2A3C46B0" w14:textId="77777777" w:rsidR="004143C9" w:rsidRDefault="00AE04F3">
      <w:pPr>
        <w:pStyle w:val="TOC1"/>
        <w:rPr>
          <w:rFonts w:asciiTheme="minorHAnsi" w:eastAsiaTheme="minorEastAsia" w:hAnsiTheme="minorHAnsi" w:cstheme="minorBidi"/>
          <w:sz w:val="22"/>
        </w:rPr>
      </w:pPr>
      <w:hyperlink w:anchor="_Toc444084975" w:history="1">
        <w:r w:rsidR="004143C9" w:rsidRPr="00F12E48">
          <w:rPr>
            <w:rStyle w:val="Hyperlink"/>
          </w:rPr>
          <w:t>Attachment G: Clarification of NOD Letter</w:t>
        </w:r>
        <w:r w:rsidR="004143C9">
          <w:rPr>
            <w:webHidden/>
          </w:rPr>
          <w:tab/>
        </w:r>
        <w:r w:rsidR="004143C9">
          <w:rPr>
            <w:webHidden/>
          </w:rPr>
          <w:fldChar w:fldCharType="begin"/>
        </w:r>
        <w:r w:rsidR="004143C9">
          <w:rPr>
            <w:webHidden/>
          </w:rPr>
          <w:instrText xml:space="preserve"> PAGEREF _Toc444084975 \h </w:instrText>
        </w:r>
        <w:r w:rsidR="004143C9">
          <w:rPr>
            <w:webHidden/>
          </w:rPr>
        </w:r>
        <w:r w:rsidR="004143C9">
          <w:rPr>
            <w:webHidden/>
          </w:rPr>
          <w:fldChar w:fldCharType="separate"/>
        </w:r>
        <w:r w:rsidR="004143C9">
          <w:rPr>
            <w:webHidden/>
          </w:rPr>
          <w:t>19</w:t>
        </w:r>
        <w:r w:rsidR="004143C9">
          <w:rPr>
            <w:webHidden/>
          </w:rPr>
          <w:fldChar w:fldCharType="end"/>
        </w:r>
      </w:hyperlink>
    </w:p>
    <w:p w14:paraId="6570A1EE" w14:textId="77777777" w:rsidR="004143C9" w:rsidRDefault="00AE04F3">
      <w:pPr>
        <w:pStyle w:val="TOC1"/>
        <w:rPr>
          <w:rFonts w:asciiTheme="minorHAnsi" w:eastAsiaTheme="minorEastAsia" w:hAnsiTheme="minorHAnsi" w:cstheme="minorBidi"/>
          <w:sz w:val="22"/>
        </w:rPr>
      </w:pPr>
      <w:hyperlink w:anchor="_Toc444084976" w:history="1">
        <w:r w:rsidR="004143C9" w:rsidRPr="00F12E48">
          <w:rPr>
            <w:rStyle w:val="Hyperlink"/>
          </w:rPr>
          <w:t>Attachment H: NOD Not Timely Letter</w:t>
        </w:r>
        <w:r w:rsidR="004143C9">
          <w:rPr>
            <w:webHidden/>
          </w:rPr>
          <w:tab/>
        </w:r>
        <w:r w:rsidR="004143C9">
          <w:rPr>
            <w:webHidden/>
          </w:rPr>
          <w:fldChar w:fldCharType="begin"/>
        </w:r>
        <w:r w:rsidR="004143C9">
          <w:rPr>
            <w:webHidden/>
          </w:rPr>
          <w:instrText xml:space="preserve"> PAGEREF _Toc444084976 \h </w:instrText>
        </w:r>
        <w:r w:rsidR="004143C9">
          <w:rPr>
            <w:webHidden/>
          </w:rPr>
        </w:r>
        <w:r w:rsidR="004143C9">
          <w:rPr>
            <w:webHidden/>
          </w:rPr>
          <w:fldChar w:fldCharType="separate"/>
        </w:r>
        <w:r w:rsidR="004143C9">
          <w:rPr>
            <w:webHidden/>
          </w:rPr>
          <w:t>20</w:t>
        </w:r>
        <w:r w:rsidR="004143C9">
          <w:rPr>
            <w:webHidden/>
          </w:rPr>
          <w:fldChar w:fldCharType="end"/>
        </w:r>
      </w:hyperlink>
    </w:p>
    <w:p w14:paraId="2D01190E" w14:textId="77777777" w:rsidR="004143C9" w:rsidRDefault="00AE04F3">
      <w:pPr>
        <w:pStyle w:val="TOC1"/>
        <w:rPr>
          <w:rFonts w:asciiTheme="minorHAnsi" w:eastAsiaTheme="minorEastAsia" w:hAnsiTheme="minorHAnsi" w:cstheme="minorBidi"/>
          <w:sz w:val="22"/>
        </w:rPr>
      </w:pPr>
      <w:hyperlink w:anchor="_Toc444084977" w:history="1">
        <w:r w:rsidR="004143C9" w:rsidRPr="00F12E48">
          <w:rPr>
            <w:rStyle w:val="Hyperlink"/>
          </w:rPr>
          <w:t>Attachment I: Extension of Appeal Letter</w:t>
        </w:r>
        <w:r w:rsidR="004143C9">
          <w:rPr>
            <w:webHidden/>
          </w:rPr>
          <w:tab/>
        </w:r>
        <w:bookmarkStart w:id="2" w:name="_GoBack"/>
        <w:bookmarkEnd w:id="2"/>
        <w:r w:rsidR="004143C9">
          <w:rPr>
            <w:webHidden/>
          </w:rPr>
          <w:fldChar w:fldCharType="begin"/>
        </w:r>
        <w:r w:rsidR="004143C9">
          <w:rPr>
            <w:webHidden/>
          </w:rPr>
          <w:instrText xml:space="preserve"> PAGEREF _Toc444084977 \h </w:instrText>
        </w:r>
        <w:r w:rsidR="004143C9">
          <w:rPr>
            <w:webHidden/>
          </w:rPr>
        </w:r>
        <w:r w:rsidR="004143C9">
          <w:rPr>
            <w:webHidden/>
          </w:rPr>
          <w:fldChar w:fldCharType="separate"/>
        </w:r>
        <w:r w:rsidR="004143C9">
          <w:rPr>
            <w:webHidden/>
          </w:rPr>
          <w:t>21</w:t>
        </w:r>
        <w:r w:rsidR="004143C9">
          <w:rPr>
            <w:webHidden/>
          </w:rPr>
          <w:fldChar w:fldCharType="end"/>
        </w:r>
      </w:hyperlink>
    </w:p>
    <w:p w14:paraId="1E2AEFA7" w14:textId="77777777" w:rsidR="004143C9" w:rsidRDefault="00AE04F3">
      <w:pPr>
        <w:pStyle w:val="TOC1"/>
        <w:rPr>
          <w:rFonts w:asciiTheme="minorHAnsi" w:eastAsiaTheme="minorEastAsia" w:hAnsiTheme="minorHAnsi" w:cstheme="minorBidi"/>
          <w:sz w:val="22"/>
        </w:rPr>
      </w:pPr>
      <w:hyperlink w:anchor="_Toc444084978" w:history="1">
        <w:r w:rsidR="004143C9" w:rsidRPr="00F12E48">
          <w:rPr>
            <w:rStyle w:val="Hyperlink"/>
          </w:rPr>
          <w:t>Attachment J: Informal Conference Report</w:t>
        </w:r>
        <w:r w:rsidR="004143C9">
          <w:rPr>
            <w:webHidden/>
          </w:rPr>
          <w:tab/>
        </w:r>
        <w:r w:rsidR="004143C9">
          <w:rPr>
            <w:webHidden/>
          </w:rPr>
          <w:fldChar w:fldCharType="begin"/>
        </w:r>
        <w:r w:rsidR="004143C9">
          <w:rPr>
            <w:webHidden/>
          </w:rPr>
          <w:instrText xml:space="preserve"> PAGEREF _Toc444084978 \h </w:instrText>
        </w:r>
        <w:r w:rsidR="004143C9">
          <w:rPr>
            <w:webHidden/>
          </w:rPr>
        </w:r>
        <w:r w:rsidR="004143C9">
          <w:rPr>
            <w:webHidden/>
          </w:rPr>
          <w:fldChar w:fldCharType="separate"/>
        </w:r>
        <w:r w:rsidR="004143C9">
          <w:rPr>
            <w:webHidden/>
          </w:rPr>
          <w:t>22</w:t>
        </w:r>
        <w:r w:rsidR="004143C9">
          <w:rPr>
            <w:webHidden/>
          </w:rPr>
          <w:fldChar w:fldCharType="end"/>
        </w:r>
      </w:hyperlink>
    </w:p>
    <w:p w14:paraId="70388AAB" w14:textId="77777777" w:rsidR="004143C9" w:rsidRDefault="00AE04F3">
      <w:pPr>
        <w:pStyle w:val="TOC1"/>
        <w:rPr>
          <w:rFonts w:asciiTheme="minorHAnsi" w:eastAsiaTheme="minorEastAsia" w:hAnsiTheme="minorHAnsi" w:cstheme="minorBidi"/>
          <w:sz w:val="22"/>
        </w:rPr>
      </w:pPr>
      <w:hyperlink w:anchor="_Toc444084979" w:history="1">
        <w:r w:rsidR="004143C9" w:rsidRPr="00F12E48">
          <w:rPr>
            <w:rStyle w:val="Hyperlink"/>
          </w:rPr>
          <w:t>Attachment K: Appeals Satisfaction Notice</w:t>
        </w:r>
        <w:r w:rsidR="004143C9">
          <w:rPr>
            <w:webHidden/>
          </w:rPr>
          <w:tab/>
        </w:r>
        <w:r w:rsidR="004143C9">
          <w:rPr>
            <w:webHidden/>
          </w:rPr>
          <w:fldChar w:fldCharType="begin"/>
        </w:r>
        <w:r w:rsidR="004143C9">
          <w:rPr>
            <w:webHidden/>
          </w:rPr>
          <w:instrText xml:space="preserve"> PAGEREF _Toc444084979 \h </w:instrText>
        </w:r>
        <w:r w:rsidR="004143C9">
          <w:rPr>
            <w:webHidden/>
          </w:rPr>
        </w:r>
        <w:r w:rsidR="004143C9">
          <w:rPr>
            <w:webHidden/>
          </w:rPr>
          <w:fldChar w:fldCharType="separate"/>
        </w:r>
        <w:r w:rsidR="004143C9">
          <w:rPr>
            <w:webHidden/>
          </w:rPr>
          <w:t>23</w:t>
        </w:r>
        <w:r w:rsidR="004143C9">
          <w:rPr>
            <w:webHidden/>
          </w:rPr>
          <w:fldChar w:fldCharType="end"/>
        </w:r>
      </w:hyperlink>
    </w:p>
    <w:p w14:paraId="442CBA62" w14:textId="77777777" w:rsidR="004143C9" w:rsidRDefault="00AE04F3">
      <w:pPr>
        <w:pStyle w:val="TOC1"/>
        <w:rPr>
          <w:rFonts w:asciiTheme="minorHAnsi" w:eastAsiaTheme="minorEastAsia" w:hAnsiTheme="minorHAnsi" w:cstheme="minorBidi"/>
          <w:sz w:val="22"/>
        </w:rPr>
      </w:pPr>
      <w:hyperlink w:anchor="_Toc444084980" w:history="1">
        <w:r w:rsidR="004143C9" w:rsidRPr="00F12E48">
          <w:rPr>
            <w:rStyle w:val="Hyperlink"/>
          </w:rPr>
          <w:t>Practical Exercise</w:t>
        </w:r>
        <w:r w:rsidR="004143C9">
          <w:rPr>
            <w:webHidden/>
          </w:rPr>
          <w:tab/>
        </w:r>
        <w:r w:rsidR="004143C9">
          <w:rPr>
            <w:webHidden/>
          </w:rPr>
          <w:fldChar w:fldCharType="begin"/>
        </w:r>
        <w:r w:rsidR="004143C9">
          <w:rPr>
            <w:webHidden/>
          </w:rPr>
          <w:instrText xml:space="preserve"> PAGEREF _Toc444084980 \h </w:instrText>
        </w:r>
        <w:r w:rsidR="004143C9">
          <w:rPr>
            <w:webHidden/>
          </w:rPr>
        </w:r>
        <w:r w:rsidR="004143C9">
          <w:rPr>
            <w:webHidden/>
          </w:rPr>
          <w:fldChar w:fldCharType="separate"/>
        </w:r>
        <w:r w:rsidR="004143C9">
          <w:rPr>
            <w:webHidden/>
          </w:rPr>
          <w:t>24</w:t>
        </w:r>
        <w:r w:rsidR="004143C9">
          <w:rPr>
            <w:webHidden/>
          </w:rPr>
          <w:fldChar w:fldCharType="end"/>
        </w:r>
      </w:hyperlink>
    </w:p>
    <w:p w14:paraId="56ED4B72" w14:textId="290C31FF" w:rsidR="000E3279" w:rsidRDefault="007A5600" w:rsidP="00CF0F66">
      <w:pPr>
        <w:pStyle w:val="VBATopicHeading1"/>
        <w:rPr>
          <w:rFonts w:ascii="Times New Roman" w:hAnsi="Times New Roman"/>
          <w:b w:val="0"/>
          <w:smallCaps w:val="0"/>
          <w:sz w:val="24"/>
          <w:szCs w:val="20"/>
        </w:rPr>
      </w:pPr>
      <w:r>
        <w:rPr>
          <w:rStyle w:val="Hyperlink"/>
          <w:bCs/>
          <w:szCs w:val="24"/>
        </w:rPr>
        <w:lastRenderedPageBreak/>
        <w:fldChar w:fldCharType="end"/>
      </w:r>
      <w:bookmarkStart w:id="3" w:name="_Toc444084962"/>
      <w:bookmarkStart w:id="4" w:name="_Toc269888405"/>
      <w:bookmarkStart w:id="5" w:name="_Toc269888748"/>
      <w:bookmarkStart w:id="6" w:name="_Toc278291133"/>
      <w:r>
        <w:t>Objectives</w:t>
      </w:r>
      <w:bookmarkEnd w:id="3"/>
    </w:p>
    <w:tbl>
      <w:tblPr>
        <w:tblW w:w="9777" w:type="dxa"/>
        <w:tblLayout w:type="fixed"/>
        <w:tblCellMar>
          <w:left w:w="115" w:type="dxa"/>
          <w:right w:w="115" w:type="dxa"/>
        </w:tblCellMar>
        <w:tblLook w:val="0000" w:firstRow="0" w:lastRow="0" w:firstColumn="0" w:lastColumn="0" w:noHBand="0" w:noVBand="0"/>
      </w:tblPr>
      <w:tblGrid>
        <w:gridCol w:w="25"/>
        <w:gridCol w:w="9741"/>
        <w:gridCol w:w="11"/>
      </w:tblGrid>
      <w:tr w:rsidR="00B21AE7" w:rsidRPr="00B21AE7" w14:paraId="5C870954" w14:textId="77777777" w:rsidTr="00E80085">
        <w:trPr>
          <w:gridBefore w:val="1"/>
          <w:gridAfter w:val="1"/>
          <w:wBefore w:w="25" w:type="dxa"/>
          <w:wAfter w:w="11" w:type="dxa"/>
          <w:trHeight w:val="1075"/>
        </w:trPr>
        <w:tc>
          <w:tcPr>
            <w:tcW w:w="9741" w:type="dxa"/>
            <w:tcBorders>
              <w:top w:val="nil"/>
              <w:left w:val="nil"/>
              <w:bottom w:val="nil"/>
              <w:right w:val="nil"/>
            </w:tcBorders>
          </w:tcPr>
          <w:p w14:paraId="72C8B6F8" w14:textId="6B2994BA" w:rsidR="007320B8" w:rsidRDefault="00EC1EFB" w:rsidP="00EC1EFB">
            <w:pPr>
              <w:pStyle w:val="VBABodyText0"/>
            </w:pPr>
            <w:r w:rsidRPr="00FA5AA3">
              <w:t>This lesson is intended to provide students with a</w:t>
            </w:r>
            <w:r>
              <w:t xml:space="preserve">n </w:t>
            </w:r>
            <w:r w:rsidRPr="00FA5AA3">
              <w:t xml:space="preserve">overview of the </w:t>
            </w:r>
            <w:r>
              <w:t xml:space="preserve">initial review </w:t>
            </w:r>
            <w:r w:rsidRPr="00FA5AA3">
              <w:t>process</w:t>
            </w:r>
            <w:r>
              <w:t xml:space="preserve"> of an appeal by the DRO</w:t>
            </w:r>
            <w:r w:rsidRPr="00FA5AA3">
              <w:t>.</w:t>
            </w:r>
            <w:r>
              <w:t xml:space="preserve">  Additional appeals courses specific to SOC/SSOCs and certifiying appeals to BVA can be found in the VBA Learning Catalog.  </w:t>
            </w:r>
          </w:p>
          <w:p w14:paraId="3C868AAC" w14:textId="77777777" w:rsidR="00520B0C" w:rsidRDefault="00520B0C" w:rsidP="00EC1EFB">
            <w:pPr>
              <w:pStyle w:val="VBABodyText0"/>
            </w:pPr>
          </w:p>
          <w:p w14:paraId="447BCCB1" w14:textId="30F44525" w:rsidR="00EC1EFB" w:rsidRDefault="00EC1EFB" w:rsidP="00EC1EFB">
            <w:pPr>
              <w:pStyle w:val="VBABodyText0"/>
            </w:pPr>
            <w:r w:rsidRPr="00FA5AA3">
              <w:t xml:space="preserve">This lesson will contain discussions and exercises that will allow you to gain a better understanding of: </w:t>
            </w:r>
          </w:p>
          <w:p w14:paraId="5C6874CC" w14:textId="77777777" w:rsidR="00EC1EFB" w:rsidRPr="00FA5AA3" w:rsidRDefault="00EC1EFB" w:rsidP="003635EA">
            <w:pPr>
              <w:pStyle w:val="VBAFirstLevelBullet"/>
              <w:numPr>
                <w:ilvl w:val="0"/>
                <w:numId w:val="5"/>
              </w:numPr>
            </w:pPr>
            <w:r>
              <w:t>the duties of the DRO</w:t>
            </w:r>
          </w:p>
          <w:p w14:paraId="2E558F6D" w14:textId="77777777" w:rsidR="00EC1EFB" w:rsidRPr="00FA5AA3" w:rsidRDefault="00EC1EFB" w:rsidP="003635EA">
            <w:pPr>
              <w:pStyle w:val="VBAFirstLevelBullet"/>
              <w:numPr>
                <w:ilvl w:val="0"/>
                <w:numId w:val="5"/>
              </w:numPr>
            </w:pPr>
            <w:r>
              <w:t>jurisdication and authority of the DRO</w:t>
            </w:r>
          </w:p>
          <w:p w14:paraId="236C0FDB" w14:textId="77777777" w:rsidR="00EC1EFB" w:rsidRPr="00FA5AA3" w:rsidRDefault="00EC1EFB" w:rsidP="003635EA">
            <w:pPr>
              <w:pStyle w:val="VBAFirstLevelBullet"/>
              <w:numPr>
                <w:ilvl w:val="0"/>
                <w:numId w:val="5"/>
              </w:numPr>
            </w:pPr>
            <w:r>
              <w:t>the DROs review of the NOD</w:t>
            </w:r>
          </w:p>
          <w:p w14:paraId="03A91470" w14:textId="77777777" w:rsidR="00EC1EFB" w:rsidRPr="00FA5AA3" w:rsidRDefault="00EC1EFB" w:rsidP="003635EA">
            <w:pPr>
              <w:pStyle w:val="VBAFirstLevelBullet"/>
              <w:numPr>
                <w:ilvl w:val="0"/>
                <w:numId w:val="5"/>
              </w:numPr>
            </w:pPr>
            <w:r>
              <w:t xml:space="preserve">the </w:t>
            </w:r>
            <w:r w:rsidRPr="00900E89">
              <w:rPr>
                <w:i/>
              </w:rPr>
              <w:t>de novo</w:t>
            </w:r>
            <w:r>
              <w:t xml:space="preserve"> review</w:t>
            </w:r>
          </w:p>
          <w:p w14:paraId="0881B1EE" w14:textId="77777777" w:rsidR="00EC1EFB" w:rsidRPr="00FA5AA3" w:rsidRDefault="00EC1EFB" w:rsidP="003635EA">
            <w:pPr>
              <w:pStyle w:val="VBAFirstLevelBullet"/>
              <w:numPr>
                <w:ilvl w:val="0"/>
                <w:numId w:val="5"/>
              </w:numPr>
            </w:pPr>
            <w:r>
              <w:t>the informal conference</w:t>
            </w:r>
          </w:p>
          <w:p w14:paraId="59A21012" w14:textId="3D162FA6" w:rsidR="00E80085" w:rsidRDefault="00EC1EFB" w:rsidP="003635EA">
            <w:pPr>
              <w:pStyle w:val="ListParagraph"/>
              <w:numPr>
                <w:ilvl w:val="0"/>
                <w:numId w:val="5"/>
              </w:numPr>
              <w:spacing w:before="0"/>
              <w:textAlignment w:val="baseline"/>
            </w:pPr>
            <w:r>
              <w:t>decisions made by the DRO</w:t>
            </w:r>
          </w:p>
          <w:p w14:paraId="79556816" w14:textId="394F7315" w:rsidR="00E80085" w:rsidRPr="00B21AE7" w:rsidRDefault="00E80085" w:rsidP="00E80085">
            <w:pPr>
              <w:pStyle w:val="ListParagraph"/>
              <w:spacing w:before="0"/>
              <w:ind w:left="360"/>
              <w:textAlignment w:val="baseline"/>
            </w:pPr>
          </w:p>
        </w:tc>
      </w:tr>
      <w:tr w:rsidR="00CF0F66" w:rsidRPr="00B21AE7" w14:paraId="243CECAD" w14:textId="77777777" w:rsidTr="00E80085">
        <w:trPr>
          <w:gridBefore w:val="1"/>
          <w:gridAfter w:val="1"/>
          <w:wBefore w:w="25" w:type="dxa"/>
          <w:wAfter w:w="11" w:type="dxa"/>
          <w:trHeight w:val="1075"/>
        </w:trPr>
        <w:tc>
          <w:tcPr>
            <w:tcW w:w="9741" w:type="dxa"/>
            <w:tcBorders>
              <w:top w:val="nil"/>
              <w:left w:val="nil"/>
              <w:bottom w:val="nil"/>
              <w:right w:val="nil"/>
            </w:tcBorders>
          </w:tcPr>
          <w:p w14:paraId="33DAD77C" w14:textId="77777777" w:rsidR="00CF0F66" w:rsidRDefault="00CF0F66" w:rsidP="00CF0F66">
            <w:pPr>
              <w:pStyle w:val="VBATopicHeading1"/>
            </w:pPr>
            <w:bookmarkStart w:id="7" w:name="_Toc444084963"/>
            <w:r>
              <w:t>References</w:t>
            </w:r>
            <w:bookmarkEnd w:id="7"/>
          </w:p>
          <w:p w14:paraId="08CBC6CF" w14:textId="77777777" w:rsidR="007E2BED" w:rsidRDefault="007E2BED" w:rsidP="007E2BED">
            <w:pPr>
              <w:spacing w:before="0"/>
              <w:rPr>
                <w:noProof/>
              </w:rPr>
            </w:pPr>
            <w:r w:rsidRPr="007E2BED">
              <w:rPr>
                <w:noProof/>
              </w:rPr>
              <w:t xml:space="preserve">All M21-1 references are found in the </w:t>
            </w:r>
            <w:hyperlink r:id="rId12" w:history="1">
              <w:r w:rsidRPr="007E2BED">
                <w:rPr>
                  <w:noProof/>
                  <w:u w:val="single"/>
                </w:rPr>
                <w:t>Live Manual Website</w:t>
              </w:r>
            </w:hyperlink>
            <w:r w:rsidRPr="007E2BED">
              <w:rPr>
                <w:noProof/>
              </w:rPr>
              <w:t>.</w:t>
            </w:r>
          </w:p>
          <w:p w14:paraId="5D130903" w14:textId="77777777" w:rsidR="007E2BED" w:rsidRDefault="007E2BED" w:rsidP="007E2BED">
            <w:pPr>
              <w:spacing w:before="0"/>
              <w:rPr>
                <w:noProof/>
              </w:rPr>
            </w:pPr>
          </w:p>
          <w:p w14:paraId="673BC26F" w14:textId="77777777" w:rsidR="00BF3619" w:rsidRPr="00E62583" w:rsidRDefault="00AE04F3" w:rsidP="00BF3619">
            <w:pPr>
              <w:pStyle w:val="VBAFirstLevelBullet"/>
              <w:ind w:left="360"/>
            </w:pPr>
            <w:hyperlink r:id="rId13" w:history="1">
              <w:r w:rsidR="00BF3619" w:rsidRPr="00E62583">
                <w:rPr>
                  <w:rStyle w:val="Hyperlink"/>
                </w:rPr>
                <w:t>38 U.S.C. Chapter 71, Board of Veteran’s Appeals</w:t>
              </w:r>
            </w:hyperlink>
          </w:p>
          <w:p w14:paraId="7A9F03A6" w14:textId="77777777" w:rsidR="00BF3619" w:rsidRPr="00E62583" w:rsidRDefault="00AE04F3" w:rsidP="00BF3619">
            <w:pPr>
              <w:pStyle w:val="VBAFirstLevelBullet"/>
              <w:ind w:left="360"/>
            </w:pPr>
            <w:hyperlink r:id="rId14" w:history="1">
              <w:r w:rsidR="00BF3619" w:rsidRPr="00E62583">
                <w:rPr>
                  <w:rStyle w:val="Hyperlink"/>
                </w:rPr>
                <w:t>38 U.S.C. Chapter 72, U.S. Court of Appeals for Veterans’ Claims</w:t>
              </w:r>
            </w:hyperlink>
          </w:p>
          <w:p w14:paraId="415BE3A7" w14:textId="77777777" w:rsidR="00BF3619" w:rsidRPr="00E62583" w:rsidRDefault="00AE04F3" w:rsidP="00BF3619">
            <w:pPr>
              <w:pStyle w:val="VBAFirstLevelBullet"/>
              <w:ind w:left="360"/>
            </w:pPr>
            <w:hyperlink r:id="rId15" w:history="1">
              <w:r w:rsidR="00BF3619" w:rsidRPr="00E62583">
                <w:rPr>
                  <w:rStyle w:val="Hyperlink"/>
                </w:rPr>
                <w:t>38 CFR 19, Board of Veterans’ Appeals: Appeals Regulations</w:t>
              </w:r>
            </w:hyperlink>
          </w:p>
          <w:p w14:paraId="7D394A2B" w14:textId="77777777" w:rsidR="00BF3619" w:rsidRPr="00E62583" w:rsidRDefault="00AE04F3" w:rsidP="00BF3619">
            <w:pPr>
              <w:pStyle w:val="VBAFirstLevelBullet"/>
              <w:ind w:left="360"/>
            </w:pPr>
            <w:hyperlink r:id="rId16" w:history="1">
              <w:r w:rsidR="00BF3619" w:rsidRPr="00E62583">
                <w:rPr>
                  <w:rStyle w:val="Hyperlink"/>
                </w:rPr>
                <w:t>38 CFR 20, Board of Veterans’ Appeals: Rules of Practice</w:t>
              </w:r>
            </w:hyperlink>
          </w:p>
          <w:p w14:paraId="06625363" w14:textId="77777777" w:rsidR="00BF3619" w:rsidRDefault="00AE04F3" w:rsidP="00BF3619">
            <w:pPr>
              <w:pStyle w:val="VBAFirstLevelBullet"/>
              <w:ind w:left="360"/>
            </w:pPr>
            <w:hyperlink r:id="rId17" w:history="1">
              <w:r w:rsidR="00BF3619" w:rsidRPr="00E62583">
                <w:rPr>
                  <w:rStyle w:val="Hyperlink"/>
                </w:rPr>
                <w:t>38 CFR 3.2600, Review of Benefit Claims Decisions</w:t>
              </w:r>
            </w:hyperlink>
          </w:p>
          <w:p w14:paraId="60A140BB" w14:textId="77777777" w:rsidR="00832E32" w:rsidRDefault="00AE04F3" w:rsidP="00832E32">
            <w:pPr>
              <w:pStyle w:val="VBAFirstLevelBullet"/>
              <w:ind w:left="360"/>
              <w:rPr>
                <w:rStyle w:val="Hyperlink"/>
                <w:color w:val="auto"/>
                <w:u w:val="none"/>
              </w:rPr>
            </w:pPr>
            <w:hyperlink r:id="rId18" w:history="1">
              <w:r w:rsidR="00BF3619" w:rsidRPr="00E62583">
                <w:rPr>
                  <w:rStyle w:val="Hyperlink"/>
                </w:rPr>
                <w:t>38 CFR 3.109(b), Extension of Time Limit</w:t>
              </w:r>
            </w:hyperlink>
          </w:p>
          <w:p w14:paraId="4A568BA2" w14:textId="253D2C10" w:rsidR="00E80085" w:rsidRDefault="00AE04F3" w:rsidP="00832E32">
            <w:pPr>
              <w:pStyle w:val="VBAFirstLevelBullet"/>
              <w:ind w:left="360"/>
            </w:pPr>
            <w:hyperlink r:id="rId19" w:history="1">
              <w:r w:rsidR="00832E32" w:rsidRPr="00832E32">
                <w:rPr>
                  <w:rStyle w:val="Hyperlink"/>
                </w:rPr>
                <w:t>M21-1 Part I, Chapter 5, Appeals</w:t>
              </w:r>
            </w:hyperlink>
          </w:p>
          <w:p w14:paraId="77E56C39" w14:textId="77777777" w:rsidR="00BF3619" w:rsidRPr="007E2BED" w:rsidRDefault="00BF3619" w:rsidP="007E2BED">
            <w:pPr>
              <w:pStyle w:val="VBAFirstLevelBullet"/>
              <w:numPr>
                <w:ilvl w:val="0"/>
                <w:numId w:val="0"/>
              </w:numPr>
              <w:ind w:left="360"/>
            </w:pPr>
          </w:p>
          <w:p w14:paraId="7661E28B" w14:textId="06A11263" w:rsidR="007E2BED" w:rsidRDefault="007E2BED" w:rsidP="007E2BED">
            <w:pPr>
              <w:pStyle w:val="ListParagraph"/>
              <w:spacing w:before="0"/>
              <w:textAlignment w:val="baseline"/>
            </w:pPr>
          </w:p>
        </w:tc>
      </w:tr>
      <w:tr w:rsidR="00CF0F66" w14:paraId="2A555D73" w14:textId="77777777" w:rsidTr="00E80085">
        <w:trPr>
          <w:trHeight w:val="212"/>
        </w:trPr>
        <w:tc>
          <w:tcPr>
            <w:tcW w:w="9777" w:type="dxa"/>
            <w:gridSpan w:val="3"/>
            <w:tcBorders>
              <w:top w:val="nil"/>
              <w:left w:val="nil"/>
              <w:bottom w:val="nil"/>
              <w:right w:val="nil"/>
            </w:tcBorders>
            <w:vAlign w:val="center"/>
          </w:tcPr>
          <w:p w14:paraId="3C79DE63" w14:textId="4CB58750" w:rsidR="00CF0F66" w:rsidRPr="00A674A9" w:rsidRDefault="00CF0F66" w:rsidP="00963F50">
            <w:pPr>
              <w:pStyle w:val="VBALessonTopicTitle"/>
              <w:rPr>
                <w:sz w:val="32"/>
                <w:szCs w:val="32"/>
              </w:rPr>
            </w:pPr>
            <w:bookmarkStart w:id="8" w:name="_Toc269888406"/>
            <w:bookmarkStart w:id="9" w:name="_Toc269888749"/>
            <w:bookmarkStart w:id="10" w:name="_Toc269888789"/>
            <w:bookmarkStart w:id="11" w:name="_Toc442261209"/>
            <w:bookmarkStart w:id="12" w:name="_Toc444084964"/>
            <w:r w:rsidRPr="00A674A9">
              <w:rPr>
                <w:color w:val="auto"/>
                <w:sz w:val="32"/>
                <w:szCs w:val="32"/>
              </w:rPr>
              <w:t xml:space="preserve">Topic 1: </w:t>
            </w:r>
            <w:bookmarkEnd w:id="8"/>
            <w:bookmarkEnd w:id="9"/>
            <w:bookmarkEnd w:id="10"/>
            <w:bookmarkEnd w:id="11"/>
            <w:r w:rsidR="00963F50">
              <w:rPr>
                <w:color w:val="auto"/>
                <w:sz w:val="32"/>
                <w:szCs w:val="32"/>
              </w:rPr>
              <w:t>DRO Duties, Jurisdiction, and Authority</w:t>
            </w:r>
            <w:bookmarkEnd w:id="12"/>
          </w:p>
        </w:tc>
      </w:tr>
      <w:tr w:rsidR="00E80085" w:rsidRPr="009A29B0" w14:paraId="3147635B" w14:textId="77777777" w:rsidTr="00E80085">
        <w:trPr>
          <w:trHeight w:val="212"/>
        </w:trPr>
        <w:tc>
          <w:tcPr>
            <w:tcW w:w="9777" w:type="dxa"/>
            <w:gridSpan w:val="3"/>
            <w:tcBorders>
              <w:top w:val="nil"/>
              <w:left w:val="nil"/>
              <w:bottom w:val="nil"/>
              <w:right w:val="nil"/>
            </w:tcBorders>
          </w:tcPr>
          <w:p w14:paraId="17A72608" w14:textId="340FB7E1" w:rsidR="00E80085" w:rsidRPr="007F006D" w:rsidRDefault="007F006D" w:rsidP="00E80085">
            <w:pPr>
              <w:tabs>
                <w:tab w:val="left" w:pos="590"/>
              </w:tabs>
              <w:spacing w:after="120"/>
              <w:textAlignment w:val="baseline"/>
              <w:rPr>
                <w:b/>
                <w:szCs w:val="24"/>
              </w:rPr>
            </w:pPr>
            <w:r w:rsidRPr="007F006D">
              <w:rPr>
                <w:b/>
                <w:szCs w:val="24"/>
              </w:rPr>
              <w:t>Topic Objectives</w:t>
            </w:r>
            <w:r w:rsidR="00E80085" w:rsidRPr="007F006D">
              <w:rPr>
                <w:b/>
                <w:szCs w:val="24"/>
              </w:rPr>
              <w:t>:</w:t>
            </w:r>
          </w:p>
          <w:p w14:paraId="35AF153E" w14:textId="3D6CB415" w:rsidR="00E80085" w:rsidRPr="00E80085" w:rsidRDefault="00E80085" w:rsidP="003635EA">
            <w:pPr>
              <w:numPr>
                <w:ilvl w:val="0"/>
                <w:numId w:val="2"/>
              </w:numPr>
              <w:tabs>
                <w:tab w:val="left" w:pos="590"/>
              </w:tabs>
              <w:spacing w:before="60" w:after="60"/>
              <w:textAlignment w:val="baseline"/>
              <w:rPr>
                <w:szCs w:val="24"/>
              </w:rPr>
            </w:pPr>
            <w:r w:rsidRPr="00E80085">
              <w:rPr>
                <w:szCs w:val="24"/>
              </w:rPr>
              <w:t>define the duties of the DRO</w:t>
            </w:r>
          </w:p>
          <w:p w14:paraId="18CEBB53" w14:textId="66D7DD7A" w:rsidR="00E80085" w:rsidRPr="00E80085" w:rsidRDefault="00E80085" w:rsidP="003635EA">
            <w:pPr>
              <w:numPr>
                <w:ilvl w:val="0"/>
                <w:numId w:val="2"/>
              </w:numPr>
              <w:tabs>
                <w:tab w:val="left" w:pos="590"/>
              </w:tabs>
              <w:spacing w:before="60" w:after="60"/>
              <w:textAlignment w:val="baseline"/>
              <w:rPr>
                <w:szCs w:val="24"/>
              </w:rPr>
            </w:pPr>
            <w:r w:rsidRPr="00E80085">
              <w:rPr>
                <w:szCs w:val="24"/>
              </w:rPr>
              <w:t xml:space="preserve">understand the DROs jurisdiction over </w:t>
            </w:r>
            <w:r>
              <w:rPr>
                <w:szCs w:val="24"/>
              </w:rPr>
              <w:t>appellate and downstream issues</w:t>
            </w:r>
          </w:p>
          <w:p w14:paraId="4DF523C9" w14:textId="20755887" w:rsidR="00E80085" w:rsidRPr="00E80085" w:rsidRDefault="00E80085" w:rsidP="003635EA">
            <w:pPr>
              <w:numPr>
                <w:ilvl w:val="0"/>
                <w:numId w:val="2"/>
              </w:numPr>
              <w:tabs>
                <w:tab w:val="left" w:pos="590"/>
              </w:tabs>
              <w:spacing w:before="60" w:after="60"/>
              <w:textAlignment w:val="baseline"/>
              <w:rPr>
                <w:szCs w:val="24"/>
              </w:rPr>
            </w:pPr>
            <w:r w:rsidRPr="00E80085">
              <w:rPr>
                <w:szCs w:val="24"/>
              </w:rPr>
              <w:t>identify issues not und</w:t>
            </w:r>
            <w:r>
              <w:rPr>
                <w:szCs w:val="24"/>
              </w:rPr>
              <w:t>er the jurisidiction of the DRO</w:t>
            </w:r>
          </w:p>
          <w:p w14:paraId="0BFB3B85" w14:textId="77777777" w:rsidR="00E80085" w:rsidRPr="007C6E81" w:rsidRDefault="00E80085" w:rsidP="00E642A1">
            <w:pPr>
              <w:numPr>
                <w:ilvl w:val="0"/>
                <w:numId w:val="2"/>
              </w:numPr>
              <w:tabs>
                <w:tab w:val="left" w:pos="590"/>
              </w:tabs>
              <w:spacing w:before="60" w:after="60"/>
              <w:textAlignment w:val="baseline"/>
            </w:pPr>
            <w:r w:rsidRPr="00E80085">
              <w:rPr>
                <w:szCs w:val="24"/>
              </w:rPr>
              <w:t>understand the DROs decisional authority and limits of autho</w:t>
            </w:r>
            <w:r>
              <w:rPr>
                <w:szCs w:val="24"/>
              </w:rPr>
              <w:t>rity</w:t>
            </w:r>
          </w:p>
          <w:p w14:paraId="02055C5E" w14:textId="77777777" w:rsidR="007C6E81" w:rsidRDefault="007C6E81" w:rsidP="007C6E81">
            <w:pPr>
              <w:tabs>
                <w:tab w:val="left" w:pos="590"/>
              </w:tabs>
              <w:spacing w:before="60" w:after="60"/>
              <w:ind w:left="360"/>
              <w:textAlignment w:val="baseline"/>
            </w:pPr>
          </w:p>
          <w:p w14:paraId="56FC8A02" w14:textId="22B53973" w:rsidR="007C6E81" w:rsidRPr="00781F6F" w:rsidRDefault="007C6E81" w:rsidP="007C6E81">
            <w:pPr>
              <w:tabs>
                <w:tab w:val="left" w:pos="590"/>
              </w:tabs>
              <w:spacing w:before="60" w:after="60"/>
              <w:ind w:left="360"/>
              <w:textAlignment w:val="baseline"/>
            </w:pPr>
          </w:p>
        </w:tc>
      </w:tr>
      <w:bookmarkEnd w:id="4"/>
      <w:bookmarkEnd w:id="5"/>
      <w:bookmarkEnd w:id="6"/>
      <w:tr w:rsidR="00C8292F" w:rsidRPr="009A29B0" w14:paraId="529E6C61" w14:textId="77777777" w:rsidTr="00EA006D">
        <w:trPr>
          <w:trHeight w:val="212"/>
        </w:trPr>
        <w:tc>
          <w:tcPr>
            <w:tcW w:w="9777" w:type="dxa"/>
            <w:gridSpan w:val="3"/>
            <w:tcBorders>
              <w:top w:val="nil"/>
              <w:left w:val="nil"/>
              <w:bottom w:val="nil"/>
              <w:right w:val="nil"/>
            </w:tcBorders>
          </w:tcPr>
          <w:p w14:paraId="42618F1D" w14:textId="77777777" w:rsidR="00C8292F" w:rsidRPr="005E693F" w:rsidRDefault="00C8292F" w:rsidP="00781F6F">
            <w:pPr>
              <w:pStyle w:val="VBALevel2Heading"/>
              <w:rPr>
                <w:bCs/>
                <w:i/>
                <w:color w:val="auto"/>
              </w:rPr>
            </w:pPr>
            <w:r>
              <w:rPr>
                <w:color w:val="auto"/>
              </w:rPr>
              <w:t>DRO Duties</w:t>
            </w:r>
          </w:p>
          <w:p w14:paraId="35652B7E" w14:textId="1741D84E" w:rsidR="00820A66" w:rsidRDefault="00820A66" w:rsidP="00820A66">
            <w:pPr>
              <w:pStyle w:val="VBASlideNumber"/>
              <w:rPr>
                <w:i w:val="0"/>
                <w:color w:val="auto"/>
              </w:rPr>
            </w:pPr>
            <w:r w:rsidRPr="00820A66">
              <w:rPr>
                <w:i w:val="0"/>
                <w:color w:val="auto"/>
              </w:rPr>
              <w:lastRenderedPageBreak/>
              <w:t>The DRO is a senior technical expert who is responsible for holding post-decisional hearings and processing appeals.  The primary function of a DRO is appeal resolution.</w:t>
            </w:r>
            <w:r>
              <w:rPr>
                <w:i w:val="0"/>
                <w:color w:val="auto"/>
              </w:rPr>
              <w:t xml:space="preserve">  DRO duties include:</w:t>
            </w:r>
          </w:p>
          <w:p w14:paraId="37A1A7F9" w14:textId="78CAA546" w:rsidR="00C8292F" w:rsidRDefault="00820A66" w:rsidP="003635EA">
            <w:pPr>
              <w:pStyle w:val="ListParagraph"/>
              <w:numPr>
                <w:ilvl w:val="0"/>
                <w:numId w:val="18"/>
              </w:numPr>
              <w:textAlignment w:val="baseline"/>
            </w:pPr>
            <w:r>
              <w:t>Making</w:t>
            </w:r>
            <w:r w:rsidR="00C8292F" w:rsidRPr="00781F6F">
              <w:t xml:space="preserve"> direct contact with appellants and their representatives to include holding informal conferences and formal hearings.</w:t>
            </w:r>
          </w:p>
          <w:p w14:paraId="42F758EC" w14:textId="16987E1B" w:rsidR="00C8292F" w:rsidRPr="00781F6F" w:rsidRDefault="00820A66" w:rsidP="003635EA">
            <w:pPr>
              <w:pStyle w:val="ListParagraph"/>
              <w:numPr>
                <w:ilvl w:val="0"/>
                <w:numId w:val="18"/>
              </w:numPr>
              <w:textAlignment w:val="baseline"/>
            </w:pPr>
            <w:r>
              <w:t>Evaluating</w:t>
            </w:r>
            <w:r w:rsidR="00C8292F" w:rsidRPr="00781F6F">
              <w:t xml:space="preserve"> the evidence of record, including the need for additional evidence as a result of information obtained during the conference or hearing.</w:t>
            </w:r>
          </w:p>
          <w:p w14:paraId="55EA2892" w14:textId="6FEF82C5" w:rsidR="00C8292F" w:rsidRDefault="00820A66" w:rsidP="003635EA">
            <w:pPr>
              <w:pStyle w:val="ListParagraph"/>
              <w:numPr>
                <w:ilvl w:val="0"/>
                <w:numId w:val="18"/>
              </w:numPr>
              <w:textAlignment w:val="baseline"/>
            </w:pPr>
            <w:r>
              <w:t>Making</w:t>
            </w:r>
            <w:r w:rsidR="00C8292F" w:rsidRPr="00781F6F">
              <w:t xml:space="preserve"> a decision based on the entire evidentiary record.</w:t>
            </w:r>
          </w:p>
          <w:p w14:paraId="132342CE" w14:textId="12DFD171" w:rsidR="00C8292F" w:rsidRDefault="00820A66" w:rsidP="003635EA">
            <w:pPr>
              <w:pStyle w:val="ListParagraph"/>
              <w:numPr>
                <w:ilvl w:val="0"/>
                <w:numId w:val="18"/>
              </w:numPr>
              <w:textAlignment w:val="baseline"/>
            </w:pPr>
            <w:r>
              <w:t>Issuing SOC/SSOCs, certifiying, and coordinating</w:t>
            </w:r>
            <w:r w:rsidR="00C8292F" w:rsidRPr="00781F6F">
              <w:t xml:space="preserve"> the transfer of appeals to BVA.</w:t>
            </w:r>
          </w:p>
          <w:p w14:paraId="7833A9FC" w14:textId="77777777" w:rsidR="00C8292F" w:rsidRDefault="00820A66" w:rsidP="00820A66">
            <w:pPr>
              <w:textAlignment w:val="baseline"/>
            </w:pPr>
            <w:r>
              <w:t>In addition to processing appeals, the DRO p</w:t>
            </w:r>
            <w:r w:rsidR="00C8292F" w:rsidRPr="00781F6F">
              <w:t>lays a central role in employee development.</w:t>
            </w:r>
          </w:p>
          <w:p w14:paraId="7EF330A7" w14:textId="710D1BEF" w:rsidR="00820A66" w:rsidRPr="009A29B0" w:rsidRDefault="00820A66" w:rsidP="00820A66">
            <w:pPr>
              <w:textAlignment w:val="baseline"/>
              <w:rPr>
                <w:b/>
                <w:i/>
                <w:color w:val="0070C0"/>
              </w:rPr>
            </w:pPr>
          </w:p>
        </w:tc>
      </w:tr>
      <w:tr w:rsidR="00DE3CA8" w:rsidRPr="009A29B0" w14:paraId="6C3D9C5F" w14:textId="77777777" w:rsidTr="00EA006D">
        <w:trPr>
          <w:trHeight w:val="212"/>
        </w:trPr>
        <w:tc>
          <w:tcPr>
            <w:tcW w:w="9777" w:type="dxa"/>
            <w:gridSpan w:val="3"/>
            <w:tcBorders>
              <w:top w:val="nil"/>
              <w:left w:val="nil"/>
              <w:bottom w:val="nil"/>
              <w:right w:val="nil"/>
            </w:tcBorders>
          </w:tcPr>
          <w:p w14:paraId="691D8D42" w14:textId="77777777" w:rsidR="00DE3CA8" w:rsidRPr="00781F6F" w:rsidRDefault="00DE3CA8" w:rsidP="00781F6F">
            <w:pPr>
              <w:rPr>
                <w:b/>
              </w:rPr>
            </w:pPr>
            <w:r w:rsidRPr="00781F6F">
              <w:rPr>
                <w:b/>
              </w:rPr>
              <w:lastRenderedPageBreak/>
              <w:t>DRO Jurisdiction over Appellate Issues</w:t>
            </w:r>
          </w:p>
          <w:p w14:paraId="193B5222" w14:textId="452C44BE" w:rsidR="00820A66" w:rsidRPr="00781F6F" w:rsidRDefault="00DE3CA8" w:rsidP="00781F6F">
            <w:pPr>
              <w:textAlignment w:val="baseline"/>
            </w:pPr>
            <w:r w:rsidRPr="00781F6F">
              <w:t>The DRO has:</w:t>
            </w:r>
          </w:p>
          <w:p w14:paraId="38F255DE" w14:textId="4241C126" w:rsidR="00DE3CA8" w:rsidRPr="00781F6F" w:rsidRDefault="00DE3CA8" w:rsidP="003635EA">
            <w:pPr>
              <w:numPr>
                <w:ilvl w:val="0"/>
                <w:numId w:val="7"/>
              </w:numPr>
              <w:spacing w:before="0"/>
              <w:textAlignment w:val="baseline"/>
            </w:pPr>
            <w:r w:rsidRPr="00820A66">
              <w:rPr>
                <w:i/>
                <w:iCs/>
              </w:rPr>
              <w:t>de novo</w:t>
            </w:r>
            <w:r w:rsidRPr="00820A66">
              <w:rPr>
                <w:iCs/>
              </w:rPr>
              <w:t xml:space="preserve"> </w:t>
            </w:r>
            <w:r w:rsidRPr="00781F6F">
              <w:t>review jurisdiction over only appeals governed by 38 CFR Part 3 and 38 CFR Part 4</w:t>
            </w:r>
          </w:p>
          <w:p w14:paraId="43D50748" w14:textId="38308771" w:rsidR="00DE3CA8" w:rsidRPr="00781F6F" w:rsidRDefault="00DE3CA8" w:rsidP="003635EA">
            <w:pPr>
              <w:numPr>
                <w:ilvl w:val="0"/>
                <w:numId w:val="7"/>
              </w:numPr>
              <w:spacing w:before="0"/>
              <w:textAlignment w:val="baseline"/>
            </w:pPr>
            <w:r w:rsidRPr="00781F6F">
              <w:t>limited jurisdiction over a rating issue raised during an informal conference or formal hearing, provided the issue was part of the rating decision that is subject of the hearing, and</w:t>
            </w:r>
          </w:p>
          <w:p w14:paraId="4DB77F39" w14:textId="77777777" w:rsidR="00DE3CA8" w:rsidRDefault="00DE3CA8" w:rsidP="003635EA">
            <w:pPr>
              <w:numPr>
                <w:ilvl w:val="0"/>
                <w:numId w:val="7"/>
              </w:numPr>
              <w:spacing w:before="0"/>
              <w:textAlignment w:val="baseline"/>
            </w:pPr>
            <w:r w:rsidRPr="00781F6F">
              <w:t>no jurisdiction over an appeal on a rating decision made by the DRO him/herself.</w:t>
            </w:r>
          </w:p>
          <w:p w14:paraId="4E7B5375" w14:textId="13988A65" w:rsidR="00820A66" w:rsidRPr="009A29B0" w:rsidRDefault="00820A66" w:rsidP="00820A66">
            <w:pPr>
              <w:spacing w:before="0"/>
              <w:ind w:left="360"/>
              <w:textAlignment w:val="baseline"/>
            </w:pPr>
          </w:p>
        </w:tc>
      </w:tr>
      <w:tr w:rsidR="00DE3CA8" w:rsidRPr="009A29B0" w14:paraId="75EC2C17" w14:textId="77777777" w:rsidTr="00EA006D">
        <w:trPr>
          <w:trHeight w:val="212"/>
        </w:trPr>
        <w:tc>
          <w:tcPr>
            <w:tcW w:w="9777" w:type="dxa"/>
            <w:gridSpan w:val="3"/>
            <w:tcBorders>
              <w:top w:val="nil"/>
              <w:left w:val="nil"/>
              <w:bottom w:val="nil"/>
              <w:right w:val="nil"/>
            </w:tcBorders>
          </w:tcPr>
          <w:p w14:paraId="30B00E9E" w14:textId="77777777" w:rsidR="00DE3CA8" w:rsidRPr="00781F6F" w:rsidRDefault="00DE3CA8" w:rsidP="00781F6F">
            <w:pPr>
              <w:rPr>
                <w:b/>
              </w:rPr>
            </w:pPr>
            <w:r w:rsidRPr="00781F6F">
              <w:rPr>
                <w:b/>
              </w:rPr>
              <w:t>DRO Jurisdiction over Downstream Issues</w:t>
            </w:r>
          </w:p>
          <w:p w14:paraId="671EF5A9" w14:textId="12E84DB3" w:rsidR="00DE3CA8" w:rsidRPr="009A7C78" w:rsidRDefault="00DE3CA8" w:rsidP="00781F6F">
            <w:pPr>
              <w:pStyle w:val="VBAHandoutNumber"/>
              <w:rPr>
                <w:i w:val="0"/>
                <w:color w:val="auto"/>
              </w:rPr>
            </w:pPr>
            <w:r w:rsidRPr="009A7C78">
              <w:rPr>
                <w:i w:val="0"/>
                <w:color w:val="auto"/>
              </w:rPr>
              <w:t>When a DRO issues a favorable decision on an appealed issue, the DRO assumes jurisdiction over and decides any downstream issues, including:</w:t>
            </w:r>
          </w:p>
          <w:p w14:paraId="56BECC56" w14:textId="790AB2CE" w:rsidR="00DE3CA8" w:rsidRPr="00820A66" w:rsidRDefault="00DE3CA8" w:rsidP="003635EA">
            <w:pPr>
              <w:pStyle w:val="VBAHandoutNumber"/>
              <w:numPr>
                <w:ilvl w:val="0"/>
                <w:numId w:val="4"/>
              </w:numPr>
              <w:spacing w:before="0"/>
              <w:rPr>
                <w:i w:val="0"/>
                <w:color w:val="auto"/>
              </w:rPr>
            </w:pPr>
            <w:r w:rsidRPr="00820A66">
              <w:rPr>
                <w:i w:val="0"/>
                <w:color w:val="auto"/>
              </w:rPr>
              <w:t>disability evaluation</w:t>
            </w:r>
          </w:p>
          <w:p w14:paraId="2A13C508" w14:textId="2F719E04" w:rsidR="00DE3CA8" w:rsidRPr="00820A66" w:rsidRDefault="00DE3CA8" w:rsidP="003635EA">
            <w:pPr>
              <w:pStyle w:val="VBAHandoutNumber"/>
              <w:numPr>
                <w:ilvl w:val="0"/>
                <w:numId w:val="4"/>
              </w:numPr>
              <w:spacing w:before="0"/>
            </w:pPr>
            <w:r w:rsidRPr="009A7C78">
              <w:rPr>
                <w:i w:val="0"/>
                <w:color w:val="auto"/>
              </w:rPr>
              <w:t>effective date, and</w:t>
            </w:r>
          </w:p>
          <w:p w14:paraId="19735F74" w14:textId="77777777" w:rsidR="00DE3CA8" w:rsidRDefault="00DE3CA8" w:rsidP="003635EA">
            <w:pPr>
              <w:pStyle w:val="VBAHandoutNumber"/>
              <w:numPr>
                <w:ilvl w:val="0"/>
                <w:numId w:val="4"/>
              </w:numPr>
              <w:spacing w:before="0"/>
              <w:rPr>
                <w:i w:val="0"/>
                <w:color w:val="auto"/>
              </w:rPr>
            </w:pPr>
            <w:r w:rsidRPr="009A7C78">
              <w:rPr>
                <w:i w:val="0"/>
                <w:color w:val="auto"/>
              </w:rPr>
              <w:t>any inferred or ancillary issues that are encompassed by that favorable decision.</w:t>
            </w:r>
          </w:p>
          <w:p w14:paraId="7A21A427" w14:textId="77777777" w:rsidR="00DE3CA8" w:rsidRDefault="00DE3CA8" w:rsidP="00781F6F">
            <w:pPr>
              <w:pStyle w:val="VBAHandoutNumber"/>
              <w:spacing w:before="0"/>
              <w:rPr>
                <w:i w:val="0"/>
                <w:color w:val="auto"/>
              </w:rPr>
            </w:pPr>
          </w:p>
          <w:p w14:paraId="0C84D9FE" w14:textId="31907EC8" w:rsidR="00DE3CA8" w:rsidRDefault="007F006D" w:rsidP="00F24220">
            <w:pPr>
              <w:pStyle w:val="VBAHandoutNumber"/>
              <w:rPr>
                <w:i w:val="0"/>
                <w:color w:val="auto"/>
              </w:rPr>
            </w:pPr>
            <w:r>
              <w:rPr>
                <w:i w:val="0"/>
                <w:color w:val="auto"/>
              </w:rPr>
              <w:t>The d</w:t>
            </w:r>
            <w:r w:rsidR="00DE3CA8" w:rsidRPr="009A7C78">
              <w:rPr>
                <w:i w:val="0"/>
                <w:color w:val="auto"/>
              </w:rPr>
              <w:t>ecision</w:t>
            </w:r>
            <w:r w:rsidR="00F24220">
              <w:rPr>
                <w:i w:val="0"/>
                <w:color w:val="auto"/>
              </w:rPr>
              <w:t>s</w:t>
            </w:r>
            <w:r w:rsidR="00DE3CA8" w:rsidRPr="009A7C78">
              <w:rPr>
                <w:i w:val="0"/>
                <w:color w:val="auto"/>
              </w:rPr>
              <w:t xml:space="preserve"> on downstream issue</w:t>
            </w:r>
            <w:r w:rsidR="00F24220">
              <w:rPr>
                <w:i w:val="0"/>
                <w:color w:val="auto"/>
              </w:rPr>
              <w:t>s may confer new appeal rights</w:t>
            </w:r>
            <w:r>
              <w:rPr>
                <w:i w:val="0"/>
                <w:color w:val="auto"/>
              </w:rPr>
              <w:t xml:space="preserve"> and requires the appellant to submit a new, timely NOD.</w:t>
            </w:r>
          </w:p>
          <w:p w14:paraId="56BB9912" w14:textId="5FAB9513" w:rsidR="00F24220" w:rsidRPr="009A29B0" w:rsidRDefault="00F24220" w:rsidP="00F24220">
            <w:pPr>
              <w:pStyle w:val="VBAHandoutNumber"/>
              <w:rPr>
                <w:b/>
              </w:rPr>
            </w:pPr>
          </w:p>
        </w:tc>
      </w:tr>
      <w:tr w:rsidR="00DE3CA8" w:rsidRPr="009A29B0" w14:paraId="2A6DB355" w14:textId="77777777" w:rsidTr="00EA006D">
        <w:trPr>
          <w:trHeight w:val="212"/>
        </w:trPr>
        <w:tc>
          <w:tcPr>
            <w:tcW w:w="9777" w:type="dxa"/>
            <w:gridSpan w:val="3"/>
            <w:tcBorders>
              <w:top w:val="nil"/>
              <w:left w:val="nil"/>
              <w:bottom w:val="nil"/>
              <w:right w:val="nil"/>
            </w:tcBorders>
          </w:tcPr>
          <w:p w14:paraId="2BCA269F" w14:textId="77777777" w:rsidR="00DE3CA8" w:rsidRPr="00781F6F" w:rsidRDefault="00DE3CA8" w:rsidP="00781F6F">
            <w:pPr>
              <w:rPr>
                <w:b/>
              </w:rPr>
            </w:pPr>
            <w:r w:rsidRPr="00781F6F">
              <w:rPr>
                <w:b/>
              </w:rPr>
              <w:t>Issues Not Under the Jurisdiction of the DRO</w:t>
            </w:r>
          </w:p>
          <w:p w14:paraId="32F9EB99" w14:textId="4CE8372A" w:rsidR="00DE3CA8" w:rsidRPr="0078367E" w:rsidRDefault="00DE3CA8" w:rsidP="0078367E">
            <w:pPr>
              <w:textAlignment w:val="baseline"/>
            </w:pPr>
            <w:r w:rsidRPr="0078367E">
              <w:t xml:space="preserve">The DRO </w:t>
            </w:r>
            <w:r w:rsidRPr="0078367E">
              <w:rPr>
                <w:u w:val="single"/>
              </w:rPr>
              <w:t>does not</w:t>
            </w:r>
            <w:r w:rsidRPr="0078367E">
              <w:t xml:space="preserve"> have jurisdiction over:</w:t>
            </w:r>
          </w:p>
          <w:p w14:paraId="23CD57A6" w14:textId="034D8F56" w:rsidR="00DE3CA8" w:rsidRPr="007F006D" w:rsidRDefault="00DE3CA8" w:rsidP="003635EA">
            <w:pPr>
              <w:numPr>
                <w:ilvl w:val="0"/>
                <w:numId w:val="8"/>
              </w:numPr>
              <w:spacing w:before="0"/>
              <w:textAlignment w:val="baseline"/>
              <w:rPr>
                <w:b/>
                <w:i/>
              </w:rPr>
            </w:pPr>
            <w:r w:rsidRPr="0078367E">
              <w:t xml:space="preserve">Committee on Waivers and Compromises (COWC) issues </w:t>
            </w:r>
          </w:p>
          <w:p w14:paraId="3BF25630" w14:textId="0D7F16BE" w:rsidR="00DE3CA8" w:rsidRPr="007F006D" w:rsidRDefault="00DE3CA8" w:rsidP="003635EA">
            <w:pPr>
              <w:numPr>
                <w:ilvl w:val="0"/>
                <w:numId w:val="8"/>
              </w:numPr>
              <w:spacing w:before="0"/>
              <w:textAlignment w:val="baseline"/>
              <w:rPr>
                <w:b/>
                <w:i/>
              </w:rPr>
            </w:pPr>
            <w:r w:rsidRPr="0078367E">
              <w:t xml:space="preserve">loan guaranty </w:t>
            </w:r>
          </w:p>
          <w:p w14:paraId="11C78352" w14:textId="0CB5BF48" w:rsidR="00DE3CA8" w:rsidRPr="0078367E" w:rsidRDefault="00DE3CA8" w:rsidP="003635EA">
            <w:pPr>
              <w:numPr>
                <w:ilvl w:val="0"/>
                <w:numId w:val="8"/>
              </w:numPr>
              <w:spacing w:before="0"/>
              <w:textAlignment w:val="baseline"/>
            </w:pPr>
            <w:r w:rsidRPr="0078367E">
              <w:t>insurance, and</w:t>
            </w:r>
          </w:p>
          <w:p w14:paraId="46E50A61" w14:textId="77777777" w:rsidR="00DE3CA8" w:rsidRDefault="00DE3CA8" w:rsidP="003635EA">
            <w:pPr>
              <w:numPr>
                <w:ilvl w:val="0"/>
                <w:numId w:val="8"/>
              </w:numPr>
              <w:spacing w:before="0"/>
              <w:textAlignment w:val="baseline"/>
            </w:pPr>
            <w:r w:rsidRPr="0078367E">
              <w:t>hearing requests concerning the denial of benefits from a medical determination rendered by a VAMC.</w:t>
            </w:r>
            <w:r>
              <w:t xml:space="preserve">  </w:t>
            </w:r>
          </w:p>
          <w:p w14:paraId="7F2032C1" w14:textId="77777777" w:rsidR="00DE3CA8" w:rsidRDefault="00DE3CA8" w:rsidP="00B744F9">
            <w:pPr>
              <w:spacing w:before="0"/>
              <w:ind w:left="360"/>
              <w:textAlignment w:val="baseline"/>
            </w:pPr>
          </w:p>
          <w:p w14:paraId="150E78DE" w14:textId="77777777" w:rsidR="00DE3CA8" w:rsidRDefault="00DE3CA8" w:rsidP="00B744F9">
            <w:pPr>
              <w:spacing w:before="0"/>
              <w:ind w:left="360"/>
              <w:textAlignment w:val="baseline"/>
            </w:pPr>
          </w:p>
          <w:p w14:paraId="3FEE4D15" w14:textId="77777777" w:rsidR="007F006D" w:rsidRDefault="007F006D" w:rsidP="00B744F9">
            <w:pPr>
              <w:spacing w:before="0"/>
              <w:ind w:left="360"/>
              <w:textAlignment w:val="baseline"/>
            </w:pPr>
          </w:p>
          <w:p w14:paraId="38FBAECD" w14:textId="11481306" w:rsidR="00DE3CA8" w:rsidRPr="009A29B0" w:rsidRDefault="00DE3CA8" w:rsidP="00B744F9">
            <w:pPr>
              <w:spacing w:before="0"/>
              <w:ind w:left="360"/>
              <w:textAlignment w:val="baseline"/>
            </w:pPr>
          </w:p>
        </w:tc>
      </w:tr>
      <w:tr w:rsidR="00DE3CA8" w:rsidRPr="009A29B0" w14:paraId="0A9FF944" w14:textId="77777777" w:rsidTr="00EA006D">
        <w:trPr>
          <w:trHeight w:val="212"/>
        </w:trPr>
        <w:tc>
          <w:tcPr>
            <w:tcW w:w="9777" w:type="dxa"/>
            <w:gridSpan w:val="3"/>
            <w:tcBorders>
              <w:top w:val="nil"/>
              <w:left w:val="nil"/>
              <w:bottom w:val="nil"/>
              <w:right w:val="nil"/>
            </w:tcBorders>
          </w:tcPr>
          <w:p w14:paraId="66EE86BC" w14:textId="77777777" w:rsidR="00DE3CA8" w:rsidRPr="0078367E" w:rsidRDefault="00DE3CA8" w:rsidP="0078367E">
            <w:pPr>
              <w:rPr>
                <w:b/>
              </w:rPr>
            </w:pPr>
            <w:r w:rsidRPr="0078367E">
              <w:rPr>
                <w:b/>
              </w:rPr>
              <w:lastRenderedPageBreak/>
              <w:t>DRO Decisional Authority</w:t>
            </w:r>
          </w:p>
          <w:p w14:paraId="277069CC" w14:textId="04512735" w:rsidR="00DE3CA8" w:rsidRPr="00D12C2F" w:rsidRDefault="00DE3CA8" w:rsidP="0078367E">
            <w:pPr>
              <w:pStyle w:val="VBATimeReq"/>
              <w:rPr>
                <w:color w:val="auto"/>
              </w:rPr>
            </w:pPr>
            <w:r w:rsidRPr="00D12C2F">
              <w:rPr>
                <w:color w:val="auto"/>
              </w:rPr>
              <w:t>The DRO may:</w:t>
            </w:r>
          </w:p>
          <w:p w14:paraId="786A5B99" w14:textId="425FCB3E" w:rsidR="00DE3CA8" w:rsidRPr="007F006D" w:rsidRDefault="00DE3CA8" w:rsidP="003635EA">
            <w:pPr>
              <w:pStyle w:val="VBAHandoutNumber"/>
              <w:numPr>
                <w:ilvl w:val="0"/>
                <w:numId w:val="9"/>
              </w:numPr>
              <w:spacing w:before="0"/>
              <w:rPr>
                <w:i w:val="0"/>
                <w:color w:val="auto"/>
              </w:rPr>
            </w:pPr>
            <w:r w:rsidRPr="007F006D">
              <w:rPr>
                <w:i w:val="0"/>
                <w:color w:val="auto"/>
              </w:rPr>
              <w:t xml:space="preserve">amend, reverse, or modify a decision based on </w:t>
            </w:r>
            <w:r w:rsidRPr="007F006D">
              <w:rPr>
                <w:iCs/>
                <w:color w:val="auto"/>
              </w:rPr>
              <w:t>de novo</w:t>
            </w:r>
            <w:r w:rsidRPr="007F006D">
              <w:rPr>
                <w:i w:val="0"/>
                <w:iCs/>
                <w:color w:val="auto"/>
              </w:rPr>
              <w:t xml:space="preserve"> </w:t>
            </w:r>
            <w:r w:rsidRPr="007F006D">
              <w:rPr>
                <w:i w:val="0"/>
                <w:color w:val="auto"/>
              </w:rPr>
              <w:t>review, new evidence, or CUE.</w:t>
            </w:r>
          </w:p>
          <w:p w14:paraId="3FBAB121" w14:textId="50FCDF9E" w:rsidR="00DE3CA8" w:rsidRPr="00A03E1E" w:rsidRDefault="00DE3CA8" w:rsidP="003635EA">
            <w:pPr>
              <w:pStyle w:val="VBAHandoutNumber"/>
              <w:numPr>
                <w:ilvl w:val="0"/>
                <w:numId w:val="9"/>
              </w:numPr>
              <w:spacing w:before="0"/>
              <w:rPr>
                <w:i w:val="0"/>
                <w:color w:val="auto"/>
              </w:rPr>
            </w:pPr>
            <w:r w:rsidRPr="00A03E1E">
              <w:rPr>
                <w:i w:val="0"/>
                <w:color w:val="auto"/>
              </w:rPr>
              <w:t>exercise single signature CUE authority on decisions that do not involve reduction of evaluation or severance of service connection.</w:t>
            </w:r>
          </w:p>
          <w:p w14:paraId="61A178B1" w14:textId="7E5A7AA8" w:rsidR="00DE3CA8" w:rsidRPr="009A29B0" w:rsidRDefault="00DE3CA8" w:rsidP="00B744F9">
            <w:pPr>
              <w:pStyle w:val="VBAHandoutNumber"/>
              <w:spacing w:before="0"/>
              <w:rPr>
                <w:b/>
                <w:i w:val="0"/>
              </w:rPr>
            </w:pPr>
          </w:p>
        </w:tc>
      </w:tr>
      <w:tr w:rsidR="00DE3CA8" w:rsidRPr="009A29B0" w14:paraId="38250A14" w14:textId="77777777" w:rsidTr="00EA006D">
        <w:trPr>
          <w:trHeight w:val="212"/>
        </w:trPr>
        <w:tc>
          <w:tcPr>
            <w:tcW w:w="9777" w:type="dxa"/>
            <w:gridSpan w:val="3"/>
            <w:tcBorders>
              <w:top w:val="nil"/>
              <w:left w:val="nil"/>
              <w:bottom w:val="nil"/>
              <w:right w:val="nil"/>
            </w:tcBorders>
          </w:tcPr>
          <w:p w14:paraId="452BE493" w14:textId="77777777" w:rsidR="00DE3CA8" w:rsidRPr="0078367E" w:rsidRDefault="00DE3CA8" w:rsidP="0078367E">
            <w:pPr>
              <w:rPr>
                <w:b/>
              </w:rPr>
            </w:pPr>
            <w:r w:rsidRPr="0078367E">
              <w:rPr>
                <w:b/>
              </w:rPr>
              <w:t>DRO Authority Limits</w:t>
            </w:r>
          </w:p>
          <w:p w14:paraId="47818B7D" w14:textId="39AF7E7A" w:rsidR="00DE3CA8" w:rsidRPr="0078367E" w:rsidRDefault="00DE3CA8" w:rsidP="0078367E">
            <w:pPr>
              <w:textAlignment w:val="baseline"/>
            </w:pPr>
            <w:r w:rsidRPr="0078367E">
              <w:t>The DRO has no authority to participate in a formal hearing if he/she participated in the decision now under appeal.</w:t>
            </w:r>
          </w:p>
          <w:p w14:paraId="5B1823D0" w14:textId="0AA79AA0" w:rsidR="00DE3CA8" w:rsidRPr="0078367E" w:rsidRDefault="00DE3CA8" w:rsidP="0078367E">
            <w:pPr>
              <w:textAlignment w:val="baseline"/>
            </w:pPr>
            <w:r w:rsidRPr="0078367E">
              <w:t>The DRO has a prohibition against bargaining with an appellant in exchange for withdrawal of an appeal.</w:t>
            </w:r>
            <w:r w:rsidR="0033770E">
              <w:t xml:space="preserve"> A DRO is not prohibited, however, from discussing the lack of merit in any particular case or encouring the claimaint or his/her representative to withdraw a meritless appeal.</w:t>
            </w:r>
          </w:p>
          <w:p w14:paraId="6A2FE90F" w14:textId="7422BA5C" w:rsidR="0066247F" w:rsidRDefault="0033770E" w:rsidP="0066247F">
            <w:pPr>
              <w:textAlignment w:val="baseline"/>
            </w:pPr>
            <w:r>
              <w:t xml:space="preserve">BVA decisions are final and binding on the regional office.  </w:t>
            </w:r>
            <w:r w:rsidR="00DE3CA8" w:rsidRPr="0078367E">
              <w:t>The DRO cannot recommend a c</w:t>
            </w:r>
            <w:r>
              <w:t>hange on a binding BVA decision unless new and material evidence is received which would result in a different decision.</w:t>
            </w:r>
          </w:p>
          <w:p w14:paraId="03B0FEA1" w14:textId="58B41DDE" w:rsidR="0066247F" w:rsidRPr="009A29B0" w:rsidRDefault="0066247F" w:rsidP="0066247F">
            <w:pPr>
              <w:textAlignment w:val="baseline"/>
            </w:pPr>
          </w:p>
        </w:tc>
      </w:tr>
    </w:tbl>
    <w:p w14:paraId="56ED4B90" w14:textId="17E54B88" w:rsidR="00AA1A39" w:rsidRPr="009A29B0" w:rsidRDefault="007A5600" w:rsidP="00D90DC8">
      <w:pPr>
        <w:pStyle w:val="VBATopicHeading1"/>
        <w:rPr>
          <w:bCs/>
          <w:i/>
        </w:rPr>
      </w:pPr>
      <w:bookmarkStart w:id="13" w:name="_Toc444084965"/>
      <w:r w:rsidRPr="009A29B0">
        <w:t xml:space="preserve">Topic </w:t>
      </w:r>
      <w:r w:rsidR="00A674A9" w:rsidRPr="009A29B0">
        <w:t>2</w:t>
      </w:r>
      <w:r w:rsidRPr="009A29B0">
        <w:t xml:space="preserve">: </w:t>
      </w:r>
      <w:r w:rsidR="00963F50">
        <w:t>Review of the NOD</w:t>
      </w:r>
      <w:bookmarkEnd w:id="13"/>
    </w:p>
    <w:tbl>
      <w:tblPr>
        <w:tblW w:w="9777" w:type="dxa"/>
        <w:tblCellMar>
          <w:left w:w="115" w:type="dxa"/>
          <w:right w:w="115" w:type="dxa"/>
        </w:tblCellMar>
        <w:tblLook w:val="0000" w:firstRow="0" w:lastRow="0" w:firstColumn="0" w:lastColumn="0" w:noHBand="0" w:noVBand="0"/>
      </w:tblPr>
      <w:tblGrid>
        <w:gridCol w:w="9745"/>
        <w:gridCol w:w="32"/>
      </w:tblGrid>
      <w:tr w:rsidR="009A29B0" w:rsidRPr="009A29B0" w14:paraId="65A6225A" w14:textId="77777777" w:rsidTr="00A62057">
        <w:trPr>
          <w:gridAfter w:val="1"/>
          <w:wAfter w:w="32" w:type="dxa"/>
          <w:trHeight w:val="212"/>
        </w:trPr>
        <w:tc>
          <w:tcPr>
            <w:tcW w:w="9745" w:type="dxa"/>
            <w:tcBorders>
              <w:top w:val="nil"/>
              <w:left w:val="nil"/>
              <w:bottom w:val="nil"/>
              <w:right w:val="nil"/>
            </w:tcBorders>
          </w:tcPr>
          <w:p w14:paraId="22AF2FBD" w14:textId="7A3CE712" w:rsidR="009A29B0" w:rsidRPr="009A29B0" w:rsidRDefault="007C6E81" w:rsidP="009A29B0">
            <w:pPr>
              <w:tabs>
                <w:tab w:val="left" w:pos="590"/>
              </w:tabs>
              <w:spacing w:after="120"/>
              <w:textAlignment w:val="baseline"/>
              <w:rPr>
                <w:szCs w:val="24"/>
              </w:rPr>
            </w:pPr>
            <w:r>
              <w:rPr>
                <w:b/>
                <w:szCs w:val="24"/>
              </w:rPr>
              <w:t>Topic O</w:t>
            </w:r>
            <w:r w:rsidR="009A29B0" w:rsidRPr="007C6E81">
              <w:rPr>
                <w:b/>
                <w:szCs w:val="24"/>
              </w:rPr>
              <w:t>bjectives</w:t>
            </w:r>
            <w:r w:rsidR="009A29B0" w:rsidRPr="009A29B0">
              <w:rPr>
                <w:szCs w:val="24"/>
              </w:rPr>
              <w:t>:</w:t>
            </w:r>
          </w:p>
          <w:p w14:paraId="7A5139C2" w14:textId="2818E57C" w:rsidR="00B744F9" w:rsidRPr="00B744F9" w:rsidRDefault="00B744F9" w:rsidP="003635EA">
            <w:pPr>
              <w:numPr>
                <w:ilvl w:val="0"/>
                <w:numId w:val="3"/>
              </w:numPr>
              <w:tabs>
                <w:tab w:val="left" w:pos="590"/>
              </w:tabs>
              <w:spacing w:before="60" w:after="60"/>
              <w:textAlignment w:val="baseline"/>
              <w:rPr>
                <w:szCs w:val="24"/>
              </w:rPr>
            </w:pPr>
            <w:r w:rsidRPr="00B744F9">
              <w:rPr>
                <w:szCs w:val="24"/>
              </w:rPr>
              <w:t>demonstrate the ability to reco</w:t>
            </w:r>
            <w:r w:rsidR="00A62057">
              <w:rPr>
                <w:szCs w:val="24"/>
              </w:rPr>
              <w:t>gnize a complete and timely NOD</w:t>
            </w:r>
          </w:p>
          <w:p w14:paraId="1921C62F" w14:textId="56FDBF79" w:rsidR="00B744F9" w:rsidRPr="00B744F9" w:rsidRDefault="00B744F9" w:rsidP="003635EA">
            <w:pPr>
              <w:numPr>
                <w:ilvl w:val="0"/>
                <w:numId w:val="3"/>
              </w:numPr>
              <w:tabs>
                <w:tab w:val="left" w:pos="590"/>
              </w:tabs>
              <w:spacing w:before="60" w:after="60"/>
              <w:textAlignment w:val="baseline"/>
              <w:rPr>
                <w:color w:val="2A63A8"/>
                <w:szCs w:val="24"/>
              </w:rPr>
            </w:pPr>
            <w:r w:rsidRPr="00B744F9">
              <w:rPr>
                <w:szCs w:val="24"/>
              </w:rPr>
              <w:t>identify the required development for incomplete/untimely NODs, NOD extension requests, a</w:t>
            </w:r>
            <w:r w:rsidR="00A62057">
              <w:rPr>
                <w:szCs w:val="24"/>
              </w:rPr>
              <w:t>nd withdrawing/reinstating NODs</w:t>
            </w:r>
          </w:p>
          <w:p w14:paraId="6C286B38" w14:textId="77777777" w:rsidR="009A29B0" w:rsidRPr="009A29B0" w:rsidRDefault="009A29B0" w:rsidP="009A29B0">
            <w:pPr>
              <w:tabs>
                <w:tab w:val="left" w:pos="590"/>
              </w:tabs>
              <w:spacing w:before="60" w:after="60"/>
              <w:ind w:left="720"/>
              <w:textAlignment w:val="baseline"/>
              <w:rPr>
                <w:color w:val="2A63A8"/>
                <w:szCs w:val="24"/>
              </w:rPr>
            </w:pPr>
          </w:p>
        </w:tc>
      </w:tr>
      <w:tr w:rsidR="00DE3CA8" w:rsidRPr="009A29B0" w14:paraId="212DEAB6" w14:textId="77777777" w:rsidTr="00EA006D">
        <w:trPr>
          <w:trHeight w:val="212"/>
        </w:trPr>
        <w:tc>
          <w:tcPr>
            <w:tcW w:w="9777" w:type="dxa"/>
            <w:gridSpan w:val="2"/>
            <w:tcBorders>
              <w:top w:val="nil"/>
              <w:left w:val="nil"/>
              <w:bottom w:val="nil"/>
              <w:right w:val="nil"/>
            </w:tcBorders>
          </w:tcPr>
          <w:p w14:paraId="38774B5A" w14:textId="6FCD3616" w:rsidR="00DE3CA8" w:rsidRPr="00857190" w:rsidRDefault="00DE3CA8" w:rsidP="00A62057">
            <w:pPr>
              <w:pStyle w:val="VBALevel2Heading"/>
              <w:rPr>
                <w:color w:val="auto"/>
              </w:rPr>
            </w:pPr>
            <w:r>
              <w:rPr>
                <w:color w:val="auto"/>
              </w:rPr>
              <w:t>Review of the NOD</w:t>
            </w:r>
          </w:p>
          <w:p w14:paraId="2152F452" w14:textId="34B9AA66" w:rsidR="0066247F" w:rsidRDefault="0066247F" w:rsidP="00A62057">
            <w:pPr>
              <w:spacing w:after="240"/>
              <w:textAlignment w:val="baseline"/>
            </w:pPr>
            <w:r>
              <w:t xml:space="preserve">Although the NOD is </w:t>
            </w:r>
            <w:r w:rsidR="00172C53">
              <w:t>initially</w:t>
            </w:r>
            <w:r>
              <w:t xml:space="preserve"> reviewed and the appeal established prior to a DROs contact with the claim, the the DRO should perform a </w:t>
            </w:r>
            <w:r w:rsidR="00172C53">
              <w:t xml:space="preserve">detailed </w:t>
            </w:r>
            <w:r>
              <w:t>r</w:t>
            </w:r>
            <w:r w:rsidR="00DE3CA8" w:rsidRPr="00A62057">
              <w:t>eview the NOD</w:t>
            </w:r>
            <w:r>
              <w:t xml:space="preserve"> to ensure timeliness of the appeal and to ascertain if there is a need for further clarification.</w:t>
            </w:r>
          </w:p>
          <w:p w14:paraId="29B8C03C" w14:textId="77941C69" w:rsidR="00DE3CA8" w:rsidRDefault="0066247F" w:rsidP="00A62057">
            <w:pPr>
              <w:spacing w:after="240"/>
              <w:textAlignment w:val="baseline"/>
            </w:pPr>
            <w:r>
              <w:t>As part of reviewing the NOD, the DRO should e</w:t>
            </w:r>
            <w:r w:rsidR="00DE3CA8" w:rsidRPr="00A62057">
              <w:t xml:space="preserve">nsure the VACOLS record is properly established and </w:t>
            </w:r>
            <w:r>
              <w:t xml:space="preserve">an </w:t>
            </w:r>
            <w:r w:rsidR="00DE3CA8" w:rsidRPr="00A62057">
              <w:t>EP 170 is pending.</w:t>
            </w:r>
            <w:r w:rsidR="00172C53">
              <w:t xml:space="preserve">  </w:t>
            </w:r>
          </w:p>
          <w:p w14:paraId="457F63CC" w14:textId="6773C9CC" w:rsidR="00DE3CA8" w:rsidRPr="00A62057" w:rsidRDefault="00172C53" w:rsidP="00A62057">
            <w:pPr>
              <w:spacing w:after="240"/>
              <w:textAlignment w:val="baseline"/>
            </w:pPr>
            <w:r>
              <w:t>When reviewing the NOD itself, the DRO should d</w:t>
            </w:r>
            <w:r w:rsidR="00DE3CA8" w:rsidRPr="00A62057">
              <w:t xml:space="preserve">etermine if the appellant requested a DRO review </w:t>
            </w:r>
            <w:r>
              <w:t xml:space="preserve">or traditional appellate review; identify if the appellant requested telephone contact; and, determine if the appellant requested a hearing. </w:t>
            </w:r>
          </w:p>
          <w:p w14:paraId="3EA37E37" w14:textId="60FA6C62" w:rsidR="00DE3CA8" w:rsidRPr="009A29B0" w:rsidRDefault="00172C53" w:rsidP="003635EA">
            <w:pPr>
              <w:spacing w:after="240"/>
              <w:textAlignment w:val="baseline"/>
              <w:rPr>
                <w:b/>
                <w:i/>
                <w:color w:val="0070C0"/>
              </w:rPr>
            </w:pPr>
            <w:r>
              <w:t>Once the NOD review is complete, the DRO should p</w:t>
            </w:r>
            <w:r w:rsidR="00DE3CA8" w:rsidRPr="00A62057">
              <w:t>erform an initial review of the appeal to determine if the prior decision was correct and any development or other action is needed.</w:t>
            </w:r>
          </w:p>
        </w:tc>
      </w:tr>
      <w:tr w:rsidR="00DE3CA8" w:rsidRPr="009A29B0" w14:paraId="7259788E" w14:textId="77777777" w:rsidTr="00EA006D">
        <w:trPr>
          <w:trHeight w:val="212"/>
        </w:trPr>
        <w:tc>
          <w:tcPr>
            <w:tcW w:w="9777" w:type="dxa"/>
            <w:gridSpan w:val="2"/>
            <w:tcBorders>
              <w:top w:val="nil"/>
              <w:left w:val="nil"/>
              <w:bottom w:val="nil"/>
              <w:right w:val="nil"/>
            </w:tcBorders>
          </w:tcPr>
          <w:p w14:paraId="119B3BC6" w14:textId="77777777" w:rsidR="00DE3CA8" w:rsidRPr="00857190" w:rsidRDefault="00DE3CA8" w:rsidP="007320B8">
            <w:pPr>
              <w:pStyle w:val="VBALevel2Heading"/>
              <w:rPr>
                <w:color w:val="auto"/>
              </w:rPr>
            </w:pPr>
            <w:r>
              <w:rPr>
                <w:color w:val="auto"/>
              </w:rPr>
              <w:lastRenderedPageBreak/>
              <w:t>Identifying an Incomplete NOD</w:t>
            </w:r>
          </w:p>
          <w:p w14:paraId="057161B4" w14:textId="78F436BF" w:rsidR="00DE3CA8" w:rsidRPr="00A62057" w:rsidRDefault="00DE3CA8" w:rsidP="00A62057">
            <w:pPr>
              <w:textAlignment w:val="baseline"/>
            </w:pPr>
            <w:r w:rsidRPr="00A62057">
              <w:t>An NOD is incomplete if it lacks any of the following information:</w:t>
            </w:r>
          </w:p>
          <w:p w14:paraId="69BDEA04" w14:textId="4E9B79BA" w:rsidR="00DE3CA8" w:rsidRPr="00A62057" w:rsidRDefault="00DE3CA8" w:rsidP="003635EA">
            <w:pPr>
              <w:numPr>
                <w:ilvl w:val="0"/>
                <w:numId w:val="10"/>
              </w:numPr>
              <w:spacing w:before="0"/>
              <w:textAlignment w:val="baseline"/>
            </w:pPr>
            <w:r w:rsidRPr="00A62057">
              <w:t>information necessary to identify the claimant</w:t>
            </w:r>
          </w:p>
          <w:p w14:paraId="35C77B10" w14:textId="7BB6971A" w:rsidR="00DE3CA8" w:rsidRPr="00A62057" w:rsidRDefault="00DE3CA8" w:rsidP="003635EA">
            <w:pPr>
              <w:numPr>
                <w:ilvl w:val="0"/>
                <w:numId w:val="10"/>
              </w:numPr>
              <w:spacing w:before="0"/>
              <w:textAlignment w:val="baseline"/>
            </w:pPr>
            <w:r w:rsidRPr="00A62057">
              <w:t>the claim to which the NOD pertains</w:t>
            </w:r>
          </w:p>
          <w:p w14:paraId="762ADD57" w14:textId="6884155C" w:rsidR="00DE3CA8" w:rsidRPr="00A62057" w:rsidRDefault="00DE3CA8" w:rsidP="003635EA">
            <w:pPr>
              <w:numPr>
                <w:ilvl w:val="0"/>
                <w:numId w:val="10"/>
              </w:numPr>
              <w:spacing w:before="0"/>
              <w:textAlignment w:val="baseline"/>
            </w:pPr>
            <w:r w:rsidRPr="00A62057">
              <w:t>information necessary to identify the category of disagreement</w:t>
            </w:r>
          </w:p>
          <w:p w14:paraId="4384C677" w14:textId="77777777" w:rsidR="00DE3CA8" w:rsidRDefault="00DE3CA8" w:rsidP="003635EA">
            <w:pPr>
              <w:numPr>
                <w:ilvl w:val="0"/>
                <w:numId w:val="10"/>
              </w:numPr>
              <w:spacing w:before="0"/>
              <w:textAlignment w:val="baseline"/>
            </w:pPr>
            <w:r w:rsidRPr="00A62057">
              <w:t>the signature of the claimant or his/her accredited representative.</w:t>
            </w:r>
          </w:p>
          <w:p w14:paraId="195725CC" w14:textId="77777777" w:rsidR="00DE3CA8" w:rsidRDefault="00DE3CA8" w:rsidP="00071749">
            <w:pPr>
              <w:spacing w:before="0"/>
              <w:ind w:left="360"/>
              <w:textAlignment w:val="baseline"/>
            </w:pPr>
          </w:p>
          <w:p w14:paraId="2E4EB5E6" w14:textId="77777777" w:rsidR="00DE3CA8" w:rsidRDefault="003635EA" w:rsidP="003635EA">
            <w:pPr>
              <w:spacing w:before="0"/>
              <w:textAlignment w:val="baseline"/>
            </w:pPr>
            <w:r>
              <w:t>NODs should not be considered incomplete if it fails to identify the category of disagreement, but the category can be reasonable ascertained based on the decision for which the NOD applies.</w:t>
            </w:r>
          </w:p>
          <w:p w14:paraId="34BA83A7" w14:textId="1CA50702" w:rsidR="003635EA" w:rsidRPr="009A29B0" w:rsidRDefault="003635EA" w:rsidP="003635EA">
            <w:pPr>
              <w:spacing w:before="0"/>
              <w:textAlignment w:val="baseline"/>
            </w:pPr>
          </w:p>
        </w:tc>
      </w:tr>
      <w:tr w:rsidR="00DE3CA8" w:rsidRPr="009A29B0" w14:paraId="0BA4655E" w14:textId="77777777" w:rsidTr="00EA006D">
        <w:trPr>
          <w:trHeight w:val="212"/>
        </w:trPr>
        <w:tc>
          <w:tcPr>
            <w:tcW w:w="9777" w:type="dxa"/>
            <w:gridSpan w:val="2"/>
            <w:tcBorders>
              <w:top w:val="nil"/>
              <w:left w:val="nil"/>
              <w:bottom w:val="nil"/>
              <w:right w:val="nil"/>
            </w:tcBorders>
          </w:tcPr>
          <w:p w14:paraId="6DC75B4D" w14:textId="77777777" w:rsidR="00DE3CA8" w:rsidRPr="00A62057" w:rsidRDefault="00DE3CA8" w:rsidP="00A62057">
            <w:pPr>
              <w:rPr>
                <w:b/>
                <w:bCs/>
                <w:i/>
              </w:rPr>
            </w:pPr>
            <w:r w:rsidRPr="00A62057">
              <w:rPr>
                <w:b/>
              </w:rPr>
              <w:t>NODs prior to March 24, 2015</w:t>
            </w:r>
          </w:p>
          <w:p w14:paraId="31E57923" w14:textId="77777777" w:rsidR="00DE3CA8" w:rsidRDefault="00DE3CA8" w:rsidP="00A62057">
            <w:pPr>
              <w:pStyle w:val="VBATimeReq"/>
              <w:rPr>
                <w:color w:val="auto"/>
              </w:rPr>
            </w:pPr>
            <w:r w:rsidRPr="00D12C2F">
              <w:rPr>
                <w:color w:val="auto"/>
              </w:rPr>
              <w:t>Prior to March 24, 2015, no specific VA form or wording is required; however, it must be written in terms that can be reasonably interpreted as a disagreement with a decision and a desire for appellate review.</w:t>
            </w:r>
          </w:p>
          <w:p w14:paraId="4B650383" w14:textId="77777777" w:rsidR="00DE3CA8" w:rsidRPr="009F4081" w:rsidRDefault="00DE3CA8" w:rsidP="00A62057">
            <w:pPr>
              <w:spacing w:before="0"/>
            </w:pPr>
          </w:p>
          <w:p w14:paraId="4552628D" w14:textId="77777777" w:rsidR="00DE3CA8" w:rsidRDefault="00DE3CA8" w:rsidP="003635EA">
            <w:pPr>
              <w:spacing w:before="0"/>
              <w:rPr>
                <w:iCs/>
              </w:rPr>
            </w:pPr>
            <w:r w:rsidRPr="009F4081">
              <w:t>VA employees should liberally evaluate all evidence and statements from appellants to ensure all appealed issues are addressed.</w:t>
            </w:r>
            <w:r w:rsidR="003635EA">
              <w:t xml:space="preserve">  </w:t>
            </w:r>
            <w:r w:rsidRPr="009F4081">
              <w:rPr>
                <w:iCs/>
              </w:rPr>
              <w:t xml:space="preserve">This does not require reading into the record an </w:t>
            </w:r>
            <w:r>
              <w:rPr>
                <w:iCs/>
              </w:rPr>
              <w:t>argument that has not been made.</w:t>
            </w:r>
          </w:p>
          <w:p w14:paraId="74A2264E" w14:textId="049B828F" w:rsidR="003635EA" w:rsidRPr="009A29B0" w:rsidRDefault="003635EA" w:rsidP="003635EA">
            <w:pPr>
              <w:spacing w:before="0"/>
              <w:rPr>
                <w:b/>
              </w:rPr>
            </w:pPr>
          </w:p>
        </w:tc>
      </w:tr>
      <w:tr w:rsidR="00DE3CA8" w:rsidRPr="009A29B0" w14:paraId="688F92BB" w14:textId="77777777" w:rsidTr="00EA006D">
        <w:trPr>
          <w:trHeight w:val="212"/>
        </w:trPr>
        <w:tc>
          <w:tcPr>
            <w:tcW w:w="9777" w:type="dxa"/>
            <w:gridSpan w:val="2"/>
            <w:tcBorders>
              <w:top w:val="nil"/>
              <w:left w:val="nil"/>
              <w:bottom w:val="nil"/>
              <w:right w:val="nil"/>
            </w:tcBorders>
          </w:tcPr>
          <w:p w14:paraId="75FEBA3F" w14:textId="77777777" w:rsidR="00DE3CA8" w:rsidRPr="00A62057" w:rsidRDefault="00DE3CA8" w:rsidP="00A62057">
            <w:pPr>
              <w:rPr>
                <w:b/>
                <w:bCs/>
                <w:i/>
              </w:rPr>
            </w:pPr>
            <w:r w:rsidRPr="00A62057">
              <w:rPr>
                <w:b/>
              </w:rPr>
              <w:t>VA Form 21-0958, Notice of Disagreement</w:t>
            </w:r>
          </w:p>
          <w:p w14:paraId="6F4BE905" w14:textId="77777777" w:rsidR="00DE3CA8" w:rsidRDefault="00DE3CA8" w:rsidP="00A62057">
            <w:pPr>
              <w:textAlignment w:val="baseline"/>
            </w:pPr>
            <w:r w:rsidRPr="00A62057">
              <w:t>Effective March 24, 2015, a timely VA Form 21-0958, Notice of Disagreement, is required in every case in which the AOJ provides the form for the purpose of initiating an appeal.</w:t>
            </w:r>
          </w:p>
          <w:p w14:paraId="4E376ACA" w14:textId="77777777" w:rsidR="00DE3CA8" w:rsidRDefault="00DE3CA8" w:rsidP="00A62057">
            <w:pPr>
              <w:spacing w:before="240" w:after="240"/>
              <w:textAlignment w:val="baseline"/>
            </w:pPr>
            <w:r w:rsidRPr="00A62057">
              <w:t>Any additional evidence or statements suggesting appealed issues will be considered a request for notice of disagreement.</w:t>
            </w:r>
          </w:p>
          <w:p w14:paraId="7DC77990" w14:textId="228194A2" w:rsidR="00DE3CA8" w:rsidRPr="009A29B0" w:rsidRDefault="003635EA" w:rsidP="007C6E81">
            <w:pPr>
              <w:spacing w:before="240" w:after="240"/>
              <w:textAlignment w:val="baseline"/>
            </w:pPr>
            <w:r>
              <w:t>Review the following table to determine when a VA Form 21-0958 is required:</w:t>
            </w:r>
            <w:r w:rsidR="00DE3CA8" w:rsidRPr="00A62057">
              <w:rPr>
                <w:noProof/>
              </w:rPr>
              <w:drawing>
                <wp:inline distT="0" distB="0" distL="0" distR="0" wp14:anchorId="21413C50" wp14:editId="1396BC4B">
                  <wp:extent cx="5991225" cy="2505945"/>
                  <wp:effectExtent l="0" t="0" r="0" b="8890"/>
                  <wp:docPr id="1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0"/>
                          <a:stretch>
                            <a:fillRect/>
                          </a:stretch>
                        </pic:blipFill>
                        <pic:spPr>
                          <a:xfrm>
                            <a:off x="0" y="0"/>
                            <a:ext cx="5991907" cy="2506230"/>
                          </a:xfrm>
                          <a:prstGeom prst="rect">
                            <a:avLst/>
                          </a:prstGeom>
                        </pic:spPr>
                      </pic:pic>
                    </a:graphicData>
                  </a:graphic>
                </wp:inline>
              </w:drawing>
            </w:r>
          </w:p>
        </w:tc>
      </w:tr>
      <w:tr w:rsidR="00DE3CA8" w:rsidRPr="009A29B0" w14:paraId="65570870" w14:textId="77777777" w:rsidTr="00EA006D">
        <w:trPr>
          <w:trHeight w:val="212"/>
        </w:trPr>
        <w:tc>
          <w:tcPr>
            <w:tcW w:w="9777" w:type="dxa"/>
            <w:gridSpan w:val="2"/>
            <w:tcBorders>
              <w:top w:val="nil"/>
              <w:left w:val="nil"/>
              <w:bottom w:val="nil"/>
              <w:right w:val="nil"/>
            </w:tcBorders>
          </w:tcPr>
          <w:p w14:paraId="306C32CE" w14:textId="77777777" w:rsidR="00DE3CA8" w:rsidRPr="00857190" w:rsidRDefault="00DE3CA8" w:rsidP="007320B8">
            <w:pPr>
              <w:pStyle w:val="VBALevel2Heading"/>
              <w:rPr>
                <w:color w:val="auto"/>
              </w:rPr>
            </w:pPr>
            <w:r>
              <w:rPr>
                <w:color w:val="auto"/>
              </w:rPr>
              <w:lastRenderedPageBreak/>
              <w:t>NOD Time Limits</w:t>
            </w:r>
          </w:p>
          <w:p w14:paraId="1D292528" w14:textId="77777777" w:rsidR="00DE3CA8" w:rsidRDefault="00DE3CA8" w:rsidP="00A62057">
            <w:pPr>
              <w:textAlignment w:val="baseline"/>
            </w:pPr>
            <w:r w:rsidRPr="00A62057">
              <w:t>A valid NOD for contested claims, including an apportionment claim, must be filed within 60 days from the date VA mailed the decision notice to the unsuccessful claimant.</w:t>
            </w:r>
          </w:p>
          <w:p w14:paraId="4637CA41" w14:textId="4ED0AC80" w:rsidR="00DE3CA8" w:rsidRPr="009A29B0" w:rsidRDefault="00DE3CA8" w:rsidP="00EA006D">
            <w:pPr>
              <w:spacing w:after="240"/>
              <w:textAlignment w:val="baseline"/>
              <w:rPr>
                <w:b/>
                <w:i/>
              </w:rPr>
            </w:pPr>
            <w:r w:rsidRPr="00A62057">
              <w:t xml:space="preserve">For all other claims, a valid NOD must be filed </w:t>
            </w:r>
            <w:r w:rsidRPr="00A62057">
              <w:rPr>
                <w:u w:val="single"/>
              </w:rPr>
              <w:t>within one year</w:t>
            </w:r>
            <w:r w:rsidRPr="00A62057">
              <w:t xml:space="preserve"> from the date VA mailed the decision notice to the claimant.</w:t>
            </w:r>
          </w:p>
        </w:tc>
      </w:tr>
      <w:tr w:rsidR="00DE3CA8" w:rsidRPr="009A29B0" w14:paraId="1ECE5AB0" w14:textId="77777777" w:rsidTr="00EA006D">
        <w:trPr>
          <w:trHeight w:val="212"/>
        </w:trPr>
        <w:tc>
          <w:tcPr>
            <w:tcW w:w="9777" w:type="dxa"/>
            <w:gridSpan w:val="2"/>
            <w:tcBorders>
              <w:top w:val="nil"/>
              <w:left w:val="nil"/>
              <w:bottom w:val="nil"/>
              <w:right w:val="nil"/>
            </w:tcBorders>
          </w:tcPr>
          <w:p w14:paraId="1AADA9AE" w14:textId="216845DA" w:rsidR="00DE3CA8" w:rsidRPr="00857190" w:rsidRDefault="00DE3CA8" w:rsidP="00A62057">
            <w:pPr>
              <w:pStyle w:val="VBALevel2Heading"/>
              <w:rPr>
                <w:color w:val="auto"/>
              </w:rPr>
            </w:pPr>
            <w:r>
              <w:rPr>
                <w:color w:val="auto"/>
              </w:rPr>
              <w:t>Computing Time Limits</w:t>
            </w:r>
          </w:p>
          <w:p w14:paraId="410A6C47" w14:textId="7E16E039" w:rsidR="00DE3CA8" w:rsidRPr="00A62057" w:rsidRDefault="00DE3CA8" w:rsidP="00A62057">
            <w:pPr>
              <w:textAlignment w:val="baseline"/>
            </w:pPr>
            <w:r w:rsidRPr="00A62057">
              <w:t>When computing the NOD time limit:</w:t>
            </w:r>
          </w:p>
          <w:p w14:paraId="47E8B297" w14:textId="79F19133" w:rsidR="00DE3CA8" w:rsidRPr="00A62057" w:rsidRDefault="00DE3CA8" w:rsidP="007320B8">
            <w:pPr>
              <w:numPr>
                <w:ilvl w:val="0"/>
                <w:numId w:val="11"/>
              </w:numPr>
              <w:spacing w:before="0"/>
              <w:textAlignment w:val="baseline"/>
            </w:pPr>
            <w:r w:rsidRPr="00A62057">
              <w:t>exclude the first day of the specified period</w:t>
            </w:r>
          </w:p>
          <w:p w14:paraId="489E0559" w14:textId="6F276F28" w:rsidR="00DE3CA8" w:rsidRDefault="00DE3CA8" w:rsidP="007320B8">
            <w:pPr>
              <w:numPr>
                <w:ilvl w:val="0"/>
                <w:numId w:val="11"/>
              </w:numPr>
              <w:spacing w:before="0"/>
              <w:textAlignment w:val="baseline"/>
            </w:pPr>
            <w:r w:rsidRPr="00A62057">
              <w:t xml:space="preserve">include the last day of the specified period, and </w:t>
            </w:r>
          </w:p>
          <w:p w14:paraId="24313DA2" w14:textId="39843E2E" w:rsidR="00EA006D" w:rsidRPr="00EA006D" w:rsidRDefault="00DE3CA8" w:rsidP="007320B8">
            <w:pPr>
              <w:numPr>
                <w:ilvl w:val="0"/>
                <w:numId w:val="11"/>
              </w:numPr>
              <w:overflowPunct/>
              <w:autoSpaceDE/>
              <w:autoSpaceDN/>
              <w:adjustRightInd/>
              <w:spacing w:before="0" w:after="240"/>
              <w:textAlignment w:val="baseline"/>
              <w:rPr>
                <w:szCs w:val="24"/>
              </w:rPr>
            </w:pPr>
            <w:r w:rsidRPr="00A62057">
              <w:t>if the time limit expires on a Saturday, Sunday, or legal holiday, include the next workday in the computation.</w:t>
            </w:r>
          </w:p>
          <w:p w14:paraId="75A757A6" w14:textId="271517A7" w:rsidR="00DE3CA8" w:rsidRDefault="00DE3CA8" w:rsidP="007320B8">
            <w:pPr>
              <w:overflowPunct/>
              <w:autoSpaceDE/>
              <w:autoSpaceDN/>
              <w:adjustRightInd/>
              <w:spacing w:before="0" w:after="240"/>
              <w:rPr>
                <w:szCs w:val="24"/>
              </w:rPr>
            </w:pPr>
            <w:r w:rsidRPr="007320B8">
              <w:rPr>
                <w:szCs w:val="24"/>
              </w:rPr>
              <w:t>If the postmark date on a paper NOD is:</w:t>
            </w:r>
          </w:p>
          <w:p w14:paraId="0B74F85A" w14:textId="170F4095" w:rsidR="001A730C" w:rsidRPr="00A62057" w:rsidRDefault="001A730C" w:rsidP="001A730C">
            <w:pPr>
              <w:numPr>
                <w:ilvl w:val="0"/>
                <w:numId w:val="11"/>
              </w:numPr>
              <w:spacing w:before="0"/>
              <w:textAlignment w:val="baseline"/>
            </w:pPr>
            <w:r>
              <w:t>prior to the expiration of the NOD time limit, consider the NOD timely filed and retain the postmarked envelope</w:t>
            </w:r>
          </w:p>
          <w:p w14:paraId="50DBE433" w14:textId="052C9A4C" w:rsidR="00DE3CA8" w:rsidRPr="009A29B0" w:rsidRDefault="001A730C" w:rsidP="001A730C">
            <w:pPr>
              <w:numPr>
                <w:ilvl w:val="0"/>
                <w:numId w:val="11"/>
              </w:numPr>
              <w:overflowPunct/>
              <w:autoSpaceDE/>
              <w:autoSpaceDN/>
              <w:adjustRightInd/>
              <w:spacing w:before="100" w:beforeAutospacing="1" w:after="240"/>
              <w:textAlignment w:val="baseline"/>
            </w:pPr>
            <w:r>
              <w:t>absent, presume the postmark date to be five business days prior to the date VA received the NOD.</w:t>
            </w:r>
            <w:r w:rsidRPr="00A62057">
              <w:t xml:space="preserve"> </w:t>
            </w:r>
          </w:p>
        </w:tc>
      </w:tr>
      <w:tr w:rsidR="00DE3CA8" w:rsidRPr="009A29B0" w14:paraId="25192084" w14:textId="77777777" w:rsidTr="00EA006D">
        <w:trPr>
          <w:trHeight w:val="212"/>
        </w:trPr>
        <w:tc>
          <w:tcPr>
            <w:tcW w:w="9777" w:type="dxa"/>
            <w:gridSpan w:val="2"/>
            <w:tcBorders>
              <w:top w:val="nil"/>
              <w:left w:val="nil"/>
              <w:bottom w:val="nil"/>
              <w:right w:val="nil"/>
            </w:tcBorders>
          </w:tcPr>
          <w:p w14:paraId="18973173" w14:textId="77777777" w:rsidR="00DE3CA8" w:rsidRPr="00857190" w:rsidRDefault="00DE3CA8" w:rsidP="00071749">
            <w:pPr>
              <w:pStyle w:val="VBALevel2Heading"/>
              <w:rPr>
                <w:color w:val="auto"/>
              </w:rPr>
            </w:pPr>
            <w:r>
              <w:rPr>
                <w:color w:val="auto"/>
              </w:rPr>
              <w:t>NOD Considerations</w:t>
            </w:r>
          </w:p>
          <w:p w14:paraId="04C8856B" w14:textId="77777777" w:rsidR="00DE3CA8" w:rsidRDefault="00DE3CA8" w:rsidP="00071749">
            <w:pPr>
              <w:textAlignment w:val="baseline"/>
            </w:pPr>
            <w:r w:rsidRPr="00071749">
              <w:t>There is no standard form requirement for an NOD contesting entitlement to NSC pension, DIC, or accrued benefits.</w:t>
            </w:r>
          </w:p>
          <w:p w14:paraId="32D550D1" w14:textId="7A39F0A8" w:rsidR="00DE3CA8" w:rsidRPr="00071749" w:rsidRDefault="00DE3CA8" w:rsidP="00071749">
            <w:pPr>
              <w:spacing w:before="240" w:after="240"/>
              <w:textAlignment w:val="baseline"/>
            </w:pPr>
            <w:r w:rsidRPr="00071749">
              <w:t>Do not accept an NOD in response to a no</w:t>
            </w:r>
            <w:r w:rsidR="001A730C">
              <w:t>tice of proposed adverse action as the proposal of an adverse action is not a final decision.</w:t>
            </w:r>
          </w:p>
          <w:p w14:paraId="3C8A2284" w14:textId="435542B4" w:rsidR="00DE3CA8" w:rsidRPr="00071749" w:rsidRDefault="001A730C" w:rsidP="00071749">
            <w:pPr>
              <w:spacing w:before="240" w:after="240"/>
              <w:textAlignment w:val="baseline"/>
            </w:pPr>
            <w:r>
              <w:t>D</w:t>
            </w:r>
            <w:r w:rsidR="00DE3CA8" w:rsidRPr="00071749">
              <w:t>o not accept an NOD in response to a provisional rati</w:t>
            </w:r>
            <w:r>
              <w:t>ng when VA Form 4107, Your Rights to Appeal Our Decision, was provided in the notification letter.</w:t>
            </w:r>
          </w:p>
          <w:p w14:paraId="7466C178" w14:textId="78E280D5" w:rsidR="00DE3CA8" w:rsidRPr="009A29B0" w:rsidRDefault="00DE3CA8" w:rsidP="001A730C">
            <w:pPr>
              <w:spacing w:before="240" w:after="240"/>
              <w:textAlignment w:val="baseline"/>
            </w:pPr>
            <w:r w:rsidRPr="00071749">
              <w:t>An NOD in response to exclusion from the FDC Program may be accepted, depending on when the NOD was filed and the type of claim.</w:t>
            </w:r>
            <w:r w:rsidR="001A730C">
              <w:t xml:space="preserve">  If the NOD was premature or exclusion from the FDC program did not result in a substantive loss of benefits, ensure the claimant was advised the NOD is not valid.</w:t>
            </w:r>
          </w:p>
        </w:tc>
      </w:tr>
      <w:tr w:rsidR="00DE3CA8" w:rsidRPr="009A29B0" w14:paraId="78DC53F6" w14:textId="77777777" w:rsidTr="00EA006D">
        <w:trPr>
          <w:trHeight w:val="212"/>
        </w:trPr>
        <w:tc>
          <w:tcPr>
            <w:tcW w:w="9777" w:type="dxa"/>
            <w:gridSpan w:val="2"/>
            <w:tcBorders>
              <w:top w:val="nil"/>
              <w:left w:val="nil"/>
              <w:bottom w:val="nil"/>
              <w:right w:val="nil"/>
            </w:tcBorders>
          </w:tcPr>
          <w:p w14:paraId="0BAE49CB" w14:textId="69C5FECA" w:rsidR="00DE3CA8" w:rsidRPr="00857190" w:rsidRDefault="00DE3CA8" w:rsidP="00071749">
            <w:pPr>
              <w:pStyle w:val="VBALevel2Heading"/>
              <w:rPr>
                <w:color w:val="auto"/>
              </w:rPr>
            </w:pPr>
            <w:r>
              <w:rPr>
                <w:color w:val="auto"/>
              </w:rPr>
              <w:t>NOD Time Limit Extension Requests</w:t>
            </w:r>
          </w:p>
          <w:p w14:paraId="48257FC3" w14:textId="71F47203" w:rsidR="00DE3CA8" w:rsidRDefault="00DE3CA8" w:rsidP="00071749">
            <w:pPr>
              <w:textAlignment w:val="baseline"/>
            </w:pPr>
            <w:r w:rsidRPr="00071749">
              <w:t>A claimant may request an extension of the time limit before or after expirat</w:t>
            </w:r>
            <w:r w:rsidR="001A730C">
              <w:t>ion of the NOD period.</w:t>
            </w:r>
          </w:p>
          <w:p w14:paraId="6F461C75" w14:textId="71BB492D" w:rsidR="00DE3CA8" w:rsidRDefault="001A730C" w:rsidP="00071749">
            <w:pPr>
              <w:overflowPunct/>
              <w:autoSpaceDE/>
              <w:autoSpaceDN/>
              <w:adjustRightInd/>
              <w:spacing w:before="240" w:beforeAutospacing="1" w:after="240" w:afterAutospacing="1"/>
            </w:pPr>
            <w:r>
              <w:t>Decisions to grant NOD time limit e</w:t>
            </w:r>
            <w:r w:rsidR="00DE3CA8" w:rsidRPr="00071749">
              <w:t xml:space="preserve">xtensions </w:t>
            </w:r>
            <w:r>
              <w:t>is based on whether or not</w:t>
            </w:r>
            <w:r w:rsidR="00DE3CA8" w:rsidRPr="00071749">
              <w:t xml:space="preserve"> good cause is demonstrated.</w:t>
            </w:r>
          </w:p>
          <w:p w14:paraId="539AE8A8" w14:textId="6E32D640" w:rsidR="00DE3CA8" w:rsidRPr="009A29B0" w:rsidRDefault="00DE3CA8" w:rsidP="001A730C">
            <w:pPr>
              <w:spacing w:before="240" w:after="240"/>
              <w:textAlignment w:val="baseline"/>
              <w:rPr>
                <w:szCs w:val="24"/>
              </w:rPr>
            </w:pPr>
            <w:r w:rsidRPr="00071749">
              <w:lastRenderedPageBreak/>
              <w:t xml:space="preserve">The </w:t>
            </w:r>
            <w:r w:rsidR="001A730C">
              <w:t>denial</w:t>
            </w:r>
            <w:r w:rsidRPr="00071749">
              <w:t xml:space="preserve"> of a request for a time limit extension to file an NOD is appealable to BVA.</w:t>
            </w:r>
          </w:p>
        </w:tc>
      </w:tr>
      <w:tr w:rsidR="00DE3CA8" w:rsidRPr="009A29B0" w14:paraId="2FDF091C" w14:textId="77777777" w:rsidTr="00EA006D">
        <w:trPr>
          <w:trHeight w:val="212"/>
        </w:trPr>
        <w:tc>
          <w:tcPr>
            <w:tcW w:w="9777" w:type="dxa"/>
            <w:gridSpan w:val="2"/>
            <w:tcBorders>
              <w:top w:val="nil"/>
              <w:left w:val="nil"/>
              <w:bottom w:val="nil"/>
              <w:right w:val="nil"/>
            </w:tcBorders>
          </w:tcPr>
          <w:p w14:paraId="3DCD38CC" w14:textId="77777777" w:rsidR="00DE3CA8" w:rsidRPr="00857190" w:rsidRDefault="00DE3CA8" w:rsidP="00071749">
            <w:pPr>
              <w:pStyle w:val="VBALevel2Heading"/>
              <w:rPr>
                <w:color w:val="auto"/>
              </w:rPr>
            </w:pPr>
            <w:r>
              <w:rPr>
                <w:color w:val="auto"/>
              </w:rPr>
              <w:lastRenderedPageBreak/>
              <w:t>Untimely NODs</w:t>
            </w:r>
          </w:p>
          <w:p w14:paraId="1EA7F219" w14:textId="51926A88" w:rsidR="00DE3CA8" w:rsidRPr="00071749" w:rsidRDefault="00DE3CA8" w:rsidP="00071749">
            <w:pPr>
              <w:textAlignment w:val="baseline"/>
            </w:pPr>
            <w:r w:rsidRPr="00071749">
              <w:t>If a claimant submits an NOD past the time limit, ensure:</w:t>
            </w:r>
          </w:p>
          <w:p w14:paraId="2BFF725D" w14:textId="6B18F3FC" w:rsidR="00DE3CA8" w:rsidRPr="00071749" w:rsidRDefault="00DE3CA8" w:rsidP="007320B8">
            <w:pPr>
              <w:numPr>
                <w:ilvl w:val="0"/>
                <w:numId w:val="12"/>
              </w:numPr>
              <w:spacing w:before="0"/>
              <w:textAlignment w:val="baseline"/>
            </w:pPr>
            <w:r w:rsidRPr="00071749">
              <w:t>the claimant was informed via letter, and</w:t>
            </w:r>
          </w:p>
          <w:p w14:paraId="1A09F8F5" w14:textId="77777777" w:rsidR="00DE3CA8" w:rsidRPr="00071749" w:rsidRDefault="00DE3CA8" w:rsidP="003635EA">
            <w:pPr>
              <w:numPr>
                <w:ilvl w:val="0"/>
                <w:numId w:val="12"/>
              </w:numPr>
              <w:spacing w:before="0"/>
              <w:textAlignment w:val="baseline"/>
            </w:pPr>
            <w:r w:rsidRPr="00071749">
              <w:rPr>
                <w:u w:val="single"/>
              </w:rPr>
              <w:t>VA Form 4107</w:t>
            </w:r>
            <w:r w:rsidRPr="00071749">
              <w:t xml:space="preserve">, </w:t>
            </w:r>
            <w:r w:rsidRPr="00071749">
              <w:rPr>
                <w:i/>
                <w:iCs/>
              </w:rPr>
              <w:t>Your Rights to Appeal Our Decision</w:t>
            </w:r>
            <w:r w:rsidRPr="00071749">
              <w:t>, was sent with the letter.</w:t>
            </w:r>
          </w:p>
          <w:p w14:paraId="0BA09EA8" w14:textId="77777777" w:rsidR="00DE3CA8" w:rsidRDefault="00DE3CA8" w:rsidP="00071749">
            <w:pPr>
              <w:spacing w:before="0"/>
              <w:ind w:left="360"/>
              <w:textAlignment w:val="baseline"/>
            </w:pPr>
          </w:p>
          <w:p w14:paraId="45A112AE" w14:textId="77777777" w:rsidR="00DE3CA8" w:rsidRDefault="00DE3CA8" w:rsidP="00521AD6">
            <w:pPr>
              <w:spacing w:before="0"/>
              <w:textAlignment w:val="baseline"/>
            </w:pPr>
            <w:r w:rsidRPr="00071749">
              <w:t>The decision that an NOD was not timely filed is appealable to BVA.</w:t>
            </w:r>
            <w:r w:rsidR="00521AD6">
              <w:t xml:space="preserve">  If the </w:t>
            </w:r>
            <w:r w:rsidRPr="00071749">
              <w:t xml:space="preserve">claimant disagrees with a determination that an NOD was not timely filed, </w:t>
            </w:r>
            <w:r w:rsidR="00521AD6">
              <w:t>the DRO will issue an SOC.</w:t>
            </w:r>
          </w:p>
          <w:p w14:paraId="65A2C150" w14:textId="4F56690A" w:rsidR="00521AD6" w:rsidRPr="009A29B0" w:rsidRDefault="00521AD6" w:rsidP="00521AD6">
            <w:pPr>
              <w:spacing w:before="0"/>
              <w:textAlignment w:val="baseline"/>
              <w:rPr>
                <w:b/>
                <w:i/>
              </w:rPr>
            </w:pPr>
          </w:p>
        </w:tc>
      </w:tr>
      <w:tr w:rsidR="00DE3CA8" w:rsidRPr="009A29B0" w14:paraId="60EF5C88" w14:textId="77777777" w:rsidTr="00EA006D">
        <w:trPr>
          <w:trHeight w:val="212"/>
        </w:trPr>
        <w:tc>
          <w:tcPr>
            <w:tcW w:w="9777" w:type="dxa"/>
            <w:gridSpan w:val="2"/>
            <w:tcBorders>
              <w:top w:val="nil"/>
              <w:left w:val="nil"/>
              <w:bottom w:val="nil"/>
              <w:right w:val="nil"/>
            </w:tcBorders>
          </w:tcPr>
          <w:p w14:paraId="19ACBD1F" w14:textId="77777777" w:rsidR="00DE3CA8" w:rsidRPr="00857190" w:rsidRDefault="00DE3CA8" w:rsidP="00071749">
            <w:pPr>
              <w:pStyle w:val="VBALevel2Heading"/>
              <w:rPr>
                <w:color w:val="auto"/>
              </w:rPr>
            </w:pPr>
            <w:r>
              <w:rPr>
                <w:color w:val="auto"/>
              </w:rPr>
              <w:t>New Issues Raised on NODs</w:t>
            </w:r>
          </w:p>
          <w:p w14:paraId="6C12BFBC" w14:textId="77777777" w:rsidR="00DE3CA8" w:rsidRDefault="00DE3CA8" w:rsidP="00071749">
            <w:pPr>
              <w:textAlignment w:val="baseline"/>
            </w:pPr>
            <w:r w:rsidRPr="00071749">
              <w:t>If new issue(s) are raised on an NOD received prior to March 24, 2015, ensure the new issue(s) are developed and decided by the VSC.</w:t>
            </w:r>
          </w:p>
          <w:p w14:paraId="28A02F8A" w14:textId="340F6D8D" w:rsidR="00DE3CA8" w:rsidRPr="00071749" w:rsidRDefault="00DE3CA8" w:rsidP="00071749">
            <w:pPr>
              <w:spacing w:before="240" w:after="240"/>
              <w:textAlignment w:val="baseline"/>
            </w:pPr>
            <w:r w:rsidRPr="00071749">
              <w:t>Do not accept non-appeal issues raised on an NOD received on or after March 24, 2015 as a new claim unless the new issue(s) is/are within the scope of the issue on appeal.</w:t>
            </w:r>
            <w:r w:rsidR="00521AD6">
              <w:t xml:space="preserve">  Non appeal issues raised on an NOD after March 24, 2015, that are not within the scope of the appeal are considered a request for application.</w:t>
            </w:r>
          </w:p>
          <w:p w14:paraId="55A974B6" w14:textId="17E91033" w:rsidR="00DE3CA8" w:rsidRPr="009A29B0" w:rsidRDefault="00DE3CA8" w:rsidP="00521AD6">
            <w:pPr>
              <w:spacing w:after="240"/>
              <w:textAlignment w:val="baseline"/>
              <w:rPr>
                <w:b/>
                <w:i/>
              </w:rPr>
            </w:pPr>
            <w:r w:rsidRPr="00071749">
              <w:t>Do not delay sending an SOC covering the issue(s) previously decided unless there is outstanding evidence related to an appealed issue.</w:t>
            </w:r>
          </w:p>
        </w:tc>
      </w:tr>
      <w:tr w:rsidR="00DE3CA8" w:rsidRPr="009A29B0" w14:paraId="4746EDFC" w14:textId="77777777" w:rsidTr="00EA006D">
        <w:trPr>
          <w:trHeight w:val="212"/>
        </w:trPr>
        <w:tc>
          <w:tcPr>
            <w:tcW w:w="9777" w:type="dxa"/>
            <w:gridSpan w:val="2"/>
            <w:tcBorders>
              <w:top w:val="nil"/>
              <w:left w:val="nil"/>
              <w:bottom w:val="nil"/>
              <w:right w:val="nil"/>
            </w:tcBorders>
          </w:tcPr>
          <w:p w14:paraId="17789C53" w14:textId="77777777" w:rsidR="00DE3CA8" w:rsidRPr="00857190" w:rsidRDefault="00DE3CA8" w:rsidP="00071749">
            <w:pPr>
              <w:pStyle w:val="VBALevel2Heading"/>
              <w:rPr>
                <w:color w:val="auto"/>
              </w:rPr>
            </w:pPr>
            <w:r>
              <w:rPr>
                <w:color w:val="auto"/>
              </w:rPr>
              <w:t>Multiple Issue NODs</w:t>
            </w:r>
          </w:p>
          <w:p w14:paraId="352D1433" w14:textId="67B7014E" w:rsidR="00DE3CA8" w:rsidRDefault="00DE3CA8" w:rsidP="00521AD6">
            <w:pPr>
              <w:pStyle w:val="VBATimeReq"/>
              <w:rPr>
                <w:color w:val="auto"/>
              </w:rPr>
            </w:pPr>
            <w:r w:rsidRPr="00D12C2F">
              <w:rPr>
                <w:color w:val="auto"/>
              </w:rPr>
              <w:t>An NOD may express disagreement with a decision that contains multiple issues, but may not be clear as to which issue(s) is being appealed.</w:t>
            </w:r>
            <w:r w:rsidR="00521AD6">
              <w:rPr>
                <w:color w:val="auto"/>
              </w:rPr>
              <w:t xml:space="preserve">  In these circumstances, the DRO should </w:t>
            </w:r>
            <w:r w:rsidR="00521AD6" w:rsidRPr="00521AD6">
              <w:rPr>
                <w:color w:val="auto"/>
              </w:rPr>
              <w:t>e</w:t>
            </w:r>
            <w:r w:rsidRPr="00521AD6">
              <w:rPr>
                <w:color w:val="auto"/>
              </w:rPr>
              <w:t>nsure development is complete</w:t>
            </w:r>
            <w:r w:rsidR="00521AD6">
              <w:rPr>
                <w:color w:val="auto"/>
              </w:rPr>
              <w:t>d</w:t>
            </w:r>
            <w:r w:rsidRPr="00521AD6">
              <w:rPr>
                <w:color w:val="auto"/>
              </w:rPr>
              <w:t xml:space="preserve"> to identify the one or more issues that are being appealed.</w:t>
            </w:r>
          </w:p>
          <w:p w14:paraId="79518421" w14:textId="50FA30FE" w:rsidR="00DE3CA8" w:rsidRPr="009A29B0" w:rsidRDefault="00521AD6" w:rsidP="00521AD6">
            <w:pPr>
              <w:spacing w:before="240" w:after="240"/>
            </w:pPr>
            <w:r>
              <w:t>As part of this development, the DRO should c</w:t>
            </w:r>
            <w:r w:rsidR="00DE3CA8" w:rsidRPr="00D12C2F">
              <w:t>onfirm the claimant was notified that a response for clarification must be received within the remainder of the appeal period.</w:t>
            </w:r>
          </w:p>
        </w:tc>
      </w:tr>
      <w:tr w:rsidR="00DE3CA8" w:rsidRPr="009A29B0" w14:paraId="1E8F3B2C" w14:textId="77777777" w:rsidTr="00EA006D">
        <w:trPr>
          <w:trHeight w:val="212"/>
        </w:trPr>
        <w:tc>
          <w:tcPr>
            <w:tcW w:w="9777" w:type="dxa"/>
            <w:gridSpan w:val="2"/>
            <w:tcBorders>
              <w:top w:val="nil"/>
              <w:left w:val="nil"/>
              <w:bottom w:val="nil"/>
              <w:right w:val="nil"/>
            </w:tcBorders>
          </w:tcPr>
          <w:p w14:paraId="31A78455" w14:textId="77777777" w:rsidR="00DE3CA8" w:rsidRPr="00857190" w:rsidRDefault="00DE3CA8" w:rsidP="00071749">
            <w:pPr>
              <w:pStyle w:val="VBALevel2Heading"/>
              <w:rPr>
                <w:color w:val="auto"/>
              </w:rPr>
            </w:pPr>
            <w:r>
              <w:rPr>
                <w:color w:val="auto"/>
              </w:rPr>
              <w:t>Withdraw/Reinstating NODs</w:t>
            </w:r>
          </w:p>
          <w:p w14:paraId="601B9B4C" w14:textId="77777777" w:rsidR="00DE3CA8" w:rsidRDefault="00DE3CA8" w:rsidP="00071749">
            <w:pPr>
              <w:textAlignment w:val="baseline"/>
            </w:pPr>
            <w:r w:rsidRPr="00071749">
              <w:t xml:space="preserve">A request for withdraw of an NOD or appeal must be in writing </w:t>
            </w:r>
            <w:r w:rsidRPr="00071749">
              <w:rPr>
                <w:i/>
                <w:iCs/>
              </w:rPr>
              <w:t>unless</w:t>
            </w:r>
            <w:r w:rsidRPr="00071749">
              <w:t xml:space="preserve"> the appellant withdraws the appeal on the record at a hearing.</w:t>
            </w:r>
          </w:p>
          <w:p w14:paraId="0C575870" w14:textId="77777777" w:rsidR="00DE3CA8" w:rsidRDefault="00DE3CA8" w:rsidP="00071749">
            <w:pPr>
              <w:spacing w:before="240" w:after="240"/>
              <w:textAlignment w:val="baseline"/>
            </w:pPr>
            <w:r w:rsidRPr="00071749">
              <w:t>A duly appointed representative, including an attorney, can withdraw an NOD or substantive appeal without the written consent of the appellant.</w:t>
            </w:r>
          </w:p>
          <w:p w14:paraId="6E5DC659" w14:textId="7723E3EA" w:rsidR="00DE3CA8" w:rsidRPr="009A29B0" w:rsidRDefault="00DE3CA8" w:rsidP="00521AD6">
            <w:pPr>
              <w:spacing w:before="240" w:after="240"/>
              <w:textAlignment w:val="baseline"/>
              <w:rPr>
                <w:b/>
                <w:i/>
              </w:rPr>
            </w:pPr>
            <w:r w:rsidRPr="00071749">
              <w:t>The appellant or his/her authorized representative can reinstate an NOD or appeal after it has been withdrawn.</w:t>
            </w:r>
            <w:r w:rsidR="00521AD6">
              <w:t xml:space="preserve">  </w:t>
            </w:r>
            <w:r w:rsidRPr="00071749">
              <w:t>The request to reinstate must be in writing, and received by VA within the remaining appeal period.</w:t>
            </w:r>
          </w:p>
        </w:tc>
      </w:tr>
    </w:tbl>
    <w:p w14:paraId="56ED4BA6" w14:textId="46CAD1DE" w:rsidR="007A5600" w:rsidRPr="009A29B0" w:rsidRDefault="007A5600">
      <w:pPr>
        <w:pStyle w:val="VBATopicHeading1"/>
      </w:pPr>
      <w:bookmarkStart w:id="14" w:name="_Toc444084966"/>
      <w:r w:rsidRPr="009A29B0">
        <w:lastRenderedPageBreak/>
        <w:t xml:space="preserve">Topic </w:t>
      </w:r>
      <w:r w:rsidR="009A29B0" w:rsidRPr="009A29B0">
        <w:t>3</w:t>
      </w:r>
      <w:r w:rsidRPr="009A29B0">
        <w:t>:</w:t>
      </w:r>
      <w:r w:rsidR="009A29B0" w:rsidRPr="009A29B0">
        <w:t xml:space="preserve"> </w:t>
      </w:r>
      <w:r w:rsidR="00963F50" w:rsidRPr="00963F50">
        <w:rPr>
          <w:i/>
        </w:rPr>
        <w:t>De novo</w:t>
      </w:r>
      <w:r w:rsidR="00963F50">
        <w:t xml:space="preserve"> Review</w:t>
      </w:r>
      <w:bookmarkEnd w:id="14"/>
    </w:p>
    <w:tbl>
      <w:tblPr>
        <w:tblW w:w="9777" w:type="dxa"/>
        <w:tblLayout w:type="fixed"/>
        <w:tblCellMar>
          <w:left w:w="115" w:type="dxa"/>
          <w:right w:w="115" w:type="dxa"/>
        </w:tblCellMar>
        <w:tblLook w:val="0000" w:firstRow="0" w:lastRow="0" w:firstColumn="0" w:lastColumn="0" w:noHBand="0" w:noVBand="0"/>
      </w:tblPr>
      <w:tblGrid>
        <w:gridCol w:w="9745"/>
        <w:gridCol w:w="32"/>
      </w:tblGrid>
      <w:tr w:rsidR="00E62865" w:rsidRPr="009A29B0" w14:paraId="637B3F69" w14:textId="77777777" w:rsidTr="00E62865">
        <w:trPr>
          <w:gridAfter w:val="1"/>
          <w:wAfter w:w="32" w:type="dxa"/>
          <w:trHeight w:val="212"/>
        </w:trPr>
        <w:tc>
          <w:tcPr>
            <w:tcW w:w="9745" w:type="dxa"/>
            <w:tcBorders>
              <w:top w:val="nil"/>
              <w:left w:val="nil"/>
              <w:bottom w:val="nil"/>
              <w:right w:val="nil"/>
            </w:tcBorders>
          </w:tcPr>
          <w:p w14:paraId="6EB06C6A" w14:textId="7FD59C74" w:rsidR="00E62865" w:rsidRPr="009A29B0" w:rsidRDefault="00E62865" w:rsidP="009A29B0">
            <w:pPr>
              <w:tabs>
                <w:tab w:val="left" w:pos="590"/>
              </w:tabs>
              <w:spacing w:after="120"/>
              <w:textAlignment w:val="baseline"/>
              <w:rPr>
                <w:szCs w:val="24"/>
              </w:rPr>
            </w:pPr>
            <w:r w:rsidRPr="007C6E81">
              <w:rPr>
                <w:b/>
                <w:szCs w:val="24"/>
              </w:rPr>
              <w:t xml:space="preserve">Topic </w:t>
            </w:r>
            <w:r w:rsidR="007C6E81">
              <w:rPr>
                <w:b/>
                <w:szCs w:val="24"/>
              </w:rPr>
              <w:t>O</w:t>
            </w:r>
            <w:r w:rsidRPr="007C6E81">
              <w:rPr>
                <w:b/>
                <w:szCs w:val="24"/>
              </w:rPr>
              <w:t>bjectives</w:t>
            </w:r>
            <w:r>
              <w:rPr>
                <w:szCs w:val="24"/>
              </w:rPr>
              <w:t>:</w:t>
            </w:r>
          </w:p>
          <w:p w14:paraId="7AE2F649" w14:textId="2FE7F490" w:rsidR="007320B8" w:rsidRPr="007320B8" w:rsidRDefault="007320B8" w:rsidP="003635EA">
            <w:pPr>
              <w:numPr>
                <w:ilvl w:val="0"/>
                <w:numId w:val="2"/>
              </w:numPr>
              <w:tabs>
                <w:tab w:val="left" w:pos="590"/>
              </w:tabs>
              <w:spacing w:before="60" w:after="60"/>
              <w:textAlignment w:val="baseline"/>
              <w:rPr>
                <w:szCs w:val="24"/>
              </w:rPr>
            </w:pPr>
            <w:r w:rsidRPr="007320B8">
              <w:rPr>
                <w:szCs w:val="24"/>
              </w:rPr>
              <w:t xml:space="preserve">define a </w:t>
            </w:r>
            <w:r w:rsidRPr="007320B8">
              <w:rPr>
                <w:i/>
                <w:szCs w:val="24"/>
              </w:rPr>
              <w:t>de novo</w:t>
            </w:r>
            <w:r w:rsidR="000E0434">
              <w:rPr>
                <w:szCs w:val="24"/>
              </w:rPr>
              <w:t xml:space="preserve"> review</w:t>
            </w:r>
          </w:p>
          <w:p w14:paraId="700F389E" w14:textId="284D95A8" w:rsidR="007320B8" w:rsidRPr="007320B8" w:rsidRDefault="007320B8" w:rsidP="003635EA">
            <w:pPr>
              <w:numPr>
                <w:ilvl w:val="0"/>
                <w:numId w:val="2"/>
              </w:numPr>
              <w:tabs>
                <w:tab w:val="left" w:pos="590"/>
              </w:tabs>
              <w:spacing w:before="60" w:after="60"/>
              <w:textAlignment w:val="baseline"/>
              <w:rPr>
                <w:szCs w:val="24"/>
              </w:rPr>
            </w:pPr>
            <w:r w:rsidRPr="007320B8">
              <w:rPr>
                <w:szCs w:val="24"/>
              </w:rPr>
              <w:t xml:space="preserve">understand what is reviewed by the DRO during a </w:t>
            </w:r>
            <w:r w:rsidRPr="007320B8">
              <w:rPr>
                <w:i/>
                <w:szCs w:val="24"/>
              </w:rPr>
              <w:t>de novo</w:t>
            </w:r>
            <w:r w:rsidR="000E0434">
              <w:rPr>
                <w:szCs w:val="24"/>
              </w:rPr>
              <w:t xml:space="preserve"> review</w:t>
            </w:r>
          </w:p>
          <w:p w14:paraId="12FBE708" w14:textId="7DC97CEB" w:rsidR="007320B8" w:rsidRDefault="007320B8" w:rsidP="003635EA">
            <w:pPr>
              <w:numPr>
                <w:ilvl w:val="0"/>
                <w:numId w:val="2"/>
              </w:numPr>
              <w:tabs>
                <w:tab w:val="left" w:pos="590"/>
              </w:tabs>
              <w:spacing w:before="60" w:after="60"/>
              <w:textAlignment w:val="baseline"/>
              <w:rPr>
                <w:szCs w:val="24"/>
              </w:rPr>
            </w:pPr>
            <w:r w:rsidRPr="007320B8">
              <w:rPr>
                <w:szCs w:val="24"/>
              </w:rPr>
              <w:t xml:space="preserve">identify the appellants’ right to a </w:t>
            </w:r>
            <w:r w:rsidRPr="007320B8">
              <w:rPr>
                <w:i/>
                <w:szCs w:val="24"/>
              </w:rPr>
              <w:t>de novo</w:t>
            </w:r>
            <w:r w:rsidR="000E0434">
              <w:rPr>
                <w:szCs w:val="24"/>
              </w:rPr>
              <w:t xml:space="preserve"> review</w:t>
            </w:r>
          </w:p>
          <w:p w14:paraId="2B7088F0" w14:textId="727F0198" w:rsidR="00E62865" w:rsidRPr="00521AD6" w:rsidRDefault="000E0434" w:rsidP="007320B8">
            <w:pPr>
              <w:numPr>
                <w:ilvl w:val="0"/>
                <w:numId w:val="2"/>
              </w:numPr>
              <w:tabs>
                <w:tab w:val="left" w:pos="590"/>
              </w:tabs>
              <w:spacing w:before="60" w:after="60"/>
              <w:textAlignment w:val="baseline"/>
              <w:rPr>
                <w:szCs w:val="24"/>
              </w:rPr>
            </w:pPr>
            <w:r w:rsidRPr="00521AD6">
              <w:rPr>
                <w:szCs w:val="24"/>
              </w:rPr>
              <w:t>understand what actions the DRO may take after the de novo review is complete</w:t>
            </w:r>
          </w:p>
          <w:p w14:paraId="6F9FE0AD" w14:textId="1742166A" w:rsidR="007F1011" w:rsidRPr="009A29B0" w:rsidRDefault="007F1011" w:rsidP="007320B8">
            <w:pPr>
              <w:tabs>
                <w:tab w:val="left" w:pos="590"/>
              </w:tabs>
              <w:spacing w:before="60" w:after="60"/>
              <w:ind w:left="360"/>
              <w:textAlignment w:val="baseline"/>
              <w:rPr>
                <w:color w:val="2A63A8"/>
                <w:szCs w:val="24"/>
              </w:rPr>
            </w:pPr>
          </w:p>
        </w:tc>
      </w:tr>
      <w:tr w:rsidR="00DE3CA8" w:rsidRPr="009A29B0" w14:paraId="3CDEC550" w14:textId="77777777" w:rsidTr="00EA006D">
        <w:trPr>
          <w:trHeight w:val="212"/>
        </w:trPr>
        <w:tc>
          <w:tcPr>
            <w:tcW w:w="9777" w:type="dxa"/>
            <w:gridSpan w:val="2"/>
            <w:tcBorders>
              <w:top w:val="nil"/>
              <w:left w:val="nil"/>
              <w:bottom w:val="nil"/>
              <w:right w:val="nil"/>
            </w:tcBorders>
          </w:tcPr>
          <w:p w14:paraId="01B9D980" w14:textId="0C227AAB" w:rsidR="00DE3CA8" w:rsidRDefault="00DE3CA8" w:rsidP="000E0434">
            <w:pPr>
              <w:pStyle w:val="VBALevel2Heading"/>
              <w:rPr>
                <w:color w:val="auto"/>
              </w:rPr>
            </w:pPr>
            <w:r w:rsidRPr="008445E0">
              <w:rPr>
                <w:i/>
                <w:color w:val="auto"/>
              </w:rPr>
              <w:t>De novo</w:t>
            </w:r>
            <w:r>
              <w:rPr>
                <w:color w:val="auto"/>
              </w:rPr>
              <w:t xml:space="preserve"> Review</w:t>
            </w:r>
          </w:p>
          <w:p w14:paraId="1E1B6F05" w14:textId="77777777" w:rsidR="007E4D64" w:rsidRDefault="00DE3CA8" w:rsidP="007E4D64">
            <w:pPr>
              <w:spacing w:after="240"/>
              <w:textAlignment w:val="baseline"/>
            </w:pPr>
            <w:r w:rsidRPr="000E0434">
              <w:t xml:space="preserve">The </w:t>
            </w:r>
            <w:r w:rsidRPr="000E0434">
              <w:rPr>
                <w:i/>
                <w:iCs/>
              </w:rPr>
              <w:t>de novo</w:t>
            </w:r>
            <w:r w:rsidRPr="000E0434">
              <w:rPr>
                <w:iCs/>
              </w:rPr>
              <w:t xml:space="preserve"> </w:t>
            </w:r>
            <w:r w:rsidRPr="000E0434">
              <w:t xml:space="preserve">review is a new and complete review of the appealed issue with no deference given </w:t>
            </w:r>
            <w:r w:rsidR="00521AD6">
              <w:t xml:space="preserve">to the decision being appealed.  </w:t>
            </w:r>
            <w:r w:rsidR="007E4D64" w:rsidRPr="000E0434">
              <w:t>The review may lead to a new decision which may be a full grant, partial grant, CUE, or no change.</w:t>
            </w:r>
          </w:p>
          <w:p w14:paraId="7F003381" w14:textId="77777777" w:rsidR="007E4D64" w:rsidRDefault="00521AD6" w:rsidP="007E4D64">
            <w:pPr>
              <w:spacing w:after="240"/>
              <w:textAlignment w:val="baseline"/>
            </w:pPr>
            <w:r>
              <w:t xml:space="preserve">This special review authority of the DRO allows for a </w:t>
            </w:r>
            <w:r w:rsidRPr="00521AD6">
              <w:rPr>
                <w:i/>
              </w:rPr>
              <w:t>de novo</w:t>
            </w:r>
            <w:r>
              <w:t xml:space="preserve"> review only when a timely NOD has been submitted and the appellant has timely elected the post decision review process.</w:t>
            </w:r>
            <w:r w:rsidR="007E4D64">
              <w:t xml:space="preserve">  </w:t>
            </w:r>
          </w:p>
          <w:p w14:paraId="3CDB1C70" w14:textId="45C4D732" w:rsidR="00DE3CA8" w:rsidRPr="009A29B0" w:rsidRDefault="00DE3CA8" w:rsidP="007E4D64">
            <w:pPr>
              <w:spacing w:after="240"/>
              <w:textAlignment w:val="baseline"/>
              <w:rPr>
                <w:b/>
                <w:i/>
                <w:color w:val="0070C0"/>
              </w:rPr>
            </w:pPr>
            <w:r w:rsidRPr="000E0434">
              <w:t>The review encompass</w:t>
            </w:r>
            <w:r w:rsidR="007E4D64">
              <w:t>es</w:t>
            </w:r>
            <w:r w:rsidRPr="000E0434">
              <w:t xml:space="preserve"> only the decision with which the appellant has expr</w:t>
            </w:r>
            <w:r w:rsidR="007E4D64">
              <w:t xml:space="preserve">essed disagreement with the NOD.  The DRO should only review </w:t>
            </w:r>
            <w:r w:rsidRPr="000E0434">
              <w:t>decisions that have not become final by appellate decision or failure to timely appeal.</w:t>
            </w:r>
          </w:p>
        </w:tc>
      </w:tr>
      <w:tr w:rsidR="00DE3CA8" w:rsidRPr="009A29B0" w14:paraId="6BEAB1F0" w14:textId="77777777" w:rsidTr="00EA006D">
        <w:trPr>
          <w:trHeight w:val="212"/>
        </w:trPr>
        <w:tc>
          <w:tcPr>
            <w:tcW w:w="9777" w:type="dxa"/>
            <w:gridSpan w:val="2"/>
            <w:tcBorders>
              <w:top w:val="nil"/>
              <w:left w:val="nil"/>
              <w:bottom w:val="nil"/>
              <w:right w:val="nil"/>
            </w:tcBorders>
          </w:tcPr>
          <w:p w14:paraId="6736AD9A" w14:textId="77777777" w:rsidR="00DE3CA8" w:rsidRPr="000E0434" w:rsidRDefault="00DE3CA8" w:rsidP="000E0434">
            <w:pPr>
              <w:textAlignment w:val="baseline"/>
              <w:rPr>
                <w:b/>
              </w:rPr>
            </w:pPr>
            <w:r w:rsidRPr="000E0434">
              <w:rPr>
                <w:b/>
              </w:rPr>
              <w:t xml:space="preserve">Appellants’ Right to </w:t>
            </w:r>
            <w:r w:rsidRPr="000E0434">
              <w:rPr>
                <w:b/>
                <w:i/>
              </w:rPr>
              <w:t>De novo</w:t>
            </w:r>
            <w:r w:rsidRPr="000E0434">
              <w:rPr>
                <w:b/>
              </w:rPr>
              <w:t xml:space="preserve"> Review</w:t>
            </w:r>
          </w:p>
          <w:p w14:paraId="10D30E74" w14:textId="0CA3730B" w:rsidR="00DE3CA8" w:rsidRDefault="00DE3CA8" w:rsidP="000E0434">
            <w:pPr>
              <w:spacing w:after="240"/>
              <w:textAlignment w:val="baseline"/>
            </w:pPr>
            <w:r w:rsidRPr="000E0434">
              <w:t xml:space="preserve">An appellant has a right to </w:t>
            </w:r>
            <w:r w:rsidRPr="000E0434">
              <w:rPr>
                <w:i/>
                <w:iCs/>
              </w:rPr>
              <w:t xml:space="preserve">de novo </w:t>
            </w:r>
            <w:r w:rsidRPr="000E0434">
              <w:t>review of his/her claim if he/she files a timely NOD with the decision on a benefit claim, and either</w:t>
            </w:r>
          </w:p>
          <w:p w14:paraId="351BD517" w14:textId="78AB8D1C" w:rsidR="00DE3CA8" w:rsidRPr="000E0434" w:rsidRDefault="00DE3CA8" w:rsidP="003635EA">
            <w:pPr>
              <w:numPr>
                <w:ilvl w:val="0"/>
                <w:numId w:val="14"/>
              </w:numPr>
              <w:spacing w:before="0"/>
              <w:textAlignment w:val="baseline"/>
            </w:pPr>
            <w:r w:rsidRPr="000E0434">
              <w:t xml:space="preserve">requests </w:t>
            </w:r>
            <w:r w:rsidRPr="000E0434">
              <w:rPr>
                <w:i/>
                <w:iCs/>
              </w:rPr>
              <w:t xml:space="preserve">de novo </w:t>
            </w:r>
            <w:r w:rsidRPr="000E0434">
              <w:t>review at the time of submission of the NOD, or</w:t>
            </w:r>
          </w:p>
          <w:p w14:paraId="4FC4E190" w14:textId="3066AF47" w:rsidR="00DE3CA8" w:rsidRDefault="00DE3CA8" w:rsidP="003635EA">
            <w:pPr>
              <w:numPr>
                <w:ilvl w:val="0"/>
                <w:numId w:val="14"/>
              </w:numPr>
              <w:spacing w:before="0"/>
              <w:textAlignment w:val="baseline"/>
            </w:pPr>
            <w:r w:rsidRPr="000E0434">
              <w:t>requests</w:t>
            </w:r>
            <w:r w:rsidRPr="000E0434">
              <w:rPr>
                <w:i/>
                <w:iCs/>
              </w:rPr>
              <w:t xml:space="preserve"> de novo </w:t>
            </w:r>
            <w:r w:rsidRPr="000E0434">
              <w:t>review within 60 days of the date VA sends the notice of the right to</w:t>
            </w:r>
            <w:r w:rsidRPr="000E0434">
              <w:rPr>
                <w:i/>
                <w:iCs/>
              </w:rPr>
              <w:t xml:space="preserve"> de novo </w:t>
            </w:r>
            <w:r w:rsidRPr="000E0434">
              <w:t xml:space="preserve">review.  </w:t>
            </w:r>
          </w:p>
          <w:p w14:paraId="2B807268" w14:textId="1613BE70" w:rsidR="007E4D64" w:rsidRDefault="007E4D64" w:rsidP="007E4D64">
            <w:pPr>
              <w:spacing w:before="0"/>
              <w:textAlignment w:val="baseline"/>
            </w:pPr>
          </w:p>
          <w:p w14:paraId="660050FF" w14:textId="358AAB88" w:rsidR="00DE3CA8" w:rsidRDefault="007E4D64" w:rsidP="007E4D64">
            <w:pPr>
              <w:spacing w:before="0"/>
              <w:textAlignment w:val="baseline"/>
            </w:pPr>
            <w:r>
              <w:t xml:space="preserve">The 60-day time limit cannot be extended and the appellant cannot have more than one </w:t>
            </w:r>
            <w:r w:rsidRPr="007E4D64">
              <w:rPr>
                <w:i/>
              </w:rPr>
              <w:t>de novo</w:t>
            </w:r>
            <w:r>
              <w:t xml:space="preserve"> review of the issue on appeal.</w:t>
            </w:r>
          </w:p>
          <w:p w14:paraId="628D906E" w14:textId="44912F5E" w:rsidR="00DE3CA8" w:rsidRPr="009A29B0" w:rsidRDefault="00DE3CA8" w:rsidP="000E0434">
            <w:pPr>
              <w:spacing w:before="0"/>
              <w:ind w:left="360"/>
              <w:textAlignment w:val="baseline"/>
            </w:pPr>
          </w:p>
        </w:tc>
      </w:tr>
      <w:tr w:rsidR="00DE3CA8" w:rsidRPr="009A29B0" w14:paraId="267935EA" w14:textId="77777777" w:rsidTr="00EA006D">
        <w:trPr>
          <w:trHeight w:val="212"/>
        </w:trPr>
        <w:tc>
          <w:tcPr>
            <w:tcW w:w="9777" w:type="dxa"/>
            <w:gridSpan w:val="2"/>
            <w:tcBorders>
              <w:top w:val="nil"/>
              <w:left w:val="nil"/>
              <w:bottom w:val="nil"/>
              <w:right w:val="nil"/>
            </w:tcBorders>
          </w:tcPr>
          <w:p w14:paraId="24434F61" w14:textId="77777777" w:rsidR="00DE3CA8" w:rsidRPr="000E0434" w:rsidRDefault="00DE3CA8" w:rsidP="000E0434">
            <w:pPr>
              <w:textAlignment w:val="baseline"/>
              <w:rPr>
                <w:b/>
              </w:rPr>
            </w:pPr>
            <w:r w:rsidRPr="000E0434">
              <w:rPr>
                <w:b/>
                <w:i/>
              </w:rPr>
              <w:t xml:space="preserve">De novo </w:t>
            </w:r>
            <w:r w:rsidRPr="000E0434">
              <w:rPr>
                <w:b/>
              </w:rPr>
              <w:t>Review Actions</w:t>
            </w:r>
          </w:p>
          <w:p w14:paraId="0DE48E5C" w14:textId="404B1535" w:rsidR="00DE3CA8" w:rsidRPr="00793D44" w:rsidRDefault="00DE3CA8" w:rsidP="000E0434">
            <w:pPr>
              <w:pStyle w:val="VBABodyText0"/>
            </w:pPr>
            <w:r w:rsidRPr="00793D44">
              <w:t xml:space="preserve">Based on a review of the evidence, the DRO </w:t>
            </w:r>
          </w:p>
          <w:p w14:paraId="05B8033A" w14:textId="4CFF8993" w:rsidR="00DE3CA8" w:rsidRDefault="00DE3CA8" w:rsidP="003635EA">
            <w:pPr>
              <w:pStyle w:val="VBABodyText0"/>
              <w:numPr>
                <w:ilvl w:val="0"/>
                <w:numId w:val="15"/>
              </w:numPr>
              <w:textAlignment w:val="baseline"/>
            </w:pPr>
            <w:r w:rsidRPr="00793D44">
              <w:t>makes a new decision, or</w:t>
            </w:r>
          </w:p>
          <w:p w14:paraId="01C966CB" w14:textId="6F5D8D2D" w:rsidR="00DE3CA8" w:rsidRPr="009A29B0" w:rsidRDefault="00DE3CA8" w:rsidP="003635EA">
            <w:pPr>
              <w:pStyle w:val="VBABodyText0"/>
              <w:numPr>
                <w:ilvl w:val="0"/>
                <w:numId w:val="15"/>
              </w:numPr>
              <w:textAlignment w:val="baseline"/>
              <w:rPr>
                <w:b/>
              </w:rPr>
            </w:pPr>
            <w:r w:rsidRPr="00793D44">
              <w:t>pursues additional evidence considered necessary to resolve the claim which may consist of co</w:t>
            </w:r>
            <w:r>
              <w:t>nducting an informal conference.</w:t>
            </w:r>
          </w:p>
        </w:tc>
      </w:tr>
    </w:tbl>
    <w:p w14:paraId="48EE1AD1" w14:textId="77777777" w:rsidR="007E4D64" w:rsidRDefault="007E4D64">
      <w:pPr>
        <w:pStyle w:val="VBATopicHeading1"/>
      </w:pPr>
    </w:p>
    <w:p w14:paraId="56ED4BA8" w14:textId="3BE0A97D" w:rsidR="007A5600" w:rsidRPr="00B4565D" w:rsidRDefault="00B4565D">
      <w:pPr>
        <w:pStyle w:val="VBATopicHeading1"/>
      </w:pPr>
      <w:bookmarkStart w:id="15" w:name="_Toc444084967"/>
      <w:r w:rsidRPr="00B4565D">
        <w:lastRenderedPageBreak/>
        <w:t>Topic 4</w:t>
      </w:r>
      <w:r w:rsidR="000B44D3" w:rsidRPr="00B4565D">
        <w:t xml:space="preserve">: </w:t>
      </w:r>
      <w:r w:rsidR="00963F50">
        <w:t>Informal Conference</w:t>
      </w:r>
      <w:bookmarkEnd w:id="15"/>
    </w:p>
    <w:tbl>
      <w:tblPr>
        <w:tblW w:w="9777" w:type="dxa"/>
        <w:tblLayout w:type="fixed"/>
        <w:tblCellMar>
          <w:left w:w="115" w:type="dxa"/>
          <w:right w:w="115" w:type="dxa"/>
        </w:tblCellMar>
        <w:tblLook w:val="0000" w:firstRow="0" w:lastRow="0" w:firstColumn="0" w:lastColumn="0" w:noHBand="0" w:noVBand="0"/>
      </w:tblPr>
      <w:tblGrid>
        <w:gridCol w:w="9745"/>
        <w:gridCol w:w="32"/>
      </w:tblGrid>
      <w:tr w:rsidR="00B4565D" w:rsidRPr="00B4565D" w14:paraId="609E5404" w14:textId="77777777" w:rsidTr="00B4565D">
        <w:trPr>
          <w:gridAfter w:val="1"/>
          <w:wAfter w:w="32" w:type="dxa"/>
          <w:trHeight w:val="212"/>
        </w:trPr>
        <w:tc>
          <w:tcPr>
            <w:tcW w:w="9745" w:type="dxa"/>
            <w:tcBorders>
              <w:top w:val="nil"/>
              <w:left w:val="nil"/>
              <w:bottom w:val="nil"/>
              <w:right w:val="nil"/>
            </w:tcBorders>
          </w:tcPr>
          <w:p w14:paraId="449AB56B" w14:textId="1586D7CF" w:rsidR="00B4565D" w:rsidRPr="00B4565D" w:rsidRDefault="00B4565D" w:rsidP="00B4565D">
            <w:pPr>
              <w:tabs>
                <w:tab w:val="left" w:pos="590"/>
              </w:tabs>
              <w:spacing w:after="120"/>
              <w:textAlignment w:val="baseline"/>
              <w:rPr>
                <w:szCs w:val="24"/>
              </w:rPr>
            </w:pPr>
            <w:r w:rsidRPr="00A838CF">
              <w:rPr>
                <w:b/>
                <w:szCs w:val="24"/>
              </w:rPr>
              <w:t xml:space="preserve">Topic </w:t>
            </w:r>
            <w:r w:rsidR="00A838CF">
              <w:rPr>
                <w:b/>
                <w:szCs w:val="24"/>
              </w:rPr>
              <w:t>O</w:t>
            </w:r>
            <w:r w:rsidRPr="00A838CF">
              <w:rPr>
                <w:b/>
                <w:szCs w:val="24"/>
              </w:rPr>
              <w:t>bjectives</w:t>
            </w:r>
            <w:r w:rsidRPr="00B4565D">
              <w:rPr>
                <w:szCs w:val="24"/>
              </w:rPr>
              <w:t>:</w:t>
            </w:r>
          </w:p>
          <w:p w14:paraId="7FADABF0" w14:textId="1E2356A6" w:rsidR="00C943D8" w:rsidRPr="00E220E0" w:rsidRDefault="00C943D8" w:rsidP="003635EA">
            <w:pPr>
              <w:numPr>
                <w:ilvl w:val="0"/>
                <w:numId w:val="2"/>
              </w:numPr>
              <w:tabs>
                <w:tab w:val="left" w:pos="590"/>
              </w:tabs>
              <w:spacing w:before="60" w:after="60"/>
              <w:textAlignment w:val="baseline"/>
              <w:rPr>
                <w:szCs w:val="24"/>
              </w:rPr>
            </w:pPr>
            <w:r>
              <w:rPr>
                <w:szCs w:val="24"/>
              </w:rPr>
              <w:t>understand the purpose of the informal conference</w:t>
            </w:r>
          </w:p>
          <w:p w14:paraId="44AA018F" w14:textId="139FB439" w:rsidR="00C943D8" w:rsidRPr="00E220E0" w:rsidRDefault="00C943D8" w:rsidP="003635EA">
            <w:pPr>
              <w:numPr>
                <w:ilvl w:val="0"/>
                <w:numId w:val="2"/>
              </w:numPr>
              <w:tabs>
                <w:tab w:val="left" w:pos="590"/>
              </w:tabs>
              <w:spacing w:before="60" w:after="60"/>
              <w:textAlignment w:val="baseline"/>
              <w:rPr>
                <w:szCs w:val="24"/>
              </w:rPr>
            </w:pPr>
            <w:r>
              <w:rPr>
                <w:szCs w:val="24"/>
              </w:rPr>
              <w:t>identify the Informal Conference Report</w:t>
            </w:r>
          </w:p>
          <w:p w14:paraId="4F04F0F4" w14:textId="77777777" w:rsidR="00B4565D" w:rsidRPr="007B64E4" w:rsidRDefault="00C943D8" w:rsidP="003635EA">
            <w:pPr>
              <w:numPr>
                <w:ilvl w:val="0"/>
                <w:numId w:val="2"/>
              </w:numPr>
              <w:tabs>
                <w:tab w:val="left" w:pos="590"/>
              </w:tabs>
              <w:spacing w:before="60" w:after="60"/>
              <w:textAlignment w:val="baseline"/>
              <w:rPr>
                <w:color w:val="2A63A8"/>
                <w:szCs w:val="24"/>
              </w:rPr>
            </w:pPr>
            <w:r>
              <w:rPr>
                <w:szCs w:val="24"/>
              </w:rPr>
              <w:t>understand what EP is cleared following an informal conference</w:t>
            </w:r>
          </w:p>
          <w:p w14:paraId="25A29642" w14:textId="77777777" w:rsidR="007B64E4" w:rsidRPr="00C943D8" w:rsidRDefault="007B64E4" w:rsidP="007B64E4">
            <w:pPr>
              <w:tabs>
                <w:tab w:val="left" w:pos="590"/>
              </w:tabs>
              <w:spacing w:before="60" w:after="60"/>
              <w:ind w:left="360"/>
              <w:textAlignment w:val="baseline"/>
              <w:rPr>
                <w:color w:val="2A63A8"/>
                <w:szCs w:val="24"/>
              </w:rPr>
            </w:pPr>
          </w:p>
          <w:p w14:paraId="7E2EB338" w14:textId="0B9C9BFB" w:rsidR="00C943D8" w:rsidRPr="00B4565D" w:rsidRDefault="00C943D8" w:rsidP="00C943D8">
            <w:pPr>
              <w:tabs>
                <w:tab w:val="left" w:pos="590"/>
              </w:tabs>
              <w:spacing w:before="60" w:after="60"/>
              <w:ind w:left="360"/>
              <w:textAlignment w:val="baseline"/>
              <w:rPr>
                <w:color w:val="2A63A8"/>
                <w:szCs w:val="24"/>
              </w:rPr>
            </w:pPr>
          </w:p>
        </w:tc>
      </w:tr>
      <w:tr w:rsidR="00DE3CA8" w:rsidRPr="00B4565D" w14:paraId="101FB257" w14:textId="77777777" w:rsidTr="00EA006D">
        <w:trPr>
          <w:trHeight w:val="212"/>
        </w:trPr>
        <w:tc>
          <w:tcPr>
            <w:tcW w:w="9777" w:type="dxa"/>
            <w:gridSpan w:val="2"/>
            <w:tcBorders>
              <w:top w:val="nil"/>
              <w:left w:val="nil"/>
              <w:bottom w:val="nil"/>
              <w:right w:val="nil"/>
            </w:tcBorders>
          </w:tcPr>
          <w:p w14:paraId="4340DBFB" w14:textId="77777777" w:rsidR="00DE3CA8" w:rsidRPr="00C943D8" w:rsidRDefault="00DE3CA8" w:rsidP="00C943D8">
            <w:pPr>
              <w:textAlignment w:val="baseline"/>
              <w:rPr>
                <w:b/>
              </w:rPr>
            </w:pPr>
            <w:r w:rsidRPr="00C943D8">
              <w:rPr>
                <w:b/>
              </w:rPr>
              <w:t>Informal Conference</w:t>
            </w:r>
          </w:p>
          <w:p w14:paraId="32FEBBED" w14:textId="235A6A42" w:rsidR="00DE3CA8" w:rsidRDefault="00DE3CA8" w:rsidP="00C943D8">
            <w:pPr>
              <w:textAlignment w:val="baseline"/>
            </w:pPr>
            <w:r w:rsidRPr="00C943D8">
              <w:t>Informal conferences are scheduled and conducted at the discretion of the DRO.</w:t>
            </w:r>
            <w:r w:rsidR="00677CD8">
              <w:t xml:space="preserve">  The informal conference differs from a formal hearing in that the informal conference is completed without an oath or affirmation from the appellant.</w:t>
            </w:r>
          </w:p>
          <w:p w14:paraId="043EAE15" w14:textId="799EDE10" w:rsidR="00DE3CA8" w:rsidRPr="00C943D8" w:rsidRDefault="00DE3CA8" w:rsidP="00C943D8">
            <w:pPr>
              <w:overflowPunct/>
              <w:autoSpaceDE/>
              <w:autoSpaceDN/>
              <w:adjustRightInd/>
              <w:spacing w:after="60"/>
              <w:ind w:left="360" w:hanging="360"/>
              <w:rPr>
                <w:szCs w:val="24"/>
              </w:rPr>
            </w:pPr>
            <w:r w:rsidRPr="00C943D8">
              <w:rPr>
                <w:szCs w:val="24"/>
              </w:rPr>
              <w:t>The purpose of the informal conference is to:</w:t>
            </w:r>
          </w:p>
          <w:p w14:paraId="7A609384" w14:textId="7CD27F3C" w:rsidR="00DE3CA8" w:rsidRPr="00677CD8" w:rsidRDefault="00DE3CA8" w:rsidP="00C943D8">
            <w:pPr>
              <w:numPr>
                <w:ilvl w:val="0"/>
                <w:numId w:val="16"/>
              </w:numPr>
              <w:overflowPunct/>
              <w:autoSpaceDE/>
              <w:autoSpaceDN/>
              <w:adjustRightInd/>
              <w:spacing w:before="0"/>
              <w:textAlignment w:val="baseline"/>
              <w:rPr>
                <w:szCs w:val="24"/>
              </w:rPr>
            </w:pPr>
            <w:r w:rsidRPr="00677CD8">
              <w:rPr>
                <w:szCs w:val="24"/>
              </w:rPr>
              <w:t>clarify the issues the appellant wishes to appeal</w:t>
            </w:r>
          </w:p>
          <w:p w14:paraId="474A8CB5" w14:textId="31CDD77C" w:rsidR="00DE3CA8" w:rsidRPr="00677CD8" w:rsidRDefault="00DE3CA8" w:rsidP="00C943D8">
            <w:pPr>
              <w:numPr>
                <w:ilvl w:val="0"/>
                <w:numId w:val="16"/>
              </w:numPr>
              <w:overflowPunct/>
              <w:autoSpaceDE/>
              <w:autoSpaceDN/>
              <w:adjustRightInd/>
              <w:spacing w:before="0"/>
              <w:textAlignment w:val="baseline"/>
              <w:rPr>
                <w:szCs w:val="24"/>
              </w:rPr>
            </w:pPr>
            <w:r w:rsidRPr="00677CD8">
              <w:rPr>
                <w:szCs w:val="24"/>
              </w:rPr>
              <w:t>provide explanations regarding the appealed decision, and</w:t>
            </w:r>
          </w:p>
          <w:p w14:paraId="5696FF03" w14:textId="0346C80B" w:rsidR="00DE3CA8" w:rsidRPr="007B64E4" w:rsidRDefault="00DE3CA8" w:rsidP="00C943D8">
            <w:pPr>
              <w:numPr>
                <w:ilvl w:val="0"/>
                <w:numId w:val="16"/>
              </w:numPr>
              <w:overflowPunct/>
              <w:autoSpaceDE/>
              <w:autoSpaceDN/>
              <w:adjustRightInd/>
              <w:spacing w:before="0"/>
              <w:textAlignment w:val="baseline"/>
              <w:rPr>
                <w:b/>
                <w:i/>
                <w:szCs w:val="24"/>
              </w:rPr>
            </w:pPr>
            <w:r w:rsidRPr="00677CD8">
              <w:rPr>
                <w:szCs w:val="24"/>
              </w:rPr>
              <w:t>identify additional sources of pertinent information.</w:t>
            </w:r>
          </w:p>
          <w:p w14:paraId="37DA0B3D" w14:textId="77777777" w:rsidR="007B64E4" w:rsidRPr="00677CD8" w:rsidRDefault="007B64E4" w:rsidP="007B64E4">
            <w:pPr>
              <w:overflowPunct/>
              <w:autoSpaceDE/>
              <w:autoSpaceDN/>
              <w:adjustRightInd/>
              <w:spacing w:before="0"/>
              <w:ind w:left="360"/>
              <w:textAlignment w:val="baseline"/>
              <w:rPr>
                <w:b/>
                <w:i/>
                <w:szCs w:val="24"/>
              </w:rPr>
            </w:pPr>
          </w:p>
          <w:p w14:paraId="1D242EAF" w14:textId="022FF4F4" w:rsidR="00DE3CA8" w:rsidRPr="00B4565D" w:rsidRDefault="00DE3CA8" w:rsidP="00C943D8">
            <w:pPr>
              <w:overflowPunct/>
              <w:autoSpaceDE/>
              <w:autoSpaceDN/>
              <w:adjustRightInd/>
              <w:spacing w:before="0"/>
              <w:rPr>
                <w:b/>
                <w:i/>
                <w:color w:val="0070C0"/>
              </w:rPr>
            </w:pPr>
          </w:p>
        </w:tc>
      </w:tr>
      <w:tr w:rsidR="00DE3CA8" w:rsidRPr="00B4565D" w14:paraId="280C89B3" w14:textId="77777777" w:rsidTr="00EA006D">
        <w:trPr>
          <w:trHeight w:val="212"/>
        </w:trPr>
        <w:tc>
          <w:tcPr>
            <w:tcW w:w="9777" w:type="dxa"/>
            <w:gridSpan w:val="2"/>
            <w:tcBorders>
              <w:top w:val="nil"/>
              <w:left w:val="nil"/>
              <w:bottom w:val="nil"/>
              <w:right w:val="nil"/>
            </w:tcBorders>
          </w:tcPr>
          <w:p w14:paraId="53F2FDAE" w14:textId="77777777" w:rsidR="00DE3CA8" w:rsidRDefault="00DE3CA8" w:rsidP="00C943D8">
            <w:pPr>
              <w:pStyle w:val="VBALevel2Heading"/>
              <w:rPr>
                <w:color w:val="auto"/>
              </w:rPr>
            </w:pPr>
            <w:r>
              <w:rPr>
                <w:color w:val="auto"/>
              </w:rPr>
              <w:t>Informal Conference Report</w:t>
            </w:r>
          </w:p>
          <w:p w14:paraId="031AF72D" w14:textId="1430EA83" w:rsidR="00DE3CA8" w:rsidRPr="00C943D8" w:rsidRDefault="00DE3CA8" w:rsidP="00C943D8">
            <w:pPr>
              <w:keepNext/>
              <w:widowControl w:val="0"/>
              <w:spacing w:after="120"/>
              <w:textAlignment w:val="baseline"/>
              <w:outlineLvl w:val="2"/>
            </w:pPr>
            <w:r w:rsidRPr="00C943D8">
              <w:t>Use the informal conference report to:</w:t>
            </w:r>
          </w:p>
          <w:p w14:paraId="3E07AA96" w14:textId="55DAE316" w:rsidR="00DE3CA8" w:rsidRPr="00C943D8" w:rsidRDefault="00DE3CA8" w:rsidP="00C943D8">
            <w:pPr>
              <w:keepNext/>
              <w:widowControl w:val="0"/>
              <w:numPr>
                <w:ilvl w:val="0"/>
                <w:numId w:val="17"/>
              </w:numPr>
              <w:spacing w:before="0"/>
              <w:textAlignment w:val="baseline"/>
              <w:outlineLvl w:val="2"/>
            </w:pPr>
            <w:r w:rsidRPr="00C943D8">
              <w:t>document the informal conference</w:t>
            </w:r>
          </w:p>
          <w:p w14:paraId="47280AB8" w14:textId="4BDBFA27" w:rsidR="00DE3CA8" w:rsidRPr="00C943D8" w:rsidRDefault="00DE3CA8" w:rsidP="00C943D8">
            <w:pPr>
              <w:keepNext/>
              <w:widowControl w:val="0"/>
              <w:numPr>
                <w:ilvl w:val="0"/>
                <w:numId w:val="17"/>
              </w:numPr>
              <w:spacing w:before="0"/>
              <w:textAlignment w:val="baseline"/>
              <w:outlineLvl w:val="2"/>
            </w:pPr>
            <w:r w:rsidRPr="00C943D8">
              <w:t xml:space="preserve">describe all the issues in detail </w:t>
            </w:r>
          </w:p>
          <w:p w14:paraId="64600AF6" w14:textId="59F6EC61" w:rsidR="00DE3CA8" w:rsidRPr="00C943D8" w:rsidRDefault="00DE3CA8" w:rsidP="00C943D8">
            <w:pPr>
              <w:keepNext/>
              <w:widowControl w:val="0"/>
              <w:numPr>
                <w:ilvl w:val="0"/>
                <w:numId w:val="17"/>
              </w:numPr>
              <w:spacing w:before="0"/>
              <w:textAlignment w:val="baseline"/>
              <w:outlineLvl w:val="2"/>
            </w:pPr>
            <w:r w:rsidRPr="00C943D8">
              <w:t>document specific additional evidence required, and</w:t>
            </w:r>
          </w:p>
          <w:p w14:paraId="20E6E613" w14:textId="77777777" w:rsidR="00DE3CA8" w:rsidRDefault="00DE3CA8" w:rsidP="003635EA">
            <w:pPr>
              <w:keepNext/>
              <w:widowControl w:val="0"/>
              <w:numPr>
                <w:ilvl w:val="0"/>
                <w:numId w:val="17"/>
              </w:numPr>
              <w:spacing w:before="0"/>
              <w:textAlignment w:val="baseline"/>
              <w:outlineLvl w:val="2"/>
            </w:pPr>
            <w:r w:rsidRPr="00C943D8">
              <w:t>document the course of action agreed upon by the parties.</w:t>
            </w:r>
          </w:p>
          <w:p w14:paraId="551534D4" w14:textId="586B8FE7" w:rsidR="00DE3CA8" w:rsidRDefault="00677CD8" w:rsidP="00C943D8">
            <w:pPr>
              <w:keepNext/>
              <w:widowControl w:val="0"/>
              <w:spacing w:after="120"/>
              <w:textAlignment w:val="baseline"/>
              <w:outlineLvl w:val="2"/>
            </w:pPr>
            <w:r>
              <w:t>Once the informal conference is compelted, the</w:t>
            </w:r>
            <w:r w:rsidR="00DE3CA8" w:rsidRPr="00C943D8">
              <w:t xml:space="preserve"> report should be retained in the claims folder or electronic file.</w:t>
            </w:r>
          </w:p>
          <w:p w14:paraId="72CE583C" w14:textId="77777777" w:rsidR="00DE3CA8" w:rsidRDefault="00677CD8" w:rsidP="00677CD8">
            <w:pPr>
              <w:keepNext/>
              <w:widowControl w:val="0"/>
              <w:spacing w:after="120"/>
              <w:textAlignment w:val="baseline"/>
              <w:outlineLvl w:val="2"/>
            </w:pPr>
            <w:r>
              <w:t>When the informal conference is completed or cancelled, and no further action is required, EP 173 will be cleared.</w:t>
            </w:r>
          </w:p>
          <w:p w14:paraId="23C3C295" w14:textId="48998690" w:rsidR="007B64E4" w:rsidRPr="00B4565D" w:rsidRDefault="007B64E4" w:rsidP="00677CD8">
            <w:pPr>
              <w:keepNext/>
              <w:widowControl w:val="0"/>
              <w:spacing w:after="120"/>
              <w:textAlignment w:val="baseline"/>
              <w:outlineLvl w:val="2"/>
              <w:rPr>
                <w:color w:val="0070C0"/>
              </w:rPr>
            </w:pPr>
          </w:p>
        </w:tc>
      </w:tr>
    </w:tbl>
    <w:p w14:paraId="711BF998" w14:textId="77777777" w:rsidR="007B64E4" w:rsidRDefault="007B64E4" w:rsidP="00AD6F0D">
      <w:pPr>
        <w:pStyle w:val="VBATopicHeading1"/>
      </w:pPr>
      <w:bookmarkStart w:id="16" w:name="_Toc444084968"/>
      <w:bookmarkStart w:id="17" w:name="_Toc436922589"/>
    </w:p>
    <w:p w14:paraId="32815D18" w14:textId="77777777" w:rsidR="007B64E4" w:rsidRDefault="007B64E4" w:rsidP="00AD6F0D">
      <w:pPr>
        <w:pStyle w:val="VBATopicHeading1"/>
      </w:pPr>
    </w:p>
    <w:p w14:paraId="22126C16" w14:textId="77777777" w:rsidR="007B64E4" w:rsidRDefault="007B64E4" w:rsidP="00AD6F0D">
      <w:pPr>
        <w:pStyle w:val="VBATopicHeading1"/>
      </w:pPr>
    </w:p>
    <w:p w14:paraId="50531E31" w14:textId="77777777" w:rsidR="007B64E4" w:rsidRDefault="007B64E4" w:rsidP="00AD6F0D">
      <w:pPr>
        <w:pStyle w:val="VBATopicHeading1"/>
      </w:pPr>
    </w:p>
    <w:p w14:paraId="5078316B" w14:textId="0A44687B" w:rsidR="00AD6F0D" w:rsidRPr="009A29B0" w:rsidRDefault="00AD6F0D" w:rsidP="00AD6F0D">
      <w:pPr>
        <w:pStyle w:val="VBATopicHeading1"/>
        <w:rPr>
          <w:bCs/>
          <w:i/>
        </w:rPr>
      </w:pPr>
      <w:r w:rsidRPr="009A29B0">
        <w:lastRenderedPageBreak/>
        <w:t xml:space="preserve">Topic </w:t>
      </w:r>
      <w:r>
        <w:t>5</w:t>
      </w:r>
      <w:r w:rsidRPr="009A29B0">
        <w:t xml:space="preserve">: </w:t>
      </w:r>
      <w:r w:rsidR="00963F50">
        <w:t>Making a Decision</w:t>
      </w:r>
      <w:bookmarkEnd w:id="16"/>
    </w:p>
    <w:tbl>
      <w:tblPr>
        <w:tblW w:w="9745" w:type="dxa"/>
        <w:tblCellMar>
          <w:left w:w="115" w:type="dxa"/>
          <w:right w:w="115" w:type="dxa"/>
        </w:tblCellMar>
        <w:tblLook w:val="0000" w:firstRow="0" w:lastRow="0" w:firstColumn="0" w:lastColumn="0" w:noHBand="0" w:noVBand="0"/>
      </w:tblPr>
      <w:tblGrid>
        <w:gridCol w:w="9745"/>
      </w:tblGrid>
      <w:tr w:rsidR="00AD6F0D" w:rsidRPr="009A29B0" w14:paraId="6F183D1A" w14:textId="77777777" w:rsidTr="008C37AF">
        <w:trPr>
          <w:trHeight w:val="212"/>
        </w:trPr>
        <w:tc>
          <w:tcPr>
            <w:tcW w:w="9745" w:type="dxa"/>
            <w:tcBorders>
              <w:top w:val="nil"/>
              <w:left w:val="nil"/>
              <w:bottom w:val="nil"/>
              <w:right w:val="nil"/>
            </w:tcBorders>
          </w:tcPr>
          <w:p w14:paraId="2E0CA8D1" w14:textId="0C10AD15" w:rsidR="00AD6F0D" w:rsidRPr="009A29B0" w:rsidRDefault="00AD6F0D" w:rsidP="008C37AF">
            <w:pPr>
              <w:tabs>
                <w:tab w:val="left" w:pos="590"/>
              </w:tabs>
              <w:spacing w:after="120"/>
              <w:textAlignment w:val="baseline"/>
              <w:rPr>
                <w:szCs w:val="24"/>
              </w:rPr>
            </w:pPr>
            <w:r w:rsidRPr="006B3A1A">
              <w:rPr>
                <w:b/>
                <w:szCs w:val="24"/>
              </w:rPr>
              <w:t xml:space="preserve">Topic </w:t>
            </w:r>
            <w:r w:rsidR="006B3A1A">
              <w:rPr>
                <w:b/>
                <w:szCs w:val="24"/>
              </w:rPr>
              <w:t>O</w:t>
            </w:r>
            <w:r w:rsidRPr="006B3A1A">
              <w:rPr>
                <w:b/>
                <w:szCs w:val="24"/>
              </w:rPr>
              <w:t>bjectives</w:t>
            </w:r>
            <w:r w:rsidRPr="009A29B0">
              <w:rPr>
                <w:szCs w:val="24"/>
              </w:rPr>
              <w:t>:</w:t>
            </w:r>
          </w:p>
          <w:p w14:paraId="4E1AB481" w14:textId="0238E8CE" w:rsidR="00A41618" w:rsidRPr="00A41618" w:rsidRDefault="00A41618" w:rsidP="003635EA">
            <w:pPr>
              <w:numPr>
                <w:ilvl w:val="0"/>
                <w:numId w:val="2"/>
              </w:numPr>
              <w:tabs>
                <w:tab w:val="left" w:pos="590"/>
              </w:tabs>
              <w:spacing w:before="60" w:after="60"/>
              <w:textAlignment w:val="baseline"/>
              <w:rPr>
                <w:szCs w:val="24"/>
              </w:rPr>
            </w:pPr>
            <w:r>
              <w:rPr>
                <w:szCs w:val="24"/>
              </w:rPr>
              <w:t>u</w:t>
            </w:r>
            <w:r w:rsidRPr="00A41618">
              <w:rPr>
                <w:szCs w:val="24"/>
              </w:rPr>
              <w:t xml:space="preserve">nderstand the concept of making a “new” decision after </w:t>
            </w:r>
            <w:r w:rsidRPr="00A41618">
              <w:rPr>
                <w:i/>
                <w:szCs w:val="24"/>
              </w:rPr>
              <w:t>de novo</w:t>
            </w:r>
            <w:r>
              <w:rPr>
                <w:szCs w:val="24"/>
              </w:rPr>
              <w:t xml:space="preserve"> review regardless whether the decision is a full grant, partial grant, or an uphold of the previous decision</w:t>
            </w:r>
          </w:p>
          <w:p w14:paraId="2697B413" w14:textId="77777777" w:rsidR="00AD6F0D" w:rsidRPr="007B64E4" w:rsidRDefault="00A41618" w:rsidP="007B64E4">
            <w:pPr>
              <w:numPr>
                <w:ilvl w:val="0"/>
                <w:numId w:val="2"/>
              </w:numPr>
              <w:tabs>
                <w:tab w:val="left" w:pos="590"/>
              </w:tabs>
              <w:spacing w:before="60" w:after="60"/>
              <w:textAlignment w:val="baseline"/>
              <w:rPr>
                <w:color w:val="2A63A8"/>
                <w:szCs w:val="24"/>
              </w:rPr>
            </w:pPr>
            <w:r w:rsidRPr="007B64E4">
              <w:rPr>
                <w:szCs w:val="24"/>
              </w:rPr>
              <w:t>understand when EP 174 is cleared after DRO takes action on the NOD</w:t>
            </w:r>
          </w:p>
          <w:p w14:paraId="53549656" w14:textId="24E3F314" w:rsidR="007B64E4" w:rsidRPr="009A29B0" w:rsidRDefault="007B64E4" w:rsidP="007B64E4">
            <w:pPr>
              <w:tabs>
                <w:tab w:val="left" w:pos="590"/>
              </w:tabs>
              <w:spacing w:before="60" w:after="60"/>
              <w:ind w:left="360"/>
              <w:textAlignment w:val="baseline"/>
              <w:rPr>
                <w:color w:val="2A63A8"/>
                <w:szCs w:val="24"/>
              </w:rPr>
            </w:pPr>
          </w:p>
        </w:tc>
      </w:tr>
      <w:tr w:rsidR="00A41618" w:rsidRPr="009A29B0" w14:paraId="10BA0A82" w14:textId="77777777" w:rsidTr="008C37AF">
        <w:trPr>
          <w:trHeight w:val="212"/>
        </w:trPr>
        <w:tc>
          <w:tcPr>
            <w:tcW w:w="9745" w:type="dxa"/>
            <w:tcBorders>
              <w:top w:val="nil"/>
              <w:left w:val="nil"/>
              <w:bottom w:val="nil"/>
              <w:right w:val="nil"/>
            </w:tcBorders>
          </w:tcPr>
          <w:p w14:paraId="622BA93E" w14:textId="448BDBCA" w:rsidR="00A41618" w:rsidRPr="00781F6F" w:rsidRDefault="00A41618" w:rsidP="00A41618">
            <w:pPr>
              <w:rPr>
                <w:b/>
              </w:rPr>
            </w:pPr>
            <w:r>
              <w:rPr>
                <w:b/>
              </w:rPr>
              <w:t>Making a Decision</w:t>
            </w:r>
          </w:p>
          <w:p w14:paraId="50D780BA" w14:textId="77777777" w:rsidR="00A41618" w:rsidRPr="00A41618" w:rsidRDefault="00A41618" w:rsidP="00A41618">
            <w:pPr>
              <w:spacing w:after="240"/>
              <w:textAlignment w:val="baseline"/>
            </w:pPr>
            <w:r w:rsidRPr="00A41618">
              <w:t>Based on the evidence gathered, the DRO</w:t>
            </w:r>
          </w:p>
          <w:p w14:paraId="767233B6" w14:textId="77777777" w:rsidR="00A41618" w:rsidRPr="00A41618" w:rsidRDefault="00A41618" w:rsidP="003635EA">
            <w:pPr>
              <w:numPr>
                <w:ilvl w:val="0"/>
                <w:numId w:val="19"/>
              </w:numPr>
              <w:spacing w:before="0"/>
              <w:textAlignment w:val="baseline"/>
            </w:pPr>
            <w:r w:rsidRPr="00A41618">
              <w:t xml:space="preserve">upholds or overturns the original decision, and </w:t>
            </w:r>
          </w:p>
          <w:p w14:paraId="1636CCA6" w14:textId="77777777" w:rsidR="00A41618" w:rsidRPr="00A41618" w:rsidRDefault="00A41618" w:rsidP="003635EA">
            <w:pPr>
              <w:numPr>
                <w:ilvl w:val="0"/>
                <w:numId w:val="19"/>
              </w:numPr>
              <w:spacing w:before="0"/>
              <w:textAlignment w:val="baseline"/>
            </w:pPr>
            <w:r w:rsidRPr="00A41618">
              <w:t>begins to prepare the appeal for BVA review by sending a SOC, unless there is a full grant of the benefit(s) sought.</w:t>
            </w:r>
          </w:p>
          <w:p w14:paraId="4F55B5C6" w14:textId="77777777" w:rsidR="00A41618" w:rsidRPr="00A41618" w:rsidRDefault="00A41618" w:rsidP="00A41618">
            <w:pPr>
              <w:spacing w:before="0"/>
              <w:textAlignment w:val="baseline"/>
            </w:pPr>
          </w:p>
          <w:p w14:paraId="262B52FC" w14:textId="77777777" w:rsidR="00A41618" w:rsidRPr="00B21CD1" w:rsidRDefault="00A41618" w:rsidP="00A41618">
            <w:pPr>
              <w:spacing w:before="0"/>
              <w:textAlignment w:val="baseline"/>
              <w:rPr>
                <w:szCs w:val="24"/>
                <w:lang w:val="en"/>
              </w:rPr>
            </w:pPr>
            <w:r w:rsidRPr="00B21CD1">
              <w:rPr>
                <w:szCs w:val="24"/>
                <w:lang w:val="en"/>
              </w:rPr>
              <w:t xml:space="preserve">The “new” decision must be prepared by the DRO, and for SOCs, should not simply be a copy of the prior rating which led to the disagreement. </w:t>
            </w:r>
          </w:p>
          <w:p w14:paraId="671B5028" w14:textId="77777777" w:rsidR="00A41618" w:rsidRPr="00A41618" w:rsidRDefault="00A41618" w:rsidP="00A41618">
            <w:pPr>
              <w:spacing w:before="0"/>
              <w:textAlignment w:val="baseline"/>
            </w:pPr>
          </w:p>
          <w:p w14:paraId="6B7F6106" w14:textId="5A3EAC9D" w:rsidR="00A41618" w:rsidRDefault="00A41618" w:rsidP="00B21CD1">
            <w:pPr>
              <w:spacing w:after="240"/>
              <w:textAlignment w:val="baseline"/>
            </w:pPr>
            <w:r w:rsidRPr="00A41618">
              <w:t>EP 174 will be cleared when a formal hearing is conducted by a DRO or a formal decision is rendered by the DRO (including issuance of a SOC).</w:t>
            </w:r>
          </w:p>
        </w:tc>
      </w:tr>
      <w:tr w:rsidR="00A41618" w:rsidRPr="009A29B0" w14:paraId="413CA244" w14:textId="77777777" w:rsidTr="008C37AF">
        <w:trPr>
          <w:trHeight w:val="212"/>
        </w:trPr>
        <w:tc>
          <w:tcPr>
            <w:tcW w:w="9745" w:type="dxa"/>
            <w:tcBorders>
              <w:top w:val="nil"/>
              <w:left w:val="nil"/>
              <w:bottom w:val="nil"/>
              <w:right w:val="nil"/>
            </w:tcBorders>
          </w:tcPr>
          <w:p w14:paraId="39816851" w14:textId="5315C9BF" w:rsidR="00A41618" w:rsidRPr="00781F6F" w:rsidRDefault="00A41618" w:rsidP="00A41618">
            <w:pPr>
              <w:rPr>
                <w:b/>
              </w:rPr>
            </w:pPr>
            <w:r>
              <w:rPr>
                <w:b/>
              </w:rPr>
              <w:t>Awarding Full Benefits</w:t>
            </w:r>
          </w:p>
          <w:p w14:paraId="7D779736" w14:textId="77777777" w:rsidR="00A41618" w:rsidRPr="00A41618" w:rsidRDefault="00A41618" w:rsidP="00A41618">
            <w:pPr>
              <w:textAlignment w:val="baseline"/>
            </w:pPr>
            <w:r w:rsidRPr="00A41618">
              <w:t>If all benefits sought are awarded for the entire period covered by the appeal:</w:t>
            </w:r>
          </w:p>
          <w:p w14:paraId="6FF0E089" w14:textId="77777777" w:rsidR="00A41618" w:rsidRPr="00A41618" w:rsidRDefault="00A41618" w:rsidP="003635EA">
            <w:pPr>
              <w:numPr>
                <w:ilvl w:val="0"/>
                <w:numId w:val="20"/>
              </w:numPr>
              <w:spacing w:before="0"/>
              <w:textAlignment w:val="baseline"/>
            </w:pPr>
            <w:r w:rsidRPr="00A41618">
              <w:t>consider the appeal resolved</w:t>
            </w:r>
          </w:p>
          <w:p w14:paraId="06E2D398" w14:textId="77777777" w:rsidR="00A41618" w:rsidRPr="00A41618" w:rsidRDefault="00A41618" w:rsidP="003635EA">
            <w:pPr>
              <w:numPr>
                <w:ilvl w:val="0"/>
                <w:numId w:val="20"/>
              </w:numPr>
              <w:spacing w:before="0"/>
              <w:textAlignment w:val="baseline"/>
            </w:pPr>
            <w:r w:rsidRPr="00A41618">
              <w:t>advise the appellant, and</w:t>
            </w:r>
          </w:p>
          <w:p w14:paraId="46DC3061" w14:textId="77777777" w:rsidR="00A41618" w:rsidRDefault="00A41618" w:rsidP="003635EA">
            <w:pPr>
              <w:numPr>
                <w:ilvl w:val="0"/>
                <w:numId w:val="20"/>
              </w:numPr>
              <w:spacing w:before="0"/>
              <w:textAlignment w:val="baseline"/>
            </w:pPr>
            <w:r w:rsidRPr="00A41618">
              <w:t>update VACOLS.</w:t>
            </w:r>
          </w:p>
          <w:p w14:paraId="76949458" w14:textId="77777777" w:rsidR="00572C90" w:rsidRPr="00A41618" w:rsidRDefault="00572C90" w:rsidP="00572C90">
            <w:pPr>
              <w:spacing w:before="0"/>
              <w:ind w:left="360"/>
              <w:textAlignment w:val="baseline"/>
            </w:pPr>
          </w:p>
          <w:p w14:paraId="272D1875" w14:textId="77777777" w:rsidR="00A41618" w:rsidRPr="00A41618" w:rsidRDefault="00A41618" w:rsidP="00A41618">
            <w:pPr>
              <w:textAlignment w:val="baseline"/>
            </w:pPr>
            <w:r w:rsidRPr="00A41618">
              <w:t>The decision notice must include a statement that the decision</w:t>
            </w:r>
          </w:p>
          <w:p w14:paraId="081010E8" w14:textId="77777777" w:rsidR="00A41618" w:rsidRPr="00A41618" w:rsidRDefault="00A41618" w:rsidP="003635EA">
            <w:pPr>
              <w:numPr>
                <w:ilvl w:val="0"/>
                <w:numId w:val="21"/>
              </w:numPr>
              <w:spacing w:before="0"/>
              <w:textAlignment w:val="baseline"/>
            </w:pPr>
            <w:r w:rsidRPr="00A41618">
              <w:t>is an award of all benefits sought on appeal, and</w:t>
            </w:r>
          </w:p>
          <w:p w14:paraId="4A92E78E" w14:textId="77777777" w:rsidR="00A41618" w:rsidRDefault="00A41618" w:rsidP="00572C90">
            <w:pPr>
              <w:numPr>
                <w:ilvl w:val="0"/>
                <w:numId w:val="21"/>
              </w:numPr>
              <w:spacing w:before="0"/>
              <w:textAlignment w:val="baseline"/>
            </w:pPr>
            <w:r w:rsidRPr="00A41618">
              <w:t>the appeal is considered satisfied in full.</w:t>
            </w:r>
          </w:p>
          <w:p w14:paraId="25C2E7A0" w14:textId="00CA03F6" w:rsidR="00572C90" w:rsidRDefault="00572C90" w:rsidP="00572C90">
            <w:pPr>
              <w:spacing w:before="0"/>
              <w:ind w:left="360"/>
              <w:textAlignment w:val="baseline"/>
            </w:pPr>
          </w:p>
        </w:tc>
      </w:tr>
      <w:tr w:rsidR="00A41618" w:rsidRPr="009A29B0" w14:paraId="36D57CC8" w14:textId="77777777" w:rsidTr="008C37AF">
        <w:trPr>
          <w:trHeight w:val="212"/>
        </w:trPr>
        <w:tc>
          <w:tcPr>
            <w:tcW w:w="9745" w:type="dxa"/>
            <w:tcBorders>
              <w:top w:val="nil"/>
              <w:left w:val="nil"/>
              <w:bottom w:val="nil"/>
              <w:right w:val="nil"/>
            </w:tcBorders>
          </w:tcPr>
          <w:p w14:paraId="7B2418CD" w14:textId="0B9CBF01" w:rsidR="00A41618" w:rsidRPr="00781F6F" w:rsidRDefault="00A41618" w:rsidP="00A41618">
            <w:pPr>
              <w:rPr>
                <w:b/>
              </w:rPr>
            </w:pPr>
            <w:r>
              <w:rPr>
                <w:b/>
              </w:rPr>
              <w:t>Awarding Partial Benefits</w:t>
            </w:r>
          </w:p>
          <w:p w14:paraId="63BCE233" w14:textId="77777777" w:rsidR="003635EA" w:rsidRPr="003635EA" w:rsidRDefault="003635EA" w:rsidP="003635EA">
            <w:pPr>
              <w:textAlignment w:val="baseline"/>
            </w:pPr>
            <w:r w:rsidRPr="003635EA">
              <w:t>The DRO may make a partial grant of an issue on appeal when the maximum schedular benefit allowed by law and regulation for the issue(s) under appeal is not granted for the entire period under appeal.</w:t>
            </w:r>
          </w:p>
          <w:p w14:paraId="603EA6AD" w14:textId="77777777" w:rsidR="003635EA" w:rsidRPr="003635EA" w:rsidRDefault="003635EA" w:rsidP="003635EA">
            <w:pPr>
              <w:textAlignment w:val="baseline"/>
            </w:pPr>
            <w:r w:rsidRPr="003635EA">
              <w:t>In this case the DRO sends the appellant</w:t>
            </w:r>
          </w:p>
          <w:p w14:paraId="5E8D271E" w14:textId="77777777" w:rsidR="003635EA" w:rsidRPr="003635EA" w:rsidRDefault="003635EA" w:rsidP="003635EA">
            <w:pPr>
              <w:numPr>
                <w:ilvl w:val="0"/>
                <w:numId w:val="22"/>
              </w:numPr>
              <w:spacing w:before="0"/>
              <w:textAlignment w:val="baseline"/>
            </w:pPr>
            <w:r w:rsidRPr="003635EA">
              <w:t>the new rating decision</w:t>
            </w:r>
          </w:p>
          <w:p w14:paraId="682295CB" w14:textId="77777777" w:rsidR="003635EA" w:rsidRPr="003635EA" w:rsidRDefault="003635EA" w:rsidP="003635EA">
            <w:pPr>
              <w:numPr>
                <w:ilvl w:val="0"/>
                <w:numId w:val="22"/>
              </w:numPr>
              <w:spacing w:before="0"/>
              <w:textAlignment w:val="baseline"/>
            </w:pPr>
            <w:r w:rsidRPr="003635EA">
              <w:t>an SOC/SSOC</w:t>
            </w:r>
          </w:p>
          <w:p w14:paraId="11D97C2B" w14:textId="77777777" w:rsidR="003635EA" w:rsidRPr="003635EA" w:rsidRDefault="003635EA" w:rsidP="003635EA">
            <w:pPr>
              <w:numPr>
                <w:ilvl w:val="0"/>
                <w:numId w:val="22"/>
              </w:numPr>
              <w:spacing w:before="0"/>
              <w:textAlignment w:val="baseline"/>
            </w:pPr>
            <w:r w:rsidRPr="003635EA">
              <w:t>the appeals satisfaction notice, and</w:t>
            </w:r>
          </w:p>
          <w:p w14:paraId="7577032C" w14:textId="77777777" w:rsidR="00A41618" w:rsidRDefault="003635EA" w:rsidP="00572C90">
            <w:pPr>
              <w:numPr>
                <w:ilvl w:val="0"/>
                <w:numId w:val="22"/>
              </w:numPr>
              <w:spacing w:before="0"/>
              <w:textAlignment w:val="baseline"/>
            </w:pPr>
            <w:r w:rsidRPr="003635EA">
              <w:t>notice of appeal rights.</w:t>
            </w:r>
          </w:p>
          <w:p w14:paraId="17BFDEDD" w14:textId="71C1951C" w:rsidR="00572C90" w:rsidRDefault="00572C90" w:rsidP="00572C90">
            <w:pPr>
              <w:spacing w:before="0"/>
              <w:ind w:left="360"/>
              <w:textAlignment w:val="baseline"/>
            </w:pPr>
          </w:p>
        </w:tc>
      </w:tr>
      <w:tr w:rsidR="00AD6F0D" w:rsidRPr="009A29B0" w14:paraId="772D205A" w14:textId="77777777" w:rsidTr="008C37AF">
        <w:trPr>
          <w:trHeight w:val="212"/>
        </w:trPr>
        <w:tc>
          <w:tcPr>
            <w:tcW w:w="9745" w:type="dxa"/>
            <w:tcBorders>
              <w:top w:val="nil"/>
              <w:left w:val="nil"/>
              <w:bottom w:val="nil"/>
              <w:right w:val="nil"/>
            </w:tcBorders>
          </w:tcPr>
          <w:p w14:paraId="1F16EA6E" w14:textId="44A58A50" w:rsidR="00A41618" w:rsidRPr="00781F6F" w:rsidRDefault="00A41618" w:rsidP="00A41618">
            <w:pPr>
              <w:rPr>
                <w:b/>
              </w:rPr>
            </w:pPr>
            <w:r>
              <w:rPr>
                <w:b/>
              </w:rPr>
              <w:lastRenderedPageBreak/>
              <w:t>Upholding the Previous Decision</w:t>
            </w:r>
          </w:p>
          <w:p w14:paraId="46EE730C" w14:textId="77777777" w:rsidR="003635EA" w:rsidRPr="003635EA" w:rsidRDefault="003635EA" w:rsidP="003635EA">
            <w:pPr>
              <w:textAlignment w:val="baseline"/>
            </w:pPr>
            <w:r w:rsidRPr="003635EA">
              <w:t>If the DRO confirms the previous decision, he/she sends an SOC</w:t>
            </w:r>
          </w:p>
          <w:p w14:paraId="44C07704" w14:textId="77777777" w:rsidR="003635EA" w:rsidRPr="003635EA" w:rsidRDefault="003635EA" w:rsidP="003635EA">
            <w:pPr>
              <w:numPr>
                <w:ilvl w:val="0"/>
                <w:numId w:val="24"/>
              </w:numPr>
              <w:spacing w:before="0"/>
              <w:textAlignment w:val="baseline"/>
            </w:pPr>
            <w:r w:rsidRPr="003635EA">
              <w:t>confirming the decision on appeal, and</w:t>
            </w:r>
          </w:p>
          <w:p w14:paraId="26A29E42" w14:textId="77777777" w:rsidR="003635EA" w:rsidRPr="003635EA" w:rsidRDefault="003635EA" w:rsidP="003635EA">
            <w:pPr>
              <w:numPr>
                <w:ilvl w:val="0"/>
                <w:numId w:val="24"/>
              </w:numPr>
              <w:spacing w:before="0"/>
              <w:textAlignment w:val="baseline"/>
            </w:pPr>
            <w:r w:rsidRPr="003635EA">
              <w:t>explaining the reasons and bases for the VA decision, and</w:t>
            </w:r>
          </w:p>
          <w:p w14:paraId="479E2098" w14:textId="77777777" w:rsidR="003635EA" w:rsidRPr="003635EA" w:rsidRDefault="003635EA" w:rsidP="003635EA">
            <w:pPr>
              <w:numPr>
                <w:ilvl w:val="0"/>
                <w:numId w:val="24"/>
              </w:numPr>
              <w:spacing w:before="0"/>
              <w:textAlignment w:val="baseline"/>
              <w:rPr>
                <w:i/>
              </w:rPr>
            </w:pPr>
            <w:r w:rsidRPr="003635EA">
              <w:t>provides VA Form 9, Appeal to Board of Veterans’ Appeals, to the appellant.</w:t>
            </w:r>
          </w:p>
          <w:p w14:paraId="12919C7D" w14:textId="555B5DA8" w:rsidR="00AD6F0D" w:rsidRPr="00572C90" w:rsidRDefault="003635EA" w:rsidP="003635EA">
            <w:pPr>
              <w:overflowPunct/>
              <w:autoSpaceDE/>
              <w:autoSpaceDN/>
              <w:adjustRightInd/>
              <w:spacing w:before="100" w:beforeAutospacing="1" w:after="100" w:afterAutospacing="1"/>
              <w:rPr>
                <w:color w:val="0070C0"/>
              </w:rPr>
            </w:pPr>
            <w:r w:rsidRPr="00572C90">
              <w:rPr>
                <w:szCs w:val="24"/>
              </w:rPr>
              <w:t xml:space="preserve">A DRO’s decision is final and binding on all ROs and is not subject to revision on the same factual basis, except by BVA or as provided under </w:t>
            </w:r>
            <w:hyperlink r:id="rId21" w:anchor="se38.1.3_1105" w:tgtFrame="_blank" w:history="1">
              <w:r w:rsidRPr="00572C90">
                <w:rPr>
                  <w:color w:val="0000FF"/>
                  <w:szCs w:val="24"/>
                  <w:u w:val="single"/>
                </w:rPr>
                <w:t>38 CFR 3.105(a)</w:t>
              </w:r>
            </w:hyperlink>
            <w:r w:rsidRPr="00572C90">
              <w:rPr>
                <w:szCs w:val="24"/>
              </w:rPr>
              <w:t>.</w:t>
            </w:r>
          </w:p>
        </w:tc>
      </w:tr>
    </w:tbl>
    <w:p w14:paraId="48B6027D" w14:textId="77777777" w:rsidR="00493A2C" w:rsidRDefault="00493A2C">
      <w:pPr>
        <w:pStyle w:val="VBATopicHeading1"/>
      </w:pPr>
    </w:p>
    <w:p w14:paraId="652C957E" w14:textId="27C1DF89" w:rsidR="00C15E22" w:rsidRDefault="00C15E22">
      <w:pPr>
        <w:pStyle w:val="VBATopicHeading1"/>
      </w:pPr>
    </w:p>
    <w:p w14:paraId="5100D395" w14:textId="77777777" w:rsidR="00C15E22" w:rsidRDefault="00C15E22">
      <w:pPr>
        <w:pStyle w:val="VBATopicHeading1"/>
      </w:pPr>
    </w:p>
    <w:p w14:paraId="13D99433" w14:textId="77777777" w:rsidR="00C15E22" w:rsidRDefault="00C15E22">
      <w:pPr>
        <w:pStyle w:val="VBATopicHeading1"/>
      </w:pPr>
    </w:p>
    <w:p w14:paraId="06EE30CE" w14:textId="77777777" w:rsidR="00C15E22" w:rsidRDefault="00C15E22">
      <w:pPr>
        <w:pStyle w:val="VBATopicHeading1"/>
      </w:pPr>
    </w:p>
    <w:p w14:paraId="76B45747" w14:textId="6F2059B6" w:rsidR="007B64E4" w:rsidRDefault="007B64E4">
      <w:pPr>
        <w:pStyle w:val="VBATopicHeading1"/>
      </w:pPr>
    </w:p>
    <w:p w14:paraId="48F80D3B" w14:textId="77777777" w:rsidR="007B64E4" w:rsidRDefault="007B64E4">
      <w:pPr>
        <w:pStyle w:val="VBATopicHeading1"/>
      </w:pPr>
    </w:p>
    <w:p w14:paraId="15B9B931" w14:textId="77777777" w:rsidR="007B64E4" w:rsidRDefault="007B64E4">
      <w:pPr>
        <w:pStyle w:val="VBATopicHeading1"/>
      </w:pPr>
    </w:p>
    <w:p w14:paraId="61DDF0B6" w14:textId="77777777" w:rsidR="007B64E4" w:rsidRDefault="007B64E4">
      <w:pPr>
        <w:pStyle w:val="VBATopicHeading1"/>
      </w:pPr>
    </w:p>
    <w:p w14:paraId="2C5ED898" w14:textId="77777777" w:rsidR="007B64E4" w:rsidRDefault="007B64E4">
      <w:pPr>
        <w:pStyle w:val="VBATopicHeading1"/>
      </w:pPr>
    </w:p>
    <w:p w14:paraId="0D148A05" w14:textId="77777777" w:rsidR="007B64E4" w:rsidRDefault="007B64E4">
      <w:pPr>
        <w:pStyle w:val="VBATopicHeading1"/>
      </w:pPr>
    </w:p>
    <w:p w14:paraId="32C9ED7F" w14:textId="77777777" w:rsidR="00C15E22" w:rsidRDefault="00C15E22">
      <w:pPr>
        <w:pStyle w:val="VBATopicHeading1"/>
      </w:pPr>
    </w:p>
    <w:p w14:paraId="6D8F9603" w14:textId="77777777" w:rsidR="00C15E22" w:rsidRDefault="00C15E22">
      <w:pPr>
        <w:pStyle w:val="VBATopicHeading1"/>
      </w:pPr>
    </w:p>
    <w:p w14:paraId="4639F642" w14:textId="77777777" w:rsidR="00C15E22" w:rsidRDefault="00C15E22">
      <w:pPr>
        <w:pStyle w:val="VBATopicHeading1"/>
      </w:pPr>
    </w:p>
    <w:p w14:paraId="7D27A56B" w14:textId="77777777" w:rsidR="00C15E22" w:rsidRDefault="00C15E22">
      <w:pPr>
        <w:pStyle w:val="VBATopicHeading1"/>
      </w:pPr>
    </w:p>
    <w:p w14:paraId="26F63E29" w14:textId="7888D267" w:rsidR="00A831F4" w:rsidRPr="009A29B0" w:rsidRDefault="00A831F4" w:rsidP="00A831F4">
      <w:pPr>
        <w:pStyle w:val="VBATopicHeading1"/>
        <w:rPr>
          <w:bCs/>
          <w:i/>
        </w:rPr>
      </w:pPr>
      <w:bookmarkStart w:id="18" w:name="_Toc444084969"/>
      <w:r>
        <w:lastRenderedPageBreak/>
        <w:t>Attachment A</w:t>
      </w:r>
      <w:r w:rsidRPr="009A29B0">
        <w:t xml:space="preserve">: </w:t>
      </w:r>
      <w:r>
        <w:t>VA Form 21-0958, Notice of Disagreement</w:t>
      </w:r>
      <w:bookmarkEnd w:id="18"/>
    </w:p>
    <w:tbl>
      <w:tblPr>
        <w:tblW w:w="9745" w:type="dxa"/>
        <w:tblCellMar>
          <w:left w:w="115" w:type="dxa"/>
          <w:right w:w="115" w:type="dxa"/>
        </w:tblCellMar>
        <w:tblLook w:val="0000" w:firstRow="0" w:lastRow="0" w:firstColumn="0" w:lastColumn="0" w:noHBand="0" w:noVBand="0"/>
      </w:tblPr>
      <w:tblGrid>
        <w:gridCol w:w="9745"/>
      </w:tblGrid>
      <w:tr w:rsidR="00A831F4" w:rsidRPr="009A29B0" w14:paraId="59DDE08B" w14:textId="77777777" w:rsidTr="00A831F4">
        <w:trPr>
          <w:trHeight w:val="212"/>
        </w:trPr>
        <w:tc>
          <w:tcPr>
            <w:tcW w:w="9745" w:type="dxa"/>
            <w:tcBorders>
              <w:top w:val="nil"/>
              <w:left w:val="nil"/>
              <w:bottom w:val="nil"/>
              <w:right w:val="nil"/>
            </w:tcBorders>
          </w:tcPr>
          <w:p w14:paraId="5519CD17" w14:textId="15B70194" w:rsidR="00A831F4" w:rsidRPr="009A29B0" w:rsidRDefault="00A831F4" w:rsidP="00A831F4">
            <w:pPr>
              <w:tabs>
                <w:tab w:val="left" w:pos="590"/>
              </w:tabs>
              <w:spacing w:before="60" w:after="60"/>
              <w:ind w:left="360"/>
              <w:jc w:val="center"/>
              <w:textAlignment w:val="baseline"/>
              <w:rPr>
                <w:color w:val="2A63A8"/>
                <w:szCs w:val="24"/>
              </w:rPr>
            </w:pPr>
            <w:r>
              <w:rPr>
                <w:noProof/>
              </w:rPr>
              <w:drawing>
                <wp:inline distT="0" distB="0" distL="0" distR="0" wp14:anchorId="28C440F1" wp14:editId="551F095B">
                  <wp:extent cx="4210050" cy="55340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10050" cy="5534025"/>
                          </a:xfrm>
                          <a:prstGeom prst="rect">
                            <a:avLst/>
                          </a:prstGeom>
                          <a:ln>
                            <a:solidFill>
                              <a:schemeClr val="tx1"/>
                            </a:solidFill>
                          </a:ln>
                        </pic:spPr>
                      </pic:pic>
                    </a:graphicData>
                  </a:graphic>
                </wp:inline>
              </w:drawing>
            </w:r>
          </w:p>
        </w:tc>
      </w:tr>
      <w:tr w:rsidR="00A831F4" w:rsidRPr="009A29B0" w14:paraId="3AE80F89" w14:textId="77777777" w:rsidTr="00A831F4">
        <w:trPr>
          <w:trHeight w:val="212"/>
        </w:trPr>
        <w:tc>
          <w:tcPr>
            <w:tcW w:w="9745" w:type="dxa"/>
            <w:tcBorders>
              <w:top w:val="nil"/>
              <w:left w:val="nil"/>
              <w:bottom w:val="nil"/>
              <w:right w:val="nil"/>
            </w:tcBorders>
          </w:tcPr>
          <w:p w14:paraId="588D2C44" w14:textId="2D2AEB7E" w:rsidR="00A831F4" w:rsidRPr="009A29B0" w:rsidRDefault="00A831F4" w:rsidP="00A831F4">
            <w:pPr>
              <w:spacing w:after="240"/>
              <w:jc w:val="center"/>
              <w:textAlignment w:val="baseline"/>
              <w:rPr>
                <w:b/>
                <w:i/>
                <w:color w:val="0070C0"/>
              </w:rPr>
            </w:pPr>
            <w:r>
              <w:rPr>
                <w:noProof/>
              </w:rPr>
              <w:lastRenderedPageBreak/>
              <w:drawing>
                <wp:inline distT="0" distB="0" distL="0" distR="0" wp14:anchorId="62991404" wp14:editId="304CC01E">
                  <wp:extent cx="4181475" cy="54768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81475" cy="5476875"/>
                          </a:xfrm>
                          <a:prstGeom prst="rect">
                            <a:avLst/>
                          </a:prstGeom>
                          <a:ln>
                            <a:solidFill>
                              <a:schemeClr val="tx1"/>
                            </a:solidFill>
                          </a:ln>
                        </pic:spPr>
                      </pic:pic>
                    </a:graphicData>
                  </a:graphic>
                </wp:inline>
              </w:drawing>
            </w:r>
          </w:p>
        </w:tc>
      </w:tr>
    </w:tbl>
    <w:p w14:paraId="700FB5D8" w14:textId="77777777" w:rsidR="00A831F4" w:rsidRDefault="00A831F4">
      <w:pPr>
        <w:pStyle w:val="VBATopicHeading1"/>
      </w:pPr>
    </w:p>
    <w:p w14:paraId="453E49EC" w14:textId="77777777" w:rsidR="00A831F4" w:rsidRDefault="00A831F4">
      <w:pPr>
        <w:pStyle w:val="VBATopicHeading1"/>
      </w:pPr>
    </w:p>
    <w:p w14:paraId="0C979554" w14:textId="77777777" w:rsidR="00A831F4" w:rsidRDefault="00A831F4">
      <w:pPr>
        <w:pStyle w:val="VBATopicHeading1"/>
      </w:pPr>
    </w:p>
    <w:p w14:paraId="55647AAE" w14:textId="77777777" w:rsidR="00A831F4" w:rsidRDefault="00A831F4">
      <w:pPr>
        <w:pStyle w:val="VBATopicHeading1"/>
      </w:pPr>
    </w:p>
    <w:p w14:paraId="7EC489EB" w14:textId="77777777" w:rsidR="00A831F4" w:rsidRDefault="00A831F4">
      <w:pPr>
        <w:pStyle w:val="VBATopicHeading1"/>
      </w:pPr>
    </w:p>
    <w:p w14:paraId="74E1E7C4" w14:textId="14950AE5" w:rsidR="00A831F4" w:rsidRPr="009A29B0" w:rsidRDefault="00A831F4" w:rsidP="00A831F4">
      <w:pPr>
        <w:pStyle w:val="VBATopicHeading1"/>
        <w:rPr>
          <w:bCs/>
          <w:i/>
        </w:rPr>
      </w:pPr>
      <w:bookmarkStart w:id="19" w:name="_Toc444084970"/>
      <w:r>
        <w:lastRenderedPageBreak/>
        <w:t>Attachment B</w:t>
      </w:r>
      <w:r w:rsidRPr="009A29B0">
        <w:t xml:space="preserve">: </w:t>
      </w:r>
      <w:r w:rsidR="001A65AA">
        <w:t>Telephone Script</w:t>
      </w:r>
      <w:bookmarkEnd w:id="19"/>
    </w:p>
    <w:tbl>
      <w:tblPr>
        <w:tblW w:w="9745" w:type="dxa"/>
        <w:tblCellMar>
          <w:left w:w="115" w:type="dxa"/>
          <w:right w:w="115" w:type="dxa"/>
        </w:tblCellMar>
        <w:tblLook w:val="0000" w:firstRow="0" w:lastRow="0" w:firstColumn="0" w:lastColumn="0" w:noHBand="0" w:noVBand="0"/>
      </w:tblPr>
      <w:tblGrid>
        <w:gridCol w:w="9745"/>
      </w:tblGrid>
      <w:tr w:rsidR="00A831F4" w:rsidRPr="009A29B0" w14:paraId="5E854B27" w14:textId="77777777" w:rsidTr="00A831F4">
        <w:trPr>
          <w:trHeight w:val="212"/>
        </w:trPr>
        <w:tc>
          <w:tcPr>
            <w:tcW w:w="9745" w:type="dxa"/>
            <w:tcBorders>
              <w:top w:val="nil"/>
              <w:left w:val="nil"/>
              <w:bottom w:val="nil"/>
              <w:right w:val="nil"/>
            </w:tcBorders>
          </w:tcPr>
          <w:p w14:paraId="2861F684" w14:textId="06BEB600" w:rsidR="00A831F4" w:rsidRPr="009A29B0" w:rsidRDefault="00C15E22" w:rsidP="00A831F4">
            <w:pPr>
              <w:tabs>
                <w:tab w:val="left" w:pos="590"/>
              </w:tabs>
              <w:spacing w:before="60" w:after="60"/>
              <w:ind w:left="360"/>
              <w:jc w:val="center"/>
              <w:textAlignment w:val="baseline"/>
              <w:rPr>
                <w:szCs w:val="24"/>
              </w:rPr>
            </w:pPr>
            <w:r>
              <w:rPr>
                <w:noProof/>
              </w:rPr>
              <w:drawing>
                <wp:inline distT="0" distB="0" distL="0" distR="0" wp14:anchorId="5D58D931" wp14:editId="056DED13">
                  <wp:extent cx="5076825" cy="51435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76825" cy="5143500"/>
                          </a:xfrm>
                          <a:prstGeom prst="rect">
                            <a:avLst/>
                          </a:prstGeom>
                          <a:ln>
                            <a:solidFill>
                              <a:schemeClr val="tx1"/>
                            </a:solidFill>
                          </a:ln>
                        </pic:spPr>
                      </pic:pic>
                    </a:graphicData>
                  </a:graphic>
                </wp:inline>
              </w:drawing>
            </w:r>
          </w:p>
          <w:p w14:paraId="513AF993" w14:textId="77777777" w:rsidR="00A831F4" w:rsidRPr="009A29B0" w:rsidRDefault="00A831F4" w:rsidP="00A831F4">
            <w:pPr>
              <w:tabs>
                <w:tab w:val="left" w:pos="590"/>
              </w:tabs>
              <w:spacing w:before="60" w:after="60"/>
              <w:ind w:left="720"/>
              <w:textAlignment w:val="baseline"/>
              <w:rPr>
                <w:color w:val="2A63A8"/>
                <w:szCs w:val="24"/>
              </w:rPr>
            </w:pPr>
          </w:p>
        </w:tc>
      </w:tr>
    </w:tbl>
    <w:p w14:paraId="57B75243" w14:textId="77777777" w:rsidR="00A831F4" w:rsidRDefault="00A831F4">
      <w:pPr>
        <w:pStyle w:val="VBATopicHeading1"/>
      </w:pPr>
    </w:p>
    <w:p w14:paraId="4D30FCC8" w14:textId="77777777" w:rsidR="00A831F4" w:rsidRDefault="00A831F4">
      <w:pPr>
        <w:pStyle w:val="VBATopicHeading1"/>
      </w:pPr>
    </w:p>
    <w:p w14:paraId="122593AB" w14:textId="77777777" w:rsidR="00C15E22" w:rsidRDefault="00C15E22">
      <w:pPr>
        <w:pStyle w:val="VBATopicHeading1"/>
      </w:pPr>
    </w:p>
    <w:p w14:paraId="1AF96B88" w14:textId="77777777" w:rsidR="00A831F4" w:rsidRDefault="00A831F4">
      <w:pPr>
        <w:pStyle w:val="VBATopicHeading1"/>
      </w:pPr>
    </w:p>
    <w:p w14:paraId="72140778" w14:textId="77777777" w:rsidR="00A831F4" w:rsidRDefault="00A831F4">
      <w:pPr>
        <w:pStyle w:val="VBATopicHeading1"/>
      </w:pPr>
    </w:p>
    <w:p w14:paraId="349FADC6" w14:textId="50744DB5" w:rsidR="00A831F4" w:rsidRPr="009A29B0" w:rsidRDefault="00A831F4" w:rsidP="00A831F4">
      <w:pPr>
        <w:pStyle w:val="VBATopicHeading1"/>
        <w:rPr>
          <w:bCs/>
          <w:i/>
        </w:rPr>
      </w:pPr>
      <w:bookmarkStart w:id="20" w:name="_Toc444084971"/>
      <w:r>
        <w:lastRenderedPageBreak/>
        <w:t>Attachment C</w:t>
      </w:r>
      <w:r w:rsidRPr="009A29B0">
        <w:t xml:space="preserve">: </w:t>
      </w:r>
      <w:r w:rsidR="001A65AA">
        <w:t>DRO Process Explanation Letter</w:t>
      </w:r>
      <w:bookmarkEnd w:id="20"/>
    </w:p>
    <w:p w14:paraId="53BF5B1A" w14:textId="3E5884FB" w:rsidR="00A831F4" w:rsidRDefault="00C15E22">
      <w:pPr>
        <w:pStyle w:val="VBATopicHeading1"/>
      </w:pPr>
      <w:r>
        <w:rPr>
          <w:noProof/>
        </w:rPr>
        <w:drawing>
          <wp:inline distT="0" distB="0" distL="0" distR="0" wp14:anchorId="64F25A29" wp14:editId="562F9685">
            <wp:extent cx="4505325" cy="58769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05325" cy="5876925"/>
                    </a:xfrm>
                    <a:prstGeom prst="rect">
                      <a:avLst/>
                    </a:prstGeom>
                    <a:ln>
                      <a:solidFill>
                        <a:schemeClr val="tx1"/>
                      </a:solidFill>
                    </a:ln>
                  </pic:spPr>
                </pic:pic>
              </a:graphicData>
            </a:graphic>
          </wp:inline>
        </w:drawing>
      </w:r>
    </w:p>
    <w:p w14:paraId="2B973D0C" w14:textId="411C67BB" w:rsidR="00C15E22" w:rsidRDefault="00C15E22">
      <w:pPr>
        <w:pStyle w:val="VBATopicHeading1"/>
      </w:pPr>
      <w:r>
        <w:rPr>
          <w:noProof/>
        </w:rPr>
        <w:lastRenderedPageBreak/>
        <w:drawing>
          <wp:inline distT="0" distB="0" distL="0" distR="0" wp14:anchorId="79C4587B" wp14:editId="0A3F2449">
            <wp:extent cx="4257675" cy="553402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57675" cy="5534025"/>
                    </a:xfrm>
                    <a:prstGeom prst="rect">
                      <a:avLst/>
                    </a:prstGeom>
                    <a:ln>
                      <a:solidFill>
                        <a:schemeClr val="tx1"/>
                      </a:solidFill>
                    </a:ln>
                  </pic:spPr>
                </pic:pic>
              </a:graphicData>
            </a:graphic>
          </wp:inline>
        </w:drawing>
      </w:r>
    </w:p>
    <w:p w14:paraId="6BFCAB19" w14:textId="77777777" w:rsidR="00C15E22" w:rsidRDefault="00C15E22">
      <w:pPr>
        <w:pStyle w:val="VBATopicHeading1"/>
      </w:pPr>
    </w:p>
    <w:p w14:paraId="3B60189E" w14:textId="77777777" w:rsidR="00C15E22" w:rsidRDefault="00C15E22">
      <w:pPr>
        <w:pStyle w:val="VBATopicHeading1"/>
      </w:pPr>
    </w:p>
    <w:p w14:paraId="3CC3AB4F" w14:textId="77777777" w:rsidR="00C15E22" w:rsidRDefault="00C15E22">
      <w:pPr>
        <w:pStyle w:val="VBATopicHeading1"/>
      </w:pPr>
    </w:p>
    <w:p w14:paraId="30CEF72A" w14:textId="77777777" w:rsidR="00C15E22" w:rsidRDefault="00C15E22">
      <w:pPr>
        <w:pStyle w:val="VBATopicHeading1"/>
      </w:pPr>
    </w:p>
    <w:p w14:paraId="5FCC49E2" w14:textId="77777777" w:rsidR="00C15E22" w:rsidRDefault="00C15E22">
      <w:pPr>
        <w:pStyle w:val="VBATopicHeading1"/>
      </w:pPr>
    </w:p>
    <w:p w14:paraId="613580DE" w14:textId="77777777" w:rsidR="00C15E22" w:rsidRDefault="00C15E22">
      <w:pPr>
        <w:pStyle w:val="VBATopicHeading1"/>
      </w:pPr>
    </w:p>
    <w:p w14:paraId="3C47A526" w14:textId="5ABE79CF" w:rsidR="00A831F4" w:rsidRPr="009A29B0" w:rsidRDefault="00A831F4" w:rsidP="00A831F4">
      <w:pPr>
        <w:pStyle w:val="VBATopicHeading1"/>
        <w:rPr>
          <w:bCs/>
          <w:i/>
        </w:rPr>
      </w:pPr>
      <w:bookmarkStart w:id="21" w:name="_Toc444084972"/>
      <w:r>
        <w:lastRenderedPageBreak/>
        <w:t>Attachment D</w:t>
      </w:r>
      <w:r w:rsidRPr="009A29B0">
        <w:t xml:space="preserve">: </w:t>
      </w:r>
      <w:r w:rsidR="001A65AA">
        <w:t>Traditional Process Explanation Letter</w:t>
      </w:r>
      <w:bookmarkEnd w:id="21"/>
    </w:p>
    <w:tbl>
      <w:tblPr>
        <w:tblW w:w="9745" w:type="dxa"/>
        <w:tblCellMar>
          <w:left w:w="115" w:type="dxa"/>
          <w:right w:w="115" w:type="dxa"/>
        </w:tblCellMar>
        <w:tblLook w:val="0000" w:firstRow="0" w:lastRow="0" w:firstColumn="0" w:lastColumn="0" w:noHBand="0" w:noVBand="0"/>
      </w:tblPr>
      <w:tblGrid>
        <w:gridCol w:w="9745"/>
      </w:tblGrid>
      <w:tr w:rsidR="00A831F4" w:rsidRPr="009A29B0" w14:paraId="24E8C83F" w14:textId="77777777" w:rsidTr="00A831F4">
        <w:trPr>
          <w:trHeight w:val="212"/>
        </w:trPr>
        <w:tc>
          <w:tcPr>
            <w:tcW w:w="9745" w:type="dxa"/>
            <w:tcBorders>
              <w:top w:val="nil"/>
              <w:left w:val="nil"/>
              <w:bottom w:val="nil"/>
              <w:right w:val="nil"/>
            </w:tcBorders>
          </w:tcPr>
          <w:p w14:paraId="61235E62" w14:textId="5958BED9" w:rsidR="00A831F4" w:rsidRPr="009A29B0" w:rsidRDefault="00C15E22" w:rsidP="00655F6D">
            <w:pPr>
              <w:tabs>
                <w:tab w:val="left" w:pos="590"/>
              </w:tabs>
              <w:spacing w:before="60" w:after="60"/>
              <w:ind w:left="360"/>
              <w:jc w:val="center"/>
              <w:textAlignment w:val="baseline"/>
              <w:rPr>
                <w:color w:val="2A63A8"/>
                <w:szCs w:val="24"/>
              </w:rPr>
            </w:pPr>
            <w:r>
              <w:rPr>
                <w:noProof/>
              </w:rPr>
              <w:drawing>
                <wp:inline distT="0" distB="0" distL="0" distR="0" wp14:anchorId="3C9E7A10" wp14:editId="726E39CB">
                  <wp:extent cx="4429125" cy="564832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29125" cy="5648325"/>
                          </a:xfrm>
                          <a:prstGeom prst="rect">
                            <a:avLst/>
                          </a:prstGeom>
                          <a:ln>
                            <a:solidFill>
                              <a:schemeClr val="tx1"/>
                            </a:solidFill>
                          </a:ln>
                        </pic:spPr>
                      </pic:pic>
                    </a:graphicData>
                  </a:graphic>
                </wp:inline>
              </w:drawing>
            </w:r>
          </w:p>
        </w:tc>
      </w:tr>
    </w:tbl>
    <w:p w14:paraId="00ADCE2C" w14:textId="77777777" w:rsidR="00A831F4" w:rsidRDefault="00A831F4">
      <w:pPr>
        <w:pStyle w:val="VBATopicHeading1"/>
      </w:pPr>
    </w:p>
    <w:p w14:paraId="7E303061" w14:textId="1F61C5C9" w:rsidR="00A831F4" w:rsidRDefault="00C15E22">
      <w:pPr>
        <w:pStyle w:val="VBATopicHeading1"/>
      </w:pPr>
      <w:r>
        <w:rPr>
          <w:noProof/>
        </w:rPr>
        <w:lastRenderedPageBreak/>
        <w:drawing>
          <wp:inline distT="0" distB="0" distL="0" distR="0" wp14:anchorId="04ED60F4" wp14:editId="03EF72C4">
            <wp:extent cx="4371975" cy="567690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71975" cy="5676900"/>
                    </a:xfrm>
                    <a:prstGeom prst="rect">
                      <a:avLst/>
                    </a:prstGeom>
                    <a:ln>
                      <a:solidFill>
                        <a:schemeClr val="tx1"/>
                      </a:solidFill>
                    </a:ln>
                  </pic:spPr>
                </pic:pic>
              </a:graphicData>
            </a:graphic>
          </wp:inline>
        </w:drawing>
      </w:r>
    </w:p>
    <w:p w14:paraId="5796AEC8" w14:textId="77777777" w:rsidR="00A831F4" w:rsidRDefault="00A831F4">
      <w:pPr>
        <w:pStyle w:val="VBATopicHeading1"/>
      </w:pPr>
    </w:p>
    <w:p w14:paraId="0CB57F6F" w14:textId="77777777" w:rsidR="00A831F4" w:rsidRDefault="00A831F4">
      <w:pPr>
        <w:pStyle w:val="VBATopicHeading1"/>
      </w:pPr>
    </w:p>
    <w:p w14:paraId="14126A66" w14:textId="5F08D4B7" w:rsidR="00C15E22" w:rsidRDefault="00C15E22">
      <w:pPr>
        <w:pStyle w:val="VBATopicHeading1"/>
      </w:pPr>
    </w:p>
    <w:p w14:paraId="729F2985" w14:textId="77777777" w:rsidR="00C15E22" w:rsidRDefault="00C15E22">
      <w:pPr>
        <w:pStyle w:val="VBATopicHeading1"/>
      </w:pPr>
    </w:p>
    <w:p w14:paraId="3FAE103E" w14:textId="77777777" w:rsidR="00A831F4" w:rsidRDefault="00A831F4">
      <w:pPr>
        <w:pStyle w:val="VBATopicHeading1"/>
      </w:pPr>
    </w:p>
    <w:p w14:paraId="72304450" w14:textId="0070A1F2" w:rsidR="001A65AA" w:rsidRPr="009A29B0" w:rsidRDefault="001A65AA" w:rsidP="001A65AA">
      <w:pPr>
        <w:pStyle w:val="VBATopicHeading1"/>
        <w:rPr>
          <w:bCs/>
          <w:i/>
        </w:rPr>
      </w:pPr>
      <w:bookmarkStart w:id="22" w:name="_Toc444084973"/>
      <w:r>
        <w:lastRenderedPageBreak/>
        <w:t>Attachment E</w:t>
      </w:r>
      <w:r w:rsidRPr="009A29B0">
        <w:t xml:space="preserve">: </w:t>
      </w:r>
      <w:r>
        <w:t>Appeal Process Request Letter</w:t>
      </w:r>
      <w:bookmarkEnd w:id="22"/>
    </w:p>
    <w:tbl>
      <w:tblPr>
        <w:tblW w:w="9745" w:type="dxa"/>
        <w:tblCellMar>
          <w:left w:w="115" w:type="dxa"/>
          <w:right w:w="115" w:type="dxa"/>
        </w:tblCellMar>
        <w:tblLook w:val="0000" w:firstRow="0" w:lastRow="0" w:firstColumn="0" w:lastColumn="0" w:noHBand="0" w:noVBand="0"/>
      </w:tblPr>
      <w:tblGrid>
        <w:gridCol w:w="9745"/>
      </w:tblGrid>
      <w:tr w:rsidR="001A65AA" w:rsidRPr="009A29B0" w14:paraId="2BC7526D" w14:textId="77777777" w:rsidTr="007320B8">
        <w:trPr>
          <w:trHeight w:val="212"/>
        </w:trPr>
        <w:tc>
          <w:tcPr>
            <w:tcW w:w="9745" w:type="dxa"/>
            <w:tcBorders>
              <w:top w:val="nil"/>
              <w:left w:val="nil"/>
              <w:bottom w:val="nil"/>
              <w:right w:val="nil"/>
            </w:tcBorders>
          </w:tcPr>
          <w:p w14:paraId="40B99CF6" w14:textId="76AC091E" w:rsidR="001A65AA" w:rsidRPr="009A29B0" w:rsidRDefault="00770FC8" w:rsidP="007320B8">
            <w:pPr>
              <w:tabs>
                <w:tab w:val="left" w:pos="590"/>
              </w:tabs>
              <w:spacing w:before="60" w:after="60"/>
              <w:ind w:left="360"/>
              <w:jc w:val="center"/>
              <w:textAlignment w:val="baseline"/>
              <w:rPr>
                <w:color w:val="2A63A8"/>
                <w:szCs w:val="24"/>
              </w:rPr>
            </w:pPr>
            <w:r>
              <w:rPr>
                <w:noProof/>
              </w:rPr>
              <w:drawing>
                <wp:inline distT="0" distB="0" distL="0" distR="0" wp14:anchorId="40E6B650" wp14:editId="4CBE24D7">
                  <wp:extent cx="4419600" cy="56388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19600" cy="5638800"/>
                          </a:xfrm>
                          <a:prstGeom prst="rect">
                            <a:avLst/>
                          </a:prstGeom>
                          <a:ln>
                            <a:solidFill>
                              <a:schemeClr val="tx1"/>
                            </a:solidFill>
                          </a:ln>
                        </pic:spPr>
                      </pic:pic>
                    </a:graphicData>
                  </a:graphic>
                </wp:inline>
              </w:drawing>
            </w:r>
          </w:p>
        </w:tc>
      </w:tr>
    </w:tbl>
    <w:p w14:paraId="0747A5D4" w14:textId="0837FE96" w:rsidR="001A65AA" w:rsidRDefault="00770FC8" w:rsidP="00A831F4">
      <w:pPr>
        <w:pStyle w:val="VBATopicHeading1"/>
      </w:pPr>
      <w:r>
        <w:rPr>
          <w:noProof/>
        </w:rPr>
        <w:lastRenderedPageBreak/>
        <w:drawing>
          <wp:inline distT="0" distB="0" distL="0" distR="0" wp14:anchorId="672E7B9C" wp14:editId="121F63D2">
            <wp:extent cx="4314825" cy="564832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14825" cy="5648325"/>
                    </a:xfrm>
                    <a:prstGeom prst="rect">
                      <a:avLst/>
                    </a:prstGeom>
                    <a:ln>
                      <a:solidFill>
                        <a:schemeClr val="tx1"/>
                      </a:solidFill>
                    </a:ln>
                  </pic:spPr>
                </pic:pic>
              </a:graphicData>
            </a:graphic>
          </wp:inline>
        </w:drawing>
      </w:r>
    </w:p>
    <w:p w14:paraId="7C018146" w14:textId="77777777" w:rsidR="001A65AA" w:rsidRDefault="001A65AA" w:rsidP="00A831F4">
      <w:pPr>
        <w:pStyle w:val="VBATopicHeading1"/>
      </w:pPr>
    </w:p>
    <w:p w14:paraId="60C95BC1" w14:textId="77777777" w:rsidR="001A65AA" w:rsidRDefault="001A65AA" w:rsidP="00A831F4">
      <w:pPr>
        <w:pStyle w:val="VBATopicHeading1"/>
      </w:pPr>
    </w:p>
    <w:p w14:paraId="270F526A" w14:textId="19D1D57F" w:rsidR="0091568A" w:rsidRDefault="0091568A" w:rsidP="00A831F4">
      <w:pPr>
        <w:pStyle w:val="VBATopicHeading1"/>
      </w:pPr>
    </w:p>
    <w:p w14:paraId="0951951B" w14:textId="77777777" w:rsidR="0091568A" w:rsidRDefault="0091568A" w:rsidP="00A831F4">
      <w:pPr>
        <w:pStyle w:val="VBATopicHeading1"/>
      </w:pPr>
    </w:p>
    <w:p w14:paraId="27D1F420" w14:textId="77777777" w:rsidR="001A65AA" w:rsidRDefault="001A65AA" w:rsidP="00A831F4">
      <w:pPr>
        <w:pStyle w:val="VBATopicHeading1"/>
      </w:pPr>
    </w:p>
    <w:p w14:paraId="010A32D3" w14:textId="5575D7CC" w:rsidR="00A831F4" w:rsidRPr="009A29B0" w:rsidRDefault="001A65AA" w:rsidP="00A831F4">
      <w:pPr>
        <w:pStyle w:val="VBATopicHeading1"/>
        <w:rPr>
          <w:bCs/>
          <w:i/>
        </w:rPr>
      </w:pPr>
      <w:bookmarkStart w:id="23" w:name="_Toc444084974"/>
      <w:r>
        <w:lastRenderedPageBreak/>
        <w:t>Attachment F</w:t>
      </w:r>
      <w:r w:rsidR="00A831F4" w:rsidRPr="009A29B0">
        <w:t xml:space="preserve">: </w:t>
      </w:r>
      <w:r w:rsidR="00A831F4">
        <w:t>Request for Application for NOD Letter</w:t>
      </w:r>
      <w:bookmarkEnd w:id="23"/>
    </w:p>
    <w:tbl>
      <w:tblPr>
        <w:tblW w:w="9745" w:type="dxa"/>
        <w:tblCellMar>
          <w:left w:w="115" w:type="dxa"/>
          <w:right w:w="115" w:type="dxa"/>
        </w:tblCellMar>
        <w:tblLook w:val="0000" w:firstRow="0" w:lastRow="0" w:firstColumn="0" w:lastColumn="0" w:noHBand="0" w:noVBand="0"/>
      </w:tblPr>
      <w:tblGrid>
        <w:gridCol w:w="9745"/>
      </w:tblGrid>
      <w:tr w:rsidR="00A831F4" w:rsidRPr="009A29B0" w14:paraId="642A6C37" w14:textId="77777777" w:rsidTr="00A831F4">
        <w:trPr>
          <w:trHeight w:val="212"/>
        </w:trPr>
        <w:tc>
          <w:tcPr>
            <w:tcW w:w="9745" w:type="dxa"/>
            <w:tcBorders>
              <w:top w:val="nil"/>
              <w:left w:val="nil"/>
              <w:bottom w:val="nil"/>
              <w:right w:val="nil"/>
            </w:tcBorders>
          </w:tcPr>
          <w:p w14:paraId="3279C43A" w14:textId="74BFE15A" w:rsidR="00A831F4" w:rsidRPr="009A29B0" w:rsidRDefault="00655F6D" w:rsidP="00655F6D">
            <w:pPr>
              <w:tabs>
                <w:tab w:val="left" w:pos="590"/>
              </w:tabs>
              <w:spacing w:before="60" w:after="60"/>
              <w:ind w:left="360"/>
              <w:jc w:val="center"/>
              <w:textAlignment w:val="baseline"/>
              <w:rPr>
                <w:szCs w:val="24"/>
              </w:rPr>
            </w:pPr>
            <w:r>
              <w:rPr>
                <w:noProof/>
              </w:rPr>
              <w:drawing>
                <wp:inline distT="0" distB="0" distL="0" distR="0" wp14:anchorId="00352FF0" wp14:editId="462FC9CA">
                  <wp:extent cx="4162425" cy="541972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62425" cy="5419725"/>
                          </a:xfrm>
                          <a:prstGeom prst="rect">
                            <a:avLst/>
                          </a:prstGeom>
                          <a:ln>
                            <a:solidFill>
                              <a:schemeClr val="tx1"/>
                            </a:solidFill>
                          </a:ln>
                        </pic:spPr>
                      </pic:pic>
                    </a:graphicData>
                  </a:graphic>
                </wp:inline>
              </w:drawing>
            </w:r>
          </w:p>
          <w:p w14:paraId="0469A6A3" w14:textId="77777777" w:rsidR="00A831F4" w:rsidRPr="009A29B0" w:rsidRDefault="00A831F4" w:rsidP="00A831F4">
            <w:pPr>
              <w:tabs>
                <w:tab w:val="left" w:pos="590"/>
              </w:tabs>
              <w:spacing w:before="60" w:after="60"/>
              <w:ind w:left="720"/>
              <w:textAlignment w:val="baseline"/>
              <w:rPr>
                <w:color w:val="2A63A8"/>
                <w:szCs w:val="24"/>
              </w:rPr>
            </w:pPr>
          </w:p>
        </w:tc>
      </w:tr>
      <w:tr w:rsidR="00A831F4" w:rsidRPr="009A29B0" w14:paraId="2E0E9677" w14:textId="77777777" w:rsidTr="00A831F4">
        <w:trPr>
          <w:trHeight w:val="212"/>
        </w:trPr>
        <w:tc>
          <w:tcPr>
            <w:tcW w:w="9745" w:type="dxa"/>
            <w:tcBorders>
              <w:top w:val="nil"/>
              <w:left w:val="nil"/>
              <w:bottom w:val="nil"/>
              <w:right w:val="nil"/>
            </w:tcBorders>
          </w:tcPr>
          <w:p w14:paraId="1E2FE270" w14:textId="49E4A665" w:rsidR="00A831F4" w:rsidRPr="009A29B0" w:rsidRDefault="00655F6D" w:rsidP="00655F6D">
            <w:pPr>
              <w:spacing w:after="240"/>
              <w:jc w:val="center"/>
              <w:textAlignment w:val="baseline"/>
              <w:rPr>
                <w:b/>
                <w:i/>
                <w:color w:val="0070C0"/>
              </w:rPr>
            </w:pPr>
            <w:r>
              <w:rPr>
                <w:noProof/>
              </w:rPr>
              <w:lastRenderedPageBreak/>
              <w:drawing>
                <wp:inline distT="0" distB="0" distL="0" distR="0" wp14:anchorId="63D043DC" wp14:editId="3AEA28E1">
                  <wp:extent cx="3848100" cy="51149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48100" cy="5114925"/>
                          </a:xfrm>
                          <a:prstGeom prst="rect">
                            <a:avLst/>
                          </a:prstGeom>
                          <a:ln>
                            <a:solidFill>
                              <a:schemeClr val="tx1"/>
                            </a:solidFill>
                          </a:ln>
                        </pic:spPr>
                      </pic:pic>
                    </a:graphicData>
                  </a:graphic>
                </wp:inline>
              </w:drawing>
            </w:r>
          </w:p>
        </w:tc>
      </w:tr>
    </w:tbl>
    <w:p w14:paraId="0D0060D0" w14:textId="77777777" w:rsidR="00A831F4" w:rsidRDefault="00A831F4">
      <w:pPr>
        <w:pStyle w:val="VBATopicHeading1"/>
      </w:pPr>
    </w:p>
    <w:p w14:paraId="7D6B35EC" w14:textId="77777777" w:rsidR="00A831F4" w:rsidRDefault="00A831F4">
      <w:pPr>
        <w:pStyle w:val="VBATopicHeading1"/>
      </w:pPr>
    </w:p>
    <w:p w14:paraId="198E15FA" w14:textId="77777777" w:rsidR="00A831F4" w:rsidRDefault="00A831F4">
      <w:pPr>
        <w:pStyle w:val="VBATopicHeading1"/>
      </w:pPr>
    </w:p>
    <w:p w14:paraId="0A1A5A20" w14:textId="77777777" w:rsidR="00A831F4" w:rsidRDefault="00A831F4">
      <w:pPr>
        <w:pStyle w:val="VBATopicHeading1"/>
      </w:pPr>
    </w:p>
    <w:p w14:paraId="1E1FA199" w14:textId="77777777" w:rsidR="00A831F4" w:rsidRDefault="00A831F4">
      <w:pPr>
        <w:pStyle w:val="VBATopicHeading1"/>
      </w:pPr>
    </w:p>
    <w:p w14:paraId="44D24920" w14:textId="77777777" w:rsidR="00A831F4" w:rsidRDefault="00A831F4">
      <w:pPr>
        <w:pStyle w:val="VBATopicHeading1"/>
      </w:pPr>
    </w:p>
    <w:p w14:paraId="45A5462F" w14:textId="5FFA592A" w:rsidR="00A831F4" w:rsidRPr="009A29B0" w:rsidRDefault="00A831F4" w:rsidP="00A831F4">
      <w:pPr>
        <w:pStyle w:val="VBATopicHeading1"/>
        <w:rPr>
          <w:bCs/>
          <w:i/>
        </w:rPr>
      </w:pPr>
      <w:bookmarkStart w:id="24" w:name="_Toc444084975"/>
      <w:r>
        <w:lastRenderedPageBreak/>
        <w:t xml:space="preserve">Attachment </w:t>
      </w:r>
      <w:r w:rsidR="001A65AA">
        <w:t>G</w:t>
      </w:r>
      <w:r w:rsidRPr="009A29B0">
        <w:t xml:space="preserve">: </w:t>
      </w:r>
      <w:r>
        <w:t>Clarification of NOD Letter</w:t>
      </w:r>
      <w:bookmarkEnd w:id="24"/>
    </w:p>
    <w:tbl>
      <w:tblPr>
        <w:tblW w:w="9745" w:type="dxa"/>
        <w:tblCellMar>
          <w:left w:w="115" w:type="dxa"/>
          <w:right w:w="115" w:type="dxa"/>
        </w:tblCellMar>
        <w:tblLook w:val="0000" w:firstRow="0" w:lastRow="0" w:firstColumn="0" w:lastColumn="0" w:noHBand="0" w:noVBand="0"/>
      </w:tblPr>
      <w:tblGrid>
        <w:gridCol w:w="9745"/>
      </w:tblGrid>
      <w:tr w:rsidR="00A831F4" w:rsidRPr="009A29B0" w14:paraId="56B545AC" w14:textId="77777777" w:rsidTr="00A831F4">
        <w:trPr>
          <w:trHeight w:val="212"/>
        </w:trPr>
        <w:tc>
          <w:tcPr>
            <w:tcW w:w="9745" w:type="dxa"/>
            <w:tcBorders>
              <w:top w:val="nil"/>
              <w:left w:val="nil"/>
              <w:bottom w:val="nil"/>
              <w:right w:val="nil"/>
            </w:tcBorders>
          </w:tcPr>
          <w:p w14:paraId="4871F448" w14:textId="78D571B5" w:rsidR="00A831F4" w:rsidRPr="009A29B0" w:rsidRDefault="00655F6D" w:rsidP="00655F6D">
            <w:pPr>
              <w:tabs>
                <w:tab w:val="left" w:pos="590"/>
              </w:tabs>
              <w:spacing w:before="60" w:after="60"/>
              <w:ind w:left="360"/>
              <w:jc w:val="center"/>
              <w:textAlignment w:val="baseline"/>
              <w:rPr>
                <w:color w:val="2A63A8"/>
                <w:szCs w:val="24"/>
              </w:rPr>
            </w:pPr>
            <w:r>
              <w:rPr>
                <w:noProof/>
              </w:rPr>
              <w:drawing>
                <wp:inline distT="0" distB="0" distL="0" distR="0" wp14:anchorId="2F783101" wp14:editId="5C90A479">
                  <wp:extent cx="4381500" cy="57912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81500" cy="5791200"/>
                          </a:xfrm>
                          <a:prstGeom prst="rect">
                            <a:avLst/>
                          </a:prstGeom>
                          <a:ln>
                            <a:solidFill>
                              <a:schemeClr val="tx1"/>
                            </a:solidFill>
                          </a:ln>
                        </pic:spPr>
                      </pic:pic>
                    </a:graphicData>
                  </a:graphic>
                </wp:inline>
              </w:drawing>
            </w:r>
          </w:p>
        </w:tc>
      </w:tr>
    </w:tbl>
    <w:p w14:paraId="636787A7" w14:textId="77777777" w:rsidR="00A831F4" w:rsidRDefault="00A831F4">
      <w:pPr>
        <w:pStyle w:val="VBATopicHeading1"/>
      </w:pPr>
    </w:p>
    <w:p w14:paraId="76358A0E" w14:textId="77777777" w:rsidR="00A831F4" w:rsidRDefault="00A831F4">
      <w:pPr>
        <w:pStyle w:val="VBATopicHeading1"/>
      </w:pPr>
    </w:p>
    <w:p w14:paraId="053E56D9" w14:textId="77777777" w:rsidR="00A831F4" w:rsidRDefault="00A831F4">
      <w:pPr>
        <w:pStyle w:val="VBATopicHeading1"/>
      </w:pPr>
    </w:p>
    <w:p w14:paraId="0D5DE108" w14:textId="77777777" w:rsidR="0091568A" w:rsidRDefault="0091568A">
      <w:pPr>
        <w:pStyle w:val="VBATopicHeading1"/>
      </w:pPr>
    </w:p>
    <w:p w14:paraId="4FDC40D6" w14:textId="5CC358B7" w:rsidR="00095058" w:rsidRPr="009A29B0" w:rsidRDefault="00095058" w:rsidP="00095058">
      <w:pPr>
        <w:pStyle w:val="VBATopicHeading1"/>
        <w:rPr>
          <w:bCs/>
          <w:i/>
        </w:rPr>
      </w:pPr>
      <w:bookmarkStart w:id="25" w:name="_Toc444084976"/>
      <w:r>
        <w:lastRenderedPageBreak/>
        <w:t xml:space="preserve">Attachment </w:t>
      </w:r>
      <w:r w:rsidR="001A65AA">
        <w:t>H</w:t>
      </w:r>
      <w:r w:rsidRPr="009A29B0">
        <w:t xml:space="preserve">: </w:t>
      </w:r>
      <w:r w:rsidR="001A65AA">
        <w:t>NOD Not Timely Letter</w:t>
      </w:r>
      <w:bookmarkEnd w:id="25"/>
    </w:p>
    <w:tbl>
      <w:tblPr>
        <w:tblW w:w="9745" w:type="dxa"/>
        <w:tblCellMar>
          <w:left w:w="115" w:type="dxa"/>
          <w:right w:w="115" w:type="dxa"/>
        </w:tblCellMar>
        <w:tblLook w:val="0000" w:firstRow="0" w:lastRow="0" w:firstColumn="0" w:lastColumn="0" w:noHBand="0" w:noVBand="0"/>
      </w:tblPr>
      <w:tblGrid>
        <w:gridCol w:w="9745"/>
      </w:tblGrid>
      <w:tr w:rsidR="00095058" w:rsidRPr="009A29B0" w14:paraId="34C401F5" w14:textId="77777777" w:rsidTr="00095058">
        <w:trPr>
          <w:trHeight w:val="212"/>
        </w:trPr>
        <w:tc>
          <w:tcPr>
            <w:tcW w:w="9745" w:type="dxa"/>
            <w:tcBorders>
              <w:top w:val="nil"/>
              <w:left w:val="nil"/>
              <w:bottom w:val="nil"/>
              <w:right w:val="nil"/>
            </w:tcBorders>
          </w:tcPr>
          <w:p w14:paraId="4FB02D3B" w14:textId="7110A428" w:rsidR="00095058" w:rsidRPr="009A29B0" w:rsidRDefault="00095058" w:rsidP="00095058">
            <w:pPr>
              <w:tabs>
                <w:tab w:val="left" w:pos="590"/>
              </w:tabs>
              <w:spacing w:before="60" w:after="60"/>
              <w:ind w:left="360"/>
              <w:jc w:val="center"/>
              <w:textAlignment w:val="baseline"/>
              <w:rPr>
                <w:color w:val="2A63A8"/>
                <w:szCs w:val="24"/>
              </w:rPr>
            </w:pPr>
          </w:p>
        </w:tc>
      </w:tr>
    </w:tbl>
    <w:p w14:paraId="6FFAE491" w14:textId="152817E6" w:rsidR="00A831F4" w:rsidRDefault="0091568A">
      <w:pPr>
        <w:pStyle w:val="VBATopicHeading1"/>
      </w:pPr>
      <w:r>
        <w:rPr>
          <w:noProof/>
        </w:rPr>
        <w:drawing>
          <wp:inline distT="0" distB="0" distL="0" distR="0" wp14:anchorId="3E299FE2" wp14:editId="1B7B1523">
            <wp:extent cx="4448175" cy="571500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48175" cy="5715000"/>
                    </a:xfrm>
                    <a:prstGeom prst="rect">
                      <a:avLst/>
                    </a:prstGeom>
                    <a:ln>
                      <a:solidFill>
                        <a:schemeClr val="tx1"/>
                      </a:solidFill>
                    </a:ln>
                  </pic:spPr>
                </pic:pic>
              </a:graphicData>
            </a:graphic>
          </wp:inline>
        </w:drawing>
      </w:r>
    </w:p>
    <w:p w14:paraId="0BA1DD33" w14:textId="71C61109" w:rsidR="00095058" w:rsidRDefault="00095058">
      <w:pPr>
        <w:pStyle w:val="VBATopicHeading1"/>
      </w:pPr>
    </w:p>
    <w:p w14:paraId="1AF2DAF1" w14:textId="77777777" w:rsidR="00095058" w:rsidRDefault="00095058">
      <w:pPr>
        <w:pStyle w:val="VBATopicHeading1"/>
      </w:pPr>
    </w:p>
    <w:p w14:paraId="40F4678C" w14:textId="77777777" w:rsidR="00095058" w:rsidRDefault="00095058">
      <w:pPr>
        <w:pStyle w:val="VBATopicHeading1"/>
      </w:pPr>
    </w:p>
    <w:p w14:paraId="1FC38129" w14:textId="20D35454" w:rsidR="00095058" w:rsidRPr="009A29B0" w:rsidRDefault="00095058" w:rsidP="00095058">
      <w:pPr>
        <w:pStyle w:val="VBATopicHeading1"/>
        <w:rPr>
          <w:bCs/>
          <w:i/>
        </w:rPr>
      </w:pPr>
      <w:bookmarkStart w:id="26" w:name="_Toc444084977"/>
      <w:r>
        <w:lastRenderedPageBreak/>
        <w:t xml:space="preserve">Attachment </w:t>
      </w:r>
      <w:r w:rsidR="001A65AA">
        <w:t>I</w:t>
      </w:r>
      <w:r w:rsidRPr="009A29B0">
        <w:t xml:space="preserve">: </w:t>
      </w:r>
      <w:r w:rsidR="001A65AA">
        <w:t>Extension of Appeal</w:t>
      </w:r>
      <w:r>
        <w:t xml:space="preserve"> Letter</w:t>
      </w:r>
      <w:bookmarkEnd w:id="26"/>
    </w:p>
    <w:tbl>
      <w:tblPr>
        <w:tblW w:w="9745" w:type="dxa"/>
        <w:tblCellMar>
          <w:left w:w="115" w:type="dxa"/>
          <w:right w:w="115" w:type="dxa"/>
        </w:tblCellMar>
        <w:tblLook w:val="0000" w:firstRow="0" w:lastRow="0" w:firstColumn="0" w:lastColumn="0" w:noHBand="0" w:noVBand="0"/>
      </w:tblPr>
      <w:tblGrid>
        <w:gridCol w:w="9745"/>
      </w:tblGrid>
      <w:tr w:rsidR="00095058" w:rsidRPr="009A29B0" w14:paraId="461C4884" w14:textId="77777777" w:rsidTr="00095058">
        <w:trPr>
          <w:trHeight w:val="212"/>
        </w:trPr>
        <w:tc>
          <w:tcPr>
            <w:tcW w:w="9745" w:type="dxa"/>
            <w:tcBorders>
              <w:top w:val="nil"/>
              <w:left w:val="nil"/>
              <w:bottom w:val="nil"/>
              <w:right w:val="nil"/>
            </w:tcBorders>
          </w:tcPr>
          <w:p w14:paraId="2A3ECBC7" w14:textId="7A6370CE" w:rsidR="00095058" w:rsidRPr="009A29B0" w:rsidRDefault="0091568A" w:rsidP="00095058">
            <w:pPr>
              <w:tabs>
                <w:tab w:val="left" w:pos="590"/>
              </w:tabs>
              <w:spacing w:before="60" w:after="60"/>
              <w:ind w:left="360"/>
              <w:jc w:val="center"/>
              <w:textAlignment w:val="baseline"/>
              <w:rPr>
                <w:color w:val="2A63A8"/>
                <w:szCs w:val="24"/>
              </w:rPr>
            </w:pPr>
            <w:r>
              <w:rPr>
                <w:noProof/>
              </w:rPr>
              <w:drawing>
                <wp:inline distT="0" distB="0" distL="0" distR="0" wp14:anchorId="53EB8F30" wp14:editId="53A3E117">
                  <wp:extent cx="4448175" cy="557212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48175" cy="5572125"/>
                          </a:xfrm>
                          <a:prstGeom prst="rect">
                            <a:avLst/>
                          </a:prstGeom>
                          <a:ln>
                            <a:solidFill>
                              <a:schemeClr val="tx1"/>
                            </a:solidFill>
                          </a:ln>
                        </pic:spPr>
                      </pic:pic>
                    </a:graphicData>
                  </a:graphic>
                </wp:inline>
              </w:drawing>
            </w:r>
          </w:p>
        </w:tc>
      </w:tr>
    </w:tbl>
    <w:p w14:paraId="6EED1C72" w14:textId="77777777" w:rsidR="00095058" w:rsidRDefault="00095058">
      <w:pPr>
        <w:pStyle w:val="VBATopicHeading1"/>
      </w:pPr>
    </w:p>
    <w:p w14:paraId="4F4B809A" w14:textId="77777777" w:rsidR="00095058" w:rsidRDefault="00095058">
      <w:pPr>
        <w:pStyle w:val="VBATopicHeading1"/>
      </w:pPr>
    </w:p>
    <w:p w14:paraId="72B8FF7E" w14:textId="77777777" w:rsidR="00095058" w:rsidRDefault="00095058">
      <w:pPr>
        <w:pStyle w:val="VBATopicHeading1"/>
      </w:pPr>
    </w:p>
    <w:p w14:paraId="7987402D" w14:textId="77777777" w:rsidR="00095058" w:rsidRDefault="00095058">
      <w:pPr>
        <w:pStyle w:val="VBATopicHeading1"/>
      </w:pPr>
    </w:p>
    <w:p w14:paraId="7F9BE27A" w14:textId="2CAC7597" w:rsidR="00095058" w:rsidRPr="009A29B0" w:rsidRDefault="001A65AA" w:rsidP="00095058">
      <w:pPr>
        <w:pStyle w:val="VBATopicHeading1"/>
        <w:rPr>
          <w:bCs/>
          <w:i/>
        </w:rPr>
      </w:pPr>
      <w:bookmarkStart w:id="27" w:name="_Toc444084978"/>
      <w:r>
        <w:lastRenderedPageBreak/>
        <w:t>Attachment J</w:t>
      </w:r>
      <w:r w:rsidR="00095058" w:rsidRPr="009A29B0">
        <w:t xml:space="preserve">: </w:t>
      </w:r>
      <w:r>
        <w:t>Informal Conference Report</w:t>
      </w:r>
      <w:bookmarkEnd w:id="27"/>
    </w:p>
    <w:tbl>
      <w:tblPr>
        <w:tblW w:w="9745" w:type="dxa"/>
        <w:tblCellMar>
          <w:left w:w="115" w:type="dxa"/>
          <w:right w:w="115" w:type="dxa"/>
        </w:tblCellMar>
        <w:tblLook w:val="0000" w:firstRow="0" w:lastRow="0" w:firstColumn="0" w:lastColumn="0" w:noHBand="0" w:noVBand="0"/>
      </w:tblPr>
      <w:tblGrid>
        <w:gridCol w:w="10010"/>
      </w:tblGrid>
      <w:tr w:rsidR="00095058" w:rsidRPr="009A29B0" w14:paraId="7CA3A07F" w14:textId="77777777" w:rsidTr="00095058">
        <w:trPr>
          <w:trHeight w:val="212"/>
        </w:trPr>
        <w:tc>
          <w:tcPr>
            <w:tcW w:w="9745" w:type="dxa"/>
            <w:tcBorders>
              <w:top w:val="nil"/>
              <w:left w:val="nil"/>
              <w:bottom w:val="nil"/>
              <w:right w:val="nil"/>
            </w:tcBorders>
          </w:tcPr>
          <w:p w14:paraId="1A4C4FF1" w14:textId="6140374A" w:rsidR="00095058" w:rsidRPr="009A29B0" w:rsidRDefault="0091568A" w:rsidP="00095058">
            <w:pPr>
              <w:tabs>
                <w:tab w:val="left" w:pos="590"/>
              </w:tabs>
              <w:spacing w:before="60" w:after="60"/>
              <w:ind w:left="360"/>
              <w:jc w:val="center"/>
              <w:textAlignment w:val="baseline"/>
              <w:rPr>
                <w:color w:val="2A63A8"/>
                <w:szCs w:val="24"/>
              </w:rPr>
            </w:pPr>
            <w:r>
              <w:rPr>
                <w:rFonts w:ascii="Arial" w:hAnsi="Arial" w:cs="Arial"/>
                <w:noProof/>
                <w:sz w:val="21"/>
                <w:szCs w:val="21"/>
              </w:rPr>
              <w:drawing>
                <wp:inline distT="0" distB="0" distL="0" distR="0" wp14:anchorId="77960B57" wp14:editId="318A93C8">
                  <wp:extent cx="5943600" cy="4441574"/>
                  <wp:effectExtent l="19050" t="19050" r="19050" b="16510"/>
                  <wp:docPr id="25" name="Picture 25" descr="http://vaww.vrm.km.va.gov/img/M21-1MRI_5_SecC_1_Informal_Conference_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rm.km.va.gov/img/M21-1MRI_5_SecC_1_Informal_Conference_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441574"/>
                          </a:xfrm>
                          <a:prstGeom prst="rect">
                            <a:avLst/>
                          </a:prstGeom>
                          <a:noFill/>
                          <a:ln>
                            <a:solidFill>
                              <a:schemeClr val="tx1"/>
                            </a:solidFill>
                          </a:ln>
                        </pic:spPr>
                      </pic:pic>
                    </a:graphicData>
                  </a:graphic>
                </wp:inline>
              </w:drawing>
            </w:r>
          </w:p>
        </w:tc>
      </w:tr>
    </w:tbl>
    <w:p w14:paraId="57D84456" w14:textId="77777777" w:rsidR="00095058" w:rsidRDefault="00095058">
      <w:pPr>
        <w:pStyle w:val="VBATopicHeading1"/>
      </w:pPr>
    </w:p>
    <w:p w14:paraId="27C45050" w14:textId="77777777" w:rsidR="00095058" w:rsidRDefault="00095058">
      <w:pPr>
        <w:pStyle w:val="VBATopicHeading1"/>
      </w:pPr>
    </w:p>
    <w:p w14:paraId="2C543573" w14:textId="25ABEA9C" w:rsidR="0091568A" w:rsidRDefault="0091568A">
      <w:pPr>
        <w:pStyle w:val="VBATopicHeading1"/>
      </w:pPr>
    </w:p>
    <w:p w14:paraId="2651A822" w14:textId="77777777" w:rsidR="0091568A" w:rsidRDefault="0091568A">
      <w:pPr>
        <w:pStyle w:val="VBATopicHeading1"/>
      </w:pPr>
    </w:p>
    <w:p w14:paraId="27564AF4" w14:textId="77777777" w:rsidR="0091568A" w:rsidRDefault="0091568A">
      <w:pPr>
        <w:pStyle w:val="VBATopicHeading1"/>
      </w:pPr>
    </w:p>
    <w:p w14:paraId="25224AE1" w14:textId="77777777" w:rsidR="00095058" w:rsidRDefault="00095058">
      <w:pPr>
        <w:pStyle w:val="VBATopicHeading1"/>
      </w:pPr>
    </w:p>
    <w:p w14:paraId="14A65D00" w14:textId="77777777" w:rsidR="00095058" w:rsidRDefault="00095058">
      <w:pPr>
        <w:pStyle w:val="VBATopicHeading1"/>
      </w:pPr>
    </w:p>
    <w:p w14:paraId="4E1C264D" w14:textId="2094CFE7" w:rsidR="00095058" w:rsidRPr="009A29B0" w:rsidRDefault="00095058" w:rsidP="00095058">
      <w:pPr>
        <w:pStyle w:val="VBATopicHeading1"/>
        <w:rPr>
          <w:bCs/>
          <w:i/>
        </w:rPr>
      </w:pPr>
      <w:bookmarkStart w:id="28" w:name="_Toc444084979"/>
      <w:r>
        <w:lastRenderedPageBreak/>
        <w:t xml:space="preserve">Attachment </w:t>
      </w:r>
      <w:r w:rsidR="001A65AA">
        <w:t>K</w:t>
      </w:r>
      <w:r w:rsidRPr="009A29B0">
        <w:t xml:space="preserve">: </w:t>
      </w:r>
      <w:r w:rsidR="001A65AA">
        <w:t>Appeals Satisfaction Notice</w:t>
      </w:r>
      <w:bookmarkEnd w:id="28"/>
    </w:p>
    <w:tbl>
      <w:tblPr>
        <w:tblW w:w="9745" w:type="dxa"/>
        <w:tblCellMar>
          <w:left w:w="115" w:type="dxa"/>
          <w:right w:w="115" w:type="dxa"/>
        </w:tblCellMar>
        <w:tblLook w:val="0000" w:firstRow="0" w:lastRow="0" w:firstColumn="0" w:lastColumn="0" w:noHBand="0" w:noVBand="0"/>
      </w:tblPr>
      <w:tblGrid>
        <w:gridCol w:w="9745"/>
      </w:tblGrid>
      <w:tr w:rsidR="00095058" w:rsidRPr="009A29B0" w14:paraId="0B0C65C5" w14:textId="77777777" w:rsidTr="00095058">
        <w:trPr>
          <w:trHeight w:val="212"/>
        </w:trPr>
        <w:tc>
          <w:tcPr>
            <w:tcW w:w="9745" w:type="dxa"/>
            <w:tcBorders>
              <w:top w:val="nil"/>
              <w:left w:val="nil"/>
              <w:bottom w:val="nil"/>
              <w:right w:val="nil"/>
            </w:tcBorders>
          </w:tcPr>
          <w:p w14:paraId="28F646F1" w14:textId="4E8347E1" w:rsidR="00095058" w:rsidRPr="009A29B0" w:rsidRDefault="0091568A" w:rsidP="00095058">
            <w:pPr>
              <w:tabs>
                <w:tab w:val="left" w:pos="590"/>
              </w:tabs>
              <w:spacing w:before="60" w:after="60"/>
              <w:ind w:left="360"/>
              <w:jc w:val="center"/>
              <w:textAlignment w:val="baseline"/>
              <w:rPr>
                <w:color w:val="2A63A8"/>
                <w:szCs w:val="24"/>
              </w:rPr>
            </w:pPr>
            <w:r>
              <w:rPr>
                <w:rFonts w:ascii="Arial" w:hAnsi="Arial" w:cs="Arial"/>
                <w:noProof/>
                <w:sz w:val="21"/>
                <w:szCs w:val="21"/>
              </w:rPr>
              <w:drawing>
                <wp:inline distT="0" distB="0" distL="0" distR="0" wp14:anchorId="1D696FE9" wp14:editId="4A747EE1">
                  <wp:extent cx="5486400" cy="5305425"/>
                  <wp:effectExtent l="19050" t="19050" r="19050" b="28575"/>
                  <wp:docPr id="26" name="Picture 26" descr="http://vaww.vrm.km.va.gov/img/M21-1MRI_5_SecC_2_Appeals_Satisfaction_Not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rm.km.va.gov/img/M21-1MRI_5_SecC_2_Appeals_Satisfaction_Notic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5305425"/>
                          </a:xfrm>
                          <a:prstGeom prst="rect">
                            <a:avLst/>
                          </a:prstGeom>
                          <a:noFill/>
                          <a:ln>
                            <a:solidFill>
                              <a:schemeClr val="tx1"/>
                            </a:solidFill>
                          </a:ln>
                        </pic:spPr>
                      </pic:pic>
                    </a:graphicData>
                  </a:graphic>
                </wp:inline>
              </w:drawing>
            </w:r>
          </w:p>
        </w:tc>
      </w:tr>
    </w:tbl>
    <w:p w14:paraId="46CF64E5" w14:textId="77777777" w:rsidR="00095058" w:rsidRDefault="00095058">
      <w:pPr>
        <w:pStyle w:val="VBATopicHeading1"/>
      </w:pPr>
    </w:p>
    <w:p w14:paraId="4036636A" w14:textId="77777777" w:rsidR="00095058" w:rsidRDefault="00095058">
      <w:pPr>
        <w:pStyle w:val="VBATopicHeading1"/>
      </w:pPr>
    </w:p>
    <w:p w14:paraId="08ED8F46" w14:textId="77777777" w:rsidR="00095058" w:rsidRDefault="00095058">
      <w:pPr>
        <w:pStyle w:val="VBATopicHeading1"/>
      </w:pPr>
    </w:p>
    <w:p w14:paraId="72345C98" w14:textId="77777777" w:rsidR="0091568A" w:rsidRDefault="0091568A">
      <w:pPr>
        <w:pStyle w:val="VBATopicHeading1"/>
      </w:pPr>
    </w:p>
    <w:p w14:paraId="318DD5C5" w14:textId="77777777" w:rsidR="00095058" w:rsidRDefault="00095058">
      <w:pPr>
        <w:pStyle w:val="VBATopicHeading1"/>
      </w:pPr>
    </w:p>
    <w:p w14:paraId="56ED4BAE" w14:textId="77777777" w:rsidR="007A5600" w:rsidRDefault="00B32A85">
      <w:pPr>
        <w:pStyle w:val="VBATopicHeading1"/>
      </w:pPr>
      <w:bookmarkStart w:id="29" w:name="_Toc444084980"/>
      <w:r>
        <w:lastRenderedPageBreak/>
        <w:t>P</w:t>
      </w:r>
      <w:r w:rsidR="007A5600">
        <w:t>ractical Exercise</w:t>
      </w:r>
      <w:bookmarkEnd w:id="17"/>
      <w:bookmarkEnd w:id="29"/>
    </w:p>
    <w:p w14:paraId="56ED4BAF" w14:textId="7C7E778B" w:rsidR="007A5600" w:rsidRDefault="005175F0" w:rsidP="005175F0">
      <w:r>
        <w:t xml:space="preserve">Directions: </w:t>
      </w:r>
      <w:r w:rsidR="005C1876">
        <w:t>Answer the following questions.</w:t>
      </w:r>
    </w:p>
    <w:p w14:paraId="56ED4BB0" w14:textId="77777777" w:rsidR="005175F0" w:rsidRDefault="005175F0" w:rsidP="005175F0"/>
    <w:tbl>
      <w:tblPr>
        <w:tblW w:w="0" w:type="auto"/>
        <w:tblLayout w:type="fixed"/>
        <w:tblCellMar>
          <w:left w:w="115" w:type="dxa"/>
          <w:right w:w="115" w:type="dxa"/>
        </w:tblCellMar>
        <w:tblLook w:val="0000" w:firstRow="0" w:lastRow="0" w:firstColumn="0" w:lastColumn="0" w:noHBand="0" w:noVBand="0"/>
      </w:tblPr>
      <w:tblGrid>
        <w:gridCol w:w="2560"/>
        <w:gridCol w:w="6967"/>
      </w:tblGrid>
      <w:tr w:rsidR="005C1876" w:rsidRPr="005C1876" w14:paraId="5032A8D1" w14:textId="77777777" w:rsidTr="008C37AF">
        <w:trPr>
          <w:cantSplit/>
        </w:trPr>
        <w:tc>
          <w:tcPr>
            <w:tcW w:w="2560" w:type="dxa"/>
            <w:tcBorders>
              <w:top w:val="nil"/>
              <w:left w:val="nil"/>
              <w:bottom w:val="nil"/>
              <w:right w:val="nil"/>
            </w:tcBorders>
          </w:tcPr>
          <w:p w14:paraId="3D11C123" w14:textId="77777777" w:rsidR="005C1876" w:rsidRPr="005C1876" w:rsidRDefault="005C1876" w:rsidP="005C1876">
            <w:pPr>
              <w:textAlignment w:val="baseline"/>
              <w:rPr>
                <w:b/>
                <w:caps/>
              </w:rPr>
            </w:pPr>
            <w:r w:rsidRPr="005C1876">
              <w:rPr>
                <w:b/>
                <w:caps/>
              </w:rPr>
              <w:t>scenario 1:</w:t>
            </w:r>
          </w:p>
        </w:tc>
        <w:tc>
          <w:tcPr>
            <w:tcW w:w="6967" w:type="dxa"/>
            <w:tcBorders>
              <w:top w:val="nil"/>
              <w:left w:val="nil"/>
              <w:bottom w:val="nil"/>
              <w:right w:val="nil"/>
            </w:tcBorders>
          </w:tcPr>
          <w:p w14:paraId="1212E57C" w14:textId="77777777" w:rsidR="001A65AA" w:rsidRPr="001A65AA" w:rsidRDefault="001A65AA" w:rsidP="001A65AA">
            <w:pPr>
              <w:textAlignment w:val="baseline"/>
            </w:pPr>
            <w:r w:rsidRPr="001A65AA">
              <w:t xml:space="preserve">A Veteran files NODs with a denial of service connection for arthritis of the left knee and the evaluation of hiatal hernia at 10%. After </w:t>
            </w:r>
            <w:r w:rsidRPr="001A65AA">
              <w:rPr>
                <w:i/>
              </w:rPr>
              <w:t xml:space="preserve">de novo </w:t>
            </w:r>
            <w:r w:rsidRPr="001A65AA">
              <w:t xml:space="preserve">review, the DRO grants service connection for arthritis of the left knee and increases the evaluation of hiatal hernia to 30%. </w:t>
            </w:r>
          </w:p>
          <w:p w14:paraId="79FA7FE3" w14:textId="77777777" w:rsidR="001A65AA" w:rsidRPr="001A65AA" w:rsidRDefault="001A65AA" w:rsidP="003635EA">
            <w:pPr>
              <w:numPr>
                <w:ilvl w:val="1"/>
                <w:numId w:val="6"/>
              </w:numPr>
              <w:overflowPunct/>
              <w:autoSpaceDE/>
              <w:autoSpaceDN/>
              <w:adjustRightInd/>
              <w:spacing w:before="100" w:beforeAutospacing="1"/>
              <w:ind w:left="360"/>
              <w:textAlignment w:val="baseline"/>
              <w:rPr>
                <w:szCs w:val="24"/>
              </w:rPr>
            </w:pPr>
            <w:r w:rsidRPr="001A65AA">
              <w:rPr>
                <w:szCs w:val="24"/>
              </w:rPr>
              <w:t>Is the decision considered a full grant or partial grant of all issues on appeal?</w:t>
            </w:r>
          </w:p>
          <w:p w14:paraId="1A09305D" w14:textId="77777777" w:rsidR="001A65AA" w:rsidRPr="001A65AA" w:rsidRDefault="001A65AA" w:rsidP="001A65AA">
            <w:pPr>
              <w:overflowPunct/>
              <w:autoSpaceDE/>
              <w:autoSpaceDN/>
              <w:adjustRightInd/>
              <w:ind w:left="360"/>
              <w:rPr>
                <w:szCs w:val="24"/>
              </w:rPr>
            </w:pPr>
          </w:p>
          <w:p w14:paraId="6D910DDD" w14:textId="77777777" w:rsidR="001A65AA" w:rsidRPr="001A65AA" w:rsidRDefault="001A65AA" w:rsidP="003635EA">
            <w:pPr>
              <w:numPr>
                <w:ilvl w:val="1"/>
                <w:numId w:val="6"/>
              </w:numPr>
              <w:overflowPunct/>
              <w:autoSpaceDE/>
              <w:autoSpaceDN/>
              <w:adjustRightInd/>
              <w:spacing w:before="100" w:beforeAutospacing="1"/>
              <w:ind w:left="360"/>
              <w:textAlignment w:val="baseline"/>
              <w:rPr>
                <w:szCs w:val="24"/>
              </w:rPr>
            </w:pPr>
            <w:r w:rsidRPr="001A65AA">
              <w:rPr>
                <w:szCs w:val="24"/>
              </w:rPr>
              <w:t xml:space="preserve">Explain what action the DRO must take to implement his/her decision. </w:t>
            </w:r>
          </w:p>
          <w:p w14:paraId="7380D5B2" w14:textId="77777777" w:rsidR="005C1876" w:rsidRDefault="005C1876" w:rsidP="005C1876">
            <w:pPr>
              <w:pStyle w:val="ListParagraph"/>
            </w:pPr>
          </w:p>
          <w:p w14:paraId="66B2C6C8" w14:textId="77777777" w:rsidR="005C1876" w:rsidRPr="005C1876" w:rsidRDefault="005C1876" w:rsidP="005C1876">
            <w:pPr>
              <w:spacing w:before="0"/>
              <w:ind w:left="360"/>
              <w:textAlignment w:val="baseline"/>
            </w:pPr>
          </w:p>
          <w:p w14:paraId="3DFB2669" w14:textId="77777777" w:rsidR="005C1876" w:rsidRPr="005C1876" w:rsidRDefault="005C1876" w:rsidP="005C1876">
            <w:pPr>
              <w:ind w:left="720"/>
              <w:textAlignment w:val="baseline"/>
            </w:pPr>
          </w:p>
          <w:p w14:paraId="66FD70F2" w14:textId="77777777" w:rsidR="005C1876" w:rsidRPr="005C1876" w:rsidRDefault="005C1876" w:rsidP="005C1876">
            <w:pPr>
              <w:spacing w:before="0"/>
              <w:ind w:left="360"/>
              <w:textAlignment w:val="baseline"/>
            </w:pPr>
          </w:p>
          <w:p w14:paraId="23E2D5D9" w14:textId="77777777" w:rsidR="005C1876" w:rsidRPr="005C1876" w:rsidRDefault="005C1876" w:rsidP="005C1876">
            <w:pPr>
              <w:spacing w:before="0"/>
              <w:ind w:left="360"/>
              <w:textAlignment w:val="baseline"/>
            </w:pPr>
          </w:p>
        </w:tc>
      </w:tr>
      <w:tr w:rsidR="005C1876" w:rsidRPr="005C1876" w14:paraId="1FCCA743" w14:textId="77777777" w:rsidTr="008C37AF">
        <w:trPr>
          <w:cantSplit/>
        </w:trPr>
        <w:tc>
          <w:tcPr>
            <w:tcW w:w="2560" w:type="dxa"/>
            <w:tcBorders>
              <w:top w:val="nil"/>
              <w:left w:val="nil"/>
              <w:bottom w:val="nil"/>
              <w:right w:val="nil"/>
            </w:tcBorders>
          </w:tcPr>
          <w:p w14:paraId="4283429A" w14:textId="77777777" w:rsidR="005C1876" w:rsidRPr="005C1876" w:rsidRDefault="005C1876" w:rsidP="005C1876">
            <w:pPr>
              <w:textAlignment w:val="baseline"/>
              <w:rPr>
                <w:b/>
                <w:caps/>
              </w:rPr>
            </w:pPr>
            <w:r w:rsidRPr="005C1876">
              <w:rPr>
                <w:b/>
                <w:caps/>
              </w:rPr>
              <w:t>scenario 2:</w:t>
            </w:r>
          </w:p>
        </w:tc>
        <w:tc>
          <w:tcPr>
            <w:tcW w:w="6967" w:type="dxa"/>
            <w:tcBorders>
              <w:top w:val="nil"/>
              <w:left w:val="nil"/>
              <w:bottom w:val="nil"/>
              <w:right w:val="nil"/>
            </w:tcBorders>
          </w:tcPr>
          <w:p w14:paraId="77B2EA17" w14:textId="77777777" w:rsidR="001A65AA" w:rsidRPr="001A65AA" w:rsidRDefault="001A65AA" w:rsidP="001A65AA">
            <w:pPr>
              <w:textAlignment w:val="baseline"/>
              <w:rPr>
                <w:color w:val="0070C0"/>
              </w:rPr>
            </w:pPr>
            <w:r w:rsidRPr="001A65AA">
              <w:t xml:space="preserve">On June 12, 2015, a Veteran filed a one-issue original claim for service connection of costochondritis.  On August 4, 2015, the Veteran was notified by decision letter that his claim for service connection was denied.  The notification letter included VA Form 4107 and VA Form 21-0958.  On February 23, 2016, the Veteran submitted a statement in support of claim disagreeing with a denial of service connection for costochondritis and service connection for prostate cancer.  The Veteran indicated he would like a DRO to review the previous decision.  EP 170 was established by an appeals VSR for both issues and forwarded to the DRO for </w:t>
            </w:r>
            <w:r w:rsidRPr="001A65AA">
              <w:rPr>
                <w:i/>
              </w:rPr>
              <w:t>de novo</w:t>
            </w:r>
            <w:r w:rsidRPr="001A65AA">
              <w:t xml:space="preserve"> review.</w:t>
            </w:r>
          </w:p>
          <w:p w14:paraId="25CB59CF" w14:textId="77777777" w:rsidR="001A65AA" w:rsidRPr="001A65AA" w:rsidRDefault="001A65AA" w:rsidP="003635EA">
            <w:pPr>
              <w:numPr>
                <w:ilvl w:val="1"/>
                <w:numId w:val="6"/>
              </w:numPr>
              <w:overflowPunct/>
              <w:autoSpaceDE/>
              <w:autoSpaceDN/>
              <w:adjustRightInd/>
              <w:spacing w:before="100" w:beforeAutospacing="1"/>
              <w:ind w:left="360"/>
              <w:textAlignment w:val="baseline"/>
              <w:rPr>
                <w:szCs w:val="24"/>
              </w:rPr>
            </w:pPr>
            <w:r w:rsidRPr="001A65AA">
              <w:rPr>
                <w:szCs w:val="24"/>
              </w:rPr>
              <w:t>Were the issues of costochondritis and prostate cancer correctly accepted as appeal issues?   Why or Why not?</w:t>
            </w:r>
          </w:p>
          <w:p w14:paraId="054131F2" w14:textId="77777777" w:rsidR="001A65AA" w:rsidRPr="001A65AA" w:rsidRDefault="001A65AA" w:rsidP="001A65AA">
            <w:pPr>
              <w:overflowPunct/>
              <w:autoSpaceDE/>
              <w:autoSpaceDN/>
              <w:adjustRightInd/>
              <w:spacing w:before="0"/>
              <w:ind w:left="360"/>
              <w:rPr>
                <w:szCs w:val="24"/>
              </w:rPr>
            </w:pPr>
          </w:p>
          <w:p w14:paraId="3125B8ED" w14:textId="77777777" w:rsidR="001A65AA" w:rsidRPr="001A65AA" w:rsidRDefault="001A65AA" w:rsidP="003635EA">
            <w:pPr>
              <w:numPr>
                <w:ilvl w:val="1"/>
                <w:numId w:val="6"/>
              </w:numPr>
              <w:overflowPunct/>
              <w:autoSpaceDE/>
              <w:autoSpaceDN/>
              <w:adjustRightInd/>
              <w:spacing w:before="100" w:beforeAutospacing="1"/>
              <w:ind w:left="360"/>
              <w:textAlignment w:val="baseline"/>
              <w:rPr>
                <w:szCs w:val="24"/>
              </w:rPr>
            </w:pPr>
            <w:r w:rsidRPr="001A65AA">
              <w:rPr>
                <w:szCs w:val="24"/>
              </w:rPr>
              <w:t>Explain what development action the DRO will direct for the issues of costochondritis and prostate cancer.</w:t>
            </w:r>
          </w:p>
          <w:p w14:paraId="0B92F4F9" w14:textId="77777777" w:rsidR="005C1876" w:rsidRPr="005C1876" w:rsidRDefault="005C1876" w:rsidP="005C1876">
            <w:pPr>
              <w:ind w:left="360"/>
              <w:textAlignment w:val="baseline"/>
            </w:pPr>
          </w:p>
        </w:tc>
      </w:tr>
      <w:tr w:rsidR="005C1876" w:rsidRPr="005C1876" w14:paraId="4A85CFEB" w14:textId="77777777" w:rsidTr="008C37AF">
        <w:trPr>
          <w:cantSplit/>
        </w:trPr>
        <w:tc>
          <w:tcPr>
            <w:tcW w:w="2560" w:type="dxa"/>
            <w:tcBorders>
              <w:top w:val="nil"/>
              <w:left w:val="nil"/>
              <w:bottom w:val="nil"/>
              <w:right w:val="nil"/>
            </w:tcBorders>
          </w:tcPr>
          <w:p w14:paraId="0C32991B" w14:textId="77777777" w:rsidR="005C1876" w:rsidRPr="005C1876" w:rsidRDefault="005C1876" w:rsidP="005C1876">
            <w:pPr>
              <w:textAlignment w:val="baseline"/>
              <w:rPr>
                <w:b/>
                <w:caps/>
              </w:rPr>
            </w:pPr>
            <w:r w:rsidRPr="005C1876">
              <w:rPr>
                <w:b/>
                <w:caps/>
              </w:rPr>
              <w:lastRenderedPageBreak/>
              <w:t>true or false:</w:t>
            </w:r>
          </w:p>
        </w:tc>
        <w:tc>
          <w:tcPr>
            <w:tcW w:w="6967" w:type="dxa"/>
            <w:tcBorders>
              <w:top w:val="nil"/>
              <w:left w:val="nil"/>
              <w:bottom w:val="nil"/>
              <w:right w:val="nil"/>
            </w:tcBorders>
          </w:tcPr>
          <w:p w14:paraId="49193CDD" w14:textId="77777777" w:rsidR="001A65AA" w:rsidRPr="00B37F8F" w:rsidRDefault="001A65AA" w:rsidP="001A65AA">
            <w:pPr>
              <w:pStyle w:val="VBATimeReq"/>
              <w:rPr>
                <w:color w:val="auto"/>
              </w:rPr>
            </w:pPr>
            <w:r>
              <w:rPr>
                <w:color w:val="auto"/>
              </w:rPr>
              <w:t>5</w:t>
            </w:r>
            <w:r w:rsidRPr="00B37F8F">
              <w:rPr>
                <w:color w:val="auto"/>
              </w:rPr>
              <w:t xml:space="preserve">.  </w:t>
            </w:r>
            <w:r>
              <w:rPr>
                <w:color w:val="auto"/>
              </w:rPr>
              <w:t xml:space="preserve">The </w:t>
            </w:r>
            <w:r w:rsidRPr="00730A08">
              <w:rPr>
                <w:i/>
                <w:color w:val="auto"/>
              </w:rPr>
              <w:t>de novo</w:t>
            </w:r>
            <w:r>
              <w:rPr>
                <w:color w:val="auto"/>
              </w:rPr>
              <w:t xml:space="preserve"> review of a downstream issue must be conducted by a DRO who did not render the initial decision on the downstream issue.</w:t>
            </w:r>
          </w:p>
          <w:p w14:paraId="6840C805" w14:textId="77777777" w:rsidR="001A65AA" w:rsidRPr="00B37F8F" w:rsidRDefault="001A65AA" w:rsidP="001A65AA">
            <w:pPr>
              <w:pStyle w:val="VBATimeReq"/>
              <w:rPr>
                <w:color w:val="auto"/>
              </w:rPr>
            </w:pPr>
          </w:p>
          <w:p w14:paraId="18464A93" w14:textId="77777777" w:rsidR="001A65AA" w:rsidRDefault="001A65AA" w:rsidP="001A65AA">
            <w:pPr>
              <w:pStyle w:val="VBATimeReq"/>
              <w:rPr>
                <w:color w:val="auto"/>
              </w:rPr>
            </w:pPr>
            <w:r>
              <w:rPr>
                <w:color w:val="auto"/>
              </w:rPr>
              <w:t>6</w:t>
            </w:r>
            <w:r w:rsidRPr="00B37F8F">
              <w:rPr>
                <w:color w:val="auto"/>
              </w:rPr>
              <w:t xml:space="preserve">.  </w:t>
            </w:r>
            <w:r>
              <w:rPr>
                <w:color w:val="auto"/>
              </w:rPr>
              <w:t>A DRO can exercise single signature authority on decisions involving severance of service connection.</w:t>
            </w:r>
          </w:p>
          <w:p w14:paraId="5BA7AC50" w14:textId="77777777" w:rsidR="001A65AA" w:rsidRPr="00B37F8F" w:rsidRDefault="001A65AA" w:rsidP="001A65AA">
            <w:pPr>
              <w:pStyle w:val="VBATimeReq"/>
              <w:rPr>
                <w:color w:val="auto"/>
              </w:rPr>
            </w:pPr>
          </w:p>
          <w:p w14:paraId="4A8A5AC5" w14:textId="77777777" w:rsidR="001A65AA" w:rsidRPr="00B37F8F" w:rsidRDefault="001A65AA" w:rsidP="001A65AA">
            <w:pPr>
              <w:pStyle w:val="VBATimeReq"/>
              <w:rPr>
                <w:color w:val="auto"/>
              </w:rPr>
            </w:pPr>
            <w:r>
              <w:rPr>
                <w:color w:val="auto"/>
              </w:rPr>
              <w:t>7</w:t>
            </w:r>
            <w:r w:rsidRPr="00B37F8F">
              <w:rPr>
                <w:color w:val="auto"/>
              </w:rPr>
              <w:t xml:space="preserve">.  </w:t>
            </w:r>
            <w:r>
              <w:rPr>
                <w:color w:val="auto"/>
              </w:rPr>
              <w:t>Failure of the appellant to complete Part III-Appeal Process Election, of VA Form 21-0958, renders the NOD incomplete.</w:t>
            </w:r>
          </w:p>
          <w:p w14:paraId="38C90C03" w14:textId="77777777" w:rsidR="001A65AA" w:rsidRPr="00B37F8F" w:rsidRDefault="001A65AA" w:rsidP="001A65AA">
            <w:pPr>
              <w:pStyle w:val="VBATimeReq"/>
              <w:rPr>
                <w:color w:val="auto"/>
              </w:rPr>
            </w:pPr>
          </w:p>
          <w:p w14:paraId="13DE9DC4" w14:textId="77777777" w:rsidR="001A65AA" w:rsidRPr="00B37F8F" w:rsidRDefault="001A65AA" w:rsidP="001A65AA">
            <w:pPr>
              <w:pStyle w:val="VBATimeReq"/>
              <w:rPr>
                <w:color w:val="auto"/>
              </w:rPr>
            </w:pPr>
            <w:r>
              <w:rPr>
                <w:color w:val="auto"/>
              </w:rPr>
              <w:t>8</w:t>
            </w:r>
            <w:r w:rsidRPr="00B37F8F">
              <w:rPr>
                <w:color w:val="auto"/>
              </w:rPr>
              <w:t xml:space="preserve">.  </w:t>
            </w:r>
            <w:r>
              <w:rPr>
                <w:color w:val="auto"/>
              </w:rPr>
              <w:t>The decision that an NOD was not timely filed is appealable to BVA.</w:t>
            </w:r>
          </w:p>
          <w:p w14:paraId="5E573767" w14:textId="77777777" w:rsidR="001A65AA" w:rsidRPr="00B37F8F" w:rsidRDefault="001A65AA" w:rsidP="001A65AA">
            <w:pPr>
              <w:pStyle w:val="VBATimeReq"/>
              <w:rPr>
                <w:color w:val="auto"/>
              </w:rPr>
            </w:pPr>
          </w:p>
          <w:p w14:paraId="52F54408" w14:textId="77777777" w:rsidR="001A65AA" w:rsidRPr="00B37F8F" w:rsidRDefault="001A65AA" w:rsidP="001A65AA">
            <w:pPr>
              <w:pStyle w:val="VBATimeReq"/>
              <w:rPr>
                <w:color w:val="auto"/>
              </w:rPr>
            </w:pPr>
            <w:r>
              <w:rPr>
                <w:color w:val="auto"/>
              </w:rPr>
              <w:t>9</w:t>
            </w:r>
            <w:r w:rsidRPr="00B37F8F">
              <w:rPr>
                <w:color w:val="auto"/>
              </w:rPr>
              <w:t xml:space="preserve">.  </w:t>
            </w:r>
            <w:r>
              <w:rPr>
                <w:color w:val="auto"/>
              </w:rPr>
              <w:t>Failure of the appellant to report for an examination in connection with the issue under appeal constitutes a withdrawal of the appeal.</w:t>
            </w:r>
          </w:p>
          <w:p w14:paraId="263FCA0A" w14:textId="77777777" w:rsidR="001A65AA" w:rsidRPr="00B37F8F" w:rsidRDefault="001A65AA" w:rsidP="001A65AA">
            <w:pPr>
              <w:pStyle w:val="VBATimeReq"/>
              <w:rPr>
                <w:color w:val="auto"/>
              </w:rPr>
            </w:pPr>
          </w:p>
          <w:p w14:paraId="7836A105" w14:textId="77777777" w:rsidR="001A65AA" w:rsidRPr="00B37F8F" w:rsidRDefault="001A65AA" w:rsidP="001A65AA">
            <w:pPr>
              <w:pStyle w:val="VBATimeReq"/>
              <w:rPr>
                <w:color w:val="auto"/>
              </w:rPr>
            </w:pPr>
            <w:r>
              <w:rPr>
                <w:color w:val="auto"/>
              </w:rPr>
              <w:t>10</w:t>
            </w:r>
            <w:r w:rsidRPr="00B37F8F">
              <w:rPr>
                <w:color w:val="auto"/>
              </w:rPr>
              <w:t xml:space="preserve">.  </w:t>
            </w:r>
            <w:r>
              <w:rPr>
                <w:color w:val="auto"/>
              </w:rPr>
              <w:t xml:space="preserve">An appellant cannot have more than one </w:t>
            </w:r>
            <w:r w:rsidRPr="00730A08">
              <w:rPr>
                <w:i/>
                <w:color w:val="auto"/>
              </w:rPr>
              <w:t>de novo</w:t>
            </w:r>
            <w:r>
              <w:rPr>
                <w:color w:val="auto"/>
              </w:rPr>
              <w:t xml:space="preserve"> review of the issue on appeal.</w:t>
            </w:r>
          </w:p>
          <w:p w14:paraId="7A2A798B" w14:textId="5AFD7909" w:rsidR="0046093B" w:rsidRPr="005C1876" w:rsidRDefault="0046093B" w:rsidP="006A62F1">
            <w:pPr>
              <w:textAlignment w:val="baseline"/>
            </w:pPr>
          </w:p>
        </w:tc>
      </w:tr>
    </w:tbl>
    <w:p w14:paraId="56ED4BB1" w14:textId="5DA6483B" w:rsidR="005175F0" w:rsidRDefault="005175F0" w:rsidP="005175F0"/>
    <w:p w14:paraId="56ED4BB2" w14:textId="77777777" w:rsidR="007A5600" w:rsidRDefault="007A5600">
      <w:pPr>
        <w:jc w:val="center"/>
      </w:pPr>
    </w:p>
    <w:sectPr w:rsidR="007A5600">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3A07C" w14:textId="77777777" w:rsidR="00397548" w:rsidRDefault="00397548">
      <w:pPr>
        <w:spacing w:before="0"/>
      </w:pPr>
      <w:r>
        <w:separator/>
      </w:r>
    </w:p>
  </w:endnote>
  <w:endnote w:type="continuationSeparator" w:id="0">
    <w:p w14:paraId="26289391" w14:textId="77777777" w:rsidR="00397548" w:rsidRDefault="0039754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D4BB7" w14:textId="6E28B0D7" w:rsidR="00EA006D" w:rsidRDefault="00EA006D">
    <w:pPr>
      <w:pStyle w:val="VBAFooter"/>
    </w:pPr>
    <w:r>
      <w:t xml:space="preserve">March 2016   </w:t>
    </w:r>
    <w:r>
      <w:tab/>
    </w:r>
    <w:r>
      <w:tab/>
      <w:t xml:space="preserve">Page </w:t>
    </w:r>
    <w:r>
      <w:fldChar w:fldCharType="begin"/>
    </w:r>
    <w:r>
      <w:instrText xml:space="preserve"> PAGE   \* MERGEFORMAT </w:instrText>
    </w:r>
    <w:r>
      <w:fldChar w:fldCharType="separate"/>
    </w:r>
    <w:r w:rsidR="00AE04F3">
      <w:rPr>
        <w:noProof/>
      </w:rPr>
      <w:t>2</w:t>
    </w:r>
    <w:r>
      <w:fldChar w:fldCharType="end"/>
    </w:r>
  </w:p>
  <w:p w14:paraId="56ED4BB8" w14:textId="77777777" w:rsidR="00EA006D" w:rsidRDefault="00EA006D">
    <w:r>
      <w:tab/>
    </w:r>
  </w:p>
  <w:p w14:paraId="13B27399" w14:textId="77777777" w:rsidR="00EA006D" w:rsidRDefault="00EA00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82E71" w14:textId="77777777" w:rsidR="00397548" w:rsidRDefault="00397548">
      <w:pPr>
        <w:spacing w:before="0"/>
      </w:pPr>
      <w:r>
        <w:separator/>
      </w:r>
    </w:p>
  </w:footnote>
  <w:footnote w:type="continuationSeparator" w:id="0">
    <w:p w14:paraId="5075B913" w14:textId="77777777" w:rsidR="00397548" w:rsidRDefault="00397548">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10AA"/>
    <w:multiLevelType w:val="hybridMultilevel"/>
    <w:tmpl w:val="847C1438"/>
    <w:lvl w:ilvl="0" w:tplc="77C641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405418"/>
    <w:multiLevelType w:val="hybridMultilevel"/>
    <w:tmpl w:val="46602490"/>
    <w:lvl w:ilvl="0" w:tplc="77C641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2A6AB9"/>
    <w:multiLevelType w:val="hybridMultilevel"/>
    <w:tmpl w:val="06F65284"/>
    <w:lvl w:ilvl="0" w:tplc="77C641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035120"/>
    <w:multiLevelType w:val="hybridMultilevel"/>
    <w:tmpl w:val="B47A4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E34599B"/>
    <w:multiLevelType w:val="hybridMultilevel"/>
    <w:tmpl w:val="683A098A"/>
    <w:lvl w:ilvl="0" w:tplc="77C641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856255"/>
    <w:multiLevelType w:val="hybridMultilevel"/>
    <w:tmpl w:val="E8CA1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15C7FB6"/>
    <w:multiLevelType w:val="hybridMultilevel"/>
    <w:tmpl w:val="7890AFF8"/>
    <w:lvl w:ilvl="0" w:tplc="B39E3DBE">
      <w:start w:val="1"/>
      <w:numFmt w:val="bullet"/>
      <w:pStyle w:val="VBAFirstLeve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6009C7"/>
    <w:multiLevelType w:val="hybridMultilevel"/>
    <w:tmpl w:val="99200984"/>
    <w:lvl w:ilvl="0" w:tplc="77C641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316C48"/>
    <w:multiLevelType w:val="hybridMultilevel"/>
    <w:tmpl w:val="4E184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C10239"/>
    <w:multiLevelType w:val="hybridMultilevel"/>
    <w:tmpl w:val="10723ED4"/>
    <w:lvl w:ilvl="0" w:tplc="77C641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2E04F4"/>
    <w:multiLevelType w:val="hybridMultilevel"/>
    <w:tmpl w:val="2D163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4A42EDB"/>
    <w:multiLevelType w:val="multilevel"/>
    <w:tmpl w:val="8D3E0C2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40DE566E"/>
    <w:multiLevelType w:val="hybridMultilevel"/>
    <w:tmpl w:val="874E4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85E6F14"/>
    <w:multiLevelType w:val="hybridMultilevel"/>
    <w:tmpl w:val="58C26150"/>
    <w:lvl w:ilvl="0" w:tplc="9A3EDBC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8994834"/>
    <w:multiLevelType w:val="hybridMultilevel"/>
    <w:tmpl w:val="D05CD368"/>
    <w:lvl w:ilvl="0" w:tplc="77C641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9A573C"/>
    <w:multiLevelType w:val="hybridMultilevel"/>
    <w:tmpl w:val="F16C4E3C"/>
    <w:lvl w:ilvl="0" w:tplc="77C641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48593B"/>
    <w:multiLevelType w:val="multilevel"/>
    <w:tmpl w:val="F2F2CC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4F47134A"/>
    <w:multiLevelType w:val="hybridMultilevel"/>
    <w:tmpl w:val="89A02E5C"/>
    <w:lvl w:ilvl="0" w:tplc="77C641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C4BEB"/>
    <w:multiLevelType w:val="multilevel"/>
    <w:tmpl w:val="8D3E0C2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550A29C8"/>
    <w:multiLevelType w:val="multilevel"/>
    <w:tmpl w:val="00B0A3B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69D1303"/>
    <w:multiLevelType w:val="multilevel"/>
    <w:tmpl w:val="1650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816013"/>
    <w:multiLevelType w:val="hybridMultilevel"/>
    <w:tmpl w:val="56DA69FC"/>
    <w:lvl w:ilvl="0" w:tplc="093A724A">
      <w:start w:val="1"/>
      <w:numFmt w:val="bullet"/>
      <w:lvlText w:val=""/>
      <w:lvlJc w:val="left"/>
      <w:pPr>
        <w:ind w:left="360" w:hanging="360"/>
      </w:pPr>
      <w:rPr>
        <w:rFonts w:ascii="Symbol" w:hAnsi="Symbol" w:hint="default"/>
        <w:color w:val="auto"/>
      </w:rPr>
    </w:lvl>
    <w:lvl w:ilvl="1" w:tplc="04A0D8A4" w:tentative="1">
      <w:start w:val="1"/>
      <w:numFmt w:val="bullet"/>
      <w:lvlText w:val="o"/>
      <w:lvlJc w:val="left"/>
      <w:pPr>
        <w:ind w:left="1080" w:hanging="360"/>
      </w:pPr>
      <w:rPr>
        <w:rFonts w:ascii="Courier New" w:hAnsi="Courier New" w:cs="Courier New" w:hint="default"/>
      </w:rPr>
    </w:lvl>
    <w:lvl w:ilvl="2" w:tplc="A0FA247E" w:tentative="1">
      <w:start w:val="1"/>
      <w:numFmt w:val="bullet"/>
      <w:lvlText w:val=""/>
      <w:lvlJc w:val="left"/>
      <w:pPr>
        <w:ind w:left="1800" w:hanging="360"/>
      </w:pPr>
      <w:rPr>
        <w:rFonts w:ascii="Wingdings" w:hAnsi="Wingdings" w:hint="default"/>
      </w:rPr>
    </w:lvl>
    <w:lvl w:ilvl="3" w:tplc="557265C2" w:tentative="1">
      <w:start w:val="1"/>
      <w:numFmt w:val="bullet"/>
      <w:lvlText w:val=""/>
      <w:lvlJc w:val="left"/>
      <w:pPr>
        <w:ind w:left="2520" w:hanging="360"/>
      </w:pPr>
      <w:rPr>
        <w:rFonts w:ascii="Symbol" w:hAnsi="Symbol" w:hint="default"/>
      </w:rPr>
    </w:lvl>
    <w:lvl w:ilvl="4" w:tplc="2DAC8190" w:tentative="1">
      <w:start w:val="1"/>
      <w:numFmt w:val="bullet"/>
      <w:lvlText w:val="o"/>
      <w:lvlJc w:val="left"/>
      <w:pPr>
        <w:ind w:left="3240" w:hanging="360"/>
      </w:pPr>
      <w:rPr>
        <w:rFonts w:ascii="Courier New" w:hAnsi="Courier New" w:cs="Courier New" w:hint="default"/>
      </w:rPr>
    </w:lvl>
    <w:lvl w:ilvl="5" w:tplc="E5AE070C" w:tentative="1">
      <w:start w:val="1"/>
      <w:numFmt w:val="bullet"/>
      <w:lvlText w:val=""/>
      <w:lvlJc w:val="left"/>
      <w:pPr>
        <w:ind w:left="3960" w:hanging="360"/>
      </w:pPr>
      <w:rPr>
        <w:rFonts w:ascii="Wingdings" w:hAnsi="Wingdings" w:hint="default"/>
      </w:rPr>
    </w:lvl>
    <w:lvl w:ilvl="6" w:tplc="98243664" w:tentative="1">
      <w:start w:val="1"/>
      <w:numFmt w:val="bullet"/>
      <w:lvlText w:val=""/>
      <w:lvlJc w:val="left"/>
      <w:pPr>
        <w:ind w:left="4680" w:hanging="360"/>
      </w:pPr>
      <w:rPr>
        <w:rFonts w:ascii="Symbol" w:hAnsi="Symbol" w:hint="default"/>
      </w:rPr>
    </w:lvl>
    <w:lvl w:ilvl="7" w:tplc="F2985E98" w:tentative="1">
      <w:start w:val="1"/>
      <w:numFmt w:val="bullet"/>
      <w:lvlText w:val="o"/>
      <w:lvlJc w:val="left"/>
      <w:pPr>
        <w:ind w:left="5400" w:hanging="360"/>
      </w:pPr>
      <w:rPr>
        <w:rFonts w:ascii="Courier New" w:hAnsi="Courier New" w:cs="Courier New" w:hint="default"/>
      </w:rPr>
    </w:lvl>
    <w:lvl w:ilvl="8" w:tplc="422C1696" w:tentative="1">
      <w:start w:val="1"/>
      <w:numFmt w:val="bullet"/>
      <w:lvlText w:val=""/>
      <w:lvlJc w:val="left"/>
      <w:pPr>
        <w:ind w:left="6120" w:hanging="360"/>
      </w:pPr>
      <w:rPr>
        <w:rFonts w:ascii="Wingdings" w:hAnsi="Wingdings" w:hint="default"/>
      </w:rPr>
    </w:lvl>
  </w:abstractNum>
  <w:abstractNum w:abstractNumId="22">
    <w:nsid w:val="678240FE"/>
    <w:multiLevelType w:val="hybridMultilevel"/>
    <w:tmpl w:val="A3022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AC422FD"/>
    <w:multiLevelType w:val="hybridMultilevel"/>
    <w:tmpl w:val="3FD43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0A256F0"/>
    <w:multiLevelType w:val="hybridMultilevel"/>
    <w:tmpl w:val="912CEA48"/>
    <w:lvl w:ilvl="0" w:tplc="77C641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EC1CB2"/>
    <w:multiLevelType w:val="hybridMultilevel"/>
    <w:tmpl w:val="03263BD0"/>
    <w:lvl w:ilvl="0" w:tplc="F79A6EB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1"/>
  </w:num>
  <w:num w:numId="3">
    <w:abstractNumId w:val="13"/>
  </w:num>
  <w:num w:numId="4">
    <w:abstractNumId w:val="25"/>
  </w:num>
  <w:num w:numId="5">
    <w:abstractNumId w:val="12"/>
  </w:num>
  <w:num w:numId="6">
    <w:abstractNumId w:val="19"/>
  </w:num>
  <w:num w:numId="7">
    <w:abstractNumId w:val="4"/>
  </w:num>
  <w:num w:numId="8">
    <w:abstractNumId w:val="1"/>
  </w:num>
  <w:num w:numId="9">
    <w:abstractNumId w:val="14"/>
  </w:num>
  <w:num w:numId="10">
    <w:abstractNumId w:val="15"/>
  </w:num>
  <w:num w:numId="11">
    <w:abstractNumId w:val="17"/>
  </w:num>
  <w:num w:numId="12">
    <w:abstractNumId w:val="9"/>
  </w:num>
  <w:num w:numId="13">
    <w:abstractNumId w:val="11"/>
  </w:num>
  <w:num w:numId="14">
    <w:abstractNumId w:val="24"/>
  </w:num>
  <w:num w:numId="15">
    <w:abstractNumId w:val="0"/>
  </w:num>
  <w:num w:numId="16">
    <w:abstractNumId w:val="7"/>
  </w:num>
  <w:num w:numId="17">
    <w:abstractNumId w:val="2"/>
  </w:num>
  <w:num w:numId="18">
    <w:abstractNumId w:val="8"/>
  </w:num>
  <w:num w:numId="19">
    <w:abstractNumId w:val="22"/>
  </w:num>
  <w:num w:numId="20">
    <w:abstractNumId w:val="23"/>
  </w:num>
  <w:num w:numId="21">
    <w:abstractNumId w:val="10"/>
  </w:num>
  <w:num w:numId="22">
    <w:abstractNumId w:val="3"/>
  </w:num>
  <w:num w:numId="23">
    <w:abstractNumId w:val="16"/>
  </w:num>
  <w:num w:numId="24">
    <w:abstractNumId w:val="5"/>
  </w:num>
  <w:num w:numId="25">
    <w:abstractNumId w:val="18"/>
  </w:num>
  <w:num w:numId="26">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8D3"/>
    <w:rsid w:val="000473CB"/>
    <w:rsid w:val="00053D67"/>
    <w:rsid w:val="00071749"/>
    <w:rsid w:val="00095058"/>
    <w:rsid w:val="000B44D3"/>
    <w:rsid w:val="000B6BE9"/>
    <w:rsid w:val="000E0434"/>
    <w:rsid w:val="000E1384"/>
    <w:rsid w:val="000E3279"/>
    <w:rsid w:val="001026F8"/>
    <w:rsid w:val="00111E5A"/>
    <w:rsid w:val="00116E1E"/>
    <w:rsid w:val="00172C53"/>
    <w:rsid w:val="001876BB"/>
    <w:rsid w:val="001948B1"/>
    <w:rsid w:val="00195C3C"/>
    <w:rsid w:val="001A65AA"/>
    <w:rsid w:val="001A730C"/>
    <w:rsid w:val="001B3CD3"/>
    <w:rsid w:val="001C38D3"/>
    <w:rsid w:val="001D7D19"/>
    <w:rsid w:val="00244857"/>
    <w:rsid w:val="00285EC9"/>
    <w:rsid w:val="002B748A"/>
    <w:rsid w:val="00317183"/>
    <w:rsid w:val="00335191"/>
    <w:rsid w:val="0033770E"/>
    <w:rsid w:val="003635EA"/>
    <w:rsid w:val="00363A78"/>
    <w:rsid w:val="00375E4E"/>
    <w:rsid w:val="00397548"/>
    <w:rsid w:val="003A182F"/>
    <w:rsid w:val="003B11BD"/>
    <w:rsid w:val="003C3F7E"/>
    <w:rsid w:val="003E1540"/>
    <w:rsid w:val="003E222C"/>
    <w:rsid w:val="003F7729"/>
    <w:rsid w:val="004143C9"/>
    <w:rsid w:val="00421492"/>
    <w:rsid w:val="00451F08"/>
    <w:rsid w:val="0045393B"/>
    <w:rsid w:val="0046093B"/>
    <w:rsid w:val="00493A2C"/>
    <w:rsid w:val="005175F0"/>
    <w:rsid w:val="00520B0C"/>
    <w:rsid w:val="00521AD6"/>
    <w:rsid w:val="0052286D"/>
    <w:rsid w:val="005361DF"/>
    <w:rsid w:val="00572C90"/>
    <w:rsid w:val="00581D25"/>
    <w:rsid w:val="0059633D"/>
    <w:rsid w:val="005C1876"/>
    <w:rsid w:val="005E6CC5"/>
    <w:rsid w:val="00655F6D"/>
    <w:rsid w:val="0066247F"/>
    <w:rsid w:val="00677CD8"/>
    <w:rsid w:val="006A62F1"/>
    <w:rsid w:val="006B0C0F"/>
    <w:rsid w:val="006B3A1A"/>
    <w:rsid w:val="0072021D"/>
    <w:rsid w:val="00727F13"/>
    <w:rsid w:val="007320B8"/>
    <w:rsid w:val="0075126F"/>
    <w:rsid w:val="00752AC7"/>
    <w:rsid w:val="007666DE"/>
    <w:rsid w:val="00770FC8"/>
    <w:rsid w:val="00781F6F"/>
    <w:rsid w:val="0078367E"/>
    <w:rsid w:val="007A5600"/>
    <w:rsid w:val="007B64E4"/>
    <w:rsid w:val="007C6E81"/>
    <w:rsid w:val="007E2BED"/>
    <w:rsid w:val="007E4D64"/>
    <w:rsid w:val="007F006D"/>
    <w:rsid w:val="007F1011"/>
    <w:rsid w:val="00820A66"/>
    <w:rsid w:val="00821F46"/>
    <w:rsid w:val="00832E32"/>
    <w:rsid w:val="00850DAE"/>
    <w:rsid w:val="008C37AF"/>
    <w:rsid w:val="008C48BE"/>
    <w:rsid w:val="008D5C0A"/>
    <w:rsid w:val="008F39C9"/>
    <w:rsid w:val="0091568A"/>
    <w:rsid w:val="0093356A"/>
    <w:rsid w:val="00963F50"/>
    <w:rsid w:val="00975461"/>
    <w:rsid w:val="009A29B0"/>
    <w:rsid w:val="009A671D"/>
    <w:rsid w:val="00A02EC0"/>
    <w:rsid w:val="00A03E1E"/>
    <w:rsid w:val="00A26F18"/>
    <w:rsid w:val="00A41618"/>
    <w:rsid w:val="00A62057"/>
    <w:rsid w:val="00A674A9"/>
    <w:rsid w:val="00A831F4"/>
    <w:rsid w:val="00A838CF"/>
    <w:rsid w:val="00AA1A39"/>
    <w:rsid w:val="00AA7977"/>
    <w:rsid w:val="00AD6F0D"/>
    <w:rsid w:val="00AE04F3"/>
    <w:rsid w:val="00AE3B90"/>
    <w:rsid w:val="00B11B27"/>
    <w:rsid w:val="00B15CAD"/>
    <w:rsid w:val="00B21AE7"/>
    <w:rsid w:val="00B21CD1"/>
    <w:rsid w:val="00B32A85"/>
    <w:rsid w:val="00B4565D"/>
    <w:rsid w:val="00B744F9"/>
    <w:rsid w:val="00BC7058"/>
    <w:rsid w:val="00BD181F"/>
    <w:rsid w:val="00BF3619"/>
    <w:rsid w:val="00C15E22"/>
    <w:rsid w:val="00C7114B"/>
    <w:rsid w:val="00C759E2"/>
    <w:rsid w:val="00C8292F"/>
    <w:rsid w:val="00C943D8"/>
    <w:rsid w:val="00CF0F66"/>
    <w:rsid w:val="00D05745"/>
    <w:rsid w:val="00D900C6"/>
    <w:rsid w:val="00D90DC8"/>
    <w:rsid w:val="00DA38DE"/>
    <w:rsid w:val="00DB5B64"/>
    <w:rsid w:val="00DE3946"/>
    <w:rsid w:val="00DE3CA8"/>
    <w:rsid w:val="00E07ADE"/>
    <w:rsid w:val="00E07C52"/>
    <w:rsid w:val="00E33EF8"/>
    <w:rsid w:val="00E35C8B"/>
    <w:rsid w:val="00E35FB8"/>
    <w:rsid w:val="00E45692"/>
    <w:rsid w:val="00E47B59"/>
    <w:rsid w:val="00E509C5"/>
    <w:rsid w:val="00E56D7F"/>
    <w:rsid w:val="00E62865"/>
    <w:rsid w:val="00E642A1"/>
    <w:rsid w:val="00E80085"/>
    <w:rsid w:val="00E8051F"/>
    <w:rsid w:val="00EA006D"/>
    <w:rsid w:val="00EC1EFB"/>
    <w:rsid w:val="00EC4154"/>
    <w:rsid w:val="00F04839"/>
    <w:rsid w:val="00F24220"/>
    <w:rsid w:val="00F34BA0"/>
    <w:rsid w:val="00F47561"/>
    <w:rsid w:val="00F86C93"/>
    <w:rsid w:val="00FC4815"/>
    <w:rsid w:val="00FD7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D4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paragraph" w:styleId="Heading3">
    <w:name w:val="heading 3"/>
    <w:basedOn w:val="Normal"/>
    <w:next w:val="Normal"/>
    <w:link w:val="Heading3Char"/>
    <w:uiPriority w:val="9"/>
    <w:semiHidden/>
    <w:unhideWhenUsed/>
    <w:qFormat/>
    <w:rsid w:val="00C943D8"/>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781F6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nhideWhenUsed/>
    <w:pPr>
      <w:tabs>
        <w:tab w:val="center" w:pos="4680"/>
        <w:tab w:val="right" w:pos="9360"/>
      </w:tabs>
      <w:spacing w:before="0"/>
    </w:pPr>
  </w:style>
  <w:style w:type="character" w:customStyle="1" w:styleId="FooterChar">
    <w:name w:val="Footer Char"/>
    <w:rPr>
      <w:rFonts w:eastAsia="Times New Roman"/>
      <w:sz w:val="24"/>
    </w:rPr>
  </w:style>
  <w:style w:type="paragraph" w:styleId="BalloonText">
    <w:name w:val="Balloon Text"/>
    <w:basedOn w:val="Normal"/>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uiPriority w:val="99"/>
    <w:semiHidden/>
  </w:style>
  <w:style w:type="character" w:customStyle="1" w:styleId="CommentTextChar">
    <w:name w:val="Comment Text Char"/>
    <w:uiPriority w:val="99"/>
    <w:semiHidden/>
    <w:rPr>
      <w:rFonts w:eastAsia="Times New Roman"/>
      <w:sz w:val="24"/>
    </w:rPr>
  </w:style>
  <w:style w:type="character" w:styleId="CommentReference">
    <w:name w:val="annotation reference"/>
    <w:uiPriority w:val="99"/>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1"/>
      </w:numPr>
      <w:spacing w:before="0"/>
      <w:textAlignment w:val="baseline"/>
    </w:pPr>
  </w:style>
  <w:style w:type="character" w:styleId="Emphasis">
    <w:name w:val="Emphasis"/>
    <w:uiPriority w:val="20"/>
    <w:qFormat/>
    <w:rsid w:val="000E3279"/>
    <w:rPr>
      <w:rFonts w:ascii="Times New Roman" w:hAnsi="Times New Roman" w:cs="Times New Roman"/>
      <w:i/>
      <w:iCs/>
    </w:rPr>
  </w:style>
  <w:style w:type="paragraph" w:styleId="NormalWeb">
    <w:name w:val="Normal (Web)"/>
    <w:basedOn w:val="Normal"/>
    <w:semiHidden/>
    <w:unhideWhenUsed/>
    <w:rsid w:val="000B44D3"/>
    <w:rPr>
      <w:szCs w:val="24"/>
    </w:rPr>
  </w:style>
  <w:style w:type="paragraph" w:styleId="ListParagraph">
    <w:name w:val="List Paragraph"/>
    <w:basedOn w:val="Normal"/>
    <w:qFormat/>
    <w:rsid w:val="00CF0F66"/>
    <w:pPr>
      <w:ind w:left="720"/>
      <w:contextualSpacing/>
    </w:pPr>
  </w:style>
  <w:style w:type="paragraph" w:styleId="BodyText">
    <w:name w:val="Body Text"/>
    <w:basedOn w:val="Normal"/>
    <w:link w:val="BodyTextChar"/>
    <w:uiPriority w:val="99"/>
    <w:semiHidden/>
    <w:unhideWhenUsed/>
    <w:rsid w:val="00CF0F66"/>
    <w:pPr>
      <w:spacing w:after="120"/>
    </w:pPr>
  </w:style>
  <w:style w:type="character" w:customStyle="1" w:styleId="BodyTextChar">
    <w:name w:val="Body Text Char"/>
    <w:basedOn w:val="DefaultParagraphFont"/>
    <w:link w:val="BodyText"/>
    <w:uiPriority w:val="99"/>
    <w:semiHidden/>
    <w:rsid w:val="00CF0F66"/>
    <w:rPr>
      <w:rFonts w:eastAsia="Times New Roman"/>
      <w:sz w:val="24"/>
    </w:rPr>
  </w:style>
  <w:style w:type="paragraph" w:customStyle="1" w:styleId="VBALevel1Heading">
    <w:name w:val="VBA Level 1 Heading"/>
    <w:basedOn w:val="Normal"/>
    <w:rsid w:val="00CF0F66"/>
    <w:pPr>
      <w:textAlignment w:val="baseline"/>
    </w:pPr>
    <w:rPr>
      <w:b/>
      <w:caps/>
    </w:rPr>
  </w:style>
  <w:style w:type="paragraph" w:customStyle="1" w:styleId="VBALevel3Heading">
    <w:name w:val="VBA Level 3 Heading"/>
    <w:basedOn w:val="Normal"/>
    <w:qFormat/>
    <w:rsid w:val="00CF0F66"/>
    <w:pPr>
      <w:textAlignment w:val="baseline"/>
    </w:pPr>
    <w:rPr>
      <w:i/>
      <w:color w:val="0070C0"/>
    </w:rPr>
  </w:style>
  <w:style w:type="paragraph" w:customStyle="1" w:styleId="VBATimeReq">
    <w:name w:val="VBA Time Req"/>
    <w:basedOn w:val="Normal"/>
    <w:qFormat/>
    <w:rsid w:val="00CF0F66"/>
    <w:pPr>
      <w:textAlignment w:val="baseline"/>
    </w:pPr>
    <w:rPr>
      <w:color w:val="0070C0"/>
    </w:rPr>
  </w:style>
  <w:style w:type="paragraph" w:customStyle="1" w:styleId="VBALessonTopicTitle">
    <w:name w:val="VBA Lesson Topic Title"/>
    <w:basedOn w:val="Heading1"/>
    <w:qFormat/>
    <w:rsid w:val="00CF0F66"/>
    <w:pPr>
      <w:spacing w:before="120" w:after="120"/>
      <w:textAlignment w:val="baseline"/>
    </w:pPr>
    <w:rPr>
      <w:color w:val="0070C0"/>
    </w:rPr>
  </w:style>
  <w:style w:type="paragraph" w:customStyle="1" w:styleId="VBASlideNumber">
    <w:name w:val="VBA Slide Number"/>
    <w:basedOn w:val="VBALevel3Heading"/>
    <w:qFormat/>
    <w:rsid w:val="00CF0F66"/>
  </w:style>
  <w:style w:type="paragraph" w:customStyle="1" w:styleId="VBALevel2Heading">
    <w:name w:val="VBA Level 2 Heading"/>
    <w:basedOn w:val="VBALevel1Heading"/>
    <w:qFormat/>
    <w:rsid w:val="00CF0F66"/>
    <w:rPr>
      <w:caps w:val="0"/>
      <w:color w:val="0070C0"/>
    </w:rPr>
  </w:style>
  <w:style w:type="paragraph" w:customStyle="1" w:styleId="VBAHandoutNumber">
    <w:name w:val="VBA Handout Number"/>
    <w:basedOn w:val="VBALevel3Heading"/>
    <w:qFormat/>
    <w:rsid w:val="00CF0F66"/>
  </w:style>
  <w:style w:type="paragraph" w:styleId="CommentSubject">
    <w:name w:val="annotation subject"/>
    <w:basedOn w:val="CommentText"/>
    <w:next w:val="CommentText"/>
    <w:link w:val="CommentSubjectChar"/>
    <w:uiPriority w:val="99"/>
    <w:semiHidden/>
    <w:unhideWhenUsed/>
    <w:rsid w:val="00363A78"/>
    <w:rPr>
      <w:b/>
      <w:bCs/>
      <w:sz w:val="20"/>
    </w:rPr>
  </w:style>
  <w:style w:type="character" w:customStyle="1" w:styleId="CommentTextChar1">
    <w:name w:val="Comment Text Char1"/>
    <w:basedOn w:val="DefaultParagraphFont"/>
    <w:link w:val="CommentText"/>
    <w:semiHidden/>
    <w:rsid w:val="00363A78"/>
    <w:rPr>
      <w:rFonts w:eastAsia="Times New Roman"/>
      <w:sz w:val="24"/>
    </w:rPr>
  </w:style>
  <w:style w:type="character" w:customStyle="1" w:styleId="CommentSubjectChar">
    <w:name w:val="Comment Subject Char"/>
    <w:basedOn w:val="CommentTextChar1"/>
    <w:link w:val="CommentSubject"/>
    <w:uiPriority w:val="99"/>
    <w:semiHidden/>
    <w:rsid w:val="00363A78"/>
    <w:rPr>
      <w:rFonts w:eastAsia="Times New Roman"/>
      <w:b/>
      <w:bCs/>
      <w:sz w:val="24"/>
    </w:rPr>
  </w:style>
  <w:style w:type="character" w:customStyle="1" w:styleId="Heading7Char">
    <w:name w:val="Heading 7 Char"/>
    <w:basedOn w:val="DefaultParagraphFont"/>
    <w:link w:val="Heading7"/>
    <w:uiPriority w:val="9"/>
    <w:semiHidden/>
    <w:rsid w:val="00781F6F"/>
    <w:rPr>
      <w:rFonts w:asciiTheme="majorHAnsi" w:eastAsiaTheme="majorEastAsia" w:hAnsiTheme="majorHAnsi" w:cstheme="majorBidi"/>
      <w:i/>
      <w:iCs/>
      <w:color w:val="404040" w:themeColor="text1" w:themeTint="BF"/>
      <w:sz w:val="24"/>
    </w:rPr>
  </w:style>
  <w:style w:type="character" w:customStyle="1" w:styleId="Heading3Char">
    <w:name w:val="Heading 3 Char"/>
    <w:basedOn w:val="DefaultParagraphFont"/>
    <w:link w:val="Heading3"/>
    <w:uiPriority w:val="9"/>
    <w:semiHidden/>
    <w:rsid w:val="00C943D8"/>
    <w:rPr>
      <w:rFonts w:asciiTheme="majorHAnsi" w:eastAsiaTheme="majorEastAsia" w:hAnsiTheme="majorHAnsi" w:cstheme="majorBidi"/>
      <w:b/>
      <w:bCs/>
      <w:color w:val="4F81BD" w:themeColor="accent1"/>
      <w:sz w:val="24"/>
    </w:rPr>
  </w:style>
  <w:style w:type="paragraph" w:styleId="PlainText">
    <w:name w:val="Plain Text"/>
    <w:basedOn w:val="Normal"/>
    <w:link w:val="PlainTextChar"/>
    <w:semiHidden/>
    <w:rsid w:val="00BF3619"/>
    <w:pPr>
      <w:widowControl w:val="0"/>
      <w:textAlignment w:val="baseline"/>
    </w:pPr>
    <w:rPr>
      <w:rFonts w:ascii="Courier New" w:hAnsi="Courier New" w:cs="Courier New"/>
    </w:rPr>
  </w:style>
  <w:style w:type="character" w:customStyle="1" w:styleId="PlainTextChar">
    <w:name w:val="Plain Text Char"/>
    <w:basedOn w:val="DefaultParagraphFont"/>
    <w:link w:val="PlainText"/>
    <w:semiHidden/>
    <w:rsid w:val="00BF3619"/>
    <w:rPr>
      <w:rFonts w:ascii="Courier New" w:eastAsia="Times New Roman" w:hAnsi="Courier New" w:cs="Courier New"/>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paragraph" w:styleId="Heading3">
    <w:name w:val="heading 3"/>
    <w:basedOn w:val="Normal"/>
    <w:next w:val="Normal"/>
    <w:link w:val="Heading3Char"/>
    <w:uiPriority w:val="9"/>
    <w:semiHidden/>
    <w:unhideWhenUsed/>
    <w:qFormat/>
    <w:rsid w:val="00C943D8"/>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781F6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nhideWhenUsed/>
    <w:pPr>
      <w:tabs>
        <w:tab w:val="center" w:pos="4680"/>
        <w:tab w:val="right" w:pos="9360"/>
      </w:tabs>
      <w:spacing w:before="0"/>
    </w:pPr>
  </w:style>
  <w:style w:type="character" w:customStyle="1" w:styleId="FooterChar">
    <w:name w:val="Footer Char"/>
    <w:rPr>
      <w:rFonts w:eastAsia="Times New Roman"/>
      <w:sz w:val="24"/>
    </w:rPr>
  </w:style>
  <w:style w:type="paragraph" w:styleId="BalloonText">
    <w:name w:val="Balloon Text"/>
    <w:basedOn w:val="Normal"/>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uiPriority w:val="99"/>
    <w:semiHidden/>
  </w:style>
  <w:style w:type="character" w:customStyle="1" w:styleId="CommentTextChar">
    <w:name w:val="Comment Text Char"/>
    <w:uiPriority w:val="99"/>
    <w:semiHidden/>
    <w:rPr>
      <w:rFonts w:eastAsia="Times New Roman"/>
      <w:sz w:val="24"/>
    </w:rPr>
  </w:style>
  <w:style w:type="character" w:styleId="CommentReference">
    <w:name w:val="annotation reference"/>
    <w:uiPriority w:val="99"/>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1"/>
      </w:numPr>
      <w:spacing w:before="0"/>
      <w:textAlignment w:val="baseline"/>
    </w:pPr>
  </w:style>
  <w:style w:type="character" w:styleId="Emphasis">
    <w:name w:val="Emphasis"/>
    <w:uiPriority w:val="20"/>
    <w:qFormat/>
    <w:rsid w:val="000E3279"/>
    <w:rPr>
      <w:rFonts w:ascii="Times New Roman" w:hAnsi="Times New Roman" w:cs="Times New Roman"/>
      <w:i/>
      <w:iCs/>
    </w:rPr>
  </w:style>
  <w:style w:type="paragraph" w:styleId="NormalWeb">
    <w:name w:val="Normal (Web)"/>
    <w:basedOn w:val="Normal"/>
    <w:semiHidden/>
    <w:unhideWhenUsed/>
    <w:rsid w:val="000B44D3"/>
    <w:rPr>
      <w:szCs w:val="24"/>
    </w:rPr>
  </w:style>
  <w:style w:type="paragraph" w:styleId="ListParagraph">
    <w:name w:val="List Paragraph"/>
    <w:basedOn w:val="Normal"/>
    <w:qFormat/>
    <w:rsid w:val="00CF0F66"/>
    <w:pPr>
      <w:ind w:left="720"/>
      <w:contextualSpacing/>
    </w:pPr>
  </w:style>
  <w:style w:type="paragraph" w:styleId="BodyText">
    <w:name w:val="Body Text"/>
    <w:basedOn w:val="Normal"/>
    <w:link w:val="BodyTextChar"/>
    <w:uiPriority w:val="99"/>
    <w:semiHidden/>
    <w:unhideWhenUsed/>
    <w:rsid w:val="00CF0F66"/>
    <w:pPr>
      <w:spacing w:after="120"/>
    </w:pPr>
  </w:style>
  <w:style w:type="character" w:customStyle="1" w:styleId="BodyTextChar">
    <w:name w:val="Body Text Char"/>
    <w:basedOn w:val="DefaultParagraphFont"/>
    <w:link w:val="BodyText"/>
    <w:uiPriority w:val="99"/>
    <w:semiHidden/>
    <w:rsid w:val="00CF0F66"/>
    <w:rPr>
      <w:rFonts w:eastAsia="Times New Roman"/>
      <w:sz w:val="24"/>
    </w:rPr>
  </w:style>
  <w:style w:type="paragraph" w:customStyle="1" w:styleId="VBALevel1Heading">
    <w:name w:val="VBA Level 1 Heading"/>
    <w:basedOn w:val="Normal"/>
    <w:rsid w:val="00CF0F66"/>
    <w:pPr>
      <w:textAlignment w:val="baseline"/>
    </w:pPr>
    <w:rPr>
      <w:b/>
      <w:caps/>
    </w:rPr>
  </w:style>
  <w:style w:type="paragraph" w:customStyle="1" w:styleId="VBALevel3Heading">
    <w:name w:val="VBA Level 3 Heading"/>
    <w:basedOn w:val="Normal"/>
    <w:qFormat/>
    <w:rsid w:val="00CF0F66"/>
    <w:pPr>
      <w:textAlignment w:val="baseline"/>
    </w:pPr>
    <w:rPr>
      <w:i/>
      <w:color w:val="0070C0"/>
    </w:rPr>
  </w:style>
  <w:style w:type="paragraph" w:customStyle="1" w:styleId="VBATimeReq">
    <w:name w:val="VBA Time Req"/>
    <w:basedOn w:val="Normal"/>
    <w:qFormat/>
    <w:rsid w:val="00CF0F66"/>
    <w:pPr>
      <w:textAlignment w:val="baseline"/>
    </w:pPr>
    <w:rPr>
      <w:color w:val="0070C0"/>
    </w:rPr>
  </w:style>
  <w:style w:type="paragraph" w:customStyle="1" w:styleId="VBALessonTopicTitle">
    <w:name w:val="VBA Lesson Topic Title"/>
    <w:basedOn w:val="Heading1"/>
    <w:qFormat/>
    <w:rsid w:val="00CF0F66"/>
    <w:pPr>
      <w:spacing w:before="120" w:after="120"/>
      <w:textAlignment w:val="baseline"/>
    </w:pPr>
    <w:rPr>
      <w:color w:val="0070C0"/>
    </w:rPr>
  </w:style>
  <w:style w:type="paragraph" w:customStyle="1" w:styleId="VBASlideNumber">
    <w:name w:val="VBA Slide Number"/>
    <w:basedOn w:val="VBALevel3Heading"/>
    <w:qFormat/>
    <w:rsid w:val="00CF0F66"/>
  </w:style>
  <w:style w:type="paragraph" w:customStyle="1" w:styleId="VBALevel2Heading">
    <w:name w:val="VBA Level 2 Heading"/>
    <w:basedOn w:val="VBALevel1Heading"/>
    <w:qFormat/>
    <w:rsid w:val="00CF0F66"/>
    <w:rPr>
      <w:caps w:val="0"/>
      <w:color w:val="0070C0"/>
    </w:rPr>
  </w:style>
  <w:style w:type="paragraph" w:customStyle="1" w:styleId="VBAHandoutNumber">
    <w:name w:val="VBA Handout Number"/>
    <w:basedOn w:val="VBALevel3Heading"/>
    <w:qFormat/>
    <w:rsid w:val="00CF0F66"/>
  </w:style>
  <w:style w:type="paragraph" w:styleId="CommentSubject">
    <w:name w:val="annotation subject"/>
    <w:basedOn w:val="CommentText"/>
    <w:next w:val="CommentText"/>
    <w:link w:val="CommentSubjectChar"/>
    <w:uiPriority w:val="99"/>
    <w:semiHidden/>
    <w:unhideWhenUsed/>
    <w:rsid w:val="00363A78"/>
    <w:rPr>
      <w:b/>
      <w:bCs/>
      <w:sz w:val="20"/>
    </w:rPr>
  </w:style>
  <w:style w:type="character" w:customStyle="1" w:styleId="CommentTextChar1">
    <w:name w:val="Comment Text Char1"/>
    <w:basedOn w:val="DefaultParagraphFont"/>
    <w:link w:val="CommentText"/>
    <w:semiHidden/>
    <w:rsid w:val="00363A78"/>
    <w:rPr>
      <w:rFonts w:eastAsia="Times New Roman"/>
      <w:sz w:val="24"/>
    </w:rPr>
  </w:style>
  <w:style w:type="character" w:customStyle="1" w:styleId="CommentSubjectChar">
    <w:name w:val="Comment Subject Char"/>
    <w:basedOn w:val="CommentTextChar1"/>
    <w:link w:val="CommentSubject"/>
    <w:uiPriority w:val="99"/>
    <w:semiHidden/>
    <w:rsid w:val="00363A78"/>
    <w:rPr>
      <w:rFonts w:eastAsia="Times New Roman"/>
      <w:b/>
      <w:bCs/>
      <w:sz w:val="24"/>
    </w:rPr>
  </w:style>
  <w:style w:type="character" w:customStyle="1" w:styleId="Heading7Char">
    <w:name w:val="Heading 7 Char"/>
    <w:basedOn w:val="DefaultParagraphFont"/>
    <w:link w:val="Heading7"/>
    <w:uiPriority w:val="9"/>
    <w:semiHidden/>
    <w:rsid w:val="00781F6F"/>
    <w:rPr>
      <w:rFonts w:asciiTheme="majorHAnsi" w:eastAsiaTheme="majorEastAsia" w:hAnsiTheme="majorHAnsi" w:cstheme="majorBidi"/>
      <w:i/>
      <w:iCs/>
      <w:color w:val="404040" w:themeColor="text1" w:themeTint="BF"/>
      <w:sz w:val="24"/>
    </w:rPr>
  </w:style>
  <w:style w:type="character" w:customStyle="1" w:styleId="Heading3Char">
    <w:name w:val="Heading 3 Char"/>
    <w:basedOn w:val="DefaultParagraphFont"/>
    <w:link w:val="Heading3"/>
    <w:uiPriority w:val="9"/>
    <w:semiHidden/>
    <w:rsid w:val="00C943D8"/>
    <w:rPr>
      <w:rFonts w:asciiTheme="majorHAnsi" w:eastAsiaTheme="majorEastAsia" w:hAnsiTheme="majorHAnsi" w:cstheme="majorBidi"/>
      <w:b/>
      <w:bCs/>
      <w:color w:val="4F81BD" w:themeColor="accent1"/>
      <w:sz w:val="24"/>
    </w:rPr>
  </w:style>
  <w:style w:type="paragraph" w:styleId="PlainText">
    <w:name w:val="Plain Text"/>
    <w:basedOn w:val="Normal"/>
    <w:link w:val="PlainTextChar"/>
    <w:semiHidden/>
    <w:rsid w:val="00BF3619"/>
    <w:pPr>
      <w:widowControl w:val="0"/>
      <w:textAlignment w:val="baseline"/>
    </w:pPr>
    <w:rPr>
      <w:rFonts w:ascii="Courier New" w:hAnsi="Courier New" w:cs="Courier New"/>
    </w:rPr>
  </w:style>
  <w:style w:type="character" w:customStyle="1" w:styleId="PlainTextChar">
    <w:name w:val="Plain Text Char"/>
    <w:basedOn w:val="DefaultParagraphFont"/>
    <w:link w:val="PlainText"/>
    <w:semiHidden/>
    <w:rsid w:val="00BF3619"/>
    <w:rPr>
      <w:rFonts w:ascii="Courier New" w:eastAsia="Times New Roman" w:hAnsi="Courier New" w:cs="Courier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1510297013">
      <w:bodyDiv w:val="1"/>
      <w:marLeft w:val="0"/>
      <w:marRight w:val="0"/>
      <w:marTop w:val="0"/>
      <w:marBottom w:val="0"/>
      <w:divBdr>
        <w:top w:val="none" w:sz="0" w:space="0" w:color="auto"/>
        <w:left w:val="none" w:sz="0" w:space="0" w:color="auto"/>
        <w:bottom w:val="none" w:sz="0" w:space="0" w:color="auto"/>
        <w:right w:val="none" w:sz="0" w:space="0" w:color="auto"/>
      </w:divBdr>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aw.cornell.edu/uscode/text/38/part-V/chapter-71" TargetMode="External"/><Relationship Id="rId18" Type="http://schemas.openxmlformats.org/officeDocument/2006/relationships/hyperlink" Target="http://www.ecfr.gov/cgi-bin/text-idx?SID=ad275643432556b9dda942343fb89296&amp;mc=true&amp;node=pt38.1.3&amp;rgn=div58"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ecfr.gov/cgi-bin/text-idx?SID=e8eba06ba7975b6de61800cc3dcd5768&amp;node=pt38.1.3&amp;rgn=div5" TargetMode="External"/><Relationship Id="rId34" Type="http://schemas.openxmlformats.org/officeDocument/2006/relationships/image" Target="media/image14.png"/><Relationship Id="rId7" Type="http://schemas.microsoft.com/office/2007/relationships/stylesWithEffects" Target="stylesWithEffects.xml"/><Relationship Id="rId12" Type="http://schemas.openxmlformats.org/officeDocument/2006/relationships/hyperlink" Target="https://vaww.compensation.pension.km.va.gov/" TargetMode="External"/><Relationship Id="rId17" Type="http://schemas.openxmlformats.org/officeDocument/2006/relationships/hyperlink" Target="http://www.ecfr.gov/cgi-bin/text-idx?SID=ad275643432556b9dda942343fb89296&amp;mc=true&amp;node=pt38.1.3&amp;rgn=div58"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ecfr.gov/cgi-bin/text-idx?SID=ad275643432556b9dda942343fb89296&amp;mc=true&amp;node=pt38.2.20&amp;rgn=div5" TargetMode="External"/><Relationship Id="rId20" Type="http://schemas.openxmlformats.org/officeDocument/2006/relationships/image" Target="media/image1.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cfr.gov/cgi-bin/text-idx?SID=01034526ca21dfa4b5e2032354fc65d6&amp;mc=true&amp;node=pt38.2.19&amp;rgn=div5"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hyperlink" Target="https://vaww.compensation.pension.km.va.gov/system/templates/selfservice/va_ka/portal.html?encodedHash=%23!agent%2Fportal%2F554400000001034%2Ftopic%2F554400000003067%2FChapter-5-Appeals"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aw.cornell.edu/uscode/text/38/part-V/chapter-72"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3506bbe711662e7f510a98fd483a111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2.xml><?xml version="1.0" encoding="utf-8"?>
<ds:datastoreItem xmlns:ds="http://schemas.openxmlformats.org/officeDocument/2006/customXml" ds:itemID="{DDBBEEAA-C5F6-4852-B0E1-5C94C6A3A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269B1B7-002D-4650-9744-3A2E4D9C2C5B}">
  <ds:schemaRefs>
    <ds:schemaRef ds:uri="http://www.w3.org/XML/1998/namespace"/>
    <ds:schemaRef ds:uri="http://purl.org/dc/elements/1.1/"/>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D19158B4-63F8-4D58-AB14-2CA6DDDA6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NTC_ HO Template</Template>
  <TotalTime>0</TotalTime>
  <Pages>29</Pages>
  <Words>3076</Words>
  <Characters>17534</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Appeals DRO Review Process Student Handout</vt:lpstr>
    </vt:vector>
  </TitlesOfParts>
  <Company>Veterans Benefits Administration</Company>
  <LinksUpToDate>false</LinksUpToDate>
  <CharactersWithSpaces>20569</CharactersWithSpaces>
  <SharedDoc>false</SharedDoc>
  <HLinks>
    <vt:vector size="48" baseType="variant">
      <vt:variant>
        <vt:i4>1507381</vt:i4>
      </vt:variant>
      <vt:variant>
        <vt:i4>44</vt:i4>
      </vt:variant>
      <vt:variant>
        <vt:i4>0</vt:i4>
      </vt:variant>
      <vt:variant>
        <vt:i4>5</vt:i4>
      </vt:variant>
      <vt:variant>
        <vt:lpwstr/>
      </vt:variant>
      <vt:variant>
        <vt:lpwstr>_Toc436922589</vt:lpwstr>
      </vt:variant>
      <vt:variant>
        <vt:i4>1507381</vt:i4>
      </vt:variant>
      <vt:variant>
        <vt:i4>38</vt:i4>
      </vt:variant>
      <vt:variant>
        <vt:i4>0</vt:i4>
      </vt:variant>
      <vt:variant>
        <vt:i4>5</vt:i4>
      </vt:variant>
      <vt:variant>
        <vt:lpwstr/>
      </vt:variant>
      <vt:variant>
        <vt:lpwstr>_Toc436922588</vt:lpwstr>
      </vt:variant>
      <vt:variant>
        <vt:i4>1507381</vt:i4>
      </vt:variant>
      <vt:variant>
        <vt:i4>32</vt:i4>
      </vt:variant>
      <vt:variant>
        <vt:i4>0</vt:i4>
      </vt:variant>
      <vt:variant>
        <vt:i4>5</vt:i4>
      </vt:variant>
      <vt:variant>
        <vt:lpwstr/>
      </vt:variant>
      <vt:variant>
        <vt:lpwstr>_Toc436922587</vt:lpwstr>
      </vt:variant>
      <vt:variant>
        <vt:i4>1507381</vt:i4>
      </vt:variant>
      <vt:variant>
        <vt:i4>26</vt:i4>
      </vt:variant>
      <vt:variant>
        <vt:i4>0</vt:i4>
      </vt:variant>
      <vt:variant>
        <vt:i4>5</vt:i4>
      </vt:variant>
      <vt:variant>
        <vt:lpwstr/>
      </vt:variant>
      <vt:variant>
        <vt:lpwstr>_Toc436922586</vt:lpwstr>
      </vt:variant>
      <vt:variant>
        <vt:i4>1507381</vt:i4>
      </vt:variant>
      <vt:variant>
        <vt:i4>20</vt:i4>
      </vt:variant>
      <vt:variant>
        <vt:i4>0</vt:i4>
      </vt:variant>
      <vt:variant>
        <vt:i4>5</vt:i4>
      </vt:variant>
      <vt:variant>
        <vt:lpwstr/>
      </vt:variant>
      <vt:variant>
        <vt:lpwstr>_Toc436922585</vt:lpwstr>
      </vt:variant>
      <vt:variant>
        <vt:i4>1507381</vt:i4>
      </vt:variant>
      <vt:variant>
        <vt:i4>14</vt:i4>
      </vt:variant>
      <vt:variant>
        <vt:i4>0</vt:i4>
      </vt:variant>
      <vt:variant>
        <vt:i4>5</vt:i4>
      </vt:variant>
      <vt:variant>
        <vt:lpwstr/>
      </vt:variant>
      <vt:variant>
        <vt:lpwstr>_Toc436922584</vt:lpwstr>
      </vt:variant>
      <vt:variant>
        <vt:i4>1507381</vt:i4>
      </vt:variant>
      <vt:variant>
        <vt:i4>8</vt:i4>
      </vt:variant>
      <vt:variant>
        <vt:i4>0</vt:i4>
      </vt:variant>
      <vt:variant>
        <vt:i4>5</vt:i4>
      </vt:variant>
      <vt:variant>
        <vt:lpwstr/>
      </vt:variant>
      <vt:variant>
        <vt:lpwstr>_Toc436922583</vt:lpwstr>
      </vt:variant>
      <vt:variant>
        <vt:i4>1507381</vt:i4>
      </vt:variant>
      <vt:variant>
        <vt:i4>2</vt:i4>
      </vt:variant>
      <vt:variant>
        <vt:i4>0</vt:i4>
      </vt:variant>
      <vt:variant>
        <vt:i4>5</vt:i4>
      </vt:variant>
      <vt:variant>
        <vt:lpwstr/>
      </vt:variant>
      <vt:variant>
        <vt:lpwstr>_Toc436922582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Appeals DRO Review Process Student Handout</dc:title>
  <dc:subject>RVSR</dc:subject>
  <dc:creator>Department of Veterans Affairs, Veterans Benefits Administration, Compensation Service, STAFF</dc:creator>
  <cp:keywords>DRO, decision review officer, NOD, notice of disagreement, de novo, informal conference, downstream issues, full grant, partial grant, SOC, SSOC, VA Form 9</cp:keywords>
  <dc:description>This lesson is intended to provide employees with an overview of the initial review process of an appeal by the DRO. Additional appeals courses specific to SOC/SSOCs and certifiying appeals to BVA can be found in the VBA Learning Catalog.</dc:description>
  <cp:lastModifiedBy>Gilbert, Sarah</cp:lastModifiedBy>
  <cp:revision>2</cp:revision>
  <cp:lastPrinted>2016-02-18T16:53:00Z</cp:lastPrinted>
  <dcterms:created xsi:type="dcterms:W3CDTF">2016-04-01T19:11:00Z</dcterms:created>
  <dcterms:modified xsi:type="dcterms:W3CDTF">2016-04-01T19:11:00Z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0x0101003DB869E3E810774AA7B17315F3F50FE5</vt:lpwstr>
  </property>
  <property fmtid="{D5CDD505-2E9C-101B-9397-08002B2CF9AE}" pid="3" name="Language">
    <vt:lpwstr>en</vt:lpwstr>
  </property>
  <property fmtid="{D5CDD505-2E9C-101B-9397-08002B2CF9AE}" pid="4" name="Type">
    <vt:lpwstr>Guide</vt:lpwstr>
  </property>
</Properties>
</file>