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37FF1" w14:textId="77777777" w:rsidR="00B3189A" w:rsidRPr="00175DBA" w:rsidRDefault="00B3189A" w:rsidP="00B3189A">
      <w:pPr>
        <w:pStyle w:val="VBALessonPlanName"/>
        <w:rPr>
          <w:color w:val="auto"/>
        </w:rPr>
      </w:pPr>
      <w:bookmarkStart w:id="0" w:name="_Toc276556863"/>
      <w:bookmarkStart w:id="1" w:name="_GoBack"/>
      <w:bookmarkEnd w:id="1"/>
      <w:r w:rsidRPr="00175DBA">
        <w:rPr>
          <w:color w:val="auto"/>
        </w:rPr>
        <w:t xml:space="preserve">Rating Considerations within Hemic and Lymphatic </w:t>
      </w:r>
      <w:proofErr w:type="gramStart"/>
      <w:r w:rsidRPr="00175DBA">
        <w:rPr>
          <w:color w:val="auto"/>
        </w:rPr>
        <w:t>System  (</w:t>
      </w:r>
      <w:proofErr w:type="gramEnd"/>
      <w:r w:rsidRPr="00175DBA">
        <w:rPr>
          <w:color w:val="auto"/>
        </w:rPr>
        <w:t>post Challenge)</w:t>
      </w:r>
    </w:p>
    <w:p w14:paraId="42337FF2" w14:textId="77777777" w:rsidR="007A5600" w:rsidRDefault="007A5600">
      <w:pPr>
        <w:pStyle w:val="VBALessonPlanTitle"/>
        <w:rPr>
          <w:color w:val="auto"/>
        </w:rPr>
      </w:pPr>
      <w:r>
        <w:rPr>
          <w:color w:val="auto"/>
        </w:rPr>
        <w:t>Trainee Handout</w:t>
      </w:r>
      <w:bookmarkEnd w:id="0"/>
    </w:p>
    <w:p w14:paraId="42337FF3" w14:textId="77777777" w:rsidR="007A5600" w:rsidRDefault="007A5600">
      <w:pPr>
        <w:pStyle w:val="VBATopicHeading1"/>
      </w:pPr>
      <w:bookmarkStart w:id="2" w:name="_Toc276556864"/>
    </w:p>
    <w:p w14:paraId="42337FF4"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42337FF5" w14:textId="77777777" w:rsidR="007A5600" w:rsidRDefault="007A5600"/>
    <w:p w14:paraId="42337FF6" w14:textId="77777777" w:rsidR="00175DBA" w:rsidRDefault="007A5600" w:rsidP="005C4CAB">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0269603" w:history="1">
        <w:r w:rsidR="00175DBA" w:rsidRPr="007636A5">
          <w:rPr>
            <w:rStyle w:val="Hyperlink"/>
          </w:rPr>
          <w:t>Objectives</w:t>
        </w:r>
        <w:r w:rsidR="00175DBA">
          <w:rPr>
            <w:webHidden/>
          </w:rPr>
          <w:tab/>
        </w:r>
        <w:r w:rsidR="00175DBA">
          <w:rPr>
            <w:webHidden/>
          </w:rPr>
          <w:fldChar w:fldCharType="begin"/>
        </w:r>
        <w:r w:rsidR="00175DBA">
          <w:rPr>
            <w:webHidden/>
          </w:rPr>
          <w:instrText xml:space="preserve"> PAGEREF _Toc440269603 \h </w:instrText>
        </w:r>
        <w:r w:rsidR="00175DBA">
          <w:rPr>
            <w:webHidden/>
          </w:rPr>
        </w:r>
        <w:r w:rsidR="00175DBA">
          <w:rPr>
            <w:webHidden/>
          </w:rPr>
          <w:fldChar w:fldCharType="separate"/>
        </w:r>
        <w:r w:rsidR="005C4CAB">
          <w:rPr>
            <w:webHidden/>
          </w:rPr>
          <w:t>2</w:t>
        </w:r>
        <w:r w:rsidR="00175DBA">
          <w:rPr>
            <w:webHidden/>
          </w:rPr>
          <w:fldChar w:fldCharType="end"/>
        </w:r>
      </w:hyperlink>
    </w:p>
    <w:p w14:paraId="42337FF7" w14:textId="77777777" w:rsidR="00175DBA" w:rsidRDefault="004A6C62" w:rsidP="005C4CAB">
      <w:pPr>
        <w:pStyle w:val="TOC1"/>
        <w:rPr>
          <w:rFonts w:asciiTheme="minorHAnsi" w:eastAsiaTheme="minorEastAsia" w:hAnsiTheme="minorHAnsi" w:cstheme="minorBidi"/>
          <w:sz w:val="22"/>
        </w:rPr>
      </w:pPr>
      <w:hyperlink w:anchor="_Toc440269604" w:history="1">
        <w:r w:rsidR="00175DBA" w:rsidRPr="007636A5">
          <w:rPr>
            <w:rStyle w:val="Hyperlink"/>
          </w:rPr>
          <w:t>References</w:t>
        </w:r>
        <w:r w:rsidR="00175DBA">
          <w:rPr>
            <w:webHidden/>
          </w:rPr>
          <w:tab/>
        </w:r>
        <w:r w:rsidR="00175DBA">
          <w:rPr>
            <w:webHidden/>
          </w:rPr>
          <w:fldChar w:fldCharType="begin"/>
        </w:r>
        <w:r w:rsidR="00175DBA">
          <w:rPr>
            <w:webHidden/>
          </w:rPr>
          <w:instrText xml:space="preserve"> PAGEREF _Toc440269604 \h </w:instrText>
        </w:r>
        <w:r w:rsidR="00175DBA">
          <w:rPr>
            <w:webHidden/>
          </w:rPr>
        </w:r>
        <w:r w:rsidR="00175DBA">
          <w:rPr>
            <w:webHidden/>
          </w:rPr>
          <w:fldChar w:fldCharType="separate"/>
        </w:r>
        <w:r w:rsidR="005C4CAB">
          <w:rPr>
            <w:webHidden/>
          </w:rPr>
          <w:t>3</w:t>
        </w:r>
        <w:r w:rsidR="00175DBA">
          <w:rPr>
            <w:webHidden/>
          </w:rPr>
          <w:fldChar w:fldCharType="end"/>
        </w:r>
      </w:hyperlink>
    </w:p>
    <w:p w14:paraId="42337FF8" w14:textId="77777777" w:rsidR="00175DBA" w:rsidRDefault="004A6C62" w:rsidP="005C4CAB">
      <w:pPr>
        <w:pStyle w:val="TOC1"/>
        <w:rPr>
          <w:rFonts w:asciiTheme="minorHAnsi" w:eastAsiaTheme="minorEastAsia" w:hAnsiTheme="minorHAnsi" w:cstheme="minorBidi"/>
          <w:sz w:val="22"/>
        </w:rPr>
      </w:pPr>
      <w:hyperlink w:anchor="_Toc440269605" w:history="1">
        <w:r w:rsidR="00175DBA" w:rsidRPr="007636A5">
          <w:rPr>
            <w:rStyle w:val="Hyperlink"/>
          </w:rPr>
          <w:t>Topic 1:Definition of Hemic and Lymphatic system and Primary components</w:t>
        </w:r>
        <w:r w:rsidR="00175DBA">
          <w:rPr>
            <w:webHidden/>
          </w:rPr>
          <w:tab/>
        </w:r>
        <w:r w:rsidR="00175DBA">
          <w:rPr>
            <w:webHidden/>
          </w:rPr>
          <w:fldChar w:fldCharType="begin"/>
        </w:r>
        <w:r w:rsidR="00175DBA">
          <w:rPr>
            <w:webHidden/>
          </w:rPr>
          <w:instrText xml:space="preserve"> PAGEREF _Toc440269605 \h </w:instrText>
        </w:r>
        <w:r w:rsidR="00175DBA">
          <w:rPr>
            <w:webHidden/>
          </w:rPr>
        </w:r>
        <w:r w:rsidR="00175DBA">
          <w:rPr>
            <w:webHidden/>
          </w:rPr>
          <w:fldChar w:fldCharType="separate"/>
        </w:r>
        <w:r w:rsidR="005C4CAB">
          <w:rPr>
            <w:webHidden/>
          </w:rPr>
          <w:t>4</w:t>
        </w:r>
        <w:r w:rsidR="00175DBA">
          <w:rPr>
            <w:webHidden/>
          </w:rPr>
          <w:fldChar w:fldCharType="end"/>
        </w:r>
      </w:hyperlink>
    </w:p>
    <w:p w14:paraId="42337FF9" w14:textId="77777777" w:rsidR="00175DBA" w:rsidRDefault="004A6C62" w:rsidP="005C4CAB">
      <w:pPr>
        <w:pStyle w:val="TOC1"/>
        <w:rPr>
          <w:rFonts w:asciiTheme="minorHAnsi" w:eastAsiaTheme="minorEastAsia" w:hAnsiTheme="minorHAnsi" w:cstheme="minorBidi"/>
          <w:sz w:val="22"/>
        </w:rPr>
      </w:pPr>
      <w:hyperlink w:anchor="_Toc440269606" w:history="1">
        <w:r w:rsidR="00175DBA" w:rsidRPr="007636A5">
          <w:rPr>
            <w:rStyle w:val="Hyperlink"/>
          </w:rPr>
          <w:t>Topic 2: Key issues associated with rating of  the Hemic and Lymphatic system</w:t>
        </w:r>
        <w:r w:rsidR="00175DBA">
          <w:rPr>
            <w:webHidden/>
          </w:rPr>
          <w:tab/>
        </w:r>
        <w:r w:rsidR="00175DBA">
          <w:rPr>
            <w:webHidden/>
          </w:rPr>
          <w:fldChar w:fldCharType="begin"/>
        </w:r>
        <w:r w:rsidR="00175DBA">
          <w:rPr>
            <w:webHidden/>
          </w:rPr>
          <w:instrText xml:space="preserve"> PAGEREF _Toc440269606 \h </w:instrText>
        </w:r>
        <w:r w:rsidR="00175DBA">
          <w:rPr>
            <w:webHidden/>
          </w:rPr>
        </w:r>
        <w:r w:rsidR="00175DBA">
          <w:rPr>
            <w:webHidden/>
          </w:rPr>
          <w:fldChar w:fldCharType="separate"/>
        </w:r>
        <w:r w:rsidR="005C4CAB">
          <w:rPr>
            <w:webHidden/>
          </w:rPr>
          <w:t>6</w:t>
        </w:r>
        <w:r w:rsidR="00175DBA">
          <w:rPr>
            <w:webHidden/>
          </w:rPr>
          <w:fldChar w:fldCharType="end"/>
        </w:r>
      </w:hyperlink>
    </w:p>
    <w:p w14:paraId="42337FFA" w14:textId="77777777" w:rsidR="00175DBA" w:rsidRDefault="004A6C62" w:rsidP="005C4CAB">
      <w:pPr>
        <w:pStyle w:val="TOC1"/>
        <w:rPr>
          <w:rFonts w:asciiTheme="minorHAnsi" w:eastAsiaTheme="minorEastAsia" w:hAnsiTheme="minorHAnsi" w:cstheme="minorBidi"/>
          <w:sz w:val="22"/>
        </w:rPr>
      </w:pPr>
      <w:hyperlink w:anchor="_Toc440269607" w:history="1">
        <w:r w:rsidR="00175DBA" w:rsidRPr="007636A5">
          <w:rPr>
            <w:rStyle w:val="Hyperlink"/>
          </w:rPr>
          <w:t>Practical Exercise</w:t>
        </w:r>
        <w:r w:rsidR="00175DBA">
          <w:rPr>
            <w:webHidden/>
          </w:rPr>
          <w:tab/>
        </w:r>
        <w:r w:rsidR="00175DBA">
          <w:rPr>
            <w:webHidden/>
          </w:rPr>
          <w:fldChar w:fldCharType="begin"/>
        </w:r>
        <w:r w:rsidR="00175DBA">
          <w:rPr>
            <w:webHidden/>
          </w:rPr>
          <w:instrText xml:space="preserve"> PAGEREF _Toc440269607 \h </w:instrText>
        </w:r>
        <w:r w:rsidR="00175DBA">
          <w:rPr>
            <w:webHidden/>
          </w:rPr>
        </w:r>
        <w:r w:rsidR="00175DBA">
          <w:rPr>
            <w:webHidden/>
          </w:rPr>
          <w:fldChar w:fldCharType="separate"/>
        </w:r>
        <w:r w:rsidR="005C4CAB">
          <w:rPr>
            <w:webHidden/>
          </w:rPr>
          <w:t>9</w:t>
        </w:r>
        <w:r w:rsidR="00175DBA">
          <w:rPr>
            <w:webHidden/>
          </w:rPr>
          <w:fldChar w:fldCharType="end"/>
        </w:r>
      </w:hyperlink>
    </w:p>
    <w:p w14:paraId="42337FFB" w14:textId="77777777" w:rsidR="007A5600" w:rsidRDefault="007A5600">
      <w:pPr>
        <w:pStyle w:val="VBATopicHeading1"/>
        <w:rPr>
          <w:sz w:val="24"/>
        </w:rPr>
      </w:pPr>
      <w:r>
        <w:rPr>
          <w:rStyle w:val="Hyperlink"/>
          <w:bCs/>
          <w:szCs w:val="24"/>
        </w:rPr>
        <w:fldChar w:fldCharType="end"/>
      </w:r>
    </w:p>
    <w:p w14:paraId="42337FFC" w14:textId="77777777" w:rsidR="007A5600" w:rsidRDefault="007A5600"/>
    <w:p w14:paraId="42337FFD" w14:textId="77777777" w:rsidR="007A5600" w:rsidRDefault="007A5600"/>
    <w:p w14:paraId="42337FFE" w14:textId="77777777" w:rsidR="007A5600" w:rsidRDefault="007A5600"/>
    <w:p w14:paraId="42337FFF" w14:textId="77777777" w:rsidR="007A5600" w:rsidRDefault="007A5600"/>
    <w:p w14:paraId="42338000" w14:textId="77777777" w:rsidR="007A5600" w:rsidRDefault="007A5600"/>
    <w:p w14:paraId="42338001" w14:textId="77777777" w:rsidR="007A5600" w:rsidRDefault="007A5600"/>
    <w:p w14:paraId="42338002" w14:textId="77777777" w:rsidR="007A5600" w:rsidRDefault="007A5600"/>
    <w:p w14:paraId="42338003" w14:textId="77777777" w:rsidR="007A5600" w:rsidRDefault="007A5600"/>
    <w:p w14:paraId="42338004" w14:textId="77777777" w:rsidR="007A5600" w:rsidRDefault="007A5600">
      <w:pPr>
        <w:overflowPunct/>
        <w:autoSpaceDE/>
        <w:autoSpaceDN/>
        <w:adjustRightInd/>
        <w:spacing w:before="0"/>
      </w:pPr>
      <w:r>
        <w:br w:type="page"/>
      </w:r>
    </w:p>
    <w:p w14:paraId="42338005" w14:textId="77777777" w:rsidR="007A5600" w:rsidRPr="00B3189A" w:rsidRDefault="007A5600">
      <w:pPr>
        <w:pStyle w:val="VBATopicHeading1"/>
      </w:pPr>
      <w:bookmarkStart w:id="3" w:name="_Toc440269603"/>
      <w:bookmarkStart w:id="4" w:name="_Toc269888405"/>
      <w:bookmarkStart w:id="5" w:name="_Toc269888748"/>
      <w:bookmarkStart w:id="6" w:name="_Toc278291133"/>
      <w:r w:rsidRPr="00B3189A">
        <w:lastRenderedPageBreak/>
        <w:t>Objectives</w:t>
      </w:r>
      <w:bookmarkEnd w:id="3"/>
    </w:p>
    <w:p w14:paraId="42338006" w14:textId="77777777" w:rsidR="000E3279" w:rsidRDefault="000E3279" w:rsidP="000E3279">
      <w:pPr>
        <w:pStyle w:val="VBATopicHeading1"/>
        <w:jc w:val="left"/>
        <w:rPr>
          <w:rFonts w:ascii="Times New Roman" w:hAnsi="Times New Roman"/>
          <w:b w:val="0"/>
          <w:smallCaps w:val="0"/>
          <w:sz w:val="24"/>
          <w:szCs w:val="20"/>
        </w:rPr>
      </w:pPr>
    </w:p>
    <w:p w14:paraId="42338007" w14:textId="77777777" w:rsidR="00B3189A" w:rsidRPr="00B3189A" w:rsidRDefault="00B3189A" w:rsidP="00B3189A">
      <w:pPr>
        <w:pStyle w:val="ListParagraph"/>
        <w:numPr>
          <w:ilvl w:val="0"/>
          <w:numId w:val="22"/>
        </w:numPr>
        <w:textAlignment w:val="baseline"/>
      </w:pPr>
      <w:r w:rsidRPr="00B3189A">
        <w:rPr>
          <w:rFonts w:eastAsiaTheme="minorEastAsia"/>
        </w:rPr>
        <w:t xml:space="preserve">Understand the Hemic Lymphatic system </w:t>
      </w:r>
      <w:proofErr w:type="spellStart"/>
      <w:r w:rsidRPr="00B3189A">
        <w:rPr>
          <w:rFonts w:eastAsiaTheme="minorEastAsia"/>
        </w:rPr>
        <w:t>anad</w:t>
      </w:r>
      <w:proofErr w:type="spellEnd"/>
      <w:r w:rsidRPr="00B3189A">
        <w:rPr>
          <w:rFonts w:eastAsiaTheme="minorEastAsia"/>
        </w:rPr>
        <w:t xml:space="preserve"> primary components</w:t>
      </w:r>
    </w:p>
    <w:p w14:paraId="42338008" w14:textId="77777777" w:rsidR="00B3189A" w:rsidRPr="00B3189A" w:rsidRDefault="00B3189A" w:rsidP="00B3189A">
      <w:pPr>
        <w:pStyle w:val="ListParagraph"/>
        <w:numPr>
          <w:ilvl w:val="0"/>
          <w:numId w:val="22"/>
        </w:numPr>
        <w:textAlignment w:val="baseline"/>
      </w:pPr>
      <w:r w:rsidRPr="00B3189A">
        <w:rPr>
          <w:rFonts w:eastAsiaTheme="minorEastAsia"/>
        </w:rPr>
        <w:t>Recognize and address Key issues associated with rating Hemic and Lymphatic conditions</w:t>
      </w:r>
    </w:p>
    <w:p w14:paraId="42338009" w14:textId="77777777" w:rsidR="007A5600" w:rsidRDefault="007A5600" w:rsidP="000E3279">
      <w:pPr>
        <w:pStyle w:val="VBATopicHeading1"/>
      </w:pPr>
      <w:r>
        <w:br w:type="page"/>
      </w:r>
      <w:bookmarkStart w:id="7" w:name="_Toc440269604"/>
      <w:r>
        <w:lastRenderedPageBreak/>
        <w:t>References</w:t>
      </w:r>
      <w:bookmarkEnd w:id="7"/>
    </w:p>
    <w:p w14:paraId="4233800A" w14:textId="77777777" w:rsidR="00F86C93" w:rsidRDefault="00F86C93" w:rsidP="00F86C93">
      <w:pPr>
        <w:pStyle w:val="VBATopicHeading1"/>
        <w:ind w:left="720"/>
      </w:pPr>
    </w:p>
    <w:p w14:paraId="4233800B" w14:textId="77777777" w:rsidR="00B3189A" w:rsidRPr="00B3189A" w:rsidRDefault="004A6C62" w:rsidP="00B3189A">
      <w:pPr>
        <w:numPr>
          <w:ilvl w:val="0"/>
          <w:numId w:val="20"/>
        </w:numPr>
        <w:overflowPunct/>
        <w:autoSpaceDE/>
        <w:autoSpaceDN/>
        <w:adjustRightInd/>
        <w:contextualSpacing/>
        <w:textAlignment w:val="baseline"/>
        <w:rPr>
          <w:sz w:val="56"/>
          <w:szCs w:val="24"/>
        </w:rPr>
      </w:pPr>
      <w:hyperlink r:id="rId12" w:history="1">
        <w:r w:rsidR="00B3189A" w:rsidRPr="00B3189A">
          <w:rPr>
            <w:rFonts w:eastAsiaTheme="minorEastAsia"/>
            <w:szCs w:val="24"/>
            <w:u w:val="single"/>
          </w:rPr>
          <w:t>38 CFR 3.309 Disease subject to presumptive service connection.</w:t>
        </w:r>
      </w:hyperlink>
    </w:p>
    <w:p w14:paraId="4233800C" w14:textId="77777777" w:rsidR="00B3189A" w:rsidRPr="00543E67" w:rsidRDefault="004A6C62" w:rsidP="00B3189A">
      <w:pPr>
        <w:numPr>
          <w:ilvl w:val="0"/>
          <w:numId w:val="20"/>
        </w:numPr>
        <w:overflowPunct/>
        <w:autoSpaceDE/>
        <w:autoSpaceDN/>
        <w:adjustRightInd/>
        <w:contextualSpacing/>
        <w:textAlignment w:val="baseline"/>
        <w:rPr>
          <w:sz w:val="56"/>
          <w:szCs w:val="24"/>
        </w:rPr>
      </w:pPr>
      <w:hyperlink r:id="rId13" w:history="1">
        <w:r w:rsidR="00B3189A" w:rsidRPr="00B3189A">
          <w:rPr>
            <w:rFonts w:eastAsiaTheme="minorEastAsia"/>
            <w:szCs w:val="24"/>
            <w:u w:val="single"/>
          </w:rPr>
          <w:t>38 CFR 3.313 Claims based on service in Vietnam</w:t>
        </w:r>
      </w:hyperlink>
    </w:p>
    <w:p w14:paraId="11533AE8" w14:textId="7747EAC7" w:rsidR="00543E67" w:rsidRPr="00543E67" w:rsidRDefault="004A6C62" w:rsidP="00543E67">
      <w:pPr>
        <w:numPr>
          <w:ilvl w:val="0"/>
          <w:numId w:val="20"/>
        </w:numPr>
        <w:overflowPunct/>
        <w:autoSpaceDE/>
        <w:autoSpaceDN/>
        <w:adjustRightInd/>
        <w:contextualSpacing/>
        <w:textAlignment w:val="baseline"/>
        <w:rPr>
          <w:szCs w:val="24"/>
        </w:rPr>
      </w:pPr>
      <w:hyperlink r:id="rId14" w:history="1">
        <w:r w:rsidR="00543E67" w:rsidRPr="00543E67">
          <w:rPr>
            <w:rStyle w:val="Hyperlink"/>
            <w:color w:val="auto"/>
            <w:szCs w:val="24"/>
          </w:rPr>
          <w:t>38 CFR 4.117 Schedule of ratings-</w:t>
        </w:r>
        <w:r w:rsidR="0097433D">
          <w:rPr>
            <w:rStyle w:val="Hyperlink"/>
            <w:color w:val="auto"/>
            <w:szCs w:val="24"/>
          </w:rPr>
          <w:t>H</w:t>
        </w:r>
        <w:r w:rsidR="00543E67" w:rsidRPr="00543E67">
          <w:rPr>
            <w:rStyle w:val="Hyperlink"/>
            <w:color w:val="auto"/>
            <w:szCs w:val="24"/>
          </w:rPr>
          <w:t xml:space="preserve">emic and </w:t>
        </w:r>
        <w:r w:rsidR="0097433D">
          <w:rPr>
            <w:rStyle w:val="Hyperlink"/>
            <w:color w:val="auto"/>
            <w:szCs w:val="24"/>
          </w:rPr>
          <w:t>L</w:t>
        </w:r>
        <w:r w:rsidR="00543E67" w:rsidRPr="00543E67">
          <w:rPr>
            <w:rStyle w:val="Hyperlink"/>
            <w:color w:val="auto"/>
            <w:szCs w:val="24"/>
          </w:rPr>
          <w:t>ymphatic systems</w:t>
        </w:r>
      </w:hyperlink>
    </w:p>
    <w:p w14:paraId="4233800D" w14:textId="77777777" w:rsidR="00B3189A" w:rsidRPr="00B3189A" w:rsidRDefault="004A6C62" w:rsidP="00B3189A">
      <w:pPr>
        <w:numPr>
          <w:ilvl w:val="0"/>
          <w:numId w:val="20"/>
        </w:numPr>
        <w:overflowPunct/>
        <w:autoSpaceDE/>
        <w:autoSpaceDN/>
        <w:adjustRightInd/>
        <w:contextualSpacing/>
        <w:textAlignment w:val="baseline"/>
        <w:rPr>
          <w:sz w:val="56"/>
          <w:szCs w:val="24"/>
        </w:rPr>
      </w:pPr>
      <w:hyperlink r:id="rId15" w:history="1">
        <w:r w:rsidR="00B3189A" w:rsidRPr="00B3189A">
          <w:rPr>
            <w:rFonts w:eastAsiaTheme="minorEastAsia"/>
            <w:szCs w:val="24"/>
            <w:u w:val="single"/>
          </w:rPr>
          <w:t xml:space="preserve">M21-1, Part III, Subpart iv, 4, I - Conditions of Other Body Systems </w:t>
        </w:r>
      </w:hyperlink>
    </w:p>
    <w:p w14:paraId="4233800E" w14:textId="77777777" w:rsidR="00F86C93" w:rsidRDefault="00F86C93" w:rsidP="00F86C93">
      <w:pPr>
        <w:ind w:left="360"/>
      </w:pPr>
    </w:p>
    <w:p w14:paraId="4233800F"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42338010" w14:textId="77777777" w:rsidR="007A5600" w:rsidRDefault="007A5600"/>
    <w:p w14:paraId="42338011" w14:textId="77777777" w:rsidR="007A5600" w:rsidRDefault="007A5600"/>
    <w:p w14:paraId="42338012" w14:textId="77777777" w:rsidR="007A5600" w:rsidRDefault="007A5600"/>
    <w:p w14:paraId="42338013" w14:textId="77777777" w:rsidR="007A5600" w:rsidRDefault="007A5600"/>
    <w:p w14:paraId="42338014" w14:textId="77777777" w:rsidR="007A5600" w:rsidRDefault="007A5600"/>
    <w:p w14:paraId="42338015" w14:textId="77777777" w:rsidR="007A5600" w:rsidRDefault="007A5600"/>
    <w:p w14:paraId="42338016" w14:textId="77777777" w:rsidR="007A5600" w:rsidRDefault="007A5600"/>
    <w:p w14:paraId="42338017" w14:textId="77777777" w:rsidR="007A5600" w:rsidRDefault="007A5600"/>
    <w:p w14:paraId="42338018" w14:textId="77777777" w:rsidR="007A5600" w:rsidRDefault="007A5600"/>
    <w:p w14:paraId="42338019" w14:textId="77777777" w:rsidR="007A5600" w:rsidRDefault="007A5600"/>
    <w:p w14:paraId="4233801A" w14:textId="77777777" w:rsidR="007A5600" w:rsidRDefault="007A5600"/>
    <w:p w14:paraId="4233801B" w14:textId="77777777" w:rsidR="007A5600" w:rsidRDefault="007A5600"/>
    <w:p w14:paraId="4233801C" w14:textId="77777777" w:rsidR="007A5600" w:rsidRDefault="007A5600"/>
    <w:p w14:paraId="4233801D" w14:textId="77777777" w:rsidR="007A5600" w:rsidRDefault="007A5600"/>
    <w:p w14:paraId="4233801E" w14:textId="77777777" w:rsidR="007A5600" w:rsidRDefault="007A5600"/>
    <w:p w14:paraId="4233801F" w14:textId="77777777" w:rsidR="007A5600" w:rsidRDefault="007A5600"/>
    <w:p w14:paraId="42338020" w14:textId="77777777" w:rsidR="007A5600" w:rsidRDefault="007A5600"/>
    <w:p w14:paraId="42338021" w14:textId="77777777" w:rsidR="007A5600" w:rsidRDefault="007A5600"/>
    <w:p w14:paraId="42338022" w14:textId="77777777" w:rsidR="007A5600" w:rsidRDefault="007A5600"/>
    <w:p w14:paraId="42338023" w14:textId="77777777" w:rsidR="007A5600" w:rsidRDefault="007A5600"/>
    <w:p w14:paraId="42338024" w14:textId="77777777" w:rsidR="007A5600" w:rsidRDefault="007A5600"/>
    <w:p w14:paraId="42338025" w14:textId="77777777" w:rsidR="007A5600" w:rsidRDefault="007A5600"/>
    <w:p w14:paraId="42338026" w14:textId="77777777" w:rsidR="007A5600" w:rsidRDefault="007A5600"/>
    <w:p w14:paraId="42338027" w14:textId="77777777" w:rsidR="007A5600" w:rsidRDefault="007A5600"/>
    <w:p w14:paraId="42338028" w14:textId="77777777" w:rsidR="00175DBA" w:rsidRDefault="007A5600" w:rsidP="00175DBA">
      <w:pPr>
        <w:overflowPunct/>
        <w:autoSpaceDE/>
        <w:autoSpaceDN/>
        <w:adjustRightInd/>
        <w:spacing w:before="0"/>
        <w:jc w:val="center"/>
        <w:rPr>
          <w:color w:val="0070C0"/>
        </w:rPr>
      </w:pPr>
      <w:r>
        <w:rPr>
          <w:color w:val="0070C0"/>
        </w:rPr>
        <w:lastRenderedPageBreak/>
        <w:br w:type="page"/>
      </w:r>
    </w:p>
    <w:p w14:paraId="42338029" w14:textId="77777777" w:rsidR="00175DBA" w:rsidRPr="00175DBA" w:rsidRDefault="00175DBA" w:rsidP="00175DBA">
      <w:pPr>
        <w:pStyle w:val="VBATopicHeading1"/>
      </w:pPr>
      <w:bookmarkStart w:id="8" w:name="_Toc440269605"/>
      <w:r w:rsidRPr="00175DBA">
        <w:lastRenderedPageBreak/>
        <w:t xml:space="preserve">Topic </w:t>
      </w:r>
      <w:r>
        <w:t>1</w:t>
      </w:r>
      <w:proofErr w:type="gramStart"/>
      <w:r>
        <w:t>:Definition</w:t>
      </w:r>
      <w:proofErr w:type="gramEnd"/>
      <w:r>
        <w:t xml:space="preserve"> of Hemic and Lymphatic system and Primary components</w:t>
      </w:r>
      <w:bookmarkEnd w:id="8"/>
    </w:p>
    <w:p w14:paraId="4233802A" w14:textId="77777777" w:rsidR="00175DBA" w:rsidRDefault="00175DBA" w:rsidP="00175DBA">
      <w:pPr>
        <w:overflowPunct/>
        <w:autoSpaceDE/>
        <w:autoSpaceDN/>
        <w:adjustRightInd/>
        <w:spacing w:before="0"/>
        <w:jc w:val="center"/>
        <w:rPr>
          <w:color w:val="0070C0"/>
        </w:rPr>
      </w:pPr>
    </w:p>
    <w:p w14:paraId="4233802B" w14:textId="77777777" w:rsidR="00BF7D97" w:rsidRPr="00BF7D97" w:rsidRDefault="00BF7D97" w:rsidP="00BF7D97">
      <w:pPr>
        <w:pStyle w:val="VBASubHeading1"/>
        <w:spacing w:before="0"/>
        <w:rPr>
          <w:bCs/>
          <w:i w:val="0"/>
        </w:rPr>
      </w:pPr>
      <w:r w:rsidRPr="00BF7D97">
        <w:rPr>
          <w:bCs/>
          <w:i w:val="0"/>
        </w:rPr>
        <w:t>OVERVIEW</w:t>
      </w:r>
    </w:p>
    <w:p w14:paraId="4233802C" w14:textId="77777777" w:rsidR="00BF7D97" w:rsidRPr="00BF7D97" w:rsidRDefault="00BF7D97" w:rsidP="00BF7D97">
      <w:pPr>
        <w:pStyle w:val="VBASubHeading1"/>
        <w:spacing w:before="0"/>
        <w:rPr>
          <w:bCs/>
          <w:i w:val="0"/>
        </w:rPr>
      </w:pPr>
    </w:p>
    <w:p w14:paraId="4233802D" w14:textId="77777777" w:rsidR="00BF7D97" w:rsidRPr="00BF7D97" w:rsidRDefault="00BF7D97" w:rsidP="00BF7D97">
      <w:pPr>
        <w:pStyle w:val="VBASubHeading1"/>
        <w:spacing w:before="0"/>
        <w:rPr>
          <w:bCs/>
          <w:i w:val="0"/>
        </w:rPr>
      </w:pPr>
      <w:r w:rsidRPr="00BF7D97">
        <w:rPr>
          <w:bCs/>
          <w:i w:val="0"/>
        </w:rPr>
        <w:t>The hemic and lymphatic systems have to do with the two principal body fluids and their disorders.  Hemic refers to blood, which fills the circulatory system.  Lymphatic refers to lymph fluid within lymph vessels and lymphatic organs.</w:t>
      </w:r>
    </w:p>
    <w:p w14:paraId="4233802E" w14:textId="77777777" w:rsidR="00BF7D97" w:rsidRPr="00BF7D97" w:rsidRDefault="00BF7D97" w:rsidP="00BF7D97">
      <w:pPr>
        <w:pStyle w:val="VBASubHeading1"/>
        <w:spacing w:before="0"/>
        <w:rPr>
          <w:bCs/>
          <w:i w:val="0"/>
        </w:rPr>
      </w:pPr>
    </w:p>
    <w:p w14:paraId="4233802F" w14:textId="77777777" w:rsidR="00BF7D97" w:rsidRPr="00BF7D97" w:rsidRDefault="00BF7D97" w:rsidP="00BF7D97">
      <w:pPr>
        <w:pStyle w:val="VBASubHeading1"/>
        <w:spacing w:before="0"/>
        <w:rPr>
          <w:bCs/>
          <w:i w:val="0"/>
        </w:rPr>
      </w:pPr>
      <w:r w:rsidRPr="00BF7D97">
        <w:rPr>
          <w:bCs/>
          <w:i w:val="0"/>
        </w:rPr>
        <w:t>The hematologic and lymphatic systems are distinct entities; however, because a common origin of their cells is shared in the bone marrow, and the movement of components of the lymphatic system is affected by the hematologic system, these areas are considered together.  Both systems are parts of the vascular system.</w:t>
      </w:r>
    </w:p>
    <w:p w14:paraId="42338030" w14:textId="77777777" w:rsidR="00BF7D97" w:rsidRPr="00BF7D97" w:rsidRDefault="00BF7D97" w:rsidP="00BF7D97">
      <w:pPr>
        <w:pStyle w:val="VBASubHeading1"/>
        <w:spacing w:before="0"/>
        <w:rPr>
          <w:bCs/>
          <w:i w:val="0"/>
        </w:rPr>
      </w:pPr>
    </w:p>
    <w:p w14:paraId="42338031" w14:textId="77777777" w:rsidR="00BF7D97" w:rsidRPr="005C4CAB" w:rsidRDefault="00BF7D97" w:rsidP="005C4CAB">
      <w:pPr>
        <w:pStyle w:val="VBASubHeading1"/>
        <w:spacing w:before="0"/>
        <w:jc w:val="center"/>
        <w:rPr>
          <w:b/>
          <w:bCs/>
          <w:i w:val="0"/>
        </w:rPr>
      </w:pPr>
      <w:r w:rsidRPr="005C4CAB">
        <w:rPr>
          <w:b/>
          <w:bCs/>
          <w:i w:val="0"/>
        </w:rPr>
        <w:t>THE HEMIC SYSTEM</w:t>
      </w:r>
    </w:p>
    <w:p w14:paraId="42338032" w14:textId="77777777" w:rsidR="00BF7D97" w:rsidRPr="00BF7D97" w:rsidRDefault="00BF7D97" w:rsidP="00BF7D97">
      <w:pPr>
        <w:pStyle w:val="VBASubHeading1"/>
        <w:spacing w:before="0"/>
        <w:rPr>
          <w:bCs/>
          <w:i w:val="0"/>
        </w:rPr>
      </w:pPr>
    </w:p>
    <w:p w14:paraId="42338033" w14:textId="77777777" w:rsidR="00BF7D97" w:rsidRPr="00BF7D97" w:rsidRDefault="00BF7D97" w:rsidP="00BF7D97">
      <w:pPr>
        <w:pStyle w:val="VBABodyText0"/>
      </w:pPr>
      <w:r w:rsidRPr="00BF7D97">
        <w:t xml:space="preserve">The major components of the hematologic system are the blood and the bone marrow.  The blood is the fluid </w:t>
      </w:r>
      <w:hyperlink r:id="rId16" w:tgtFrame="resources" w:tooltip="tissue" w:history="1">
        <w:r w:rsidRPr="00BF7D97">
          <w:rPr>
            <w:rStyle w:val="Hyperlink"/>
          </w:rPr>
          <w:t>tissue</w:t>
        </w:r>
      </w:hyperlink>
      <w:r w:rsidRPr="00BF7D97">
        <w:t xml:space="preserve">, which circulates through the </w:t>
      </w:r>
      <w:hyperlink r:id="rId17" w:tgtFrame="resources" w:tooltip="heart" w:history="1">
        <w:r w:rsidRPr="00BF7D97">
          <w:rPr>
            <w:rStyle w:val="Hyperlink"/>
          </w:rPr>
          <w:t>heart</w:t>
        </w:r>
      </w:hyperlink>
      <w:r w:rsidRPr="00BF7D97">
        <w:t xml:space="preserve">, </w:t>
      </w:r>
      <w:hyperlink r:id="rId18" w:tgtFrame="resources" w:tooltip="arteries" w:history="1">
        <w:r w:rsidRPr="00BF7D97">
          <w:rPr>
            <w:rStyle w:val="Hyperlink"/>
          </w:rPr>
          <w:t>arteries</w:t>
        </w:r>
      </w:hyperlink>
      <w:r w:rsidRPr="00BF7D97">
        <w:t xml:space="preserve">, </w:t>
      </w:r>
      <w:hyperlink r:id="rId19" w:tgtFrame="resources" w:tooltip="veins" w:history="1">
        <w:r w:rsidRPr="00BF7D97">
          <w:rPr>
            <w:rStyle w:val="Hyperlink"/>
          </w:rPr>
          <w:t>veins</w:t>
        </w:r>
      </w:hyperlink>
      <w:r w:rsidRPr="00BF7D97">
        <w:t xml:space="preserve">, and </w:t>
      </w:r>
      <w:hyperlink r:id="rId20" w:tgtFrame="resources" w:tooltip="capillaries" w:history="1">
        <w:r w:rsidRPr="00BF7D97">
          <w:rPr>
            <w:rStyle w:val="Hyperlink"/>
          </w:rPr>
          <w:t>capillaries</w:t>
        </w:r>
      </w:hyperlink>
      <w:r w:rsidRPr="00BF7D97">
        <w:t xml:space="preserve">, and the bone marrow is the site for the manufacture of new blood cells.  </w:t>
      </w:r>
    </w:p>
    <w:p w14:paraId="42338034" w14:textId="77777777" w:rsidR="00BF7D97" w:rsidRPr="00BF7D97" w:rsidRDefault="00BF7D97" w:rsidP="00BF7D97">
      <w:pPr>
        <w:pStyle w:val="VBABodyText0"/>
      </w:pPr>
    </w:p>
    <w:p w14:paraId="42338035" w14:textId="77777777" w:rsidR="00BF7D97" w:rsidRDefault="00BF7D97" w:rsidP="00BF7D97">
      <w:pPr>
        <w:pStyle w:val="VBABodyText0"/>
      </w:pPr>
      <w:r w:rsidRPr="00BF7D97">
        <w:t>Capillaries</w:t>
      </w:r>
      <w:r w:rsidRPr="00BF7D97">
        <w:rPr>
          <w:b/>
          <w:bCs/>
        </w:rPr>
        <w:t xml:space="preserve"> </w:t>
      </w:r>
      <w:r w:rsidRPr="00BF7D97">
        <w:t>are very small and thin vessels that connect the smallest arteries (arterioles) and the smallest veins (</w:t>
      </w:r>
      <w:proofErr w:type="spellStart"/>
      <w:r w:rsidRPr="00BF7D97">
        <w:t>venules</w:t>
      </w:r>
      <w:proofErr w:type="spellEnd"/>
      <w:r w:rsidRPr="00BF7D97">
        <w:t>).  The capillaries allow exchanges of nutrients and end products of bodily functions to take place between the blood and body cells, or between the blood and air in the lung tissues.</w:t>
      </w:r>
    </w:p>
    <w:p w14:paraId="42338036" w14:textId="77777777" w:rsidR="00BF7D97" w:rsidRPr="00BF7D97" w:rsidRDefault="00BF7D97" w:rsidP="00BF7D97">
      <w:pPr>
        <w:pStyle w:val="VBABodyText0"/>
      </w:pPr>
    </w:p>
    <w:p w14:paraId="42338037" w14:textId="77777777" w:rsidR="007A5600" w:rsidRDefault="00BF7D97">
      <w:pPr>
        <w:pStyle w:val="VBABodyText0"/>
      </w:pPr>
      <w:r w:rsidRPr="00BF7D97">
        <w:t>Normal movement of fluid between the capillary and the spaces between the organs and tissues is secondary to pressures that build in these two areas.  Alterations in these pressures cause abnormal fluid shifts</w:t>
      </w:r>
    </w:p>
    <w:p w14:paraId="42338038" w14:textId="77777777" w:rsidR="00BF7D97" w:rsidRDefault="00BF7D97">
      <w:pPr>
        <w:pStyle w:val="VBABodyText0"/>
      </w:pPr>
    </w:p>
    <w:p w14:paraId="42338039" w14:textId="77777777" w:rsidR="00BF7D97" w:rsidRPr="00BF7D97" w:rsidRDefault="00BF7D97" w:rsidP="00BF7D97">
      <w:pPr>
        <w:pStyle w:val="VBABodyText0"/>
      </w:pPr>
      <w:r w:rsidRPr="00BF7D97">
        <w:t>The two most common abnormal shifts are:</w:t>
      </w:r>
    </w:p>
    <w:p w14:paraId="4233803A" w14:textId="77777777" w:rsidR="00BF7D97" w:rsidRPr="00BF7D97" w:rsidRDefault="00BF7D97" w:rsidP="00BF7D97">
      <w:pPr>
        <w:pStyle w:val="VBABodyText0"/>
        <w:numPr>
          <w:ilvl w:val="0"/>
          <w:numId w:val="23"/>
        </w:numPr>
      </w:pPr>
      <w:r w:rsidRPr="00BF7D97">
        <w:t xml:space="preserve">the flow of fluids into the organs and tissues resulting in collection of excessive amounts of tissue fluid (edema), and </w:t>
      </w:r>
    </w:p>
    <w:p w14:paraId="4233803B" w14:textId="77777777" w:rsidR="00BF7D97" w:rsidRPr="00BF7D97" w:rsidRDefault="00BF7D97" w:rsidP="00BF7D97">
      <w:pPr>
        <w:pStyle w:val="VBABodyText0"/>
        <w:numPr>
          <w:ilvl w:val="0"/>
          <w:numId w:val="23"/>
        </w:numPr>
      </w:pPr>
      <w:proofErr w:type="gramStart"/>
      <w:r w:rsidRPr="00BF7D97">
        <w:t>the</w:t>
      </w:r>
      <w:proofErr w:type="gramEnd"/>
      <w:r w:rsidRPr="00BF7D97">
        <w:t xml:space="preserve"> flow of fluids from the organs and tissues resulting in dehydration.</w:t>
      </w:r>
    </w:p>
    <w:p w14:paraId="4233803C" w14:textId="77777777" w:rsidR="00BF7D97" w:rsidRDefault="00BF7D97">
      <w:pPr>
        <w:pStyle w:val="VBABodyText0"/>
      </w:pPr>
    </w:p>
    <w:p w14:paraId="4233803D" w14:textId="77777777" w:rsidR="007A5600" w:rsidRDefault="007A5600"/>
    <w:p w14:paraId="4233803E" w14:textId="77777777" w:rsidR="005C4CAB" w:rsidRDefault="005C4CAB"/>
    <w:p w14:paraId="4233803F" w14:textId="77777777" w:rsidR="005C4CAB" w:rsidRDefault="005C4CAB"/>
    <w:p w14:paraId="42338040" w14:textId="77777777" w:rsidR="007A5600" w:rsidRDefault="007A5600"/>
    <w:p w14:paraId="42338041" w14:textId="77777777" w:rsidR="006F09C7" w:rsidRDefault="006F09C7" w:rsidP="005C4CAB">
      <w:pPr>
        <w:jc w:val="center"/>
        <w:rPr>
          <w:b/>
          <w:bCs/>
        </w:rPr>
      </w:pPr>
      <w:r w:rsidRPr="006F09C7">
        <w:rPr>
          <w:b/>
          <w:bCs/>
        </w:rPr>
        <w:lastRenderedPageBreak/>
        <w:t>THE LYMPHATIC SYSTEM</w:t>
      </w:r>
    </w:p>
    <w:p w14:paraId="42338042" w14:textId="77777777" w:rsidR="005C4CAB" w:rsidRPr="006F09C7" w:rsidRDefault="005C4CAB" w:rsidP="005C4CAB">
      <w:pPr>
        <w:jc w:val="center"/>
        <w:rPr>
          <w:b/>
          <w:bCs/>
        </w:rPr>
      </w:pPr>
    </w:p>
    <w:p w14:paraId="42338043" w14:textId="77777777" w:rsidR="006F09C7" w:rsidRPr="006F09C7" w:rsidRDefault="006F09C7" w:rsidP="006F09C7">
      <w:r w:rsidRPr="006F09C7">
        <w:t xml:space="preserve">The lymphatic system is a </w:t>
      </w:r>
      <w:hyperlink r:id="rId21" w:tgtFrame="resources" w:tooltip="circulatory" w:history="1">
        <w:r w:rsidRPr="006F09C7">
          <w:rPr>
            <w:rStyle w:val="Hyperlink"/>
          </w:rPr>
          <w:t>circulatory</w:t>
        </w:r>
      </w:hyperlink>
      <w:r w:rsidRPr="006F09C7">
        <w:t xml:space="preserve"> system that includes </w:t>
      </w:r>
      <w:hyperlink r:id="rId22" w:tgtFrame="resources" w:tooltip="lymphatic vessels" w:history="1">
        <w:r w:rsidRPr="006F09C7">
          <w:rPr>
            <w:rStyle w:val="Hyperlink"/>
          </w:rPr>
          <w:t>lymphatic vessels</w:t>
        </w:r>
      </w:hyperlink>
      <w:r w:rsidRPr="006F09C7">
        <w:t xml:space="preserve"> that collect </w:t>
      </w:r>
      <w:hyperlink r:id="rId23" w:tgtFrame="resources" w:tooltip="lymph" w:history="1">
        <w:r w:rsidRPr="006F09C7">
          <w:rPr>
            <w:rStyle w:val="Hyperlink"/>
          </w:rPr>
          <w:t>lymph</w:t>
        </w:r>
      </w:hyperlink>
      <w:r w:rsidRPr="006F09C7">
        <w:t xml:space="preserve"> fluid throughout the body and return it to the blood. Additional components of the system are organs composed of lymphatic tissue such as </w:t>
      </w:r>
      <w:hyperlink r:id="rId24" w:tgtFrame="resources" w:tooltip="lymph nodes" w:history="1">
        <w:r w:rsidRPr="006F09C7">
          <w:rPr>
            <w:rStyle w:val="Hyperlink"/>
          </w:rPr>
          <w:t>lymph nodes</w:t>
        </w:r>
      </w:hyperlink>
      <w:r w:rsidRPr="006F09C7">
        <w:t xml:space="preserve"> and </w:t>
      </w:r>
      <w:hyperlink r:id="rId25" w:tgtFrame="resources" w:tooltip="lymphoid" w:history="1">
        <w:r w:rsidRPr="006F09C7">
          <w:rPr>
            <w:rStyle w:val="Hyperlink"/>
          </w:rPr>
          <w:t>lymphoid</w:t>
        </w:r>
      </w:hyperlink>
      <w:r w:rsidRPr="006F09C7">
        <w:t xml:space="preserve"> organs such as the </w:t>
      </w:r>
      <w:hyperlink r:id="rId26" w:tgtFrame="resources" w:tooltip="spleen" w:history="1">
        <w:r w:rsidRPr="006F09C7">
          <w:rPr>
            <w:rStyle w:val="Hyperlink"/>
          </w:rPr>
          <w:t>spleen</w:t>
        </w:r>
      </w:hyperlink>
      <w:r w:rsidRPr="006F09C7">
        <w:t xml:space="preserve">, bone marrow, the </w:t>
      </w:r>
      <w:hyperlink r:id="rId27" w:tgtFrame="resources" w:tooltip="thymus" w:history="1">
        <w:r w:rsidRPr="006F09C7">
          <w:rPr>
            <w:rStyle w:val="Hyperlink"/>
          </w:rPr>
          <w:t>thymus</w:t>
        </w:r>
      </w:hyperlink>
      <w:r w:rsidRPr="006F09C7">
        <w:t xml:space="preserve">, </w:t>
      </w:r>
      <w:hyperlink r:id="rId28" w:tgtFrame="resources" w:tooltip="adenoids" w:history="1">
        <w:r w:rsidRPr="006F09C7">
          <w:rPr>
            <w:rStyle w:val="Hyperlink"/>
          </w:rPr>
          <w:t>adenoids</w:t>
        </w:r>
      </w:hyperlink>
      <w:r w:rsidRPr="006F09C7">
        <w:t xml:space="preserve"> and </w:t>
      </w:r>
      <w:hyperlink r:id="rId29" w:tgtFrame="resources" w:tooltip="tonsils" w:history="1">
        <w:r w:rsidRPr="006F09C7">
          <w:rPr>
            <w:rStyle w:val="Hyperlink"/>
          </w:rPr>
          <w:t>tonsils</w:t>
        </w:r>
      </w:hyperlink>
      <w:r w:rsidRPr="006F09C7">
        <w:t xml:space="preserve">.  </w:t>
      </w:r>
      <w:hyperlink r:id="rId30" w:tgtFrame="resources" w:tooltip="lymphocytes" w:history="1">
        <w:r w:rsidRPr="006F09C7">
          <w:rPr>
            <w:rStyle w:val="Hyperlink"/>
          </w:rPr>
          <w:t>Lymphocytes</w:t>
        </w:r>
      </w:hyperlink>
      <w:r w:rsidRPr="006F09C7">
        <w:t xml:space="preserve"> and monocytes produced by these organs provide a defense against disease-producing organisms and provide </w:t>
      </w:r>
      <w:hyperlink r:id="rId31" w:tgtFrame="resources" w:tooltip="immunity" w:history="1">
        <w:r w:rsidRPr="006F09C7">
          <w:rPr>
            <w:rStyle w:val="Hyperlink"/>
          </w:rPr>
          <w:t>immunity</w:t>
        </w:r>
      </w:hyperlink>
      <w:r w:rsidRPr="006F09C7">
        <w:t xml:space="preserve">. </w:t>
      </w:r>
    </w:p>
    <w:p w14:paraId="42338044" w14:textId="77777777" w:rsidR="007A5600" w:rsidRDefault="007A5600"/>
    <w:p w14:paraId="42338045" w14:textId="77777777" w:rsidR="006F09C7" w:rsidRPr="006F09C7" w:rsidRDefault="006F09C7" w:rsidP="006F09C7">
      <w:r w:rsidRPr="006F09C7">
        <w:t>The lymphatic system (also called the lymph vascular system) is an accessory drainage system that assists the veins in carrying off waste products and intercellular lymph.  Lymph, by definition, is the tissue fluid that carries nutritive substances to the cells of the body and takes the waste products away to the venous system.</w:t>
      </w:r>
    </w:p>
    <w:p w14:paraId="42338046" w14:textId="77777777" w:rsidR="006F09C7" w:rsidRPr="006F09C7" w:rsidRDefault="006F09C7" w:rsidP="006F09C7"/>
    <w:p w14:paraId="42338047" w14:textId="77777777" w:rsidR="006F09C7" w:rsidRPr="006F09C7" w:rsidRDefault="006F09C7" w:rsidP="006F09C7">
      <w:r w:rsidRPr="006F09C7">
        <w:t xml:space="preserve">The lymph vascular system comprises two anatomical parts, </w:t>
      </w:r>
      <w:r w:rsidRPr="006F09C7">
        <w:rPr>
          <w:i/>
          <w:iCs/>
        </w:rPr>
        <w:t>lymph vessels</w:t>
      </w:r>
      <w:r w:rsidRPr="006F09C7">
        <w:t xml:space="preserve"> and </w:t>
      </w:r>
      <w:r w:rsidRPr="006F09C7">
        <w:rPr>
          <w:i/>
          <w:iCs/>
        </w:rPr>
        <w:t>lymph nodes</w:t>
      </w:r>
      <w:r w:rsidRPr="006F09C7">
        <w:t xml:space="preserve">.  </w:t>
      </w:r>
    </w:p>
    <w:p w14:paraId="42338048" w14:textId="77777777" w:rsidR="006F09C7" w:rsidRPr="006F09C7" w:rsidRDefault="006F09C7" w:rsidP="006F09C7"/>
    <w:p w14:paraId="42338049" w14:textId="77777777" w:rsidR="006F09C7" w:rsidRPr="006F09C7" w:rsidRDefault="006F09C7" w:rsidP="006F09C7">
      <w:r w:rsidRPr="006F09C7">
        <w:rPr>
          <w:b/>
          <w:bCs/>
        </w:rPr>
        <w:t>Lymph vessels</w:t>
      </w:r>
      <w:r w:rsidRPr="006F09C7">
        <w:t xml:space="preserve"> include </w:t>
      </w:r>
      <w:r w:rsidRPr="006F09C7">
        <w:rPr>
          <w:i/>
          <w:iCs/>
        </w:rPr>
        <w:t>lymph capillaries</w:t>
      </w:r>
      <w:r w:rsidRPr="006F09C7">
        <w:t xml:space="preserve">, </w:t>
      </w:r>
      <w:proofErr w:type="spellStart"/>
      <w:r w:rsidRPr="006F09C7">
        <w:rPr>
          <w:i/>
          <w:iCs/>
        </w:rPr>
        <w:t>lymphatics</w:t>
      </w:r>
      <w:proofErr w:type="spellEnd"/>
      <w:r w:rsidRPr="006F09C7">
        <w:t xml:space="preserve">, and </w:t>
      </w:r>
      <w:r w:rsidRPr="006F09C7">
        <w:rPr>
          <w:i/>
          <w:iCs/>
        </w:rPr>
        <w:t>lymph ducts</w:t>
      </w:r>
      <w:r w:rsidRPr="006F09C7">
        <w:t xml:space="preserve">.  Their function is to carry lymph through the body.  </w:t>
      </w:r>
    </w:p>
    <w:p w14:paraId="4233804A" w14:textId="77777777" w:rsidR="006F09C7" w:rsidRPr="006F09C7" w:rsidRDefault="006F09C7" w:rsidP="006F09C7"/>
    <w:p w14:paraId="4233804B" w14:textId="77777777" w:rsidR="006F09C7" w:rsidRPr="006F09C7" w:rsidRDefault="006F09C7" w:rsidP="006F09C7">
      <w:r w:rsidRPr="006F09C7">
        <w:rPr>
          <w:b/>
          <w:bCs/>
        </w:rPr>
        <w:t>Lymph nodes</w:t>
      </w:r>
      <w:r w:rsidRPr="006F09C7">
        <w:t xml:space="preserve"> are scattered throughout the body but in several areas comprise groups.  Their function is twofold: </w:t>
      </w:r>
    </w:p>
    <w:p w14:paraId="4233804C" w14:textId="77777777" w:rsidR="006F09C7" w:rsidRPr="006F09C7" w:rsidRDefault="006F09C7" w:rsidP="006F09C7"/>
    <w:p w14:paraId="4233804D" w14:textId="77777777" w:rsidR="006F09C7" w:rsidRPr="006F09C7" w:rsidRDefault="006F09C7" w:rsidP="006F09C7">
      <w:pPr>
        <w:numPr>
          <w:ilvl w:val="0"/>
          <w:numId w:val="24"/>
        </w:numPr>
      </w:pPr>
      <w:r w:rsidRPr="006F09C7">
        <w:t xml:space="preserve">to filter bacteria and other infectious matter from the body, and </w:t>
      </w:r>
    </w:p>
    <w:p w14:paraId="4233804E" w14:textId="77777777" w:rsidR="006F09C7" w:rsidRPr="006F09C7" w:rsidRDefault="006F09C7" w:rsidP="006F09C7">
      <w:pPr>
        <w:numPr>
          <w:ilvl w:val="0"/>
          <w:numId w:val="24"/>
        </w:numPr>
      </w:pPr>
      <w:proofErr w:type="gramStart"/>
      <w:r w:rsidRPr="006F09C7">
        <w:t>to</w:t>
      </w:r>
      <w:proofErr w:type="gramEnd"/>
      <w:r w:rsidRPr="006F09C7">
        <w:t xml:space="preserve"> produce lymphocytes and antibodies to fight infection.</w:t>
      </w:r>
    </w:p>
    <w:p w14:paraId="4233804F" w14:textId="77777777" w:rsidR="006F09C7" w:rsidRDefault="006F09C7"/>
    <w:p w14:paraId="42338050" w14:textId="77777777" w:rsidR="007A5600" w:rsidRDefault="007A5600"/>
    <w:p w14:paraId="42338051" w14:textId="77777777" w:rsidR="007A5600" w:rsidRDefault="007A5600"/>
    <w:p w14:paraId="42338052" w14:textId="77777777" w:rsidR="007A5600" w:rsidRDefault="007A5600"/>
    <w:p w14:paraId="42338053" w14:textId="77777777" w:rsidR="007A5600" w:rsidRDefault="007A5600"/>
    <w:p w14:paraId="42338054" w14:textId="77777777" w:rsidR="007A5600" w:rsidRDefault="007A5600"/>
    <w:p w14:paraId="42338055" w14:textId="77777777" w:rsidR="007A5600" w:rsidRDefault="007A5600"/>
    <w:p w14:paraId="42338056" w14:textId="77777777" w:rsidR="007A5600" w:rsidRDefault="007A5600"/>
    <w:p w14:paraId="42338057" w14:textId="77777777" w:rsidR="007A5600" w:rsidRDefault="007A5600"/>
    <w:p w14:paraId="42338058" w14:textId="77777777" w:rsidR="007A5600" w:rsidRDefault="007A5600"/>
    <w:p w14:paraId="42338059" w14:textId="77777777" w:rsidR="007A5600" w:rsidRDefault="007A5600"/>
    <w:p w14:paraId="4233805A" w14:textId="77777777" w:rsidR="007A5600" w:rsidRDefault="007A5600"/>
    <w:p w14:paraId="4233805B" w14:textId="77777777" w:rsidR="007A5600" w:rsidRPr="00175DBA" w:rsidRDefault="007A5600">
      <w:pPr>
        <w:pStyle w:val="VBATopicHeading1"/>
      </w:pPr>
      <w:bookmarkStart w:id="9" w:name="_Toc440269606"/>
      <w:r w:rsidRPr="00175DBA">
        <w:lastRenderedPageBreak/>
        <w:t xml:space="preserve">Topic 2: </w:t>
      </w:r>
      <w:r w:rsidR="006F09C7" w:rsidRPr="00175DBA">
        <w:t xml:space="preserve">Key issues associated with rating </w:t>
      </w:r>
      <w:proofErr w:type="gramStart"/>
      <w:r w:rsidR="006F09C7" w:rsidRPr="00175DBA">
        <w:t>of  the</w:t>
      </w:r>
      <w:proofErr w:type="gramEnd"/>
      <w:r w:rsidR="006F09C7" w:rsidRPr="00175DBA">
        <w:t xml:space="preserve"> Hemic and Lymphatic system</w:t>
      </w:r>
      <w:bookmarkEnd w:id="9"/>
    </w:p>
    <w:p w14:paraId="4233805C" w14:textId="77777777" w:rsidR="006F09C7" w:rsidRDefault="006F09C7" w:rsidP="00E35C8B">
      <w:pPr>
        <w:pStyle w:val="VBABodyText0"/>
      </w:pPr>
    </w:p>
    <w:p w14:paraId="4233805D" w14:textId="77777777" w:rsidR="006F09C7" w:rsidRPr="006F09C7" w:rsidRDefault="006F09C7" w:rsidP="006F09C7">
      <w:pPr>
        <w:pStyle w:val="VBABodyText0"/>
      </w:pPr>
      <w:r w:rsidRPr="006F09C7">
        <w:rPr>
          <w:b/>
          <w:bCs/>
        </w:rPr>
        <w:t>DC 7709, Hodgkin’s disease</w:t>
      </w:r>
    </w:p>
    <w:p w14:paraId="4233805E" w14:textId="77777777" w:rsidR="006F09C7" w:rsidRPr="006F09C7" w:rsidRDefault="006F09C7" w:rsidP="006F09C7">
      <w:pPr>
        <w:pStyle w:val="VBABodyText0"/>
      </w:pPr>
    </w:p>
    <w:p w14:paraId="4233805F" w14:textId="77777777" w:rsidR="006F09C7" w:rsidRPr="006F09C7" w:rsidRDefault="006F09C7" w:rsidP="006F09C7">
      <w:pPr>
        <w:pStyle w:val="VBABodyText0"/>
      </w:pPr>
      <w:r w:rsidRPr="006F09C7">
        <w:t xml:space="preserve">Hodgkin’s disease, also sometimes called Hodgkin’s lymphoma, is a particular variety of lymphoma.  Prior to the Schedule revision effective October 23, 1995, this diagnostic code was called </w:t>
      </w:r>
      <w:proofErr w:type="spellStart"/>
      <w:r w:rsidRPr="006F09C7">
        <w:rPr>
          <w:b/>
          <w:bCs/>
        </w:rPr>
        <w:t>Lymphogranulomatosis</w:t>
      </w:r>
      <w:proofErr w:type="spellEnd"/>
      <w:r w:rsidRPr="006F09C7">
        <w:rPr>
          <w:b/>
          <w:bCs/>
        </w:rPr>
        <w:t xml:space="preserve"> (Hodgkin’s disease)</w:t>
      </w:r>
      <w:r w:rsidRPr="006F09C7">
        <w:t xml:space="preserve">.  It affects both the lymphatic tissues and the </w:t>
      </w:r>
      <w:proofErr w:type="spellStart"/>
      <w:r w:rsidRPr="006F09C7">
        <w:t>reticuloendothelial</w:t>
      </w:r>
      <w:proofErr w:type="spellEnd"/>
      <w:r w:rsidRPr="006F09C7">
        <w:t xml:space="preserve"> system (all of the phagocytic white blood cells except for leukocytes).  It may be either localized or diffuse.  Treatment is by chemotherapy and/or radiation, and the prognosis is generally favorable, with cure rates approaching 80%.  Hodgkin’s disease is a presumptive condition both as a chronic disease under 38 CFR §3.309(a) and by reason of herbicide exposure under 38 CFR §3.309(e).  </w:t>
      </w:r>
      <w:r w:rsidRPr="006F09C7">
        <w:rPr>
          <w:b/>
          <w:bCs/>
        </w:rPr>
        <w:t>This condition was added to the provisions of 38 CFR §3.309(e) effective February 3, 1994.</w:t>
      </w:r>
      <w:r w:rsidRPr="006F09C7">
        <w:t xml:space="preserve">  </w:t>
      </w:r>
    </w:p>
    <w:p w14:paraId="42338060" w14:textId="77777777" w:rsidR="006F09C7" w:rsidRPr="006F09C7" w:rsidRDefault="006F09C7" w:rsidP="006F09C7">
      <w:pPr>
        <w:pStyle w:val="VBABodyText0"/>
      </w:pPr>
    </w:p>
    <w:p w14:paraId="42338061" w14:textId="77777777" w:rsidR="006F09C7" w:rsidRPr="006F09C7" w:rsidRDefault="006F09C7" w:rsidP="006F09C7">
      <w:pPr>
        <w:pStyle w:val="VBABodyText0"/>
      </w:pPr>
      <w:r w:rsidRPr="006F09C7">
        <w:t>Rate the condition 100 percent with active disease or during a treatment plan.</w:t>
      </w:r>
    </w:p>
    <w:p w14:paraId="42338062" w14:textId="77777777" w:rsidR="006F09C7" w:rsidRPr="006F09C7" w:rsidRDefault="006F09C7" w:rsidP="006F09C7">
      <w:pPr>
        <w:pStyle w:val="VBABodyText0"/>
      </w:pPr>
    </w:p>
    <w:p w14:paraId="42338063" w14:textId="77777777" w:rsidR="006F09C7" w:rsidRPr="006F09C7" w:rsidRDefault="006F09C7" w:rsidP="006F09C7">
      <w:pPr>
        <w:pStyle w:val="VBABodyText0"/>
      </w:pPr>
      <w:r w:rsidRPr="006F09C7">
        <w:t>The 100 percent rating continues beyond the termination of any surgical, radiation, antineoplastic chemotherapy or other therapeutic procedures with a mandatory VA examination 6 months in the future.  Reduction is under the provisions of 38 CFR 3.105(e). If there has been no local recurrence or metastasis, rate on residuals.</w:t>
      </w:r>
    </w:p>
    <w:p w14:paraId="42338064" w14:textId="77777777" w:rsidR="006F09C7" w:rsidRDefault="006F09C7" w:rsidP="00E35C8B">
      <w:pPr>
        <w:pStyle w:val="VBABodyText0"/>
      </w:pPr>
    </w:p>
    <w:p w14:paraId="42338065" w14:textId="77777777" w:rsidR="006F09C7" w:rsidRDefault="006F09C7" w:rsidP="00E35C8B">
      <w:pPr>
        <w:pStyle w:val="VBABodyText0"/>
      </w:pPr>
    </w:p>
    <w:p w14:paraId="42338066" w14:textId="77777777" w:rsidR="006F09C7" w:rsidRPr="006F09C7" w:rsidRDefault="006F09C7" w:rsidP="006F09C7">
      <w:pPr>
        <w:pStyle w:val="VBABodyText0"/>
      </w:pPr>
      <w:r w:rsidRPr="006F09C7">
        <w:rPr>
          <w:b/>
          <w:bCs/>
        </w:rPr>
        <w:t>DC 7715, Non-Hodgkin’s lymphoma</w:t>
      </w:r>
    </w:p>
    <w:p w14:paraId="42338067" w14:textId="77777777" w:rsidR="006F09C7" w:rsidRPr="006F09C7" w:rsidRDefault="006F09C7" w:rsidP="006F09C7">
      <w:pPr>
        <w:pStyle w:val="VBABodyText0"/>
      </w:pPr>
    </w:p>
    <w:p w14:paraId="42338068" w14:textId="77777777" w:rsidR="006F09C7" w:rsidRPr="006F09C7" w:rsidRDefault="006F09C7" w:rsidP="006F09C7">
      <w:pPr>
        <w:pStyle w:val="VBABodyText0"/>
      </w:pPr>
      <w:r w:rsidRPr="006F09C7">
        <w:rPr>
          <w:i/>
          <w:iCs/>
        </w:rPr>
        <w:t>Non-Hodgkin’s lymphoma</w:t>
      </w:r>
      <w:r w:rsidRPr="006F09C7">
        <w:t xml:space="preserve"> (NHL) is any malignant lymphoma other than Hodgkin’s disease.  This includes a wide range of diseases consisting of neoplastic proliferation of lymphoid cells that usually (but not always) disseminate throughout the body.  Some lymphomas may persist with very little change for several years.  Others will be rapidly fatal.  There are several different methods for classifying lymphomas, based on the cell of origin, based on the degree of differentiation, or some combination thereof.  Some forms of lymphomas are virtually indistinguishable from </w:t>
      </w:r>
      <w:proofErr w:type="spellStart"/>
      <w:r w:rsidRPr="006F09C7">
        <w:t>leukemias</w:t>
      </w:r>
      <w:proofErr w:type="spellEnd"/>
      <w:r w:rsidRPr="006F09C7">
        <w:t xml:space="preserve">.  One unusual but not rare form of malignant lymphoma is mycosis </w:t>
      </w:r>
      <w:proofErr w:type="spellStart"/>
      <w:r w:rsidRPr="006F09C7">
        <w:t>fungoides</w:t>
      </w:r>
      <w:proofErr w:type="spellEnd"/>
      <w:r w:rsidRPr="006F09C7">
        <w:t xml:space="preserve">, which primarily affects the skin although internal organs may sometimes become involved.  </w:t>
      </w:r>
    </w:p>
    <w:p w14:paraId="42338069" w14:textId="77777777" w:rsidR="006F09C7" w:rsidRDefault="006F09C7" w:rsidP="006F09C7">
      <w:pPr>
        <w:pStyle w:val="VBABodyText0"/>
      </w:pPr>
    </w:p>
    <w:p w14:paraId="4233806A" w14:textId="77777777" w:rsidR="005C4CAB" w:rsidRDefault="005C4CAB" w:rsidP="006F09C7">
      <w:pPr>
        <w:pStyle w:val="VBABodyText0"/>
      </w:pPr>
    </w:p>
    <w:p w14:paraId="4233806B" w14:textId="77777777" w:rsidR="005C4CAB" w:rsidRPr="006F09C7" w:rsidRDefault="005C4CAB" w:rsidP="006F09C7">
      <w:pPr>
        <w:pStyle w:val="VBABodyText0"/>
      </w:pPr>
    </w:p>
    <w:p w14:paraId="4233806C" w14:textId="77777777" w:rsidR="006F09C7" w:rsidRPr="006F09C7" w:rsidRDefault="006F09C7" w:rsidP="006F09C7">
      <w:pPr>
        <w:pStyle w:val="VBABodyText0"/>
      </w:pPr>
      <w:r w:rsidRPr="006F09C7">
        <w:rPr>
          <w:b/>
          <w:bCs/>
        </w:rPr>
        <w:lastRenderedPageBreak/>
        <w:t>38 CFR §3.313, Claims based on service in Vietnam</w:t>
      </w:r>
      <w:r w:rsidRPr="006F09C7">
        <w:t>, was added effective August 5, 1964 by 55 FR 43124 dated October 26, 1990.  This paragraph states “Service in Vietnam during the Vietnam Era together with the development of non-Hodgkin’s lymphoma manifested subsequent to such service is sufficient to establish service connection for that disease.”  (Authority: 38 U.S.C. 501(a))</w:t>
      </w:r>
    </w:p>
    <w:p w14:paraId="4233806D" w14:textId="77777777" w:rsidR="006F09C7" w:rsidRPr="006F09C7" w:rsidRDefault="006F09C7" w:rsidP="006F09C7">
      <w:pPr>
        <w:pStyle w:val="VBABodyText0"/>
      </w:pPr>
    </w:p>
    <w:p w14:paraId="4233806E" w14:textId="77777777" w:rsidR="006F09C7" w:rsidRPr="006F09C7" w:rsidRDefault="006F09C7" w:rsidP="006F09C7">
      <w:pPr>
        <w:pStyle w:val="VBABodyText0"/>
      </w:pPr>
      <w:r w:rsidRPr="006F09C7">
        <w:rPr>
          <w:b/>
          <w:bCs/>
        </w:rPr>
        <w:t xml:space="preserve">NHL was added to 38 CFR §4.117 effective October 26, 1990.  </w:t>
      </w:r>
      <w:r w:rsidRPr="006F09C7">
        <w:t>The provisions of 38 CFR §3.114(a) do not apply to grants of service connection for NHL.</w:t>
      </w:r>
    </w:p>
    <w:p w14:paraId="4233806F" w14:textId="77777777" w:rsidR="006F09C7" w:rsidRPr="006F09C7" w:rsidRDefault="006F09C7" w:rsidP="006F09C7">
      <w:pPr>
        <w:pStyle w:val="VBABodyText0"/>
      </w:pPr>
    </w:p>
    <w:p w14:paraId="42338070" w14:textId="77777777" w:rsidR="006F09C7" w:rsidRPr="006F09C7" w:rsidRDefault="006F09C7" w:rsidP="006F09C7">
      <w:pPr>
        <w:pStyle w:val="VBABodyText0"/>
      </w:pPr>
      <w:r w:rsidRPr="006F09C7">
        <w:t>An effective date for service connection of non-Hodgkin’s lymphoma under 38 CFR 3.313 may generally be based on the date of receipt of an original claim for that benefit filed on or after August 5, 1964, regardless of whether the claim had previously been denied, if the claimant was otherwise eligible on the date of claim.</w:t>
      </w:r>
    </w:p>
    <w:p w14:paraId="42338071" w14:textId="77777777" w:rsidR="006F09C7" w:rsidRPr="006F09C7" w:rsidRDefault="006F09C7" w:rsidP="006F09C7">
      <w:pPr>
        <w:pStyle w:val="VBABodyText0"/>
      </w:pPr>
    </w:p>
    <w:p w14:paraId="42338072" w14:textId="77777777" w:rsidR="006F09C7" w:rsidRPr="006F09C7" w:rsidRDefault="006F09C7" w:rsidP="006F09C7">
      <w:pPr>
        <w:pStyle w:val="VBABodyText0"/>
      </w:pPr>
      <w:r w:rsidRPr="006F09C7">
        <w:rPr>
          <w:i/>
          <w:iCs/>
        </w:rPr>
        <w:t>NHL</w:t>
      </w:r>
      <w:r w:rsidRPr="006F09C7">
        <w:t xml:space="preserve"> is also a presumptive condition for herbicide exposure under 38 CFR §3.309(e).  </w:t>
      </w:r>
      <w:r w:rsidRPr="006F09C7">
        <w:rPr>
          <w:b/>
          <w:bCs/>
        </w:rPr>
        <w:t xml:space="preserve">This condition was added to the provisions of 38 CFR §3.309(e) effective February 6, 1991.  </w:t>
      </w:r>
      <w:r w:rsidRPr="006F09C7">
        <w:t xml:space="preserve">It was originally added under the (rescinded) provisions of 38 CFR §3.311 effective August 5, 1964, but a portion of §3.311 was invalidated by </w:t>
      </w:r>
      <w:proofErr w:type="spellStart"/>
      <w:r w:rsidRPr="006F09C7">
        <w:rPr>
          <w:i/>
          <w:iCs/>
        </w:rPr>
        <w:t>Nehmer</w:t>
      </w:r>
      <w:proofErr w:type="spellEnd"/>
      <w:r w:rsidRPr="006F09C7">
        <w:rPr>
          <w:i/>
          <w:iCs/>
        </w:rPr>
        <w:t xml:space="preserve"> v. United States Veterans Administration</w:t>
      </w:r>
      <w:r w:rsidRPr="006F09C7">
        <w:t xml:space="preserve"> on May 3, 1989.  See M21-1 MR, IV.ii.2.C.10, for further information about herbicide exposure and M21-1 MR, IV.ii.2.C.11 and 12 for more about </w:t>
      </w:r>
      <w:proofErr w:type="spellStart"/>
      <w:r w:rsidRPr="006F09C7">
        <w:rPr>
          <w:i/>
          <w:iCs/>
        </w:rPr>
        <w:t>Nehmer</w:t>
      </w:r>
      <w:proofErr w:type="spellEnd"/>
      <w:r w:rsidRPr="006F09C7">
        <w:t>.</w:t>
      </w:r>
    </w:p>
    <w:p w14:paraId="42338073" w14:textId="77777777" w:rsidR="006F09C7" w:rsidRPr="006F09C7" w:rsidRDefault="006F09C7" w:rsidP="006F09C7">
      <w:pPr>
        <w:pStyle w:val="VBABodyText0"/>
      </w:pPr>
    </w:p>
    <w:p w14:paraId="42338074" w14:textId="77777777" w:rsidR="006F09C7" w:rsidRPr="006F09C7" w:rsidRDefault="006F09C7" w:rsidP="006F09C7">
      <w:pPr>
        <w:pStyle w:val="VBABodyText0"/>
      </w:pPr>
      <w:r w:rsidRPr="006F09C7">
        <w:t xml:space="preserve">Hairy Cell Leukemia and Granular Lymphocytic Leukemia are </w:t>
      </w:r>
      <w:r w:rsidRPr="006F09C7">
        <w:rPr>
          <w:u w:val="single"/>
        </w:rPr>
        <w:t>not</w:t>
      </w:r>
      <w:r w:rsidRPr="006F09C7">
        <w:t xml:space="preserve"> considered a NHL under 38 CFR 3.309(e) (see VSCM Conference Call and Addendum, March 2007).</w:t>
      </w:r>
    </w:p>
    <w:p w14:paraId="42338075" w14:textId="77777777" w:rsidR="006F09C7" w:rsidRPr="006F09C7" w:rsidRDefault="006F09C7" w:rsidP="006F09C7">
      <w:pPr>
        <w:pStyle w:val="VBABodyText0"/>
      </w:pPr>
    </w:p>
    <w:p w14:paraId="42338076" w14:textId="77777777" w:rsidR="006F09C7" w:rsidRPr="006F09C7" w:rsidRDefault="006F09C7" w:rsidP="006F09C7">
      <w:pPr>
        <w:pStyle w:val="VBABodyText0"/>
      </w:pPr>
      <w:r w:rsidRPr="006F09C7">
        <w:t>NHL is evaluated as 100 percent disabling when an active disease or during a treatment plan.  The 100 percent rating continues beyond the termination of any surgical, radiation, antineoplastic chemotherapy or other therapeutic procedures with a 6-month mandatory VA examination.  Reduction is under the provisions of 38 CFR 3.105 (e). If there has been no local recurrence or metastasis, rate on residuals.</w:t>
      </w:r>
    </w:p>
    <w:p w14:paraId="42338077" w14:textId="77777777" w:rsidR="009C5CD8" w:rsidRPr="003372C8" w:rsidRDefault="005C4CAB" w:rsidP="005C4CAB">
      <w:pPr>
        <w:pStyle w:val="VBABodyText0"/>
        <w:numPr>
          <w:ilvl w:val="0"/>
          <w:numId w:val="28"/>
        </w:numPr>
      </w:pPr>
      <w:r w:rsidRPr="003372C8">
        <w:t>If disease have been active for several years, thoroughly review medical records to determine if;</w:t>
      </w:r>
    </w:p>
    <w:p w14:paraId="42338078" w14:textId="77777777" w:rsidR="009C5CD8" w:rsidRPr="003372C8" w:rsidRDefault="005C4CAB" w:rsidP="005C4CAB">
      <w:pPr>
        <w:pStyle w:val="VBABodyText0"/>
        <w:numPr>
          <w:ilvl w:val="1"/>
          <w:numId w:val="28"/>
        </w:numPr>
      </w:pPr>
      <w:r w:rsidRPr="003372C8">
        <w:t>the disease is actually in remission, or</w:t>
      </w:r>
    </w:p>
    <w:p w14:paraId="42338079" w14:textId="77777777" w:rsidR="009C5CD8" w:rsidRPr="003372C8" w:rsidRDefault="005C4CAB" w:rsidP="005C4CAB">
      <w:pPr>
        <w:pStyle w:val="VBABodyText0"/>
        <w:numPr>
          <w:ilvl w:val="1"/>
          <w:numId w:val="28"/>
        </w:numPr>
      </w:pPr>
      <w:r w:rsidRPr="003372C8">
        <w:t>still active and being regularly treated over extended periods</w:t>
      </w:r>
    </w:p>
    <w:p w14:paraId="4233807A" w14:textId="77777777" w:rsidR="003372C8" w:rsidRPr="003372C8" w:rsidRDefault="003372C8" w:rsidP="003372C8">
      <w:pPr>
        <w:pStyle w:val="VBABodyText0"/>
      </w:pPr>
      <w:r w:rsidRPr="003372C8">
        <w:t xml:space="preserve">Do </w:t>
      </w:r>
      <w:r w:rsidRPr="003372C8">
        <w:rPr>
          <w:b/>
          <w:bCs/>
        </w:rPr>
        <w:t>not</w:t>
      </w:r>
      <w:r w:rsidRPr="003372C8">
        <w:t xml:space="preserve"> schedule a future examination unless the record clearly shows a long-term and stable remission.  This policy should be followed for any persistent cancer with a high mortality rate.</w:t>
      </w:r>
    </w:p>
    <w:p w14:paraId="4233807B" w14:textId="77777777" w:rsidR="003372C8" w:rsidRDefault="003372C8" w:rsidP="00E35C8B">
      <w:pPr>
        <w:pStyle w:val="VBABodyText0"/>
      </w:pPr>
    </w:p>
    <w:p w14:paraId="4233807C" w14:textId="77777777" w:rsidR="005C4CAB" w:rsidRDefault="005C4CAB" w:rsidP="00E35C8B">
      <w:pPr>
        <w:pStyle w:val="VBABodyText0"/>
        <w:rPr>
          <w:b/>
        </w:rPr>
      </w:pPr>
    </w:p>
    <w:p w14:paraId="4233807D" w14:textId="77777777" w:rsidR="005C4CAB" w:rsidRDefault="005C4CAB" w:rsidP="00E35C8B">
      <w:pPr>
        <w:pStyle w:val="VBABodyText0"/>
        <w:rPr>
          <w:b/>
        </w:rPr>
      </w:pPr>
    </w:p>
    <w:p w14:paraId="4233807E" w14:textId="77777777" w:rsidR="003372C8" w:rsidRPr="003372C8" w:rsidRDefault="003372C8" w:rsidP="00E35C8B">
      <w:pPr>
        <w:pStyle w:val="VBABodyText0"/>
        <w:rPr>
          <w:b/>
        </w:rPr>
      </w:pPr>
      <w:proofErr w:type="gramStart"/>
      <w:r w:rsidRPr="003372C8">
        <w:rPr>
          <w:b/>
        </w:rPr>
        <w:lastRenderedPageBreak/>
        <w:t>Residual of Splenectomy.</w:t>
      </w:r>
      <w:proofErr w:type="gramEnd"/>
    </w:p>
    <w:p w14:paraId="4233807F" w14:textId="77777777" w:rsidR="003372C8" w:rsidRDefault="003372C8" w:rsidP="00E35C8B">
      <w:pPr>
        <w:pStyle w:val="VBABodyText0"/>
      </w:pPr>
    </w:p>
    <w:p w14:paraId="42338080" w14:textId="77777777" w:rsidR="009C5CD8" w:rsidRPr="003372C8" w:rsidRDefault="005C4CAB" w:rsidP="003372C8">
      <w:pPr>
        <w:pStyle w:val="VBABodyText0"/>
        <w:numPr>
          <w:ilvl w:val="0"/>
          <w:numId w:val="26"/>
        </w:numPr>
      </w:pPr>
      <w:r w:rsidRPr="003372C8">
        <w:t xml:space="preserve">DC 7706 </w:t>
      </w:r>
      <w:r w:rsidR="003372C8">
        <w:t>–</w:t>
      </w:r>
      <w:r w:rsidRPr="003372C8">
        <w:t xml:space="preserve"> Splenectomy</w:t>
      </w:r>
      <w:r w:rsidR="003372C8">
        <w:t xml:space="preserve"> - </w:t>
      </w:r>
      <w:r w:rsidRPr="003372C8">
        <w:t xml:space="preserve">Very Important! </w:t>
      </w:r>
      <w:r w:rsidRPr="003372C8">
        <w:rPr>
          <w:i/>
          <w:iCs/>
        </w:rPr>
        <w:t>Rate complications associated with conditions developed as a result of the Splenectomy separately!</w:t>
      </w:r>
    </w:p>
    <w:p w14:paraId="42338081" w14:textId="77777777" w:rsidR="003372C8" w:rsidRDefault="003372C8" w:rsidP="00E35C8B">
      <w:pPr>
        <w:pStyle w:val="VBABodyText0"/>
      </w:pPr>
    </w:p>
    <w:p w14:paraId="42338082" w14:textId="77777777" w:rsidR="003372C8" w:rsidRDefault="003372C8" w:rsidP="00E35C8B">
      <w:pPr>
        <w:pStyle w:val="VBABodyText0"/>
        <w:rPr>
          <w:b/>
        </w:rPr>
      </w:pPr>
      <w:r w:rsidRPr="003372C8">
        <w:rPr>
          <w:b/>
        </w:rPr>
        <w:t>Ancillary Benefits</w:t>
      </w:r>
      <w:r>
        <w:rPr>
          <w:b/>
        </w:rPr>
        <w:t>;</w:t>
      </w:r>
    </w:p>
    <w:p w14:paraId="42338083" w14:textId="77777777" w:rsidR="007A5600" w:rsidRPr="003372C8" w:rsidRDefault="003372C8" w:rsidP="00E35C8B">
      <w:pPr>
        <w:pStyle w:val="VBABodyText0"/>
        <w:rPr>
          <w:rFonts w:ascii="Times New Roman Bold" w:hAnsi="Times New Roman Bold"/>
          <w:sz w:val="32"/>
          <w:szCs w:val="32"/>
        </w:rPr>
      </w:pPr>
      <w:r w:rsidRPr="003372C8">
        <w:t>Consider Chapter 35, Vocational Rehabilitation</w:t>
      </w:r>
      <w:r>
        <w:t xml:space="preserve">, </w:t>
      </w:r>
      <w:proofErr w:type="spellStart"/>
      <w:r w:rsidRPr="003372C8">
        <w:t>Specal</w:t>
      </w:r>
      <w:proofErr w:type="spellEnd"/>
      <w:r w:rsidRPr="003372C8">
        <w:t xml:space="preserve"> Monthly Compensation</w:t>
      </w:r>
      <w:r>
        <w:t xml:space="preserve"> and Dependent Education Assistance</w:t>
      </w:r>
      <w:r w:rsidRPr="003372C8">
        <w:t xml:space="preserve"> along with all </w:t>
      </w:r>
      <w:r>
        <w:t xml:space="preserve">potential </w:t>
      </w:r>
      <w:r w:rsidRPr="003372C8">
        <w:t xml:space="preserve">Ancillary benefits </w:t>
      </w:r>
      <w:proofErr w:type="gramStart"/>
      <w:r w:rsidRPr="003372C8">
        <w:t>when  evaluating</w:t>
      </w:r>
      <w:proofErr w:type="gramEnd"/>
      <w:r w:rsidRPr="003372C8">
        <w:t xml:space="preserve"> Hemic and </w:t>
      </w:r>
      <w:proofErr w:type="spellStart"/>
      <w:r w:rsidRPr="003372C8">
        <w:t>Lymphomic</w:t>
      </w:r>
      <w:proofErr w:type="spellEnd"/>
      <w:r w:rsidRPr="003372C8">
        <w:t xml:space="preserve"> conditions as well as other possible service connected conditions.</w:t>
      </w:r>
      <w:r w:rsidR="007A5600" w:rsidRPr="003372C8">
        <w:br w:type="page"/>
      </w:r>
    </w:p>
    <w:p w14:paraId="42338084" w14:textId="77777777" w:rsidR="007A5600" w:rsidRDefault="007A5600">
      <w:pPr>
        <w:pStyle w:val="VBATopicHeading1"/>
      </w:pPr>
      <w:bookmarkStart w:id="10" w:name="_Toc440269607"/>
      <w:r>
        <w:lastRenderedPageBreak/>
        <w:t>Practical Exercise</w:t>
      </w:r>
      <w:bookmarkEnd w:id="10"/>
    </w:p>
    <w:p w14:paraId="42338085" w14:textId="77777777" w:rsidR="007A5600" w:rsidRDefault="005175F0" w:rsidP="005175F0">
      <w:r>
        <w:t xml:space="preserve">Directions: </w:t>
      </w:r>
    </w:p>
    <w:tbl>
      <w:tblPr>
        <w:tblW w:w="9777" w:type="dxa"/>
        <w:tblLayout w:type="fixed"/>
        <w:tblCellMar>
          <w:left w:w="115" w:type="dxa"/>
          <w:right w:w="115" w:type="dxa"/>
        </w:tblCellMar>
        <w:tblLook w:val="0000" w:firstRow="0" w:lastRow="0" w:firstColumn="0" w:lastColumn="0" w:noHBand="0" w:noVBand="0"/>
      </w:tblPr>
      <w:tblGrid>
        <w:gridCol w:w="9777"/>
      </w:tblGrid>
      <w:tr w:rsidR="003372C8" w:rsidRPr="003372C8" w14:paraId="42338087" w14:textId="77777777" w:rsidTr="003372C8">
        <w:trPr>
          <w:cantSplit/>
        </w:trPr>
        <w:tc>
          <w:tcPr>
            <w:tcW w:w="9777" w:type="dxa"/>
            <w:tcBorders>
              <w:top w:val="nil"/>
              <w:left w:val="nil"/>
              <w:bottom w:val="nil"/>
              <w:right w:val="nil"/>
            </w:tcBorders>
          </w:tcPr>
          <w:p w14:paraId="42338086" w14:textId="77777777" w:rsidR="003372C8" w:rsidRPr="003372C8" w:rsidRDefault="003372C8" w:rsidP="003372C8"/>
        </w:tc>
      </w:tr>
      <w:tr w:rsidR="003372C8" w:rsidRPr="003372C8" w14:paraId="4233809B" w14:textId="77777777" w:rsidTr="003372C8">
        <w:trPr>
          <w:cantSplit/>
          <w:trHeight w:val="1683"/>
        </w:trPr>
        <w:tc>
          <w:tcPr>
            <w:tcW w:w="9777" w:type="dxa"/>
            <w:tcBorders>
              <w:top w:val="nil"/>
              <w:left w:val="nil"/>
              <w:bottom w:val="nil"/>
              <w:right w:val="nil"/>
            </w:tcBorders>
          </w:tcPr>
          <w:p w14:paraId="42338088" w14:textId="77777777" w:rsidR="003372C8" w:rsidRPr="003372C8" w:rsidRDefault="003372C8" w:rsidP="003372C8">
            <w:r w:rsidRPr="003372C8">
              <w:t>Please complete the following reviews.  You will be allowed 15 minutes to complete the exercises/scenarios.  Carefully read the scenarios.  For each scenario, answer the following questions:</w:t>
            </w:r>
          </w:p>
          <w:p w14:paraId="42338089" w14:textId="77777777" w:rsidR="003372C8" w:rsidRPr="003372C8" w:rsidRDefault="003372C8" w:rsidP="003372C8"/>
          <w:p w14:paraId="4233808A" w14:textId="77777777" w:rsidR="003372C8" w:rsidRPr="003372C8" w:rsidRDefault="003372C8" w:rsidP="003372C8">
            <w:pPr>
              <w:numPr>
                <w:ilvl w:val="0"/>
                <w:numId w:val="27"/>
              </w:numPr>
            </w:pPr>
            <w:r w:rsidRPr="003372C8">
              <w:t>Does the veteran have a possible Hemic &amp; Lymphatic secondary claim</w:t>
            </w:r>
          </w:p>
          <w:p w14:paraId="4233808B" w14:textId="77777777" w:rsidR="003372C8" w:rsidRPr="003372C8" w:rsidRDefault="003372C8" w:rsidP="003372C8">
            <w:pPr>
              <w:numPr>
                <w:ilvl w:val="0"/>
                <w:numId w:val="27"/>
              </w:numPr>
            </w:pPr>
            <w:r w:rsidRPr="003372C8">
              <w:t>What evidence needs to be gathered to have a fully developed claim?</w:t>
            </w:r>
          </w:p>
          <w:p w14:paraId="4233808C" w14:textId="77777777" w:rsidR="003372C8" w:rsidRPr="003372C8" w:rsidRDefault="003372C8" w:rsidP="003372C8">
            <w:pPr>
              <w:numPr>
                <w:ilvl w:val="0"/>
                <w:numId w:val="27"/>
              </w:numPr>
            </w:pPr>
            <w:r w:rsidRPr="003372C8">
              <w:t>What alternative  actions, if any might you consider</w:t>
            </w:r>
          </w:p>
          <w:p w14:paraId="4233808D" w14:textId="77777777" w:rsidR="003372C8" w:rsidRPr="003372C8" w:rsidRDefault="003372C8" w:rsidP="003372C8"/>
          <w:p w14:paraId="4233808E" w14:textId="77777777" w:rsidR="003372C8" w:rsidRPr="003372C8" w:rsidRDefault="003372C8" w:rsidP="003372C8"/>
          <w:p w14:paraId="4233808F" w14:textId="77777777" w:rsidR="003372C8" w:rsidRPr="003372C8" w:rsidRDefault="003372C8" w:rsidP="003372C8">
            <w:r w:rsidRPr="003372C8">
              <w:t xml:space="preserve">Johnny Jumper served in the Army from 1953 to 1955 at Fort Bragg North Carolina, as </w:t>
            </w:r>
            <w:proofErr w:type="spellStart"/>
            <w:proofErr w:type="gramStart"/>
            <w:r w:rsidRPr="003372C8">
              <w:t>a</w:t>
            </w:r>
            <w:proofErr w:type="spellEnd"/>
            <w:proofErr w:type="gramEnd"/>
            <w:r w:rsidRPr="003372C8">
              <w:t xml:space="preserve"> Airborne Infantryman. He completed and submitted a claim for compensation benefits claiming he was just diagnosed with meningitis.  He wrote in red ink that on his last airborne jump the he lost consciousness after deploying his chute. His landing caused him to rupture his spleen, broke three ribs and hid right ankle.  Additionally, he wrote in blue ink, that he had surgery on active duty to remove his spleen. He stated he has been treated at the </w:t>
            </w:r>
            <w:proofErr w:type="spellStart"/>
            <w:r w:rsidRPr="003372C8">
              <w:t>Fayettville</w:t>
            </w:r>
            <w:proofErr w:type="spellEnd"/>
            <w:r w:rsidRPr="003372C8">
              <w:t xml:space="preserve"> VA Outpatient Clinic for the past several months.</w:t>
            </w:r>
          </w:p>
          <w:p w14:paraId="42338090" w14:textId="77777777" w:rsidR="003372C8" w:rsidRPr="003372C8" w:rsidRDefault="003372C8" w:rsidP="003372C8"/>
          <w:p w14:paraId="42338091" w14:textId="77777777" w:rsidR="003372C8" w:rsidRPr="003372C8" w:rsidRDefault="003372C8" w:rsidP="003372C8"/>
          <w:p w14:paraId="42338092" w14:textId="77777777" w:rsidR="003372C8" w:rsidRPr="003372C8" w:rsidRDefault="003372C8" w:rsidP="003372C8">
            <w:r w:rsidRPr="003372C8">
              <w:t xml:space="preserve">A review of the claims folder reveals he was medical discharged and that he had submitted all service and private medical records which were in his possession. </w:t>
            </w:r>
            <w:r w:rsidR="002958FB">
              <w:t xml:space="preserve">The Veteran is currently service connected for Residuals Splenectomy. </w:t>
            </w:r>
            <w:r w:rsidRPr="003372C8">
              <w:t>A review of Fayetteville CAPRI notes shows a diagnosis of meningitis on June, 12, 2016.  He claims that his meningitis was caused by his spleen removal.</w:t>
            </w:r>
          </w:p>
          <w:p w14:paraId="42338093" w14:textId="77777777" w:rsidR="003372C8" w:rsidRPr="003372C8" w:rsidRDefault="003372C8" w:rsidP="003372C8"/>
          <w:p w14:paraId="42338094" w14:textId="77777777" w:rsidR="003372C8" w:rsidRDefault="003372C8" w:rsidP="003372C8">
            <w:pPr>
              <w:rPr>
                <w:b/>
                <w:bCs/>
              </w:rPr>
            </w:pPr>
            <w:r>
              <w:rPr>
                <w:b/>
                <w:bCs/>
              </w:rPr>
              <w:t>1.</w:t>
            </w:r>
          </w:p>
          <w:p w14:paraId="42338095" w14:textId="77777777" w:rsidR="003372C8" w:rsidRDefault="003372C8" w:rsidP="003372C8">
            <w:pPr>
              <w:rPr>
                <w:b/>
                <w:bCs/>
              </w:rPr>
            </w:pPr>
          </w:p>
          <w:p w14:paraId="42338096" w14:textId="77777777" w:rsidR="003372C8" w:rsidRDefault="003372C8" w:rsidP="003372C8">
            <w:pPr>
              <w:rPr>
                <w:b/>
                <w:bCs/>
              </w:rPr>
            </w:pPr>
            <w:r>
              <w:rPr>
                <w:b/>
                <w:bCs/>
              </w:rPr>
              <w:t>2.</w:t>
            </w:r>
          </w:p>
          <w:p w14:paraId="42338097" w14:textId="77777777" w:rsidR="003372C8" w:rsidRDefault="003372C8" w:rsidP="003372C8">
            <w:pPr>
              <w:rPr>
                <w:b/>
                <w:bCs/>
              </w:rPr>
            </w:pPr>
          </w:p>
          <w:p w14:paraId="42338098" w14:textId="77777777" w:rsidR="003372C8" w:rsidRDefault="003372C8" w:rsidP="003372C8">
            <w:pPr>
              <w:rPr>
                <w:b/>
                <w:bCs/>
              </w:rPr>
            </w:pPr>
            <w:r>
              <w:rPr>
                <w:b/>
                <w:bCs/>
              </w:rPr>
              <w:t>3.</w:t>
            </w:r>
          </w:p>
          <w:p w14:paraId="42338099" w14:textId="77777777" w:rsidR="003372C8" w:rsidRDefault="003372C8" w:rsidP="003372C8">
            <w:pPr>
              <w:rPr>
                <w:b/>
                <w:bCs/>
              </w:rPr>
            </w:pPr>
          </w:p>
          <w:p w14:paraId="4233809A" w14:textId="77777777" w:rsidR="003372C8" w:rsidRPr="003372C8" w:rsidRDefault="003372C8" w:rsidP="003372C8">
            <w:pPr>
              <w:rPr>
                <w:b/>
                <w:bCs/>
              </w:rPr>
            </w:pPr>
          </w:p>
        </w:tc>
      </w:tr>
    </w:tbl>
    <w:p w14:paraId="4233809C" w14:textId="77777777" w:rsidR="005175F0" w:rsidRDefault="005175F0" w:rsidP="005175F0"/>
    <w:p w14:paraId="4233809D" w14:textId="77777777" w:rsidR="007A5600" w:rsidRDefault="007A5600">
      <w:pPr>
        <w:jc w:val="center"/>
      </w:pPr>
    </w:p>
    <w:sectPr w:rsidR="007A5600">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29458" w14:textId="77777777" w:rsidR="004A6C62" w:rsidRDefault="004A6C62">
      <w:pPr>
        <w:spacing w:before="0"/>
      </w:pPr>
      <w:r>
        <w:separator/>
      </w:r>
    </w:p>
  </w:endnote>
  <w:endnote w:type="continuationSeparator" w:id="0">
    <w:p w14:paraId="2800CD58" w14:textId="77777777" w:rsidR="004A6C62" w:rsidRDefault="004A6C6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380A2" w14:textId="3E059A22" w:rsidR="00AA1A39" w:rsidRDefault="00E67083">
    <w:pPr>
      <w:pStyle w:val="VBAFooter"/>
    </w:pPr>
    <w:r>
      <w:t>January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6A2495">
      <w:rPr>
        <w:noProof/>
      </w:rPr>
      <w:t>1</w:t>
    </w:r>
    <w:r w:rsidR="00AA1A39">
      <w:fldChar w:fldCharType="end"/>
    </w:r>
  </w:p>
  <w:p w14:paraId="423380A3"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A5660" w14:textId="77777777" w:rsidR="004A6C62" w:rsidRDefault="004A6C62">
      <w:pPr>
        <w:spacing w:before="0"/>
      </w:pPr>
      <w:r>
        <w:separator/>
      </w:r>
    </w:p>
  </w:footnote>
  <w:footnote w:type="continuationSeparator" w:id="0">
    <w:p w14:paraId="7C8567B0" w14:textId="77777777" w:rsidR="004A6C62" w:rsidRDefault="004A6C6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17561"/>
    <w:multiLevelType w:val="hybridMultilevel"/>
    <w:tmpl w:val="464C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1923DEF"/>
    <w:multiLevelType w:val="hybridMultilevel"/>
    <w:tmpl w:val="83D29F94"/>
    <w:lvl w:ilvl="0" w:tplc="5D421C90">
      <w:start w:val="1"/>
      <w:numFmt w:val="bullet"/>
      <w:lvlText w:val=""/>
      <w:lvlJc w:val="left"/>
      <w:pPr>
        <w:tabs>
          <w:tab w:val="num" w:pos="720"/>
        </w:tabs>
        <w:ind w:left="720" w:hanging="360"/>
      </w:pPr>
      <w:rPr>
        <w:rFonts w:ascii="Wingdings" w:hAnsi="Wingdings" w:hint="default"/>
      </w:rPr>
    </w:lvl>
    <w:lvl w:ilvl="1" w:tplc="34F610F6" w:tentative="1">
      <w:start w:val="1"/>
      <w:numFmt w:val="bullet"/>
      <w:lvlText w:val=""/>
      <w:lvlJc w:val="left"/>
      <w:pPr>
        <w:tabs>
          <w:tab w:val="num" w:pos="1440"/>
        </w:tabs>
        <w:ind w:left="1440" w:hanging="360"/>
      </w:pPr>
      <w:rPr>
        <w:rFonts w:ascii="Wingdings" w:hAnsi="Wingdings" w:hint="default"/>
      </w:rPr>
    </w:lvl>
    <w:lvl w:ilvl="2" w:tplc="FDFEBCCA" w:tentative="1">
      <w:start w:val="1"/>
      <w:numFmt w:val="bullet"/>
      <w:lvlText w:val=""/>
      <w:lvlJc w:val="left"/>
      <w:pPr>
        <w:tabs>
          <w:tab w:val="num" w:pos="2160"/>
        </w:tabs>
        <w:ind w:left="2160" w:hanging="360"/>
      </w:pPr>
      <w:rPr>
        <w:rFonts w:ascii="Wingdings" w:hAnsi="Wingdings" w:hint="default"/>
      </w:rPr>
    </w:lvl>
    <w:lvl w:ilvl="3" w:tplc="183AF024" w:tentative="1">
      <w:start w:val="1"/>
      <w:numFmt w:val="bullet"/>
      <w:lvlText w:val=""/>
      <w:lvlJc w:val="left"/>
      <w:pPr>
        <w:tabs>
          <w:tab w:val="num" w:pos="2880"/>
        </w:tabs>
        <w:ind w:left="2880" w:hanging="360"/>
      </w:pPr>
      <w:rPr>
        <w:rFonts w:ascii="Wingdings" w:hAnsi="Wingdings" w:hint="default"/>
      </w:rPr>
    </w:lvl>
    <w:lvl w:ilvl="4" w:tplc="483485CE" w:tentative="1">
      <w:start w:val="1"/>
      <w:numFmt w:val="bullet"/>
      <w:lvlText w:val=""/>
      <w:lvlJc w:val="left"/>
      <w:pPr>
        <w:tabs>
          <w:tab w:val="num" w:pos="3600"/>
        </w:tabs>
        <w:ind w:left="3600" w:hanging="360"/>
      </w:pPr>
      <w:rPr>
        <w:rFonts w:ascii="Wingdings" w:hAnsi="Wingdings" w:hint="default"/>
      </w:rPr>
    </w:lvl>
    <w:lvl w:ilvl="5" w:tplc="BFDCDEEE" w:tentative="1">
      <w:start w:val="1"/>
      <w:numFmt w:val="bullet"/>
      <w:lvlText w:val=""/>
      <w:lvlJc w:val="left"/>
      <w:pPr>
        <w:tabs>
          <w:tab w:val="num" w:pos="4320"/>
        </w:tabs>
        <w:ind w:left="4320" w:hanging="360"/>
      </w:pPr>
      <w:rPr>
        <w:rFonts w:ascii="Wingdings" w:hAnsi="Wingdings" w:hint="default"/>
      </w:rPr>
    </w:lvl>
    <w:lvl w:ilvl="6" w:tplc="FBDE1138" w:tentative="1">
      <w:start w:val="1"/>
      <w:numFmt w:val="bullet"/>
      <w:lvlText w:val=""/>
      <w:lvlJc w:val="left"/>
      <w:pPr>
        <w:tabs>
          <w:tab w:val="num" w:pos="5040"/>
        </w:tabs>
        <w:ind w:left="5040" w:hanging="360"/>
      </w:pPr>
      <w:rPr>
        <w:rFonts w:ascii="Wingdings" w:hAnsi="Wingdings" w:hint="default"/>
      </w:rPr>
    </w:lvl>
    <w:lvl w:ilvl="7" w:tplc="CE7017D4" w:tentative="1">
      <w:start w:val="1"/>
      <w:numFmt w:val="bullet"/>
      <w:lvlText w:val=""/>
      <w:lvlJc w:val="left"/>
      <w:pPr>
        <w:tabs>
          <w:tab w:val="num" w:pos="5760"/>
        </w:tabs>
        <w:ind w:left="5760" w:hanging="360"/>
      </w:pPr>
      <w:rPr>
        <w:rFonts w:ascii="Wingdings" w:hAnsi="Wingdings" w:hint="default"/>
      </w:rPr>
    </w:lvl>
    <w:lvl w:ilvl="8" w:tplc="701EA90E" w:tentative="1">
      <w:start w:val="1"/>
      <w:numFmt w:val="bullet"/>
      <w:lvlText w:val=""/>
      <w:lvlJc w:val="left"/>
      <w:pPr>
        <w:tabs>
          <w:tab w:val="num" w:pos="6480"/>
        </w:tabs>
        <w:ind w:left="6480" w:hanging="360"/>
      </w:pPr>
      <w:rPr>
        <w:rFonts w:ascii="Wingdings" w:hAnsi="Wingdings" w:hint="default"/>
      </w:rPr>
    </w:lvl>
  </w:abstractNum>
  <w:abstractNum w:abstractNumId="5">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84E76"/>
    <w:multiLevelType w:val="hybridMultilevel"/>
    <w:tmpl w:val="B23A0EC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8224C4"/>
    <w:multiLevelType w:val="hybridMultilevel"/>
    <w:tmpl w:val="371A5B82"/>
    <w:lvl w:ilvl="0" w:tplc="FBA80878">
      <w:start w:val="1"/>
      <w:numFmt w:val="bullet"/>
      <w:lvlText w:val=""/>
      <w:lvlJc w:val="left"/>
      <w:pPr>
        <w:tabs>
          <w:tab w:val="num" w:pos="720"/>
        </w:tabs>
        <w:ind w:left="720" w:hanging="360"/>
      </w:pPr>
      <w:rPr>
        <w:rFonts w:ascii="Wingdings" w:hAnsi="Wingdings" w:hint="default"/>
      </w:rPr>
    </w:lvl>
    <w:lvl w:ilvl="1" w:tplc="3F783A0E">
      <w:start w:val="2844"/>
      <w:numFmt w:val="bullet"/>
      <w:lvlText w:val=""/>
      <w:lvlJc w:val="left"/>
      <w:pPr>
        <w:tabs>
          <w:tab w:val="num" w:pos="1440"/>
        </w:tabs>
        <w:ind w:left="1440" w:hanging="360"/>
      </w:pPr>
      <w:rPr>
        <w:rFonts w:ascii="Wingdings" w:hAnsi="Wingdings" w:hint="default"/>
      </w:rPr>
    </w:lvl>
    <w:lvl w:ilvl="2" w:tplc="B46C2200" w:tentative="1">
      <w:start w:val="1"/>
      <w:numFmt w:val="bullet"/>
      <w:lvlText w:val=""/>
      <w:lvlJc w:val="left"/>
      <w:pPr>
        <w:tabs>
          <w:tab w:val="num" w:pos="2160"/>
        </w:tabs>
        <w:ind w:left="2160" w:hanging="360"/>
      </w:pPr>
      <w:rPr>
        <w:rFonts w:ascii="Wingdings" w:hAnsi="Wingdings" w:hint="default"/>
      </w:rPr>
    </w:lvl>
    <w:lvl w:ilvl="3" w:tplc="E592A798" w:tentative="1">
      <w:start w:val="1"/>
      <w:numFmt w:val="bullet"/>
      <w:lvlText w:val=""/>
      <w:lvlJc w:val="left"/>
      <w:pPr>
        <w:tabs>
          <w:tab w:val="num" w:pos="2880"/>
        </w:tabs>
        <w:ind w:left="2880" w:hanging="360"/>
      </w:pPr>
      <w:rPr>
        <w:rFonts w:ascii="Wingdings" w:hAnsi="Wingdings" w:hint="default"/>
      </w:rPr>
    </w:lvl>
    <w:lvl w:ilvl="4" w:tplc="FAECBF8C" w:tentative="1">
      <w:start w:val="1"/>
      <w:numFmt w:val="bullet"/>
      <w:lvlText w:val=""/>
      <w:lvlJc w:val="left"/>
      <w:pPr>
        <w:tabs>
          <w:tab w:val="num" w:pos="3600"/>
        </w:tabs>
        <w:ind w:left="3600" w:hanging="360"/>
      </w:pPr>
      <w:rPr>
        <w:rFonts w:ascii="Wingdings" w:hAnsi="Wingdings" w:hint="default"/>
      </w:rPr>
    </w:lvl>
    <w:lvl w:ilvl="5" w:tplc="EBE418A0" w:tentative="1">
      <w:start w:val="1"/>
      <w:numFmt w:val="bullet"/>
      <w:lvlText w:val=""/>
      <w:lvlJc w:val="left"/>
      <w:pPr>
        <w:tabs>
          <w:tab w:val="num" w:pos="4320"/>
        </w:tabs>
        <w:ind w:left="4320" w:hanging="360"/>
      </w:pPr>
      <w:rPr>
        <w:rFonts w:ascii="Wingdings" w:hAnsi="Wingdings" w:hint="default"/>
      </w:rPr>
    </w:lvl>
    <w:lvl w:ilvl="6" w:tplc="11AE7C88" w:tentative="1">
      <w:start w:val="1"/>
      <w:numFmt w:val="bullet"/>
      <w:lvlText w:val=""/>
      <w:lvlJc w:val="left"/>
      <w:pPr>
        <w:tabs>
          <w:tab w:val="num" w:pos="5040"/>
        </w:tabs>
        <w:ind w:left="5040" w:hanging="360"/>
      </w:pPr>
      <w:rPr>
        <w:rFonts w:ascii="Wingdings" w:hAnsi="Wingdings" w:hint="default"/>
      </w:rPr>
    </w:lvl>
    <w:lvl w:ilvl="7" w:tplc="E414743A" w:tentative="1">
      <w:start w:val="1"/>
      <w:numFmt w:val="bullet"/>
      <w:lvlText w:val=""/>
      <w:lvlJc w:val="left"/>
      <w:pPr>
        <w:tabs>
          <w:tab w:val="num" w:pos="5760"/>
        </w:tabs>
        <w:ind w:left="5760" w:hanging="360"/>
      </w:pPr>
      <w:rPr>
        <w:rFonts w:ascii="Wingdings" w:hAnsi="Wingdings" w:hint="default"/>
      </w:rPr>
    </w:lvl>
    <w:lvl w:ilvl="8" w:tplc="6026E788" w:tentative="1">
      <w:start w:val="1"/>
      <w:numFmt w:val="bullet"/>
      <w:lvlText w:val=""/>
      <w:lvlJc w:val="left"/>
      <w:pPr>
        <w:tabs>
          <w:tab w:val="num" w:pos="6480"/>
        </w:tabs>
        <w:ind w:left="6480" w:hanging="360"/>
      </w:pPr>
      <w:rPr>
        <w:rFonts w:ascii="Wingdings" w:hAnsi="Wingdings" w:hint="default"/>
      </w:rPr>
    </w:lvl>
  </w:abstractNum>
  <w:abstractNum w:abstractNumId="1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5">
    <w:nsid w:val="3FE44733"/>
    <w:multiLevelType w:val="hybridMultilevel"/>
    <w:tmpl w:val="5B424E4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6105D35"/>
    <w:multiLevelType w:val="hybridMultilevel"/>
    <w:tmpl w:val="E5B603A6"/>
    <w:lvl w:ilvl="0" w:tplc="1402D850">
      <w:start w:val="1"/>
      <w:numFmt w:val="bullet"/>
      <w:lvlText w:val=""/>
      <w:lvlJc w:val="left"/>
      <w:pPr>
        <w:tabs>
          <w:tab w:val="num" w:pos="720"/>
        </w:tabs>
        <w:ind w:left="720" w:hanging="360"/>
      </w:pPr>
      <w:rPr>
        <w:rFonts w:ascii="Symbol" w:hAnsi="Symbol" w:cs="Symbol" w:hint="default"/>
      </w:rPr>
    </w:lvl>
    <w:lvl w:ilvl="1" w:tplc="34F610F6" w:tentative="1">
      <w:start w:val="1"/>
      <w:numFmt w:val="bullet"/>
      <w:lvlText w:val=""/>
      <w:lvlJc w:val="left"/>
      <w:pPr>
        <w:tabs>
          <w:tab w:val="num" w:pos="1440"/>
        </w:tabs>
        <w:ind w:left="1440" w:hanging="360"/>
      </w:pPr>
      <w:rPr>
        <w:rFonts w:ascii="Wingdings" w:hAnsi="Wingdings" w:hint="default"/>
      </w:rPr>
    </w:lvl>
    <w:lvl w:ilvl="2" w:tplc="FDFEBCCA" w:tentative="1">
      <w:start w:val="1"/>
      <w:numFmt w:val="bullet"/>
      <w:lvlText w:val=""/>
      <w:lvlJc w:val="left"/>
      <w:pPr>
        <w:tabs>
          <w:tab w:val="num" w:pos="2160"/>
        </w:tabs>
        <w:ind w:left="2160" w:hanging="360"/>
      </w:pPr>
      <w:rPr>
        <w:rFonts w:ascii="Wingdings" w:hAnsi="Wingdings" w:hint="default"/>
      </w:rPr>
    </w:lvl>
    <w:lvl w:ilvl="3" w:tplc="183AF024" w:tentative="1">
      <w:start w:val="1"/>
      <w:numFmt w:val="bullet"/>
      <w:lvlText w:val=""/>
      <w:lvlJc w:val="left"/>
      <w:pPr>
        <w:tabs>
          <w:tab w:val="num" w:pos="2880"/>
        </w:tabs>
        <w:ind w:left="2880" w:hanging="360"/>
      </w:pPr>
      <w:rPr>
        <w:rFonts w:ascii="Wingdings" w:hAnsi="Wingdings" w:hint="default"/>
      </w:rPr>
    </w:lvl>
    <w:lvl w:ilvl="4" w:tplc="483485CE" w:tentative="1">
      <w:start w:val="1"/>
      <w:numFmt w:val="bullet"/>
      <w:lvlText w:val=""/>
      <w:lvlJc w:val="left"/>
      <w:pPr>
        <w:tabs>
          <w:tab w:val="num" w:pos="3600"/>
        </w:tabs>
        <w:ind w:left="3600" w:hanging="360"/>
      </w:pPr>
      <w:rPr>
        <w:rFonts w:ascii="Wingdings" w:hAnsi="Wingdings" w:hint="default"/>
      </w:rPr>
    </w:lvl>
    <w:lvl w:ilvl="5" w:tplc="BFDCDEEE" w:tentative="1">
      <w:start w:val="1"/>
      <w:numFmt w:val="bullet"/>
      <w:lvlText w:val=""/>
      <w:lvlJc w:val="left"/>
      <w:pPr>
        <w:tabs>
          <w:tab w:val="num" w:pos="4320"/>
        </w:tabs>
        <w:ind w:left="4320" w:hanging="360"/>
      </w:pPr>
      <w:rPr>
        <w:rFonts w:ascii="Wingdings" w:hAnsi="Wingdings" w:hint="default"/>
      </w:rPr>
    </w:lvl>
    <w:lvl w:ilvl="6" w:tplc="FBDE1138" w:tentative="1">
      <w:start w:val="1"/>
      <w:numFmt w:val="bullet"/>
      <w:lvlText w:val=""/>
      <w:lvlJc w:val="left"/>
      <w:pPr>
        <w:tabs>
          <w:tab w:val="num" w:pos="5040"/>
        </w:tabs>
        <w:ind w:left="5040" w:hanging="360"/>
      </w:pPr>
      <w:rPr>
        <w:rFonts w:ascii="Wingdings" w:hAnsi="Wingdings" w:hint="default"/>
      </w:rPr>
    </w:lvl>
    <w:lvl w:ilvl="7" w:tplc="CE7017D4" w:tentative="1">
      <w:start w:val="1"/>
      <w:numFmt w:val="bullet"/>
      <w:lvlText w:val=""/>
      <w:lvlJc w:val="left"/>
      <w:pPr>
        <w:tabs>
          <w:tab w:val="num" w:pos="5760"/>
        </w:tabs>
        <w:ind w:left="5760" w:hanging="360"/>
      </w:pPr>
      <w:rPr>
        <w:rFonts w:ascii="Wingdings" w:hAnsi="Wingdings" w:hint="default"/>
      </w:rPr>
    </w:lvl>
    <w:lvl w:ilvl="8" w:tplc="701EA90E" w:tentative="1">
      <w:start w:val="1"/>
      <w:numFmt w:val="bullet"/>
      <w:lvlText w:val=""/>
      <w:lvlJc w:val="left"/>
      <w:pPr>
        <w:tabs>
          <w:tab w:val="num" w:pos="6480"/>
        </w:tabs>
        <w:ind w:left="6480" w:hanging="360"/>
      </w:pPr>
      <w:rPr>
        <w:rFonts w:ascii="Wingdings" w:hAnsi="Wingdings" w:hint="default"/>
      </w:rPr>
    </w:lvl>
  </w:abstractNum>
  <w:abstractNum w:abstractNumId="17">
    <w:nsid w:val="5DB41838"/>
    <w:multiLevelType w:val="hybridMultilevel"/>
    <w:tmpl w:val="8430AE62"/>
    <w:lvl w:ilvl="0" w:tplc="5EAE8E22">
      <w:start w:val="1"/>
      <w:numFmt w:val="bullet"/>
      <w:lvlText w:val=""/>
      <w:lvlJc w:val="left"/>
      <w:pPr>
        <w:tabs>
          <w:tab w:val="num" w:pos="720"/>
        </w:tabs>
        <w:ind w:left="720" w:hanging="360"/>
      </w:pPr>
      <w:rPr>
        <w:rFonts w:ascii="Wingdings" w:hAnsi="Wingdings" w:hint="default"/>
      </w:rPr>
    </w:lvl>
    <w:lvl w:ilvl="1" w:tplc="4AFE6244">
      <w:start w:val="2729"/>
      <w:numFmt w:val="bullet"/>
      <w:lvlText w:val="–"/>
      <w:lvlJc w:val="left"/>
      <w:pPr>
        <w:tabs>
          <w:tab w:val="num" w:pos="1440"/>
        </w:tabs>
        <w:ind w:left="1440" w:hanging="360"/>
      </w:pPr>
      <w:rPr>
        <w:rFonts w:ascii="Times New Roman" w:hAnsi="Times New Roman" w:hint="default"/>
      </w:rPr>
    </w:lvl>
    <w:lvl w:ilvl="2" w:tplc="3A1CC306">
      <w:start w:val="2729"/>
      <w:numFmt w:val="bullet"/>
      <w:lvlText w:val="•"/>
      <w:lvlJc w:val="left"/>
      <w:pPr>
        <w:tabs>
          <w:tab w:val="num" w:pos="2160"/>
        </w:tabs>
        <w:ind w:left="2160" w:hanging="360"/>
      </w:pPr>
      <w:rPr>
        <w:rFonts w:ascii="Times New Roman" w:hAnsi="Times New Roman" w:hint="default"/>
      </w:rPr>
    </w:lvl>
    <w:lvl w:ilvl="3" w:tplc="73D2D580" w:tentative="1">
      <w:start w:val="1"/>
      <w:numFmt w:val="bullet"/>
      <w:lvlText w:val=""/>
      <w:lvlJc w:val="left"/>
      <w:pPr>
        <w:tabs>
          <w:tab w:val="num" w:pos="2880"/>
        </w:tabs>
        <w:ind w:left="2880" w:hanging="360"/>
      </w:pPr>
      <w:rPr>
        <w:rFonts w:ascii="Wingdings" w:hAnsi="Wingdings" w:hint="default"/>
      </w:rPr>
    </w:lvl>
    <w:lvl w:ilvl="4" w:tplc="2766F472" w:tentative="1">
      <w:start w:val="1"/>
      <w:numFmt w:val="bullet"/>
      <w:lvlText w:val=""/>
      <w:lvlJc w:val="left"/>
      <w:pPr>
        <w:tabs>
          <w:tab w:val="num" w:pos="3600"/>
        </w:tabs>
        <w:ind w:left="3600" w:hanging="360"/>
      </w:pPr>
      <w:rPr>
        <w:rFonts w:ascii="Wingdings" w:hAnsi="Wingdings" w:hint="default"/>
      </w:rPr>
    </w:lvl>
    <w:lvl w:ilvl="5" w:tplc="53CE581E" w:tentative="1">
      <w:start w:val="1"/>
      <w:numFmt w:val="bullet"/>
      <w:lvlText w:val=""/>
      <w:lvlJc w:val="left"/>
      <w:pPr>
        <w:tabs>
          <w:tab w:val="num" w:pos="4320"/>
        </w:tabs>
        <w:ind w:left="4320" w:hanging="360"/>
      </w:pPr>
      <w:rPr>
        <w:rFonts w:ascii="Wingdings" w:hAnsi="Wingdings" w:hint="default"/>
      </w:rPr>
    </w:lvl>
    <w:lvl w:ilvl="6" w:tplc="D38E7792" w:tentative="1">
      <w:start w:val="1"/>
      <w:numFmt w:val="bullet"/>
      <w:lvlText w:val=""/>
      <w:lvlJc w:val="left"/>
      <w:pPr>
        <w:tabs>
          <w:tab w:val="num" w:pos="5040"/>
        </w:tabs>
        <w:ind w:left="5040" w:hanging="360"/>
      </w:pPr>
      <w:rPr>
        <w:rFonts w:ascii="Wingdings" w:hAnsi="Wingdings" w:hint="default"/>
      </w:rPr>
    </w:lvl>
    <w:lvl w:ilvl="7" w:tplc="7F2085E2" w:tentative="1">
      <w:start w:val="1"/>
      <w:numFmt w:val="bullet"/>
      <w:lvlText w:val=""/>
      <w:lvlJc w:val="left"/>
      <w:pPr>
        <w:tabs>
          <w:tab w:val="num" w:pos="5760"/>
        </w:tabs>
        <w:ind w:left="5760" w:hanging="360"/>
      </w:pPr>
      <w:rPr>
        <w:rFonts w:ascii="Wingdings" w:hAnsi="Wingdings" w:hint="default"/>
      </w:rPr>
    </w:lvl>
    <w:lvl w:ilvl="8" w:tplc="D9E6D020" w:tentative="1">
      <w:start w:val="1"/>
      <w:numFmt w:val="bullet"/>
      <w:lvlText w:val=""/>
      <w:lvlJc w:val="left"/>
      <w:pPr>
        <w:tabs>
          <w:tab w:val="num" w:pos="6480"/>
        </w:tabs>
        <w:ind w:left="6480" w:hanging="360"/>
      </w:pPr>
      <w:rPr>
        <w:rFonts w:ascii="Wingdings" w:hAnsi="Wingdings" w:hint="default"/>
      </w:rPr>
    </w:lvl>
  </w:abstractNum>
  <w:abstractNum w:abstractNumId="18">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1813DA"/>
    <w:multiLevelType w:val="hybridMultilevel"/>
    <w:tmpl w:val="7DF0DADC"/>
    <w:lvl w:ilvl="0" w:tplc="1402D850">
      <w:start w:val="1"/>
      <w:numFmt w:val="bullet"/>
      <w:lvlText w:val=""/>
      <w:lvlJc w:val="left"/>
      <w:pPr>
        <w:tabs>
          <w:tab w:val="num" w:pos="720"/>
        </w:tabs>
        <w:ind w:left="720" w:hanging="360"/>
      </w:pPr>
      <w:rPr>
        <w:rFonts w:ascii="Symbol" w:hAnsi="Symbol" w:cs="Symbol" w:hint="default"/>
      </w:rPr>
    </w:lvl>
    <w:lvl w:ilvl="1" w:tplc="34F610F6" w:tentative="1">
      <w:start w:val="1"/>
      <w:numFmt w:val="bullet"/>
      <w:lvlText w:val=""/>
      <w:lvlJc w:val="left"/>
      <w:pPr>
        <w:tabs>
          <w:tab w:val="num" w:pos="1440"/>
        </w:tabs>
        <w:ind w:left="1440" w:hanging="360"/>
      </w:pPr>
      <w:rPr>
        <w:rFonts w:ascii="Wingdings" w:hAnsi="Wingdings" w:hint="default"/>
      </w:rPr>
    </w:lvl>
    <w:lvl w:ilvl="2" w:tplc="FDFEBCCA" w:tentative="1">
      <w:start w:val="1"/>
      <w:numFmt w:val="bullet"/>
      <w:lvlText w:val=""/>
      <w:lvlJc w:val="left"/>
      <w:pPr>
        <w:tabs>
          <w:tab w:val="num" w:pos="2160"/>
        </w:tabs>
        <w:ind w:left="2160" w:hanging="360"/>
      </w:pPr>
      <w:rPr>
        <w:rFonts w:ascii="Wingdings" w:hAnsi="Wingdings" w:hint="default"/>
      </w:rPr>
    </w:lvl>
    <w:lvl w:ilvl="3" w:tplc="183AF024" w:tentative="1">
      <w:start w:val="1"/>
      <w:numFmt w:val="bullet"/>
      <w:lvlText w:val=""/>
      <w:lvlJc w:val="left"/>
      <w:pPr>
        <w:tabs>
          <w:tab w:val="num" w:pos="2880"/>
        </w:tabs>
        <w:ind w:left="2880" w:hanging="360"/>
      </w:pPr>
      <w:rPr>
        <w:rFonts w:ascii="Wingdings" w:hAnsi="Wingdings" w:hint="default"/>
      </w:rPr>
    </w:lvl>
    <w:lvl w:ilvl="4" w:tplc="483485CE" w:tentative="1">
      <w:start w:val="1"/>
      <w:numFmt w:val="bullet"/>
      <w:lvlText w:val=""/>
      <w:lvlJc w:val="left"/>
      <w:pPr>
        <w:tabs>
          <w:tab w:val="num" w:pos="3600"/>
        </w:tabs>
        <w:ind w:left="3600" w:hanging="360"/>
      </w:pPr>
      <w:rPr>
        <w:rFonts w:ascii="Wingdings" w:hAnsi="Wingdings" w:hint="default"/>
      </w:rPr>
    </w:lvl>
    <w:lvl w:ilvl="5" w:tplc="BFDCDEEE" w:tentative="1">
      <w:start w:val="1"/>
      <w:numFmt w:val="bullet"/>
      <w:lvlText w:val=""/>
      <w:lvlJc w:val="left"/>
      <w:pPr>
        <w:tabs>
          <w:tab w:val="num" w:pos="4320"/>
        </w:tabs>
        <w:ind w:left="4320" w:hanging="360"/>
      </w:pPr>
      <w:rPr>
        <w:rFonts w:ascii="Wingdings" w:hAnsi="Wingdings" w:hint="default"/>
      </w:rPr>
    </w:lvl>
    <w:lvl w:ilvl="6" w:tplc="FBDE1138" w:tentative="1">
      <w:start w:val="1"/>
      <w:numFmt w:val="bullet"/>
      <w:lvlText w:val=""/>
      <w:lvlJc w:val="left"/>
      <w:pPr>
        <w:tabs>
          <w:tab w:val="num" w:pos="5040"/>
        </w:tabs>
        <w:ind w:left="5040" w:hanging="360"/>
      </w:pPr>
      <w:rPr>
        <w:rFonts w:ascii="Wingdings" w:hAnsi="Wingdings" w:hint="default"/>
      </w:rPr>
    </w:lvl>
    <w:lvl w:ilvl="7" w:tplc="CE7017D4" w:tentative="1">
      <w:start w:val="1"/>
      <w:numFmt w:val="bullet"/>
      <w:lvlText w:val=""/>
      <w:lvlJc w:val="left"/>
      <w:pPr>
        <w:tabs>
          <w:tab w:val="num" w:pos="5760"/>
        </w:tabs>
        <w:ind w:left="5760" w:hanging="360"/>
      </w:pPr>
      <w:rPr>
        <w:rFonts w:ascii="Wingdings" w:hAnsi="Wingdings" w:hint="default"/>
      </w:rPr>
    </w:lvl>
    <w:lvl w:ilvl="8" w:tplc="701EA90E" w:tentative="1">
      <w:start w:val="1"/>
      <w:numFmt w:val="bullet"/>
      <w:lvlText w:val=""/>
      <w:lvlJc w:val="left"/>
      <w:pPr>
        <w:tabs>
          <w:tab w:val="num" w:pos="6480"/>
        </w:tabs>
        <w:ind w:left="6480" w:hanging="360"/>
      </w:pPr>
      <w:rPr>
        <w:rFonts w:ascii="Wingdings" w:hAnsi="Wingdings" w:hint="default"/>
      </w:rPr>
    </w:lvl>
  </w:abstractNum>
  <w:abstractNum w:abstractNumId="2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792455"/>
    <w:multiLevelType w:val="hybridMultilevel"/>
    <w:tmpl w:val="02782444"/>
    <w:lvl w:ilvl="0" w:tplc="32C8ABBA">
      <w:start w:val="1"/>
      <w:numFmt w:val="bullet"/>
      <w:lvlText w:val=""/>
      <w:lvlJc w:val="left"/>
      <w:pPr>
        <w:ind w:left="1080" w:hanging="360"/>
      </w:pPr>
      <w:rPr>
        <w:rFonts w:ascii="Symbol" w:hAnsi="Symbol" w:cs="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006620"/>
    <w:multiLevelType w:val="hybridMultilevel"/>
    <w:tmpl w:val="329AB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015B26"/>
    <w:multiLevelType w:val="hybridMultilevel"/>
    <w:tmpl w:val="052E3764"/>
    <w:lvl w:ilvl="0" w:tplc="4F6C4D9C">
      <w:start w:val="1"/>
      <w:numFmt w:val="bullet"/>
      <w:lvlText w:val=""/>
      <w:lvlJc w:val="left"/>
      <w:pPr>
        <w:tabs>
          <w:tab w:val="num" w:pos="720"/>
        </w:tabs>
        <w:ind w:left="720" w:hanging="360"/>
      </w:pPr>
      <w:rPr>
        <w:rFonts w:ascii="Wingdings" w:hAnsi="Wingdings" w:hint="default"/>
      </w:rPr>
    </w:lvl>
    <w:lvl w:ilvl="1" w:tplc="D88CEF0C" w:tentative="1">
      <w:start w:val="1"/>
      <w:numFmt w:val="bullet"/>
      <w:lvlText w:val=""/>
      <w:lvlJc w:val="left"/>
      <w:pPr>
        <w:tabs>
          <w:tab w:val="num" w:pos="1440"/>
        </w:tabs>
        <w:ind w:left="1440" w:hanging="360"/>
      </w:pPr>
      <w:rPr>
        <w:rFonts w:ascii="Wingdings" w:hAnsi="Wingdings" w:hint="default"/>
      </w:rPr>
    </w:lvl>
    <w:lvl w:ilvl="2" w:tplc="49AC9C0A" w:tentative="1">
      <w:start w:val="1"/>
      <w:numFmt w:val="bullet"/>
      <w:lvlText w:val=""/>
      <w:lvlJc w:val="left"/>
      <w:pPr>
        <w:tabs>
          <w:tab w:val="num" w:pos="2160"/>
        </w:tabs>
        <w:ind w:left="2160" w:hanging="360"/>
      </w:pPr>
      <w:rPr>
        <w:rFonts w:ascii="Wingdings" w:hAnsi="Wingdings" w:hint="default"/>
      </w:rPr>
    </w:lvl>
    <w:lvl w:ilvl="3" w:tplc="DB886BC4" w:tentative="1">
      <w:start w:val="1"/>
      <w:numFmt w:val="bullet"/>
      <w:lvlText w:val=""/>
      <w:lvlJc w:val="left"/>
      <w:pPr>
        <w:tabs>
          <w:tab w:val="num" w:pos="2880"/>
        </w:tabs>
        <w:ind w:left="2880" w:hanging="360"/>
      </w:pPr>
      <w:rPr>
        <w:rFonts w:ascii="Wingdings" w:hAnsi="Wingdings" w:hint="default"/>
      </w:rPr>
    </w:lvl>
    <w:lvl w:ilvl="4" w:tplc="A7260794" w:tentative="1">
      <w:start w:val="1"/>
      <w:numFmt w:val="bullet"/>
      <w:lvlText w:val=""/>
      <w:lvlJc w:val="left"/>
      <w:pPr>
        <w:tabs>
          <w:tab w:val="num" w:pos="3600"/>
        </w:tabs>
        <w:ind w:left="3600" w:hanging="360"/>
      </w:pPr>
      <w:rPr>
        <w:rFonts w:ascii="Wingdings" w:hAnsi="Wingdings" w:hint="default"/>
      </w:rPr>
    </w:lvl>
    <w:lvl w:ilvl="5" w:tplc="2564C992" w:tentative="1">
      <w:start w:val="1"/>
      <w:numFmt w:val="bullet"/>
      <w:lvlText w:val=""/>
      <w:lvlJc w:val="left"/>
      <w:pPr>
        <w:tabs>
          <w:tab w:val="num" w:pos="4320"/>
        </w:tabs>
        <w:ind w:left="4320" w:hanging="360"/>
      </w:pPr>
      <w:rPr>
        <w:rFonts w:ascii="Wingdings" w:hAnsi="Wingdings" w:hint="default"/>
      </w:rPr>
    </w:lvl>
    <w:lvl w:ilvl="6" w:tplc="7E9A59FA" w:tentative="1">
      <w:start w:val="1"/>
      <w:numFmt w:val="bullet"/>
      <w:lvlText w:val=""/>
      <w:lvlJc w:val="left"/>
      <w:pPr>
        <w:tabs>
          <w:tab w:val="num" w:pos="5040"/>
        </w:tabs>
        <w:ind w:left="5040" w:hanging="360"/>
      </w:pPr>
      <w:rPr>
        <w:rFonts w:ascii="Wingdings" w:hAnsi="Wingdings" w:hint="default"/>
      </w:rPr>
    </w:lvl>
    <w:lvl w:ilvl="7" w:tplc="6056479C" w:tentative="1">
      <w:start w:val="1"/>
      <w:numFmt w:val="bullet"/>
      <w:lvlText w:val=""/>
      <w:lvlJc w:val="left"/>
      <w:pPr>
        <w:tabs>
          <w:tab w:val="num" w:pos="5760"/>
        </w:tabs>
        <w:ind w:left="5760" w:hanging="360"/>
      </w:pPr>
      <w:rPr>
        <w:rFonts w:ascii="Wingdings" w:hAnsi="Wingdings" w:hint="default"/>
      </w:rPr>
    </w:lvl>
    <w:lvl w:ilvl="8" w:tplc="AA8EA5AC" w:tentative="1">
      <w:start w:val="1"/>
      <w:numFmt w:val="bullet"/>
      <w:lvlText w:val=""/>
      <w:lvlJc w:val="left"/>
      <w:pPr>
        <w:tabs>
          <w:tab w:val="num" w:pos="6480"/>
        </w:tabs>
        <w:ind w:left="6480" w:hanging="360"/>
      </w:pPr>
      <w:rPr>
        <w:rFonts w:ascii="Wingdings" w:hAnsi="Wingdings" w:hint="default"/>
      </w:rPr>
    </w:lvl>
  </w:abstractNum>
  <w:abstractNum w:abstractNumId="26">
    <w:nsid w:val="7BA23A08"/>
    <w:multiLevelType w:val="hybridMultilevel"/>
    <w:tmpl w:val="0F3E1616"/>
    <w:lvl w:ilvl="0" w:tplc="32C8ABBA">
      <w:start w:val="1"/>
      <w:numFmt w:val="bullet"/>
      <w:lvlText w:val=""/>
      <w:lvlJc w:val="left"/>
      <w:pPr>
        <w:tabs>
          <w:tab w:val="num" w:pos="720"/>
        </w:tabs>
        <w:ind w:left="720" w:hanging="360"/>
      </w:pPr>
      <w:rPr>
        <w:rFonts w:ascii="Symbol" w:hAnsi="Symbol" w:cs="Symbol" w:hint="default"/>
        <w:sz w:val="20"/>
        <w:szCs w:val="20"/>
      </w:rPr>
    </w:lvl>
    <w:lvl w:ilvl="1" w:tplc="34F610F6" w:tentative="1">
      <w:start w:val="1"/>
      <w:numFmt w:val="bullet"/>
      <w:lvlText w:val=""/>
      <w:lvlJc w:val="left"/>
      <w:pPr>
        <w:tabs>
          <w:tab w:val="num" w:pos="1440"/>
        </w:tabs>
        <w:ind w:left="1440" w:hanging="360"/>
      </w:pPr>
      <w:rPr>
        <w:rFonts w:ascii="Wingdings" w:hAnsi="Wingdings" w:hint="default"/>
      </w:rPr>
    </w:lvl>
    <w:lvl w:ilvl="2" w:tplc="FDFEBCCA" w:tentative="1">
      <w:start w:val="1"/>
      <w:numFmt w:val="bullet"/>
      <w:lvlText w:val=""/>
      <w:lvlJc w:val="left"/>
      <w:pPr>
        <w:tabs>
          <w:tab w:val="num" w:pos="2160"/>
        </w:tabs>
        <w:ind w:left="2160" w:hanging="360"/>
      </w:pPr>
      <w:rPr>
        <w:rFonts w:ascii="Wingdings" w:hAnsi="Wingdings" w:hint="default"/>
      </w:rPr>
    </w:lvl>
    <w:lvl w:ilvl="3" w:tplc="183AF024" w:tentative="1">
      <w:start w:val="1"/>
      <w:numFmt w:val="bullet"/>
      <w:lvlText w:val=""/>
      <w:lvlJc w:val="left"/>
      <w:pPr>
        <w:tabs>
          <w:tab w:val="num" w:pos="2880"/>
        </w:tabs>
        <w:ind w:left="2880" w:hanging="360"/>
      </w:pPr>
      <w:rPr>
        <w:rFonts w:ascii="Wingdings" w:hAnsi="Wingdings" w:hint="default"/>
      </w:rPr>
    </w:lvl>
    <w:lvl w:ilvl="4" w:tplc="483485CE" w:tentative="1">
      <w:start w:val="1"/>
      <w:numFmt w:val="bullet"/>
      <w:lvlText w:val=""/>
      <w:lvlJc w:val="left"/>
      <w:pPr>
        <w:tabs>
          <w:tab w:val="num" w:pos="3600"/>
        </w:tabs>
        <w:ind w:left="3600" w:hanging="360"/>
      </w:pPr>
      <w:rPr>
        <w:rFonts w:ascii="Wingdings" w:hAnsi="Wingdings" w:hint="default"/>
      </w:rPr>
    </w:lvl>
    <w:lvl w:ilvl="5" w:tplc="BFDCDEEE" w:tentative="1">
      <w:start w:val="1"/>
      <w:numFmt w:val="bullet"/>
      <w:lvlText w:val=""/>
      <w:lvlJc w:val="left"/>
      <w:pPr>
        <w:tabs>
          <w:tab w:val="num" w:pos="4320"/>
        </w:tabs>
        <w:ind w:left="4320" w:hanging="360"/>
      </w:pPr>
      <w:rPr>
        <w:rFonts w:ascii="Wingdings" w:hAnsi="Wingdings" w:hint="default"/>
      </w:rPr>
    </w:lvl>
    <w:lvl w:ilvl="6" w:tplc="FBDE1138" w:tentative="1">
      <w:start w:val="1"/>
      <w:numFmt w:val="bullet"/>
      <w:lvlText w:val=""/>
      <w:lvlJc w:val="left"/>
      <w:pPr>
        <w:tabs>
          <w:tab w:val="num" w:pos="5040"/>
        </w:tabs>
        <w:ind w:left="5040" w:hanging="360"/>
      </w:pPr>
      <w:rPr>
        <w:rFonts w:ascii="Wingdings" w:hAnsi="Wingdings" w:hint="default"/>
      </w:rPr>
    </w:lvl>
    <w:lvl w:ilvl="7" w:tplc="CE7017D4" w:tentative="1">
      <w:start w:val="1"/>
      <w:numFmt w:val="bullet"/>
      <w:lvlText w:val=""/>
      <w:lvlJc w:val="left"/>
      <w:pPr>
        <w:tabs>
          <w:tab w:val="num" w:pos="5760"/>
        </w:tabs>
        <w:ind w:left="5760" w:hanging="360"/>
      </w:pPr>
      <w:rPr>
        <w:rFonts w:ascii="Wingdings" w:hAnsi="Wingdings" w:hint="default"/>
      </w:rPr>
    </w:lvl>
    <w:lvl w:ilvl="8" w:tplc="701EA90E" w:tentative="1">
      <w:start w:val="1"/>
      <w:numFmt w:val="bullet"/>
      <w:lvlText w:val=""/>
      <w:lvlJc w:val="left"/>
      <w:pPr>
        <w:tabs>
          <w:tab w:val="num" w:pos="6480"/>
        </w:tabs>
        <w:ind w:left="6480" w:hanging="360"/>
      </w:pPr>
      <w:rPr>
        <w:rFonts w:ascii="Wingdings" w:hAnsi="Wingdings" w:hint="default"/>
      </w:rPr>
    </w:lvl>
  </w:abstractNum>
  <w:abstractNum w:abstractNumId="27">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14"/>
  </w:num>
  <w:num w:numId="4">
    <w:abstractNumId w:val="12"/>
  </w:num>
  <w:num w:numId="5">
    <w:abstractNumId w:val="20"/>
  </w:num>
  <w:num w:numId="6">
    <w:abstractNumId w:val="3"/>
  </w:num>
  <w:num w:numId="7">
    <w:abstractNumId w:val="6"/>
  </w:num>
  <w:num w:numId="8">
    <w:abstractNumId w:val="23"/>
  </w:num>
  <w:num w:numId="9">
    <w:abstractNumId w:val="13"/>
  </w:num>
  <w:num w:numId="10">
    <w:abstractNumId w:val="2"/>
  </w:num>
  <w:num w:numId="11">
    <w:abstractNumId w:val="10"/>
  </w:num>
  <w:num w:numId="12">
    <w:abstractNumId w:val="27"/>
  </w:num>
  <w:num w:numId="13">
    <w:abstractNumId w:val="0"/>
  </w:num>
  <w:num w:numId="14">
    <w:abstractNumId w:val="18"/>
  </w:num>
  <w:num w:numId="15">
    <w:abstractNumId w:val="11"/>
  </w:num>
  <w:num w:numId="16">
    <w:abstractNumId w:val="5"/>
  </w:num>
  <w:num w:numId="17">
    <w:abstractNumId w:val="4"/>
  </w:num>
  <w:num w:numId="18">
    <w:abstractNumId w:val="19"/>
  </w:num>
  <w:num w:numId="19">
    <w:abstractNumId w:val="16"/>
  </w:num>
  <w:num w:numId="20">
    <w:abstractNumId w:val="26"/>
  </w:num>
  <w:num w:numId="21">
    <w:abstractNumId w:val="25"/>
  </w:num>
  <w:num w:numId="22">
    <w:abstractNumId w:val="21"/>
  </w:num>
  <w:num w:numId="23">
    <w:abstractNumId w:val="7"/>
  </w:num>
  <w:num w:numId="24">
    <w:abstractNumId w:val="15"/>
  </w:num>
  <w:num w:numId="25">
    <w:abstractNumId w:val="9"/>
  </w:num>
  <w:num w:numId="26">
    <w:abstractNumId w:val="17"/>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60119"/>
    <w:rsid w:val="000B44D3"/>
    <w:rsid w:val="000E3279"/>
    <w:rsid w:val="001026F8"/>
    <w:rsid w:val="00175DBA"/>
    <w:rsid w:val="001948B1"/>
    <w:rsid w:val="001C38D3"/>
    <w:rsid w:val="00244857"/>
    <w:rsid w:val="002958FB"/>
    <w:rsid w:val="00335191"/>
    <w:rsid w:val="003372C8"/>
    <w:rsid w:val="00375E4E"/>
    <w:rsid w:val="003B11BD"/>
    <w:rsid w:val="003B520C"/>
    <w:rsid w:val="003C3F7E"/>
    <w:rsid w:val="003F7729"/>
    <w:rsid w:val="004A6C62"/>
    <w:rsid w:val="005175F0"/>
    <w:rsid w:val="0052286D"/>
    <w:rsid w:val="005361DF"/>
    <w:rsid w:val="00543E67"/>
    <w:rsid w:val="0059633D"/>
    <w:rsid w:val="005A6463"/>
    <w:rsid w:val="005C4CAB"/>
    <w:rsid w:val="005E6CC5"/>
    <w:rsid w:val="006A2495"/>
    <w:rsid w:val="006B0C0F"/>
    <w:rsid w:val="006F09C7"/>
    <w:rsid w:val="007A5600"/>
    <w:rsid w:val="00841BD8"/>
    <w:rsid w:val="0097433D"/>
    <w:rsid w:val="00975461"/>
    <w:rsid w:val="00977727"/>
    <w:rsid w:val="009A671D"/>
    <w:rsid w:val="009C5CD8"/>
    <w:rsid w:val="00A26F18"/>
    <w:rsid w:val="00AA1A39"/>
    <w:rsid w:val="00B11B27"/>
    <w:rsid w:val="00B3189A"/>
    <w:rsid w:val="00BD181F"/>
    <w:rsid w:val="00BF7D97"/>
    <w:rsid w:val="00C7114B"/>
    <w:rsid w:val="00D05745"/>
    <w:rsid w:val="00D90DC8"/>
    <w:rsid w:val="00DA38DE"/>
    <w:rsid w:val="00E1653B"/>
    <w:rsid w:val="00E35C8B"/>
    <w:rsid w:val="00E45692"/>
    <w:rsid w:val="00E67083"/>
    <w:rsid w:val="00EC4154"/>
    <w:rsid w:val="00F04839"/>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5C4CAB"/>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B3189A"/>
    <w:pPr>
      <w:overflowPunct/>
      <w:autoSpaceDE/>
      <w:autoSpaceDN/>
      <w:adjustRightInd/>
      <w:spacing w:before="0"/>
      <w:ind w:left="720"/>
      <w:contextualSpacing/>
    </w:pPr>
    <w:rPr>
      <w:szCs w:val="24"/>
    </w:rPr>
  </w:style>
  <w:style w:type="paragraph" w:styleId="CommentSubject">
    <w:name w:val="annotation subject"/>
    <w:basedOn w:val="CommentText"/>
    <w:next w:val="CommentText"/>
    <w:link w:val="CommentSubjectChar"/>
    <w:uiPriority w:val="99"/>
    <w:semiHidden/>
    <w:unhideWhenUsed/>
    <w:rsid w:val="00060119"/>
    <w:rPr>
      <w:b/>
      <w:bCs/>
      <w:sz w:val="20"/>
    </w:rPr>
  </w:style>
  <w:style w:type="character" w:customStyle="1" w:styleId="CommentTextChar1">
    <w:name w:val="Comment Text Char1"/>
    <w:basedOn w:val="DefaultParagraphFont"/>
    <w:link w:val="CommentText"/>
    <w:semiHidden/>
    <w:rsid w:val="00060119"/>
    <w:rPr>
      <w:rFonts w:eastAsia="Times New Roman"/>
      <w:sz w:val="24"/>
    </w:rPr>
  </w:style>
  <w:style w:type="character" w:customStyle="1" w:styleId="CommentSubjectChar">
    <w:name w:val="Comment Subject Char"/>
    <w:basedOn w:val="CommentTextChar1"/>
    <w:link w:val="CommentSubject"/>
    <w:uiPriority w:val="99"/>
    <w:semiHidden/>
    <w:rsid w:val="00060119"/>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5C4CAB"/>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B3189A"/>
    <w:pPr>
      <w:overflowPunct/>
      <w:autoSpaceDE/>
      <w:autoSpaceDN/>
      <w:adjustRightInd/>
      <w:spacing w:before="0"/>
      <w:ind w:left="720"/>
      <w:contextualSpacing/>
    </w:pPr>
    <w:rPr>
      <w:szCs w:val="24"/>
    </w:rPr>
  </w:style>
  <w:style w:type="paragraph" w:styleId="CommentSubject">
    <w:name w:val="annotation subject"/>
    <w:basedOn w:val="CommentText"/>
    <w:next w:val="CommentText"/>
    <w:link w:val="CommentSubjectChar"/>
    <w:uiPriority w:val="99"/>
    <w:semiHidden/>
    <w:unhideWhenUsed/>
    <w:rsid w:val="00060119"/>
    <w:rPr>
      <w:b/>
      <w:bCs/>
      <w:sz w:val="20"/>
    </w:rPr>
  </w:style>
  <w:style w:type="character" w:customStyle="1" w:styleId="CommentTextChar1">
    <w:name w:val="Comment Text Char1"/>
    <w:basedOn w:val="DefaultParagraphFont"/>
    <w:link w:val="CommentText"/>
    <w:semiHidden/>
    <w:rsid w:val="00060119"/>
    <w:rPr>
      <w:rFonts w:eastAsia="Times New Roman"/>
      <w:sz w:val="24"/>
    </w:rPr>
  </w:style>
  <w:style w:type="character" w:customStyle="1" w:styleId="CommentSubjectChar">
    <w:name w:val="Comment Subject Char"/>
    <w:basedOn w:val="CommentTextChar1"/>
    <w:link w:val="CommentSubject"/>
    <w:uiPriority w:val="99"/>
    <w:semiHidden/>
    <w:rsid w:val="00060119"/>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05057">
      <w:bodyDiv w:val="1"/>
      <w:marLeft w:val="0"/>
      <w:marRight w:val="0"/>
      <w:marTop w:val="0"/>
      <w:marBottom w:val="0"/>
      <w:divBdr>
        <w:top w:val="none" w:sz="0" w:space="0" w:color="auto"/>
        <w:left w:val="none" w:sz="0" w:space="0" w:color="auto"/>
        <w:bottom w:val="none" w:sz="0" w:space="0" w:color="auto"/>
        <w:right w:val="none" w:sz="0" w:space="0" w:color="auto"/>
      </w:divBdr>
      <w:divsChild>
        <w:div w:id="271285404">
          <w:marLeft w:val="547"/>
          <w:marRight w:val="0"/>
          <w:marTop w:val="134"/>
          <w:marBottom w:val="0"/>
          <w:divBdr>
            <w:top w:val="none" w:sz="0" w:space="0" w:color="auto"/>
            <w:left w:val="none" w:sz="0" w:space="0" w:color="auto"/>
            <w:bottom w:val="none" w:sz="0" w:space="0" w:color="auto"/>
            <w:right w:val="none" w:sz="0" w:space="0" w:color="auto"/>
          </w:divBdr>
        </w:div>
        <w:div w:id="1163426906">
          <w:marLeft w:val="547"/>
          <w:marRight w:val="0"/>
          <w:marTop w:val="134"/>
          <w:marBottom w:val="0"/>
          <w:divBdr>
            <w:top w:val="none" w:sz="0" w:space="0" w:color="auto"/>
            <w:left w:val="none" w:sz="0" w:space="0" w:color="auto"/>
            <w:bottom w:val="none" w:sz="0" w:space="0" w:color="auto"/>
            <w:right w:val="none" w:sz="0" w:space="0" w:color="auto"/>
          </w:divBdr>
        </w:div>
        <w:div w:id="1792437897">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114061431">
      <w:bodyDiv w:val="1"/>
      <w:marLeft w:val="0"/>
      <w:marRight w:val="0"/>
      <w:marTop w:val="0"/>
      <w:marBottom w:val="0"/>
      <w:divBdr>
        <w:top w:val="none" w:sz="0" w:space="0" w:color="auto"/>
        <w:left w:val="none" w:sz="0" w:space="0" w:color="auto"/>
        <w:bottom w:val="none" w:sz="0" w:space="0" w:color="auto"/>
        <w:right w:val="none" w:sz="0" w:space="0" w:color="auto"/>
      </w:divBdr>
      <w:divsChild>
        <w:div w:id="1247230163">
          <w:marLeft w:val="547"/>
          <w:marRight w:val="0"/>
          <w:marTop w:val="134"/>
          <w:marBottom w:val="0"/>
          <w:divBdr>
            <w:top w:val="none" w:sz="0" w:space="0" w:color="auto"/>
            <w:left w:val="none" w:sz="0" w:space="0" w:color="auto"/>
            <w:bottom w:val="none" w:sz="0" w:space="0" w:color="auto"/>
            <w:right w:val="none" w:sz="0" w:space="0" w:color="auto"/>
          </w:divBdr>
        </w:div>
        <w:div w:id="63257908">
          <w:marLeft w:val="1166"/>
          <w:marRight w:val="0"/>
          <w:marTop w:val="115"/>
          <w:marBottom w:val="0"/>
          <w:divBdr>
            <w:top w:val="none" w:sz="0" w:space="0" w:color="auto"/>
            <w:left w:val="none" w:sz="0" w:space="0" w:color="auto"/>
            <w:bottom w:val="none" w:sz="0" w:space="0" w:color="auto"/>
            <w:right w:val="none" w:sz="0" w:space="0" w:color="auto"/>
          </w:divBdr>
        </w:div>
        <w:div w:id="229198263">
          <w:marLeft w:val="1800"/>
          <w:marRight w:val="0"/>
          <w:marTop w:val="96"/>
          <w:marBottom w:val="0"/>
          <w:divBdr>
            <w:top w:val="none" w:sz="0" w:space="0" w:color="auto"/>
            <w:left w:val="none" w:sz="0" w:space="0" w:color="auto"/>
            <w:bottom w:val="none" w:sz="0" w:space="0" w:color="auto"/>
            <w:right w:val="none" w:sz="0" w:space="0" w:color="auto"/>
          </w:divBdr>
        </w:div>
        <w:div w:id="1464083743">
          <w:marLeft w:val="1166"/>
          <w:marRight w:val="0"/>
          <w:marTop w:val="115"/>
          <w:marBottom w:val="0"/>
          <w:divBdr>
            <w:top w:val="none" w:sz="0" w:space="0" w:color="auto"/>
            <w:left w:val="none" w:sz="0" w:space="0" w:color="auto"/>
            <w:bottom w:val="none" w:sz="0" w:space="0" w:color="auto"/>
            <w:right w:val="none" w:sz="0" w:space="0" w:color="auto"/>
          </w:divBdr>
        </w:div>
        <w:div w:id="245655288">
          <w:marLeft w:val="1800"/>
          <w:marRight w:val="0"/>
          <w:marTop w:val="96"/>
          <w:marBottom w:val="0"/>
          <w:divBdr>
            <w:top w:val="none" w:sz="0" w:space="0" w:color="auto"/>
            <w:left w:val="none" w:sz="0" w:space="0" w:color="auto"/>
            <w:bottom w:val="none" w:sz="0" w:space="0" w:color="auto"/>
            <w:right w:val="none" w:sz="0" w:space="0" w:color="auto"/>
          </w:divBdr>
        </w:div>
        <w:div w:id="585773701">
          <w:marLeft w:val="547"/>
          <w:marRight w:val="0"/>
          <w:marTop w:val="134"/>
          <w:marBottom w:val="0"/>
          <w:divBdr>
            <w:top w:val="none" w:sz="0" w:space="0" w:color="auto"/>
            <w:left w:val="none" w:sz="0" w:space="0" w:color="auto"/>
            <w:bottom w:val="none" w:sz="0" w:space="0" w:color="auto"/>
            <w:right w:val="none" w:sz="0" w:space="0" w:color="auto"/>
          </w:divBdr>
        </w:div>
      </w:divsChild>
    </w:div>
    <w:div w:id="1292128963">
      <w:bodyDiv w:val="1"/>
      <w:marLeft w:val="0"/>
      <w:marRight w:val="0"/>
      <w:marTop w:val="0"/>
      <w:marBottom w:val="0"/>
      <w:divBdr>
        <w:top w:val="none" w:sz="0" w:space="0" w:color="auto"/>
        <w:left w:val="none" w:sz="0" w:space="0" w:color="auto"/>
        <w:bottom w:val="none" w:sz="0" w:space="0" w:color="auto"/>
        <w:right w:val="none" w:sz="0" w:space="0" w:color="auto"/>
      </w:divBdr>
      <w:divsChild>
        <w:div w:id="1836915130">
          <w:marLeft w:val="547"/>
          <w:marRight w:val="0"/>
          <w:marTop w:val="134"/>
          <w:marBottom w:val="0"/>
          <w:divBdr>
            <w:top w:val="none" w:sz="0" w:space="0" w:color="auto"/>
            <w:left w:val="none" w:sz="0" w:space="0" w:color="auto"/>
            <w:bottom w:val="none" w:sz="0" w:space="0" w:color="auto"/>
            <w:right w:val="none" w:sz="0" w:space="0" w:color="auto"/>
          </w:divBdr>
        </w:div>
        <w:div w:id="603853624">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968967026">
      <w:bodyDiv w:val="1"/>
      <w:marLeft w:val="0"/>
      <w:marRight w:val="0"/>
      <w:marTop w:val="0"/>
      <w:marBottom w:val="0"/>
      <w:divBdr>
        <w:top w:val="none" w:sz="0" w:space="0" w:color="auto"/>
        <w:left w:val="none" w:sz="0" w:space="0" w:color="auto"/>
        <w:bottom w:val="none" w:sz="0" w:space="0" w:color="auto"/>
        <w:right w:val="none" w:sz="0" w:space="0" w:color="auto"/>
      </w:divBdr>
      <w:divsChild>
        <w:div w:id="597522996">
          <w:marLeft w:val="547"/>
          <w:marRight w:val="0"/>
          <w:marTop w:val="134"/>
          <w:marBottom w:val="0"/>
          <w:divBdr>
            <w:top w:val="none" w:sz="0" w:space="0" w:color="auto"/>
            <w:left w:val="none" w:sz="0" w:space="0" w:color="auto"/>
            <w:bottom w:val="none" w:sz="0" w:space="0" w:color="auto"/>
            <w:right w:val="none" w:sz="0" w:space="0" w:color="auto"/>
          </w:divBdr>
        </w:div>
        <w:div w:id="1508253166">
          <w:marLeft w:val="547"/>
          <w:marRight w:val="0"/>
          <w:marTop w:val="134"/>
          <w:marBottom w:val="0"/>
          <w:divBdr>
            <w:top w:val="none" w:sz="0" w:space="0" w:color="auto"/>
            <w:left w:val="none" w:sz="0" w:space="0" w:color="auto"/>
            <w:bottom w:val="none" w:sz="0" w:space="0" w:color="auto"/>
            <w:right w:val="none" w:sz="0" w:space="0" w:color="auto"/>
          </w:divBdr>
        </w:div>
        <w:div w:id="1488202097">
          <w:marLeft w:val="547"/>
          <w:marRight w:val="0"/>
          <w:marTop w:val="134"/>
          <w:marBottom w:val="0"/>
          <w:divBdr>
            <w:top w:val="none" w:sz="0" w:space="0" w:color="auto"/>
            <w:left w:val="none" w:sz="0" w:space="0" w:color="auto"/>
            <w:bottom w:val="none" w:sz="0" w:space="0" w:color="auto"/>
            <w:right w:val="none" w:sz="0" w:space="0" w:color="auto"/>
          </w:divBdr>
        </w:div>
      </w:divsChild>
    </w:div>
    <w:div w:id="2013290817">
      <w:bodyDiv w:val="1"/>
      <w:marLeft w:val="0"/>
      <w:marRight w:val="0"/>
      <w:marTop w:val="0"/>
      <w:marBottom w:val="0"/>
      <w:divBdr>
        <w:top w:val="none" w:sz="0" w:space="0" w:color="auto"/>
        <w:left w:val="none" w:sz="0" w:space="0" w:color="auto"/>
        <w:bottom w:val="none" w:sz="0" w:space="0" w:color="auto"/>
        <w:right w:val="none" w:sz="0" w:space="0" w:color="auto"/>
      </w:divBdr>
      <w:divsChild>
        <w:div w:id="2058968429">
          <w:marLeft w:val="547"/>
          <w:marRight w:val="0"/>
          <w:marTop w:val="134"/>
          <w:marBottom w:val="0"/>
          <w:divBdr>
            <w:top w:val="none" w:sz="0" w:space="0" w:color="auto"/>
            <w:left w:val="none" w:sz="0" w:space="0" w:color="auto"/>
            <w:bottom w:val="none" w:sz="0" w:space="0" w:color="auto"/>
            <w:right w:val="none" w:sz="0" w:space="0" w:color="auto"/>
          </w:divBdr>
        </w:div>
        <w:div w:id="457257108">
          <w:marLeft w:val="1166"/>
          <w:marRight w:val="0"/>
          <w:marTop w:val="115"/>
          <w:marBottom w:val="0"/>
          <w:divBdr>
            <w:top w:val="none" w:sz="0" w:space="0" w:color="auto"/>
            <w:left w:val="none" w:sz="0" w:space="0" w:color="auto"/>
            <w:bottom w:val="none" w:sz="0" w:space="0" w:color="auto"/>
            <w:right w:val="none" w:sz="0" w:space="0" w:color="auto"/>
          </w:divBdr>
        </w:div>
        <w:div w:id="6813179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publicat/Regs/Part3/3_313.htm" TargetMode="External"/><Relationship Id="rId18" Type="http://schemas.openxmlformats.org/officeDocument/2006/relationships/hyperlink" Target="http://152.124.112.221/mepss/glossary/a/artery_arteries_13302.html" TargetMode="External"/><Relationship Id="rId26" Type="http://schemas.openxmlformats.org/officeDocument/2006/relationships/hyperlink" Target="http://152.124.112.221/mepss/glossary/s/spleen_12573.html" TargetMode="External"/><Relationship Id="rId3" Type="http://schemas.openxmlformats.org/officeDocument/2006/relationships/customXml" Target="../customXml/item3.xml"/><Relationship Id="rId21" Type="http://schemas.openxmlformats.org/officeDocument/2006/relationships/hyperlink" Target="http://152.124.112.221/mepss/glossary/c/circulation_circulatory_10232.html"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vbaw.vba.va.gov/bl/21/publicat/Regs/Part3/3_309.htm" TargetMode="External"/><Relationship Id="rId17" Type="http://schemas.openxmlformats.org/officeDocument/2006/relationships/hyperlink" Target="http://152.124.112.221/mepss/glossary/h/heart_13301.html" TargetMode="External"/><Relationship Id="rId25" Type="http://schemas.openxmlformats.org/officeDocument/2006/relationships/hyperlink" Target="http://152.124.112.221/mepss/glossary/l/lymphoid_11424.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152.124.112.221/mepss/glossary/t/tissue_12720.html" TargetMode="External"/><Relationship Id="rId20" Type="http://schemas.openxmlformats.org/officeDocument/2006/relationships/hyperlink" Target="http://152.124.112.221/mepss/glossary/c/capillary_capillaries_13304.html" TargetMode="External"/><Relationship Id="rId29" Type="http://schemas.openxmlformats.org/officeDocument/2006/relationships/hyperlink" Target="http://152.124.112.221/mepss/glossary/t/tonsils_1273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152.124.112.221/mepss/glossary/l/lymph_gland_lymph_glands_lymph_node_lymph_nodes_11.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portalid=554400000001034https://vaww.compensation.pension.km.va.gov/system/templates/selfservice/va_ka/" TargetMode="External"/><Relationship Id="rId23" Type="http://schemas.openxmlformats.org/officeDocument/2006/relationships/hyperlink" Target="http://152.124.112.221/mepss/glossary/l/lymph_11349.html" TargetMode="External"/><Relationship Id="rId28" Type="http://schemas.openxmlformats.org/officeDocument/2006/relationships/hyperlink" Target="http://152.124.112.221/mepss/glossary/a/adenoids_18879.html" TargetMode="External"/><Relationship Id="rId10" Type="http://schemas.openxmlformats.org/officeDocument/2006/relationships/footnotes" Target="footnotes.xml"/><Relationship Id="rId19" Type="http://schemas.openxmlformats.org/officeDocument/2006/relationships/hyperlink" Target="http://152.124.112.221/mepss/glossary/v/vein_veins_13303.html" TargetMode="External"/><Relationship Id="rId31" Type="http://schemas.openxmlformats.org/officeDocument/2006/relationships/hyperlink" Target="http://152.124.112.221/mepss/glossary/i/immunity_11136.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publicat/Regs/Part4/4_117.htm" TargetMode="External"/><Relationship Id="rId22" Type="http://schemas.openxmlformats.org/officeDocument/2006/relationships/hyperlink" Target="http://152.124.112.221/mepss/glossary/l/lymphatic_vessels_18705.html" TargetMode="External"/><Relationship Id="rId27" Type="http://schemas.openxmlformats.org/officeDocument/2006/relationships/hyperlink" Target="http://152.124.112.221/mepss/glossary/t/thymus_thymus_gland_18867.html" TargetMode="External"/><Relationship Id="rId30" Type="http://schemas.openxmlformats.org/officeDocument/2006/relationships/hyperlink" Target="http://152.124.112.221/mepss/glossary/l/lymphocytes_1137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5633E615-C93B-496B-9CD9-AA0CADA7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39</TotalTime>
  <Pages>10</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Rating Considerations within the Hemic and Lymphatic System Handout</vt:lpstr>
    </vt:vector>
  </TitlesOfParts>
  <Company>Veterans Benefits Administration</Company>
  <LinksUpToDate>false</LinksUpToDate>
  <CharactersWithSpaces>12528</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Considerations within the Hemic and Lymphatic System Handout</dc:title>
  <dc:subject>RVSR</dc:subject>
  <dc:creator>Department of Veterans Affairs, Veterans Benefits Administration, Compensation Service, STAFF</dc:creator>
  <cp:keywords>Hemic, Lymphatic, Lympnode, Spleen, Splenectomy, Cancer, hodkin'sdisease, Non-Hodgkin's</cp:keywords>
  <dc:description>This lesson is intended to review Rating of the Hemic and Lymphatic System.</dc:description>
  <cp:lastModifiedBy>Sochar, Lisa</cp:lastModifiedBy>
  <cp:revision>14</cp:revision>
  <dcterms:created xsi:type="dcterms:W3CDTF">2016-01-11T16:23:00Z</dcterms:created>
  <dcterms:modified xsi:type="dcterms:W3CDTF">2016-01-21T18:20:00Z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