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925D" w14:textId="77777777" w:rsidR="00937DA7" w:rsidRDefault="00937DA7">
      <w:pPr>
        <w:pStyle w:val="VBALessonPlanName"/>
        <w:rPr>
          <w:color w:val="auto"/>
        </w:rPr>
      </w:pPr>
      <w:r>
        <w:rPr>
          <w:color w:val="auto"/>
        </w:rPr>
        <w:t>(VSR Challenge)</w:t>
      </w:r>
    </w:p>
    <w:p w14:paraId="268644A2" w14:textId="6A3CCC04" w:rsidR="007A5600" w:rsidRPr="008B3638" w:rsidRDefault="006334B4">
      <w:pPr>
        <w:pStyle w:val="VBALessonPlanName"/>
        <w:rPr>
          <w:color w:val="auto"/>
        </w:rPr>
      </w:pPr>
      <w:r w:rsidRPr="008B3638">
        <w:rPr>
          <w:color w:val="auto"/>
        </w:rPr>
        <w:t>Award Processing</w:t>
      </w:r>
      <w:r w:rsidR="009E0F8F" w:rsidRPr="008B3638">
        <w:rPr>
          <w:color w:val="auto"/>
        </w:rPr>
        <w:t xml:space="preserve"> for Ratings</w:t>
      </w:r>
      <w:r w:rsidR="00582162" w:rsidRPr="008B3638">
        <w:rPr>
          <w:color w:val="auto"/>
        </w:rPr>
        <w:t xml:space="preserve"> (VBMS-A/RADL)</w:t>
      </w:r>
    </w:p>
    <w:p w14:paraId="0803C27D" w14:textId="77777777" w:rsidR="007A5600" w:rsidRDefault="007A5600">
      <w:pPr>
        <w:pStyle w:val="VBALessonPlanTitle"/>
        <w:rPr>
          <w:color w:val="auto"/>
        </w:rPr>
      </w:pPr>
      <w:bookmarkStart w:id="0" w:name="_Toc276556863"/>
      <w:r>
        <w:rPr>
          <w:color w:val="auto"/>
        </w:rPr>
        <w:t>Trainee Handout</w:t>
      </w:r>
      <w:bookmarkEnd w:id="0"/>
    </w:p>
    <w:p w14:paraId="1348DB67" w14:textId="77777777" w:rsidR="007A5600" w:rsidRDefault="007A5600">
      <w:pPr>
        <w:pStyle w:val="VBATopicHeading1"/>
      </w:pPr>
      <w:bookmarkStart w:id="1" w:name="_Toc276556864"/>
    </w:p>
    <w:p w14:paraId="6D15B56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4DD89C8" w14:textId="77777777" w:rsidR="007A5600" w:rsidRDefault="007A5600"/>
    <w:p w14:paraId="2E02BC13" w14:textId="29938F53" w:rsidR="008D6B3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197976" w:history="1">
        <w:r w:rsidR="008D6B31" w:rsidRPr="004745E2">
          <w:rPr>
            <w:rStyle w:val="Hyperlink"/>
          </w:rPr>
          <w:t>Objectives</w:t>
        </w:r>
        <w:r w:rsidR="008D6B31">
          <w:rPr>
            <w:webHidden/>
          </w:rPr>
          <w:tab/>
        </w:r>
        <w:r w:rsidR="008D6B31">
          <w:rPr>
            <w:webHidden/>
          </w:rPr>
          <w:fldChar w:fldCharType="begin"/>
        </w:r>
        <w:r w:rsidR="008D6B31">
          <w:rPr>
            <w:webHidden/>
          </w:rPr>
          <w:instrText xml:space="preserve"> PAGEREF _Toc5197976 \h </w:instrText>
        </w:r>
        <w:r w:rsidR="008D6B31">
          <w:rPr>
            <w:webHidden/>
          </w:rPr>
        </w:r>
        <w:r w:rsidR="008D6B31">
          <w:rPr>
            <w:webHidden/>
          </w:rPr>
          <w:fldChar w:fldCharType="separate"/>
        </w:r>
        <w:r w:rsidR="008D6B31">
          <w:rPr>
            <w:webHidden/>
          </w:rPr>
          <w:t>2</w:t>
        </w:r>
        <w:r w:rsidR="008D6B31">
          <w:rPr>
            <w:webHidden/>
          </w:rPr>
          <w:fldChar w:fldCharType="end"/>
        </w:r>
      </w:hyperlink>
    </w:p>
    <w:p w14:paraId="39F5E7AA" w14:textId="4BE4D945" w:rsidR="008D6B31" w:rsidRDefault="00DA3F41">
      <w:pPr>
        <w:pStyle w:val="TOC1"/>
        <w:rPr>
          <w:rFonts w:asciiTheme="minorHAnsi" w:eastAsiaTheme="minorEastAsia" w:hAnsiTheme="minorHAnsi" w:cstheme="minorBidi"/>
          <w:sz w:val="22"/>
        </w:rPr>
      </w:pPr>
      <w:hyperlink w:anchor="_Toc5197977" w:history="1">
        <w:r w:rsidR="008D6B31" w:rsidRPr="004745E2">
          <w:rPr>
            <w:rStyle w:val="Hyperlink"/>
          </w:rPr>
          <w:t>References</w:t>
        </w:r>
        <w:r w:rsidR="008D6B31">
          <w:rPr>
            <w:webHidden/>
          </w:rPr>
          <w:tab/>
        </w:r>
        <w:r w:rsidR="008D6B31">
          <w:rPr>
            <w:webHidden/>
          </w:rPr>
          <w:fldChar w:fldCharType="begin"/>
        </w:r>
        <w:r w:rsidR="008D6B31">
          <w:rPr>
            <w:webHidden/>
          </w:rPr>
          <w:instrText xml:space="preserve"> PAGEREF _Toc5197977 \h </w:instrText>
        </w:r>
        <w:r w:rsidR="008D6B31">
          <w:rPr>
            <w:webHidden/>
          </w:rPr>
        </w:r>
        <w:r w:rsidR="008D6B31">
          <w:rPr>
            <w:webHidden/>
          </w:rPr>
          <w:fldChar w:fldCharType="separate"/>
        </w:r>
        <w:r w:rsidR="008D6B31">
          <w:rPr>
            <w:webHidden/>
          </w:rPr>
          <w:t>3</w:t>
        </w:r>
        <w:r w:rsidR="008D6B31">
          <w:rPr>
            <w:webHidden/>
          </w:rPr>
          <w:fldChar w:fldCharType="end"/>
        </w:r>
      </w:hyperlink>
    </w:p>
    <w:p w14:paraId="29C53888" w14:textId="46B99D01" w:rsidR="008D6B31" w:rsidRDefault="00DA3F41">
      <w:pPr>
        <w:pStyle w:val="TOC1"/>
        <w:rPr>
          <w:rFonts w:asciiTheme="minorHAnsi" w:eastAsiaTheme="minorEastAsia" w:hAnsiTheme="minorHAnsi" w:cstheme="minorBidi"/>
          <w:sz w:val="22"/>
        </w:rPr>
      </w:pPr>
      <w:hyperlink w:anchor="_Toc5197978" w:history="1">
        <w:r w:rsidR="008D6B31" w:rsidRPr="004745E2">
          <w:rPr>
            <w:rStyle w:val="Hyperlink"/>
          </w:rPr>
          <w:t>Topic 1: Utilizing VBMS-A for Award Generation</w:t>
        </w:r>
        <w:r w:rsidR="008D6B31">
          <w:rPr>
            <w:webHidden/>
          </w:rPr>
          <w:tab/>
        </w:r>
        <w:r w:rsidR="008D6B31">
          <w:rPr>
            <w:webHidden/>
          </w:rPr>
          <w:fldChar w:fldCharType="begin"/>
        </w:r>
        <w:r w:rsidR="008D6B31">
          <w:rPr>
            <w:webHidden/>
          </w:rPr>
          <w:instrText xml:space="preserve"> PAGEREF _Toc5197978 \h </w:instrText>
        </w:r>
        <w:r w:rsidR="008D6B31">
          <w:rPr>
            <w:webHidden/>
          </w:rPr>
        </w:r>
        <w:r w:rsidR="008D6B31">
          <w:rPr>
            <w:webHidden/>
          </w:rPr>
          <w:fldChar w:fldCharType="separate"/>
        </w:r>
        <w:r w:rsidR="008D6B31">
          <w:rPr>
            <w:webHidden/>
          </w:rPr>
          <w:t>4</w:t>
        </w:r>
        <w:r w:rsidR="008D6B31">
          <w:rPr>
            <w:webHidden/>
          </w:rPr>
          <w:fldChar w:fldCharType="end"/>
        </w:r>
      </w:hyperlink>
    </w:p>
    <w:p w14:paraId="0E166FBC" w14:textId="5C7961A9" w:rsidR="008D6B31" w:rsidRDefault="00DA3F41">
      <w:pPr>
        <w:pStyle w:val="TOC1"/>
        <w:rPr>
          <w:rFonts w:asciiTheme="minorHAnsi" w:eastAsiaTheme="minorEastAsia" w:hAnsiTheme="minorHAnsi" w:cstheme="minorBidi"/>
          <w:sz w:val="22"/>
        </w:rPr>
      </w:pPr>
      <w:hyperlink w:anchor="_Toc5197979" w:history="1">
        <w:r w:rsidR="008D6B31" w:rsidRPr="004745E2">
          <w:rPr>
            <w:rStyle w:val="Hyperlink"/>
          </w:rPr>
          <w:t>Topic 2: Redesigned Automated Decision Letter (RADL)</w:t>
        </w:r>
        <w:r w:rsidR="008D6B31">
          <w:rPr>
            <w:webHidden/>
          </w:rPr>
          <w:tab/>
        </w:r>
        <w:r w:rsidR="008D6B31">
          <w:rPr>
            <w:webHidden/>
          </w:rPr>
          <w:fldChar w:fldCharType="begin"/>
        </w:r>
        <w:r w:rsidR="008D6B31">
          <w:rPr>
            <w:webHidden/>
          </w:rPr>
          <w:instrText xml:space="preserve"> PAGEREF _Toc5197979 \h </w:instrText>
        </w:r>
        <w:r w:rsidR="008D6B31">
          <w:rPr>
            <w:webHidden/>
          </w:rPr>
        </w:r>
        <w:r w:rsidR="008D6B31">
          <w:rPr>
            <w:webHidden/>
          </w:rPr>
          <w:fldChar w:fldCharType="separate"/>
        </w:r>
        <w:r w:rsidR="008D6B31">
          <w:rPr>
            <w:webHidden/>
          </w:rPr>
          <w:t>7</w:t>
        </w:r>
        <w:r w:rsidR="008D6B31">
          <w:rPr>
            <w:webHidden/>
          </w:rPr>
          <w:fldChar w:fldCharType="end"/>
        </w:r>
      </w:hyperlink>
    </w:p>
    <w:p w14:paraId="0DC926DD" w14:textId="7FE8C8F7" w:rsidR="008D6B31" w:rsidRDefault="00DA3F41">
      <w:pPr>
        <w:pStyle w:val="TOC1"/>
        <w:rPr>
          <w:rFonts w:asciiTheme="minorHAnsi" w:eastAsiaTheme="minorEastAsia" w:hAnsiTheme="minorHAnsi" w:cstheme="minorBidi"/>
          <w:sz w:val="22"/>
        </w:rPr>
      </w:pPr>
      <w:hyperlink w:anchor="_Toc5197980" w:history="1">
        <w:r w:rsidR="008D6B31" w:rsidRPr="004745E2">
          <w:rPr>
            <w:rStyle w:val="Hyperlink"/>
          </w:rPr>
          <w:t>Practical Exercise</w:t>
        </w:r>
        <w:r w:rsidR="008D6B31">
          <w:rPr>
            <w:webHidden/>
          </w:rPr>
          <w:tab/>
        </w:r>
        <w:r w:rsidR="008D6B31">
          <w:rPr>
            <w:webHidden/>
          </w:rPr>
          <w:fldChar w:fldCharType="begin"/>
        </w:r>
        <w:r w:rsidR="008D6B31">
          <w:rPr>
            <w:webHidden/>
          </w:rPr>
          <w:instrText xml:space="preserve"> PAGEREF _Toc5197980 \h </w:instrText>
        </w:r>
        <w:r w:rsidR="008D6B31">
          <w:rPr>
            <w:webHidden/>
          </w:rPr>
        </w:r>
        <w:r w:rsidR="008D6B31">
          <w:rPr>
            <w:webHidden/>
          </w:rPr>
          <w:fldChar w:fldCharType="separate"/>
        </w:r>
        <w:r w:rsidR="008D6B31">
          <w:rPr>
            <w:webHidden/>
          </w:rPr>
          <w:t>12</w:t>
        </w:r>
        <w:r w:rsidR="008D6B31">
          <w:rPr>
            <w:webHidden/>
          </w:rPr>
          <w:fldChar w:fldCharType="end"/>
        </w:r>
      </w:hyperlink>
    </w:p>
    <w:p w14:paraId="78E49C29" w14:textId="51D14231" w:rsidR="008D6B31" w:rsidRDefault="00DA3F41">
      <w:pPr>
        <w:pStyle w:val="TOC1"/>
        <w:rPr>
          <w:rFonts w:asciiTheme="minorHAnsi" w:eastAsiaTheme="minorEastAsia" w:hAnsiTheme="minorHAnsi" w:cstheme="minorBidi"/>
          <w:sz w:val="22"/>
        </w:rPr>
      </w:pPr>
      <w:hyperlink w:anchor="_Toc5197981" w:history="1">
        <w:r w:rsidR="008D6B31" w:rsidRPr="004745E2">
          <w:rPr>
            <w:rStyle w:val="Hyperlink"/>
          </w:rPr>
          <w:t>Attachment A:  Sample RADL</w:t>
        </w:r>
        <w:r w:rsidR="008D6B31">
          <w:rPr>
            <w:webHidden/>
          </w:rPr>
          <w:tab/>
        </w:r>
        <w:r w:rsidR="008D6B31">
          <w:rPr>
            <w:webHidden/>
          </w:rPr>
          <w:fldChar w:fldCharType="begin"/>
        </w:r>
        <w:r w:rsidR="008D6B31">
          <w:rPr>
            <w:webHidden/>
          </w:rPr>
          <w:instrText xml:space="preserve"> PAGEREF _Toc5197981 \h </w:instrText>
        </w:r>
        <w:r w:rsidR="008D6B31">
          <w:rPr>
            <w:webHidden/>
          </w:rPr>
        </w:r>
        <w:r w:rsidR="008D6B31">
          <w:rPr>
            <w:webHidden/>
          </w:rPr>
          <w:fldChar w:fldCharType="separate"/>
        </w:r>
        <w:r w:rsidR="008D6B31">
          <w:rPr>
            <w:webHidden/>
          </w:rPr>
          <w:t>13</w:t>
        </w:r>
        <w:r w:rsidR="008D6B31">
          <w:rPr>
            <w:webHidden/>
          </w:rPr>
          <w:fldChar w:fldCharType="end"/>
        </w:r>
      </w:hyperlink>
    </w:p>
    <w:p w14:paraId="2D8FE886" w14:textId="5EC105A7" w:rsidR="007A5600" w:rsidRDefault="007A5600">
      <w:pPr>
        <w:pStyle w:val="VBATopicHeading1"/>
        <w:rPr>
          <w:sz w:val="24"/>
        </w:rPr>
      </w:pPr>
      <w:r>
        <w:rPr>
          <w:rStyle w:val="Hyperlink"/>
          <w:bCs/>
          <w:szCs w:val="24"/>
        </w:rPr>
        <w:fldChar w:fldCharType="end"/>
      </w:r>
    </w:p>
    <w:p w14:paraId="04D82391" w14:textId="77777777" w:rsidR="007A5600" w:rsidRDefault="007A5600"/>
    <w:p w14:paraId="72D91EB4" w14:textId="77777777" w:rsidR="007A5600" w:rsidRDefault="007A5600"/>
    <w:p w14:paraId="0E7BE5F7" w14:textId="77777777" w:rsidR="007A5600" w:rsidRDefault="007A5600"/>
    <w:p w14:paraId="4231F0E6" w14:textId="77777777" w:rsidR="007A5600" w:rsidRDefault="007A5600"/>
    <w:p w14:paraId="10F37BED" w14:textId="77777777" w:rsidR="007A5600" w:rsidRDefault="007A5600"/>
    <w:p w14:paraId="67E5FACD" w14:textId="77777777" w:rsidR="007A5600" w:rsidRDefault="007A5600"/>
    <w:p w14:paraId="7CD38427" w14:textId="77777777" w:rsidR="007A5600" w:rsidRDefault="007A5600"/>
    <w:p w14:paraId="5981CBC5" w14:textId="77777777" w:rsidR="007A5600" w:rsidRDefault="007A5600"/>
    <w:p w14:paraId="63732B4B" w14:textId="77777777" w:rsidR="007A5600" w:rsidRDefault="007A5600">
      <w:pPr>
        <w:overflowPunct/>
        <w:autoSpaceDE/>
        <w:autoSpaceDN/>
        <w:adjustRightInd/>
        <w:spacing w:before="0"/>
      </w:pPr>
      <w:r>
        <w:br w:type="page"/>
      </w:r>
    </w:p>
    <w:p w14:paraId="5450B735" w14:textId="60FFF428" w:rsidR="007A5600" w:rsidRDefault="007A5600">
      <w:pPr>
        <w:pStyle w:val="VBATopicHeading1"/>
      </w:pPr>
      <w:bookmarkStart w:id="2" w:name="_Toc5197976"/>
      <w:bookmarkStart w:id="3" w:name="_Toc269888405"/>
      <w:bookmarkStart w:id="4" w:name="_Toc269888748"/>
      <w:bookmarkStart w:id="5" w:name="_Toc278291133"/>
      <w:r>
        <w:lastRenderedPageBreak/>
        <w:t>Objectives</w:t>
      </w:r>
      <w:bookmarkEnd w:id="2"/>
    </w:p>
    <w:p w14:paraId="379159BA" w14:textId="77777777" w:rsidR="006334B4" w:rsidRDefault="00567E86" w:rsidP="006334B4">
      <w:pPr>
        <w:pStyle w:val="NoSpacing"/>
      </w:pPr>
      <w:r>
        <w:t>Upon completion</w:t>
      </w:r>
      <w:r w:rsidR="006334B4">
        <w:t xml:space="preserve"> of this lesson, you will be able to:</w:t>
      </w:r>
    </w:p>
    <w:p w14:paraId="5E2BF681" w14:textId="77777777" w:rsidR="006334B4" w:rsidRDefault="006334B4" w:rsidP="006334B4">
      <w:pPr>
        <w:pStyle w:val="NoSpacing"/>
        <w:ind w:left="720"/>
      </w:pPr>
    </w:p>
    <w:p w14:paraId="579CAD12" w14:textId="77777777" w:rsidR="008325EC" w:rsidRDefault="008325EC" w:rsidP="008325EC">
      <w:pPr>
        <w:pStyle w:val="NoSpacing"/>
        <w:numPr>
          <w:ilvl w:val="0"/>
          <w:numId w:val="18"/>
        </w:numPr>
      </w:pPr>
      <w:r>
        <w:t>Demonstrate the ability to access Web Help for VBMS-A</w:t>
      </w:r>
    </w:p>
    <w:p w14:paraId="30A86F32" w14:textId="77777777" w:rsidR="006334B4" w:rsidRDefault="006334B4" w:rsidP="006334B4">
      <w:pPr>
        <w:pStyle w:val="NoSpacing"/>
        <w:numPr>
          <w:ilvl w:val="0"/>
          <w:numId w:val="18"/>
        </w:numPr>
      </w:pPr>
      <w:r>
        <w:t>Understand the functionality of VBMS-Awards (VBMS-A) for rating award action</w:t>
      </w:r>
    </w:p>
    <w:p w14:paraId="48BE9AF8" w14:textId="77777777" w:rsidR="006334B4" w:rsidRDefault="006334B4" w:rsidP="006334B4">
      <w:pPr>
        <w:pStyle w:val="NoSpacing"/>
        <w:numPr>
          <w:ilvl w:val="0"/>
          <w:numId w:val="18"/>
        </w:numPr>
      </w:pPr>
      <w:r>
        <w:t>Utilize VBMS-A decision screens to promulgate awards for rating decisions</w:t>
      </w:r>
    </w:p>
    <w:p w14:paraId="534BF2B6" w14:textId="77777777" w:rsidR="008325EC" w:rsidRDefault="006334B4" w:rsidP="008325EC">
      <w:pPr>
        <w:pStyle w:val="NoSpacing"/>
        <w:numPr>
          <w:ilvl w:val="0"/>
          <w:numId w:val="18"/>
        </w:numPr>
      </w:pPr>
      <w:r>
        <w:t>Prepare the Redesigned Automated Decision Letter (RADL) in VBMS-A</w:t>
      </w:r>
      <w:r w:rsidR="00832BFF">
        <w:t>,</w:t>
      </w:r>
      <w:r>
        <w:t xml:space="preserve"> inc</w:t>
      </w:r>
      <w:r w:rsidR="00832BFF">
        <w:t xml:space="preserve">luding </w:t>
      </w:r>
      <w:r>
        <w:t>Centralized Printing procedures</w:t>
      </w:r>
    </w:p>
    <w:p w14:paraId="23AB090F" w14:textId="77777777" w:rsidR="008325EC" w:rsidRDefault="008325EC">
      <w:pPr>
        <w:overflowPunct/>
        <w:autoSpaceDE/>
        <w:autoSpaceDN/>
        <w:adjustRightInd/>
        <w:spacing w:before="0"/>
      </w:pPr>
      <w:r>
        <w:br w:type="page"/>
      </w:r>
    </w:p>
    <w:p w14:paraId="73874F3A" w14:textId="77777777" w:rsidR="007A5600" w:rsidRDefault="007A5600" w:rsidP="008325EC">
      <w:pPr>
        <w:pStyle w:val="VBATopicHeading1"/>
      </w:pPr>
      <w:bookmarkStart w:id="6" w:name="_Toc5197977"/>
      <w:r>
        <w:lastRenderedPageBreak/>
        <w:t>References</w:t>
      </w:r>
      <w:bookmarkEnd w:id="6"/>
    </w:p>
    <w:p w14:paraId="28F7488D" w14:textId="77777777" w:rsidR="00F86C93" w:rsidRDefault="00DA3F41" w:rsidP="008325EC">
      <w:pPr>
        <w:pStyle w:val="NoSpacing"/>
        <w:numPr>
          <w:ilvl w:val="0"/>
          <w:numId w:val="19"/>
        </w:numPr>
      </w:pPr>
      <w:hyperlink r:id="rId12" w:history="1">
        <w:r w:rsidR="008325EC" w:rsidRPr="008325EC">
          <w:rPr>
            <w:rStyle w:val="Hyperlink"/>
          </w:rPr>
          <w:t>M21-1, Part III, Subpart v, 2.A</w:t>
        </w:r>
      </w:hyperlink>
      <w:r w:rsidR="008325EC">
        <w:t>, Decision Authorization</w:t>
      </w:r>
    </w:p>
    <w:p w14:paraId="31A71307" w14:textId="77777777" w:rsidR="00F86C93" w:rsidRDefault="00DA3F41" w:rsidP="008325EC">
      <w:pPr>
        <w:pStyle w:val="NoSpacing"/>
        <w:numPr>
          <w:ilvl w:val="0"/>
          <w:numId w:val="19"/>
        </w:numPr>
      </w:pPr>
      <w:hyperlink r:id="rId13" w:history="1">
        <w:r w:rsidR="008325EC" w:rsidRPr="008325EC">
          <w:rPr>
            <w:rStyle w:val="Hyperlink"/>
          </w:rPr>
          <w:t>M21-1, Part III, Subpart v, 2.B</w:t>
        </w:r>
      </w:hyperlink>
      <w:r w:rsidR="008325EC">
        <w:t xml:space="preserve">, </w:t>
      </w:r>
      <w:r w:rsidR="00437B0B">
        <w:t>Decision</w:t>
      </w:r>
      <w:r w:rsidR="008325EC">
        <w:t xml:space="preserve"> Notices</w:t>
      </w:r>
    </w:p>
    <w:p w14:paraId="7191CA28" w14:textId="77777777" w:rsidR="00D85935" w:rsidRPr="009B6772" w:rsidRDefault="00D85935" w:rsidP="00D85935">
      <w:pPr>
        <w:pStyle w:val="NoSpacing"/>
        <w:numPr>
          <w:ilvl w:val="0"/>
          <w:numId w:val="19"/>
        </w:numPr>
      </w:pPr>
      <w:r w:rsidRPr="009B6772">
        <w:t xml:space="preserve">VBMS-A Web Help (accessed </w:t>
      </w:r>
      <w:r>
        <w:t>in VBMS-A</w:t>
      </w:r>
      <w:r w:rsidRPr="009B6772">
        <w:t>)</w:t>
      </w:r>
      <w:r w:rsidRPr="009B6772">
        <w:tab/>
      </w:r>
    </w:p>
    <w:p w14:paraId="6932814E" w14:textId="77777777" w:rsidR="006E0FE0" w:rsidRDefault="002A231F" w:rsidP="00736F1C">
      <w:pPr>
        <w:pStyle w:val="NoSpacing"/>
        <w:numPr>
          <w:ilvl w:val="0"/>
          <w:numId w:val="19"/>
        </w:numPr>
      </w:pPr>
      <w:r>
        <w:t>VBMS Awards</w:t>
      </w:r>
      <w:r w:rsidR="00D85935" w:rsidRPr="009B6772">
        <w:t xml:space="preserve"> User Guide (accessed </w:t>
      </w:r>
      <w:r w:rsidR="00D85935">
        <w:t>in VBMS-A</w:t>
      </w:r>
      <w:r w:rsidR="00D85935" w:rsidRPr="009B6772">
        <w:t>)</w:t>
      </w:r>
      <w:bookmarkEnd w:id="3"/>
      <w:bookmarkEnd w:id="4"/>
      <w:bookmarkEnd w:id="5"/>
    </w:p>
    <w:p w14:paraId="38FEF3C7" w14:textId="77777777" w:rsidR="006E0FE0" w:rsidRDefault="006E0FE0" w:rsidP="006E0FE0">
      <w:pPr>
        <w:pStyle w:val="NoSpacing"/>
        <w:rPr>
          <w:color w:val="0070C0"/>
        </w:rPr>
      </w:pPr>
    </w:p>
    <w:p w14:paraId="01055FD7" w14:textId="0BA9FD68" w:rsidR="007A5600" w:rsidRPr="00736F1C" w:rsidRDefault="00416355" w:rsidP="00416355">
      <w:pPr>
        <w:pStyle w:val="NoSpacing"/>
        <w:ind w:firstLine="360"/>
      </w:pPr>
      <w:r>
        <w:t xml:space="preserve">All M21-1 refrences are found in the </w:t>
      </w:r>
      <w:hyperlink r:id="rId14" w:history="1">
        <w:r w:rsidRPr="008E4D06">
          <w:rPr>
            <w:rStyle w:val="Hyperlink"/>
          </w:rPr>
          <w:t>Adjudication Procedures Manual</w:t>
        </w:r>
      </w:hyperlink>
      <w:r>
        <w:t>.</w:t>
      </w:r>
      <w:r w:rsidR="007A5600" w:rsidRPr="00736F1C">
        <w:rPr>
          <w:color w:val="0070C0"/>
        </w:rPr>
        <w:br w:type="page"/>
      </w:r>
    </w:p>
    <w:p w14:paraId="463A5F98" w14:textId="77777777" w:rsidR="00AA1A39" w:rsidRPr="00A44232" w:rsidRDefault="007A5600" w:rsidP="00D90DC8">
      <w:pPr>
        <w:pStyle w:val="VBATopicHeading1"/>
        <w:rPr>
          <w:bCs/>
          <w:i/>
        </w:rPr>
      </w:pPr>
      <w:bookmarkStart w:id="7" w:name="_Toc5197978"/>
      <w:r w:rsidRPr="00A44232">
        <w:lastRenderedPageBreak/>
        <w:t xml:space="preserve">Topic 1: </w:t>
      </w:r>
      <w:r w:rsidR="00477ABB" w:rsidRPr="00A44232">
        <w:t>Utilizing VBMS-A</w:t>
      </w:r>
      <w:r w:rsidR="00EB53F6">
        <w:t xml:space="preserve"> for Award Generation</w:t>
      </w:r>
      <w:bookmarkEnd w:id="7"/>
    </w:p>
    <w:p w14:paraId="487235AB" w14:textId="77777777" w:rsidR="00477ABB" w:rsidRDefault="00477ABB" w:rsidP="00477ABB">
      <w:pPr>
        <w:pStyle w:val="NoSpacing"/>
      </w:pPr>
      <w:r w:rsidRPr="00AF4FED">
        <w:t xml:space="preserve">VBMS Awards was developed as a web-based enterprise application that VSRs use to </w:t>
      </w:r>
      <w:r w:rsidR="00EA199A">
        <w:t>generate awards on claims for VA benefits</w:t>
      </w:r>
      <w:r w:rsidRPr="00AF4FED">
        <w:t>.</w:t>
      </w:r>
      <w:r>
        <w:t xml:space="preserve"> </w:t>
      </w:r>
      <w:r w:rsidRPr="00AF4FED">
        <w:t>It was designed to replace the Veterans Service Networ</w:t>
      </w:r>
      <w:r>
        <w:t xml:space="preserve">k (VETSNET) Awards application. </w:t>
      </w:r>
      <w:r w:rsidRPr="00AF4FED">
        <w:t>These applications are used to commence, modify, or terminate payments and/or update the Corporate Record.</w:t>
      </w:r>
    </w:p>
    <w:p w14:paraId="6081B231" w14:textId="77777777" w:rsidR="00477ABB" w:rsidRPr="00AF4FED" w:rsidRDefault="00477ABB" w:rsidP="00477ABB">
      <w:pPr>
        <w:pStyle w:val="NoSpacing"/>
      </w:pPr>
    </w:p>
    <w:p w14:paraId="6A9DF02B" w14:textId="77777777" w:rsidR="00477ABB" w:rsidRDefault="00477ABB" w:rsidP="00477ABB">
      <w:pPr>
        <w:pStyle w:val="NoSpacing"/>
      </w:pPr>
      <w:r w:rsidRPr="00AF4FED">
        <w:t xml:space="preserve">An award must be generated even if payment amounts are not changing, </w:t>
      </w:r>
      <w:r>
        <w:t xml:space="preserve">in order </w:t>
      </w:r>
      <w:r w:rsidRPr="00AF4FED">
        <w:t>to update the Corporate Record and support the Redesigned Automated Decision Letter (RADL) function.</w:t>
      </w:r>
      <w:r>
        <w:t xml:space="preserve"> O</w:t>
      </w:r>
      <w:r w:rsidRPr="00AF4FED">
        <w:t xml:space="preserve">nce the award </w:t>
      </w:r>
      <w:r>
        <w:t xml:space="preserve">and letter are generated, they </w:t>
      </w:r>
      <w:r w:rsidRPr="00AF4FED">
        <w:t xml:space="preserve">will be </w:t>
      </w:r>
      <w:r>
        <w:t>routed</w:t>
      </w:r>
      <w:r w:rsidRPr="00AF4FED">
        <w:t xml:space="preserve"> to a</w:t>
      </w:r>
      <w:r>
        <w:t>n</w:t>
      </w:r>
      <w:r w:rsidRPr="00AF4FED">
        <w:t xml:space="preserve"> Authorizer</w:t>
      </w:r>
      <w:r>
        <w:t>/Senior VSR</w:t>
      </w:r>
      <w:r w:rsidRPr="00AF4FED">
        <w:t xml:space="preserve"> for approval.</w:t>
      </w:r>
      <w:r>
        <w:t xml:space="preserve"> Upon approval</w:t>
      </w:r>
      <w:r w:rsidRPr="00AF4FED">
        <w:t>, the award is communicated to the Finance Accounting System (FAS) for payment.</w:t>
      </w:r>
    </w:p>
    <w:p w14:paraId="481390D1" w14:textId="77777777" w:rsidR="00477ABB" w:rsidRDefault="00477ABB" w:rsidP="00477ABB">
      <w:pPr>
        <w:pStyle w:val="NoSpacing"/>
      </w:pPr>
    </w:p>
    <w:p w14:paraId="31A76AAF" w14:textId="77777777" w:rsidR="00477ABB" w:rsidRPr="007F52A8" w:rsidRDefault="00477ABB" w:rsidP="00477ABB">
      <w:pPr>
        <w:pStyle w:val="NoSpacing"/>
      </w:pPr>
      <w:r w:rsidRPr="007F52A8">
        <w:rPr>
          <w:b/>
          <w:i/>
        </w:rPr>
        <w:t>NOTE:</w:t>
      </w:r>
      <w:r w:rsidRPr="007F52A8">
        <w:rPr>
          <w:i/>
        </w:rPr>
        <w:t xml:space="preserve"> </w:t>
      </w:r>
      <w:r w:rsidRPr="007F52A8">
        <w:t>VBMS</w:t>
      </w:r>
      <w:r w:rsidR="007F52A8">
        <w:t>-A</w:t>
      </w:r>
      <w:r w:rsidRPr="007F52A8">
        <w:t xml:space="preserve"> is continually being vetted. As such, certain screens, functionally and some specific information may have changed. Therefore, you should always refer to the current version of the VBMS</w:t>
      </w:r>
      <w:r w:rsidR="007F52A8">
        <w:t>-A</w:t>
      </w:r>
      <w:r w:rsidRPr="007F52A8">
        <w:t xml:space="preserve"> user guide, which is located within the VBMS</w:t>
      </w:r>
      <w:r w:rsidR="007F52A8">
        <w:t>-A</w:t>
      </w:r>
      <w:r w:rsidRPr="007F52A8">
        <w:t xml:space="preserve"> system.</w:t>
      </w:r>
    </w:p>
    <w:p w14:paraId="7EB47D5C" w14:textId="77777777" w:rsidR="00975461" w:rsidRDefault="00975461" w:rsidP="00477ABB">
      <w:pPr>
        <w:pStyle w:val="NoSpacing"/>
        <w:rPr>
          <w:bCs/>
        </w:rPr>
      </w:pPr>
    </w:p>
    <w:p w14:paraId="6D3A1EB1" w14:textId="77777777" w:rsidR="008332DC" w:rsidRPr="008332DC" w:rsidRDefault="008332DC" w:rsidP="00477ABB">
      <w:pPr>
        <w:pStyle w:val="NoSpacing"/>
        <w:rPr>
          <w:b/>
          <w:bCs/>
          <w:u w:val="single"/>
        </w:rPr>
      </w:pPr>
      <w:r w:rsidRPr="008332DC">
        <w:rPr>
          <w:b/>
          <w:bCs/>
          <w:u w:val="single"/>
        </w:rPr>
        <w:t>VBMS-A Navigation:</w:t>
      </w:r>
    </w:p>
    <w:p w14:paraId="69B85845" w14:textId="77777777" w:rsidR="00AA1A39" w:rsidRDefault="00AA1A39">
      <w:pPr>
        <w:pStyle w:val="VBASubHeading1"/>
        <w:spacing w:before="0"/>
        <w:rPr>
          <w:bCs/>
          <w:i w:val="0"/>
        </w:rPr>
      </w:pPr>
    </w:p>
    <w:p w14:paraId="601F4587" w14:textId="77777777" w:rsidR="00903349" w:rsidRPr="00903349" w:rsidRDefault="00903349" w:rsidP="008332DC">
      <w:pPr>
        <w:pStyle w:val="VBASubHeading1"/>
        <w:spacing w:before="0"/>
        <w:rPr>
          <w:color w:val="000000"/>
          <w:kern w:val="24"/>
        </w:rPr>
      </w:pPr>
      <w:r>
        <w:rPr>
          <w:color w:val="000000"/>
          <w:kern w:val="24"/>
        </w:rPr>
        <w:t>Home Page, Web Help, and User Guide</w:t>
      </w:r>
    </w:p>
    <w:p w14:paraId="2ABB2C8D" w14:textId="6EB4B1A1" w:rsidR="00455E8C" w:rsidRDefault="008332DC" w:rsidP="00455E8C">
      <w:pPr>
        <w:pStyle w:val="VBASubHeading1"/>
        <w:spacing w:before="0"/>
        <w:rPr>
          <w:i w:val="0"/>
          <w:color w:val="000000"/>
          <w:kern w:val="24"/>
        </w:rPr>
      </w:pPr>
      <w:r w:rsidRPr="008332DC">
        <w:rPr>
          <w:i w:val="0"/>
          <w:color w:val="000000"/>
          <w:kern w:val="24"/>
        </w:rPr>
        <w:t>The Home Page is the landing screen upon logging into VBMS</w:t>
      </w:r>
      <w:r>
        <w:rPr>
          <w:i w:val="0"/>
          <w:color w:val="000000"/>
          <w:kern w:val="24"/>
        </w:rPr>
        <w:t>-A</w:t>
      </w:r>
      <w:r w:rsidRPr="008332DC">
        <w:rPr>
          <w:i w:val="0"/>
          <w:color w:val="000000"/>
          <w:kern w:val="24"/>
        </w:rPr>
        <w:t xml:space="preserve">. </w:t>
      </w:r>
      <w:r>
        <w:rPr>
          <w:i w:val="0"/>
          <w:color w:val="000000"/>
          <w:kern w:val="24"/>
        </w:rPr>
        <w:t xml:space="preserve">From here, </w:t>
      </w:r>
      <w:r w:rsidR="00455E8C">
        <w:rPr>
          <w:i w:val="0"/>
          <w:color w:val="000000"/>
          <w:kern w:val="24"/>
        </w:rPr>
        <w:t>clicking on the “V” icon next to the Home icon will open up VBMS Core.</w:t>
      </w:r>
      <w:bookmarkStart w:id="8" w:name="_GoBack"/>
      <w:bookmarkEnd w:id="8"/>
      <w:r w:rsidR="00455E8C">
        <w:rPr>
          <w:i w:val="0"/>
          <w:color w:val="000000"/>
          <w:kern w:val="24"/>
        </w:rPr>
        <w:t xml:space="preserve"> This is a good shortcut to use if you know that you’re going to use both programs. Open VBMS-A first, then click the “V” icon. You may or may not have to sign in again. You can do this at any time to open up VBMS Core.</w:t>
      </w:r>
    </w:p>
    <w:p w14:paraId="69A8F543" w14:textId="77777777" w:rsidR="00455E8C" w:rsidRDefault="00455E8C" w:rsidP="008332DC">
      <w:pPr>
        <w:pStyle w:val="VBASubHeading1"/>
        <w:spacing w:before="0"/>
        <w:rPr>
          <w:i w:val="0"/>
          <w:color w:val="000000"/>
          <w:kern w:val="24"/>
        </w:rPr>
      </w:pPr>
    </w:p>
    <w:p w14:paraId="11D5F597" w14:textId="77777777" w:rsidR="008332DC" w:rsidRDefault="00455E8C" w:rsidP="008332DC">
      <w:pPr>
        <w:pStyle w:val="VBASubHeading1"/>
        <w:spacing w:before="0"/>
        <w:rPr>
          <w:i w:val="0"/>
          <w:color w:val="000000"/>
          <w:kern w:val="24"/>
        </w:rPr>
      </w:pPr>
      <w:r>
        <w:rPr>
          <w:i w:val="0"/>
          <w:color w:val="000000"/>
          <w:kern w:val="24"/>
        </w:rPr>
        <w:t>Y</w:t>
      </w:r>
      <w:r w:rsidR="009A76F1">
        <w:rPr>
          <w:i w:val="0"/>
          <w:color w:val="000000"/>
          <w:kern w:val="24"/>
        </w:rPr>
        <w:t>ou</w:t>
      </w:r>
      <w:r w:rsidR="008332DC">
        <w:rPr>
          <w:i w:val="0"/>
          <w:color w:val="000000"/>
          <w:kern w:val="24"/>
        </w:rPr>
        <w:t xml:space="preserve"> may</w:t>
      </w:r>
      <w:r>
        <w:rPr>
          <w:i w:val="0"/>
          <w:color w:val="000000"/>
          <w:kern w:val="24"/>
        </w:rPr>
        <w:t xml:space="preserve"> also</w:t>
      </w:r>
      <w:r w:rsidR="008332DC">
        <w:rPr>
          <w:i w:val="0"/>
          <w:color w:val="000000"/>
          <w:kern w:val="24"/>
        </w:rPr>
        <w:t xml:space="preserve"> click on the </w:t>
      </w:r>
      <w:r w:rsidR="008332DC" w:rsidRPr="001143E7">
        <w:rPr>
          <w:color w:val="000000"/>
          <w:kern w:val="24"/>
        </w:rPr>
        <w:t xml:space="preserve">Support Center </w:t>
      </w:r>
      <w:r w:rsidR="008332DC">
        <w:rPr>
          <w:i w:val="0"/>
          <w:color w:val="000000"/>
          <w:kern w:val="24"/>
        </w:rPr>
        <w:t xml:space="preserve">button </w:t>
      </w:r>
      <w:r>
        <w:rPr>
          <w:i w:val="0"/>
          <w:color w:val="000000"/>
          <w:kern w:val="24"/>
        </w:rPr>
        <w:t xml:space="preserve">(open book icon) </w:t>
      </w:r>
      <w:r w:rsidR="008332DC">
        <w:rPr>
          <w:i w:val="0"/>
          <w:color w:val="000000"/>
          <w:kern w:val="24"/>
        </w:rPr>
        <w:t>which will allow access to Web Help and the VBMS Awards User Guide.</w:t>
      </w:r>
      <w:r w:rsidR="001143E7">
        <w:rPr>
          <w:i w:val="0"/>
          <w:color w:val="000000"/>
          <w:kern w:val="24"/>
        </w:rPr>
        <w:t xml:space="preserve"> </w:t>
      </w:r>
      <w:r w:rsidR="009A76F1">
        <w:rPr>
          <w:i w:val="0"/>
          <w:color w:val="000000"/>
          <w:kern w:val="24"/>
        </w:rPr>
        <w:t>You</w:t>
      </w:r>
      <w:r w:rsidR="001143E7">
        <w:rPr>
          <w:i w:val="0"/>
          <w:color w:val="000000"/>
          <w:kern w:val="24"/>
        </w:rPr>
        <w:t xml:space="preserve"> can click on either of those if needed.</w:t>
      </w:r>
      <w:r w:rsidR="002D296B">
        <w:rPr>
          <w:i w:val="0"/>
          <w:color w:val="000000"/>
          <w:kern w:val="24"/>
        </w:rPr>
        <w:t xml:space="preserve"> </w:t>
      </w:r>
      <w:r w:rsidR="00437B0B">
        <w:rPr>
          <w:i w:val="0"/>
          <w:color w:val="000000"/>
          <w:kern w:val="24"/>
        </w:rPr>
        <w:t>If Web Help or VBMS A</w:t>
      </w:r>
      <w:r w:rsidR="009A76F1">
        <w:rPr>
          <w:i w:val="0"/>
          <w:color w:val="000000"/>
          <w:kern w:val="24"/>
        </w:rPr>
        <w:t xml:space="preserve">wards User Guide </w:t>
      </w:r>
      <w:r w:rsidR="006B5FB6">
        <w:rPr>
          <w:i w:val="0"/>
          <w:color w:val="000000"/>
          <w:kern w:val="24"/>
        </w:rPr>
        <w:t>is</w:t>
      </w:r>
      <w:r w:rsidR="000C0F1D">
        <w:rPr>
          <w:i w:val="0"/>
          <w:color w:val="000000"/>
          <w:kern w:val="24"/>
        </w:rPr>
        <w:t xml:space="preserve"> </w:t>
      </w:r>
      <w:r w:rsidR="009A76F1">
        <w:rPr>
          <w:i w:val="0"/>
          <w:color w:val="000000"/>
          <w:kern w:val="24"/>
        </w:rPr>
        <w:t>not needed,</w:t>
      </w:r>
      <w:r w:rsidR="00437B0B">
        <w:rPr>
          <w:i w:val="0"/>
          <w:color w:val="000000"/>
          <w:kern w:val="24"/>
        </w:rPr>
        <w:t xml:space="preserve"> skip</w:t>
      </w:r>
      <w:r w:rsidR="001143E7">
        <w:rPr>
          <w:i w:val="0"/>
          <w:color w:val="000000"/>
          <w:kern w:val="24"/>
        </w:rPr>
        <w:t xml:space="preserve"> this step</w:t>
      </w:r>
      <w:r w:rsidR="00437B0B">
        <w:rPr>
          <w:i w:val="0"/>
          <w:color w:val="000000"/>
          <w:kern w:val="24"/>
        </w:rPr>
        <w:t xml:space="preserve"> and access the award.</w:t>
      </w:r>
    </w:p>
    <w:p w14:paraId="583B6B0F" w14:textId="77777777" w:rsidR="004C2413" w:rsidRDefault="004C2413" w:rsidP="00813644">
      <w:pPr>
        <w:pStyle w:val="VBASubHeading1"/>
        <w:spacing w:before="0"/>
        <w:rPr>
          <w:i w:val="0"/>
          <w:color w:val="000000"/>
          <w:kern w:val="24"/>
        </w:rPr>
      </w:pPr>
    </w:p>
    <w:p w14:paraId="7A870A0B" w14:textId="77777777" w:rsidR="00813644" w:rsidRDefault="009A76F1" w:rsidP="00813644">
      <w:pPr>
        <w:pStyle w:val="VBASubHeading1"/>
        <w:spacing w:before="0"/>
        <w:rPr>
          <w:i w:val="0"/>
          <w:color w:val="0070C0"/>
        </w:rPr>
      </w:pPr>
      <w:r>
        <w:rPr>
          <w:i w:val="0"/>
          <w:color w:val="000000"/>
          <w:kern w:val="24"/>
        </w:rPr>
        <w:t>You</w:t>
      </w:r>
      <w:r w:rsidR="008332DC" w:rsidRPr="008332DC">
        <w:rPr>
          <w:i w:val="0"/>
          <w:color w:val="000000"/>
          <w:kern w:val="24"/>
        </w:rPr>
        <w:t xml:space="preserve"> can access a</w:t>
      </w:r>
      <w:r w:rsidR="009F39B2">
        <w:rPr>
          <w:i w:val="0"/>
          <w:color w:val="000000"/>
          <w:kern w:val="24"/>
        </w:rPr>
        <w:t>n</w:t>
      </w:r>
      <w:r w:rsidR="008332DC" w:rsidRPr="008332DC">
        <w:rPr>
          <w:i w:val="0"/>
          <w:color w:val="000000"/>
          <w:kern w:val="24"/>
        </w:rPr>
        <w:t xml:space="preserve"> </w:t>
      </w:r>
      <w:r w:rsidR="009F39B2" w:rsidRPr="008332DC">
        <w:rPr>
          <w:i w:val="0"/>
          <w:color w:val="000000"/>
          <w:kern w:val="24"/>
        </w:rPr>
        <w:t>award</w:t>
      </w:r>
      <w:r w:rsidR="008332DC" w:rsidRPr="008332DC">
        <w:rPr>
          <w:i w:val="0"/>
          <w:color w:val="000000"/>
          <w:kern w:val="24"/>
        </w:rPr>
        <w:t xml:space="preserve"> by entering the </w:t>
      </w:r>
      <w:r w:rsidR="00B4735F">
        <w:rPr>
          <w:i w:val="0"/>
          <w:color w:val="000000"/>
          <w:kern w:val="24"/>
        </w:rPr>
        <w:t>f</w:t>
      </w:r>
      <w:r w:rsidR="008332DC" w:rsidRPr="008332DC">
        <w:rPr>
          <w:i w:val="0"/>
          <w:color w:val="000000"/>
          <w:kern w:val="24"/>
        </w:rPr>
        <w:t xml:space="preserve">ile </w:t>
      </w:r>
      <w:r w:rsidR="00B4735F">
        <w:rPr>
          <w:i w:val="0"/>
          <w:color w:val="000000"/>
          <w:kern w:val="24"/>
        </w:rPr>
        <w:t>n</w:t>
      </w:r>
      <w:r w:rsidR="008332DC" w:rsidRPr="008332DC">
        <w:rPr>
          <w:i w:val="0"/>
          <w:color w:val="000000"/>
          <w:kern w:val="24"/>
        </w:rPr>
        <w:t xml:space="preserve">umber or Social Security </w:t>
      </w:r>
      <w:r w:rsidR="00B4735F">
        <w:rPr>
          <w:i w:val="0"/>
          <w:color w:val="000000"/>
          <w:kern w:val="24"/>
        </w:rPr>
        <w:t>n</w:t>
      </w:r>
      <w:r w:rsidR="008332DC" w:rsidRPr="008332DC">
        <w:rPr>
          <w:i w:val="0"/>
          <w:color w:val="000000"/>
          <w:kern w:val="24"/>
        </w:rPr>
        <w:t xml:space="preserve">umber of a Veteran and selecting </w:t>
      </w:r>
      <w:r w:rsidR="008332DC" w:rsidRPr="001143E7">
        <w:rPr>
          <w:color w:val="000000"/>
          <w:kern w:val="24"/>
        </w:rPr>
        <w:t>Search</w:t>
      </w:r>
      <w:r w:rsidR="008332DC" w:rsidRPr="008332DC">
        <w:rPr>
          <w:i w:val="0"/>
          <w:color w:val="000000"/>
          <w:kern w:val="24"/>
        </w:rPr>
        <w:t xml:space="preserve">. </w:t>
      </w:r>
      <w:r>
        <w:rPr>
          <w:i w:val="0"/>
          <w:color w:val="000000"/>
          <w:kern w:val="24"/>
        </w:rPr>
        <w:t xml:space="preserve">You </w:t>
      </w:r>
      <w:r w:rsidR="008332DC" w:rsidRPr="008332DC">
        <w:rPr>
          <w:i w:val="0"/>
          <w:color w:val="000000"/>
          <w:kern w:val="24"/>
        </w:rPr>
        <w:t xml:space="preserve">can also utilize the search functionality by entering the Social Security </w:t>
      </w:r>
      <w:r w:rsidR="00B4735F">
        <w:rPr>
          <w:i w:val="0"/>
          <w:color w:val="000000"/>
          <w:kern w:val="24"/>
        </w:rPr>
        <w:t>n</w:t>
      </w:r>
      <w:r w:rsidR="008332DC" w:rsidRPr="008332DC">
        <w:rPr>
          <w:i w:val="0"/>
          <w:color w:val="000000"/>
          <w:kern w:val="24"/>
        </w:rPr>
        <w:t>umber of a beneficiary, dependent, or participant previously established in VBMS through a relationship with a Veteran</w:t>
      </w:r>
      <w:r w:rsidR="008332DC">
        <w:rPr>
          <w:i w:val="0"/>
          <w:color w:val="0070C0"/>
        </w:rPr>
        <w:t>.</w:t>
      </w:r>
    </w:p>
    <w:p w14:paraId="299941E8" w14:textId="77777777" w:rsidR="00903349" w:rsidRDefault="00903349">
      <w:pPr>
        <w:overflowPunct/>
        <w:autoSpaceDE/>
        <w:autoSpaceDN/>
        <w:adjustRightInd/>
        <w:spacing w:before="0"/>
        <w:rPr>
          <w:color w:val="0070C0"/>
        </w:rPr>
      </w:pPr>
    </w:p>
    <w:p w14:paraId="77822922" w14:textId="77777777" w:rsidR="002D296B" w:rsidRDefault="002D296B">
      <w:pPr>
        <w:overflowPunct/>
        <w:autoSpaceDE/>
        <w:autoSpaceDN/>
        <w:adjustRightInd/>
        <w:spacing w:before="0"/>
        <w:rPr>
          <w:color w:val="0070C0"/>
        </w:rPr>
      </w:pPr>
    </w:p>
    <w:p w14:paraId="577104F8" w14:textId="77777777" w:rsidR="00F469F1" w:rsidRPr="00F469F1" w:rsidRDefault="008D650F" w:rsidP="00927CF7">
      <w:pPr>
        <w:pStyle w:val="NoSpacing"/>
        <w:rPr>
          <w:i/>
        </w:rPr>
      </w:pPr>
      <w:r>
        <w:rPr>
          <w:i/>
        </w:rPr>
        <w:t>Records Found</w:t>
      </w:r>
      <w:r w:rsidR="00F469F1" w:rsidRPr="00F469F1">
        <w:rPr>
          <w:i/>
        </w:rPr>
        <w:t xml:space="preserve"> Screen</w:t>
      </w:r>
    </w:p>
    <w:p w14:paraId="25D8959B" w14:textId="77777777" w:rsidR="00927CF7" w:rsidRDefault="00437B0B" w:rsidP="00927CF7">
      <w:pPr>
        <w:pStyle w:val="NoSpacing"/>
      </w:pPr>
      <w:r>
        <w:t xml:space="preserve">Upon entering a file number or Social Security number on the Home Screen, the search results will display on the screen known as the Records Found screen. </w:t>
      </w:r>
      <w:r w:rsidRPr="002452D6">
        <w:rPr>
          <w:color w:val="000000"/>
          <w:kern w:val="24"/>
        </w:rPr>
        <w:t>To access Award D</w:t>
      </w:r>
      <w:r>
        <w:rPr>
          <w:color w:val="000000"/>
          <w:kern w:val="24"/>
        </w:rPr>
        <w:t xml:space="preserve">ata or Add New Award, select the appropriate </w:t>
      </w:r>
      <w:r w:rsidRPr="002452D6">
        <w:rPr>
          <w:color w:val="000000"/>
          <w:kern w:val="24"/>
        </w:rPr>
        <w:t>link from the All Participants, All Awards, or All Claims list.</w:t>
      </w:r>
    </w:p>
    <w:p w14:paraId="00F02A4A" w14:textId="77777777" w:rsidR="00927CF7" w:rsidRDefault="00927CF7" w:rsidP="00992F20">
      <w:pPr>
        <w:pStyle w:val="NoSpacing"/>
      </w:pPr>
    </w:p>
    <w:p w14:paraId="1892F73B" w14:textId="77777777" w:rsidR="00F469F1" w:rsidRDefault="00992F20" w:rsidP="00992F20">
      <w:pPr>
        <w:pStyle w:val="NoSpacing"/>
      </w:pPr>
      <w:r>
        <w:t xml:space="preserve">Clicking on the claimant’s name, the award </w:t>
      </w:r>
      <w:r w:rsidR="001143E7">
        <w:t xml:space="preserve">type </w:t>
      </w:r>
      <w:r>
        <w:t xml:space="preserve">(Compensation/Pension Live), or the claim type, </w:t>
      </w:r>
      <w:r w:rsidR="008D650F">
        <w:t xml:space="preserve">will take you to the </w:t>
      </w:r>
      <w:r w:rsidR="006A3679">
        <w:t>All Awards screen</w:t>
      </w:r>
      <w:r w:rsidR="008D650F">
        <w:t>; however, if there are names other than the claimant listed</w:t>
      </w:r>
      <w:r w:rsidR="001143E7">
        <w:t xml:space="preserve"> (such as dependents)</w:t>
      </w:r>
      <w:r w:rsidR="008D650F">
        <w:t>, be sure it’s the correct person whose award you wish to update.</w:t>
      </w:r>
    </w:p>
    <w:p w14:paraId="59235B90" w14:textId="77777777" w:rsidR="00C3248F" w:rsidRDefault="00C3248F" w:rsidP="00075384">
      <w:pPr>
        <w:pStyle w:val="NoSpacing"/>
        <w:rPr>
          <w:i/>
        </w:rPr>
      </w:pPr>
    </w:p>
    <w:p w14:paraId="3C7C9371" w14:textId="77777777" w:rsidR="00C3248F" w:rsidRDefault="00C3248F" w:rsidP="00075384">
      <w:pPr>
        <w:pStyle w:val="NoSpacing"/>
        <w:rPr>
          <w:i/>
        </w:rPr>
      </w:pPr>
    </w:p>
    <w:p w14:paraId="12313C68" w14:textId="77777777" w:rsidR="00C3248F" w:rsidRDefault="00C3248F" w:rsidP="00075384">
      <w:pPr>
        <w:pStyle w:val="NoSpacing"/>
        <w:rPr>
          <w:i/>
        </w:rPr>
      </w:pPr>
    </w:p>
    <w:p w14:paraId="05E719E8" w14:textId="77777777" w:rsidR="00075384" w:rsidRPr="003B7B3F" w:rsidRDefault="00075384" w:rsidP="00075384">
      <w:pPr>
        <w:pStyle w:val="NoSpacing"/>
        <w:rPr>
          <w:i/>
        </w:rPr>
      </w:pPr>
      <w:r w:rsidRPr="003B7B3F">
        <w:rPr>
          <w:i/>
        </w:rPr>
        <w:lastRenderedPageBreak/>
        <w:t>All Awards Screen</w:t>
      </w:r>
    </w:p>
    <w:p w14:paraId="0DD98EA2" w14:textId="77777777" w:rsidR="00075384" w:rsidRPr="003B7B3F" w:rsidRDefault="00075384" w:rsidP="00075384">
      <w:pPr>
        <w:pStyle w:val="NoSpacing"/>
        <w:numPr>
          <w:ilvl w:val="0"/>
          <w:numId w:val="23"/>
        </w:numPr>
      </w:pPr>
      <w:r w:rsidRPr="003B7B3F">
        <w:t xml:space="preserve">Displays existing </w:t>
      </w:r>
      <w:r>
        <w:t>a</w:t>
      </w:r>
      <w:r w:rsidRPr="003B7B3F">
        <w:t>ward data about the</w:t>
      </w:r>
      <w:r w:rsidR="00135089">
        <w:t xml:space="preserve"> Veteran or another beneficiary</w:t>
      </w:r>
    </w:p>
    <w:p w14:paraId="6E419CEA" w14:textId="77777777" w:rsidR="00075384" w:rsidRDefault="00075384" w:rsidP="00075384">
      <w:pPr>
        <w:pStyle w:val="NoSpacing"/>
        <w:numPr>
          <w:ilvl w:val="0"/>
          <w:numId w:val="23"/>
        </w:numPr>
      </w:pPr>
      <w:r>
        <w:t xml:space="preserve">You </w:t>
      </w:r>
      <w:r w:rsidRPr="003B7B3F">
        <w:t xml:space="preserve">can select from the following operations: </w:t>
      </w:r>
      <w:r w:rsidRPr="00BF697D">
        <w:rPr>
          <w:i/>
        </w:rPr>
        <w:t>Record Decisions</w:t>
      </w:r>
      <w:r w:rsidRPr="003B7B3F">
        <w:t xml:space="preserve">, </w:t>
      </w:r>
      <w:r w:rsidRPr="00BF697D">
        <w:rPr>
          <w:i/>
        </w:rPr>
        <w:t>Add New Award</w:t>
      </w:r>
      <w:r w:rsidRPr="003B7B3F">
        <w:t xml:space="preserve">, </w:t>
      </w:r>
      <w:r w:rsidRPr="00BF697D">
        <w:rPr>
          <w:i/>
        </w:rPr>
        <w:t>Decision History</w:t>
      </w:r>
      <w:r w:rsidRPr="003B7B3F">
        <w:t xml:space="preserve">, </w:t>
      </w:r>
      <w:r w:rsidRPr="00BF697D">
        <w:rPr>
          <w:i/>
        </w:rPr>
        <w:t>Award History</w:t>
      </w:r>
      <w:r w:rsidRPr="003B7B3F">
        <w:t xml:space="preserve">, or </w:t>
      </w:r>
      <w:r w:rsidRPr="00BF697D">
        <w:rPr>
          <w:i/>
        </w:rPr>
        <w:t>Return to Awards Search</w:t>
      </w:r>
    </w:p>
    <w:p w14:paraId="662DA275" w14:textId="77777777" w:rsidR="00075384" w:rsidRPr="003B7B3F" w:rsidRDefault="00075384" w:rsidP="00075384">
      <w:pPr>
        <w:pStyle w:val="NoSpacing"/>
        <w:numPr>
          <w:ilvl w:val="0"/>
          <w:numId w:val="23"/>
        </w:numPr>
      </w:pPr>
      <w:r>
        <w:t>Occasionally, you will see other award tabs in addition to the Compensation/Pension Live tab</w:t>
      </w:r>
      <w:r w:rsidR="00135089">
        <w:t>, such as the Clothing Allowance award tab</w:t>
      </w:r>
      <w:r>
        <w:t>; be sure you are on the Compensation/Pens</w:t>
      </w:r>
      <w:r w:rsidR="00135089">
        <w:t>ion Live tab before proceeding</w:t>
      </w:r>
    </w:p>
    <w:p w14:paraId="7FBE609B" w14:textId="77777777" w:rsidR="00075384" w:rsidRDefault="00075384" w:rsidP="00903349">
      <w:pPr>
        <w:pStyle w:val="NoSpacing"/>
        <w:rPr>
          <w:i/>
        </w:rPr>
      </w:pPr>
    </w:p>
    <w:p w14:paraId="458D0F0C" w14:textId="77777777" w:rsidR="00075384" w:rsidRPr="00075384" w:rsidRDefault="00075384" w:rsidP="00075384">
      <w:pPr>
        <w:pStyle w:val="NoSpacing"/>
        <w:ind w:left="360"/>
        <w:rPr>
          <w:u w:val="single"/>
        </w:rPr>
      </w:pPr>
      <w:r w:rsidRPr="00075384">
        <w:rPr>
          <w:u w:val="single"/>
        </w:rPr>
        <w:t xml:space="preserve">Awards Previously Generated in VBMS-A or VETSNET Awards </w:t>
      </w:r>
    </w:p>
    <w:p w14:paraId="4F871933" w14:textId="77777777" w:rsidR="00075384" w:rsidRPr="009B0218" w:rsidRDefault="00075384" w:rsidP="00075384">
      <w:pPr>
        <w:pStyle w:val="NoSpacing"/>
        <w:ind w:left="360"/>
      </w:pPr>
      <w:r>
        <w:t xml:space="preserve">If an award </w:t>
      </w:r>
      <w:r w:rsidRPr="009B0218">
        <w:rPr>
          <w:b/>
          <w:i/>
        </w:rPr>
        <w:t>has</w:t>
      </w:r>
      <w:r>
        <w:t xml:space="preserve"> previously been generated in VBMS-A or VETSNET Awards, you will be taken directly to the</w:t>
      </w:r>
      <w:r w:rsidR="00BA325B">
        <w:t xml:space="preserve"> main</w:t>
      </w:r>
      <w:r>
        <w:t xml:space="preserve"> All Awards screen. If the Veteran has previously been paid, the All Awards screen will display existing award data about the Veteran or another beneficiary.</w:t>
      </w:r>
    </w:p>
    <w:p w14:paraId="0CDE8B34" w14:textId="77777777" w:rsidR="00075384" w:rsidRDefault="00075384" w:rsidP="00075384">
      <w:pPr>
        <w:pStyle w:val="NoSpacing"/>
      </w:pPr>
    </w:p>
    <w:p w14:paraId="508EFCEB" w14:textId="77777777" w:rsidR="00903349" w:rsidRPr="00075384" w:rsidRDefault="00927CF7" w:rsidP="00075384">
      <w:pPr>
        <w:pStyle w:val="NoSpacing"/>
        <w:ind w:left="360"/>
        <w:rPr>
          <w:u w:val="single"/>
        </w:rPr>
      </w:pPr>
      <w:r w:rsidRPr="00075384">
        <w:rPr>
          <w:u w:val="single"/>
        </w:rPr>
        <w:t xml:space="preserve">Awards </w:t>
      </w:r>
      <w:r w:rsidRPr="00075384">
        <w:rPr>
          <w:b/>
          <w:i/>
          <w:u w:val="single"/>
        </w:rPr>
        <w:t>Not</w:t>
      </w:r>
      <w:r w:rsidRPr="00075384">
        <w:rPr>
          <w:i/>
          <w:u w:val="single"/>
        </w:rPr>
        <w:t xml:space="preserve"> </w:t>
      </w:r>
      <w:r w:rsidRPr="00075384">
        <w:rPr>
          <w:u w:val="single"/>
        </w:rPr>
        <w:t>Previously Generated in VBMS-A or VETSNET Awards</w:t>
      </w:r>
      <w:r w:rsidR="00075384" w:rsidRPr="00075384">
        <w:rPr>
          <w:u w:val="single"/>
        </w:rPr>
        <w:t>:</w:t>
      </w:r>
    </w:p>
    <w:p w14:paraId="18899199" w14:textId="77777777" w:rsidR="003B7FD8" w:rsidRDefault="003B7FD8" w:rsidP="00075384">
      <w:pPr>
        <w:pStyle w:val="NoSpacing"/>
        <w:ind w:left="360"/>
      </w:pPr>
      <w:r>
        <w:t xml:space="preserve">Upon entering a file number or Social Security number on a file that </w:t>
      </w:r>
      <w:r w:rsidR="003C032D">
        <w:rPr>
          <w:b/>
          <w:i/>
        </w:rPr>
        <w:t>has not</w:t>
      </w:r>
      <w:r>
        <w:t xml:space="preserve"> previously had an award generated in either VBMS-A or VETSNET Awards</w:t>
      </w:r>
      <w:r w:rsidR="003C032D">
        <w:t>, you will be directed to the All Awards screen, and see a message that states, “There are no current or proposed awards for this pe</w:t>
      </w:r>
      <w:r w:rsidR="00335208">
        <w:t xml:space="preserve">rson.” In such instances, the </w:t>
      </w:r>
      <w:r w:rsidR="00335208" w:rsidRPr="001143E7">
        <w:rPr>
          <w:i/>
        </w:rPr>
        <w:t>Record Decisions</w:t>
      </w:r>
      <w:r w:rsidR="003C032D">
        <w:t xml:space="preserve"> button will be greyed o</w:t>
      </w:r>
      <w:r w:rsidR="00335208">
        <w:t xml:space="preserve">ut, and you will need to click </w:t>
      </w:r>
      <w:r w:rsidR="00335208" w:rsidRPr="001143E7">
        <w:rPr>
          <w:i/>
        </w:rPr>
        <w:t>Add New Award</w:t>
      </w:r>
      <w:r w:rsidR="00335208">
        <w:t>.</w:t>
      </w:r>
      <w:r w:rsidR="002D296B">
        <w:t xml:space="preserve">  </w:t>
      </w:r>
    </w:p>
    <w:p w14:paraId="70A36655" w14:textId="77777777" w:rsidR="003C032D" w:rsidRDefault="003C032D" w:rsidP="00903349">
      <w:pPr>
        <w:pStyle w:val="NoSpacing"/>
      </w:pPr>
    </w:p>
    <w:p w14:paraId="4799BD38" w14:textId="77777777" w:rsidR="00807EF9" w:rsidRDefault="00437B0B" w:rsidP="00075384">
      <w:pPr>
        <w:pStyle w:val="NoSpacing"/>
        <w:ind w:left="360"/>
      </w:pPr>
      <w:r>
        <w:t>Next, click</w:t>
      </w:r>
      <w:r w:rsidR="00807EF9">
        <w:t xml:space="preserve"> on the </w:t>
      </w:r>
      <w:r w:rsidR="00807EF9" w:rsidRPr="00C54764">
        <w:rPr>
          <w:i/>
        </w:rPr>
        <w:t>Award Type</w:t>
      </w:r>
      <w:r w:rsidR="00807EF9">
        <w:t xml:space="preserve"> drop down and choose Compensation/Pension Live. The file number </w:t>
      </w:r>
      <w:r w:rsidR="002D296B">
        <w:t xml:space="preserve">and name should automatically populate. If not, add the file number </w:t>
      </w:r>
      <w:r w:rsidR="00807EF9">
        <w:t xml:space="preserve">and click </w:t>
      </w:r>
      <w:r w:rsidR="00807EF9" w:rsidRPr="00C54764">
        <w:rPr>
          <w:i/>
        </w:rPr>
        <w:t>Validate File Number</w:t>
      </w:r>
      <w:r w:rsidR="00807EF9">
        <w:t xml:space="preserve">. </w:t>
      </w:r>
      <w:r w:rsidR="002D296B">
        <w:t>Make sure the information is correct before</w:t>
      </w:r>
      <w:r w:rsidR="00807EF9">
        <w:t xml:space="preserve"> click</w:t>
      </w:r>
      <w:r w:rsidR="002D296B">
        <w:t>ing</w:t>
      </w:r>
      <w:r w:rsidR="00807EF9">
        <w:t xml:space="preserve"> </w:t>
      </w:r>
      <w:r w:rsidR="00807EF9" w:rsidRPr="00C54764">
        <w:rPr>
          <w:i/>
        </w:rPr>
        <w:t>Accept</w:t>
      </w:r>
      <w:r w:rsidR="00807EF9">
        <w:t xml:space="preserve">. If it’s not, or you </w:t>
      </w:r>
      <w:r w:rsidR="00C54764">
        <w:t xml:space="preserve">determine you </w:t>
      </w:r>
      <w:r w:rsidR="00807EF9">
        <w:t xml:space="preserve">don’t want to add a new award, click </w:t>
      </w:r>
      <w:r w:rsidR="00807EF9" w:rsidRPr="00C54764">
        <w:rPr>
          <w:i/>
        </w:rPr>
        <w:t>Abandon</w:t>
      </w:r>
      <w:r w:rsidR="00807EF9">
        <w:t>.</w:t>
      </w:r>
      <w:r w:rsidR="00070680">
        <w:t xml:space="preserve"> Clicking </w:t>
      </w:r>
      <w:r w:rsidR="00070680" w:rsidRPr="00C54764">
        <w:rPr>
          <w:i/>
        </w:rPr>
        <w:t>Accept</w:t>
      </w:r>
      <w:r w:rsidR="00070680">
        <w:t xml:space="preserve"> will take you to the </w:t>
      </w:r>
      <w:r w:rsidR="00075384">
        <w:t xml:space="preserve">main </w:t>
      </w:r>
      <w:r w:rsidR="00070680">
        <w:t>All Awards screen.</w:t>
      </w:r>
    </w:p>
    <w:p w14:paraId="6FFCEE60" w14:textId="77777777" w:rsidR="002D296B" w:rsidRDefault="002D296B" w:rsidP="00075384">
      <w:pPr>
        <w:pStyle w:val="NoSpacing"/>
        <w:ind w:left="360"/>
      </w:pPr>
    </w:p>
    <w:p w14:paraId="5551BB54" w14:textId="77777777" w:rsidR="002D296B" w:rsidRDefault="002D296B" w:rsidP="002D296B">
      <w:pPr>
        <w:pStyle w:val="NoSpacing"/>
        <w:ind w:left="360"/>
      </w:pPr>
      <w:r w:rsidRPr="00927CF7">
        <w:rPr>
          <w:b/>
          <w:i/>
        </w:rPr>
        <w:t>Note:</w:t>
      </w:r>
      <w:r>
        <w:t xml:space="preserve"> </w:t>
      </w:r>
      <w:r w:rsidRPr="00927CF7">
        <w:rPr>
          <w:b/>
          <w:u w:val="single"/>
        </w:rPr>
        <w:t>Do not</w:t>
      </w:r>
      <w:r>
        <w:t xml:space="preserve"> click </w:t>
      </w:r>
      <w:r w:rsidRPr="001143E7">
        <w:rPr>
          <w:i/>
        </w:rPr>
        <w:t>Add New Award</w:t>
      </w:r>
      <w:r>
        <w:t xml:space="preserve">, when the </w:t>
      </w:r>
      <w:r w:rsidRPr="001143E7">
        <w:rPr>
          <w:i/>
        </w:rPr>
        <w:t>Record Decisions</w:t>
      </w:r>
      <w:r>
        <w:t xml:space="preserve"> button is available on a Compensation/Pension Live claim, as this will create a duplicate record.</w:t>
      </w:r>
    </w:p>
    <w:p w14:paraId="3B8C796E" w14:textId="77777777" w:rsidR="00807EF9" w:rsidRDefault="00807EF9" w:rsidP="00903349">
      <w:pPr>
        <w:pStyle w:val="NoSpacing"/>
      </w:pPr>
    </w:p>
    <w:p w14:paraId="171B4ABA" w14:textId="77777777" w:rsidR="00C3248F" w:rsidRDefault="00C3248F" w:rsidP="003B7B3F">
      <w:pPr>
        <w:pStyle w:val="NoSpacing"/>
        <w:rPr>
          <w:i/>
        </w:rPr>
      </w:pPr>
    </w:p>
    <w:p w14:paraId="0D0E8C47" w14:textId="77777777" w:rsidR="00D45D6C" w:rsidRPr="00D45D6C" w:rsidRDefault="00D45D6C" w:rsidP="003B7B3F">
      <w:pPr>
        <w:pStyle w:val="NoSpacing"/>
        <w:rPr>
          <w:i/>
        </w:rPr>
      </w:pPr>
      <w:r w:rsidRPr="00D45D6C">
        <w:rPr>
          <w:i/>
        </w:rPr>
        <w:t>Record Decisions Screen</w:t>
      </w:r>
    </w:p>
    <w:p w14:paraId="022836F2" w14:textId="77777777" w:rsidR="00D45D6C" w:rsidRDefault="00D45D6C" w:rsidP="00D45D6C">
      <w:pPr>
        <w:pStyle w:val="NoSpacing"/>
        <w:numPr>
          <w:ilvl w:val="0"/>
          <w:numId w:val="26"/>
        </w:numPr>
      </w:pPr>
      <w:r w:rsidRPr="00D45D6C">
        <w:t xml:space="preserve">The Record Decisions screen contains all functions </w:t>
      </w:r>
      <w:r>
        <w:t xml:space="preserve">necessary for </w:t>
      </w:r>
      <w:r w:rsidR="00C54764">
        <w:t>a</w:t>
      </w:r>
      <w:r>
        <w:t xml:space="preserve">ward </w:t>
      </w:r>
      <w:r w:rsidR="00C54764">
        <w:t>g</w:t>
      </w:r>
      <w:r>
        <w:t>eneration</w:t>
      </w:r>
    </w:p>
    <w:p w14:paraId="5BD08966" w14:textId="77777777" w:rsidR="001E5A99" w:rsidRDefault="009A76F1" w:rsidP="00D45D6C">
      <w:pPr>
        <w:pStyle w:val="NoSpacing"/>
        <w:numPr>
          <w:ilvl w:val="0"/>
          <w:numId w:val="26"/>
        </w:numPr>
      </w:pPr>
      <w:r>
        <w:t>You</w:t>
      </w:r>
      <w:r w:rsidR="001E5A99">
        <w:t xml:space="preserve"> must make sure all appropriate claims have been moved to Selected Claims, before attempting to update the decision </w:t>
      </w:r>
      <w:r w:rsidR="00AB14D4">
        <w:t>screens</w:t>
      </w:r>
    </w:p>
    <w:p w14:paraId="6A3403B1" w14:textId="77777777" w:rsidR="001E5A99" w:rsidRDefault="001E5A99" w:rsidP="001E5A99">
      <w:pPr>
        <w:pStyle w:val="NoSpacing"/>
        <w:numPr>
          <w:ilvl w:val="1"/>
          <w:numId w:val="26"/>
        </w:numPr>
        <w:ind w:left="1080"/>
      </w:pPr>
      <w:r>
        <w:t>If there is only one available claim, it will already be moved to Selected Claims</w:t>
      </w:r>
    </w:p>
    <w:p w14:paraId="687E94E2" w14:textId="77777777" w:rsidR="001E5A99" w:rsidRPr="00D45D6C" w:rsidRDefault="001E5A99" w:rsidP="001E5A99">
      <w:pPr>
        <w:pStyle w:val="NoSpacing"/>
        <w:numPr>
          <w:ilvl w:val="1"/>
          <w:numId w:val="26"/>
        </w:numPr>
        <w:ind w:left="1080"/>
      </w:pPr>
      <w:r>
        <w:t xml:space="preserve">If there is more than one, </w:t>
      </w:r>
      <w:r w:rsidR="009A76F1">
        <w:t>you</w:t>
      </w:r>
      <w:r>
        <w:t xml:space="preserve"> will have to manually move each one that is needed for the current award (may be one or multiple, depending on the actions being taken)</w:t>
      </w:r>
    </w:p>
    <w:p w14:paraId="5B229E68" w14:textId="77777777" w:rsidR="00D45D6C" w:rsidRDefault="009A76F1" w:rsidP="00D45D6C">
      <w:pPr>
        <w:pStyle w:val="NoSpacing"/>
        <w:numPr>
          <w:ilvl w:val="0"/>
          <w:numId w:val="26"/>
        </w:numPr>
      </w:pPr>
      <w:r>
        <w:t>Select</w:t>
      </w:r>
      <w:r w:rsidR="00D45D6C" w:rsidRPr="00D45D6C">
        <w:t xml:space="preserve"> from the list of decision </w:t>
      </w:r>
      <w:r w:rsidR="00AB14D4">
        <w:t>screens</w:t>
      </w:r>
      <w:r w:rsidR="00D45D6C" w:rsidRPr="00D45D6C">
        <w:t xml:space="preserve"> on the left-side panel if any additional d</w:t>
      </w:r>
      <w:r w:rsidR="00D45D6C">
        <w:t>ecisions are warranted</w:t>
      </w:r>
    </w:p>
    <w:p w14:paraId="5A23E2BB" w14:textId="77777777" w:rsidR="006E58D9" w:rsidRPr="00D45D6C" w:rsidRDefault="009A76F1" w:rsidP="00D45D6C">
      <w:pPr>
        <w:pStyle w:val="NoSpacing"/>
        <w:numPr>
          <w:ilvl w:val="0"/>
          <w:numId w:val="26"/>
        </w:numPr>
      </w:pPr>
      <w:r>
        <w:t>M</w:t>
      </w:r>
      <w:r w:rsidR="006E58D9">
        <w:t xml:space="preserve">ake all necessary decisions from the </w:t>
      </w:r>
      <w:r w:rsidR="00AB14D4">
        <w:t>screens</w:t>
      </w:r>
      <w:r w:rsidR="006E58D9">
        <w:t xml:space="preserve"> on the left </w:t>
      </w:r>
      <w:r w:rsidR="006E58D9" w:rsidRPr="006E58D9">
        <w:rPr>
          <w:b/>
          <w:i/>
        </w:rPr>
        <w:t>before</w:t>
      </w:r>
      <w:r w:rsidR="006E58D9">
        <w:t xml:space="preserve"> generating the award</w:t>
      </w:r>
    </w:p>
    <w:p w14:paraId="2DBE0FCE" w14:textId="77777777" w:rsidR="00D45D6C" w:rsidRDefault="00D45D6C" w:rsidP="003B7B3F">
      <w:pPr>
        <w:pStyle w:val="NoSpacing"/>
      </w:pPr>
    </w:p>
    <w:p w14:paraId="6F710C94" w14:textId="77777777" w:rsidR="00101BD9" w:rsidRPr="00BE4678" w:rsidRDefault="00101BD9" w:rsidP="00C54764">
      <w:pPr>
        <w:pStyle w:val="NoSpacing"/>
        <w:ind w:firstLine="360"/>
        <w:rPr>
          <w:u w:val="single"/>
        </w:rPr>
      </w:pPr>
      <w:r w:rsidRPr="00BE4678">
        <w:rPr>
          <w:u w:val="single"/>
        </w:rPr>
        <w:t xml:space="preserve">Rating </w:t>
      </w:r>
      <w:r w:rsidR="00AB14D4">
        <w:rPr>
          <w:u w:val="single"/>
        </w:rPr>
        <w:t>Screen</w:t>
      </w:r>
    </w:p>
    <w:p w14:paraId="5EFC7330" w14:textId="77777777" w:rsidR="00101BD9" w:rsidRPr="00012C55" w:rsidRDefault="00012C55" w:rsidP="00012C55">
      <w:pPr>
        <w:pStyle w:val="NoSpacing"/>
        <w:numPr>
          <w:ilvl w:val="0"/>
          <w:numId w:val="32"/>
        </w:numPr>
        <w:rPr>
          <w:kern w:val="24"/>
        </w:rPr>
      </w:pPr>
      <w:r>
        <w:t xml:space="preserve">Read only </w:t>
      </w:r>
      <w:r w:rsidR="00AB14D4">
        <w:t>screen</w:t>
      </w:r>
      <w:r>
        <w:t xml:space="preserve"> – </w:t>
      </w:r>
      <w:r w:rsidR="00101BD9">
        <w:t xml:space="preserve">Allows </w:t>
      </w:r>
      <w:r w:rsidR="009A76F1">
        <w:t>users</w:t>
      </w:r>
      <w:r w:rsidR="00101BD9">
        <w:t xml:space="preserve"> to view rating information that has been imported from VBMS-R</w:t>
      </w:r>
    </w:p>
    <w:p w14:paraId="15DBE829" w14:textId="77777777" w:rsidR="00101BD9" w:rsidRPr="00101BD9" w:rsidRDefault="00101BD9" w:rsidP="00101BD9">
      <w:pPr>
        <w:pStyle w:val="NoSpacing"/>
        <w:numPr>
          <w:ilvl w:val="0"/>
          <w:numId w:val="32"/>
        </w:numPr>
        <w:rPr>
          <w:kern w:val="24"/>
        </w:rPr>
      </w:pPr>
      <w:r>
        <w:t>Disability Decision screen – Contains information about all individual contentions claimed</w:t>
      </w:r>
    </w:p>
    <w:p w14:paraId="306619B4" w14:textId="77777777" w:rsidR="00101BD9" w:rsidRPr="00101BD9" w:rsidRDefault="00101BD9" w:rsidP="00101BD9">
      <w:pPr>
        <w:pStyle w:val="NoSpacing"/>
        <w:numPr>
          <w:ilvl w:val="0"/>
          <w:numId w:val="32"/>
        </w:numPr>
        <w:rPr>
          <w:kern w:val="24"/>
        </w:rPr>
      </w:pPr>
      <w:r>
        <w:lastRenderedPageBreak/>
        <w:t xml:space="preserve">Other Decisions screen – Contains information about Individual Unemployability, Permanent and Total, Competency, </w:t>
      </w:r>
      <w:r>
        <w:rPr>
          <w:kern w:val="24"/>
        </w:rPr>
        <w:t>Ancillary decisions, etc.</w:t>
      </w:r>
    </w:p>
    <w:p w14:paraId="57F4D9B1" w14:textId="77777777" w:rsidR="00101BD9" w:rsidRDefault="00101BD9" w:rsidP="00101BD9">
      <w:pPr>
        <w:pStyle w:val="NoSpacing"/>
        <w:numPr>
          <w:ilvl w:val="0"/>
          <w:numId w:val="32"/>
        </w:numPr>
      </w:pPr>
      <w:r>
        <w:t>SMC Decision screen – Contains all decisions regarding SMC grants and denials</w:t>
      </w:r>
    </w:p>
    <w:p w14:paraId="67504A31" w14:textId="77777777" w:rsidR="00101BD9" w:rsidRDefault="00101BD9" w:rsidP="003B7B3F">
      <w:pPr>
        <w:pStyle w:val="NoSpacing"/>
      </w:pPr>
    </w:p>
    <w:p w14:paraId="0E3B336A" w14:textId="77777777" w:rsidR="008B5352" w:rsidRDefault="00C54764" w:rsidP="008B5352">
      <w:pPr>
        <w:pStyle w:val="NoSpacing"/>
      </w:pPr>
      <w:r>
        <w:t>T</w:t>
      </w:r>
      <w:r w:rsidR="000F1501">
        <w:t xml:space="preserve">here are other issues and </w:t>
      </w:r>
      <w:r w:rsidR="00AB14D4">
        <w:t>screen</w:t>
      </w:r>
      <w:r w:rsidR="000F1501">
        <w:t>s that may need to be considered</w:t>
      </w:r>
      <w:r>
        <w:t xml:space="preserve"> when generating the award</w:t>
      </w:r>
      <w:r w:rsidR="00AB14D4">
        <w:t>. The screens</w:t>
      </w:r>
      <w:r w:rsidR="000F1501">
        <w:t xml:space="preserve"> listed below are the most commonly used </w:t>
      </w:r>
      <w:r w:rsidR="00AB14D4">
        <w:t>screens</w:t>
      </w:r>
      <w:r w:rsidR="000F1501">
        <w:t xml:space="preserve">, along with a brief explanation. Each of these </w:t>
      </w:r>
      <w:r w:rsidR="00AB14D4">
        <w:t>screens</w:t>
      </w:r>
      <w:r w:rsidR="000F1501">
        <w:t xml:space="preserve"> will be discussed in greater detail in separate lessons for the different types of adjustments. </w:t>
      </w:r>
    </w:p>
    <w:p w14:paraId="1030156B" w14:textId="77777777" w:rsidR="001E5A99" w:rsidRDefault="001E5A99" w:rsidP="00101BD9">
      <w:pPr>
        <w:pStyle w:val="NoSpacing"/>
        <w:ind w:firstLine="360"/>
      </w:pPr>
    </w:p>
    <w:p w14:paraId="1FB26E48" w14:textId="77777777" w:rsidR="00D45D6C" w:rsidRPr="00BE4678" w:rsidRDefault="00D45D6C" w:rsidP="00101BD9">
      <w:pPr>
        <w:pStyle w:val="NoSpacing"/>
        <w:ind w:firstLine="360"/>
        <w:rPr>
          <w:u w:val="single"/>
        </w:rPr>
      </w:pPr>
      <w:r w:rsidRPr="00BE4678">
        <w:rPr>
          <w:u w:val="single"/>
        </w:rPr>
        <w:t xml:space="preserve">Dependency </w:t>
      </w:r>
      <w:r w:rsidR="00AB14D4">
        <w:rPr>
          <w:u w:val="single"/>
        </w:rPr>
        <w:t>Screen</w:t>
      </w:r>
    </w:p>
    <w:p w14:paraId="1B3D93C7" w14:textId="77777777" w:rsidR="00D45D6C" w:rsidRPr="00711B7A" w:rsidRDefault="00D45D6C" w:rsidP="00D45D6C">
      <w:pPr>
        <w:pStyle w:val="NoSpacing"/>
        <w:numPr>
          <w:ilvl w:val="0"/>
          <w:numId w:val="28"/>
        </w:numPr>
      </w:pPr>
      <w:r>
        <w:t xml:space="preserve">Indicates which dependents have been entered into VBMS-A, </w:t>
      </w:r>
      <w:r w:rsidR="00C54764" w:rsidRPr="00C54764">
        <w:rPr>
          <w:b/>
          <w:i/>
        </w:rPr>
        <w:t>not</w:t>
      </w:r>
      <w:r>
        <w:t xml:space="preserve"> necessarily which dependents have been added to the Veteran’s </w:t>
      </w:r>
      <w:r w:rsidR="00C54764">
        <w:t>award</w:t>
      </w:r>
    </w:p>
    <w:p w14:paraId="245B080B" w14:textId="77777777" w:rsidR="00D45D6C" w:rsidRPr="002452D6" w:rsidRDefault="009A76F1" w:rsidP="00D45D6C">
      <w:pPr>
        <w:pStyle w:val="NoSpacing"/>
        <w:numPr>
          <w:ilvl w:val="0"/>
          <w:numId w:val="28"/>
        </w:numPr>
      </w:pPr>
      <w:r>
        <w:t>You</w:t>
      </w:r>
      <w:r w:rsidR="00D45D6C" w:rsidRPr="002452D6">
        <w:t xml:space="preserve"> can add, edit, or delete dependents from</w:t>
      </w:r>
      <w:r w:rsidR="00C54764">
        <w:t xml:space="preserve"> the Veteran’s award from</w:t>
      </w:r>
      <w:r w:rsidR="00D45D6C" w:rsidRPr="002452D6">
        <w:t xml:space="preserve"> t</w:t>
      </w:r>
      <w:r w:rsidR="00D45D6C">
        <w:t>his screen</w:t>
      </w:r>
      <w:r w:rsidR="00C54764">
        <w:t xml:space="preserve"> (must generate an award for this to take effect)</w:t>
      </w:r>
    </w:p>
    <w:p w14:paraId="5350642A" w14:textId="77777777" w:rsidR="00D45D6C" w:rsidRDefault="00D45D6C" w:rsidP="00D45D6C">
      <w:pPr>
        <w:pStyle w:val="NoSpacing"/>
      </w:pPr>
    </w:p>
    <w:p w14:paraId="4E1F74C0" w14:textId="77777777" w:rsidR="00D45D6C" w:rsidRPr="00BE4678" w:rsidRDefault="00D45D6C" w:rsidP="00101BD9">
      <w:pPr>
        <w:pStyle w:val="NoSpacing"/>
        <w:ind w:firstLine="360"/>
        <w:rPr>
          <w:u w:val="single"/>
        </w:rPr>
      </w:pPr>
      <w:r w:rsidRPr="00BE4678">
        <w:rPr>
          <w:u w:val="single"/>
        </w:rPr>
        <w:t xml:space="preserve">Military Payment Info </w:t>
      </w:r>
      <w:r w:rsidR="00AB14D4">
        <w:rPr>
          <w:u w:val="single"/>
        </w:rPr>
        <w:t>Screen</w:t>
      </w:r>
    </w:p>
    <w:p w14:paraId="27CECD42" w14:textId="77777777" w:rsidR="00D45D6C" w:rsidRPr="00F546D2" w:rsidRDefault="00D45D6C" w:rsidP="00D45D6C">
      <w:pPr>
        <w:pStyle w:val="NoSpacing"/>
        <w:numPr>
          <w:ilvl w:val="0"/>
          <w:numId w:val="30"/>
        </w:numPr>
      </w:pPr>
      <w:r>
        <w:t>Allow</w:t>
      </w:r>
      <w:r w:rsidR="009A76F1">
        <w:t>s you</w:t>
      </w:r>
      <w:r>
        <w:t xml:space="preserve"> to enter or modify Military Retired Pay and Discharge Pay</w:t>
      </w:r>
    </w:p>
    <w:p w14:paraId="43A518D8" w14:textId="77777777" w:rsidR="00D45D6C" w:rsidRDefault="00D45D6C" w:rsidP="00D45D6C">
      <w:pPr>
        <w:pStyle w:val="NoSpacing"/>
        <w:numPr>
          <w:ilvl w:val="0"/>
          <w:numId w:val="30"/>
        </w:numPr>
      </w:pPr>
      <w:r>
        <w:t>Use the Retrieve BIRLS Data button to import the most recent information</w:t>
      </w:r>
    </w:p>
    <w:p w14:paraId="2FB6F554" w14:textId="77777777" w:rsidR="00D45D6C" w:rsidRDefault="00D45D6C" w:rsidP="00D45D6C">
      <w:pPr>
        <w:pStyle w:val="NoSpacing"/>
      </w:pPr>
    </w:p>
    <w:p w14:paraId="18EE6FB5" w14:textId="77777777" w:rsidR="00D45D6C" w:rsidRPr="00BE4678" w:rsidRDefault="00D45D6C" w:rsidP="00101BD9">
      <w:pPr>
        <w:pStyle w:val="NoSpacing"/>
        <w:ind w:firstLine="360"/>
        <w:rPr>
          <w:u w:val="single"/>
        </w:rPr>
      </w:pPr>
      <w:r w:rsidRPr="00BE4678">
        <w:rPr>
          <w:u w:val="single"/>
        </w:rPr>
        <w:t xml:space="preserve">Award Adjustments </w:t>
      </w:r>
      <w:r w:rsidR="00AB14D4">
        <w:rPr>
          <w:u w:val="single"/>
        </w:rPr>
        <w:t>Screen</w:t>
      </w:r>
    </w:p>
    <w:p w14:paraId="0E404494" w14:textId="77777777" w:rsidR="009A76F1" w:rsidRPr="009A76F1" w:rsidRDefault="00D45D6C" w:rsidP="009A76F1">
      <w:pPr>
        <w:pStyle w:val="NoSpacing"/>
        <w:numPr>
          <w:ilvl w:val="0"/>
          <w:numId w:val="32"/>
        </w:numPr>
        <w:rPr>
          <w:kern w:val="24"/>
        </w:rPr>
      </w:pPr>
      <w:r>
        <w:t xml:space="preserve">Allows </w:t>
      </w:r>
      <w:r w:rsidR="009A76F1">
        <w:t xml:space="preserve">you </w:t>
      </w:r>
      <w:r>
        <w:t>to enter withholding amounts for Military Retired Pay, Disability Severance Pay, Separation Pay, Drill Pay, or other miscellaneous withholdings</w:t>
      </w:r>
    </w:p>
    <w:p w14:paraId="5293A2BA" w14:textId="77777777" w:rsidR="00D45D6C" w:rsidRDefault="00D45D6C" w:rsidP="00D45D6C">
      <w:pPr>
        <w:pStyle w:val="NoSpacing"/>
      </w:pPr>
    </w:p>
    <w:p w14:paraId="04D6A5EC" w14:textId="77777777" w:rsidR="00A64774" w:rsidRPr="00B313E9" w:rsidRDefault="00A64774" w:rsidP="00D45D6C">
      <w:pPr>
        <w:pStyle w:val="NoSpacing"/>
        <w:rPr>
          <w:i/>
        </w:rPr>
      </w:pPr>
      <w:r w:rsidRPr="00B313E9">
        <w:rPr>
          <w:i/>
        </w:rPr>
        <w:t>Award Generation</w:t>
      </w:r>
    </w:p>
    <w:p w14:paraId="39A7F4E0" w14:textId="77777777" w:rsidR="00A64774" w:rsidRPr="00E83476" w:rsidRDefault="002D232A" w:rsidP="00E83476">
      <w:pPr>
        <w:pStyle w:val="NoSpacing"/>
      </w:pPr>
      <w:r>
        <w:t xml:space="preserve">After all necessary decision </w:t>
      </w:r>
      <w:r w:rsidR="00AB14D4">
        <w:t>screens</w:t>
      </w:r>
      <w:r>
        <w:t xml:space="preserve"> have been </w:t>
      </w:r>
      <w:r w:rsidR="009A76F1">
        <w:t xml:space="preserve">updated, you </w:t>
      </w:r>
      <w:r>
        <w:t xml:space="preserve">must generate the award. </w:t>
      </w:r>
      <w:r w:rsidR="00854B31">
        <w:t xml:space="preserve">Click </w:t>
      </w:r>
      <w:r w:rsidR="00A64774" w:rsidRPr="003A40CD">
        <w:rPr>
          <w:i/>
        </w:rPr>
        <w:t>Generate Award</w:t>
      </w:r>
      <w:r w:rsidR="00A64774" w:rsidRPr="00163DBA">
        <w:t xml:space="preserve"> to create a draft award th</w:t>
      </w:r>
      <w:r w:rsidR="00B313E9">
        <w:t>at can be authorized by an SVSR/Authorizer</w:t>
      </w:r>
      <w:r w:rsidR="000D7B0B" w:rsidRPr="00E83476">
        <w:t>.</w:t>
      </w:r>
      <w:r w:rsidR="00E83476" w:rsidRPr="00E83476">
        <w:t xml:space="preserve"> </w:t>
      </w:r>
      <w:r w:rsidR="006B5FB6">
        <w:t>(</w:t>
      </w:r>
      <w:r w:rsidR="006B5FB6" w:rsidRPr="00E83476">
        <w:t xml:space="preserve">If </w:t>
      </w:r>
      <w:r w:rsidR="006B5FB6">
        <w:t xml:space="preserve">the award is already pending, then you may select </w:t>
      </w:r>
      <w:r w:rsidR="006B5FB6" w:rsidRPr="003A40CD">
        <w:rPr>
          <w:i/>
        </w:rPr>
        <w:t>Review Current/Proposed</w:t>
      </w:r>
      <w:r w:rsidR="006B5FB6">
        <w:t xml:space="preserve"> to review or return the award, or to generate the RADL.)</w:t>
      </w:r>
    </w:p>
    <w:p w14:paraId="7B69FA4E" w14:textId="77777777" w:rsidR="000D7B0B" w:rsidRDefault="000D7B0B" w:rsidP="00E83476">
      <w:pPr>
        <w:pStyle w:val="NoSpacing"/>
      </w:pPr>
    </w:p>
    <w:p w14:paraId="2BB486BC" w14:textId="77777777" w:rsidR="00C3248F" w:rsidRDefault="00C3248F" w:rsidP="000D7B0B">
      <w:pPr>
        <w:pStyle w:val="NoSpacing"/>
        <w:rPr>
          <w:i/>
        </w:rPr>
      </w:pPr>
    </w:p>
    <w:p w14:paraId="47A1B2A3" w14:textId="77777777" w:rsidR="00EA21F8" w:rsidRPr="00EA21F8" w:rsidRDefault="00EA21F8" w:rsidP="000D7B0B">
      <w:pPr>
        <w:pStyle w:val="NoSpacing"/>
        <w:rPr>
          <w:i/>
        </w:rPr>
      </w:pPr>
      <w:r w:rsidRPr="00EA21F8">
        <w:rPr>
          <w:i/>
        </w:rPr>
        <w:t>Payment Address Verification</w:t>
      </w:r>
    </w:p>
    <w:p w14:paraId="214EF6FA" w14:textId="77777777" w:rsidR="00EA21F8" w:rsidRDefault="00E83476" w:rsidP="000D7B0B">
      <w:pPr>
        <w:pStyle w:val="NoSpacing"/>
      </w:pPr>
      <w:r>
        <w:t xml:space="preserve">After clicking </w:t>
      </w:r>
      <w:r w:rsidRPr="003A40CD">
        <w:rPr>
          <w:i/>
        </w:rPr>
        <w:t>Generate Award</w:t>
      </w:r>
      <w:r>
        <w:t xml:space="preserve">, </w:t>
      </w:r>
      <w:r w:rsidR="00557666">
        <w:t>you</w:t>
      </w:r>
      <w:r>
        <w:t xml:space="preserve"> will be prompted to confirm the Payment Address</w:t>
      </w:r>
      <w:r w:rsidR="00EA21F8">
        <w:t>.</w:t>
      </w:r>
    </w:p>
    <w:p w14:paraId="6D658D8A" w14:textId="77777777" w:rsidR="00EA21F8" w:rsidRDefault="00EA21F8" w:rsidP="00EA21F8">
      <w:pPr>
        <w:pStyle w:val="NoSpacing"/>
        <w:numPr>
          <w:ilvl w:val="0"/>
          <w:numId w:val="32"/>
        </w:numPr>
      </w:pPr>
      <w:r>
        <w:t>I</w:t>
      </w:r>
      <w:r w:rsidR="00E83476">
        <w:t xml:space="preserve">f correct, select </w:t>
      </w:r>
      <w:r w:rsidR="00E83476" w:rsidRPr="003A40CD">
        <w:rPr>
          <w:i/>
        </w:rPr>
        <w:t>Continue Generation</w:t>
      </w:r>
      <w:r w:rsidR="00877A2C">
        <w:t xml:space="preserve"> to continue to the Current/Proposed screen</w:t>
      </w:r>
    </w:p>
    <w:p w14:paraId="6BF3D43A" w14:textId="77777777" w:rsidR="00EA21F8" w:rsidRDefault="00E83476" w:rsidP="00EA21F8">
      <w:pPr>
        <w:pStyle w:val="NoSpacing"/>
        <w:numPr>
          <w:ilvl w:val="0"/>
          <w:numId w:val="32"/>
        </w:numPr>
      </w:pPr>
      <w:r>
        <w:t xml:space="preserve">To update or create Electronic Funds Transfer (EFT) information, select </w:t>
      </w:r>
      <w:r w:rsidRPr="003A40CD">
        <w:rPr>
          <w:i/>
        </w:rPr>
        <w:t>Enter EFT Address</w:t>
      </w:r>
      <w:r>
        <w:t xml:space="preserve"> and follow the prompts to update the information</w:t>
      </w:r>
    </w:p>
    <w:p w14:paraId="0421A0E5" w14:textId="77777777" w:rsidR="00E83476" w:rsidRPr="000D7B0B" w:rsidRDefault="00E83476" w:rsidP="00EA21F8">
      <w:pPr>
        <w:pStyle w:val="NoSpacing"/>
        <w:numPr>
          <w:ilvl w:val="0"/>
          <w:numId w:val="32"/>
        </w:numPr>
      </w:pPr>
      <w:r>
        <w:t>To cancel the generation pr</w:t>
      </w:r>
      <w:r w:rsidR="00EA21F8">
        <w:t xml:space="preserve">ocess, select </w:t>
      </w:r>
      <w:r w:rsidR="00EA21F8" w:rsidRPr="003A40CD">
        <w:rPr>
          <w:i/>
        </w:rPr>
        <w:t>Cancel Generation</w:t>
      </w:r>
    </w:p>
    <w:p w14:paraId="1926335B" w14:textId="77777777" w:rsidR="002B7542" w:rsidRDefault="002B7542">
      <w:pPr>
        <w:overflowPunct/>
        <w:autoSpaceDE/>
        <w:autoSpaceDN/>
        <w:adjustRightInd/>
        <w:spacing w:before="0"/>
        <w:rPr>
          <w:i/>
        </w:rPr>
      </w:pPr>
    </w:p>
    <w:p w14:paraId="698CEC71" w14:textId="77777777" w:rsidR="00EA21F8" w:rsidRDefault="00EA21F8" w:rsidP="000D7B0B">
      <w:pPr>
        <w:pStyle w:val="NoSpacing"/>
        <w:rPr>
          <w:i/>
        </w:rPr>
      </w:pPr>
      <w:r w:rsidRPr="00EA21F8">
        <w:rPr>
          <w:i/>
        </w:rPr>
        <w:t>Current</w:t>
      </w:r>
      <w:r w:rsidR="006718ED">
        <w:rPr>
          <w:i/>
        </w:rPr>
        <w:t>/</w:t>
      </w:r>
      <w:r w:rsidRPr="00EA21F8">
        <w:rPr>
          <w:i/>
        </w:rPr>
        <w:t>Proposed Screen</w:t>
      </w:r>
    </w:p>
    <w:p w14:paraId="5E57A8B4" w14:textId="77777777" w:rsidR="00EA21F8" w:rsidRDefault="00EA21F8" w:rsidP="00EA21F8">
      <w:pPr>
        <w:pStyle w:val="NoSpacing"/>
        <w:numPr>
          <w:ilvl w:val="0"/>
          <w:numId w:val="34"/>
        </w:numPr>
      </w:pPr>
      <w:r>
        <w:t xml:space="preserve">The </w:t>
      </w:r>
      <w:r w:rsidRPr="003A40CD">
        <w:rPr>
          <w:i/>
        </w:rPr>
        <w:t>Return Award</w:t>
      </w:r>
      <w:r>
        <w:t xml:space="preserve"> button allows users to </w:t>
      </w:r>
      <w:r w:rsidRPr="003A40CD">
        <w:rPr>
          <w:b/>
        </w:rPr>
        <w:t>take the award out of pending authorization status</w:t>
      </w:r>
    </w:p>
    <w:p w14:paraId="63EFF2AE" w14:textId="77777777" w:rsidR="00EA21F8" w:rsidRDefault="00EA21F8" w:rsidP="00EA21F8">
      <w:pPr>
        <w:pStyle w:val="NoSpacing"/>
        <w:numPr>
          <w:ilvl w:val="1"/>
          <w:numId w:val="34"/>
        </w:numPr>
      </w:pPr>
      <w:r>
        <w:t>Use this button if you need to make changes to the award</w:t>
      </w:r>
    </w:p>
    <w:p w14:paraId="073DEFA1" w14:textId="77777777" w:rsidR="00EA21F8" w:rsidRDefault="00EA21F8" w:rsidP="00EA21F8">
      <w:pPr>
        <w:pStyle w:val="NoSpacing"/>
        <w:numPr>
          <w:ilvl w:val="1"/>
          <w:numId w:val="34"/>
        </w:numPr>
      </w:pPr>
      <w:r w:rsidRPr="003A40CD">
        <w:rPr>
          <w:b/>
          <w:u w:val="single"/>
        </w:rPr>
        <w:t>Do not</w:t>
      </w:r>
      <w:r>
        <w:t xml:space="preserve"> return the award if you are submitting for review/authorization</w:t>
      </w:r>
    </w:p>
    <w:p w14:paraId="6E1EB4F9" w14:textId="77777777" w:rsidR="00EA21F8" w:rsidRDefault="00EA21F8" w:rsidP="00EA21F8">
      <w:pPr>
        <w:pStyle w:val="NoSpacing"/>
        <w:numPr>
          <w:ilvl w:val="0"/>
          <w:numId w:val="34"/>
        </w:numPr>
      </w:pPr>
      <w:r>
        <w:t xml:space="preserve">Only SVSRs/Authorizers will have access to the </w:t>
      </w:r>
      <w:r w:rsidRPr="003A40CD">
        <w:rPr>
          <w:i/>
        </w:rPr>
        <w:t xml:space="preserve">Authorize </w:t>
      </w:r>
      <w:r w:rsidR="00255470">
        <w:t>button</w:t>
      </w:r>
    </w:p>
    <w:p w14:paraId="2B11AB38" w14:textId="77777777" w:rsidR="00EA21F8" w:rsidRDefault="00EA21F8" w:rsidP="00EA21F8">
      <w:pPr>
        <w:pStyle w:val="NoSpacing"/>
        <w:numPr>
          <w:ilvl w:val="0"/>
          <w:numId w:val="34"/>
        </w:numPr>
      </w:pPr>
      <w:r>
        <w:t xml:space="preserve">Select </w:t>
      </w:r>
      <w:r w:rsidRPr="003A40CD">
        <w:rPr>
          <w:i/>
        </w:rPr>
        <w:t>Gen eDoc</w:t>
      </w:r>
      <w:r>
        <w:t xml:space="preserve"> to generate a draft award document that can be viewed and/or printed</w:t>
      </w:r>
    </w:p>
    <w:p w14:paraId="5FE2596F" w14:textId="77777777" w:rsidR="008D240B" w:rsidRPr="00EA21F8" w:rsidRDefault="00EA21F8" w:rsidP="008D240B">
      <w:pPr>
        <w:pStyle w:val="NoSpacing"/>
        <w:numPr>
          <w:ilvl w:val="0"/>
          <w:numId w:val="34"/>
        </w:numPr>
      </w:pPr>
      <w:r>
        <w:t xml:space="preserve">Select </w:t>
      </w:r>
      <w:r w:rsidRPr="003A40CD">
        <w:rPr>
          <w:i/>
        </w:rPr>
        <w:t>Gen Letter</w:t>
      </w:r>
      <w:r>
        <w:t xml:space="preserve"> to view and edit the RADL</w:t>
      </w:r>
    </w:p>
    <w:p w14:paraId="098DEC37" w14:textId="77777777" w:rsidR="007A5600" w:rsidRDefault="007A5600" w:rsidP="00813644">
      <w:pPr>
        <w:pStyle w:val="VBATopicHeading1"/>
      </w:pPr>
      <w:bookmarkStart w:id="9" w:name="_Toc5197979"/>
      <w:r w:rsidRPr="00D90DC8">
        <w:lastRenderedPageBreak/>
        <w:t xml:space="preserve">Topic 2: </w:t>
      </w:r>
      <w:r w:rsidR="00F40653">
        <w:t>Redesigned Automated Decision Letter (RADL)</w:t>
      </w:r>
      <w:bookmarkEnd w:id="9"/>
    </w:p>
    <w:p w14:paraId="24ABBB3F" w14:textId="77777777" w:rsidR="0047118C" w:rsidRPr="0047118C" w:rsidRDefault="0047118C" w:rsidP="0047118C">
      <w:pPr>
        <w:pStyle w:val="NoSpacing"/>
        <w:rPr>
          <w:i/>
        </w:rPr>
      </w:pPr>
      <w:r w:rsidRPr="007D71D7">
        <w:rPr>
          <w:i/>
        </w:rPr>
        <w:t>Notification Letters</w:t>
      </w:r>
    </w:p>
    <w:p w14:paraId="6B3B1B61" w14:textId="77777777" w:rsidR="00A5037A" w:rsidRDefault="0047118C" w:rsidP="0047118C">
      <w:pPr>
        <w:pStyle w:val="NoSpacing"/>
        <w:rPr>
          <w:szCs w:val="24"/>
        </w:rPr>
      </w:pPr>
      <w:r w:rsidRPr="00350311">
        <w:rPr>
          <w:szCs w:val="24"/>
        </w:rPr>
        <w:t xml:space="preserve">The RADL function with VBMS-A provides for the automated </w:t>
      </w:r>
      <w:r w:rsidR="00FB0CC6">
        <w:rPr>
          <w:szCs w:val="24"/>
        </w:rPr>
        <w:t>generation of decision notices. R</w:t>
      </w:r>
      <w:r w:rsidRPr="00350311">
        <w:rPr>
          <w:szCs w:val="24"/>
        </w:rPr>
        <w:t>ules-based logic inserts</w:t>
      </w:r>
      <w:r w:rsidR="00A5037A">
        <w:rPr>
          <w:szCs w:val="24"/>
        </w:rPr>
        <w:t>,</w:t>
      </w:r>
      <w:r w:rsidRPr="00350311">
        <w:rPr>
          <w:szCs w:val="24"/>
        </w:rPr>
        <w:t xml:space="preserve"> into the decision notices</w:t>
      </w:r>
      <w:r w:rsidR="00A5037A">
        <w:rPr>
          <w:szCs w:val="24"/>
        </w:rPr>
        <w:t>,</w:t>
      </w:r>
      <w:r w:rsidRPr="00350311">
        <w:rPr>
          <w:szCs w:val="24"/>
        </w:rPr>
        <w:t xml:space="preserve"> system-generated language based on the specific de</w:t>
      </w:r>
      <w:r w:rsidR="00FB0CC6">
        <w:rPr>
          <w:szCs w:val="24"/>
        </w:rPr>
        <w:t xml:space="preserve">cision(s) VA made on the Claim. </w:t>
      </w:r>
      <w:r w:rsidR="00A5037A">
        <w:rPr>
          <w:szCs w:val="24"/>
        </w:rPr>
        <w:t xml:space="preserve">The use of system-generated language allows for the standardization of decision notices, </w:t>
      </w:r>
      <w:r w:rsidR="007201B5">
        <w:rPr>
          <w:szCs w:val="24"/>
        </w:rPr>
        <w:t>and</w:t>
      </w:r>
      <w:r w:rsidR="00A5037A">
        <w:rPr>
          <w:szCs w:val="24"/>
        </w:rPr>
        <w:t xml:space="preserve"> streamlines the process for the end user.</w:t>
      </w:r>
    </w:p>
    <w:p w14:paraId="55963A9E" w14:textId="77777777" w:rsidR="00A5037A" w:rsidRDefault="00A5037A" w:rsidP="0047118C">
      <w:pPr>
        <w:pStyle w:val="NoSpacing"/>
        <w:rPr>
          <w:szCs w:val="24"/>
        </w:rPr>
      </w:pPr>
    </w:p>
    <w:p w14:paraId="7F53AC44" w14:textId="77777777" w:rsidR="0047118C" w:rsidRPr="00350311" w:rsidRDefault="0047118C" w:rsidP="0047118C">
      <w:pPr>
        <w:pStyle w:val="NoSpacing"/>
        <w:rPr>
          <w:szCs w:val="24"/>
        </w:rPr>
      </w:pPr>
      <w:r w:rsidRPr="00350311">
        <w:rPr>
          <w:szCs w:val="24"/>
        </w:rPr>
        <w:t xml:space="preserve">The promulgation of a decision (rating or </w:t>
      </w:r>
      <w:r w:rsidR="00FB0CC6">
        <w:rPr>
          <w:szCs w:val="24"/>
        </w:rPr>
        <w:t>non-rating</w:t>
      </w:r>
      <w:r w:rsidRPr="00350311">
        <w:rPr>
          <w:szCs w:val="24"/>
        </w:rPr>
        <w:t xml:space="preserve">) in VBMS-A must occur </w:t>
      </w:r>
      <w:r w:rsidRPr="009A76F1">
        <w:rPr>
          <w:b/>
          <w:i/>
          <w:szCs w:val="24"/>
        </w:rPr>
        <w:t>before</w:t>
      </w:r>
      <w:r w:rsidRPr="00350311">
        <w:rPr>
          <w:szCs w:val="24"/>
        </w:rPr>
        <w:t xml:space="preserve"> claims processors may generate a decision notice using RADL</w:t>
      </w:r>
      <w:r w:rsidR="0075385C">
        <w:rPr>
          <w:szCs w:val="24"/>
        </w:rPr>
        <w:t xml:space="preserve">. </w:t>
      </w:r>
      <w:r w:rsidRPr="00350311">
        <w:rPr>
          <w:szCs w:val="24"/>
        </w:rPr>
        <w:t>This includes decisions that</w:t>
      </w:r>
      <w:r w:rsidR="00FB0CC6">
        <w:rPr>
          <w:szCs w:val="24"/>
        </w:rPr>
        <w:t xml:space="preserve">, </w:t>
      </w:r>
      <w:r w:rsidRPr="00350311">
        <w:rPr>
          <w:szCs w:val="24"/>
        </w:rPr>
        <w:t>in the past</w:t>
      </w:r>
      <w:r w:rsidR="00FB0CC6">
        <w:rPr>
          <w:szCs w:val="24"/>
        </w:rPr>
        <w:t xml:space="preserve">, </w:t>
      </w:r>
      <w:r w:rsidRPr="00350311">
        <w:rPr>
          <w:szCs w:val="24"/>
        </w:rPr>
        <w:t>VA ha</w:t>
      </w:r>
      <w:r w:rsidR="00FB0CC6">
        <w:rPr>
          <w:szCs w:val="24"/>
        </w:rPr>
        <w:t>d</w:t>
      </w:r>
      <w:r w:rsidRPr="00350311">
        <w:rPr>
          <w:szCs w:val="24"/>
        </w:rPr>
        <w:t xml:space="preserve"> processed </w:t>
      </w:r>
      <w:r w:rsidRPr="00350311">
        <w:rPr>
          <w:i/>
          <w:iCs/>
          <w:szCs w:val="24"/>
        </w:rPr>
        <w:t>without</w:t>
      </w:r>
      <w:r w:rsidRPr="00350311">
        <w:rPr>
          <w:szCs w:val="24"/>
        </w:rPr>
        <w:t xml:space="preserve"> making entries in an award-processing system, including confirmed and continued decisions, and </w:t>
      </w:r>
      <w:r w:rsidR="00FB0CC6">
        <w:rPr>
          <w:szCs w:val="24"/>
        </w:rPr>
        <w:t xml:space="preserve">denials on non-original claims. </w:t>
      </w:r>
      <w:r w:rsidR="0075385C">
        <w:rPr>
          <w:szCs w:val="24"/>
        </w:rPr>
        <w:t xml:space="preserve">Generating the award first also allows both the </w:t>
      </w:r>
      <w:r w:rsidR="0075385C">
        <w:t xml:space="preserve">RADL </w:t>
      </w:r>
      <w:r w:rsidR="0075385C" w:rsidRPr="00AC58FF">
        <w:t>and/or Personal Computer Generated Letter (PCGL) to properly populate.</w:t>
      </w:r>
      <w:r w:rsidR="0075385C">
        <w:t xml:space="preserve"> </w:t>
      </w:r>
      <w:r w:rsidRPr="00350311">
        <w:rPr>
          <w:szCs w:val="24"/>
        </w:rPr>
        <w:t>If</w:t>
      </w:r>
      <w:r w:rsidR="0075385C">
        <w:rPr>
          <w:szCs w:val="24"/>
        </w:rPr>
        <w:t xml:space="preserve"> the</w:t>
      </w:r>
      <w:r w:rsidRPr="00350311">
        <w:rPr>
          <w:szCs w:val="24"/>
        </w:rPr>
        <w:t xml:space="preserve"> RADL</w:t>
      </w:r>
      <w:r w:rsidR="0075385C">
        <w:rPr>
          <w:szCs w:val="24"/>
        </w:rPr>
        <w:t xml:space="preserve"> in incorrect or</w:t>
      </w:r>
      <w:r w:rsidRPr="00350311">
        <w:rPr>
          <w:szCs w:val="24"/>
        </w:rPr>
        <w:t xml:space="preserve"> fails to generate a decision notice, </w:t>
      </w:r>
      <w:r w:rsidR="0025003C">
        <w:rPr>
          <w:szCs w:val="24"/>
        </w:rPr>
        <w:t>you</w:t>
      </w:r>
      <w:r w:rsidRPr="00350311">
        <w:rPr>
          <w:szCs w:val="24"/>
        </w:rPr>
        <w:t xml:space="preserve"> </w:t>
      </w:r>
      <w:r w:rsidRPr="002F21BE">
        <w:rPr>
          <w:b/>
          <w:i/>
          <w:szCs w:val="24"/>
        </w:rPr>
        <w:t>must</w:t>
      </w:r>
      <w:r w:rsidRPr="00350311">
        <w:rPr>
          <w:szCs w:val="24"/>
        </w:rPr>
        <w:t xml:space="preserve"> use PCGL</w:t>
      </w:r>
      <w:r w:rsidR="00FB0CC6">
        <w:rPr>
          <w:szCs w:val="24"/>
        </w:rPr>
        <w:t>.</w:t>
      </w:r>
    </w:p>
    <w:p w14:paraId="4804A9FC" w14:textId="77777777" w:rsidR="0047118C" w:rsidRDefault="0047118C" w:rsidP="0047118C">
      <w:pPr>
        <w:pStyle w:val="NoSpacing"/>
        <w:rPr>
          <w:szCs w:val="24"/>
        </w:rPr>
      </w:pPr>
    </w:p>
    <w:p w14:paraId="75F9F6FE" w14:textId="3AE62AE4" w:rsidR="0047118C" w:rsidRDefault="0047118C" w:rsidP="0047118C">
      <w:pPr>
        <w:pStyle w:val="NoSpacing"/>
        <w:rPr>
          <w:szCs w:val="24"/>
        </w:rPr>
      </w:pPr>
      <w:r w:rsidRPr="00350311">
        <w:rPr>
          <w:szCs w:val="24"/>
        </w:rPr>
        <w:t>Claims processors may use RADL to generate a decision notice for most EPs to include: 110, 010, 020, 130, 160, 290, 310, 32</w:t>
      </w:r>
      <w:r w:rsidR="006B5FB6">
        <w:rPr>
          <w:szCs w:val="24"/>
        </w:rPr>
        <w:t>0, 600, 687, 689. 690, and 930</w:t>
      </w:r>
      <w:r w:rsidRPr="00350311">
        <w:rPr>
          <w:szCs w:val="24"/>
        </w:rPr>
        <w:t>.</w:t>
      </w:r>
      <w:r w:rsidR="006B5FB6">
        <w:rPr>
          <w:szCs w:val="24"/>
        </w:rPr>
        <w:t xml:space="preserve"> </w:t>
      </w:r>
      <w:r w:rsidRPr="00350311">
        <w:rPr>
          <w:szCs w:val="24"/>
        </w:rPr>
        <w:t xml:space="preserve">RADL </w:t>
      </w:r>
      <w:r w:rsidRPr="002F21BE">
        <w:rPr>
          <w:i/>
          <w:szCs w:val="24"/>
        </w:rPr>
        <w:t>cannot</w:t>
      </w:r>
      <w:r w:rsidRPr="00350311">
        <w:rPr>
          <w:szCs w:val="24"/>
        </w:rPr>
        <w:t xml:space="preserve"> be used for certain types of claims to include some pension claim</w:t>
      </w:r>
      <w:r w:rsidR="00A5037A">
        <w:rPr>
          <w:szCs w:val="24"/>
        </w:rPr>
        <w:t>s</w:t>
      </w:r>
      <w:r w:rsidRPr="00350311">
        <w:rPr>
          <w:szCs w:val="24"/>
        </w:rPr>
        <w:t xml:space="preserve"> and duel claims – refer to </w:t>
      </w:r>
      <w:hyperlink r:id="rId15" w:anchor="4" w:history="1">
        <w:r w:rsidRPr="002F4D02">
          <w:rPr>
            <w:rStyle w:val="Hyperlink"/>
            <w:szCs w:val="24"/>
          </w:rPr>
          <w:t>M21-1</w:t>
        </w:r>
        <w:r w:rsidR="00A5037A" w:rsidRPr="002F4D02">
          <w:rPr>
            <w:rStyle w:val="Hyperlink"/>
            <w:szCs w:val="24"/>
          </w:rPr>
          <w:t>, Part</w:t>
        </w:r>
        <w:r w:rsidRPr="002F4D02">
          <w:rPr>
            <w:rStyle w:val="Hyperlink"/>
            <w:szCs w:val="24"/>
          </w:rPr>
          <w:t xml:space="preserve"> III</w:t>
        </w:r>
        <w:r w:rsidR="00A5037A" w:rsidRPr="002F4D02">
          <w:rPr>
            <w:rStyle w:val="Hyperlink"/>
            <w:szCs w:val="24"/>
          </w:rPr>
          <w:t xml:space="preserve">, Subpart v, </w:t>
        </w:r>
        <w:r w:rsidRPr="002F4D02">
          <w:rPr>
            <w:rStyle w:val="Hyperlink"/>
            <w:szCs w:val="24"/>
          </w:rPr>
          <w:t>2.B.4.</w:t>
        </w:r>
        <w:r w:rsidR="003F7ECF">
          <w:rPr>
            <w:rStyle w:val="Hyperlink"/>
            <w:szCs w:val="24"/>
          </w:rPr>
          <w:t>b</w:t>
        </w:r>
        <w:r w:rsidR="00A5037A" w:rsidRPr="002F4D02">
          <w:rPr>
            <w:rStyle w:val="Hyperlink"/>
            <w:szCs w:val="24"/>
          </w:rPr>
          <w:t>-c</w:t>
        </w:r>
      </w:hyperlink>
      <w:r w:rsidR="00A5037A">
        <w:rPr>
          <w:szCs w:val="24"/>
        </w:rPr>
        <w:t>.</w:t>
      </w:r>
    </w:p>
    <w:p w14:paraId="1185754C" w14:textId="77777777" w:rsidR="0047118C" w:rsidRDefault="0047118C" w:rsidP="0047118C">
      <w:pPr>
        <w:pStyle w:val="NoSpacing"/>
        <w:rPr>
          <w:szCs w:val="24"/>
        </w:rPr>
      </w:pPr>
    </w:p>
    <w:p w14:paraId="47F1A460" w14:textId="77777777" w:rsidR="0047118C" w:rsidRPr="00350311" w:rsidRDefault="00992AA8" w:rsidP="0047118C">
      <w:pPr>
        <w:pStyle w:val="NoSpacing"/>
        <w:rPr>
          <w:szCs w:val="24"/>
        </w:rPr>
      </w:pPr>
      <w:r w:rsidRPr="00992AA8">
        <w:rPr>
          <w:b/>
          <w:i/>
          <w:szCs w:val="24"/>
        </w:rPr>
        <w:t>Note:</w:t>
      </w:r>
      <w:r w:rsidR="0047118C" w:rsidRPr="00992AA8">
        <w:rPr>
          <w:szCs w:val="24"/>
        </w:rPr>
        <w:t xml:space="preserve"> Decision notices regarding a VA rating decision that claims processors generated using Automated Decision Letter (ADL) did </w:t>
      </w:r>
      <w:r w:rsidR="0047118C" w:rsidRPr="00992AA8">
        <w:rPr>
          <w:i/>
          <w:iCs/>
          <w:szCs w:val="24"/>
        </w:rPr>
        <w:t>not</w:t>
      </w:r>
      <w:r w:rsidR="0047118C" w:rsidRPr="00992AA8">
        <w:rPr>
          <w:szCs w:val="24"/>
        </w:rPr>
        <w:t xml:space="preserve"> include a copy of the rating decision. In orde</w:t>
      </w:r>
      <w:r w:rsidRPr="00992AA8">
        <w:rPr>
          <w:szCs w:val="24"/>
        </w:rPr>
        <w:t>r to comply with the requirements of decision notification</w:t>
      </w:r>
      <w:r w:rsidR="0047118C" w:rsidRPr="00992AA8">
        <w:rPr>
          <w:szCs w:val="24"/>
        </w:rPr>
        <w:t xml:space="preserve">, ADL </w:t>
      </w:r>
      <w:r w:rsidRPr="00992AA8">
        <w:rPr>
          <w:szCs w:val="24"/>
        </w:rPr>
        <w:t>imported the rating information from VBMS-R</w:t>
      </w:r>
      <w:r w:rsidR="0047118C" w:rsidRPr="00992AA8">
        <w:rPr>
          <w:szCs w:val="24"/>
        </w:rPr>
        <w:t xml:space="preserve"> into the decision notice. This approach changed on December 11, 2017, when Redesigned ADL (RADL) was deployed. Now, decision notices that notify a claimant of a rating decision </w:t>
      </w:r>
      <w:r w:rsidR="0047118C" w:rsidRPr="00992AA8">
        <w:rPr>
          <w:i/>
          <w:iCs/>
          <w:szCs w:val="24"/>
        </w:rPr>
        <w:t>include</w:t>
      </w:r>
      <w:r w:rsidR="0047118C" w:rsidRPr="00992AA8">
        <w:rPr>
          <w:szCs w:val="24"/>
        </w:rPr>
        <w:t xml:space="preserve"> a copy of the rating decision</w:t>
      </w:r>
      <w:r w:rsidR="00BB4684">
        <w:rPr>
          <w:szCs w:val="24"/>
        </w:rPr>
        <w:t xml:space="preserve"> narrative</w:t>
      </w:r>
      <w:r w:rsidRPr="00992AA8">
        <w:rPr>
          <w:szCs w:val="24"/>
        </w:rPr>
        <w:t>.</w:t>
      </w:r>
    </w:p>
    <w:p w14:paraId="1C3BC075" w14:textId="77777777" w:rsidR="0047118C" w:rsidRDefault="0047118C" w:rsidP="0047118C">
      <w:pPr>
        <w:pStyle w:val="NoSpacing"/>
      </w:pPr>
    </w:p>
    <w:p w14:paraId="3B530A37" w14:textId="77777777" w:rsidR="000461AA" w:rsidRDefault="000461AA" w:rsidP="0047118C">
      <w:pPr>
        <w:pStyle w:val="NoSpacing"/>
        <w:rPr>
          <w:i/>
        </w:rPr>
      </w:pPr>
    </w:p>
    <w:p w14:paraId="7BBBC548" w14:textId="77777777" w:rsidR="00A03D99" w:rsidRPr="00A03D99" w:rsidRDefault="00A03D99" w:rsidP="0047118C">
      <w:pPr>
        <w:pStyle w:val="NoSpacing"/>
        <w:rPr>
          <w:i/>
        </w:rPr>
      </w:pPr>
      <w:r w:rsidRPr="00A03D99">
        <w:rPr>
          <w:i/>
        </w:rPr>
        <w:t>Award Letter Interview Screen</w:t>
      </w:r>
    </w:p>
    <w:p w14:paraId="6D8C4B2C" w14:textId="77777777" w:rsidR="000461AA" w:rsidRDefault="000461AA" w:rsidP="000461AA">
      <w:pPr>
        <w:pStyle w:val="NoSpacing"/>
      </w:pPr>
    </w:p>
    <w:p w14:paraId="3A2CC61B" w14:textId="77777777" w:rsidR="000461AA" w:rsidRPr="002452D6" w:rsidRDefault="000461AA" w:rsidP="000461AA">
      <w:pPr>
        <w:pStyle w:val="NoSpacing"/>
      </w:pPr>
      <w:r>
        <w:t xml:space="preserve">On </w:t>
      </w:r>
      <w:r w:rsidRPr="002452D6">
        <w:t>the Award Letter Intervie</w:t>
      </w:r>
      <w:r>
        <w:t>w screen, perform additional d</w:t>
      </w:r>
      <w:r w:rsidRPr="002452D6">
        <w:t>evelopment</w:t>
      </w:r>
      <w:r>
        <w:t xml:space="preserve"> (if necessary), enter evidence (if needed), conduct centralized printing procedures,</w:t>
      </w:r>
      <w:r w:rsidRPr="002452D6">
        <w:t xml:space="preserve"> and preview the </w:t>
      </w:r>
      <w:r>
        <w:t>n</w:t>
      </w:r>
      <w:r w:rsidRPr="002452D6">
        <w:t xml:space="preserve">otification </w:t>
      </w:r>
      <w:r>
        <w:t>l</w:t>
      </w:r>
      <w:r w:rsidRPr="002452D6">
        <w:t>etter.</w:t>
      </w:r>
    </w:p>
    <w:p w14:paraId="62B8BBAB" w14:textId="77777777" w:rsidR="000461AA" w:rsidRDefault="000461AA" w:rsidP="00D4217C">
      <w:pPr>
        <w:pStyle w:val="NoSpacing"/>
      </w:pPr>
    </w:p>
    <w:p w14:paraId="6404825C" w14:textId="77777777" w:rsidR="00D4217C" w:rsidRDefault="00D4217C" w:rsidP="00D4217C">
      <w:pPr>
        <w:pStyle w:val="NoSpacing"/>
      </w:pPr>
      <w:r w:rsidRPr="00D4217C">
        <w:t xml:space="preserve">There </w:t>
      </w:r>
      <w:r>
        <w:t>are several tabs that need to be reviewed and/or updated in the</w:t>
      </w:r>
      <w:r w:rsidR="00591332">
        <w:t xml:space="preserve"> Award L</w:t>
      </w:r>
      <w:r>
        <w:t xml:space="preserve">etter </w:t>
      </w:r>
      <w:r w:rsidR="00591332">
        <w:t>I</w:t>
      </w:r>
      <w:r>
        <w:t>nterview screen.</w:t>
      </w:r>
      <w:r w:rsidR="00D75A5C">
        <w:t xml:space="preserve"> </w:t>
      </w:r>
      <w:r w:rsidR="009A76F1">
        <w:t>You</w:t>
      </w:r>
      <w:r w:rsidR="00D75A5C">
        <w:t xml:space="preserve"> may click the </w:t>
      </w:r>
      <w:r w:rsidR="00D75A5C" w:rsidRPr="0025003C">
        <w:rPr>
          <w:i/>
        </w:rPr>
        <w:t>Save</w:t>
      </w:r>
      <w:r w:rsidR="00D75A5C">
        <w:t xml:space="preserve"> button at any point, but </w:t>
      </w:r>
      <w:r w:rsidR="0025003C">
        <w:t xml:space="preserve">it </w:t>
      </w:r>
      <w:r w:rsidR="009A76F1">
        <w:t>must</w:t>
      </w:r>
      <w:r w:rsidR="00D75A5C">
        <w:t xml:space="preserve"> be clicked after all tabs have been updated and the award and letter are ready for review. After clicking </w:t>
      </w:r>
      <w:r w:rsidR="00D75A5C" w:rsidRPr="00D75A5C">
        <w:rPr>
          <w:i/>
        </w:rPr>
        <w:t>Save</w:t>
      </w:r>
      <w:r w:rsidR="00D75A5C">
        <w:t xml:space="preserve">, </w:t>
      </w:r>
      <w:r w:rsidR="009A76F1">
        <w:t>you</w:t>
      </w:r>
      <w:r w:rsidR="00D75A5C">
        <w:t xml:space="preserve"> will be taken out of the </w:t>
      </w:r>
      <w:r w:rsidR="00700FC0">
        <w:t xml:space="preserve">Award </w:t>
      </w:r>
      <w:r w:rsidR="00D75A5C">
        <w:t>Lette</w:t>
      </w:r>
      <w:r w:rsidR="00591332">
        <w:t>r</w:t>
      </w:r>
      <w:r w:rsidR="00D75A5C">
        <w:t xml:space="preserve"> Interview </w:t>
      </w:r>
      <w:r w:rsidR="00700FC0">
        <w:t>s</w:t>
      </w:r>
      <w:r w:rsidR="00D75A5C">
        <w:t xml:space="preserve">creen and back to Current/Proposed screen. </w:t>
      </w:r>
      <w:r w:rsidR="00700FC0">
        <w:t xml:space="preserve">Clicking </w:t>
      </w:r>
      <w:r w:rsidR="00700FC0" w:rsidRPr="002A0816">
        <w:rPr>
          <w:i/>
        </w:rPr>
        <w:t>Return to Current/Proposed</w:t>
      </w:r>
      <w:r w:rsidR="00700FC0">
        <w:t xml:space="preserve"> in the Award Letter Interview screen will also take you back to the Current/Proposed screen. </w:t>
      </w:r>
      <w:r w:rsidR="00D75A5C">
        <w:t xml:space="preserve">To get back into the letter to continue editing and reviewing, the click </w:t>
      </w:r>
      <w:r w:rsidR="00D75A5C" w:rsidRPr="00D75A5C">
        <w:rPr>
          <w:i/>
        </w:rPr>
        <w:t>Gen Letter</w:t>
      </w:r>
      <w:r w:rsidR="00D75A5C">
        <w:t xml:space="preserve"> again. </w:t>
      </w:r>
    </w:p>
    <w:p w14:paraId="1C09EB33" w14:textId="77777777" w:rsidR="00D4217C" w:rsidRPr="00D4217C" w:rsidRDefault="00D4217C" w:rsidP="00D4217C">
      <w:pPr>
        <w:pStyle w:val="NoSpacing"/>
      </w:pPr>
    </w:p>
    <w:p w14:paraId="4390CCF5" w14:textId="77777777" w:rsidR="008E7647" w:rsidRDefault="008E7647">
      <w:pPr>
        <w:overflowPunct/>
        <w:autoSpaceDE/>
        <w:autoSpaceDN/>
        <w:adjustRightInd/>
        <w:spacing w:before="0"/>
        <w:rPr>
          <w:highlight w:val="yellow"/>
          <w:u w:val="single"/>
        </w:rPr>
      </w:pPr>
      <w:r>
        <w:rPr>
          <w:highlight w:val="yellow"/>
          <w:u w:val="single"/>
        </w:rPr>
        <w:br w:type="page"/>
      </w:r>
    </w:p>
    <w:p w14:paraId="2513AD25" w14:textId="77777777" w:rsidR="0047118C" w:rsidRPr="00BE4678" w:rsidRDefault="00BB379C" w:rsidP="00A03D99">
      <w:pPr>
        <w:pStyle w:val="NoSpacing"/>
        <w:ind w:left="360"/>
        <w:rPr>
          <w:u w:val="single"/>
        </w:rPr>
      </w:pPr>
      <w:r w:rsidRPr="001D2B68">
        <w:rPr>
          <w:u w:val="single"/>
        </w:rPr>
        <w:lastRenderedPageBreak/>
        <w:t>Dependency Development</w:t>
      </w:r>
    </w:p>
    <w:p w14:paraId="7EE62B9F" w14:textId="77777777" w:rsidR="007E6ABF" w:rsidRDefault="0047118C" w:rsidP="007E6ABF">
      <w:pPr>
        <w:pStyle w:val="NoSpacing"/>
        <w:ind w:left="360"/>
      </w:pPr>
      <w:r w:rsidRPr="00335208">
        <w:t xml:space="preserve">In order to complete </w:t>
      </w:r>
      <w:r w:rsidR="007078BA">
        <w:t>d</w:t>
      </w:r>
      <w:r w:rsidRPr="00335208">
        <w:t xml:space="preserve">ependency </w:t>
      </w:r>
      <w:r w:rsidR="007078BA">
        <w:t>d</w:t>
      </w:r>
      <w:r w:rsidRPr="00335208">
        <w:t>evelopment from the Award Letter Interview screen, navigate to the Dependency</w:t>
      </w:r>
      <w:r w:rsidR="007078BA">
        <w:t xml:space="preserve"> Development</w:t>
      </w:r>
      <w:r w:rsidRPr="00335208">
        <w:t xml:space="preserve"> tab and select </w:t>
      </w:r>
      <w:r w:rsidRPr="00813AC9">
        <w:rPr>
          <w:i/>
        </w:rPr>
        <w:t>Add</w:t>
      </w:r>
      <w:r w:rsidRPr="00335208">
        <w:t>. This action will activate the Dependency Development boxes.</w:t>
      </w:r>
      <w:r w:rsidR="00335208">
        <w:t xml:space="preserve"> </w:t>
      </w:r>
      <w:r w:rsidRPr="00335208">
        <w:t xml:space="preserve">Input the </w:t>
      </w:r>
      <w:r w:rsidR="00335208">
        <w:t>d</w:t>
      </w:r>
      <w:r w:rsidRPr="00335208">
        <w:t>ependent’s name into the field and select any of the provided issues to trigger the appropriate development language.</w:t>
      </w:r>
      <w:r w:rsidR="00335208">
        <w:t xml:space="preserve"> </w:t>
      </w:r>
      <w:r w:rsidRPr="00335208">
        <w:t>To ensure your development is saved, select</w:t>
      </w:r>
      <w:r w:rsidR="007078BA">
        <w:t xml:space="preserve"> </w:t>
      </w:r>
      <w:r w:rsidR="007078BA" w:rsidRPr="00813AC9">
        <w:rPr>
          <w:i/>
        </w:rPr>
        <w:t>Accept</w:t>
      </w:r>
      <w:r w:rsidR="007078BA">
        <w:t xml:space="preserve">, </w:t>
      </w:r>
      <w:r w:rsidRPr="00335208">
        <w:t>before continuing</w:t>
      </w:r>
      <w:r w:rsidRPr="00335208">
        <w:rPr>
          <w:rFonts w:ascii="Calibri" w:hAnsi="Calibri"/>
        </w:rPr>
        <w:t>.</w:t>
      </w:r>
      <w:r w:rsidRPr="0071682A">
        <w:rPr>
          <w:rFonts w:ascii="Calibri" w:hAnsi="Calibri"/>
        </w:rPr>
        <w:t xml:space="preserve"> </w:t>
      </w:r>
    </w:p>
    <w:p w14:paraId="5F246207" w14:textId="77777777" w:rsidR="007E6ABF" w:rsidRDefault="007E6ABF" w:rsidP="007E6ABF">
      <w:pPr>
        <w:pStyle w:val="NoSpacing"/>
        <w:ind w:left="360"/>
      </w:pPr>
    </w:p>
    <w:p w14:paraId="11D19CB5" w14:textId="77777777" w:rsidR="007E6ABF" w:rsidRDefault="00604C99" w:rsidP="007E6ABF">
      <w:pPr>
        <w:pStyle w:val="NoSpacing"/>
        <w:ind w:left="360"/>
      </w:pPr>
      <w:r>
        <w:t>*</w:t>
      </w:r>
      <w:r w:rsidR="007E6ABF">
        <w:t>Best practice is to use this tab only when the current claim you’re working is an original claim, EP 010 or 110. In such instances, there would not be an EP 130 pending and one would not be established for control of the dependency issue.</w:t>
      </w:r>
    </w:p>
    <w:p w14:paraId="31759064" w14:textId="77777777" w:rsidR="007E6ABF" w:rsidRDefault="007E6ABF" w:rsidP="007E6ABF">
      <w:pPr>
        <w:pStyle w:val="NoSpacing"/>
        <w:ind w:left="360"/>
      </w:pPr>
    </w:p>
    <w:p w14:paraId="06310E7E" w14:textId="77777777" w:rsidR="00D15CC3" w:rsidRDefault="007E6ABF" w:rsidP="007E6ABF">
      <w:pPr>
        <w:pStyle w:val="NoSpacing"/>
        <w:ind w:left="360"/>
      </w:pPr>
      <w:r>
        <w:t xml:space="preserve">If an EP 130 is pending separately from the non-original (other than 010 or 110) claim that you are currently working, it is most efficient to send a development letter </w:t>
      </w:r>
      <w:r w:rsidR="00D15CC3">
        <w:t xml:space="preserve">in VBMS </w:t>
      </w:r>
      <w:r>
        <w:t>under th</w:t>
      </w:r>
      <w:r w:rsidR="00D15CC3">
        <w:t>e</w:t>
      </w:r>
      <w:r>
        <w:t xml:space="preserve"> EP</w:t>
      </w:r>
      <w:r w:rsidR="00D15CC3">
        <w:t xml:space="preserve"> 130</w:t>
      </w:r>
      <w:r>
        <w:t xml:space="preserve">. </w:t>
      </w:r>
      <w:r w:rsidR="00D15CC3">
        <w:t>This will ensure the tracked item(s) and suspense date are updated when the letter is finalized.</w:t>
      </w:r>
    </w:p>
    <w:p w14:paraId="2305BA29" w14:textId="77777777" w:rsidR="00D15CC3" w:rsidRDefault="00D15CC3" w:rsidP="007E6ABF">
      <w:pPr>
        <w:pStyle w:val="NoSpacing"/>
        <w:ind w:left="360"/>
      </w:pPr>
    </w:p>
    <w:p w14:paraId="2DC38E30" w14:textId="77777777" w:rsidR="007E6ABF" w:rsidRDefault="007E6ABF" w:rsidP="007E6ABF">
      <w:pPr>
        <w:pStyle w:val="NoSpacing"/>
        <w:ind w:left="360"/>
      </w:pPr>
      <w:r>
        <w:t>If there is a separate EP 130 pending, and you still choose to do the development in the notification letter of the rating EP, you will need to add free text</w:t>
      </w:r>
      <w:r w:rsidR="00D15CC3">
        <w:t xml:space="preserve"> to the letter informing the Veteran that </w:t>
      </w:r>
      <w:r w:rsidR="00D10450">
        <w:t>VA</w:t>
      </w:r>
      <w:r w:rsidR="00D15CC3">
        <w:t xml:space="preserve"> will make a decision after 30 days, but he or she still has one year from the date of the letter to send in evidence. Additionally, you will need to manually add a tracked item and ensure the suspense date of the EP 130 is updated properly.</w:t>
      </w:r>
    </w:p>
    <w:p w14:paraId="4232925E" w14:textId="77777777" w:rsidR="001D2B68" w:rsidRDefault="001D2B68" w:rsidP="007E6ABF">
      <w:pPr>
        <w:pStyle w:val="NoSpacing"/>
        <w:ind w:left="360"/>
      </w:pPr>
    </w:p>
    <w:p w14:paraId="2925EC34" w14:textId="77777777" w:rsidR="001D2B68" w:rsidRPr="007E6ABF" w:rsidRDefault="001D2B68" w:rsidP="007E6ABF">
      <w:pPr>
        <w:pStyle w:val="NoSpacing"/>
        <w:ind w:left="360"/>
      </w:pPr>
      <w:r>
        <w:t xml:space="preserve">See </w:t>
      </w:r>
      <w:hyperlink r:id="rId16" w:anchor="1d" w:history="1">
        <w:r w:rsidR="00980F2B">
          <w:rPr>
            <w:rStyle w:val="Hyperlink"/>
          </w:rPr>
          <w:t>M21-1, Part III, Subpart iii, 5.L.1.e</w:t>
        </w:r>
      </w:hyperlink>
      <w:r>
        <w:t xml:space="preserve"> for EP control when the dependency development was not completed up front and it’s needed at the time of rating promulgation.</w:t>
      </w:r>
    </w:p>
    <w:p w14:paraId="2EE34861" w14:textId="77777777" w:rsidR="007078BA" w:rsidRPr="007E6ABF" w:rsidRDefault="007078BA" w:rsidP="007E6ABF">
      <w:pPr>
        <w:pStyle w:val="NoSpacing"/>
      </w:pPr>
    </w:p>
    <w:p w14:paraId="605C81A2" w14:textId="77777777" w:rsidR="0047118C" w:rsidRPr="00BE4678" w:rsidRDefault="0047118C" w:rsidP="00D4217C">
      <w:pPr>
        <w:pStyle w:val="NoSpacing"/>
        <w:ind w:left="360"/>
        <w:rPr>
          <w:u w:val="single"/>
        </w:rPr>
      </w:pPr>
      <w:r w:rsidRPr="00BE4678">
        <w:rPr>
          <w:u w:val="single"/>
        </w:rPr>
        <w:t>Soliciting Claims</w:t>
      </w:r>
    </w:p>
    <w:p w14:paraId="57E6203B" w14:textId="7933DA9A" w:rsidR="0047118C" w:rsidRDefault="0047118C" w:rsidP="00D4217C">
      <w:pPr>
        <w:pStyle w:val="NoSpacing"/>
        <w:ind w:left="360"/>
      </w:pPr>
      <w:r>
        <w:t xml:space="preserve">The </w:t>
      </w:r>
      <w:r w:rsidR="005B06F5">
        <w:t>RVSR</w:t>
      </w:r>
      <w:r w:rsidR="00725CCD">
        <w:t xml:space="preserve"> may instruct the </w:t>
      </w:r>
      <w:r w:rsidR="003E4C44">
        <w:t>VSR, in</w:t>
      </w:r>
      <w:r w:rsidR="00725CCD">
        <w:t xml:space="preserve"> the Special Notations box of the Rating Decision Codesheet,</w:t>
      </w:r>
      <w:r>
        <w:t xml:space="preserve"> to solicit a claim for an unclaimed disability</w:t>
      </w:r>
      <w:r w:rsidR="00725CCD">
        <w:t>/condition for which the Veteran may be entitled service connection</w:t>
      </w:r>
      <w:r>
        <w:t xml:space="preserve">. </w:t>
      </w:r>
      <w:r w:rsidR="0025003C">
        <w:t>You</w:t>
      </w:r>
      <w:r w:rsidR="00725CCD" w:rsidRPr="0071682A">
        <w:t xml:space="preserve"> </w:t>
      </w:r>
      <w:r w:rsidR="00857B14">
        <w:t>can</w:t>
      </w:r>
      <w:r w:rsidR="00725CCD" w:rsidRPr="0071682A">
        <w:t xml:space="preserve"> create the </w:t>
      </w:r>
      <w:r w:rsidR="00725CCD">
        <w:t>d</w:t>
      </w:r>
      <w:r w:rsidR="00725CCD" w:rsidRPr="0071682A">
        <w:t>evelopment paragr</w:t>
      </w:r>
      <w:r w:rsidR="00725CCD">
        <w:t>aph from the Soliciting Claims t</w:t>
      </w:r>
      <w:r w:rsidR="00725CCD" w:rsidRPr="0071682A">
        <w:t xml:space="preserve">ab. Select the </w:t>
      </w:r>
      <w:r w:rsidR="00725CCD" w:rsidRPr="00B7135B">
        <w:rPr>
          <w:i/>
        </w:rPr>
        <w:t>Add</w:t>
      </w:r>
      <w:r w:rsidR="00725CCD" w:rsidRPr="0071682A">
        <w:t xml:space="preserve"> button and enter the name or title of the </w:t>
      </w:r>
      <w:r w:rsidR="00725CCD">
        <w:t>c</w:t>
      </w:r>
      <w:r w:rsidR="00725CCD" w:rsidRPr="0071682A">
        <w:t>laim</w:t>
      </w:r>
      <w:r w:rsidR="0014030E">
        <w:t>(s)</w:t>
      </w:r>
      <w:r w:rsidR="00725CCD" w:rsidRPr="0071682A">
        <w:t xml:space="preserve"> being solicited</w:t>
      </w:r>
      <w:r w:rsidR="005B06F5">
        <w:t xml:space="preserve"> and select </w:t>
      </w:r>
      <w:r w:rsidR="00335208" w:rsidRPr="00725CCD">
        <w:rPr>
          <w:i/>
        </w:rPr>
        <w:t>Accept</w:t>
      </w:r>
      <w:r w:rsidR="00335208">
        <w:t xml:space="preserve">. </w:t>
      </w:r>
      <w:r>
        <w:t xml:space="preserve">This will add an additional paragraph in the notification letter asking the Veteran to please submit a completed VA Form 21-526EZ, </w:t>
      </w:r>
      <w:r w:rsidRPr="001303C7">
        <w:t xml:space="preserve">Application for Disability Compensation and Related Compensation Benefits </w:t>
      </w:r>
      <w:r>
        <w:t>for that disability</w:t>
      </w:r>
      <w:r w:rsidR="001303C7">
        <w:t>/condition</w:t>
      </w:r>
      <w:r>
        <w:t xml:space="preserve">. </w:t>
      </w:r>
    </w:p>
    <w:p w14:paraId="326F655B" w14:textId="77777777" w:rsidR="0047118C" w:rsidRDefault="0047118C" w:rsidP="00D4217C">
      <w:pPr>
        <w:pStyle w:val="NoSpacing"/>
        <w:ind w:left="360"/>
      </w:pPr>
    </w:p>
    <w:p w14:paraId="76901970" w14:textId="77777777" w:rsidR="0047118C" w:rsidRPr="00BE4678" w:rsidRDefault="0047118C" w:rsidP="00D4217C">
      <w:pPr>
        <w:pStyle w:val="NoSpacing"/>
        <w:ind w:left="360"/>
        <w:rPr>
          <w:u w:val="single"/>
        </w:rPr>
      </w:pPr>
      <w:r w:rsidRPr="00BE4678">
        <w:rPr>
          <w:u w:val="single"/>
        </w:rPr>
        <w:t xml:space="preserve">Import </w:t>
      </w:r>
      <w:r w:rsidR="00BB379C" w:rsidRPr="00BE4678">
        <w:rPr>
          <w:u w:val="single"/>
        </w:rPr>
        <w:t>Evidence List</w:t>
      </w:r>
    </w:p>
    <w:p w14:paraId="112CE589" w14:textId="77777777" w:rsidR="0047118C" w:rsidRDefault="0047118C" w:rsidP="0025003C">
      <w:pPr>
        <w:pStyle w:val="NoSpacing"/>
        <w:ind w:left="360"/>
      </w:pPr>
      <w:r w:rsidRPr="00400216">
        <w:t xml:space="preserve">The </w:t>
      </w:r>
      <w:r w:rsidRPr="00B7135B">
        <w:t>Import Evidence List</w:t>
      </w:r>
      <w:r w:rsidRPr="00400216">
        <w:t xml:space="preserve"> </w:t>
      </w:r>
      <w:r w:rsidR="00B7135B">
        <w:t>tab</w:t>
      </w:r>
      <w:r w:rsidRPr="00400216">
        <w:t xml:space="preserve"> is used to import any evidence that is available in the eFolder </w:t>
      </w:r>
      <w:r w:rsidR="00F21C2B">
        <w:t>in VBMS Core</w:t>
      </w:r>
      <w:r w:rsidRPr="00400216">
        <w:t xml:space="preserve">. This documentation was either supplied by the Veteran, or collected by the VBA and </w:t>
      </w:r>
      <w:r w:rsidR="0025003C">
        <w:t xml:space="preserve">uploaded </w:t>
      </w:r>
      <w:r w:rsidRPr="00400216">
        <w:t xml:space="preserve">into the system. </w:t>
      </w:r>
      <w:r w:rsidR="0025003C">
        <w:t xml:space="preserve">A list of eFolder Evidence will show on the </w:t>
      </w:r>
      <w:r w:rsidR="00D10450">
        <w:t>left-hand</w:t>
      </w:r>
      <w:r w:rsidR="0025003C">
        <w:t xml:space="preserve"> side of this tab. To add the evidence to the RADL, </w:t>
      </w:r>
      <w:r w:rsidR="00371079">
        <w:t>mark the check box next to</w:t>
      </w:r>
      <w:r w:rsidR="0025003C">
        <w:t xml:space="preserve"> the evidence and move to the Available Evidence list, by clicking </w:t>
      </w:r>
      <w:r w:rsidR="0025003C" w:rsidRPr="0025003C">
        <w:rPr>
          <w:i/>
        </w:rPr>
        <w:t>Add</w:t>
      </w:r>
      <w:r w:rsidR="0025003C">
        <w:t xml:space="preserve">. Any evidence that is added </w:t>
      </w:r>
      <w:r w:rsidRPr="00400216">
        <w:t xml:space="preserve">will be imported and associated with the </w:t>
      </w:r>
      <w:r w:rsidR="00BE4678">
        <w:t>RADL</w:t>
      </w:r>
      <w:r w:rsidRPr="00400216">
        <w:t xml:space="preserve"> for the claim and appear on the </w:t>
      </w:r>
      <w:r w:rsidRPr="00BE4678">
        <w:t xml:space="preserve">Evidence List </w:t>
      </w:r>
      <w:r w:rsidR="00F21C2B">
        <w:t>tab</w:t>
      </w:r>
      <w:r w:rsidRPr="00400216">
        <w:t>.</w:t>
      </w:r>
    </w:p>
    <w:p w14:paraId="026E7863" w14:textId="77777777" w:rsidR="00BE4678" w:rsidRDefault="00BE4678" w:rsidP="00D4217C">
      <w:pPr>
        <w:pStyle w:val="NoSpacing"/>
        <w:ind w:left="360"/>
      </w:pPr>
    </w:p>
    <w:p w14:paraId="630D299B" w14:textId="77777777" w:rsidR="00BE4678" w:rsidRDefault="00BE4678" w:rsidP="00D4217C">
      <w:pPr>
        <w:pStyle w:val="NoSpacing"/>
        <w:ind w:left="360"/>
      </w:pPr>
      <w:r>
        <w:rPr>
          <w:b/>
          <w:i/>
        </w:rPr>
        <w:t>Note:</w:t>
      </w:r>
      <w:r w:rsidRPr="00BE4678">
        <w:t xml:space="preserve"> </w:t>
      </w:r>
      <w:r>
        <w:t xml:space="preserve">If the evidence is labeled incorrectly in the VBMS eFolder, it will be labeled incorrectly in this tab. Update all evidence in the eFolder prior to generating the award and RADL.  </w:t>
      </w:r>
    </w:p>
    <w:p w14:paraId="0B020FA2" w14:textId="77777777" w:rsidR="00F21C2B" w:rsidRDefault="00F21C2B" w:rsidP="00D4217C">
      <w:pPr>
        <w:pStyle w:val="NoSpacing"/>
        <w:ind w:left="360"/>
      </w:pPr>
    </w:p>
    <w:p w14:paraId="691E68AE" w14:textId="77777777" w:rsidR="00F21C2B" w:rsidRDefault="00F21C2B" w:rsidP="00D4217C">
      <w:pPr>
        <w:pStyle w:val="NoSpacing"/>
        <w:ind w:left="360"/>
      </w:pPr>
      <w:r w:rsidRPr="00BE4678">
        <w:rPr>
          <w:b/>
          <w:i/>
        </w:rPr>
        <w:lastRenderedPageBreak/>
        <w:t>Note:</w:t>
      </w:r>
      <w:r>
        <w:t xml:space="preserve"> </w:t>
      </w:r>
      <w:r w:rsidR="00BE4678">
        <w:t xml:space="preserve">Only import evidence that is </w:t>
      </w:r>
      <w:r w:rsidR="00BE4678" w:rsidRPr="00BE4678">
        <w:rPr>
          <w:i/>
        </w:rPr>
        <w:t>in addition</w:t>
      </w:r>
      <w:r w:rsidR="00BE4678" w:rsidRPr="0025003C">
        <w:rPr>
          <w:i/>
        </w:rPr>
        <w:t xml:space="preserve"> to</w:t>
      </w:r>
      <w:r w:rsidR="00BE4678">
        <w:t xml:space="preserve"> the Rating Decision evidence (e.g. dependency decisions, drill pay, etc.). </w:t>
      </w:r>
      <w:r w:rsidRPr="00BE4678">
        <w:rPr>
          <w:b/>
          <w:u w:val="single"/>
        </w:rPr>
        <w:t>Do not</w:t>
      </w:r>
      <w:r>
        <w:t xml:space="preserve"> add </w:t>
      </w:r>
      <w:r w:rsidR="009E2520">
        <w:t xml:space="preserve">the Rating Decision itself or </w:t>
      </w:r>
      <w:r>
        <w:t xml:space="preserve">evidence that is already listed </w:t>
      </w:r>
      <w:r w:rsidR="009E2520">
        <w:t>within</w:t>
      </w:r>
      <w:r>
        <w:t xml:space="preserve"> the Rating Decision Narrative</w:t>
      </w:r>
      <w:r w:rsidR="001303C7">
        <w:t xml:space="preserve"> as the </w:t>
      </w:r>
      <w:r>
        <w:t xml:space="preserve">Narrative </w:t>
      </w:r>
      <w:r w:rsidR="001303C7">
        <w:t>is</w:t>
      </w:r>
      <w:r>
        <w:t xml:space="preserve"> attached to the RADL</w:t>
      </w:r>
      <w:r w:rsidR="00B41E76">
        <w:t xml:space="preserve"> for the claimant’s viewing</w:t>
      </w:r>
      <w:r>
        <w:t>.</w:t>
      </w:r>
    </w:p>
    <w:p w14:paraId="4EA2C935" w14:textId="77777777" w:rsidR="0047118C" w:rsidRDefault="0047118C" w:rsidP="00D4217C">
      <w:pPr>
        <w:pStyle w:val="NoSpacing"/>
        <w:ind w:left="360"/>
        <w:rPr>
          <w:bCs/>
          <w:bdr w:val="none" w:sz="0" w:space="0" w:color="auto" w:frame="1"/>
        </w:rPr>
      </w:pPr>
    </w:p>
    <w:p w14:paraId="560DC29B" w14:textId="77777777" w:rsidR="0047118C" w:rsidRPr="00BE4678" w:rsidRDefault="00BB379C" w:rsidP="00D4217C">
      <w:pPr>
        <w:pStyle w:val="NoSpacing"/>
        <w:ind w:left="360"/>
        <w:rPr>
          <w:bCs/>
          <w:u w:val="single"/>
          <w:bdr w:val="none" w:sz="0" w:space="0" w:color="auto" w:frame="1"/>
        </w:rPr>
      </w:pPr>
      <w:r w:rsidRPr="00BE4678">
        <w:rPr>
          <w:bCs/>
          <w:u w:val="single"/>
          <w:bdr w:val="none" w:sz="0" w:space="0" w:color="auto" w:frame="1"/>
        </w:rPr>
        <w:t>Evidence List</w:t>
      </w:r>
    </w:p>
    <w:p w14:paraId="68EF91AB" w14:textId="77777777" w:rsidR="0047118C" w:rsidRDefault="0047118C" w:rsidP="00D4217C">
      <w:pPr>
        <w:pStyle w:val="NoSpacing"/>
        <w:ind w:left="360"/>
      </w:pPr>
      <w:r w:rsidRPr="00BE4678">
        <w:t xml:space="preserve">The </w:t>
      </w:r>
      <w:r w:rsidR="00BE4678" w:rsidRPr="00BE4678">
        <w:rPr>
          <w:iCs/>
        </w:rPr>
        <w:t>Evidence List tab</w:t>
      </w:r>
      <w:r w:rsidRPr="004730FB">
        <w:t xml:space="preserve"> is used t</w:t>
      </w:r>
      <w:r w:rsidR="00BE4678">
        <w:t>o control all imported evidence</w:t>
      </w:r>
      <w:r w:rsidRPr="004730FB">
        <w:t xml:space="preserve"> added usi</w:t>
      </w:r>
      <w:r w:rsidR="00BE4678">
        <w:t xml:space="preserve">ng the Import Evidence List tab. </w:t>
      </w:r>
      <w:r w:rsidR="00B41E76">
        <w:t>You are</w:t>
      </w:r>
      <w:r w:rsidR="00BA48D1">
        <w:t xml:space="preserve"> also able to add any evidence that could not be added through the Import Evidence List tab. If any evidence needs m</w:t>
      </w:r>
      <w:r w:rsidR="00B41E76">
        <w:t>odification or deletion, you may</w:t>
      </w:r>
      <w:r w:rsidR="00BA48D1">
        <w:t xml:space="preserve"> do that here</w:t>
      </w:r>
      <w:r w:rsidR="00B41E76">
        <w:t>, as well</w:t>
      </w:r>
      <w:r w:rsidR="00BA48D1">
        <w:t xml:space="preserve">. </w:t>
      </w:r>
      <w:r w:rsidRPr="004730FB">
        <w:t>All</w:t>
      </w:r>
      <w:r>
        <w:t xml:space="preserve"> </w:t>
      </w:r>
      <w:r w:rsidRPr="004730FB">
        <w:t>documentation added can then be sorted to control how the evidence will appear in the</w:t>
      </w:r>
      <w:r>
        <w:t xml:space="preserve"> </w:t>
      </w:r>
      <w:r w:rsidRPr="004730FB">
        <w:t xml:space="preserve">notification letter. </w:t>
      </w:r>
    </w:p>
    <w:p w14:paraId="49B43366" w14:textId="77777777" w:rsidR="00A03D99" w:rsidRDefault="00A03D99" w:rsidP="00D4217C">
      <w:pPr>
        <w:pStyle w:val="NoSpacing"/>
        <w:ind w:left="360"/>
      </w:pPr>
    </w:p>
    <w:p w14:paraId="2124A793" w14:textId="77777777" w:rsidR="0047118C" w:rsidRPr="00BE4678" w:rsidRDefault="005C313B" w:rsidP="00D4217C">
      <w:pPr>
        <w:pStyle w:val="NoSpacing"/>
        <w:ind w:left="360"/>
        <w:rPr>
          <w:u w:val="single"/>
        </w:rPr>
      </w:pPr>
      <w:r w:rsidRPr="008031CB">
        <w:rPr>
          <w:u w:val="single"/>
        </w:rPr>
        <w:t xml:space="preserve">Recipients </w:t>
      </w:r>
    </w:p>
    <w:p w14:paraId="163D6BE0" w14:textId="77777777" w:rsidR="00096B45" w:rsidRDefault="006B5FB6" w:rsidP="006C43B4">
      <w:pPr>
        <w:pStyle w:val="NoSpacing"/>
        <w:ind w:left="360"/>
      </w:pPr>
      <w:r w:rsidRPr="00400216">
        <w:t xml:space="preserve">The Recipients </w:t>
      </w:r>
      <w:r>
        <w:t>tab</w:t>
      </w:r>
      <w:r w:rsidRPr="00400216">
        <w:t xml:space="preserve"> allows </w:t>
      </w:r>
      <w:r>
        <w:t xml:space="preserve">you </w:t>
      </w:r>
      <w:r w:rsidRPr="00400216">
        <w:t xml:space="preserve">to enter the recipients </w:t>
      </w:r>
      <w:r>
        <w:t>to whom the notification should be sent</w:t>
      </w:r>
      <w:r w:rsidR="00D57DF5">
        <w:t xml:space="preserve"> (</w:t>
      </w:r>
      <w:r w:rsidR="00D57DF5" w:rsidRPr="00D57DF5">
        <w:rPr>
          <w:i/>
        </w:rPr>
        <w:t>Centralized Printing Procedures</w:t>
      </w:r>
      <w:r w:rsidR="00D57DF5">
        <w:t>)</w:t>
      </w:r>
      <w:r>
        <w:t>.</w:t>
      </w:r>
      <w:r w:rsidRPr="00400216">
        <w:t xml:space="preserve"> </w:t>
      </w:r>
      <w:r w:rsidR="00096B45">
        <w:t>Recipients may include the Veteran/Fiduciary, Veterans Service Organization (VSO),</w:t>
      </w:r>
      <w:r w:rsidR="006C43B4">
        <w:t xml:space="preserve"> private attorney,</w:t>
      </w:r>
      <w:r w:rsidR="00096B45">
        <w:t xml:space="preserve"> family member or </w:t>
      </w:r>
      <w:r w:rsidR="00D10450">
        <w:t>another</w:t>
      </w:r>
      <w:r w:rsidR="00096B45">
        <w:t xml:space="preserve"> claimant, etc. If the Veteran has appointed a VSO</w:t>
      </w:r>
      <w:r w:rsidR="006C43B4">
        <w:t xml:space="preserve"> or private attorney</w:t>
      </w:r>
      <w:r w:rsidR="00096B45">
        <w:t xml:space="preserve">, a copy of the notification letter and the Rating Decision Codesheet </w:t>
      </w:r>
      <w:r w:rsidR="00096B45" w:rsidRPr="006C43B4">
        <w:rPr>
          <w:b/>
          <w:i/>
        </w:rPr>
        <w:t xml:space="preserve">must </w:t>
      </w:r>
      <w:r w:rsidR="00096B45">
        <w:t>be provided to the organization</w:t>
      </w:r>
      <w:r w:rsidR="006C43B4">
        <w:t>/attorney</w:t>
      </w:r>
      <w:r w:rsidR="00096B45">
        <w:t>.</w:t>
      </w:r>
      <w:r w:rsidR="006C43B4">
        <w:t xml:space="preserve"> The Veteran and VSO/private attorney (if applicable) should show up on this tab automatically. If they don’t, </w:t>
      </w:r>
      <w:r w:rsidR="00B41E76">
        <w:t>you</w:t>
      </w:r>
      <w:r w:rsidR="006C43B4">
        <w:t xml:space="preserve"> will need to add them manually.</w:t>
      </w:r>
    </w:p>
    <w:p w14:paraId="4D603010" w14:textId="77777777" w:rsidR="006C43B4" w:rsidRDefault="006C43B4" w:rsidP="006C43B4">
      <w:pPr>
        <w:pStyle w:val="NoSpacing"/>
        <w:ind w:left="360"/>
      </w:pPr>
    </w:p>
    <w:p w14:paraId="7E20BEC9" w14:textId="1A6D29A2" w:rsidR="006C43B4" w:rsidRDefault="00D76827" w:rsidP="006C43B4">
      <w:pPr>
        <w:pStyle w:val="NoSpacing"/>
        <w:numPr>
          <w:ilvl w:val="0"/>
          <w:numId w:val="37"/>
        </w:numPr>
      </w:pPr>
      <w:r>
        <w:t>Verify the Veteran’s name and address</w:t>
      </w:r>
    </w:p>
    <w:p w14:paraId="527E5D6C" w14:textId="61722537" w:rsidR="000F1D68" w:rsidRDefault="00F7594A" w:rsidP="006C43B4">
      <w:pPr>
        <w:pStyle w:val="NoSpacing"/>
        <w:numPr>
          <w:ilvl w:val="0"/>
          <w:numId w:val="37"/>
        </w:numPr>
      </w:pPr>
      <w:r>
        <w:t xml:space="preserve">Verify the </w:t>
      </w:r>
      <w:r w:rsidR="00530FA4">
        <w:t>POA</w:t>
      </w:r>
      <w:r w:rsidR="005C313B">
        <w:t>/private attorney</w:t>
      </w:r>
      <w:r w:rsidR="00B41E76">
        <w:t xml:space="preserve"> </w:t>
      </w:r>
      <w:r w:rsidR="00530FA4">
        <w:t>name and Local SOJ.</w:t>
      </w:r>
      <w:r w:rsidR="006C43B4">
        <w:t xml:space="preserve">  </w:t>
      </w:r>
    </w:p>
    <w:p w14:paraId="49441137" w14:textId="5E9304E1" w:rsidR="006C43B4" w:rsidRDefault="00CC3CC7" w:rsidP="006C43B4">
      <w:pPr>
        <w:pStyle w:val="NoSpacing"/>
        <w:numPr>
          <w:ilvl w:val="0"/>
          <w:numId w:val="37"/>
        </w:numPr>
      </w:pPr>
      <w:r>
        <w:t xml:space="preserve">Using the paper/pencil icon next to the POA/private attorney name, add the address if the POA/private attorney is </w:t>
      </w:r>
      <w:r w:rsidRPr="00CC3CC7">
        <w:rPr>
          <w:i/>
        </w:rPr>
        <w:t>other than</w:t>
      </w:r>
      <w:r>
        <w:t xml:space="preserve"> a VSO</w:t>
      </w:r>
    </w:p>
    <w:p w14:paraId="53554FE8" w14:textId="50FFEDE2" w:rsidR="00E936F1" w:rsidRDefault="003C3B70" w:rsidP="006C43B4">
      <w:pPr>
        <w:pStyle w:val="NoSpacing"/>
        <w:numPr>
          <w:ilvl w:val="0"/>
          <w:numId w:val="37"/>
        </w:numPr>
      </w:pPr>
      <w:r>
        <w:t xml:space="preserve">Change the </w:t>
      </w:r>
      <w:r w:rsidR="00E936F1">
        <w:t xml:space="preserve">Delivery Method for the </w:t>
      </w:r>
      <w:r w:rsidR="00CC3CC7">
        <w:t>POA/private attorney to</w:t>
      </w:r>
      <w:r w:rsidR="00E936F1">
        <w:t xml:space="preserve"> </w:t>
      </w:r>
      <w:r w:rsidR="00E936F1" w:rsidRPr="00E936F1">
        <w:rPr>
          <w:i/>
        </w:rPr>
        <w:t>Print Central</w:t>
      </w:r>
    </w:p>
    <w:p w14:paraId="0AE76AD3" w14:textId="77777777" w:rsidR="00096B45" w:rsidRDefault="001F60D7" w:rsidP="001F60D7">
      <w:pPr>
        <w:pStyle w:val="NoSpacing"/>
        <w:numPr>
          <w:ilvl w:val="0"/>
          <w:numId w:val="37"/>
        </w:numPr>
      </w:pPr>
      <w:r>
        <w:t xml:space="preserve">Click </w:t>
      </w:r>
      <w:r w:rsidRPr="001F60D7">
        <w:rPr>
          <w:i/>
        </w:rPr>
        <w:t>Accept</w:t>
      </w:r>
      <w:r>
        <w:t xml:space="preserve"> once all recipient information has been updated</w:t>
      </w:r>
    </w:p>
    <w:p w14:paraId="6AF9D793" w14:textId="77777777" w:rsidR="001F60D7" w:rsidRDefault="001F60D7" w:rsidP="00D4217C">
      <w:pPr>
        <w:pStyle w:val="NoSpacing"/>
        <w:ind w:left="360"/>
      </w:pPr>
    </w:p>
    <w:p w14:paraId="0DD001B7" w14:textId="77777777" w:rsidR="0047118C" w:rsidRPr="000533E6" w:rsidRDefault="00C7597C" w:rsidP="00D4217C">
      <w:pPr>
        <w:pStyle w:val="NoSpacing"/>
        <w:ind w:left="360"/>
      </w:pPr>
      <w:r w:rsidRPr="00C7597C">
        <w:rPr>
          <w:b/>
          <w:i/>
        </w:rPr>
        <w:t>Note</w:t>
      </w:r>
      <w:r w:rsidR="0047118C" w:rsidRPr="00C7597C">
        <w:rPr>
          <w:b/>
          <w:i/>
        </w:rPr>
        <w:t>:</w:t>
      </w:r>
      <w:r w:rsidR="0047118C" w:rsidRPr="00400216">
        <w:t xml:space="preserve"> The recipients entered here are only saved in the VBMS-A system and not save</w:t>
      </w:r>
      <w:r w:rsidR="00D57DF5">
        <w:t>d</w:t>
      </w:r>
      <w:r w:rsidR="0047118C" w:rsidRPr="00400216">
        <w:t xml:space="preserve"> in the Corporate Warehouse</w:t>
      </w:r>
      <w:r w:rsidR="0047118C" w:rsidRPr="0071682A">
        <w:t xml:space="preserve">. </w:t>
      </w:r>
    </w:p>
    <w:p w14:paraId="7FDE7EC0" w14:textId="77777777" w:rsidR="0047118C" w:rsidRDefault="0047118C" w:rsidP="00D4217C">
      <w:pPr>
        <w:pStyle w:val="NoSpacing"/>
        <w:ind w:left="360"/>
      </w:pPr>
      <w:r w:rsidRPr="002452D6">
        <w:t xml:space="preserve"> </w:t>
      </w:r>
    </w:p>
    <w:p w14:paraId="15B19193" w14:textId="77777777" w:rsidR="008031CB" w:rsidRDefault="005C313B" w:rsidP="00D4217C">
      <w:pPr>
        <w:pStyle w:val="NoSpacing"/>
        <w:ind w:left="360"/>
        <w:rPr>
          <w:u w:val="single"/>
        </w:rPr>
      </w:pPr>
      <w:r w:rsidRPr="008031CB">
        <w:rPr>
          <w:u w:val="single"/>
        </w:rPr>
        <w:t>Enclosures</w:t>
      </w:r>
    </w:p>
    <w:p w14:paraId="582A77C3" w14:textId="77777777" w:rsidR="00C85DEC" w:rsidRDefault="0047118C" w:rsidP="00D4217C">
      <w:pPr>
        <w:pStyle w:val="NoSpacing"/>
        <w:ind w:left="360"/>
        <w:rPr>
          <w:szCs w:val="24"/>
        </w:rPr>
      </w:pPr>
      <w:r w:rsidRPr="00400216">
        <w:rPr>
          <w:szCs w:val="24"/>
        </w:rPr>
        <w:t xml:space="preserve">The </w:t>
      </w:r>
      <w:r w:rsidRPr="00096B45">
        <w:rPr>
          <w:iCs/>
          <w:szCs w:val="24"/>
        </w:rPr>
        <w:t xml:space="preserve">Enclosures </w:t>
      </w:r>
      <w:r w:rsidR="00A1131F">
        <w:rPr>
          <w:szCs w:val="24"/>
        </w:rPr>
        <w:t>tab</w:t>
      </w:r>
      <w:r w:rsidRPr="00400216">
        <w:rPr>
          <w:szCs w:val="24"/>
        </w:rPr>
        <w:t xml:space="preserve"> is used to add and organize the associated letter enclosures and to indicate to whom they will be sent</w:t>
      </w:r>
      <w:r w:rsidR="00D57DF5">
        <w:rPr>
          <w:szCs w:val="24"/>
        </w:rPr>
        <w:t xml:space="preserve"> (</w:t>
      </w:r>
      <w:r w:rsidR="00D57DF5" w:rsidRPr="00D57DF5">
        <w:rPr>
          <w:i/>
          <w:szCs w:val="24"/>
        </w:rPr>
        <w:t>Centralized Printing Procedures</w:t>
      </w:r>
      <w:r w:rsidR="00D57DF5">
        <w:rPr>
          <w:szCs w:val="24"/>
        </w:rPr>
        <w:t>)</w:t>
      </w:r>
      <w:r w:rsidRPr="00400216">
        <w:rPr>
          <w:szCs w:val="24"/>
        </w:rPr>
        <w:t xml:space="preserve">. </w:t>
      </w:r>
      <w:r w:rsidR="00C85DEC">
        <w:rPr>
          <w:szCs w:val="24"/>
        </w:rPr>
        <w:t>When generating an award based on a Rating Decision, the Narrative should show under this tab; the Part of Award Ltr column should have a “Y;” the Recipients column should say “All;” and the</w:t>
      </w:r>
      <w:r w:rsidR="005D5FE5">
        <w:rPr>
          <w:szCs w:val="24"/>
        </w:rPr>
        <w:t>re should be a “1” in the Number of Copies column.</w:t>
      </w:r>
    </w:p>
    <w:p w14:paraId="704158FE" w14:textId="77777777" w:rsidR="005D5FE5" w:rsidRDefault="005D5FE5" w:rsidP="00D4217C">
      <w:pPr>
        <w:pStyle w:val="NoSpacing"/>
        <w:ind w:left="360"/>
        <w:rPr>
          <w:szCs w:val="24"/>
        </w:rPr>
      </w:pPr>
    </w:p>
    <w:p w14:paraId="15FFEA5C" w14:textId="77777777" w:rsidR="00C85DEC" w:rsidRDefault="00C85DEC" w:rsidP="00D4217C">
      <w:pPr>
        <w:pStyle w:val="NoSpacing"/>
        <w:ind w:left="360"/>
        <w:rPr>
          <w:szCs w:val="24"/>
        </w:rPr>
      </w:pPr>
      <w:r>
        <w:rPr>
          <w:szCs w:val="24"/>
        </w:rPr>
        <w:t xml:space="preserve">If a VSO/private attorney is associated with the Veteran, </w:t>
      </w:r>
      <w:r w:rsidR="00A654C3">
        <w:rPr>
          <w:szCs w:val="24"/>
        </w:rPr>
        <w:t>you will need to add the Rating</w:t>
      </w:r>
      <w:r>
        <w:rPr>
          <w:szCs w:val="24"/>
        </w:rPr>
        <w:t xml:space="preserve"> Decision Codesheet to the Enclosures tab. To do so, click </w:t>
      </w:r>
      <w:r w:rsidRPr="00C85DEC">
        <w:rPr>
          <w:i/>
          <w:szCs w:val="24"/>
        </w:rPr>
        <w:t>Add</w:t>
      </w:r>
      <w:r>
        <w:rPr>
          <w:szCs w:val="24"/>
        </w:rPr>
        <w:t xml:space="preserve">; </w:t>
      </w:r>
      <w:r w:rsidR="00337AA1">
        <w:rPr>
          <w:szCs w:val="24"/>
        </w:rPr>
        <w:t>choose eFolder Document under the Doc</w:t>
      </w:r>
      <w:r w:rsidR="00A654C3">
        <w:rPr>
          <w:szCs w:val="24"/>
        </w:rPr>
        <w:t>ument Type column; choose Rating</w:t>
      </w:r>
      <w:r w:rsidR="00337AA1">
        <w:rPr>
          <w:szCs w:val="24"/>
        </w:rPr>
        <w:t xml:space="preserve"> Decision Codesheet – (mm/dd/yyyy) for the current Codesheet; </w:t>
      </w:r>
      <w:r w:rsidR="00337AA1" w:rsidRPr="00A654C3">
        <w:rPr>
          <w:szCs w:val="24"/>
          <w:u w:val="single"/>
        </w:rPr>
        <w:t>choose “N”</w:t>
      </w:r>
      <w:r w:rsidR="00337AA1">
        <w:rPr>
          <w:szCs w:val="24"/>
        </w:rPr>
        <w:t xml:space="preserve"> under the Part of Award Ltr column</w:t>
      </w:r>
      <w:r w:rsidR="00A654C3">
        <w:rPr>
          <w:szCs w:val="24"/>
        </w:rPr>
        <w:t xml:space="preserve"> (the Codesheet </w:t>
      </w:r>
      <w:r w:rsidR="00A654C3" w:rsidRPr="00A654C3">
        <w:rPr>
          <w:b/>
          <w:i/>
          <w:szCs w:val="24"/>
        </w:rPr>
        <w:t>does not</w:t>
      </w:r>
      <w:r w:rsidR="00A654C3">
        <w:rPr>
          <w:szCs w:val="24"/>
        </w:rPr>
        <w:t xml:space="preserve"> get sent to the Veteran)</w:t>
      </w:r>
      <w:r w:rsidR="00337AA1">
        <w:rPr>
          <w:szCs w:val="24"/>
        </w:rPr>
        <w:t xml:space="preserve">; choose the VSO/private attorney </w:t>
      </w:r>
      <w:r w:rsidR="00A654C3" w:rsidRPr="00A654C3">
        <w:rPr>
          <w:szCs w:val="24"/>
          <w:u w:val="single"/>
        </w:rPr>
        <w:t>only</w:t>
      </w:r>
      <w:r w:rsidR="00A654C3">
        <w:rPr>
          <w:szCs w:val="24"/>
        </w:rPr>
        <w:t>,</w:t>
      </w:r>
      <w:r w:rsidR="00D02941">
        <w:rPr>
          <w:szCs w:val="24"/>
        </w:rPr>
        <w:t xml:space="preserve"> </w:t>
      </w:r>
      <w:r w:rsidR="00337AA1">
        <w:rPr>
          <w:szCs w:val="24"/>
        </w:rPr>
        <w:t xml:space="preserve">under the Recipients column; and the Number of Copies and Enclosure Order columns should both have “1” in them. Click </w:t>
      </w:r>
      <w:r w:rsidR="00337AA1" w:rsidRPr="00337AA1">
        <w:rPr>
          <w:i/>
          <w:szCs w:val="24"/>
        </w:rPr>
        <w:t>Accept</w:t>
      </w:r>
      <w:r w:rsidR="00337AA1">
        <w:rPr>
          <w:szCs w:val="24"/>
        </w:rPr>
        <w:t xml:space="preserve"> when done.</w:t>
      </w:r>
    </w:p>
    <w:p w14:paraId="15CE760F" w14:textId="77777777" w:rsidR="00C85DEC" w:rsidRDefault="00C85DEC" w:rsidP="00D4217C">
      <w:pPr>
        <w:pStyle w:val="NoSpacing"/>
        <w:ind w:left="360"/>
        <w:rPr>
          <w:szCs w:val="24"/>
        </w:rPr>
      </w:pPr>
    </w:p>
    <w:p w14:paraId="2C93DE7D" w14:textId="1F109879" w:rsidR="00C85DEC" w:rsidRDefault="00337AA1" w:rsidP="00D4217C">
      <w:pPr>
        <w:pStyle w:val="NoSpacing"/>
        <w:ind w:left="360"/>
        <w:rPr>
          <w:szCs w:val="24"/>
        </w:rPr>
      </w:pPr>
      <w:r>
        <w:rPr>
          <w:szCs w:val="24"/>
        </w:rPr>
        <w:lastRenderedPageBreak/>
        <w:t xml:space="preserve">If any additional enclosures are needed, those can also be added here by clicking </w:t>
      </w:r>
      <w:r w:rsidRPr="008B1748">
        <w:rPr>
          <w:i/>
          <w:szCs w:val="24"/>
        </w:rPr>
        <w:t>Add</w:t>
      </w:r>
      <w:r>
        <w:rPr>
          <w:szCs w:val="24"/>
        </w:rPr>
        <w:t xml:space="preserve"> and choosing either “Standard Forms” or “eFolder Documents,” whichever applies.</w:t>
      </w:r>
      <w:r w:rsidR="007300AA">
        <w:rPr>
          <w:szCs w:val="24"/>
        </w:rPr>
        <w:t xml:space="preserve"> </w:t>
      </w:r>
      <w:r w:rsidR="008B1748">
        <w:rPr>
          <w:szCs w:val="24"/>
        </w:rPr>
        <w:t xml:space="preserve">You do </w:t>
      </w:r>
      <w:r w:rsidR="007300AA">
        <w:rPr>
          <w:szCs w:val="24"/>
        </w:rPr>
        <w:t>not need to add enclosures that will automatically be pulled into the letter based on the decisions made, such as VA Form</w:t>
      </w:r>
      <w:r w:rsidR="00170CDE">
        <w:rPr>
          <w:szCs w:val="24"/>
        </w:rPr>
        <w:t xml:space="preserve"> 20-0998, “</w:t>
      </w:r>
      <w:r w:rsidR="00170CDE" w:rsidRPr="00241AE3">
        <w:rPr>
          <w:i/>
          <w:caps/>
          <w:szCs w:val="24"/>
        </w:rPr>
        <w:t>Your rights to seek further review of our decision</w:t>
      </w:r>
      <w:r w:rsidR="00241AE3">
        <w:rPr>
          <w:i/>
          <w:caps/>
          <w:szCs w:val="24"/>
        </w:rPr>
        <w:t>.</w:t>
      </w:r>
      <w:r w:rsidR="00170CDE">
        <w:rPr>
          <w:szCs w:val="24"/>
        </w:rPr>
        <w:t>”</w:t>
      </w:r>
      <w:r w:rsidR="00206B47">
        <w:rPr>
          <w:szCs w:val="24"/>
        </w:rPr>
        <w:t xml:space="preserve"> </w:t>
      </w:r>
      <w:r w:rsidR="008B1748">
        <w:rPr>
          <w:szCs w:val="24"/>
        </w:rPr>
        <w:t>You</w:t>
      </w:r>
      <w:r w:rsidR="00206B47">
        <w:rPr>
          <w:szCs w:val="24"/>
        </w:rPr>
        <w:t xml:space="preserve"> can see which forms are automatically attached by previewing the letter at any time.</w:t>
      </w:r>
    </w:p>
    <w:p w14:paraId="3FCB2E5D" w14:textId="77777777" w:rsidR="0047118C" w:rsidRDefault="0047118C" w:rsidP="00D4217C">
      <w:pPr>
        <w:pStyle w:val="NoSpacing"/>
        <w:ind w:left="360"/>
      </w:pPr>
    </w:p>
    <w:p w14:paraId="70BE6E2A" w14:textId="77777777" w:rsidR="0047118C" w:rsidRPr="00BE4678" w:rsidRDefault="0047118C" w:rsidP="00D4217C">
      <w:pPr>
        <w:pStyle w:val="NoSpacing"/>
        <w:ind w:left="360"/>
        <w:rPr>
          <w:u w:val="single"/>
        </w:rPr>
      </w:pPr>
      <w:r w:rsidRPr="00BE4678">
        <w:rPr>
          <w:u w:val="single"/>
        </w:rPr>
        <w:t>Failure to Report for Exam</w:t>
      </w:r>
    </w:p>
    <w:p w14:paraId="54952CEE" w14:textId="77777777" w:rsidR="0047118C" w:rsidRPr="008C3846" w:rsidRDefault="0047118C" w:rsidP="008C3846">
      <w:pPr>
        <w:pStyle w:val="NoSpacing"/>
        <w:ind w:left="360"/>
        <w:rPr>
          <w:sz w:val="28"/>
          <w:szCs w:val="24"/>
        </w:rPr>
      </w:pPr>
      <w:r w:rsidRPr="00A55D50">
        <w:rPr>
          <w:szCs w:val="24"/>
        </w:rPr>
        <w:t xml:space="preserve">The </w:t>
      </w:r>
      <w:r w:rsidRPr="008C3846">
        <w:rPr>
          <w:iCs/>
          <w:szCs w:val="24"/>
        </w:rPr>
        <w:t>Failure to Report for Exam</w:t>
      </w:r>
      <w:r w:rsidRPr="00A55D50">
        <w:rPr>
          <w:i/>
          <w:iCs/>
          <w:szCs w:val="24"/>
        </w:rPr>
        <w:t xml:space="preserve"> </w:t>
      </w:r>
      <w:r w:rsidR="00A1131F">
        <w:rPr>
          <w:szCs w:val="24"/>
        </w:rPr>
        <w:t xml:space="preserve">tab </w:t>
      </w:r>
      <w:r w:rsidRPr="00A55D50">
        <w:rPr>
          <w:szCs w:val="24"/>
        </w:rPr>
        <w:t>is used to indicate if the Veteran has missed a scheduled exam at any time.</w:t>
      </w:r>
      <w:r w:rsidR="008C3846">
        <w:rPr>
          <w:szCs w:val="24"/>
        </w:rPr>
        <w:t xml:space="preserve"> </w:t>
      </w:r>
      <w:r w:rsidR="008C3846" w:rsidRPr="008C3846">
        <w:rPr>
          <w:rFonts w:eastAsia="Calibri"/>
        </w:rPr>
        <w:t>If the letter addresses one or more reductions based on failure to report for exam(s), the medical</w:t>
      </w:r>
      <w:r w:rsidR="008C3846">
        <w:rPr>
          <w:rFonts w:eastAsia="Calibri"/>
        </w:rPr>
        <w:t xml:space="preserve"> </w:t>
      </w:r>
      <w:r w:rsidR="008C3846" w:rsidRPr="008C3846">
        <w:rPr>
          <w:rFonts w:eastAsia="Calibri"/>
        </w:rPr>
        <w:t xml:space="preserve">condition and diagnostic information will display for each exam missed. </w:t>
      </w:r>
      <w:r w:rsidR="008C3846" w:rsidRPr="008C3846">
        <w:rPr>
          <w:rFonts w:eastAsia="Calibri"/>
          <w:i/>
        </w:rPr>
        <w:t>Enter/Edit</w:t>
      </w:r>
      <w:r w:rsidR="008C3846" w:rsidRPr="008C3846">
        <w:rPr>
          <w:rFonts w:eastAsia="Calibri"/>
        </w:rPr>
        <w:t xml:space="preserve"> an </w:t>
      </w:r>
      <w:r w:rsidR="008C3846" w:rsidRPr="008C3846">
        <w:rPr>
          <w:rFonts w:eastAsia="Calibri"/>
          <w:bCs/>
        </w:rPr>
        <w:t>Exam Date</w:t>
      </w:r>
      <w:r w:rsidR="008C3846" w:rsidRPr="008C3846">
        <w:rPr>
          <w:rFonts w:eastAsia="Calibri"/>
          <w:b/>
          <w:bCs/>
        </w:rPr>
        <w:t xml:space="preserve"> </w:t>
      </w:r>
      <w:r w:rsidR="008C3846" w:rsidRPr="008C3846">
        <w:rPr>
          <w:rFonts w:eastAsia="Calibri"/>
        </w:rPr>
        <w:t>for</w:t>
      </w:r>
      <w:r w:rsidR="008C3846">
        <w:rPr>
          <w:rFonts w:eastAsia="Calibri"/>
        </w:rPr>
        <w:t xml:space="preserve"> </w:t>
      </w:r>
      <w:r w:rsidR="008C3846" w:rsidRPr="008C3846">
        <w:rPr>
          <w:rFonts w:eastAsia="Calibri"/>
        </w:rPr>
        <w:t xml:space="preserve">each exam missed in the </w:t>
      </w:r>
      <w:r w:rsidR="008C3846" w:rsidRPr="008C3846">
        <w:rPr>
          <w:rFonts w:eastAsia="Calibri"/>
          <w:bCs/>
        </w:rPr>
        <w:t>MM/DD/YYYY</w:t>
      </w:r>
      <w:r w:rsidR="008C3846" w:rsidRPr="008C3846">
        <w:rPr>
          <w:rFonts w:eastAsia="Calibri"/>
          <w:b/>
          <w:bCs/>
        </w:rPr>
        <w:t xml:space="preserve"> </w:t>
      </w:r>
      <w:r w:rsidR="008C3846" w:rsidRPr="008C3846">
        <w:rPr>
          <w:rFonts w:eastAsia="Calibri"/>
        </w:rPr>
        <w:t>format.</w:t>
      </w:r>
      <w:r w:rsidR="008C3846">
        <w:rPr>
          <w:rFonts w:eastAsia="Calibri"/>
        </w:rPr>
        <w:t xml:space="preserve"> When finished, click </w:t>
      </w:r>
      <w:r w:rsidR="008C3846" w:rsidRPr="008C3846">
        <w:rPr>
          <w:rFonts w:eastAsia="Calibri"/>
          <w:i/>
        </w:rPr>
        <w:t>Done</w:t>
      </w:r>
      <w:r w:rsidR="008C3846">
        <w:rPr>
          <w:rFonts w:eastAsia="Calibri"/>
        </w:rPr>
        <w:t>.</w:t>
      </w:r>
    </w:p>
    <w:p w14:paraId="79E9810C" w14:textId="77777777" w:rsidR="005C313B" w:rsidRPr="005C313B" w:rsidRDefault="005C313B" w:rsidP="005C313B">
      <w:pPr>
        <w:pStyle w:val="NoSpacing"/>
      </w:pPr>
    </w:p>
    <w:p w14:paraId="0E089A5B" w14:textId="77777777" w:rsidR="0047118C" w:rsidRPr="005C313B" w:rsidRDefault="0047118C" w:rsidP="005C313B">
      <w:pPr>
        <w:pStyle w:val="NoSpacing"/>
        <w:ind w:left="360"/>
        <w:rPr>
          <w:u w:val="single"/>
        </w:rPr>
      </w:pPr>
      <w:r w:rsidRPr="005C313B">
        <w:rPr>
          <w:u w:val="single"/>
        </w:rPr>
        <w:t>Partial Grant</w:t>
      </w:r>
    </w:p>
    <w:p w14:paraId="7B16453C" w14:textId="77777777" w:rsidR="0047118C" w:rsidRDefault="0047118C" w:rsidP="00D4217C">
      <w:pPr>
        <w:pStyle w:val="NoSpacing"/>
        <w:ind w:left="360"/>
        <w:rPr>
          <w:szCs w:val="24"/>
        </w:rPr>
      </w:pPr>
      <w:r w:rsidRPr="00400216">
        <w:rPr>
          <w:szCs w:val="24"/>
        </w:rPr>
        <w:t xml:space="preserve">The </w:t>
      </w:r>
      <w:r w:rsidRPr="00A1131F">
        <w:rPr>
          <w:iCs/>
          <w:szCs w:val="24"/>
        </w:rPr>
        <w:t>Partial Grant</w:t>
      </w:r>
      <w:r w:rsidRPr="00400216">
        <w:rPr>
          <w:i/>
          <w:iCs/>
          <w:szCs w:val="24"/>
        </w:rPr>
        <w:t xml:space="preserve"> </w:t>
      </w:r>
      <w:r w:rsidR="00A1131F">
        <w:rPr>
          <w:szCs w:val="24"/>
        </w:rPr>
        <w:t>tab</w:t>
      </w:r>
      <w:r w:rsidRPr="00400216">
        <w:rPr>
          <w:szCs w:val="24"/>
        </w:rPr>
        <w:t xml:space="preserve"> allows </w:t>
      </w:r>
      <w:r w:rsidR="007A5E21">
        <w:rPr>
          <w:szCs w:val="24"/>
        </w:rPr>
        <w:t>you</w:t>
      </w:r>
      <w:r w:rsidRPr="00400216">
        <w:rPr>
          <w:szCs w:val="24"/>
        </w:rPr>
        <w:t xml:space="preserve"> to specify a partial grant on certain end products. This information will populate</w:t>
      </w:r>
      <w:r w:rsidR="007A5E21">
        <w:rPr>
          <w:szCs w:val="24"/>
        </w:rPr>
        <w:t xml:space="preserve"> in </w:t>
      </w:r>
      <w:r w:rsidRPr="00400216">
        <w:rPr>
          <w:szCs w:val="24"/>
        </w:rPr>
        <w:t>the letter to notify the recipient of their options to accept, appeal or inquire about the award decision.</w:t>
      </w:r>
      <w:r w:rsidR="00846B4F">
        <w:rPr>
          <w:szCs w:val="24"/>
        </w:rPr>
        <w:t xml:space="preserve"> This tab is used </w:t>
      </w:r>
      <w:r w:rsidR="007A5E21">
        <w:rPr>
          <w:szCs w:val="24"/>
        </w:rPr>
        <w:t xml:space="preserve">under </w:t>
      </w:r>
      <w:r w:rsidR="00846B4F">
        <w:rPr>
          <w:szCs w:val="24"/>
        </w:rPr>
        <w:t>the appeals process.</w:t>
      </w:r>
    </w:p>
    <w:p w14:paraId="206B0722" w14:textId="77777777" w:rsidR="00BE4678" w:rsidRPr="00400216" w:rsidRDefault="00BE4678" w:rsidP="00D4217C">
      <w:pPr>
        <w:pStyle w:val="NoSpacing"/>
        <w:ind w:left="360"/>
        <w:rPr>
          <w:szCs w:val="24"/>
        </w:rPr>
      </w:pPr>
    </w:p>
    <w:p w14:paraId="44FD7267" w14:textId="77777777" w:rsidR="0047118C" w:rsidRPr="00BE4678" w:rsidRDefault="0047118C" w:rsidP="00D4217C">
      <w:pPr>
        <w:pStyle w:val="NoSpacing"/>
        <w:ind w:left="360"/>
        <w:rPr>
          <w:u w:val="single"/>
        </w:rPr>
      </w:pPr>
      <w:r w:rsidRPr="00BE4678">
        <w:rPr>
          <w:u w:val="single"/>
        </w:rPr>
        <w:t>Correspondence Summary</w:t>
      </w:r>
    </w:p>
    <w:p w14:paraId="4A1AA518" w14:textId="77777777" w:rsidR="0047118C" w:rsidRDefault="0047118C" w:rsidP="00D4217C">
      <w:pPr>
        <w:pStyle w:val="NoSpacing"/>
        <w:ind w:left="360"/>
      </w:pPr>
      <w:r w:rsidRPr="00A55D50">
        <w:t xml:space="preserve">The </w:t>
      </w:r>
      <w:r w:rsidRPr="00A1131F">
        <w:rPr>
          <w:iCs/>
        </w:rPr>
        <w:t>Correspondence Summary</w:t>
      </w:r>
      <w:r w:rsidRPr="00A55D50">
        <w:rPr>
          <w:i/>
          <w:iCs/>
        </w:rPr>
        <w:t xml:space="preserve"> </w:t>
      </w:r>
      <w:r w:rsidR="00A1131F">
        <w:t>tab</w:t>
      </w:r>
      <w:r w:rsidRPr="00A55D50">
        <w:t xml:space="preserve"> provides a consolidated overview of all the </w:t>
      </w:r>
      <w:r w:rsidRPr="00A55D50">
        <w:rPr>
          <w:i/>
          <w:iCs/>
        </w:rPr>
        <w:t xml:space="preserve">Recipients </w:t>
      </w:r>
      <w:r w:rsidRPr="00A55D50">
        <w:t xml:space="preserve">and </w:t>
      </w:r>
      <w:r w:rsidRPr="00A55D50">
        <w:rPr>
          <w:i/>
          <w:iCs/>
        </w:rPr>
        <w:t xml:space="preserve">Enclosures </w:t>
      </w:r>
      <w:r w:rsidRPr="00A55D50">
        <w:t>that</w:t>
      </w:r>
      <w:r>
        <w:t xml:space="preserve"> </w:t>
      </w:r>
      <w:r w:rsidRPr="00A55D50">
        <w:t>are in the le</w:t>
      </w:r>
      <w:r w:rsidR="007A5E21">
        <w:t>tter package for each claimant.</w:t>
      </w:r>
    </w:p>
    <w:p w14:paraId="7B3C7516" w14:textId="77777777" w:rsidR="0047118C" w:rsidRDefault="0047118C" w:rsidP="00D4217C">
      <w:pPr>
        <w:pStyle w:val="NoSpacing"/>
        <w:ind w:left="360"/>
      </w:pPr>
    </w:p>
    <w:p w14:paraId="5964D85C" w14:textId="77777777" w:rsidR="0047118C" w:rsidRPr="00BE4678" w:rsidRDefault="0047118C" w:rsidP="00D4217C">
      <w:pPr>
        <w:pStyle w:val="NoSpacing"/>
        <w:ind w:left="360"/>
        <w:rPr>
          <w:u w:val="single"/>
        </w:rPr>
      </w:pPr>
      <w:r w:rsidRPr="00D75A5C">
        <w:rPr>
          <w:u w:val="single"/>
        </w:rPr>
        <w:t>Free Text</w:t>
      </w:r>
    </w:p>
    <w:p w14:paraId="0CCD1592" w14:textId="77777777" w:rsidR="0047118C" w:rsidRDefault="0047118C" w:rsidP="00563165">
      <w:pPr>
        <w:pStyle w:val="NoSpacing"/>
        <w:ind w:left="360"/>
      </w:pPr>
      <w:r w:rsidRPr="00565DEE">
        <w:t xml:space="preserve">On </w:t>
      </w:r>
      <w:r w:rsidR="00563165">
        <w:t>the Award Letter Interview</w:t>
      </w:r>
      <w:r w:rsidR="00A1131F">
        <w:t xml:space="preserve"> page, click the </w:t>
      </w:r>
      <w:r w:rsidRPr="00565DEE">
        <w:rPr>
          <w:i/>
        </w:rPr>
        <w:t>Free Text</w:t>
      </w:r>
      <w:r w:rsidRPr="00565DEE">
        <w:t xml:space="preserve"> button at the bottom of </w:t>
      </w:r>
      <w:r w:rsidR="00563165">
        <w:t>the page</w:t>
      </w:r>
      <w:r w:rsidRPr="00565DEE">
        <w:t xml:space="preserve">. </w:t>
      </w:r>
      <w:r w:rsidR="00563165">
        <w:t xml:space="preserve"> On the top right, select the </w:t>
      </w:r>
      <w:r w:rsidR="00563165" w:rsidRPr="00565DEE">
        <w:rPr>
          <w:i/>
        </w:rPr>
        <w:t>Reason for Entering the Free Text</w:t>
      </w:r>
      <w:r w:rsidR="00563165" w:rsidRPr="00565DEE">
        <w:t xml:space="preserve"> information.</w:t>
      </w:r>
      <w:r w:rsidR="00563165">
        <w:t xml:space="preserve"> </w:t>
      </w:r>
      <w:r w:rsidRPr="00565DEE">
        <w:t>At the t</w:t>
      </w:r>
      <w:r w:rsidR="00563165">
        <w:t xml:space="preserve">op left, the user can choose from the following categories: Introduction, Dependency, or Your Benefits Information. Choosing the section will determine where in the letter the free text is entered. </w:t>
      </w:r>
      <w:r w:rsidRPr="00565DEE">
        <w:t xml:space="preserve">The maximum allowable character’s is 5000. When finished entering the information, click the </w:t>
      </w:r>
      <w:r w:rsidR="00563165" w:rsidRPr="00563165">
        <w:rPr>
          <w:i/>
        </w:rPr>
        <w:t>Save</w:t>
      </w:r>
      <w:r w:rsidRPr="00565DEE">
        <w:t xml:space="preserve"> button to save all data</w:t>
      </w:r>
      <w:r w:rsidR="00AC18B8">
        <w:t>.</w:t>
      </w:r>
    </w:p>
    <w:p w14:paraId="32C134D7" w14:textId="77777777" w:rsidR="00AC18B8" w:rsidRDefault="00AC18B8" w:rsidP="00563165">
      <w:pPr>
        <w:pStyle w:val="NoSpacing"/>
        <w:ind w:left="360"/>
      </w:pPr>
    </w:p>
    <w:p w14:paraId="3914FBCA" w14:textId="77777777" w:rsidR="00AC18B8" w:rsidRDefault="00AC18B8" w:rsidP="00563165">
      <w:pPr>
        <w:pStyle w:val="NoSpacing"/>
        <w:ind w:left="360"/>
      </w:pPr>
      <w:r>
        <w:t xml:space="preserve">Free Text should only be used when system-generated language is </w:t>
      </w:r>
      <w:r w:rsidRPr="00D51330">
        <w:rPr>
          <w:i/>
        </w:rPr>
        <w:t>insufficient</w:t>
      </w:r>
      <w:r>
        <w:t xml:space="preserve">. If system-generated language is </w:t>
      </w:r>
      <w:r w:rsidRPr="00AC18B8">
        <w:rPr>
          <w:i/>
        </w:rPr>
        <w:t>incorrect</w:t>
      </w:r>
      <w:r>
        <w:t xml:space="preserve">, the user </w:t>
      </w:r>
      <w:r w:rsidRPr="00AC18B8">
        <w:rPr>
          <w:b/>
          <w:i/>
        </w:rPr>
        <w:t>should not</w:t>
      </w:r>
      <w:r>
        <w:t xml:space="preserve"> use the RADL and instead revert to PCGL for notification.</w:t>
      </w:r>
    </w:p>
    <w:p w14:paraId="750C4C7F" w14:textId="77777777" w:rsidR="0047118C" w:rsidRDefault="0047118C" w:rsidP="00D4217C">
      <w:pPr>
        <w:pStyle w:val="NoSpacing"/>
        <w:ind w:left="360"/>
      </w:pPr>
    </w:p>
    <w:p w14:paraId="73DF955A" w14:textId="77777777" w:rsidR="0047118C" w:rsidRPr="00BE4678" w:rsidRDefault="0047118C" w:rsidP="00D4217C">
      <w:pPr>
        <w:pStyle w:val="NoSpacing"/>
        <w:ind w:left="360"/>
        <w:rPr>
          <w:u w:val="single"/>
        </w:rPr>
      </w:pPr>
      <w:r w:rsidRPr="00BE4678">
        <w:rPr>
          <w:u w:val="single"/>
        </w:rPr>
        <w:t>Preview Letter</w:t>
      </w:r>
    </w:p>
    <w:p w14:paraId="63718937" w14:textId="77777777" w:rsidR="0047118C" w:rsidRDefault="0047118C" w:rsidP="00D4217C">
      <w:pPr>
        <w:pStyle w:val="NoSpacing"/>
        <w:ind w:left="360"/>
      </w:pPr>
      <w:r w:rsidRPr="00565DEE">
        <w:t xml:space="preserve">On the </w:t>
      </w:r>
      <w:r w:rsidR="00563165">
        <w:t>Award Letter Interview</w:t>
      </w:r>
      <w:r w:rsidR="00563165" w:rsidRPr="00565DEE">
        <w:t xml:space="preserve"> </w:t>
      </w:r>
      <w:r w:rsidRPr="00565DEE">
        <w:t xml:space="preserve">page, </w:t>
      </w:r>
      <w:r w:rsidR="00AC18B8">
        <w:t>c</w:t>
      </w:r>
      <w:r w:rsidRPr="00565DEE">
        <w:t xml:space="preserve">lick the </w:t>
      </w:r>
      <w:r w:rsidRPr="00AC18B8">
        <w:rPr>
          <w:i/>
        </w:rPr>
        <w:t>Preview Letter</w:t>
      </w:r>
      <w:r w:rsidRPr="00565DEE">
        <w:t xml:space="preserve"> button at the bottom of the page. The application will open a separate browser tab displaying the generated letter for preview.</w:t>
      </w:r>
      <w:r w:rsidR="00AC18B8">
        <w:t xml:space="preserve"> Ensure that all necessary information and enclosures are included and correct.</w:t>
      </w:r>
      <w:r w:rsidR="003B14E7">
        <w:t xml:space="preserve">  Do not assume that the information that is supposed to be in the letter is there. Due to computer glitches that sometimes occur, the RADL may not generate properly.</w:t>
      </w:r>
    </w:p>
    <w:p w14:paraId="15A9F600" w14:textId="77777777" w:rsidR="003B14E7" w:rsidRDefault="003B14E7" w:rsidP="00D4217C">
      <w:pPr>
        <w:pStyle w:val="NoSpacing"/>
        <w:ind w:left="360"/>
      </w:pPr>
    </w:p>
    <w:p w14:paraId="344F0A82" w14:textId="77777777" w:rsidR="003B14E7" w:rsidRDefault="006B5FB6" w:rsidP="00D4217C">
      <w:pPr>
        <w:pStyle w:val="NoSpacing"/>
        <w:ind w:left="360"/>
      </w:pPr>
      <w:r w:rsidRPr="003B14E7">
        <w:rPr>
          <w:b/>
          <w:i/>
        </w:rPr>
        <w:t>Note:</w:t>
      </w:r>
      <w:r>
        <w:t xml:space="preserve"> If the RADL draft does not generate when </w:t>
      </w:r>
      <w:r w:rsidRPr="003B14E7">
        <w:rPr>
          <w:i/>
        </w:rPr>
        <w:t>Preview Letter</w:t>
      </w:r>
      <w:r>
        <w:t xml:space="preserve"> is clicked and the user receives an error message, the user will need to revert to PCGL for notification.</w:t>
      </w:r>
    </w:p>
    <w:p w14:paraId="0EBCA580" w14:textId="77777777" w:rsidR="00DF0B09" w:rsidRDefault="00DF0B09" w:rsidP="00D4217C">
      <w:pPr>
        <w:pStyle w:val="NoSpacing"/>
        <w:ind w:left="360"/>
      </w:pPr>
    </w:p>
    <w:p w14:paraId="2441DFD5" w14:textId="1284E11C" w:rsidR="00B1016F" w:rsidRDefault="00B1016F" w:rsidP="00D4217C">
      <w:pPr>
        <w:pStyle w:val="NoSpacing"/>
        <w:ind w:left="360"/>
      </w:pPr>
      <w:r>
        <w:lastRenderedPageBreak/>
        <w:t xml:space="preserve">Click </w:t>
      </w:r>
      <w:r w:rsidRPr="005E401D">
        <w:rPr>
          <w:i/>
        </w:rPr>
        <w:t>Save</w:t>
      </w:r>
      <w:r>
        <w:t xml:space="preserve"> after updating all tabs and previewing the letter. This will save the changes and return you to the Current/Proposed screen.</w:t>
      </w:r>
    </w:p>
    <w:p w14:paraId="0E34C021" w14:textId="77777777" w:rsidR="00D75A5C" w:rsidRDefault="00D75A5C" w:rsidP="0047118C">
      <w:pPr>
        <w:pStyle w:val="NoSpacing"/>
      </w:pPr>
    </w:p>
    <w:p w14:paraId="18BB6BFC" w14:textId="77777777" w:rsidR="00D75A5C" w:rsidRDefault="00D75A5C" w:rsidP="0047118C">
      <w:pPr>
        <w:pStyle w:val="NoSpacing"/>
      </w:pPr>
    </w:p>
    <w:p w14:paraId="692A6CA6" w14:textId="77777777" w:rsidR="00D75A5C" w:rsidRPr="00086B60" w:rsidRDefault="00D75A5C" w:rsidP="0047118C">
      <w:pPr>
        <w:pStyle w:val="NoSpacing"/>
        <w:rPr>
          <w:i/>
        </w:rPr>
      </w:pPr>
      <w:r w:rsidRPr="00086B60">
        <w:rPr>
          <w:i/>
        </w:rPr>
        <w:t>Final Actions</w:t>
      </w:r>
    </w:p>
    <w:p w14:paraId="1B970ECC" w14:textId="77777777" w:rsidR="007A5600" w:rsidRDefault="00D75A5C" w:rsidP="0047118C">
      <w:pPr>
        <w:pStyle w:val="NoSpacing"/>
      </w:pPr>
      <w:r>
        <w:t xml:space="preserve">Once the award and RADL have been generated, </w:t>
      </w:r>
      <w:r w:rsidR="00086B60">
        <w:t xml:space="preserve">reviewed, and determined ready for authorization, </w:t>
      </w:r>
      <w:r w:rsidR="00086B60" w:rsidRPr="00086B60">
        <w:rPr>
          <w:b/>
          <w:i/>
        </w:rPr>
        <w:t>DO NOT</w:t>
      </w:r>
      <w:r w:rsidR="00086B60">
        <w:t xml:space="preserve"> click </w:t>
      </w:r>
      <w:r w:rsidR="00086B60" w:rsidRPr="00086B60">
        <w:rPr>
          <w:i/>
        </w:rPr>
        <w:t>Return Award</w:t>
      </w:r>
      <w:r w:rsidR="00086B60">
        <w:t xml:space="preserve">. Doing so will take the award out of pending authorization status as if the award was never generated. Instead, click </w:t>
      </w:r>
      <w:r w:rsidR="00086B60" w:rsidRPr="00086B60">
        <w:rPr>
          <w:i/>
        </w:rPr>
        <w:t>Return to Search</w:t>
      </w:r>
      <w:r w:rsidR="00086B60">
        <w:t xml:space="preserve"> in the bottom right of the Current/Proposed screen or </w:t>
      </w:r>
      <w:r w:rsidR="00086B60" w:rsidRPr="00086B60">
        <w:rPr>
          <w:i/>
        </w:rPr>
        <w:t>Awards Home</w:t>
      </w:r>
      <w:r w:rsidR="00086B60">
        <w:t xml:space="preserve"> at the very top of the VBMS-A window.  Both options will take you back to the main VBMS-A Home Page. If you want to review other items on the Record Decisions screen, instead of clicking either of the previous options, you can click </w:t>
      </w:r>
      <w:r w:rsidR="00086B60" w:rsidRPr="00086B60">
        <w:rPr>
          <w:i/>
        </w:rPr>
        <w:t>Return to Record Decisions</w:t>
      </w:r>
      <w:r w:rsidR="00086B60">
        <w:t xml:space="preserve"> while still on the Current/Proposed screen.</w:t>
      </w:r>
    </w:p>
    <w:p w14:paraId="0D1F7092" w14:textId="77777777" w:rsidR="00BF6B69" w:rsidRDefault="00BF6B69" w:rsidP="0047118C">
      <w:pPr>
        <w:pStyle w:val="NoSpacing"/>
      </w:pPr>
    </w:p>
    <w:p w14:paraId="0A2E36F5" w14:textId="77777777" w:rsidR="00BF6B69" w:rsidRDefault="00BF6B69" w:rsidP="0047118C">
      <w:pPr>
        <w:pStyle w:val="NoSpacing"/>
        <w:rPr>
          <w:rFonts w:ascii="Times New Roman Bold" w:hAnsi="Times New Roman Bold"/>
          <w:sz w:val="32"/>
          <w:szCs w:val="32"/>
        </w:rPr>
      </w:pPr>
      <w:r>
        <w:t xml:space="preserve">Once done with these actions, the claim will be reviewed by an SVSR/authorizer. If correct, he or she will authorize the claim. If incorrect, he or she will hit </w:t>
      </w:r>
      <w:r w:rsidRPr="00BF6B69">
        <w:rPr>
          <w:i/>
        </w:rPr>
        <w:t>Return Award</w:t>
      </w:r>
      <w:r>
        <w:t xml:space="preserve"> and route back to you for correction.</w:t>
      </w:r>
    </w:p>
    <w:p w14:paraId="29FF0509" w14:textId="77777777" w:rsidR="00086B60" w:rsidRDefault="00086B60">
      <w:pPr>
        <w:overflowPunct/>
        <w:autoSpaceDE/>
        <w:autoSpaceDN/>
        <w:adjustRightInd/>
        <w:spacing w:before="0"/>
        <w:rPr>
          <w:rFonts w:ascii="Times New Roman Bold" w:hAnsi="Times New Roman Bold"/>
          <w:b/>
          <w:smallCaps/>
          <w:sz w:val="32"/>
          <w:szCs w:val="32"/>
        </w:rPr>
      </w:pPr>
      <w:r>
        <w:br w:type="page"/>
      </w:r>
    </w:p>
    <w:p w14:paraId="3770EE4E" w14:textId="77777777" w:rsidR="00A20B6D" w:rsidRPr="00167BA0" w:rsidRDefault="00A20B6D" w:rsidP="00A20B6D">
      <w:pPr>
        <w:pStyle w:val="VBATopicHeading1"/>
      </w:pPr>
      <w:bookmarkStart w:id="10" w:name="_Toc5197980"/>
      <w:r w:rsidRPr="00167BA0">
        <w:lastRenderedPageBreak/>
        <w:t>Practical Exercise</w:t>
      </w:r>
      <w:bookmarkEnd w:id="10"/>
    </w:p>
    <w:p w14:paraId="0272FD7B" w14:textId="77777777" w:rsidR="00A20B6D" w:rsidRDefault="00A20B6D" w:rsidP="00A20B6D">
      <w:r w:rsidRPr="0062027D">
        <w:rPr>
          <w:b/>
        </w:rPr>
        <w:t>Directions:</w:t>
      </w:r>
      <w:r>
        <w:t xml:space="preserve"> Using the training materials provided, answer the following questions.</w:t>
      </w:r>
    </w:p>
    <w:p w14:paraId="107314AE" w14:textId="77777777" w:rsidR="00A20B6D" w:rsidRDefault="00A20B6D" w:rsidP="00A20B6D"/>
    <w:p w14:paraId="29ED0525" w14:textId="77777777" w:rsidR="00222E29" w:rsidRPr="00FC229F" w:rsidRDefault="00222E29" w:rsidP="00222E29">
      <w:pPr>
        <w:pStyle w:val="ListParagraph"/>
        <w:numPr>
          <w:ilvl w:val="0"/>
          <w:numId w:val="38"/>
        </w:numPr>
        <w:overflowPunct w:val="0"/>
        <w:autoSpaceDE w:val="0"/>
        <w:autoSpaceDN w:val="0"/>
        <w:adjustRightInd w:val="0"/>
        <w:spacing w:after="200" w:line="276" w:lineRule="auto"/>
      </w:pPr>
      <w:r w:rsidRPr="00FC229F">
        <w:t xml:space="preserve">What are the four </w:t>
      </w:r>
      <w:r>
        <w:t>screens</w:t>
      </w:r>
      <w:r w:rsidRPr="00FC229F">
        <w:t xml:space="preserve"> on the </w:t>
      </w:r>
      <w:r>
        <w:t>Record Decisions</w:t>
      </w:r>
      <w:r w:rsidRPr="00FC229F">
        <w:t xml:space="preserve"> screen, commonly used in conjunction with an award based on a rating decision?</w:t>
      </w:r>
    </w:p>
    <w:p w14:paraId="04EB3430" w14:textId="77777777" w:rsidR="00A20B6D" w:rsidRDefault="00A20B6D" w:rsidP="00A20B6D">
      <w:pPr>
        <w:rPr>
          <w:szCs w:val="24"/>
        </w:rPr>
      </w:pPr>
    </w:p>
    <w:p w14:paraId="4E3DBD73" w14:textId="77777777" w:rsidR="00A20B6D" w:rsidRPr="00FC229F" w:rsidRDefault="00A20B6D" w:rsidP="00A20B6D">
      <w:pPr>
        <w:rPr>
          <w:szCs w:val="24"/>
        </w:rPr>
      </w:pPr>
    </w:p>
    <w:p w14:paraId="3199BE78" w14:textId="1EFBB8D1" w:rsidR="00A20B6D" w:rsidRPr="00FC229F" w:rsidRDefault="00A20B6D" w:rsidP="00A20B6D">
      <w:pPr>
        <w:pStyle w:val="ListParagraph"/>
        <w:numPr>
          <w:ilvl w:val="0"/>
          <w:numId w:val="38"/>
        </w:numPr>
        <w:overflowPunct w:val="0"/>
        <w:autoSpaceDE w:val="0"/>
        <w:autoSpaceDN w:val="0"/>
        <w:adjustRightInd w:val="0"/>
        <w:spacing w:after="200" w:line="276" w:lineRule="auto"/>
      </w:pPr>
      <w:r w:rsidRPr="00FC229F">
        <w:t>If the Veteran is potentially entitled to an additional benefit, such as service connection for a broken right ankle, which tab on the Award Letter Interview screen would you go to</w:t>
      </w:r>
      <w:r w:rsidR="00957B41">
        <w:t>, to inform the Veteran</w:t>
      </w:r>
      <w:r w:rsidRPr="00FC229F">
        <w:t>?</w:t>
      </w:r>
    </w:p>
    <w:p w14:paraId="722CC554" w14:textId="77777777" w:rsidR="00A20B6D" w:rsidRDefault="00A20B6D" w:rsidP="00A20B6D">
      <w:pPr>
        <w:rPr>
          <w:szCs w:val="24"/>
        </w:rPr>
      </w:pPr>
      <w:r w:rsidRPr="00FC229F">
        <w:rPr>
          <w:szCs w:val="24"/>
        </w:rPr>
        <w:t xml:space="preserve">                    </w:t>
      </w:r>
    </w:p>
    <w:p w14:paraId="3A9B0926" w14:textId="77777777" w:rsidR="00A20B6D" w:rsidRPr="00FC229F" w:rsidRDefault="00A20B6D" w:rsidP="00A20B6D">
      <w:pPr>
        <w:rPr>
          <w:szCs w:val="24"/>
        </w:rPr>
      </w:pPr>
    </w:p>
    <w:p w14:paraId="68BAC45A" w14:textId="77777777" w:rsidR="00A20B6D" w:rsidRPr="00FC229F" w:rsidRDefault="00A20B6D" w:rsidP="00A20B6D">
      <w:pPr>
        <w:pStyle w:val="ListParagraph"/>
        <w:numPr>
          <w:ilvl w:val="0"/>
          <w:numId w:val="38"/>
        </w:numPr>
        <w:overflowPunct w:val="0"/>
        <w:autoSpaceDE w:val="0"/>
        <w:autoSpaceDN w:val="0"/>
        <w:adjustRightInd w:val="0"/>
        <w:spacing w:after="200" w:line="276" w:lineRule="auto"/>
      </w:pPr>
      <w:r w:rsidRPr="00FC229F">
        <w:t>Where would you find the most up to date information concerning the functionality of VBMS-A?</w:t>
      </w:r>
    </w:p>
    <w:p w14:paraId="600BB0D2" w14:textId="77777777" w:rsidR="00A20B6D" w:rsidRDefault="00A20B6D" w:rsidP="00A20B6D">
      <w:pPr>
        <w:rPr>
          <w:szCs w:val="24"/>
        </w:rPr>
      </w:pPr>
    </w:p>
    <w:p w14:paraId="3B8B595B" w14:textId="77777777" w:rsidR="00A20B6D" w:rsidRPr="00FC229F" w:rsidRDefault="00A20B6D" w:rsidP="00A20B6D">
      <w:pPr>
        <w:rPr>
          <w:szCs w:val="24"/>
        </w:rPr>
      </w:pPr>
    </w:p>
    <w:p w14:paraId="6BEFD591" w14:textId="768CDAA2" w:rsidR="00A20B6D" w:rsidRPr="00FC229F" w:rsidRDefault="00A20B6D" w:rsidP="00A20B6D">
      <w:pPr>
        <w:pStyle w:val="ListParagraph"/>
        <w:numPr>
          <w:ilvl w:val="0"/>
          <w:numId w:val="38"/>
        </w:numPr>
        <w:overflowPunct w:val="0"/>
        <w:autoSpaceDE w:val="0"/>
        <w:autoSpaceDN w:val="0"/>
        <w:adjustRightInd w:val="0"/>
        <w:spacing w:after="200" w:line="276" w:lineRule="auto"/>
      </w:pPr>
      <w:r w:rsidRPr="00FC229F">
        <w:t xml:space="preserve">Once a VSR has generated an award, what button must they </w:t>
      </w:r>
      <w:r w:rsidR="00FF2DCD">
        <w:t>click</w:t>
      </w:r>
      <w:r w:rsidRPr="00FC229F">
        <w:t xml:space="preserve"> if they need to correct a mistake made on one of the decision screens?</w:t>
      </w:r>
    </w:p>
    <w:p w14:paraId="6AE10FE3" w14:textId="77777777" w:rsidR="00A20B6D" w:rsidRPr="00FC229F" w:rsidRDefault="00A20B6D" w:rsidP="00A20B6D">
      <w:pPr>
        <w:rPr>
          <w:b/>
          <w:szCs w:val="24"/>
        </w:rPr>
      </w:pPr>
      <w:r w:rsidRPr="00FC229F">
        <w:rPr>
          <w:szCs w:val="24"/>
        </w:rPr>
        <w:t xml:space="preserve">                      </w:t>
      </w:r>
    </w:p>
    <w:p w14:paraId="572B6D2D" w14:textId="77777777" w:rsidR="00A20B6D" w:rsidRPr="00FC229F" w:rsidRDefault="00A20B6D" w:rsidP="00A20B6D">
      <w:pPr>
        <w:rPr>
          <w:szCs w:val="24"/>
        </w:rPr>
      </w:pPr>
    </w:p>
    <w:p w14:paraId="38083EF9" w14:textId="77777777" w:rsidR="00A20B6D" w:rsidRPr="00FC229F" w:rsidRDefault="00A20B6D" w:rsidP="00A20B6D">
      <w:pPr>
        <w:pStyle w:val="ListParagraph"/>
        <w:numPr>
          <w:ilvl w:val="0"/>
          <w:numId w:val="38"/>
        </w:numPr>
        <w:overflowPunct w:val="0"/>
        <w:autoSpaceDE w:val="0"/>
        <w:autoSpaceDN w:val="0"/>
        <w:adjustRightInd w:val="0"/>
        <w:spacing w:after="200" w:line="276" w:lineRule="auto"/>
      </w:pPr>
      <w:r w:rsidRPr="00FC229F">
        <w:t>True/False?  All EPs are compatible with the RADL function in VBMS-A?</w:t>
      </w:r>
    </w:p>
    <w:p w14:paraId="2F64B851" w14:textId="77777777" w:rsidR="00A20B6D" w:rsidRDefault="00A20B6D" w:rsidP="00A20B6D">
      <w:pPr>
        <w:rPr>
          <w:szCs w:val="24"/>
        </w:rPr>
      </w:pPr>
    </w:p>
    <w:p w14:paraId="45FFB771" w14:textId="77777777" w:rsidR="00A20B6D" w:rsidRPr="00FC229F" w:rsidRDefault="00A20B6D" w:rsidP="00A20B6D">
      <w:pPr>
        <w:rPr>
          <w:szCs w:val="24"/>
        </w:rPr>
      </w:pPr>
    </w:p>
    <w:p w14:paraId="7E2D56D8" w14:textId="77777777" w:rsidR="00A20B6D" w:rsidRPr="00FC229F" w:rsidRDefault="00F645E9" w:rsidP="00A20B6D">
      <w:pPr>
        <w:pStyle w:val="ListParagraph"/>
        <w:numPr>
          <w:ilvl w:val="0"/>
          <w:numId w:val="38"/>
        </w:numPr>
        <w:overflowPunct w:val="0"/>
        <w:autoSpaceDE w:val="0"/>
        <w:autoSpaceDN w:val="0"/>
        <w:adjustRightInd w:val="0"/>
        <w:spacing w:after="200" w:line="276" w:lineRule="auto"/>
      </w:pPr>
      <w:r>
        <w:t>To</w:t>
      </w:r>
      <w:r w:rsidR="00A20B6D" w:rsidRPr="00FC229F">
        <w:t xml:space="preserve"> ensure your work is saved on the VBMS-A decision screens, which button do you select?</w:t>
      </w:r>
    </w:p>
    <w:p w14:paraId="2C6992C8" w14:textId="77777777" w:rsidR="00A20B6D" w:rsidRDefault="00A20B6D" w:rsidP="00A20B6D">
      <w:pPr>
        <w:rPr>
          <w:b/>
        </w:rPr>
      </w:pPr>
      <w:r w:rsidRPr="00FC229F">
        <w:rPr>
          <w:szCs w:val="24"/>
        </w:rPr>
        <w:t xml:space="preserve">                  </w:t>
      </w:r>
      <w:r>
        <w:tab/>
      </w:r>
    </w:p>
    <w:p w14:paraId="6930D54D" w14:textId="77777777" w:rsidR="00A20B6D" w:rsidRDefault="00A20B6D" w:rsidP="00A20B6D">
      <w:pPr>
        <w:rPr>
          <w:b/>
        </w:rPr>
      </w:pPr>
    </w:p>
    <w:p w14:paraId="1173D23A" w14:textId="77777777" w:rsidR="00A20B6D" w:rsidRDefault="00A20B6D" w:rsidP="00A20B6D">
      <w:pPr>
        <w:pStyle w:val="ListParagraph"/>
        <w:numPr>
          <w:ilvl w:val="0"/>
          <w:numId w:val="38"/>
        </w:numPr>
        <w:spacing w:after="200" w:line="276" w:lineRule="auto"/>
      </w:pPr>
      <w:r w:rsidRPr="00774872">
        <w:t>Which 2 tabs on the Award Letter Interview screen must be updated to comply with Centralized Printing Procedures?</w:t>
      </w:r>
    </w:p>
    <w:p w14:paraId="2354BA16" w14:textId="77777777" w:rsidR="00A20B6D" w:rsidRDefault="00A20B6D" w:rsidP="00A20B6D"/>
    <w:p w14:paraId="0473AE9E" w14:textId="77777777" w:rsidR="00A20B6D" w:rsidRDefault="00A20B6D" w:rsidP="00A20B6D"/>
    <w:p w14:paraId="64FEA7F5" w14:textId="77777777" w:rsidR="00A20B6D" w:rsidRDefault="00A20B6D" w:rsidP="00A20B6D">
      <w:pPr>
        <w:jc w:val="center"/>
      </w:pPr>
    </w:p>
    <w:p w14:paraId="187E4390" w14:textId="77777777" w:rsidR="00A20B6D" w:rsidRDefault="00A20B6D">
      <w:pPr>
        <w:overflowPunct/>
        <w:autoSpaceDE/>
        <w:autoSpaceDN/>
        <w:adjustRightInd/>
        <w:spacing w:before="0"/>
        <w:rPr>
          <w:rFonts w:ascii="Times New Roman Bold" w:hAnsi="Times New Roman Bold"/>
          <w:b/>
          <w:smallCaps/>
          <w:sz w:val="32"/>
          <w:szCs w:val="32"/>
        </w:rPr>
      </w:pPr>
      <w:r>
        <w:br w:type="page"/>
      </w:r>
    </w:p>
    <w:p w14:paraId="3EF2B1D2" w14:textId="77777777" w:rsidR="007A5600" w:rsidRPr="00A1131F" w:rsidRDefault="007A5600" w:rsidP="00A1131F">
      <w:pPr>
        <w:pStyle w:val="VBATopicHeading1"/>
      </w:pPr>
      <w:bookmarkStart w:id="11" w:name="_Toc5197981"/>
      <w:r w:rsidRPr="00A1131F">
        <w:lastRenderedPageBreak/>
        <w:t xml:space="preserve">Attachment A:  </w:t>
      </w:r>
      <w:r w:rsidR="00A1131F" w:rsidRPr="00A1131F">
        <w:t>Sample RADL</w:t>
      </w:r>
      <w:bookmarkEnd w:id="11"/>
    </w:p>
    <w:p w14:paraId="7F9C9C34" w14:textId="77777777" w:rsidR="00DF7927" w:rsidRDefault="003C5815" w:rsidP="00DF7927">
      <w:pPr>
        <w:pStyle w:val="NoSpacing"/>
      </w:pPr>
      <w:r>
        <w:t>This is a sample of the first page of a RADL letter. The letter will also include</w:t>
      </w:r>
      <w:r w:rsidR="00DF7927">
        <w:t xml:space="preserve"> the monthly entitlement amount with the rates, dates, reasons, and withholdings (if applicable); as well as the items listed on the right side under “We have included with this </w:t>
      </w:r>
      <w:r w:rsidR="009F39B2">
        <w:t>letter:</w:t>
      </w:r>
      <w:r w:rsidR="00DF7927">
        <w:t>”</w:t>
      </w:r>
    </w:p>
    <w:p w14:paraId="36216BB4" w14:textId="77777777" w:rsidR="00DF7927" w:rsidRDefault="00DF7927" w:rsidP="003C5815">
      <w:pPr>
        <w:pStyle w:val="NoSpacing"/>
      </w:pPr>
    </w:p>
    <w:p w14:paraId="3B2DB920" w14:textId="50E3DCF2" w:rsidR="00DF7927" w:rsidRDefault="0023498C" w:rsidP="003C5815">
      <w:pPr>
        <w:pStyle w:val="NoSpacing"/>
      </w:pPr>
      <w:r>
        <w:rPr>
          <w:noProof/>
        </w:rPr>
        <w:drawing>
          <wp:inline distT="0" distB="0" distL="0" distR="0" wp14:anchorId="50A0160A" wp14:editId="513AFC61">
            <wp:extent cx="5895975" cy="601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5975" cy="6010275"/>
                    </a:xfrm>
                    <a:prstGeom prst="rect">
                      <a:avLst/>
                    </a:prstGeom>
                  </pic:spPr>
                </pic:pic>
              </a:graphicData>
            </a:graphic>
          </wp:inline>
        </w:drawing>
      </w:r>
    </w:p>
    <w:p w14:paraId="6423C735" w14:textId="77777777" w:rsidR="00DF7927" w:rsidRDefault="00DF7927" w:rsidP="00DF7927">
      <w:pPr>
        <w:pStyle w:val="NoSpacing"/>
      </w:pPr>
    </w:p>
    <w:p w14:paraId="4B9E1A24" w14:textId="77777777" w:rsidR="00DF7927" w:rsidRDefault="00DF7927" w:rsidP="00DF7927">
      <w:pPr>
        <w:pStyle w:val="NoSpacing"/>
      </w:pPr>
    </w:p>
    <w:p w14:paraId="0B5DA169" w14:textId="77777777" w:rsidR="007A5600" w:rsidRDefault="00DF7927" w:rsidP="00DF7927">
      <w:pPr>
        <w:pStyle w:val="NoSpacing"/>
      </w:pPr>
      <w:r w:rsidRPr="00DF7927">
        <w:rPr>
          <w:b/>
          <w:i/>
        </w:rPr>
        <w:t>Note</w:t>
      </w:r>
      <w:r>
        <w:t>: Due to the length of an RADL, only the first page is shown.</w:t>
      </w:r>
      <w:r w:rsidR="00AB14D4">
        <w:t xml:space="preserve">  Veteran noted in the letter is not an actual Veteran – demo Veteran only.</w:t>
      </w:r>
    </w:p>
    <w:sectPr w:rsidR="007A560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768C" w14:textId="77777777" w:rsidR="00DA3F41" w:rsidRDefault="00DA3F41">
      <w:pPr>
        <w:spacing w:before="0"/>
      </w:pPr>
      <w:r>
        <w:separator/>
      </w:r>
    </w:p>
  </w:endnote>
  <w:endnote w:type="continuationSeparator" w:id="0">
    <w:p w14:paraId="5F372D6C" w14:textId="77777777" w:rsidR="00DA3F41" w:rsidRDefault="00DA3F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2251" w14:textId="5971D48D" w:rsidR="009A76F1" w:rsidRDefault="006E0FE0">
    <w:pPr>
      <w:pStyle w:val="VBAFooter"/>
    </w:pPr>
    <w:r>
      <w:t xml:space="preserve">June </w:t>
    </w:r>
    <w:r w:rsidR="007E6064">
      <w:t>2019</w:t>
    </w:r>
    <w:r w:rsidR="009A76F1">
      <w:t xml:space="preserve">   </w:t>
    </w:r>
    <w:r w:rsidR="009A76F1">
      <w:tab/>
    </w:r>
    <w:r w:rsidR="009A76F1">
      <w:tab/>
      <w:t xml:space="preserve">Page </w:t>
    </w:r>
    <w:r w:rsidR="009A76F1">
      <w:fldChar w:fldCharType="begin"/>
    </w:r>
    <w:r w:rsidR="009A76F1">
      <w:instrText xml:space="preserve"> PAGE   \* MERGEFORMAT </w:instrText>
    </w:r>
    <w:r w:rsidR="009A76F1">
      <w:fldChar w:fldCharType="separate"/>
    </w:r>
    <w:r w:rsidR="00D10450">
      <w:rPr>
        <w:noProof/>
      </w:rPr>
      <w:t>13</w:t>
    </w:r>
    <w:r w:rsidR="009A76F1">
      <w:fldChar w:fldCharType="end"/>
    </w:r>
  </w:p>
  <w:p w14:paraId="1DEF6B93" w14:textId="77777777" w:rsidR="009A76F1" w:rsidRDefault="009A76F1">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F57F6" w14:textId="77777777" w:rsidR="00DA3F41" w:rsidRDefault="00DA3F41">
      <w:pPr>
        <w:spacing w:before="0"/>
      </w:pPr>
      <w:r>
        <w:separator/>
      </w:r>
    </w:p>
  </w:footnote>
  <w:footnote w:type="continuationSeparator" w:id="0">
    <w:p w14:paraId="2284A7E2" w14:textId="77777777" w:rsidR="00DA3F41" w:rsidRDefault="00DA3F4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2B1C"/>
    <w:multiLevelType w:val="hybridMultilevel"/>
    <w:tmpl w:val="3B5A72E4"/>
    <w:lvl w:ilvl="0" w:tplc="4E325A46">
      <w:start w:val="1"/>
      <w:numFmt w:val="bullet"/>
      <w:lvlText w:val="•"/>
      <w:lvlJc w:val="left"/>
      <w:pPr>
        <w:tabs>
          <w:tab w:val="num" w:pos="720"/>
        </w:tabs>
        <w:ind w:left="720" w:hanging="360"/>
      </w:pPr>
      <w:rPr>
        <w:rFonts w:ascii="Arial" w:hAnsi="Arial" w:hint="default"/>
      </w:rPr>
    </w:lvl>
    <w:lvl w:ilvl="1" w:tplc="A9D49C36" w:tentative="1">
      <w:start w:val="1"/>
      <w:numFmt w:val="bullet"/>
      <w:lvlText w:val="•"/>
      <w:lvlJc w:val="left"/>
      <w:pPr>
        <w:tabs>
          <w:tab w:val="num" w:pos="1440"/>
        </w:tabs>
        <w:ind w:left="1440" w:hanging="360"/>
      </w:pPr>
      <w:rPr>
        <w:rFonts w:ascii="Arial" w:hAnsi="Arial" w:hint="default"/>
      </w:rPr>
    </w:lvl>
    <w:lvl w:ilvl="2" w:tplc="620AB250" w:tentative="1">
      <w:start w:val="1"/>
      <w:numFmt w:val="bullet"/>
      <w:lvlText w:val="•"/>
      <w:lvlJc w:val="left"/>
      <w:pPr>
        <w:tabs>
          <w:tab w:val="num" w:pos="2160"/>
        </w:tabs>
        <w:ind w:left="2160" w:hanging="360"/>
      </w:pPr>
      <w:rPr>
        <w:rFonts w:ascii="Arial" w:hAnsi="Arial" w:hint="default"/>
      </w:rPr>
    </w:lvl>
    <w:lvl w:ilvl="3" w:tplc="5E06A0A6" w:tentative="1">
      <w:start w:val="1"/>
      <w:numFmt w:val="bullet"/>
      <w:lvlText w:val="•"/>
      <w:lvlJc w:val="left"/>
      <w:pPr>
        <w:tabs>
          <w:tab w:val="num" w:pos="2880"/>
        </w:tabs>
        <w:ind w:left="2880" w:hanging="360"/>
      </w:pPr>
      <w:rPr>
        <w:rFonts w:ascii="Arial" w:hAnsi="Arial" w:hint="default"/>
      </w:rPr>
    </w:lvl>
    <w:lvl w:ilvl="4" w:tplc="90687550" w:tentative="1">
      <w:start w:val="1"/>
      <w:numFmt w:val="bullet"/>
      <w:lvlText w:val="•"/>
      <w:lvlJc w:val="left"/>
      <w:pPr>
        <w:tabs>
          <w:tab w:val="num" w:pos="3600"/>
        </w:tabs>
        <w:ind w:left="3600" w:hanging="360"/>
      </w:pPr>
      <w:rPr>
        <w:rFonts w:ascii="Arial" w:hAnsi="Arial" w:hint="default"/>
      </w:rPr>
    </w:lvl>
    <w:lvl w:ilvl="5" w:tplc="0B3C7118" w:tentative="1">
      <w:start w:val="1"/>
      <w:numFmt w:val="bullet"/>
      <w:lvlText w:val="•"/>
      <w:lvlJc w:val="left"/>
      <w:pPr>
        <w:tabs>
          <w:tab w:val="num" w:pos="4320"/>
        </w:tabs>
        <w:ind w:left="4320" w:hanging="360"/>
      </w:pPr>
      <w:rPr>
        <w:rFonts w:ascii="Arial" w:hAnsi="Arial" w:hint="default"/>
      </w:rPr>
    </w:lvl>
    <w:lvl w:ilvl="6" w:tplc="150AA76E" w:tentative="1">
      <w:start w:val="1"/>
      <w:numFmt w:val="bullet"/>
      <w:lvlText w:val="•"/>
      <w:lvlJc w:val="left"/>
      <w:pPr>
        <w:tabs>
          <w:tab w:val="num" w:pos="5040"/>
        </w:tabs>
        <w:ind w:left="5040" w:hanging="360"/>
      </w:pPr>
      <w:rPr>
        <w:rFonts w:ascii="Arial" w:hAnsi="Arial" w:hint="default"/>
      </w:rPr>
    </w:lvl>
    <w:lvl w:ilvl="7" w:tplc="B20CFABC" w:tentative="1">
      <w:start w:val="1"/>
      <w:numFmt w:val="bullet"/>
      <w:lvlText w:val="•"/>
      <w:lvlJc w:val="left"/>
      <w:pPr>
        <w:tabs>
          <w:tab w:val="num" w:pos="5760"/>
        </w:tabs>
        <w:ind w:left="5760" w:hanging="360"/>
      </w:pPr>
      <w:rPr>
        <w:rFonts w:ascii="Arial" w:hAnsi="Arial" w:hint="default"/>
      </w:rPr>
    </w:lvl>
    <w:lvl w:ilvl="8" w:tplc="B8BA28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752CE"/>
    <w:multiLevelType w:val="hybridMultilevel"/>
    <w:tmpl w:val="7A6E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7A55"/>
    <w:multiLevelType w:val="hybridMultilevel"/>
    <w:tmpl w:val="D34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5208"/>
    <w:multiLevelType w:val="hybridMultilevel"/>
    <w:tmpl w:val="D06E8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CA5E2E"/>
    <w:multiLevelType w:val="hybridMultilevel"/>
    <w:tmpl w:val="95AA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101EE"/>
    <w:multiLevelType w:val="hybridMultilevel"/>
    <w:tmpl w:val="031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65D12"/>
    <w:multiLevelType w:val="hybridMultilevel"/>
    <w:tmpl w:val="7BA4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F4F99"/>
    <w:multiLevelType w:val="hybridMultilevel"/>
    <w:tmpl w:val="E6E0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F2D61"/>
    <w:multiLevelType w:val="hybridMultilevel"/>
    <w:tmpl w:val="21AC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D629A"/>
    <w:multiLevelType w:val="hybridMultilevel"/>
    <w:tmpl w:val="013E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25EC6"/>
    <w:multiLevelType w:val="hybridMultilevel"/>
    <w:tmpl w:val="2D0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F2CA2"/>
    <w:multiLevelType w:val="hybridMultilevel"/>
    <w:tmpl w:val="FD84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375E8"/>
    <w:multiLevelType w:val="hybridMultilevel"/>
    <w:tmpl w:val="175E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F43A12"/>
    <w:multiLevelType w:val="hybridMultilevel"/>
    <w:tmpl w:val="3B54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7D1"/>
    <w:multiLevelType w:val="hybridMultilevel"/>
    <w:tmpl w:val="D106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66A92"/>
    <w:multiLevelType w:val="hybridMultilevel"/>
    <w:tmpl w:val="73667196"/>
    <w:lvl w:ilvl="0" w:tplc="23086E7C">
      <w:start w:val="1"/>
      <w:numFmt w:val="bullet"/>
      <w:lvlText w:val="•"/>
      <w:lvlJc w:val="left"/>
      <w:pPr>
        <w:tabs>
          <w:tab w:val="num" w:pos="720"/>
        </w:tabs>
        <w:ind w:left="720" w:hanging="360"/>
      </w:pPr>
      <w:rPr>
        <w:rFonts w:ascii="Arial" w:hAnsi="Arial" w:hint="default"/>
      </w:rPr>
    </w:lvl>
    <w:lvl w:ilvl="1" w:tplc="F2F406A0" w:tentative="1">
      <w:start w:val="1"/>
      <w:numFmt w:val="bullet"/>
      <w:lvlText w:val="•"/>
      <w:lvlJc w:val="left"/>
      <w:pPr>
        <w:tabs>
          <w:tab w:val="num" w:pos="1440"/>
        </w:tabs>
        <w:ind w:left="1440" w:hanging="360"/>
      </w:pPr>
      <w:rPr>
        <w:rFonts w:ascii="Arial" w:hAnsi="Arial" w:hint="default"/>
      </w:rPr>
    </w:lvl>
    <w:lvl w:ilvl="2" w:tplc="77FA4178" w:tentative="1">
      <w:start w:val="1"/>
      <w:numFmt w:val="bullet"/>
      <w:lvlText w:val="•"/>
      <w:lvlJc w:val="left"/>
      <w:pPr>
        <w:tabs>
          <w:tab w:val="num" w:pos="2160"/>
        </w:tabs>
        <w:ind w:left="2160" w:hanging="360"/>
      </w:pPr>
      <w:rPr>
        <w:rFonts w:ascii="Arial" w:hAnsi="Arial" w:hint="default"/>
      </w:rPr>
    </w:lvl>
    <w:lvl w:ilvl="3" w:tplc="2C2019EE" w:tentative="1">
      <w:start w:val="1"/>
      <w:numFmt w:val="bullet"/>
      <w:lvlText w:val="•"/>
      <w:lvlJc w:val="left"/>
      <w:pPr>
        <w:tabs>
          <w:tab w:val="num" w:pos="2880"/>
        </w:tabs>
        <w:ind w:left="2880" w:hanging="360"/>
      </w:pPr>
      <w:rPr>
        <w:rFonts w:ascii="Arial" w:hAnsi="Arial" w:hint="default"/>
      </w:rPr>
    </w:lvl>
    <w:lvl w:ilvl="4" w:tplc="2960AC52" w:tentative="1">
      <w:start w:val="1"/>
      <w:numFmt w:val="bullet"/>
      <w:lvlText w:val="•"/>
      <w:lvlJc w:val="left"/>
      <w:pPr>
        <w:tabs>
          <w:tab w:val="num" w:pos="3600"/>
        </w:tabs>
        <w:ind w:left="3600" w:hanging="360"/>
      </w:pPr>
      <w:rPr>
        <w:rFonts w:ascii="Arial" w:hAnsi="Arial" w:hint="default"/>
      </w:rPr>
    </w:lvl>
    <w:lvl w:ilvl="5" w:tplc="66DA570C" w:tentative="1">
      <w:start w:val="1"/>
      <w:numFmt w:val="bullet"/>
      <w:lvlText w:val="•"/>
      <w:lvlJc w:val="left"/>
      <w:pPr>
        <w:tabs>
          <w:tab w:val="num" w:pos="4320"/>
        </w:tabs>
        <w:ind w:left="4320" w:hanging="360"/>
      </w:pPr>
      <w:rPr>
        <w:rFonts w:ascii="Arial" w:hAnsi="Arial" w:hint="default"/>
      </w:rPr>
    </w:lvl>
    <w:lvl w:ilvl="6" w:tplc="EE2A4A2E" w:tentative="1">
      <w:start w:val="1"/>
      <w:numFmt w:val="bullet"/>
      <w:lvlText w:val="•"/>
      <w:lvlJc w:val="left"/>
      <w:pPr>
        <w:tabs>
          <w:tab w:val="num" w:pos="5040"/>
        </w:tabs>
        <w:ind w:left="5040" w:hanging="360"/>
      </w:pPr>
      <w:rPr>
        <w:rFonts w:ascii="Arial" w:hAnsi="Arial" w:hint="default"/>
      </w:rPr>
    </w:lvl>
    <w:lvl w:ilvl="7" w:tplc="1722F5C0" w:tentative="1">
      <w:start w:val="1"/>
      <w:numFmt w:val="bullet"/>
      <w:lvlText w:val="•"/>
      <w:lvlJc w:val="left"/>
      <w:pPr>
        <w:tabs>
          <w:tab w:val="num" w:pos="5760"/>
        </w:tabs>
        <w:ind w:left="5760" w:hanging="360"/>
      </w:pPr>
      <w:rPr>
        <w:rFonts w:ascii="Arial" w:hAnsi="Arial" w:hint="default"/>
      </w:rPr>
    </w:lvl>
    <w:lvl w:ilvl="8" w:tplc="84809B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4E657D"/>
    <w:multiLevelType w:val="hybridMultilevel"/>
    <w:tmpl w:val="59E6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C0D12"/>
    <w:multiLevelType w:val="hybridMultilevel"/>
    <w:tmpl w:val="58C2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469CD"/>
    <w:multiLevelType w:val="hybridMultilevel"/>
    <w:tmpl w:val="5F58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B0CA5"/>
    <w:multiLevelType w:val="hybridMultilevel"/>
    <w:tmpl w:val="AA48209E"/>
    <w:lvl w:ilvl="0" w:tplc="7A4895D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B4CE6"/>
    <w:multiLevelType w:val="hybridMultilevel"/>
    <w:tmpl w:val="B91637A0"/>
    <w:lvl w:ilvl="0" w:tplc="04090001">
      <w:start w:val="1"/>
      <w:numFmt w:val="bullet"/>
      <w:lvlText w:val=""/>
      <w:lvlJc w:val="left"/>
      <w:pPr>
        <w:tabs>
          <w:tab w:val="num" w:pos="360"/>
        </w:tabs>
        <w:ind w:left="360" w:hanging="360"/>
      </w:pPr>
      <w:rPr>
        <w:rFonts w:ascii="Symbol" w:hAnsi="Symbol" w:hint="default"/>
      </w:rPr>
    </w:lvl>
    <w:lvl w:ilvl="1" w:tplc="B3AC5CCC" w:tentative="1">
      <w:start w:val="1"/>
      <w:numFmt w:val="bullet"/>
      <w:lvlText w:val="•"/>
      <w:lvlJc w:val="left"/>
      <w:pPr>
        <w:tabs>
          <w:tab w:val="num" w:pos="1080"/>
        </w:tabs>
        <w:ind w:left="1080" w:hanging="360"/>
      </w:pPr>
      <w:rPr>
        <w:rFonts w:ascii="Arial" w:hAnsi="Arial" w:hint="default"/>
      </w:rPr>
    </w:lvl>
    <w:lvl w:ilvl="2" w:tplc="67C0A536" w:tentative="1">
      <w:start w:val="1"/>
      <w:numFmt w:val="bullet"/>
      <w:lvlText w:val="•"/>
      <w:lvlJc w:val="left"/>
      <w:pPr>
        <w:tabs>
          <w:tab w:val="num" w:pos="1800"/>
        </w:tabs>
        <w:ind w:left="1800" w:hanging="360"/>
      </w:pPr>
      <w:rPr>
        <w:rFonts w:ascii="Arial" w:hAnsi="Arial" w:hint="default"/>
      </w:rPr>
    </w:lvl>
    <w:lvl w:ilvl="3" w:tplc="8720737A" w:tentative="1">
      <w:start w:val="1"/>
      <w:numFmt w:val="bullet"/>
      <w:lvlText w:val="•"/>
      <w:lvlJc w:val="left"/>
      <w:pPr>
        <w:tabs>
          <w:tab w:val="num" w:pos="2520"/>
        </w:tabs>
        <w:ind w:left="2520" w:hanging="360"/>
      </w:pPr>
      <w:rPr>
        <w:rFonts w:ascii="Arial" w:hAnsi="Arial" w:hint="default"/>
      </w:rPr>
    </w:lvl>
    <w:lvl w:ilvl="4" w:tplc="776CFC34" w:tentative="1">
      <w:start w:val="1"/>
      <w:numFmt w:val="bullet"/>
      <w:lvlText w:val="•"/>
      <w:lvlJc w:val="left"/>
      <w:pPr>
        <w:tabs>
          <w:tab w:val="num" w:pos="3240"/>
        </w:tabs>
        <w:ind w:left="3240" w:hanging="360"/>
      </w:pPr>
      <w:rPr>
        <w:rFonts w:ascii="Arial" w:hAnsi="Arial" w:hint="default"/>
      </w:rPr>
    </w:lvl>
    <w:lvl w:ilvl="5" w:tplc="172C3E38" w:tentative="1">
      <w:start w:val="1"/>
      <w:numFmt w:val="bullet"/>
      <w:lvlText w:val="•"/>
      <w:lvlJc w:val="left"/>
      <w:pPr>
        <w:tabs>
          <w:tab w:val="num" w:pos="3960"/>
        </w:tabs>
        <w:ind w:left="3960" w:hanging="360"/>
      </w:pPr>
      <w:rPr>
        <w:rFonts w:ascii="Arial" w:hAnsi="Arial" w:hint="default"/>
      </w:rPr>
    </w:lvl>
    <w:lvl w:ilvl="6" w:tplc="605E6E08" w:tentative="1">
      <w:start w:val="1"/>
      <w:numFmt w:val="bullet"/>
      <w:lvlText w:val="•"/>
      <w:lvlJc w:val="left"/>
      <w:pPr>
        <w:tabs>
          <w:tab w:val="num" w:pos="4680"/>
        </w:tabs>
        <w:ind w:left="4680" w:hanging="360"/>
      </w:pPr>
      <w:rPr>
        <w:rFonts w:ascii="Arial" w:hAnsi="Arial" w:hint="default"/>
      </w:rPr>
    </w:lvl>
    <w:lvl w:ilvl="7" w:tplc="B854EF40" w:tentative="1">
      <w:start w:val="1"/>
      <w:numFmt w:val="bullet"/>
      <w:lvlText w:val="•"/>
      <w:lvlJc w:val="left"/>
      <w:pPr>
        <w:tabs>
          <w:tab w:val="num" w:pos="5400"/>
        </w:tabs>
        <w:ind w:left="5400" w:hanging="360"/>
      </w:pPr>
      <w:rPr>
        <w:rFonts w:ascii="Arial" w:hAnsi="Arial" w:hint="default"/>
      </w:rPr>
    </w:lvl>
    <w:lvl w:ilvl="8" w:tplc="13C4A9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CB11072"/>
    <w:multiLevelType w:val="hybridMultilevel"/>
    <w:tmpl w:val="373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1249"/>
    <w:multiLevelType w:val="hybridMultilevel"/>
    <w:tmpl w:val="A95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24419"/>
    <w:multiLevelType w:val="hybridMultilevel"/>
    <w:tmpl w:val="6F1A9C82"/>
    <w:lvl w:ilvl="0" w:tplc="04090001">
      <w:start w:val="1"/>
      <w:numFmt w:val="bullet"/>
      <w:lvlText w:val=""/>
      <w:lvlJc w:val="left"/>
      <w:pPr>
        <w:tabs>
          <w:tab w:val="num" w:pos="720"/>
        </w:tabs>
        <w:ind w:left="720" w:hanging="360"/>
      </w:pPr>
      <w:rPr>
        <w:rFonts w:ascii="Symbol" w:hAnsi="Symbol" w:hint="default"/>
      </w:rPr>
    </w:lvl>
    <w:lvl w:ilvl="1" w:tplc="F2F406A0" w:tentative="1">
      <w:start w:val="1"/>
      <w:numFmt w:val="bullet"/>
      <w:lvlText w:val="•"/>
      <w:lvlJc w:val="left"/>
      <w:pPr>
        <w:tabs>
          <w:tab w:val="num" w:pos="1440"/>
        </w:tabs>
        <w:ind w:left="1440" w:hanging="360"/>
      </w:pPr>
      <w:rPr>
        <w:rFonts w:ascii="Arial" w:hAnsi="Arial" w:hint="default"/>
      </w:rPr>
    </w:lvl>
    <w:lvl w:ilvl="2" w:tplc="77FA4178" w:tentative="1">
      <w:start w:val="1"/>
      <w:numFmt w:val="bullet"/>
      <w:lvlText w:val="•"/>
      <w:lvlJc w:val="left"/>
      <w:pPr>
        <w:tabs>
          <w:tab w:val="num" w:pos="2160"/>
        </w:tabs>
        <w:ind w:left="2160" w:hanging="360"/>
      </w:pPr>
      <w:rPr>
        <w:rFonts w:ascii="Arial" w:hAnsi="Arial" w:hint="default"/>
      </w:rPr>
    </w:lvl>
    <w:lvl w:ilvl="3" w:tplc="2C2019EE" w:tentative="1">
      <w:start w:val="1"/>
      <w:numFmt w:val="bullet"/>
      <w:lvlText w:val="•"/>
      <w:lvlJc w:val="left"/>
      <w:pPr>
        <w:tabs>
          <w:tab w:val="num" w:pos="2880"/>
        </w:tabs>
        <w:ind w:left="2880" w:hanging="360"/>
      </w:pPr>
      <w:rPr>
        <w:rFonts w:ascii="Arial" w:hAnsi="Arial" w:hint="default"/>
      </w:rPr>
    </w:lvl>
    <w:lvl w:ilvl="4" w:tplc="2960AC52" w:tentative="1">
      <w:start w:val="1"/>
      <w:numFmt w:val="bullet"/>
      <w:lvlText w:val="•"/>
      <w:lvlJc w:val="left"/>
      <w:pPr>
        <w:tabs>
          <w:tab w:val="num" w:pos="3600"/>
        </w:tabs>
        <w:ind w:left="3600" w:hanging="360"/>
      </w:pPr>
      <w:rPr>
        <w:rFonts w:ascii="Arial" w:hAnsi="Arial" w:hint="default"/>
      </w:rPr>
    </w:lvl>
    <w:lvl w:ilvl="5" w:tplc="66DA570C" w:tentative="1">
      <w:start w:val="1"/>
      <w:numFmt w:val="bullet"/>
      <w:lvlText w:val="•"/>
      <w:lvlJc w:val="left"/>
      <w:pPr>
        <w:tabs>
          <w:tab w:val="num" w:pos="4320"/>
        </w:tabs>
        <w:ind w:left="4320" w:hanging="360"/>
      </w:pPr>
      <w:rPr>
        <w:rFonts w:ascii="Arial" w:hAnsi="Arial" w:hint="default"/>
      </w:rPr>
    </w:lvl>
    <w:lvl w:ilvl="6" w:tplc="EE2A4A2E" w:tentative="1">
      <w:start w:val="1"/>
      <w:numFmt w:val="bullet"/>
      <w:lvlText w:val="•"/>
      <w:lvlJc w:val="left"/>
      <w:pPr>
        <w:tabs>
          <w:tab w:val="num" w:pos="5040"/>
        </w:tabs>
        <w:ind w:left="5040" w:hanging="360"/>
      </w:pPr>
      <w:rPr>
        <w:rFonts w:ascii="Arial" w:hAnsi="Arial" w:hint="default"/>
      </w:rPr>
    </w:lvl>
    <w:lvl w:ilvl="7" w:tplc="1722F5C0" w:tentative="1">
      <w:start w:val="1"/>
      <w:numFmt w:val="bullet"/>
      <w:lvlText w:val="•"/>
      <w:lvlJc w:val="left"/>
      <w:pPr>
        <w:tabs>
          <w:tab w:val="num" w:pos="5760"/>
        </w:tabs>
        <w:ind w:left="5760" w:hanging="360"/>
      </w:pPr>
      <w:rPr>
        <w:rFonts w:ascii="Arial" w:hAnsi="Arial" w:hint="default"/>
      </w:rPr>
    </w:lvl>
    <w:lvl w:ilvl="8" w:tplc="84809B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8"/>
  </w:num>
  <w:num w:numId="3">
    <w:abstractNumId w:val="23"/>
  </w:num>
  <w:num w:numId="4">
    <w:abstractNumId w:val="20"/>
  </w:num>
  <w:num w:numId="5">
    <w:abstractNumId w:val="32"/>
  </w:num>
  <w:num w:numId="6">
    <w:abstractNumId w:val="6"/>
  </w:num>
  <w:num w:numId="7">
    <w:abstractNumId w:val="14"/>
  </w:num>
  <w:num w:numId="8">
    <w:abstractNumId w:val="36"/>
  </w:num>
  <w:num w:numId="9">
    <w:abstractNumId w:val="22"/>
  </w:num>
  <w:num w:numId="10">
    <w:abstractNumId w:val="5"/>
  </w:num>
  <w:num w:numId="11">
    <w:abstractNumId w:val="18"/>
  </w:num>
  <w:num w:numId="12">
    <w:abstractNumId w:val="39"/>
  </w:num>
  <w:num w:numId="13">
    <w:abstractNumId w:val="0"/>
  </w:num>
  <w:num w:numId="14">
    <w:abstractNumId w:val="31"/>
  </w:num>
  <w:num w:numId="15">
    <w:abstractNumId w:val="19"/>
  </w:num>
  <w:num w:numId="16">
    <w:abstractNumId w:val="9"/>
  </w:num>
  <w:num w:numId="17">
    <w:abstractNumId w:val="15"/>
  </w:num>
  <w:num w:numId="18">
    <w:abstractNumId w:val="13"/>
  </w:num>
  <w:num w:numId="19">
    <w:abstractNumId w:val="8"/>
  </w:num>
  <w:num w:numId="20">
    <w:abstractNumId w:val="1"/>
  </w:num>
  <w:num w:numId="21">
    <w:abstractNumId w:val="10"/>
  </w:num>
  <w:num w:numId="22">
    <w:abstractNumId w:val="27"/>
  </w:num>
  <w:num w:numId="23">
    <w:abstractNumId w:val="11"/>
  </w:num>
  <w:num w:numId="24">
    <w:abstractNumId w:val="33"/>
  </w:num>
  <w:num w:numId="25">
    <w:abstractNumId w:val="21"/>
  </w:num>
  <w:num w:numId="26">
    <w:abstractNumId w:val="28"/>
  </w:num>
  <w:num w:numId="27">
    <w:abstractNumId w:val="29"/>
  </w:num>
  <w:num w:numId="28">
    <w:abstractNumId w:val="7"/>
  </w:num>
  <w:num w:numId="29">
    <w:abstractNumId w:val="37"/>
  </w:num>
  <w:num w:numId="30">
    <w:abstractNumId w:val="34"/>
  </w:num>
  <w:num w:numId="31">
    <w:abstractNumId w:val="4"/>
  </w:num>
  <w:num w:numId="32">
    <w:abstractNumId w:val="25"/>
  </w:num>
  <w:num w:numId="33">
    <w:abstractNumId w:val="12"/>
  </w:num>
  <w:num w:numId="34">
    <w:abstractNumId w:val="3"/>
  </w:num>
  <w:num w:numId="35">
    <w:abstractNumId w:val="26"/>
  </w:num>
  <w:num w:numId="36">
    <w:abstractNumId w:val="24"/>
  </w:num>
  <w:num w:numId="37">
    <w:abstractNumId w:val="2"/>
  </w:num>
  <w:num w:numId="38">
    <w:abstractNumId w:val="35"/>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23B8"/>
    <w:rsid w:val="000041EE"/>
    <w:rsid w:val="00012C55"/>
    <w:rsid w:val="00015F3F"/>
    <w:rsid w:val="00026854"/>
    <w:rsid w:val="000461AA"/>
    <w:rsid w:val="00070680"/>
    <w:rsid w:val="00075384"/>
    <w:rsid w:val="00086B60"/>
    <w:rsid w:val="00096B45"/>
    <w:rsid w:val="000B44D3"/>
    <w:rsid w:val="000C0F1D"/>
    <w:rsid w:val="000D7B0B"/>
    <w:rsid w:val="000E3279"/>
    <w:rsid w:val="000E4634"/>
    <w:rsid w:val="000F1501"/>
    <w:rsid w:val="000F1D68"/>
    <w:rsid w:val="00101BD9"/>
    <w:rsid w:val="001026F8"/>
    <w:rsid w:val="00104C1E"/>
    <w:rsid w:val="001143E7"/>
    <w:rsid w:val="0013031D"/>
    <w:rsid w:val="001303C7"/>
    <w:rsid w:val="00135089"/>
    <w:rsid w:val="0014030E"/>
    <w:rsid w:val="00161956"/>
    <w:rsid w:val="001654C2"/>
    <w:rsid w:val="00167BA0"/>
    <w:rsid w:val="00170CDE"/>
    <w:rsid w:val="001948B1"/>
    <w:rsid w:val="001C38D3"/>
    <w:rsid w:val="001D2B68"/>
    <w:rsid w:val="001E5A99"/>
    <w:rsid w:val="001F60D7"/>
    <w:rsid w:val="00206B47"/>
    <w:rsid w:val="00221DEF"/>
    <w:rsid w:val="00222E29"/>
    <w:rsid w:val="0023498C"/>
    <w:rsid w:val="00241AE3"/>
    <w:rsid w:val="00244857"/>
    <w:rsid w:val="0025003C"/>
    <w:rsid w:val="00255470"/>
    <w:rsid w:val="0026508B"/>
    <w:rsid w:val="002752E7"/>
    <w:rsid w:val="002A0816"/>
    <w:rsid w:val="002A231F"/>
    <w:rsid w:val="002A4A23"/>
    <w:rsid w:val="002B7542"/>
    <w:rsid w:val="002D232A"/>
    <w:rsid w:val="002D296B"/>
    <w:rsid w:val="002E0956"/>
    <w:rsid w:val="002F21BE"/>
    <w:rsid w:val="002F4D02"/>
    <w:rsid w:val="00317A79"/>
    <w:rsid w:val="003212A6"/>
    <w:rsid w:val="00330AE9"/>
    <w:rsid w:val="00335191"/>
    <w:rsid w:val="00335208"/>
    <w:rsid w:val="00337AA1"/>
    <w:rsid w:val="00371079"/>
    <w:rsid w:val="00375E4E"/>
    <w:rsid w:val="003A40CD"/>
    <w:rsid w:val="003A7FCE"/>
    <w:rsid w:val="003B11BD"/>
    <w:rsid w:val="003B14E7"/>
    <w:rsid w:val="003B7B3F"/>
    <w:rsid w:val="003B7FD8"/>
    <w:rsid w:val="003C032D"/>
    <w:rsid w:val="003C3B70"/>
    <w:rsid w:val="003C3F7E"/>
    <w:rsid w:val="003C5815"/>
    <w:rsid w:val="003E3D58"/>
    <w:rsid w:val="003E4C44"/>
    <w:rsid w:val="003F7729"/>
    <w:rsid w:val="003F7ECF"/>
    <w:rsid w:val="00416355"/>
    <w:rsid w:val="0042651C"/>
    <w:rsid w:val="00437B0B"/>
    <w:rsid w:val="00451E10"/>
    <w:rsid w:val="00452C97"/>
    <w:rsid w:val="00455E8C"/>
    <w:rsid w:val="00463C3E"/>
    <w:rsid w:val="0047118C"/>
    <w:rsid w:val="00477ABB"/>
    <w:rsid w:val="004B3024"/>
    <w:rsid w:val="004C2413"/>
    <w:rsid w:val="004D5846"/>
    <w:rsid w:val="00506E70"/>
    <w:rsid w:val="00514181"/>
    <w:rsid w:val="005175F0"/>
    <w:rsid w:val="0052286D"/>
    <w:rsid w:val="00530FA4"/>
    <w:rsid w:val="005361DF"/>
    <w:rsid w:val="00557666"/>
    <w:rsid w:val="00563165"/>
    <w:rsid w:val="00567E86"/>
    <w:rsid w:val="00582162"/>
    <w:rsid w:val="00591332"/>
    <w:rsid w:val="005920AF"/>
    <w:rsid w:val="0059633D"/>
    <w:rsid w:val="005A2D27"/>
    <w:rsid w:val="005A7597"/>
    <w:rsid w:val="005B06F5"/>
    <w:rsid w:val="005C2D4B"/>
    <w:rsid w:val="005C313B"/>
    <w:rsid w:val="005D5FE5"/>
    <w:rsid w:val="005D67C4"/>
    <w:rsid w:val="005E6CC5"/>
    <w:rsid w:val="00604C99"/>
    <w:rsid w:val="0062027D"/>
    <w:rsid w:val="006334B4"/>
    <w:rsid w:val="00642FD7"/>
    <w:rsid w:val="0066630F"/>
    <w:rsid w:val="006718ED"/>
    <w:rsid w:val="006A3679"/>
    <w:rsid w:val="006A52E3"/>
    <w:rsid w:val="006B0C0F"/>
    <w:rsid w:val="006B5FB6"/>
    <w:rsid w:val="006C43B4"/>
    <w:rsid w:val="006C65AC"/>
    <w:rsid w:val="006E0FE0"/>
    <w:rsid w:val="006E58D9"/>
    <w:rsid w:val="00700FC0"/>
    <w:rsid w:val="007078BA"/>
    <w:rsid w:val="00711623"/>
    <w:rsid w:val="00713886"/>
    <w:rsid w:val="007201B5"/>
    <w:rsid w:val="00725CCD"/>
    <w:rsid w:val="007300AA"/>
    <w:rsid w:val="00736F1C"/>
    <w:rsid w:val="00740060"/>
    <w:rsid w:val="00743214"/>
    <w:rsid w:val="00744005"/>
    <w:rsid w:val="0075385C"/>
    <w:rsid w:val="007827AE"/>
    <w:rsid w:val="0078289D"/>
    <w:rsid w:val="00783BC7"/>
    <w:rsid w:val="00796E06"/>
    <w:rsid w:val="00797729"/>
    <w:rsid w:val="007A5600"/>
    <w:rsid w:val="007A5E21"/>
    <w:rsid w:val="007D71D7"/>
    <w:rsid w:val="007E6064"/>
    <w:rsid w:val="007E6ABF"/>
    <w:rsid w:val="007F52A8"/>
    <w:rsid w:val="007F70AE"/>
    <w:rsid w:val="007F7AC0"/>
    <w:rsid w:val="008031CB"/>
    <w:rsid w:val="00807EF9"/>
    <w:rsid w:val="00813644"/>
    <w:rsid w:val="00813AC9"/>
    <w:rsid w:val="00817421"/>
    <w:rsid w:val="008325EC"/>
    <w:rsid w:val="00832BFF"/>
    <w:rsid w:val="008332DC"/>
    <w:rsid w:val="0084626D"/>
    <w:rsid w:val="00846B4F"/>
    <w:rsid w:val="00854B31"/>
    <w:rsid w:val="00857B14"/>
    <w:rsid w:val="00877A2C"/>
    <w:rsid w:val="00877C43"/>
    <w:rsid w:val="008B1748"/>
    <w:rsid w:val="008B29F6"/>
    <w:rsid w:val="008B3638"/>
    <w:rsid w:val="008B5352"/>
    <w:rsid w:val="008C3846"/>
    <w:rsid w:val="008D240B"/>
    <w:rsid w:val="008D650F"/>
    <w:rsid w:val="008D6B31"/>
    <w:rsid w:val="008E7647"/>
    <w:rsid w:val="00903349"/>
    <w:rsid w:val="00904795"/>
    <w:rsid w:val="00916E5B"/>
    <w:rsid w:val="00927CF7"/>
    <w:rsid w:val="00937DA7"/>
    <w:rsid w:val="00957B41"/>
    <w:rsid w:val="0096669D"/>
    <w:rsid w:val="00975461"/>
    <w:rsid w:val="00980F2B"/>
    <w:rsid w:val="00992AA8"/>
    <w:rsid w:val="00992F20"/>
    <w:rsid w:val="009A671D"/>
    <w:rsid w:val="009A76F1"/>
    <w:rsid w:val="009B0218"/>
    <w:rsid w:val="009B5EB4"/>
    <w:rsid w:val="009D170C"/>
    <w:rsid w:val="009E0F8F"/>
    <w:rsid w:val="009E18C6"/>
    <w:rsid w:val="009E2520"/>
    <w:rsid w:val="009E67F1"/>
    <w:rsid w:val="009F17B1"/>
    <w:rsid w:val="009F39B2"/>
    <w:rsid w:val="00A03D99"/>
    <w:rsid w:val="00A1131F"/>
    <w:rsid w:val="00A20B6D"/>
    <w:rsid w:val="00A26F18"/>
    <w:rsid w:val="00A4060C"/>
    <w:rsid w:val="00A44232"/>
    <w:rsid w:val="00A5037A"/>
    <w:rsid w:val="00A54AD6"/>
    <w:rsid w:val="00A64774"/>
    <w:rsid w:val="00A654C3"/>
    <w:rsid w:val="00AA1A39"/>
    <w:rsid w:val="00AA404E"/>
    <w:rsid w:val="00AB14D4"/>
    <w:rsid w:val="00AB39B9"/>
    <w:rsid w:val="00AC18B8"/>
    <w:rsid w:val="00B1016F"/>
    <w:rsid w:val="00B10DC4"/>
    <w:rsid w:val="00B11B27"/>
    <w:rsid w:val="00B313E9"/>
    <w:rsid w:val="00B31799"/>
    <w:rsid w:val="00B41E76"/>
    <w:rsid w:val="00B4735F"/>
    <w:rsid w:val="00B7135B"/>
    <w:rsid w:val="00BA325B"/>
    <w:rsid w:val="00BA3906"/>
    <w:rsid w:val="00BA48D1"/>
    <w:rsid w:val="00BA6700"/>
    <w:rsid w:val="00BB379C"/>
    <w:rsid w:val="00BB4684"/>
    <w:rsid w:val="00BD181F"/>
    <w:rsid w:val="00BE4678"/>
    <w:rsid w:val="00BF697D"/>
    <w:rsid w:val="00BF6B69"/>
    <w:rsid w:val="00C1168D"/>
    <w:rsid w:val="00C3248F"/>
    <w:rsid w:val="00C54764"/>
    <w:rsid w:val="00C624B9"/>
    <w:rsid w:val="00C7114B"/>
    <w:rsid w:val="00C7597C"/>
    <w:rsid w:val="00C84539"/>
    <w:rsid w:val="00C85DEC"/>
    <w:rsid w:val="00CC1287"/>
    <w:rsid w:val="00CC3CC7"/>
    <w:rsid w:val="00CD3C95"/>
    <w:rsid w:val="00D02941"/>
    <w:rsid w:val="00D05745"/>
    <w:rsid w:val="00D10450"/>
    <w:rsid w:val="00D15CC3"/>
    <w:rsid w:val="00D35157"/>
    <w:rsid w:val="00D4217C"/>
    <w:rsid w:val="00D45D6C"/>
    <w:rsid w:val="00D51330"/>
    <w:rsid w:val="00D57DF5"/>
    <w:rsid w:val="00D75A5C"/>
    <w:rsid w:val="00D76827"/>
    <w:rsid w:val="00D85935"/>
    <w:rsid w:val="00D90DC8"/>
    <w:rsid w:val="00D9564C"/>
    <w:rsid w:val="00DA38DE"/>
    <w:rsid w:val="00DA3F41"/>
    <w:rsid w:val="00DA584F"/>
    <w:rsid w:val="00DA591B"/>
    <w:rsid w:val="00DB1AB4"/>
    <w:rsid w:val="00DF0B09"/>
    <w:rsid w:val="00DF2ACB"/>
    <w:rsid w:val="00DF7927"/>
    <w:rsid w:val="00E01C42"/>
    <w:rsid w:val="00E23168"/>
    <w:rsid w:val="00E35C8B"/>
    <w:rsid w:val="00E45692"/>
    <w:rsid w:val="00E83476"/>
    <w:rsid w:val="00E91903"/>
    <w:rsid w:val="00E936F1"/>
    <w:rsid w:val="00EA199A"/>
    <w:rsid w:val="00EA1A02"/>
    <w:rsid w:val="00EA21F8"/>
    <w:rsid w:val="00EB53F6"/>
    <w:rsid w:val="00EC4154"/>
    <w:rsid w:val="00F04839"/>
    <w:rsid w:val="00F06485"/>
    <w:rsid w:val="00F06B9D"/>
    <w:rsid w:val="00F21C2B"/>
    <w:rsid w:val="00F304AA"/>
    <w:rsid w:val="00F40653"/>
    <w:rsid w:val="00F426D8"/>
    <w:rsid w:val="00F469F1"/>
    <w:rsid w:val="00F47561"/>
    <w:rsid w:val="00F645E9"/>
    <w:rsid w:val="00F72BFD"/>
    <w:rsid w:val="00F7594A"/>
    <w:rsid w:val="00F828C9"/>
    <w:rsid w:val="00F86C93"/>
    <w:rsid w:val="00FB0CC6"/>
    <w:rsid w:val="00FF0008"/>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83C1"/>
  <w15:docId w15:val="{B9A768B7-FA19-4200-BC96-365AA07F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6334B4"/>
    <w:pPr>
      <w:overflowPunct w:val="0"/>
      <w:autoSpaceDE w:val="0"/>
      <w:autoSpaceDN w:val="0"/>
      <w:adjustRightInd w:val="0"/>
    </w:pPr>
    <w:rPr>
      <w:rFonts w:eastAsia="Times New Roman"/>
      <w:sz w:val="24"/>
    </w:rPr>
  </w:style>
  <w:style w:type="paragraph" w:styleId="ListParagraph">
    <w:name w:val="List Paragraph"/>
    <w:basedOn w:val="Normal"/>
    <w:uiPriority w:val="34"/>
    <w:qFormat/>
    <w:rsid w:val="003B7B3F"/>
    <w:pPr>
      <w:overflowPunct/>
      <w:autoSpaceDE/>
      <w:autoSpaceDN/>
      <w:adjustRightInd/>
      <w:spacing w:before="0"/>
      <w:ind w:left="720"/>
      <w:contextualSpacing/>
    </w:pPr>
    <w:rPr>
      <w:szCs w:val="24"/>
    </w:rPr>
  </w:style>
  <w:style w:type="paragraph" w:styleId="CommentSubject">
    <w:name w:val="annotation subject"/>
    <w:basedOn w:val="CommentText"/>
    <w:next w:val="CommentText"/>
    <w:link w:val="CommentSubjectChar"/>
    <w:uiPriority w:val="99"/>
    <w:semiHidden/>
    <w:unhideWhenUsed/>
    <w:rsid w:val="00D45D6C"/>
    <w:rPr>
      <w:b/>
      <w:bCs/>
      <w:sz w:val="20"/>
    </w:rPr>
  </w:style>
  <w:style w:type="character" w:customStyle="1" w:styleId="CommentTextChar1">
    <w:name w:val="Comment Text Char1"/>
    <w:basedOn w:val="DefaultParagraphFont"/>
    <w:link w:val="CommentText"/>
    <w:semiHidden/>
    <w:rsid w:val="00D45D6C"/>
    <w:rPr>
      <w:rFonts w:eastAsia="Times New Roman"/>
      <w:sz w:val="24"/>
    </w:rPr>
  </w:style>
  <w:style w:type="character" w:customStyle="1" w:styleId="CommentSubjectChar">
    <w:name w:val="Comment Subject Char"/>
    <w:basedOn w:val="CommentTextChar1"/>
    <w:link w:val="CommentSubject"/>
    <w:uiPriority w:val="99"/>
    <w:semiHidden/>
    <w:rsid w:val="00D45D6C"/>
    <w:rPr>
      <w:rFonts w:eastAsia="Times New Roman"/>
      <w:b/>
      <w:bCs/>
      <w:sz w:val="24"/>
    </w:rPr>
  </w:style>
  <w:style w:type="paragraph" w:customStyle="1" w:styleId="VBALevel2Heading">
    <w:name w:val="VBA Level 2 Heading"/>
    <w:basedOn w:val="Normal"/>
    <w:qFormat/>
    <w:rsid w:val="0047118C"/>
    <w:pPr>
      <w:textAlignment w:val="baseline"/>
    </w:pPr>
    <w:rPr>
      <w:b/>
      <w:color w:val="0070C0"/>
    </w:rPr>
  </w:style>
  <w:style w:type="character" w:styleId="FollowedHyperlink">
    <w:name w:val="FollowedHyperlink"/>
    <w:basedOn w:val="DefaultParagraphFont"/>
    <w:uiPriority w:val="99"/>
    <w:semiHidden/>
    <w:unhideWhenUsed/>
    <w:rsid w:val="003F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229/M21-1-Part-III-Subpart-v-Chapter-2-Section-A-Decision-Authorizatio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topic/554400000003098/Chapter-06-The-Rating-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RO317-839076992-14612</_dlc_DocId>
    <_dlc_DocIdUrl xmlns="b62c6c12-24c5-4d47-ac4d-c5cc93bcdf7b">
      <Url>https://vaww.vashare.vba.va.gov/sites/SPTNCIO/focusedveterans/training/VSRvirtualtraining/_layouts/15/DocIdRedir.aspx?ID=RO317-839076992-14612</Url>
      <Description>RO317-839076992-14612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B8BFD773-5F52-48CC-8333-8DFA8D24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116</TotalTime>
  <Pages>13</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Award Processing for Ratings (VBMS-A/RADL) Handout</vt:lpstr>
    </vt:vector>
  </TitlesOfParts>
  <Company>Veterans Benefits Administration</Company>
  <LinksUpToDate>false</LinksUpToDate>
  <CharactersWithSpaces>23322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Processing for Ratings (VBMS-A/RADL) Handout</dc:title>
  <dc:subject>VSR</dc:subject>
  <dc:creator>Department of Veterans Affairs, Veterans Benefits Administration, Compensation Service, STAFF</dc:creator>
  <cp:keywords>VBMS-A,RADL,VBMS-Awards,redesigned automated decision letter,centralized printing procedures</cp:keywords>
  <dc:description>This lesson teaches VSRs the functionality of, and how to use VBMS-A and RADL for processing awards for rating decisions.</dc:description>
  <cp:lastModifiedBy>Kathy Poole</cp:lastModifiedBy>
  <cp:revision>15</cp:revision>
  <dcterms:created xsi:type="dcterms:W3CDTF">2019-05-21T18:06:00Z</dcterms:created>
  <dcterms:modified xsi:type="dcterms:W3CDTF">2019-05-31T14:21:00Z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9937986b-80db-4c28-ad06-59f266838361</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