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E7CDF2" w14:textId="353B2854" w:rsidR="007C7184" w:rsidRPr="007C7184" w:rsidRDefault="00DC186C">
      <w:pPr>
        <w:pStyle w:val="VBALessonPlanTitle"/>
        <w:rPr>
          <w:color w:val="auto"/>
        </w:rPr>
      </w:pPr>
      <w:bookmarkStart w:id="0" w:name="_Toc276556863"/>
      <w:bookmarkStart w:id="1" w:name="_GoBack"/>
      <w:bookmarkEnd w:id="1"/>
      <w:r w:rsidRPr="007C7184">
        <w:rPr>
          <w:color w:val="auto"/>
        </w:rPr>
        <w:t>Requesting Reserve And National Guard</w:t>
      </w:r>
      <w:r>
        <w:rPr>
          <w:color w:val="auto"/>
        </w:rPr>
        <w:t xml:space="preserve"> Service Treatment Records (STRs</w:t>
      </w:r>
      <w:r w:rsidRPr="007C7184">
        <w:rPr>
          <w:color w:val="auto"/>
        </w:rPr>
        <w:t>)</w:t>
      </w:r>
    </w:p>
    <w:p w14:paraId="592BDFD0" w14:textId="4CD4B254" w:rsidR="007A5600" w:rsidRDefault="007A5600">
      <w:pPr>
        <w:pStyle w:val="VBALessonPlanTitle"/>
        <w:rPr>
          <w:color w:val="auto"/>
        </w:rPr>
      </w:pPr>
      <w:r>
        <w:rPr>
          <w:color w:val="auto"/>
        </w:rPr>
        <w:t>Trainee Handout</w:t>
      </w:r>
      <w:bookmarkEnd w:id="0"/>
    </w:p>
    <w:p w14:paraId="03362195" w14:textId="77777777" w:rsidR="007A5600" w:rsidRDefault="007A5600">
      <w:pPr>
        <w:pStyle w:val="VBATopicHeading1"/>
      </w:pPr>
      <w:bookmarkStart w:id="2" w:name="_Toc276556864"/>
    </w:p>
    <w:p w14:paraId="4EB2FDA3"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2"/>
    </w:p>
    <w:p w14:paraId="43B92C03" w14:textId="77777777" w:rsidR="007A5600" w:rsidRDefault="007A5600"/>
    <w:p w14:paraId="4D1E3B7F" w14:textId="77777777" w:rsidR="00764291"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442868828" w:history="1">
        <w:r w:rsidR="00764291" w:rsidRPr="00FB16A2">
          <w:rPr>
            <w:rStyle w:val="Hyperlink"/>
          </w:rPr>
          <w:t>Objectives</w:t>
        </w:r>
        <w:r w:rsidR="00764291">
          <w:rPr>
            <w:webHidden/>
          </w:rPr>
          <w:tab/>
        </w:r>
        <w:r w:rsidR="00764291">
          <w:rPr>
            <w:webHidden/>
          </w:rPr>
          <w:fldChar w:fldCharType="begin"/>
        </w:r>
        <w:r w:rsidR="00764291">
          <w:rPr>
            <w:webHidden/>
          </w:rPr>
          <w:instrText xml:space="preserve"> PAGEREF _Toc442868828 \h </w:instrText>
        </w:r>
        <w:r w:rsidR="00764291">
          <w:rPr>
            <w:webHidden/>
          </w:rPr>
        </w:r>
        <w:r w:rsidR="00764291">
          <w:rPr>
            <w:webHidden/>
          </w:rPr>
          <w:fldChar w:fldCharType="separate"/>
        </w:r>
        <w:r w:rsidR="00764291">
          <w:rPr>
            <w:webHidden/>
          </w:rPr>
          <w:t>2</w:t>
        </w:r>
        <w:r w:rsidR="00764291">
          <w:rPr>
            <w:webHidden/>
          </w:rPr>
          <w:fldChar w:fldCharType="end"/>
        </w:r>
      </w:hyperlink>
    </w:p>
    <w:p w14:paraId="1BDD4417" w14:textId="77777777" w:rsidR="00764291" w:rsidRDefault="00D57491">
      <w:pPr>
        <w:pStyle w:val="TOC1"/>
        <w:rPr>
          <w:rFonts w:asciiTheme="minorHAnsi" w:eastAsiaTheme="minorEastAsia" w:hAnsiTheme="minorHAnsi" w:cstheme="minorBidi"/>
          <w:sz w:val="22"/>
        </w:rPr>
      </w:pPr>
      <w:hyperlink w:anchor="_Toc442868829" w:history="1">
        <w:r w:rsidR="00764291" w:rsidRPr="00FB16A2">
          <w:rPr>
            <w:rStyle w:val="Hyperlink"/>
          </w:rPr>
          <w:t>References</w:t>
        </w:r>
        <w:r w:rsidR="00764291">
          <w:rPr>
            <w:webHidden/>
          </w:rPr>
          <w:tab/>
        </w:r>
        <w:r w:rsidR="00764291">
          <w:rPr>
            <w:webHidden/>
          </w:rPr>
          <w:fldChar w:fldCharType="begin"/>
        </w:r>
        <w:r w:rsidR="00764291">
          <w:rPr>
            <w:webHidden/>
          </w:rPr>
          <w:instrText xml:space="preserve"> PAGEREF _Toc442868829 \h </w:instrText>
        </w:r>
        <w:r w:rsidR="00764291">
          <w:rPr>
            <w:webHidden/>
          </w:rPr>
        </w:r>
        <w:r w:rsidR="00764291">
          <w:rPr>
            <w:webHidden/>
          </w:rPr>
          <w:fldChar w:fldCharType="separate"/>
        </w:r>
        <w:r w:rsidR="00764291">
          <w:rPr>
            <w:webHidden/>
          </w:rPr>
          <w:t>3</w:t>
        </w:r>
        <w:r w:rsidR="00764291">
          <w:rPr>
            <w:webHidden/>
          </w:rPr>
          <w:fldChar w:fldCharType="end"/>
        </w:r>
      </w:hyperlink>
    </w:p>
    <w:p w14:paraId="1289EEBD" w14:textId="77777777" w:rsidR="00764291" w:rsidRDefault="00D57491">
      <w:pPr>
        <w:pStyle w:val="TOC1"/>
        <w:rPr>
          <w:rFonts w:asciiTheme="minorHAnsi" w:eastAsiaTheme="minorEastAsia" w:hAnsiTheme="minorHAnsi" w:cstheme="minorBidi"/>
          <w:sz w:val="22"/>
        </w:rPr>
      </w:pPr>
      <w:hyperlink w:anchor="_Toc442868830" w:history="1">
        <w:r w:rsidR="00764291" w:rsidRPr="00FB16A2">
          <w:rPr>
            <w:rStyle w:val="Hyperlink"/>
          </w:rPr>
          <w:t>Topic 1: Types Of Reserve And National Guard Separations</w:t>
        </w:r>
        <w:r w:rsidR="00764291">
          <w:rPr>
            <w:webHidden/>
          </w:rPr>
          <w:tab/>
        </w:r>
        <w:r w:rsidR="00764291">
          <w:rPr>
            <w:webHidden/>
          </w:rPr>
          <w:fldChar w:fldCharType="begin"/>
        </w:r>
        <w:r w:rsidR="00764291">
          <w:rPr>
            <w:webHidden/>
          </w:rPr>
          <w:instrText xml:space="preserve"> PAGEREF _Toc442868830 \h </w:instrText>
        </w:r>
        <w:r w:rsidR="00764291">
          <w:rPr>
            <w:webHidden/>
          </w:rPr>
        </w:r>
        <w:r w:rsidR="00764291">
          <w:rPr>
            <w:webHidden/>
          </w:rPr>
          <w:fldChar w:fldCharType="separate"/>
        </w:r>
        <w:r w:rsidR="00764291">
          <w:rPr>
            <w:webHidden/>
          </w:rPr>
          <w:t>4</w:t>
        </w:r>
        <w:r w:rsidR="00764291">
          <w:rPr>
            <w:webHidden/>
          </w:rPr>
          <w:fldChar w:fldCharType="end"/>
        </w:r>
      </w:hyperlink>
    </w:p>
    <w:p w14:paraId="50988DF8" w14:textId="77777777" w:rsidR="00764291" w:rsidRDefault="00D57491">
      <w:pPr>
        <w:pStyle w:val="TOC1"/>
        <w:rPr>
          <w:rFonts w:asciiTheme="minorHAnsi" w:eastAsiaTheme="minorEastAsia" w:hAnsiTheme="minorHAnsi" w:cstheme="minorBidi"/>
          <w:sz w:val="22"/>
        </w:rPr>
      </w:pPr>
      <w:hyperlink w:anchor="_Toc442868831" w:history="1">
        <w:r w:rsidR="00764291" w:rsidRPr="00FB16A2">
          <w:rPr>
            <w:rStyle w:val="Hyperlink"/>
          </w:rPr>
          <w:t>Topic 2: Requesting Reserve and National Guard Records and Tracking the Request</w:t>
        </w:r>
        <w:r w:rsidR="00764291">
          <w:rPr>
            <w:webHidden/>
          </w:rPr>
          <w:tab/>
        </w:r>
        <w:r w:rsidR="00764291">
          <w:rPr>
            <w:webHidden/>
          </w:rPr>
          <w:fldChar w:fldCharType="begin"/>
        </w:r>
        <w:r w:rsidR="00764291">
          <w:rPr>
            <w:webHidden/>
          </w:rPr>
          <w:instrText xml:space="preserve"> PAGEREF _Toc442868831 \h </w:instrText>
        </w:r>
        <w:r w:rsidR="00764291">
          <w:rPr>
            <w:webHidden/>
          </w:rPr>
        </w:r>
        <w:r w:rsidR="00764291">
          <w:rPr>
            <w:webHidden/>
          </w:rPr>
          <w:fldChar w:fldCharType="separate"/>
        </w:r>
        <w:r w:rsidR="00764291">
          <w:rPr>
            <w:webHidden/>
          </w:rPr>
          <w:t>5</w:t>
        </w:r>
        <w:r w:rsidR="00764291">
          <w:rPr>
            <w:webHidden/>
          </w:rPr>
          <w:fldChar w:fldCharType="end"/>
        </w:r>
      </w:hyperlink>
    </w:p>
    <w:p w14:paraId="078B3D9C" w14:textId="77777777" w:rsidR="00764291" w:rsidRDefault="00D57491">
      <w:pPr>
        <w:pStyle w:val="TOC1"/>
        <w:rPr>
          <w:rFonts w:asciiTheme="minorHAnsi" w:eastAsiaTheme="minorEastAsia" w:hAnsiTheme="minorHAnsi" w:cstheme="minorBidi"/>
          <w:sz w:val="22"/>
        </w:rPr>
      </w:pPr>
      <w:hyperlink w:anchor="_Toc442868832" w:history="1">
        <w:r w:rsidR="00764291" w:rsidRPr="00FB16A2">
          <w:rPr>
            <w:rStyle w:val="Hyperlink"/>
          </w:rPr>
          <w:t>Attachement: Definitions and Other Information</w:t>
        </w:r>
        <w:r w:rsidR="00764291">
          <w:rPr>
            <w:webHidden/>
          </w:rPr>
          <w:tab/>
        </w:r>
        <w:r w:rsidR="00764291">
          <w:rPr>
            <w:webHidden/>
          </w:rPr>
          <w:fldChar w:fldCharType="begin"/>
        </w:r>
        <w:r w:rsidR="00764291">
          <w:rPr>
            <w:webHidden/>
          </w:rPr>
          <w:instrText xml:space="preserve"> PAGEREF _Toc442868832 \h </w:instrText>
        </w:r>
        <w:r w:rsidR="00764291">
          <w:rPr>
            <w:webHidden/>
          </w:rPr>
        </w:r>
        <w:r w:rsidR="00764291">
          <w:rPr>
            <w:webHidden/>
          </w:rPr>
          <w:fldChar w:fldCharType="separate"/>
        </w:r>
        <w:r w:rsidR="00764291">
          <w:rPr>
            <w:webHidden/>
          </w:rPr>
          <w:t>8</w:t>
        </w:r>
        <w:r w:rsidR="00764291">
          <w:rPr>
            <w:webHidden/>
          </w:rPr>
          <w:fldChar w:fldCharType="end"/>
        </w:r>
      </w:hyperlink>
    </w:p>
    <w:p w14:paraId="70C4618D" w14:textId="77777777" w:rsidR="007A5600" w:rsidRDefault="007A5600">
      <w:pPr>
        <w:pStyle w:val="VBATopicHeading1"/>
        <w:rPr>
          <w:sz w:val="24"/>
        </w:rPr>
      </w:pPr>
      <w:r>
        <w:rPr>
          <w:rStyle w:val="Hyperlink"/>
          <w:bCs/>
          <w:szCs w:val="24"/>
        </w:rPr>
        <w:fldChar w:fldCharType="end"/>
      </w:r>
    </w:p>
    <w:p w14:paraId="38DF5A9B" w14:textId="77777777" w:rsidR="007A5600" w:rsidRDefault="007A5600"/>
    <w:p w14:paraId="6BA3B3DD" w14:textId="77777777" w:rsidR="007A5600" w:rsidRDefault="007A5600"/>
    <w:p w14:paraId="02381109" w14:textId="77777777" w:rsidR="007A5600" w:rsidRDefault="007A5600"/>
    <w:p w14:paraId="3BF2418A" w14:textId="77777777" w:rsidR="007A5600" w:rsidRDefault="007A5600"/>
    <w:p w14:paraId="57C9189C" w14:textId="77777777" w:rsidR="007A5600" w:rsidRDefault="007A5600"/>
    <w:p w14:paraId="58C20278" w14:textId="77777777" w:rsidR="007A5600" w:rsidRDefault="007A5600"/>
    <w:p w14:paraId="25E5A1B8" w14:textId="77777777" w:rsidR="007A5600" w:rsidRDefault="007A5600"/>
    <w:p w14:paraId="7579C770" w14:textId="77777777" w:rsidR="007A5600" w:rsidRDefault="007A5600"/>
    <w:p w14:paraId="5BE50B59" w14:textId="77777777" w:rsidR="007A5600" w:rsidRDefault="007A5600">
      <w:pPr>
        <w:overflowPunct/>
        <w:autoSpaceDE/>
        <w:autoSpaceDN/>
        <w:adjustRightInd/>
        <w:spacing w:before="0"/>
      </w:pPr>
      <w:r>
        <w:br w:type="page"/>
      </w:r>
    </w:p>
    <w:p w14:paraId="7CF13251" w14:textId="77777777" w:rsidR="007A5600" w:rsidRDefault="007A5600">
      <w:pPr>
        <w:pStyle w:val="VBATopicHeading1"/>
      </w:pPr>
      <w:bookmarkStart w:id="3" w:name="_Toc442868828"/>
      <w:bookmarkStart w:id="4" w:name="_Toc269888405"/>
      <w:bookmarkStart w:id="5" w:name="_Toc269888748"/>
      <w:bookmarkStart w:id="6" w:name="_Toc278291133"/>
      <w:r>
        <w:lastRenderedPageBreak/>
        <w:t>Objectives</w:t>
      </w:r>
      <w:bookmarkEnd w:id="3"/>
    </w:p>
    <w:p w14:paraId="1CF5B557" w14:textId="6C17A0EF" w:rsidR="007C7184" w:rsidRPr="00FB646B" w:rsidRDefault="007C7184" w:rsidP="00FB646B">
      <w:pPr>
        <w:pStyle w:val="ListParagraph"/>
        <w:numPr>
          <w:ilvl w:val="0"/>
          <w:numId w:val="33"/>
        </w:numPr>
        <w:rPr>
          <w:b/>
          <w:smallCaps/>
        </w:rPr>
      </w:pPr>
      <w:bookmarkStart w:id="7" w:name="_Toc442856293"/>
      <w:r w:rsidRPr="007C7184">
        <w:t>Differentiate the types of separation from National Guard and Reserves.</w:t>
      </w:r>
      <w:bookmarkEnd w:id="7"/>
      <w:r w:rsidRPr="007C7184">
        <w:t xml:space="preserve"> </w:t>
      </w:r>
    </w:p>
    <w:p w14:paraId="193A9383" w14:textId="2B382880" w:rsidR="007C7184" w:rsidRPr="00FB646B" w:rsidRDefault="007C7184" w:rsidP="00FB646B">
      <w:pPr>
        <w:pStyle w:val="ListParagraph"/>
        <w:numPr>
          <w:ilvl w:val="0"/>
          <w:numId w:val="33"/>
        </w:numPr>
        <w:rPr>
          <w:b/>
          <w:smallCaps/>
        </w:rPr>
      </w:pPr>
      <w:bookmarkStart w:id="8" w:name="_Toc442856294"/>
      <w:r w:rsidRPr="007C7184">
        <w:t>Identify the development steps required to obtain Reserve and National Guard records.</w:t>
      </w:r>
      <w:bookmarkEnd w:id="8"/>
      <w:r w:rsidRPr="007C7184">
        <w:t xml:space="preserve"> </w:t>
      </w:r>
    </w:p>
    <w:p w14:paraId="4C243739" w14:textId="528551D2" w:rsidR="000E3279" w:rsidRPr="00FB646B" w:rsidRDefault="007C7184" w:rsidP="00FB646B">
      <w:pPr>
        <w:pStyle w:val="ListParagraph"/>
        <w:numPr>
          <w:ilvl w:val="0"/>
          <w:numId w:val="33"/>
        </w:numPr>
        <w:rPr>
          <w:b/>
          <w:smallCaps/>
        </w:rPr>
      </w:pPr>
      <w:bookmarkStart w:id="9" w:name="_Toc442856295"/>
      <w:r w:rsidRPr="007C7184">
        <w:t>Select the development procedure as it relates to the separation type</w:t>
      </w:r>
      <w:bookmarkEnd w:id="9"/>
    </w:p>
    <w:p w14:paraId="246771D5" w14:textId="77777777" w:rsidR="007A5600" w:rsidRDefault="007A5600" w:rsidP="000E3279">
      <w:pPr>
        <w:pStyle w:val="VBATopicHeading1"/>
      </w:pPr>
      <w:r>
        <w:br w:type="page"/>
      </w:r>
      <w:bookmarkStart w:id="10" w:name="_Toc442868829"/>
      <w:r>
        <w:lastRenderedPageBreak/>
        <w:t>References</w:t>
      </w:r>
      <w:bookmarkEnd w:id="10"/>
    </w:p>
    <w:p w14:paraId="2F86AFFA" w14:textId="77777777" w:rsidR="00F86C93" w:rsidRDefault="00F86C93" w:rsidP="00F86C93">
      <w:pPr>
        <w:pStyle w:val="VBATopicHeading1"/>
        <w:ind w:left="720"/>
      </w:pPr>
    </w:p>
    <w:p w14:paraId="655EBE75" w14:textId="77777777" w:rsidR="007C7184" w:rsidRDefault="007C7184" w:rsidP="007C7184">
      <w:pPr>
        <w:pStyle w:val="VBAFirstLevelBullet"/>
        <w:numPr>
          <w:ilvl w:val="0"/>
          <w:numId w:val="18"/>
        </w:numPr>
        <w:textAlignment w:val="auto"/>
      </w:pPr>
      <w:r>
        <w:rPr>
          <w:lang w:val="en"/>
        </w:rPr>
        <w:t xml:space="preserve">M21-1, Part III, Subpart iii, Chapter 2, Section B - Migration of Service Records and the Procedures for Obtaining Them </w:t>
      </w:r>
    </w:p>
    <w:p w14:paraId="5D19DB1E" w14:textId="77777777" w:rsidR="00F86C93" w:rsidRDefault="00F86C93" w:rsidP="00F86C93">
      <w:pPr>
        <w:ind w:left="360"/>
      </w:pPr>
    </w:p>
    <w:p w14:paraId="43F7EACF" w14:textId="77777777" w:rsidR="007A5600" w:rsidRDefault="007A5600">
      <w:pPr>
        <w:overflowPunct/>
        <w:autoSpaceDE/>
        <w:autoSpaceDN/>
        <w:adjustRightInd/>
        <w:spacing w:before="0"/>
        <w:rPr>
          <w:rFonts w:ascii="Times New Roman Bold" w:hAnsi="Times New Roman Bold"/>
          <w:b/>
          <w:smallCaps/>
          <w:sz w:val="32"/>
          <w:szCs w:val="32"/>
        </w:rPr>
      </w:pPr>
    </w:p>
    <w:bookmarkEnd w:id="4"/>
    <w:bookmarkEnd w:id="5"/>
    <w:bookmarkEnd w:id="6"/>
    <w:p w14:paraId="18F7EA08" w14:textId="77777777" w:rsidR="007A5600" w:rsidRDefault="007A5600"/>
    <w:p w14:paraId="79D9FEC8" w14:textId="77777777" w:rsidR="007A5600" w:rsidRDefault="007A5600"/>
    <w:p w14:paraId="3B10429B" w14:textId="77777777" w:rsidR="007A5600" w:rsidRDefault="007A5600"/>
    <w:p w14:paraId="79D80933" w14:textId="77777777" w:rsidR="007A5600" w:rsidRDefault="007A5600"/>
    <w:p w14:paraId="6FE5E202" w14:textId="77777777" w:rsidR="007A5600" w:rsidRDefault="007A5600"/>
    <w:p w14:paraId="611C69ED" w14:textId="77777777" w:rsidR="007A5600" w:rsidRDefault="007A5600"/>
    <w:p w14:paraId="1A18850A" w14:textId="77777777" w:rsidR="007A5600" w:rsidRDefault="007A5600"/>
    <w:p w14:paraId="39B47F3D" w14:textId="77777777" w:rsidR="007A5600" w:rsidRDefault="007A5600"/>
    <w:p w14:paraId="5C822040" w14:textId="77777777" w:rsidR="007A5600" w:rsidRDefault="007A5600"/>
    <w:p w14:paraId="071C0FF8" w14:textId="77777777" w:rsidR="007A5600" w:rsidRDefault="007A5600"/>
    <w:p w14:paraId="5A9D52F7" w14:textId="77777777" w:rsidR="007A5600" w:rsidRDefault="007A5600"/>
    <w:p w14:paraId="6084BE92" w14:textId="77777777" w:rsidR="007A5600" w:rsidRDefault="007A5600"/>
    <w:p w14:paraId="5F8FD602" w14:textId="77777777" w:rsidR="007A5600" w:rsidRDefault="007A5600"/>
    <w:p w14:paraId="2C11E4F1" w14:textId="77777777" w:rsidR="007A5600" w:rsidRDefault="007A5600"/>
    <w:p w14:paraId="4588BFB3" w14:textId="77777777" w:rsidR="007A5600" w:rsidRDefault="007A5600"/>
    <w:p w14:paraId="2A2F212D" w14:textId="77777777" w:rsidR="007A5600" w:rsidRDefault="007A5600"/>
    <w:p w14:paraId="6D188B72" w14:textId="77777777" w:rsidR="007A5600" w:rsidRDefault="007A5600"/>
    <w:p w14:paraId="61AA74EC" w14:textId="77777777" w:rsidR="007A5600" w:rsidRDefault="007A5600"/>
    <w:p w14:paraId="635459C6" w14:textId="77777777" w:rsidR="007A5600" w:rsidRDefault="007A5600"/>
    <w:p w14:paraId="3604EB2E" w14:textId="77777777" w:rsidR="007A5600" w:rsidRDefault="007A5600"/>
    <w:p w14:paraId="75BF0CEA" w14:textId="77777777" w:rsidR="007A5600" w:rsidRDefault="007A5600"/>
    <w:p w14:paraId="3D5F589B" w14:textId="77777777" w:rsidR="007A5600" w:rsidRDefault="007A5600"/>
    <w:p w14:paraId="0DD705DB" w14:textId="77777777" w:rsidR="007A5600" w:rsidRDefault="007A5600"/>
    <w:p w14:paraId="0D086A58" w14:textId="77777777" w:rsidR="007A5600" w:rsidRDefault="007A5600"/>
    <w:p w14:paraId="16E465E6" w14:textId="77777777" w:rsidR="007A5600" w:rsidRDefault="007A5600">
      <w:pPr>
        <w:overflowPunct/>
        <w:autoSpaceDE/>
        <w:autoSpaceDN/>
        <w:adjustRightInd/>
        <w:spacing w:before="0"/>
        <w:rPr>
          <w:rFonts w:ascii="Times New Roman Bold" w:hAnsi="Times New Roman Bold"/>
          <w:b/>
          <w:smallCaps/>
          <w:color w:val="0070C0"/>
          <w:sz w:val="32"/>
          <w:szCs w:val="32"/>
        </w:rPr>
      </w:pPr>
      <w:r>
        <w:rPr>
          <w:color w:val="0070C0"/>
        </w:rPr>
        <w:br w:type="page"/>
      </w:r>
    </w:p>
    <w:p w14:paraId="6DC1D8B9" w14:textId="32686F1A" w:rsidR="00975461" w:rsidRDefault="007C7184" w:rsidP="007C7184">
      <w:pPr>
        <w:pStyle w:val="VBATopicHeading1"/>
        <w:rPr>
          <w:bCs/>
          <w:i/>
        </w:rPr>
      </w:pPr>
      <w:bookmarkStart w:id="11" w:name="_Toc442868830"/>
      <w:r>
        <w:lastRenderedPageBreak/>
        <w:t>T</w:t>
      </w:r>
      <w:r w:rsidRPr="007C7184">
        <w:t>opic 1: Types Of Reserve And National Guard Separations</w:t>
      </w:r>
      <w:bookmarkEnd w:id="11"/>
    </w:p>
    <w:p w14:paraId="3096DF74" w14:textId="598A7F98" w:rsidR="007C7184" w:rsidRPr="007C7184" w:rsidRDefault="007C7184" w:rsidP="007C7184">
      <w:pPr>
        <w:pStyle w:val="VBABodyText0"/>
        <w:rPr>
          <w:b/>
        </w:rPr>
      </w:pPr>
      <w:r w:rsidRPr="007C7184">
        <w:rPr>
          <w:b/>
        </w:rPr>
        <w:t>Types of Separation from NG/Res</w:t>
      </w:r>
    </w:p>
    <w:p w14:paraId="1E133E51" w14:textId="270743A1" w:rsidR="007C7184" w:rsidRDefault="007C7184" w:rsidP="007C7184">
      <w:pPr>
        <w:pStyle w:val="VBABodyText0"/>
      </w:pPr>
      <w:r>
        <w:t xml:space="preserve">Knowing whether a Veteran left active duty with an obligation for further service in the Reserve components (which includes the National Guard) is critical in locating his/her service records. </w:t>
      </w:r>
    </w:p>
    <w:p w14:paraId="634A5DF3" w14:textId="77777777" w:rsidR="007C7184" w:rsidRDefault="007C7184" w:rsidP="007C7184">
      <w:pPr>
        <w:pStyle w:val="VBABodyText0"/>
      </w:pPr>
      <w:r>
        <w:t xml:space="preserve">Use the table provided within M21-1, Part III, Subpart iii, Section 2.B.1.b. </w:t>
      </w:r>
      <w:r>
        <w:rPr>
          <w:i/>
        </w:rPr>
        <w:t xml:space="preserve">Determining Whether a Veteran Has an Additional Service Obligation </w:t>
      </w:r>
      <w:r>
        <w:t xml:space="preserve">to help with this determination. </w:t>
      </w:r>
    </w:p>
    <w:p w14:paraId="370319C8" w14:textId="1024FC97" w:rsidR="007C7184" w:rsidRDefault="007C7184" w:rsidP="007C7184">
      <w:pPr>
        <w:pStyle w:val="VBABodyText0"/>
      </w:pPr>
      <w:r>
        <w:t>It explains how RO employees may use the Veterans Information Solution (VIS) and a Veteran’s DD Form 214, Certificate of Release or Discharge From Active Duty, to determine whether a Veteran has an additional service obligation and, if so, the type of service he/she is currently performing.</w:t>
      </w:r>
    </w:p>
    <w:p w14:paraId="314DC901" w14:textId="77777777" w:rsidR="007C7184" w:rsidRDefault="007C7184" w:rsidP="007C7184">
      <w:pPr>
        <w:pStyle w:val="VBABodyText0"/>
      </w:pPr>
    </w:p>
    <w:tbl>
      <w:tblPr>
        <w:tblW w:w="9333" w:type="dxa"/>
        <w:tblCellSpacing w:w="0" w:type="dxa"/>
        <w:tblInd w:w="13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023"/>
        <w:gridCol w:w="5310"/>
      </w:tblGrid>
      <w:tr w:rsidR="007C7184" w14:paraId="0A90DFA8" w14:textId="77777777" w:rsidTr="007C7184">
        <w:trPr>
          <w:tblCellSpacing w:w="0" w:type="dxa"/>
        </w:trPr>
        <w:tc>
          <w:tcPr>
            <w:tcW w:w="2155" w:type="pct"/>
            <w:tcBorders>
              <w:top w:val="outset" w:sz="6" w:space="0" w:color="auto"/>
              <w:left w:val="outset" w:sz="6" w:space="0" w:color="auto"/>
              <w:bottom w:val="outset" w:sz="6" w:space="0" w:color="auto"/>
              <w:right w:val="outset" w:sz="6" w:space="0" w:color="auto"/>
            </w:tcBorders>
            <w:vAlign w:val="center"/>
            <w:hideMark/>
          </w:tcPr>
          <w:p w14:paraId="47B305B2" w14:textId="77777777" w:rsidR="007C7184" w:rsidRDefault="007C7184">
            <w:r>
              <w:rPr>
                <w:b/>
                <w:bCs/>
              </w:rPr>
              <w:t>If …</w:t>
            </w:r>
          </w:p>
        </w:tc>
        <w:tc>
          <w:tcPr>
            <w:tcW w:w="2845" w:type="pct"/>
            <w:tcBorders>
              <w:top w:val="outset" w:sz="6" w:space="0" w:color="auto"/>
              <w:left w:val="outset" w:sz="6" w:space="0" w:color="auto"/>
              <w:bottom w:val="outset" w:sz="6" w:space="0" w:color="auto"/>
              <w:right w:val="outset" w:sz="6" w:space="0" w:color="auto"/>
            </w:tcBorders>
            <w:vAlign w:val="center"/>
            <w:hideMark/>
          </w:tcPr>
          <w:p w14:paraId="39EE6B23" w14:textId="77777777" w:rsidR="007C7184" w:rsidRDefault="007C7184">
            <w:r>
              <w:rPr>
                <w:b/>
                <w:bCs/>
              </w:rPr>
              <w:t>Then the Veteran …</w:t>
            </w:r>
          </w:p>
        </w:tc>
      </w:tr>
      <w:tr w:rsidR="007C7184" w14:paraId="625B10D7" w14:textId="77777777" w:rsidTr="007C7184">
        <w:trPr>
          <w:tblCellSpacing w:w="0" w:type="dxa"/>
        </w:trPr>
        <w:tc>
          <w:tcPr>
            <w:tcW w:w="2155" w:type="pct"/>
            <w:tcBorders>
              <w:top w:val="outset" w:sz="6" w:space="0" w:color="auto"/>
              <w:left w:val="outset" w:sz="6" w:space="0" w:color="auto"/>
              <w:bottom w:val="outset" w:sz="6" w:space="0" w:color="auto"/>
              <w:right w:val="outset" w:sz="6" w:space="0" w:color="auto"/>
            </w:tcBorders>
            <w:vAlign w:val="center"/>
            <w:hideMark/>
          </w:tcPr>
          <w:p w14:paraId="72E0DD83" w14:textId="77777777" w:rsidR="007C7184" w:rsidRDefault="007C7184">
            <w:r>
              <w:t xml:space="preserve">the type of separation shown on the Veteran’s </w:t>
            </w:r>
            <w:r>
              <w:rPr>
                <w:i/>
                <w:iCs/>
              </w:rPr>
              <w:t>DD</w:t>
            </w:r>
            <w:r>
              <w:t xml:space="preserve"> </w:t>
            </w:r>
            <w:r>
              <w:rPr>
                <w:i/>
                <w:iCs/>
              </w:rPr>
              <w:t>Form 214</w:t>
            </w:r>
            <w:r>
              <w:t xml:space="preserve"> is</w:t>
            </w:r>
            <w:r>
              <w:rPr>
                <w:i/>
                <w:iCs/>
              </w:rPr>
              <w:t xml:space="preserve"> </w:t>
            </w:r>
            <w:r>
              <w:rPr>
                <w:i/>
                <w:iCs/>
                <w:highlight w:val="yellow"/>
              </w:rPr>
              <w:t>Release From Active Duty</w:t>
            </w:r>
          </w:p>
        </w:tc>
        <w:tc>
          <w:tcPr>
            <w:tcW w:w="2845" w:type="pct"/>
            <w:tcBorders>
              <w:top w:val="outset" w:sz="6" w:space="0" w:color="auto"/>
              <w:left w:val="outset" w:sz="6" w:space="0" w:color="auto"/>
              <w:bottom w:val="outset" w:sz="6" w:space="0" w:color="auto"/>
              <w:right w:val="outset" w:sz="6" w:space="0" w:color="auto"/>
            </w:tcBorders>
            <w:vAlign w:val="center"/>
            <w:hideMark/>
          </w:tcPr>
          <w:p w14:paraId="379ECE3F" w14:textId="77777777" w:rsidR="007C7184" w:rsidRDefault="007C7184">
            <w:r>
              <w:t>left active duty with an obligation for further service in the Reserve components.</w:t>
            </w:r>
          </w:p>
        </w:tc>
      </w:tr>
      <w:tr w:rsidR="007C7184" w14:paraId="69A1C43F" w14:textId="77777777" w:rsidTr="007C7184">
        <w:trPr>
          <w:tblCellSpacing w:w="0" w:type="dxa"/>
        </w:trPr>
        <w:tc>
          <w:tcPr>
            <w:tcW w:w="2155" w:type="pct"/>
            <w:tcBorders>
              <w:top w:val="outset" w:sz="6" w:space="0" w:color="auto"/>
              <w:left w:val="outset" w:sz="6" w:space="0" w:color="auto"/>
              <w:bottom w:val="outset" w:sz="6" w:space="0" w:color="auto"/>
              <w:right w:val="outset" w:sz="6" w:space="0" w:color="auto"/>
            </w:tcBorders>
            <w:vAlign w:val="center"/>
            <w:hideMark/>
          </w:tcPr>
          <w:p w14:paraId="5AA1ECA8" w14:textId="77777777" w:rsidR="007C7184" w:rsidRDefault="007C7184">
            <w:r>
              <w:t xml:space="preserve">the type of separation shown on the Veteran’s </w:t>
            </w:r>
            <w:r>
              <w:rPr>
                <w:i/>
                <w:iCs/>
              </w:rPr>
              <w:t>DD Form 214</w:t>
            </w:r>
            <w:r>
              <w:t xml:space="preserve"> is </w:t>
            </w:r>
            <w:r>
              <w:rPr>
                <w:i/>
                <w:iCs/>
                <w:highlight w:val="yellow"/>
              </w:rPr>
              <w:t>Discharge</w:t>
            </w:r>
          </w:p>
        </w:tc>
        <w:tc>
          <w:tcPr>
            <w:tcW w:w="2845" w:type="pct"/>
            <w:tcBorders>
              <w:top w:val="outset" w:sz="6" w:space="0" w:color="auto"/>
              <w:left w:val="outset" w:sz="6" w:space="0" w:color="auto"/>
              <w:bottom w:val="outset" w:sz="6" w:space="0" w:color="auto"/>
              <w:right w:val="outset" w:sz="6" w:space="0" w:color="auto"/>
            </w:tcBorders>
            <w:vAlign w:val="center"/>
            <w:hideMark/>
          </w:tcPr>
          <w:p w14:paraId="1100E018" w14:textId="77777777" w:rsidR="007C7184" w:rsidRDefault="007C7184">
            <w:r>
              <w:t xml:space="preserve">left active duty with </w:t>
            </w:r>
            <w:r>
              <w:rPr>
                <w:b/>
                <w:bCs/>
                <w:i/>
                <w:iCs/>
              </w:rPr>
              <w:t>no</w:t>
            </w:r>
            <w:r>
              <w:t xml:space="preserve"> further service obligation.</w:t>
            </w:r>
          </w:p>
        </w:tc>
      </w:tr>
      <w:tr w:rsidR="007C7184" w14:paraId="1CC339D1" w14:textId="77777777" w:rsidTr="007C7184">
        <w:trPr>
          <w:tblCellSpacing w:w="0" w:type="dxa"/>
        </w:trPr>
        <w:tc>
          <w:tcPr>
            <w:tcW w:w="2155" w:type="pct"/>
            <w:tcBorders>
              <w:top w:val="outset" w:sz="6" w:space="0" w:color="auto"/>
              <w:left w:val="outset" w:sz="6" w:space="0" w:color="auto"/>
              <w:bottom w:val="outset" w:sz="6" w:space="0" w:color="auto"/>
              <w:right w:val="outset" w:sz="6" w:space="0" w:color="auto"/>
            </w:tcBorders>
            <w:vAlign w:val="center"/>
            <w:hideMark/>
          </w:tcPr>
          <w:p w14:paraId="7DF28252" w14:textId="77777777" w:rsidR="007C7184" w:rsidRDefault="007C7184">
            <w:r>
              <w:t xml:space="preserve">the code in the RESERVE COMPONENT CATEGORY (RCC) field in VIS (under the heading </w:t>
            </w:r>
            <w:r>
              <w:rPr>
                <w:i/>
                <w:iCs/>
              </w:rPr>
              <w:t>National Guard and Reserve Service Period</w:t>
            </w:r>
            <w:r>
              <w:t xml:space="preserve">) is </w:t>
            </w:r>
            <w:r>
              <w:rPr>
                <w:i/>
                <w:iCs/>
                <w:highlight w:val="yellow"/>
              </w:rPr>
              <w:t>SA</w:t>
            </w:r>
          </w:p>
        </w:tc>
        <w:tc>
          <w:tcPr>
            <w:tcW w:w="2845" w:type="pct"/>
            <w:tcBorders>
              <w:top w:val="outset" w:sz="6" w:space="0" w:color="auto"/>
              <w:left w:val="outset" w:sz="6" w:space="0" w:color="auto"/>
              <w:bottom w:val="outset" w:sz="6" w:space="0" w:color="auto"/>
              <w:right w:val="outset" w:sz="6" w:space="0" w:color="auto"/>
            </w:tcBorders>
            <w:vAlign w:val="center"/>
            <w:hideMark/>
          </w:tcPr>
          <w:p w14:paraId="5B7E7108" w14:textId="77777777" w:rsidR="007C7184" w:rsidRDefault="007C7184">
            <w:r>
              <w:t>is currently an active member of the Reserve or National Guard.</w:t>
            </w:r>
          </w:p>
        </w:tc>
      </w:tr>
      <w:tr w:rsidR="007C7184" w14:paraId="021D0B1E" w14:textId="77777777" w:rsidTr="007C7184">
        <w:trPr>
          <w:tblCellSpacing w:w="0" w:type="dxa"/>
        </w:trPr>
        <w:tc>
          <w:tcPr>
            <w:tcW w:w="2155" w:type="pct"/>
            <w:tcBorders>
              <w:top w:val="outset" w:sz="6" w:space="0" w:color="auto"/>
              <w:left w:val="outset" w:sz="6" w:space="0" w:color="auto"/>
              <w:bottom w:val="outset" w:sz="6" w:space="0" w:color="auto"/>
              <w:right w:val="outset" w:sz="6" w:space="0" w:color="auto"/>
            </w:tcBorders>
            <w:vAlign w:val="center"/>
            <w:hideMark/>
          </w:tcPr>
          <w:p w14:paraId="088DCEB6" w14:textId="77777777" w:rsidR="007C7184" w:rsidRDefault="007C7184">
            <w:r>
              <w:t xml:space="preserve">the code in the RCC field in VIS is </w:t>
            </w:r>
            <w:r>
              <w:rPr>
                <w:i/>
                <w:iCs/>
                <w:highlight w:val="yellow"/>
              </w:rPr>
              <w:t>RE</w:t>
            </w:r>
          </w:p>
        </w:tc>
        <w:tc>
          <w:tcPr>
            <w:tcW w:w="2845" w:type="pct"/>
            <w:tcBorders>
              <w:top w:val="outset" w:sz="6" w:space="0" w:color="auto"/>
              <w:left w:val="outset" w:sz="6" w:space="0" w:color="auto"/>
              <w:bottom w:val="outset" w:sz="6" w:space="0" w:color="auto"/>
              <w:right w:val="outset" w:sz="6" w:space="0" w:color="auto"/>
            </w:tcBorders>
            <w:vAlign w:val="center"/>
            <w:hideMark/>
          </w:tcPr>
          <w:p w14:paraId="433FD00B" w14:textId="77777777" w:rsidR="007C7184" w:rsidRDefault="007C7184">
            <w:r>
              <w:t>is currently in the Inactive Ready Reserve (IRR) or Inactive National Guard (ING).</w:t>
            </w:r>
          </w:p>
        </w:tc>
      </w:tr>
    </w:tbl>
    <w:p w14:paraId="33F518F8" w14:textId="77777777" w:rsidR="007C7184" w:rsidRDefault="007C7184" w:rsidP="007C7184">
      <w:pPr>
        <w:pStyle w:val="VBABodyText0"/>
      </w:pPr>
    </w:p>
    <w:p w14:paraId="40A4280B" w14:textId="6A1E58A9" w:rsidR="00975461" w:rsidRPr="007C7184" w:rsidRDefault="007C7184">
      <w:pPr>
        <w:pStyle w:val="VBASubHeading1"/>
        <w:spacing w:before="0"/>
        <w:rPr>
          <w:b/>
          <w:bCs/>
          <w:i w:val="0"/>
        </w:rPr>
      </w:pPr>
      <w:r w:rsidRPr="007C7184">
        <w:rPr>
          <w:b/>
          <w:i w:val="0"/>
        </w:rPr>
        <w:t>Alternative Sources for Service Treatment Records</w:t>
      </w:r>
    </w:p>
    <w:p w14:paraId="58F365FD" w14:textId="77777777" w:rsidR="007C7184" w:rsidRDefault="007C7184" w:rsidP="007C7184">
      <w:pPr>
        <w:overflowPunct/>
        <w:autoSpaceDE/>
        <w:adjustRightInd/>
        <w:spacing w:after="100" w:afterAutospacing="1"/>
        <w:rPr>
          <w:sz w:val="32"/>
          <w:szCs w:val="24"/>
        </w:rPr>
      </w:pPr>
      <w:r>
        <w:rPr>
          <w:szCs w:val="21"/>
        </w:rPr>
        <w:t xml:space="preserve">Sometimes, service records are not available at the locations from which ROs normally obtain them. This is often due to delays in transferring service records from one site to another. Under these circumstances, ROs should attempt to obtain the records from alternate sources. </w:t>
      </w:r>
    </w:p>
    <w:p w14:paraId="0C9C82D7" w14:textId="77777777" w:rsidR="007C7184" w:rsidRDefault="007C7184" w:rsidP="007C7184">
      <w:pPr>
        <w:overflowPunct/>
        <w:autoSpaceDE/>
        <w:adjustRightInd/>
        <w:spacing w:before="100" w:beforeAutospacing="1" w:after="100" w:afterAutospacing="1"/>
        <w:rPr>
          <w:sz w:val="32"/>
          <w:szCs w:val="24"/>
        </w:rPr>
      </w:pPr>
      <w:r>
        <w:rPr>
          <w:b/>
          <w:bCs/>
          <w:i/>
          <w:iCs/>
          <w:szCs w:val="21"/>
        </w:rPr>
        <w:t>Example</w:t>
      </w:r>
      <w:r>
        <w:rPr>
          <w:szCs w:val="21"/>
        </w:rPr>
        <w:t>: Service records might</w:t>
      </w:r>
    </w:p>
    <w:p w14:paraId="6B54231B" w14:textId="77777777" w:rsidR="007C7184" w:rsidRDefault="007C7184" w:rsidP="007C7184">
      <w:pPr>
        <w:numPr>
          <w:ilvl w:val="0"/>
          <w:numId w:val="19"/>
        </w:numPr>
        <w:overflowPunct/>
        <w:autoSpaceDE/>
        <w:adjustRightInd/>
        <w:spacing w:before="100" w:beforeAutospacing="1" w:after="100" w:afterAutospacing="1" w:line="276" w:lineRule="auto"/>
        <w:rPr>
          <w:sz w:val="32"/>
          <w:szCs w:val="24"/>
        </w:rPr>
      </w:pPr>
      <w:r>
        <w:rPr>
          <w:szCs w:val="21"/>
        </w:rPr>
        <w:t>never have left the separation center or treating facility</w:t>
      </w:r>
    </w:p>
    <w:p w14:paraId="15D3BB12" w14:textId="77777777" w:rsidR="007C7184" w:rsidRDefault="007C7184" w:rsidP="007C7184">
      <w:pPr>
        <w:numPr>
          <w:ilvl w:val="0"/>
          <w:numId w:val="19"/>
        </w:numPr>
        <w:overflowPunct/>
        <w:autoSpaceDE/>
        <w:adjustRightInd/>
        <w:spacing w:before="100" w:beforeAutospacing="1" w:after="100" w:afterAutospacing="1" w:line="276" w:lineRule="auto"/>
        <w:rPr>
          <w:sz w:val="32"/>
          <w:szCs w:val="24"/>
        </w:rPr>
      </w:pPr>
      <w:r>
        <w:rPr>
          <w:szCs w:val="21"/>
        </w:rPr>
        <w:t>be in the Veteran's possession, or</w:t>
      </w:r>
    </w:p>
    <w:p w14:paraId="76BC698B" w14:textId="77777777" w:rsidR="007C7184" w:rsidRDefault="007C7184" w:rsidP="007C7184">
      <w:pPr>
        <w:numPr>
          <w:ilvl w:val="0"/>
          <w:numId w:val="19"/>
        </w:numPr>
        <w:overflowPunct/>
        <w:autoSpaceDE/>
        <w:adjustRightInd/>
        <w:spacing w:before="100" w:beforeAutospacing="1" w:after="100" w:afterAutospacing="1" w:line="276" w:lineRule="auto"/>
        <w:rPr>
          <w:szCs w:val="24"/>
        </w:rPr>
      </w:pPr>
      <w:r>
        <w:rPr>
          <w:szCs w:val="24"/>
        </w:rPr>
        <w:t>still be at a Reserve or National Guard unit, even though the Veteran’s service obligation has ended.</w:t>
      </w:r>
    </w:p>
    <w:p w14:paraId="74A10B21" w14:textId="62513612" w:rsidR="00AA1A39" w:rsidRDefault="007C7184" w:rsidP="007C7184">
      <w:pPr>
        <w:pStyle w:val="VBASubHeading1"/>
        <w:spacing w:before="0"/>
        <w:rPr>
          <w:i w:val="0"/>
        </w:rPr>
      </w:pPr>
      <w:r w:rsidRPr="007C7184">
        <w:rPr>
          <w:i w:val="0"/>
        </w:rPr>
        <w:t>For listings of service record custodians, their contact information, and the address codes for requesting records from them through PIES, see M21-1, Part III, Subpart iii, 2.D, and E.</w:t>
      </w:r>
    </w:p>
    <w:p w14:paraId="70F0D611" w14:textId="77777777" w:rsidR="007C7184" w:rsidRDefault="007C7184" w:rsidP="007C7184">
      <w:pPr>
        <w:pStyle w:val="VBASubHeading1"/>
        <w:spacing w:before="0"/>
        <w:rPr>
          <w:i w:val="0"/>
        </w:rPr>
      </w:pPr>
    </w:p>
    <w:p w14:paraId="779FB1DB" w14:textId="1B9B9D12" w:rsidR="007C7184" w:rsidRPr="007C7184" w:rsidRDefault="007C7184" w:rsidP="007C7184">
      <w:pPr>
        <w:pStyle w:val="VBATopicHeading1"/>
        <w:rPr>
          <w:bCs/>
          <w:i/>
        </w:rPr>
      </w:pPr>
      <w:bookmarkStart w:id="12" w:name="_Toc442793536"/>
      <w:bookmarkStart w:id="13" w:name="_Toc442868831"/>
      <w:r>
        <w:lastRenderedPageBreak/>
        <w:t>Topic 2: Requesting Reserve and National Guard Records and Tracking the Request</w:t>
      </w:r>
      <w:bookmarkEnd w:id="12"/>
      <w:bookmarkEnd w:id="13"/>
    </w:p>
    <w:p w14:paraId="76561514" w14:textId="753BE0BF" w:rsidR="007C7184" w:rsidRDefault="007C7184">
      <w:pPr>
        <w:pStyle w:val="VBASubHeading1"/>
        <w:spacing w:before="0"/>
        <w:rPr>
          <w:b/>
          <w:bCs/>
          <w:i w:val="0"/>
        </w:rPr>
      </w:pPr>
      <w:r w:rsidRPr="00D3184B">
        <w:rPr>
          <w:b/>
          <w:bCs/>
          <w:i w:val="0"/>
        </w:rPr>
        <w:t>Variables for Requests</w:t>
      </w:r>
    </w:p>
    <w:p w14:paraId="713EF0B0" w14:textId="77777777" w:rsidR="00D3184B" w:rsidRDefault="00D3184B" w:rsidP="00D3184B">
      <w:pPr>
        <w:pStyle w:val="VBABodyText0"/>
      </w:pPr>
      <w:r>
        <w:t xml:space="preserve">Recognize the variables that direct development actions as related to:   </w:t>
      </w:r>
    </w:p>
    <w:p w14:paraId="16A47C5D" w14:textId="77777777" w:rsidR="00D3184B" w:rsidRDefault="00D3184B" w:rsidP="00D3184B">
      <w:pPr>
        <w:pStyle w:val="VBABodyText0"/>
        <w:numPr>
          <w:ilvl w:val="0"/>
          <w:numId w:val="20"/>
        </w:numPr>
        <w:spacing w:before="0"/>
      </w:pPr>
      <w:r>
        <w:t>Service Obligations</w:t>
      </w:r>
    </w:p>
    <w:p w14:paraId="3F43A8F8" w14:textId="77777777" w:rsidR="00D3184B" w:rsidRDefault="00D3184B" w:rsidP="00D3184B">
      <w:pPr>
        <w:pStyle w:val="VBABodyText0"/>
        <w:numPr>
          <w:ilvl w:val="0"/>
          <w:numId w:val="20"/>
        </w:numPr>
        <w:spacing w:before="0"/>
      </w:pPr>
      <w:r>
        <w:t>STR Received already</w:t>
      </w:r>
    </w:p>
    <w:p w14:paraId="21B5F9E1" w14:textId="77777777" w:rsidR="00D3184B" w:rsidRDefault="00D3184B" w:rsidP="00D3184B">
      <w:pPr>
        <w:pStyle w:val="VBABodyText0"/>
        <w:numPr>
          <w:ilvl w:val="0"/>
          <w:numId w:val="20"/>
        </w:numPr>
        <w:spacing w:before="0"/>
      </w:pPr>
      <w:r>
        <w:t>Release from active duty (RAD) date</w:t>
      </w:r>
    </w:p>
    <w:p w14:paraId="5D3FE0AA" w14:textId="77777777" w:rsidR="00D3184B" w:rsidRDefault="00D3184B" w:rsidP="00D3184B">
      <w:pPr>
        <w:pStyle w:val="VBABodyText0"/>
        <w:numPr>
          <w:ilvl w:val="0"/>
          <w:numId w:val="20"/>
        </w:numPr>
        <w:spacing w:before="0"/>
      </w:pPr>
      <w:r>
        <w:t>Automated HAIMS procedure</w:t>
      </w:r>
    </w:p>
    <w:p w14:paraId="769AAEE0" w14:textId="77777777" w:rsidR="00D3184B" w:rsidRDefault="00D3184B" w:rsidP="00D3184B">
      <w:pPr>
        <w:pStyle w:val="VBABodyText0"/>
        <w:numPr>
          <w:ilvl w:val="0"/>
          <w:numId w:val="20"/>
        </w:numPr>
        <w:spacing w:before="0"/>
      </w:pPr>
      <w:r>
        <w:t>Complete Separation from Active Duty</w:t>
      </w:r>
    </w:p>
    <w:p w14:paraId="2733AE67" w14:textId="77777777" w:rsidR="00D3184B" w:rsidRDefault="00D3184B" w:rsidP="00D3184B">
      <w:pPr>
        <w:pStyle w:val="VBABodyText0"/>
        <w:numPr>
          <w:ilvl w:val="0"/>
          <w:numId w:val="20"/>
        </w:numPr>
        <w:spacing w:before="0"/>
      </w:pPr>
      <w:r>
        <w:t xml:space="preserve">Pies Request </w:t>
      </w:r>
    </w:p>
    <w:p w14:paraId="2350FE63" w14:textId="77777777" w:rsidR="00D3184B" w:rsidRDefault="00D3184B">
      <w:pPr>
        <w:pStyle w:val="VBASubHeading1"/>
        <w:spacing w:before="0"/>
        <w:rPr>
          <w:b/>
          <w:bCs/>
          <w:i w:val="0"/>
        </w:rPr>
      </w:pPr>
    </w:p>
    <w:p w14:paraId="69DD6FD3" w14:textId="35154EAE" w:rsidR="00D3184B" w:rsidRDefault="00D3184B">
      <w:pPr>
        <w:pStyle w:val="VBASubHeading1"/>
        <w:spacing w:before="0"/>
        <w:rPr>
          <w:b/>
          <w:bCs/>
          <w:i w:val="0"/>
        </w:rPr>
      </w:pPr>
      <w:r w:rsidRPr="00D3184B">
        <w:rPr>
          <w:b/>
          <w:bCs/>
          <w:i w:val="0"/>
        </w:rPr>
        <w:t>Obtaining STRs for Members of the Reserves or National Guard</w:t>
      </w:r>
    </w:p>
    <w:p w14:paraId="309B816A" w14:textId="01F9F73F" w:rsidR="00D3184B" w:rsidRDefault="00D3184B" w:rsidP="00D3184B">
      <w:pPr>
        <w:pStyle w:val="VBASubHeading1"/>
        <w:spacing w:before="0"/>
        <w:rPr>
          <w:bCs/>
          <w:i w:val="0"/>
        </w:rPr>
      </w:pPr>
      <w:r w:rsidRPr="00D3184B">
        <w:rPr>
          <w:bCs/>
          <w:i w:val="0"/>
        </w:rPr>
        <w:t xml:space="preserve">Follow the steps in the table provided in </w:t>
      </w:r>
      <w:r w:rsidR="00707824">
        <w:rPr>
          <w:bCs/>
          <w:i w:val="0"/>
        </w:rPr>
        <w:t xml:space="preserve">M21-1, Part III, Subpart </w:t>
      </w:r>
      <w:r w:rsidRPr="00D3184B">
        <w:rPr>
          <w:bCs/>
          <w:i w:val="0"/>
        </w:rPr>
        <w:t>iii.2.B.3.c. to obtain STRs for members of the Reserves or National Guard.</w:t>
      </w:r>
    </w:p>
    <w:p w14:paraId="5395BE6A" w14:textId="77777777" w:rsidR="00D3184B" w:rsidRPr="00D3184B" w:rsidRDefault="00D3184B" w:rsidP="00D3184B">
      <w:pPr>
        <w:pStyle w:val="VBASubHeading1"/>
        <w:spacing w:before="0"/>
        <w:rPr>
          <w:bCs/>
          <w:i w:val="0"/>
        </w:rPr>
      </w:pPr>
    </w:p>
    <w:p w14:paraId="58C091EE" w14:textId="77777777" w:rsidR="00D3184B" w:rsidRDefault="00D3184B" w:rsidP="00D3184B">
      <w:pPr>
        <w:pStyle w:val="VBASubHeading1"/>
        <w:spacing w:before="0"/>
        <w:rPr>
          <w:bCs/>
          <w:i w:val="0"/>
        </w:rPr>
      </w:pPr>
      <w:r w:rsidRPr="00D3184B">
        <w:rPr>
          <w:bCs/>
          <w:i w:val="0"/>
        </w:rPr>
        <w:t xml:space="preserve">This is an 8 step process that will walk you through the entire process of requiting the STRs from the appropriate location using the appropriate system. </w:t>
      </w:r>
    </w:p>
    <w:p w14:paraId="32B6C592" w14:textId="77777777" w:rsidR="00D3184B" w:rsidRPr="00D3184B" w:rsidRDefault="00D3184B" w:rsidP="00D3184B">
      <w:pPr>
        <w:pStyle w:val="VBASubHeading1"/>
        <w:spacing w:before="0"/>
        <w:rPr>
          <w:bCs/>
          <w:i w:val="0"/>
        </w:rPr>
      </w:pPr>
    </w:p>
    <w:p w14:paraId="6EAB29CE" w14:textId="77777777" w:rsidR="00D3184B" w:rsidRPr="00D3184B" w:rsidRDefault="00D3184B" w:rsidP="00D3184B">
      <w:pPr>
        <w:pStyle w:val="VBASubHeading1"/>
        <w:spacing w:before="0"/>
        <w:rPr>
          <w:bCs/>
          <w:i w:val="0"/>
        </w:rPr>
      </w:pPr>
      <w:r w:rsidRPr="00D3184B">
        <w:rPr>
          <w:bCs/>
          <w:i w:val="0"/>
        </w:rPr>
        <w:t>Please note that only an MRS should submit an email to RMC following up on HAIMS requests.</w:t>
      </w:r>
    </w:p>
    <w:p w14:paraId="1F455555" w14:textId="77777777" w:rsidR="00D3184B" w:rsidRDefault="00D3184B">
      <w:pPr>
        <w:pStyle w:val="VBASubHeading1"/>
        <w:spacing w:before="0"/>
        <w:rPr>
          <w:b/>
          <w:bCs/>
          <w:i w:val="0"/>
        </w:rPr>
      </w:pPr>
    </w:p>
    <w:tbl>
      <w:tblPr>
        <w:tblW w:w="9270" w:type="dxa"/>
        <w:tblCellSpacing w:w="0" w:type="dxa"/>
        <w:tblInd w:w="10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40"/>
        <w:gridCol w:w="8730"/>
      </w:tblGrid>
      <w:tr w:rsidR="00D3184B" w14:paraId="3F7D343B" w14:textId="77777777" w:rsidTr="00D3184B">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14:paraId="20AEF13A" w14:textId="77777777" w:rsidR="00D3184B" w:rsidRDefault="00D3184B">
            <w:r>
              <w:rPr>
                <w:b/>
                <w:bCs/>
              </w:rPr>
              <w:t>Step</w:t>
            </w:r>
          </w:p>
        </w:tc>
        <w:tc>
          <w:tcPr>
            <w:tcW w:w="8730" w:type="dxa"/>
            <w:tcBorders>
              <w:top w:val="outset" w:sz="6" w:space="0" w:color="auto"/>
              <w:left w:val="outset" w:sz="6" w:space="0" w:color="auto"/>
              <w:bottom w:val="outset" w:sz="6" w:space="0" w:color="auto"/>
              <w:right w:val="outset" w:sz="6" w:space="0" w:color="auto"/>
            </w:tcBorders>
            <w:vAlign w:val="center"/>
            <w:hideMark/>
          </w:tcPr>
          <w:p w14:paraId="7268F49E" w14:textId="77777777" w:rsidR="00D3184B" w:rsidRDefault="00D3184B">
            <w:r>
              <w:rPr>
                <w:b/>
                <w:bCs/>
              </w:rPr>
              <w:t>Action</w:t>
            </w:r>
          </w:p>
        </w:tc>
      </w:tr>
      <w:tr w:rsidR="00D3184B" w14:paraId="6703FC9E" w14:textId="77777777" w:rsidTr="00D3184B">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14:paraId="41498563" w14:textId="77777777" w:rsidR="00D3184B" w:rsidRDefault="00D3184B">
            <w:r>
              <w:t>1</w:t>
            </w:r>
          </w:p>
        </w:tc>
        <w:tc>
          <w:tcPr>
            <w:tcW w:w="8730" w:type="dxa"/>
            <w:tcBorders>
              <w:top w:val="outset" w:sz="6" w:space="0" w:color="auto"/>
              <w:left w:val="outset" w:sz="6" w:space="0" w:color="auto"/>
              <w:bottom w:val="outset" w:sz="6" w:space="0" w:color="auto"/>
              <w:right w:val="outset" w:sz="6" w:space="0" w:color="auto"/>
            </w:tcBorders>
            <w:hideMark/>
          </w:tcPr>
          <w:p w14:paraId="3C8F0B85" w14:textId="77777777" w:rsidR="00D3184B" w:rsidRDefault="00D3184B">
            <w:r>
              <w:t xml:space="preserve">Does the Veteran currently have a service obligation as outlined in </w:t>
            </w:r>
            <w:hyperlink r:id="rId12" w:anchor="1b" w:history="1">
              <w:r>
                <w:rPr>
                  <w:rStyle w:val="Hyperlink"/>
                </w:rPr>
                <w:t>M21-1, Part III, Subpart iii, 2.B.1.b</w:t>
              </w:r>
            </w:hyperlink>
            <w:r>
              <w:t>?</w:t>
            </w:r>
          </w:p>
          <w:p w14:paraId="56B9BE03" w14:textId="77777777" w:rsidR="00D3184B" w:rsidRDefault="00D3184B" w:rsidP="00D3184B">
            <w:pPr>
              <w:numPr>
                <w:ilvl w:val="0"/>
                <w:numId w:val="21"/>
              </w:numPr>
            </w:pPr>
            <w:r>
              <w:t xml:space="preserve">If </w:t>
            </w:r>
            <w:r>
              <w:rPr>
                <w:i/>
                <w:iCs/>
              </w:rPr>
              <w:t>yes</w:t>
            </w:r>
            <w:r>
              <w:t>, go to Step 4.</w:t>
            </w:r>
          </w:p>
          <w:p w14:paraId="2EBB6AFB" w14:textId="77777777" w:rsidR="00D3184B" w:rsidRDefault="00D3184B" w:rsidP="00D3184B">
            <w:pPr>
              <w:numPr>
                <w:ilvl w:val="0"/>
                <w:numId w:val="21"/>
              </w:numPr>
            </w:pPr>
            <w:r>
              <w:t xml:space="preserve">If </w:t>
            </w:r>
            <w:r>
              <w:rPr>
                <w:i/>
                <w:iCs/>
              </w:rPr>
              <w:t>no</w:t>
            </w:r>
            <w:r>
              <w:t>, go to Step 2.</w:t>
            </w:r>
          </w:p>
        </w:tc>
      </w:tr>
      <w:tr w:rsidR="00D3184B" w14:paraId="1A0ED274" w14:textId="77777777" w:rsidTr="00D3184B">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14:paraId="1EFF26A5" w14:textId="77777777" w:rsidR="00D3184B" w:rsidRDefault="00D3184B">
            <w:r>
              <w:t>2</w:t>
            </w:r>
          </w:p>
        </w:tc>
        <w:tc>
          <w:tcPr>
            <w:tcW w:w="8730" w:type="dxa"/>
            <w:tcBorders>
              <w:top w:val="outset" w:sz="6" w:space="0" w:color="auto"/>
              <w:left w:val="outset" w:sz="6" w:space="0" w:color="auto"/>
              <w:bottom w:val="outset" w:sz="6" w:space="0" w:color="auto"/>
              <w:right w:val="outset" w:sz="6" w:space="0" w:color="auto"/>
            </w:tcBorders>
            <w:hideMark/>
          </w:tcPr>
          <w:p w14:paraId="3D7A5B56" w14:textId="77777777" w:rsidR="00D3184B" w:rsidRDefault="00D3184B">
            <w:r>
              <w:t xml:space="preserve">Request STRs from the appropriate custodian according to the migration of STRs after service ends as outlined in </w:t>
            </w:r>
            <w:hyperlink r:id="rId13" w:anchor="2e" w:history="1">
              <w:r>
                <w:rPr>
                  <w:rStyle w:val="Hyperlink"/>
                </w:rPr>
                <w:t>M21-1, Part III, Subpart iii, 2.B.2.e</w:t>
              </w:r>
            </w:hyperlink>
            <w:r>
              <w:t>.</w:t>
            </w:r>
          </w:p>
        </w:tc>
      </w:tr>
      <w:tr w:rsidR="00D3184B" w14:paraId="70289E7E" w14:textId="77777777" w:rsidTr="00D3184B">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14:paraId="45AC684F" w14:textId="77777777" w:rsidR="00D3184B" w:rsidRDefault="00D3184B">
            <w:r>
              <w:t>3</w:t>
            </w:r>
          </w:p>
        </w:tc>
        <w:tc>
          <w:tcPr>
            <w:tcW w:w="8730" w:type="dxa"/>
            <w:tcBorders>
              <w:top w:val="outset" w:sz="6" w:space="0" w:color="auto"/>
              <w:left w:val="outset" w:sz="6" w:space="0" w:color="auto"/>
              <w:bottom w:val="outset" w:sz="6" w:space="0" w:color="auto"/>
              <w:right w:val="outset" w:sz="6" w:space="0" w:color="auto"/>
            </w:tcBorders>
            <w:hideMark/>
          </w:tcPr>
          <w:p w14:paraId="022A7313" w14:textId="77777777" w:rsidR="00D3184B" w:rsidRDefault="00D3184B">
            <w:r>
              <w:t>Have all the required Reserve or National Guard STRs been obtained after completing the necessary development actions?</w:t>
            </w:r>
          </w:p>
          <w:p w14:paraId="318D413F" w14:textId="77777777" w:rsidR="00D3184B" w:rsidRDefault="00D3184B" w:rsidP="00D3184B">
            <w:pPr>
              <w:numPr>
                <w:ilvl w:val="0"/>
                <w:numId w:val="22"/>
              </w:numPr>
            </w:pPr>
            <w:r>
              <w:t xml:space="preserve">If </w:t>
            </w:r>
            <w:r>
              <w:rPr>
                <w:i/>
                <w:iCs/>
              </w:rPr>
              <w:t>yes</w:t>
            </w:r>
            <w:r>
              <w:t>, no further action is necessary.</w:t>
            </w:r>
          </w:p>
          <w:p w14:paraId="130CE136" w14:textId="77777777" w:rsidR="00D3184B" w:rsidRDefault="00D3184B" w:rsidP="00D3184B">
            <w:pPr>
              <w:numPr>
                <w:ilvl w:val="0"/>
                <w:numId w:val="22"/>
              </w:numPr>
            </w:pPr>
            <w:r>
              <w:t xml:space="preserve">If </w:t>
            </w:r>
            <w:r>
              <w:rPr>
                <w:i/>
                <w:iCs/>
              </w:rPr>
              <w:t>no</w:t>
            </w:r>
            <w:r>
              <w:t>, go to Step 7.</w:t>
            </w:r>
          </w:p>
        </w:tc>
      </w:tr>
      <w:tr w:rsidR="00D3184B" w14:paraId="13987314" w14:textId="77777777" w:rsidTr="00D3184B">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14:paraId="71148637" w14:textId="77777777" w:rsidR="00D3184B" w:rsidRDefault="00D3184B">
            <w:r>
              <w:t>4</w:t>
            </w:r>
          </w:p>
        </w:tc>
        <w:tc>
          <w:tcPr>
            <w:tcW w:w="8730" w:type="dxa"/>
            <w:tcBorders>
              <w:top w:val="outset" w:sz="6" w:space="0" w:color="auto"/>
              <w:left w:val="outset" w:sz="6" w:space="0" w:color="auto"/>
              <w:bottom w:val="outset" w:sz="6" w:space="0" w:color="auto"/>
              <w:right w:val="outset" w:sz="6" w:space="0" w:color="auto"/>
            </w:tcBorders>
            <w:vAlign w:val="center"/>
            <w:hideMark/>
          </w:tcPr>
          <w:p w14:paraId="3B6DF0E7" w14:textId="77777777" w:rsidR="00D3184B" w:rsidRDefault="00D3184B">
            <w:r>
              <w:t>Was the Veteran’s latest release from active duty (RAD) prior to the date in the table below?</w:t>
            </w:r>
          </w:p>
          <w:tbl>
            <w:tblPr>
              <w:tblW w:w="0" w:type="auto"/>
              <w:tblCellSpacing w:w="0" w:type="dxa"/>
              <w:tblLayout w:type="fixed"/>
              <w:tblCellMar>
                <w:left w:w="0" w:type="dxa"/>
                <w:right w:w="0" w:type="dxa"/>
              </w:tblCellMar>
              <w:tblLook w:val="04A0" w:firstRow="1" w:lastRow="0" w:firstColumn="1" w:lastColumn="0" w:noHBand="0" w:noVBand="1"/>
            </w:tblPr>
            <w:tblGrid>
              <w:gridCol w:w="2880"/>
              <w:gridCol w:w="3240"/>
            </w:tblGrid>
            <w:tr w:rsidR="00D3184B" w14:paraId="6AE92112" w14:textId="77777777">
              <w:trPr>
                <w:trHeight w:val="375"/>
                <w:tblCellSpacing w:w="0" w:type="dxa"/>
              </w:trPr>
              <w:tc>
                <w:tcPr>
                  <w:tcW w:w="2880" w:type="dxa"/>
                  <w:vAlign w:val="center"/>
                  <w:hideMark/>
                </w:tcPr>
                <w:p w14:paraId="03BFB0C1" w14:textId="77777777" w:rsidR="00D3184B" w:rsidRDefault="00D3184B">
                  <w:r>
                    <w:rPr>
                      <w:b/>
                      <w:bCs/>
                    </w:rPr>
                    <w:t>Branch of Service</w:t>
                  </w:r>
                </w:p>
              </w:tc>
              <w:tc>
                <w:tcPr>
                  <w:tcW w:w="3240" w:type="dxa"/>
                  <w:vAlign w:val="center"/>
                  <w:hideMark/>
                </w:tcPr>
                <w:p w14:paraId="6BEC7FA0" w14:textId="77777777" w:rsidR="00D3184B" w:rsidRDefault="00D3184B">
                  <w:r>
                    <w:rPr>
                      <w:b/>
                      <w:bCs/>
                    </w:rPr>
                    <w:t>RAD Prior to</w:t>
                  </w:r>
                </w:p>
              </w:tc>
            </w:tr>
            <w:tr w:rsidR="00D3184B" w14:paraId="3B116224" w14:textId="77777777">
              <w:trPr>
                <w:tblCellSpacing w:w="0" w:type="dxa"/>
              </w:trPr>
              <w:tc>
                <w:tcPr>
                  <w:tcW w:w="2880" w:type="dxa"/>
                  <w:vAlign w:val="center"/>
                  <w:hideMark/>
                </w:tcPr>
                <w:p w14:paraId="0CA6AACD" w14:textId="77777777" w:rsidR="00D3184B" w:rsidRDefault="00D3184B">
                  <w:r>
                    <w:t>Coast Guard</w:t>
                  </w:r>
                </w:p>
              </w:tc>
              <w:tc>
                <w:tcPr>
                  <w:tcW w:w="3240" w:type="dxa"/>
                  <w:vAlign w:val="center"/>
                  <w:hideMark/>
                </w:tcPr>
                <w:p w14:paraId="70F3264E" w14:textId="77777777" w:rsidR="00D3184B" w:rsidRDefault="00D3184B">
                  <w:r>
                    <w:t>September 1, 2014</w:t>
                  </w:r>
                </w:p>
              </w:tc>
            </w:tr>
            <w:tr w:rsidR="00D3184B" w14:paraId="0A23C773" w14:textId="77777777">
              <w:trPr>
                <w:tblCellSpacing w:w="0" w:type="dxa"/>
              </w:trPr>
              <w:tc>
                <w:tcPr>
                  <w:tcW w:w="2880" w:type="dxa"/>
                  <w:vAlign w:val="center"/>
                  <w:hideMark/>
                </w:tcPr>
                <w:p w14:paraId="24EED6D2" w14:textId="77777777" w:rsidR="00D3184B" w:rsidRDefault="00D3184B">
                  <w:r>
                    <w:t>All others</w:t>
                  </w:r>
                </w:p>
              </w:tc>
              <w:tc>
                <w:tcPr>
                  <w:tcW w:w="3240" w:type="dxa"/>
                  <w:vAlign w:val="center"/>
                  <w:hideMark/>
                </w:tcPr>
                <w:p w14:paraId="79B404A9" w14:textId="77777777" w:rsidR="00D3184B" w:rsidRDefault="00D3184B">
                  <w:r>
                    <w:t>January 1, 2014</w:t>
                  </w:r>
                </w:p>
              </w:tc>
            </w:tr>
          </w:tbl>
          <w:p w14:paraId="19A74A97" w14:textId="77777777" w:rsidR="00D3184B" w:rsidRDefault="00D3184B" w:rsidP="00D3184B">
            <w:pPr>
              <w:numPr>
                <w:ilvl w:val="0"/>
                <w:numId w:val="23"/>
              </w:numPr>
            </w:pPr>
            <w:r>
              <w:t xml:space="preserve">If </w:t>
            </w:r>
            <w:r>
              <w:rPr>
                <w:i/>
                <w:iCs/>
              </w:rPr>
              <w:t>yes</w:t>
            </w:r>
            <w:r>
              <w:t>, go to Step 6.</w:t>
            </w:r>
          </w:p>
          <w:p w14:paraId="41E54518" w14:textId="77777777" w:rsidR="00D3184B" w:rsidRDefault="00D3184B" w:rsidP="00D3184B">
            <w:pPr>
              <w:numPr>
                <w:ilvl w:val="0"/>
                <w:numId w:val="23"/>
              </w:numPr>
            </w:pPr>
            <w:r>
              <w:lastRenderedPageBreak/>
              <w:t xml:space="preserve">If </w:t>
            </w:r>
            <w:r>
              <w:rPr>
                <w:i/>
                <w:iCs/>
              </w:rPr>
              <w:t>no</w:t>
            </w:r>
            <w:r>
              <w:t>, go to Step 5.</w:t>
            </w:r>
          </w:p>
        </w:tc>
      </w:tr>
      <w:tr w:rsidR="00D3184B" w14:paraId="51192CD8" w14:textId="77777777" w:rsidTr="00D3184B">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14:paraId="5A837312" w14:textId="77777777" w:rsidR="00D3184B" w:rsidRDefault="00D3184B">
            <w:r>
              <w:lastRenderedPageBreak/>
              <w:t>5</w:t>
            </w:r>
          </w:p>
        </w:tc>
        <w:tc>
          <w:tcPr>
            <w:tcW w:w="8730" w:type="dxa"/>
            <w:tcBorders>
              <w:top w:val="outset" w:sz="6" w:space="0" w:color="auto"/>
              <w:left w:val="outset" w:sz="6" w:space="0" w:color="auto"/>
              <w:bottom w:val="outset" w:sz="6" w:space="0" w:color="auto"/>
              <w:right w:val="outset" w:sz="6" w:space="0" w:color="auto"/>
            </w:tcBorders>
            <w:vAlign w:val="center"/>
            <w:hideMark/>
          </w:tcPr>
          <w:p w14:paraId="7FE26B34" w14:textId="77777777" w:rsidR="00D3184B" w:rsidRDefault="00D3184B">
            <w:r>
              <w:t>VBMS will automatically generate a request for STRs from HAIMS when the Veteran’s claim is established. Use the table below to determine if additional action is needed.</w:t>
            </w:r>
          </w:p>
          <w:tbl>
            <w:tblPr>
              <w:tblW w:w="7897"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07"/>
              <w:gridCol w:w="5490"/>
            </w:tblGrid>
            <w:tr w:rsidR="00D3184B" w14:paraId="047B44FA" w14:textId="77777777" w:rsidTr="00D3184B">
              <w:trPr>
                <w:tblCellSpacing w:w="0" w:type="dxa"/>
              </w:trPr>
              <w:tc>
                <w:tcPr>
                  <w:tcW w:w="2407" w:type="dxa"/>
                  <w:tcBorders>
                    <w:top w:val="outset" w:sz="6" w:space="0" w:color="auto"/>
                    <w:left w:val="outset" w:sz="6" w:space="0" w:color="auto"/>
                    <w:bottom w:val="outset" w:sz="6" w:space="0" w:color="auto"/>
                    <w:right w:val="outset" w:sz="6" w:space="0" w:color="auto"/>
                  </w:tcBorders>
                  <w:vAlign w:val="center"/>
                  <w:hideMark/>
                </w:tcPr>
                <w:p w14:paraId="2C3798C9" w14:textId="77777777" w:rsidR="00D3184B" w:rsidRDefault="00D3184B">
                  <w:r>
                    <w:rPr>
                      <w:b/>
                      <w:bCs/>
                    </w:rPr>
                    <w:t>If ...</w:t>
                  </w:r>
                </w:p>
              </w:tc>
              <w:tc>
                <w:tcPr>
                  <w:tcW w:w="5490" w:type="dxa"/>
                  <w:tcBorders>
                    <w:top w:val="outset" w:sz="6" w:space="0" w:color="auto"/>
                    <w:left w:val="outset" w:sz="6" w:space="0" w:color="auto"/>
                    <w:bottom w:val="outset" w:sz="6" w:space="0" w:color="auto"/>
                    <w:right w:val="outset" w:sz="6" w:space="0" w:color="auto"/>
                  </w:tcBorders>
                  <w:vAlign w:val="center"/>
                  <w:hideMark/>
                </w:tcPr>
                <w:p w14:paraId="6BED2A43" w14:textId="77777777" w:rsidR="00D3184B" w:rsidRDefault="00D3184B">
                  <w:r>
                    <w:rPr>
                      <w:b/>
                      <w:bCs/>
                    </w:rPr>
                    <w:t>Then ...</w:t>
                  </w:r>
                </w:p>
              </w:tc>
            </w:tr>
            <w:tr w:rsidR="00D3184B" w14:paraId="2626A0E3" w14:textId="77777777" w:rsidTr="00D3184B">
              <w:trPr>
                <w:tblCellSpacing w:w="0" w:type="dxa"/>
              </w:trPr>
              <w:tc>
                <w:tcPr>
                  <w:tcW w:w="2407" w:type="dxa"/>
                  <w:tcBorders>
                    <w:top w:val="outset" w:sz="6" w:space="0" w:color="auto"/>
                    <w:left w:val="outset" w:sz="6" w:space="0" w:color="auto"/>
                    <w:bottom w:val="outset" w:sz="6" w:space="0" w:color="auto"/>
                    <w:right w:val="outset" w:sz="6" w:space="0" w:color="auto"/>
                  </w:tcBorders>
                  <w:hideMark/>
                </w:tcPr>
                <w:p w14:paraId="0811EF62" w14:textId="77777777" w:rsidR="00D3184B" w:rsidRDefault="00D3184B">
                  <w:r>
                    <w:t>the STRs have not been received from HAIMS within 45 days from the date that the request was submitted</w:t>
                  </w:r>
                </w:p>
              </w:tc>
              <w:tc>
                <w:tcPr>
                  <w:tcW w:w="5490" w:type="dxa"/>
                  <w:tcBorders>
                    <w:top w:val="outset" w:sz="6" w:space="0" w:color="auto"/>
                    <w:left w:val="outset" w:sz="6" w:space="0" w:color="auto"/>
                    <w:bottom w:val="outset" w:sz="6" w:space="0" w:color="auto"/>
                    <w:right w:val="outset" w:sz="6" w:space="0" w:color="auto"/>
                  </w:tcBorders>
                  <w:vAlign w:val="center"/>
                  <w:hideMark/>
                </w:tcPr>
                <w:p w14:paraId="33193DCC" w14:textId="77777777" w:rsidR="00D3184B" w:rsidRDefault="00D3184B" w:rsidP="00D3184B">
                  <w:pPr>
                    <w:numPr>
                      <w:ilvl w:val="0"/>
                      <w:numId w:val="24"/>
                    </w:numPr>
                  </w:pPr>
                  <w:r>
                    <w:t xml:space="preserve">the MRS must send a follow-up email to </w:t>
                  </w:r>
                  <w:hyperlink r:id="rId14" w:history="1">
                    <w:r>
                      <w:rPr>
                        <w:rStyle w:val="Hyperlink"/>
                      </w:rPr>
                      <w:t>VAVBASTL/RMC/NG&amp;RESERVES</w:t>
                    </w:r>
                  </w:hyperlink>
                  <w:r>
                    <w:t xml:space="preserve"> containing </w:t>
                  </w:r>
                </w:p>
                <w:p w14:paraId="6A64819D" w14:textId="77777777" w:rsidR="00D3184B" w:rsidRDefault="00D3184B" w:rsidP="00D3184B">
                  <w:pPr>
                    <w:numPr>
                      <w:ilvl w:val="1"/>
                      <w:numId w:val="24"/>
                    </w:numPr>
                  </w:pPr>
                  <w:r>
                    <w:t xml:space="preserve">the subject </w:t>
                  </w:r>
                  <w:r>
                    <w:rPr>
                      <w:i/>
                      <w:iCs/>
                    </w:rPr>
                    <w:t>45 day follow-up on HAIMS STRs</w:t>
                  </w:r>
                  <w:r>
                    <w:t>,</w:t>
                  </w:r>
                </w:p>
                <w:p w14:paraId="2CCD6151" w14:textId="77777777" w:rsidR="00D3184B" w:rsidRDefault="00D3184B" w:rsidP="00D3184B">
                  <w:pPr>
                    <w:numPr>
                      <w:ilvl w:val="1"/>
                      <w:numId w:val="24"/>
                    </w:numPr>
                  </w:pPr>
                  <w:r>
                    <w:t>the Veteran’s full name, SSN, and branch of service</w:t>
                  </w:r>
                </w:p>
                <w:p w14:paraId="5E1B2EE0" w14:textId="77777777" w:rsidR="00D3184B" w:rsidRDefault="00D3184B" w:rsidP="00D3184B">
                  <w:pPr>
                    <w:numPr>
                      <w:ilvl w:val="1"/>
                      <w:numId w:val="24"/>
                    </w:numPr>
                  </w:pPr>
                  <w:r>
                    <w:t>the requestor’s name and contact information (phone and e-mail), and</w:t>
                  </w:r>
                </w:p>
                <w:p w14:paraId="53E22808" w14:textId="77777777" w:rsidR="00D3184B" w:rsidRDefault="00D3184B" w:rsidP="00D3184B">
                  <w:pPr>
                    <w:numPr>
                      <w:ilvl w:val="0"/>
                      <w:numId w:val="24"/>
                    </w:numPr>
                  </w:pPr>
                  <w:r>
                    <w:t>create a custom tracked item with a 30-day suspense.</w:t>
                  </w:r>
                </w:p>
              </w:tc>
            </w:tr>
            <w:tr w:rsidR="00D3184B" w14:paraId="5CD4E168" w14:textId="77777777" w:rsidTr="00D3184B">
              <w:trPr>
                <w:tblCellSpacing w:w="0" w:type="dxa"/>
              </w:trPr>
              <w:tc>
                <w:tcPr>
                  <w:tcW w:w="2407" w:type="dxa"/>
                  <w:tcBorders>
                    <w:top w:val="outset" w:sz="6" w:space="0" w:color="auto"/>
                    <w:left w:val="outset" w:sz="6" w:space="0" w:color="auto"/>
                    <w:bottom w:val="outset" w:sz="6" w:space="0" w:color="auto"/>
                    <w:right w:val="outset" w:sz="6" w:space="0" w:color="auto"/>
                  </w:tcBorders>
                  <w:vAlign w:val="center"/>
                  <w:hideMark/>
                </w:tcPr>
                <w:p w14:paraId="32F6E01C" w14:textId="77777777" w:rsidR="00D3184B" w:rsidRDefault="00D3184B" w:rsidP="00D3184B">
                  <w:pPr>
                    <w:numPr>
                      <w:ilvl w:val="0"/>
                      <w:numId w:val="25"/>
                    </w:numPr>
                  </w:pPr>
                  <w:r>
                    <w:t>the STRs are not found in HAIMS, or</w:t>
                  </w:r>
                </w:p>
                <w:p w14:paraId="44005C20" w14:textId="77777777" w:rsidR="00D3184B" w:rsidRDefault="00D3184B" w:rsidP="00D3184B">
                  <w:pPr>
                    <w:numPr>
                      <w:ilvl w:val="0"/>
                      <w:numId w:val="25"/>
                    </w:numPr>
                  </w:pPr>
                  <w:r>
                    <w:t>there is no break between the Veteran’s latest period of active duty service and current Reserve or National Guard service.</w:t>
                  </w:r>
                </w:p>
              </w:tc>
              <w:tc>
                <w:tcPr>
                  <w:tcW w:w="5490" w:type="dxa"/>
                  <w:tcBorders>
                    <w:top w:val="outset" w:sz="6" w:space="0" w:color="auto"/>
                    <w:left w:val="outset" w:sz="6" w:space="0" w:color="auto"/>
                    <w:bottom w:val="outset" w:sz="6" w:space="0" w:color="auto"/>
                    <w:right w:val="outset" w:sz="6" w:space="0" w:color="auto"/>
                  </w:tcBorders>
                  <w:hideMark/>
                </w:tcPr>
                <w:p w14:paraId="5CDB1C2D" w14:textId="77777777" w:rsidR="00D3184B" w:rsidRDefault="00D3184B">
                  <w:r>
                    <w:t>go to Step 7.</w:t>
                  </w:r>
                </w:p>
              </w:tc>
            </w:tr>
            <w:tr w:rsidR="00D3184B" w14:paraId="596CBFB1" w14:textId="77777777" w:rsidTr="00D3184B">
              <w:trPr>
                <w:tblCellSpacing w:w="0" w:type="dxa"/>
              </w:trPr>
              <w:tc>
                <w:tcPr>
                  <w:tcW w:w="2407" w:type="dxa"/>
                  <w:tcBorders>
                    <w:top w:val="outset" w:sz="6" w:space="0" w:color="auto"/>
                    <w:left w:val="outset" w:sz="6" w:space="0" w:color="auto"/>
                    <w:bottom w:val="outset" w:sz="6" w:space="0" w:color="auto"/>
                    <w:right w:val="outset" w:sz="6" w:space="0" w:color="auto"/>
                  </w:tcBorders>
                  <w:hideMark/>
                </w:tcPr>
                <w:p w14:paraId="6DD844AB" w14:textId="77777777" w:rsidR="00D3184B" w:rsidRDefault="00D3184B">
                  <w:r>
                    <w:t>the STRs have been received.</w:t>
                  </w:r>
                </w:p>
              </w:tc>
              <w:tc>
                <w:tcPr>
                  <w:tcW w:w="5490" w:type="dxa"/>
                  <w:tcBorders>
                    <w:top w:val="outset" w:sz="6" w:space="0" w:color="auto"/>
                    <w:left w:val="outset" w:sz="6" w:space="0" w:color="auto"/>
                    <w:bottom w:val="outset" w:sz="6" w:space="0" w:color="auto"/>
                    <w:right w:val="outset" w:sz="6" w:space="0" w:color="auto"/>
                  </w:tcBorders>
                  <w:hideMark/>
                </w:tcPr>
                <w:p w14:paraId="1CCF57EC" w14:textId="77777777" w:rsidR="00D3184B" w:rsidRDefault="00D3184B">
                  <w:r>
                    <w:t>no further action is necessary.</w:t>
                  </w:r>
                </w:p>
              </w:tc>
            </w:tr>
          </w:tbl>
          <w:p w14:paraId="3C02C3AA" w14:textId="77777777" w:rsidR="00D3184B" w:rsidRDefault="00D3184B">
            <w:pPr>
              <w:overflowPunct/>
              <w:autoSpaceDE/>
              <w:autoSpaceDN/>
              <w:adjustRightInd/>
              <w:spacing w:before="0"/>
              <w:rPr>
                <w:sz w:val="20"/>
              </w:rPr>
            </w:pPr>
          </w:p>
        </w:tc>
      </w:tr>
      <w:tr w:rsidR="00D3184B" w14:paraId="35EA97D8" w14:textId="77777777" w:rsidTr="00D3184B">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14:paraId="4DDA3D60" w14:textId="77777777" w:rsidR="00D3184B" w:rsidRDefault="00D3184B">
            <w:r>
              <w:t>6</w:t>
            </w:r>
          </w:p>
        </w:tc>
        <w:tc>
          <w:tcPr>
            <w:tcW w:w="8730" w:type="dxa"/>
            <w:tcBorders>
              <w:top w:val="outset" w:sz="6" w:space="0" w:color="auto"/>
              <w:left w:val="outset" w:sz="6" w:space="0" w:color="auto"/>
              <w:bottom w:val="outset" w:sz="6" w:space="0" w:color="auto"/>
              <w:right w:val="outset" w:sz="6" w:space="0" w:color="auto"/>
            </w:tcBorders>
            <w:vAlign w:val="center"/>
            <w:hideMark/>
          </w:tcPr>
          <w:p w14:paraId="48715CB9" w14:textId="77777777" w:rsidR="00D3184B" w:rsidRDefault="00D3184B">
            <w:r>
              <w:t>Was there a complete separation from active duty service prior to the Veteran’s Reserve or National Guard service?</w:t>
            </w:r>
          </w:p>
          <w:p w14:paraId="3FFEFEAC" w14:textId="77777777" w:rsidR="00D3184B" w:rsidRDefault="00D3184B" w:rsidP="00D3184B">
            <w:pPr>
              <w:numPr>
                <w:ilvl w:val="0"/>
                <w:numId w:val="26"/>
              </w:numPr>
            </w:pPr>
            <w:r>
              <w:t xml:space="preserve">If </w:t>
            </w:r>
            <w:r>
              <w:rPr>
                <w:i/>
                <w:iCs/>
              </w:rPr>
              <w:t>yes</w:t>
            </w:r>
            <w:r>
              <w:t>, go to Step 2 to obtain STRs from the Veteran’s active duty period.</w:t>
            </w:r>
          </w:p>
          <w:p w14:paraId="347CE1AE" w14:textId="77777777" w:rsidR="00D3184B" w:rsidRDefault="00D3184B" w:rsidP="00D3184B">
            <w:pPr>
              <w:numPr>
                <w:ilvl w:val="0"/>
                <w:numId w:val="26"/>
              </w:numPr>
            </w:pPr>
            <w:r>
              <w:t xml:space="preserve">If </w:t>
            </w:r>
            <w:r>
              <w:rPr>
                <w:i/>
                <w:iCs/>
              </w:rPr>
              <w:t>no</w:t>
            </w:r>
            <w:r>
              <w:t>, go to Step 7.</w:t>
            </w:r>
          </w:p>
        </w:tc>
      </w:tr>
      <w:tr w:rsidR="00D3184B" w14:paraId="0C48FF29" w14:textId="77777777" w:rsidTr="00D3184B">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14:paraId="03D005D3" w14:textId="77777777" w:rsidR="00D3184B" w:rsidRDefault="00D3184B">
            <w:r>
              <w:t>7</w:t>
            </w:r>
          </w:p>
        </w:tc>
        <w:tc>
          <w:tcPr>
            <w:tcW w:w="8730" w:type="dxa"/>
            <w:tcBorders>
              <w:top w:val="outset" w:sz="6" w:space="0" w:color="auto"/>
              <w:left w:val="outset" w:sz="6" w:space="0" w:color="auto"/>
              <w:bottom w:val="outset" w:sz="6" w:space="0" w:color="auto"/>
              <w:right w:val="outset" w:sz="6" w:space="0" w:color="auto"/>
            </w:tcBorders>
            <w:vAlign w:val="center"/>
            <w:hideMark/>
          </w:tcPr>
          <w:p w14:paraId="5E7C26A6" w14:textId="77777777" w:rsidR="00D3184B" w:rsidRDefault="00D3184B">
            <w:r>
              <w:t>Submit a PIES request to address code 7 using request code</w:t>
            </w:r>
          </w:p>
          <w:p w14:paraId="5BE39495" w14:textId="77777777" w:rsidR="00D3184B" w:rsidRDefault="00D3184B" w:rsidP="00D3184B">
            <w:pPr>
              <w:numPr>
                <w:ilvl w:val="0"/>
                <w:numId w:val="27"/>
              </w:numPr>
            </w:pPr>
            <w:r>
              <w:rPr>
                <w:i/>
                <w:iCs/>
              </w:rPr>
              <w:t>RV1</w:t>
            </w:r>
            <w:r>
              <w:t xml:space="preserve"> for a Reserve member, or</w:t>
            </w:r>
          </w:p>
          <w:p w14:paraId="44C7EFA5" w14:textId="77777777" w:rsidR="00D3184B" w:rsidRDefault="00D3184B" w:rsidP="00D3184B">
            <w:pPr>
              <w:numPr>
                <w:ilvl w:val="0"/>
                <w:numId w:val="27"/>
              </w:numPr>
            </w:pPr>
            <w:r>
              <w:rPr>
                <w:i/>
                <w:iCs/>
              </w:rPr>
              <w:t>NG1</w:t>
            </w:r>
            <w:r>
              <w:t xml:space="preserve"> for a National Guard member. </w:t>
            </w:r>
          </w:p>
          <w:p w14:paraId="45416CC6" w14:textId="77777777" w:rsidR="00D3184B" w:rsidRDefault="00D3184B">
            <w:r>
              <w:t>Complete the information requested in the pop-up dialogue box.</w:t>
            </w:r>
          </w:p>
          <w:p w14:paraId="79F6CDFB" w14:textId="77777777" w:rsidR="00D3184B" w:rsidRDefault="00D3184B">
            <w:r>
              <w:rPr>
                <w:b/>
                <w:bCs/>
                <w:i/>
                <w:iCs/>
              </w:rPr>
              <w:t>Important</w:t>
            </w:r>
            <w:r>
              <w:t xml:space="preserve">: PIES must contain a period of service with a </w:t>
            </w:r>
            <w:r>
              <w:rPr>
                <w:i/>
                <w:iCs/>
              </w:rPr>
              <w:t>RSV</w:t>
            </w:r>
            <w:r>
              <w:t xml:space="preserve"> (</w:t>
            </w:r>
            <w:r>
              <w:rPr>
                <w:b/>
                <w:bCs/>
              </w:rPr>
              <w:t>R</w:t>
            </w:r>
            <w:r>
              <w:t>e</w:t>
            </w:r>
            <w:r>
              <w:rPr>
                <w:b/>
                <w:bCs/>
              </w:rPr>
              <w:t>s</w:t>
            </w:r>
            <w:r>
              <w:t>er</w:t>
            </w:r>
            <w:r>
              <w:rPr>
                <w:b/>
                <w:bCs/>
              </w:rPr>
              <w:t>v</w:t>
            </w:r>
            <w:r>
              <w:t xml:space="preserve">e) or </w:t>
            </w:r>
            <w:r>
              <w:rPr>
                <w:i/>
                <w:iCs/>
              </w:rPr>
              <w:t>NG</w:t>
            </w:r>
            <w:r>
              <w:t xml:space="preserve"> (</w:t>
            </w:r>
            <w:r>
              <w:rPr>
                <w:b/>
                <w:bCs/>
              </w:rPr>
              <w:t>N</w:t>
            </w:r>
            <w:r>
              <w:t xml:space="preserve">ational </w:t>
            </w:r>
            <w:r>
              <w:rPr>
                <w:b/>
                <w:bCs/>
              </w:rPr>
              <w:t>G</w:t>
            </w:r>
            <w:r>
              <w:t>uard) duty status. If necessary, add or modify the period(s) of service in PIES.</w:t>
            </w:r>
          </w:p>
        </w:tc>
      </w:tr>
      <w:tr w:rsidR="00D3184B" w14:paraId="1E8C3508" w14:textId="77777777" w:rsidTr="00D3184B">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14:paraId="67718DCD" w14:textId="77777777" w:rsidR="00D3184B" w:rsidRDefault="00D3184B">
            <w:r>
              <w:t>8</w:t>
            </w:r>
          </w:p>
        </w:tc>
        <w:tc>
          <w:tcPr>
            <w:tcW w:w="8730" w:type="dxa"/>
            <w:tcBorders>
              <w:top w:val="outset" w:sz="6" w:space="0" w:color="auto"/>
              <w:left w:val="outset" w:sz="6" w:space="0" w:color="auto"/>
              <w:bottom w:val="outset" w:sz="6" w:space="0" w:color="auto"/>
              <w:right w:val="outset" w:sz="6" w:space="0" w:color="auto"/>
            </w:tcBorders>
            <w:vAlign w:val="center"/>
            <w:hideMark/>
          </w:tcPr>
          <w:p w14:paraId="0A59DD5F" w14:textId="77777777" w:rsidR="00D3184B" w:rsidRDefault="00D3184B">
            <w:r>
              <w:t>Create a custom tracked item with a 30-day suspense, and the corresponding label</w:t>
            </w:r>
          </w:p>
          <w:p w14:paraId="348E4E91" w14:textId="77777777" w:rsidR="00D3184B" w:rsidRDefault="00D3184B" w:rsidP="00D3184B">
            <w:pPr>
              <w:numPr>
                <w:ilvl w:val="0"/>
                <w:numId w:val="28"/>
              </w:numPr>
            </w:pPr>
            <w:r>
              <w:rPr>
                <w:i/>
                <w:iCs/>
              </w:rPr>
              <w:t xml:space="preserve">RV1 – Reserve Records Request, </w:t>
            </w:r>
            <w:r>
              <w:t>or</w:t>
            </w:r>
          </w:p>
          <w:p w14:paraId="5268EE56" w14:textId="77777777" w:rsidR="00D3184B" w:rsidRDefault="00D3184B" w:rsidP="00D3184B">
            <w:pPr>
              <w:numPr>
                <w:ilvl w:val="0"/>
                <w:numId w:val="28"/>
              </w:numPr>
            </w:pPr>
            <w:r>
              <w:rPr>
                <w:i/>
                <w:iCs/>
              </w:rPr>
              <w:lastRenderedPageBreak/>
              <w:t>NG1 – National Guard Records Request</w:t>
            </w:r>
            <w:r>
              <w:t xml:space="preserve">. </w:t>
            </w:r>
          </w:p>
        </w:tc>
      </w:tr>
    </w:tbl>
    <w:p w14:paraId="28C63C72" w14:textId="77777777" w:rsidR="00D3184B" w:rsidRDefault="00D3184B">
      <w:pPr>
        <w:pStyle w:val="VBASubHeading1"/>
        <w:spacing w:before="0"/>
        <w:rPr>
          <w:b/>
          <w:bCs/>
          <w:i w:val="0"/>
        </w:rPr>
      </w:pPr>
    </w:p>
    <w:p w14:paraId="774D103C" w14:textId="77777777" w:rsidR="001367E3" w:rsidRDefault="001367E3" w:rsidP="00D3184B">
      <w:pPr>
        <w:overflowPunct/>
        <w:autoSpaceDE/>
        <w:adjustRightInd/>
        <w:spacing w:before="0"/>
        <w:rPr>
          <w:b/>
          <w:i/>
        </w:rPr>
      </w:pPr>
    </w:p>
    <w:p w14:paraId="693B2E07" w14:textId="669F89B9" w:rsidR="00D3184B" w:rsidRDefault="003D21DE" w:rsidP="00D3184B">
      <w:pPr>
        <w:pStyle w:val="VBASubHeading1"/>
        <w:spacing w:before="0"/>
        <w:rPr>
          <w:b/>
          <w:bCs/>
          <w:i w:val="0"/>
        </w:rPr>
      </w:pPr>
      <w:r w:rsidRPr="003D21DE">
        <w:rPr>
          <w:b/>
          <w:bCs/>
          <w:i w:val="0"/>
        </w:rPr>
        <w:t>Pies Requests RV1 and NG1</w:t>
      </w:r>
    </w:p>
    <w:p w14:paraId="2CD2FB9A" w14:textId="77777777" w:rsidR="00A958CB" w:rsidRDefault="00A958CB" w:rsidP="00A958CB">
      <w:pPr>
        <w:spacing w:before="240" w:after="240"/>
      </w:pPr>
      <w:r>
        <w:t>Once you have selected the proper Pies code and selected the proper Address Code 7 you will then be prompted for the following information:</w:t>
      </w:r>
    </w:p>
    <w:p w14:paraId="350B051C" w14:textId="77777777" w:rsidR="00A958CB" w:rsidRDefault="00A958CB" w:rsidP="00A958CB">
      <w:pPr>
        <w:spacing w:before="240" w:after="240"/>
      </w:pPr>
      <w:r>
        <w:t>Complete the information requested in the pop-up dialogue box. Then select “OK”.</w:t>
      </w:r>
    </w:p>
    <w:p w14:paraId="77DAD63D" w14:textId="19BDD3C7" w:rsidR="00A958CB" w:rsidRDefault="00A958CB" w:rsidP="00A958CB">
      <w:pPr>
        <w:spacing w:before="240" w:after="240"/>
      </w:pPr>
      <w:r>
        <w:t>Note:“Last Organizational Assignment”</w:t>
      </w:r>
    </w:p>
    <w:p w14:paraId="2159D375" w14:textId="77777777" w:rsidR="00A958CB" w:rsidRDefault="00A958CB" w:rsidP="00A958CB">
      <w:pPr>
        <w:spacing w:before="240" w:after="240"/>
      </w:pPr>
      <w:r>
        <w:t>Verify with the Veteran or personnel documents (DPRIS) the last National Guard or Reserve unit serving in or served.</w:t>
      </w:r>
    </w:p>
    <w:p w14:paraId="1DC10300" w14:textId="77777777" w:rsidR="00A958CB" w:rsidRDefault="00A958CB" w:rsidP="00A958CB">
      <w:pPr>
        <w:pStyle w:val="VBABodyText0"/>
      </w:pPr>
      <w:r>
        <w:t>This information enables the personnel responding to go to the last unit to obtain the latest information</w:t>
      </w:r>
    </w:p>
    <w:p w14:paraId="109CD186" w14:textId="77777777" w:rsidR="00A958CB" w:rsidRDefault="00A958CB" w:rsidP="00A958CB">
      <w:pPr>
        <w:pStyle w:val="VBABodyText0"/>
      </w:pPr>
      <w:r>
        <w:t>Especially important for the National Guard and the Marine Corps</w:t>
      </w:r>
    </w:p>
    <w:p w14:paraId="45D0E53C" w14:textId="7FF3FB31" w:rsidR="007A5600" w:rsidRDefault="00A958CB" w:rsidP="001367E3">
      <w:pPr>
        <w:pStyle w:val="VBABodyText0"/>
        <w:spacing w:after="240"/>
      </w:pPr>
      <w:r>
        <w:t>Important: PIES must contain a period of service with a RSV (Reserve) or NG (National Guard) duty status. If necessary, add or modify the period(s) of service in PIES.</w:t>
      </w:r>
    </w:p>
    <w:p w14:paraId="311EA6DB" w14:textId="5FC8753E" w:rsidR="00A958CB" w:rsidRPr="001367E3" w:rsidRDefault="001367E3" w:rsidP="00A958CB">
      <w:pPr>
        <w:pStyle w:val="VBABodyText0"/>
        <w:rPr>
          <w:b/>
        </w:rPr>
      </w:pPr>
      <w:r w:rsidRPr="001367E3">
        <w:rPr>
          <w:b/>
        </w:rPr>
        <w:t>Pies Requests RV1 and NG1 Reminders</w:t>
      </w:r>
    </w:p>
    <w:p w14:paraId="4E22717C" w14:textId="77777777" w:rsidR="001367E3" w:rsidRDefault="001367E3" w:rsidP="001367E3">
      <w:pPr>
        <w:spacing w:before="240" w:after="240"/>
      </w:pPr>
      <w:r>
        <w:t>Do not submit two different Address Codes under the same PIES ID number. (one to Address Code 13 and one to Address Code 7)</w:t>
      </w:r>
    </w:p>
    <w:p w14:paraId="1A6871ED" w14:textId="77777777" w:rsidR="001367E3" w:rsidRPr="00A958CB" w:rsidRDefault="001367E3" w:rsidP="001367E3">
      <w:pPr>
        <w:pStyle w:val="VBASubHeading1"/>
        <w:spacing w:before="0" w:after="240"/>
        <w:rPr>
          <w:b/>
          <w:bCs/>
          <w:i w:val="0"/>
        </w:rPr>
      </w:pPr>
      <w:r w:rsidRPr="00A958CB">
        <w:rPr>
          <w:i w:val="0"/>
        </w:rPr>
        <w:t>If all STRs for Veteran’s periods of service are uploaded into VBMS do not submit an RV1 or NG1 request for a specific STR.  Example:  Discharge physical, LOD, MEB, PEB, etc.</w:t>
      </w:r>
    </w:p>
    <w:p w14:paraId="2B3BF99C" w14:textId="3A404291" w:rsidR="00A958CB" w:rsidRDefault="00A958CB" w:rsidP="00A958CB">
      <w:pPr>
        <w:pStyle w:val="VBABodyText0"/>
        <w:rPr>
          <w:b/>
        </w:rPr>
      </w:pPr>
      <w:r w:rsidRPr="00A958CB">
        <w:rPr>
          <w:b/>
        </w:rPr>
        <w:t>VBMS Tracked Item</w:t>
      </w:r>
    </w:p>
    <w:p w14:paraId="7B7934DA" w14:textId="77777777" w:rsidR="00A958CB" w:rsidRPr="00A958CB" w:rsidRDefault="00A958CB" w:rsidP="00A958CB">
      <w:pPr>
        <w:pStyle w:val="VBABodyText0"/>
      </w:pPr>
      <w:r w:rsidRPr="00A958CB">
        <w:t>Create a custom tracked item with a 30-day suspense, and the corresponding label:</w:t>
      </w:r>
    </w:p>
    <w:p w14:paraId="73ED94F1" w14:textId="7E2E5788" w:rsidR="00A958CB" w:rsidRPr="00A958CB" w:rsidRDefault="00A958CB" w:rsidP="00A958CB">
      <w:pPr>
        <w:pStyle w:val="VBABodyText0"/>
        <w:numPr>
          <w:ilvl w:val="0"/>
          <w:numId w:val="29"/>
        </w:numPr>
        <w:spacing w:before="0"/>
      </w:pPr>
      <w:r w:rsidRPr="00A958CB">
        <w:t>RV1 – Reserve Records Request, or</w:t>
      </w:r>
    </w:p>
    <w:p w14:paraId="6E39CB7C" w14:textId="20B8F577" w:rsidR="00A958CB" w:rsidRPr="00A958CB" w:rsidRDefault="00A958CB" w:rsidP="00A958CB">
      <w:pPr>
        <w:pStyle w:val="VBABodyText0"/>
        <w:numPr>
          <w:ilvl w:val="0"/>
          <w:numId w:val="29"/>
        </w:numPr>
        <w:spacing w:before="0"/>
      </w:pPr>
      <w:r w:rsidRPr="00A958CB">
        <w:t>NG1 – National Guard Records Request.</w:t>
      </w:r>
    </w:p>
    <w:p w14:paraId="79F71B71" w14:textId="7DA2F0E4" w:rsidR="007A5600" w:rsidRDefault="00562084">
      <w:pPr>
        <w:rPr>
          <w:b/>
        </w:rPr>
      </w:pPr>
      <w:r w:rsidRPr="00562084">
        <w:rPr>
          <w:b/>
        </w:rPr>
        <w:t>Joint Legacy Viewer (JLV)</w:t>
      </w:r>
    </w:p>
    <w:p w14:paraId="20573ACF" w14:textId="77777777" w:rsidR="00562084" w:rsidRDefault="00562084" w:rsidP="00562084">
      <w:pPr>
        <w:pStyle w:val="VBALevel2Heading"/>
        <w:rPr>
          <w:b w:val="0"/>
          <w:color w:val="auto"/>
        </w:rPr>
      </w:pPr>
      <w:r>
        <w:rPr>
          <w:b w:val="0"/>
          <w:color w:val="auto"/>
        </w:rPr>
        <w:t>The Joint Legacy Viewer (JLV) is a web-based viewer that delivers real time access of Department of Defense (DoD) and VA electronic health information to a limited number of RO personnel.  The records located in the JLV are intended only to supplement the STRs certified by DoD as complete.</w:t>
      </w:r>
    </w:p>
    <w:p w14:paraId="4D77CBCC" w14:textId="77777777" w:rsidR="00562084" w:rsidRDefault="00562084" w:rsidP="00562084">
      <w:pPr>
        <w:spacing w:before="240"/>
      </w:pPr>
      <w:r>
        <w:t xml:space="preserve">Additional information on the JLV is available in: </w:t>
      </w:r>
    </w:p>
    <w:p w14:paraId="07D23E95" w14:textId="77777777" w:rsidR="00562084" w:rsidRDefault="00D57491" w:rsidP="00562084">
      <w:pPr>
        <w:pStyle w:val="ListParagraph"/>
        <w:numPr>
          <w:ilvl w:val="0"/>
          <w:numId w:val="30"/>
        </w:numPr>
        <w:spacing w:before="0"/>
      </w:pPr>
      <w:hyperlink r:id="rId15" w:anchor="agent/portal/554400000001034/article/554400000014155/M21-1-Part-III-Subpart-iii-Chapter-2" w:history="1">
        <w:r w:rsidR="00562084">
          <w:rPr>
            <w:rStyle w:val="Hyperlink"/>
          </w:rPr>
          <w:t>M21-1, Part III, Subpart iii, Section 2.B.3.l.  Obtaining Supplemental STRs Located in the JLV</w:t>
        </w:r>
      </w:hyperlink>
    </w:p>
    <w:p w14:paraId="45F5E205" w14:textId="77777777" w:rsidR="00562084" w:rsidRPr="00562084" w:rsidRDefault="00562084" w:rsidP="00562084">
      <w:pPr>
        <w:pStyle w:val="ListParagraph"/>
        <w:numPr>
          <w:ilvl w:val="0"/>
          <w:numId w:val="30"/>
        </w:numPr>
        <w:spacing w:before="0"/>
        <w:rPr>
          <w:b/>
        </w:rPr>
      </w:pPr>
      <w:r>
        <w:t>TMS: Joint Legacy Viewer (JLV) Version 2.3.1 Introductory Training TMS 27975, and</w:t>
      </w:r>
    </w:p>
    <w:p w14:paraId="5BBD062E" w14:textId="04ECB6CE" w:rsidR="00562084" w:rsidRPr="00562084" w:rsidRDefault="00D57491" w:rsidP="00562084">
      <w:pPr>
        <w:pStyle w:val="ListParagraph"/>
        <w:numPr>
          <w:ilvl w:val="0"/>
          <w:numId w:val="30"/>
        </w:numPr>
        <w:spacing w:before="0"/>
        <w:rPr>
          <w:b/>
        </w:rPr>
      </w:pPr>
      <w:hyperlink r:id="rId16" w:history="1">
        <w:r w:rsidR="00562084">
          <w:rPr>
            <w:rStyle w:val="Hyperlink"/>
          </w:rPr>
          <w:t>JLV Network</w:t>
        </w:r>
      </w:hyperlink>
      <w:r w:rsidR="00562084">
        <w:t xml:space="preserve"> in VA Pulse</w:t>
      </w:r>
    </w:p>
    <w:p w14:paraId="633B4407" w14:textId="676BDBF6" w:rsidR="00562084" w:rsidRDefault="00764291" w:rsidP="00562084">
      <w:pPr>
        <w:pStyle w:val="VBALessonTopicTitle"/>
        <w:rPr>
          <w:color w:val="auto"/>
        </w:rPr>
      </w:pPr>
      <w:bookmarkStart w:id="14" w:name="_Toc442793539"/>
      <w:bookmarkStart w:id="15" w:name="_Toc442868832"/>
      <w:r>
        <w:rPr>
          <w:color w:val="auto"/>
        </w:rPr>
        <w:lastRenderedPageBreak/>
        <w:t xml:space="preserve">Attachement: </w:t>
      </w:r>
      <w:r w:rsidR="00562084">
        <w:rPr>
          <w:color w:val="auto"/>
        </w:rPr>
        <w:t>Definitions</w:t>
      </w:r>
      <w:bookmarkEnd w:id="14"/>
      <w:r>
        <w:rPr>
          <w:color w:val="auto"/>
        </w:rPr>
        <w:t xml:space="preserve"> and Other Information</w:t>
      </w:r>
      <w:bookmarkEnd w:id="15"/>
    </w:p>
    <w:p w14:paraId="73AD9E93" w14:textId="77777777" w:rsidR="00562084" w:rsidRDefault="00562084" w:rsidP="00562084">
      <w:pPr>
        <w:overflowPunct/>
        <w:autoSpaceDE/>
        <w:adjustRightInd/>
        <w:spacing w:before="0"/>
      </w:pPr>
    </w:p>
    <w:p w14:paraId="66A96C07" w14:textId="77777777" w:rsidR="00562084" w:rsidRDefault="00562084" w:rsidP="00562084">
      <w:pPr>
        <w:overflowPunct/>
        <w:autoSpaceDE/>
        <w:adjustRightInd/>
        <w:spacing w:before="0"/>
        <w:rPr>
          <w:b/>
          <w:bCs/>
        </w:rPr>
      </w:pPr>
      <w:r>
        <w:rPr>
          <w:b/>
          <w:bCs/>
        </w:rPr>
        <w:t>Ready Reserve</w:t>
      </w:r>
    </w:p>
    <w:p w14:paraId="0CA247D9" w14:textId="77777777" w:rsidR="00562084" w:rsidRDefault="00562084" w:rsidP="00562084">
      <w:pPr>
        <w:overflowPunct/>
        <w:autoSpaceDE/>
        <w:adjustRightInd/>
        <w:spacing w:before="0"/>
      </w:pPr>
      <w:r>
        <w:t>The Ready Reserve of the Army is comprised of military members of the ARNGUS and USAR, organized in units or as individuals, and liable for order to active duty in time of war or national emergency. The Ready Reserve consists of three subcategories: the Selected Reserve, the IRR, and the Inactive National Guard.</w:t>
      </w:r>
    </w:p>
    <w:p w14:paraId="48AB1A9C" w14:textId="77777777" w:rsidR="00562084" w:rsidRDefault="00562084" w:rsidP="00562084">
      <w:pPr>
        <w:overflowPunct/>
        <w:autoSpaceDE/>
        <w:adjustRightInd/>
        <w:spacing w:before="0"/>
      </w:pPr>
    </w:p>
    <w:p w14:paraId="6728B726" w14:textId="77777777" w:rsidR="00562084" w:rsidRDefault="00562084" w:rsidP="00562084">
      <w:pPr>
        <w:overflowPunct/>
        <w:autoSpaceDE/>
        <w:adjustRightInd/>
        <w:spacing w:before="0"/>
        <w:rPr>
          <w:b/>
        </w:rPr>
      </w:pPr>
      <w:r>
        <w:rPr>
          <w:b/>
        </w:rPr>
        <w:t>Individual ready reserve</w:t>
      </w:r>
    </w:p>
    <w:p w14:paraId="20071CE6" w14:textId="77777777" w:rsidR="00562084" w:rsidRDefault="00562084" w:rsidP="00562084">
      <w:pPr>
        <w:overflowPunct/>
        <w:autoSpaceDE/>
        <w:adjustRightInd/>
        <w:spacing w:before="0"/>
      </w:pPr>
      <w:r>
        <w:t>Soldiers who are assigned to the following USAR Ready Reserve control groups: AT, reinforcement, officer active duty obligor, Delayed Entry Program, dual component, and ROTC.</w:t>
      </w:r>
    </w:p>
    <w:p w14:paraId="4BEC7334" w14:textId="77777777" w:rsidR="00562084" w:rsidRDefault="00562084" w:rsidP="00562084">
      <w:pPr>
        <w:overflowPunct/>
        <w:autoSpaceDE/>
        <w:adjustRightInd/>
        <w:spacing w:before="0"/>
      </w:pPr>
    </w:p>
    <w:p w14:paraId="490C6EF4" w14:textId="77777777" w:rsidR="00562084" w:rsidRDefault="00562084" w:rsidP="00562084">
      <w:pPr>
        <w:overflowPunct/>
        <w:autoSpaceDE/>
        <w:adjustRightInd/>
        <w:spacing w:before="0"/>
        <w:rPr>
          <w:b/>
        </w:rPr>
      </w:pPr>
      <w:r>
        <w:rPr>
          <w:b/>
        </w:rPr>
        <w:t>Discharge</w:t>
      </w:r>
    </w:p>
    <w:p w14:paraId="7D09510B" w14:textId="77777777" w:rsidR="00562084" w:rsidRDefault="00562084" w:rsidP="00562084">
      <w:pPr>
        <w:overflowPunct/>
        <w:autoSpaceDE/>
        <w:adjustRightInd/>
        <w:spacing w:before="0"/>
      </w:pPr>
      <w:r>
        <w:t>Complete severance from all military status gained by the enlistment concerned.</w:t>
      </w:r>
    </w:p>
    <w:p w14:paraId="6976FAFF" w14:textId="77777777" w:rsidR="00562084" w:rsidRDefault="00562084" w:rsidP="00562084">
      <w:pPr>
        <w:overflowPunct/>
        <w:autoSpaceDE/>
        <w:adjustRightInd/>
        <w:spacing w:before="0"/>
      </w:pPr>
    </w:p>
    <w:p w14:paraId="1487E6F9" w14:textId="77777777" w:rsidR="00562084" w:rsidRDefault="00562084" w:rsidP="00562084">
      <w:pPr>
        <w:overflowPunct/>
        <w:autoSpaceDE/>
        <w:adjustRightInd/>
        <w:spacing w:before="0"/>
        <w:rPr>
          <w:b/>
        </w:rPr>
      </w:pPr>
      <w:r>
        <w:rPr>
          <w:b/>
        </w:rPr>
        <w:t>Separation</w:t>
      </w:r>
    </w:p>
    <w:p w14:paraId="3CB4AC3C" w14:textId="77777777" w:rsidR="00562084" w:rsidRDefault="00562084" w:rsidP="00562084">
      <w:pPr>
        <w:overflowPunct/>
        <w:autoSpaceDE/>
        <w:adjustRightInd/>
        <w:spacing w:before="0"/>
      </w:pPr>
      <w:r>
        <w:t>An all-inclusive term which is applied to personnel actions resulting from release from active duty, discharge, retirement, dropped from the rolls, release from military control of personnel without a military status, death, or discharge from the ARNGUS with concurrent transfer to the Individual Ready, Standby, or Retired Reserve. Reassignments between the various categories of the USAR (Selected, Ready, Standby, or Retired) are not considered as separations.</w:t>
      </w:r>
    </w:p>
    <w:p w14:paraId="7A404219" w14:textId="77777777" w:rsidR="00562084" w:rsidRDefault="00562084" w:rsidP="00562084">
      <w:pPr>
        <w:overflowPunct/>
        <w:autoSpaceDE/>
        <w:adjustRightInd/>
        <w:spacing w:before="0"/>
      </w:pPr>
    </w:p>
    <w:p w14:paraId="0E34C427" w14:textId="77777777" w:rsidR="00562084" w:rsidRDefault="00562084" w:rsidP="00562084">
      <w:pPr>
        <w:overflowPunct/>
        <w:spacing w:before="0"/>
        <w:rPr>
          <w:b/>
          <w:bCs/>
          <w:szCs w:val="24"/>
        </w:rPr>
      </w:pPr>
      <w:r>
        <w:rPr>
          <w:b/>
          <w:bCs/>
          <w:szCs w:val="24"/>
        </w:rPr>
        <w:t>Entry level status</w:t>
      </w:r>
    </w:p>
    <w:p w14:paraId="1955C471" w14:textId="77777777" w:rsidR="00562084" w:rsidRDefault="00562084" w:rsidP="00562084">
      <w:pPr>
        <w:overflowPunct/>
        <w:spacing w:before="0"/>
        <w:rPr>
          <w:szCs w:val="24"/>
        </w:rPr>
      </w:pPr>
      <w:r>
        <w:rPr>
          <w:i/>
          <w:iCs/>
          <w:szCs w:val="24"/>
        </w:rPr>
        <w:t xml:space="preserve">a. </w:t>
      </w:r>
      <w:r>
        <w:rPr>
          <w:szCs w:val="24"/>
        </w:rPr>
        <w:t>Upon enlistment, a Soldier qualifies for entry level status during—</w:t>
      </w:r>
    </w:p>
    <w:p w14:paraId="0A5DE657" w14:textId="77777777" w:rsidR="00562084" w:rsidRDefault="00562084" w:rsidP="00562084">
      <w:pPr>
        <w:overflowPunct/>
        <w:spacing w:before="0"/>
        <w:rPr>
          <w:szCs w:val="24"/>
        </w:rPr>
      </w:pPr>
      <w:r>
        <w:rPr>
          <w:szCs w:val="24"/>
        </w:rPr>
        <w:t>(1) The first 180 days of continuous active military service; or</w:t>
      </w:r>
    </w:p>
    <w:p w14:paraId="4F5A4F6D" w14:textId="77777777" w:rsidR="00562084" w:rsidRDefault="00562084" w:rsidP="00562084">
      <w:pPr>
        <w:overflowPunct/>
        <w:spacing w:before="0"/>
        <w:rPr>
          <w:szCs w:val="24"/>
        </w:rPr>
      </w:pPr>
      <w:r>
        <w:rPr>
          <w:szCs w:val="24"/>
        </w:rPr>
        <w:t>(2) The first 180 days of continuous active service after a service break of more than 92 days of active service.</w:t>
      </w:r>
    </w:p>
    <w:p w14:paraId="56A5EECC" w14:textId="77777777" w:rsidR="00562084" w:rsidRDefault="00562084" w:rsidP="00562084">
      <w:pPr>
        <w:overflowPunct/>
        <w:spacing w:before="0"/>
        <w:rPr>
          <w:szCs w:val="24"/>
        </w:rPr>
      </w:pPr>
      <w:r>
        <w:rPr>
          <w:i/>
          <w:iCs/>
          <w:szCs w:val="24"/>
        </w:rPr>
        <w:t xml:space="preserve">b. </w:t>
      </w:r>
      <w:r>
        <w:rPr>
          <w:szCs w:val="24"/>
        </w:rPr>
        <w:t>A member of a Reserve component who is not on active duty or who is serving under a call or order to active duty for 180 days or less begins entry level status upon enlistment in a Reserve component. Entry level status for such a member of a Reserve component terminates as follows:</w:t>
      </w:r>
    </w:p>
    <w:p w14:paraId="36C6FF05" w14:textId="77777777" w:rsidR="00562084" w:rsidRDefault="00562084" w:rsidP="00562084">
      <w:pPr>
        <w:overflowPunct/>
        <w:spacing w:before="0"/>
        <w:rPr>
          <w:szCs w:val="24"/>
        </w:rPr>
      </w:pPr>
      <w:r>
        <w:rPr>
          <w:szCs w:val="24"/>
        </w:rPr>
        <w:t>(1) 180 days after beginning training if the Soldier is ordered to ADT for one continuous period of 180 days or more; or</w:t>
      </w:r>
    </w:p>
    <w:p w14:paraId="0B3246C6" w14:textId="77777777" w:rsidR="00562084" w:rsidRDefault="00562084" w:rsidP="00562084">
      <w:pPr>
        <w:overflowPunct/>
        <w:spacing w:before="0"/>
        <w:rPr>
          <w:szCs w:val="24"/>
        </w:rPr>
      </w:pPr>
      <w:r>
        <w:rPr>
          <w:szCs w:val="24"/>
        </w:rPr>
        <w:t>(2) 90 days after the beginning of the second period of ADT if the Soldier is ordered to ADT under a program that splits the training into two or more separate periods of active duty.</w:t>
      </w:r>
    </w:p>
    <w:p w14:paraId="22D1D93F" w14:textId="77777777" w:rsidR="00562084" w:rsidRDefault="00562084" w:rsidP="00562084">
      <w:pPr>
        <w:overflowPunct/>
        <w:spacing w:before="0"/>
        <w:rPr>
          <w:szCs w:val="24"/>
        </w:rPr>
      </w:pPr>
      <w:r>
        <w:rPr>
          <w:i/>
          <w:iCs/>
          <w:szCs w:val="24"/>
        </w:rPr>
        <w:t xml:space="preserve">c. </w:t>
      </w:r>
      <w:r>
        <w:rPr>
          <w:szCs w:val="24"/>
        </w:rPr>
        <w:t>For the purposes of characterization of service, the Soldier’s status is determined by the date of notification as to the initiation of separation proceedings.</w:t>
      </w:r>
    </w:p>
    <w:p w14:paraId="67880C04" w14:textId="77777777" w:rsidR="00562084" w:rsidRDefault="00562084" w:rsidP="00562084">
      <w:pPr>
        <w:overflowPunct/>
        <w:autoSpaceDE/>
        <w:adjustRightInd/>
        <w:spacing w:before="0"/>
        <w:rPr>
          <w:szCs w:val="24"/>
        </w:rPr>
      </w:pPr>
    </w:p>
    <w:p w14:paraId="6941F641" w14:textId="77777777" w:rsidR="00562084" w:rsidRDefault="00562084" w:rsidP="00562084">
      <w:pPr>
        <w:overflowPunct/>
        <w:autoSpaceDE/>
        <w:adjustRightInd/>
        <w:spacing w:before="0"/>
        <w:rPr>
          <w:b/>
          <w:bCs/>
          <w:szCs w:val="24"/>
        </w:rPr>
      </w:pPr>
      <w:r>
        <w:rPr>
          <w:b/>
          <w:bCs/>
          <w:szCs w:val="24"/>
        </w:rPr>
        <w:t>Administrative separation</w:t>
      </w:r>
    </w:p>
    <w:p w14:paraId="2290FEAC" w14:textId="77777777" w:rsidR="00562084" w:rsidRDefault="00562084" w:rsidP="00562084">
      <w:pPr>
        <w:overflowPunct/>
        <w:autoSpaceDE/>
        <w:adjustRightInd/>
        <w:spacing w:before="0"/>
        <w:rPr>
          <w:szCs w:val="24"/>
        </w:rPr>
      </w:pPr>
      <w:r>
        <w:rPr>
          <w:szCs w:val="24"/>
        </w:rPr>
        <w:t>Discharge or release from expiration of enlistment or required period of service, or before, as prescribed by the Department of the Army (DA) or by law. Separation by sentence of a general or special court-martial is not an administrative separation.</w:t>
      </w:r>
    </w:p>
    <w:p w14:paraId="2F86C4E8" w14:textId="77777777" w:rsidR="00562084" w:rsidRDefault="00562084" w:rsidP="00562084">
      <w:pPr>
        <w:overflowPunct/>
        <w:autoSpaceDE/>
        <w:adjustRightInd/>
        <w:spacing w:before="0"/>
        <w:rPr>
          <w:szCs w:val="24"/>
        </w:rPr>
      </w:pPr>
    </w:p>
    <w:p w14:paraId="603CC980" w14:textId="77777777" w:rsidR="00562084" w:rsidRDefault="00562084" w:rsidP="00562084">
      <w:pPr>
        <w:overflowPunct/>
        <w:autoSpaceDE/>
        <w:adjustRightInd/>
        <w:spacing w:before="0"/>
        <w:rPr>
          <w:b/>
          <w:szCs w:val="24"/>
        </w:rPr>
      </w:pPr>
      <w:r>
        <w:rPr>
          <w:b/>
          <w:szCs w:val="24"/>
        </w:rPr>
        <w:t>Reserve components of the Army</w:t>
      </w:r>
    </w:p>
    <w:p w14:paraId="170B2FCF" w14:textId="77777777" w:rsidR="00562084" w:rsidRDefault="00562084" w:rsidP="00562084">
      <w:pPr>
        <w:overflowPunct/>
        <w:autoSpaceDE/>
        <w:adjustRightInd/>
        <w:spacing w:before="0"/>
        <w:rPr>
          <w:szCs w:val="24"/>
        </w:rPr>
      </w:pPr>
      <w:r>
        <w:rPr>
          <w:szCs w:val="24"/>
        </w:rPr>
        <w:t>The ARNGUS and the USAR</w:t>
      </w:r>
    </w:p>
    <w:p w14:paraId="2335D8CA" w14:textId="77777777" w:rsidR="00562084" w:rsidRDefault="00562084" w:rsidP="00562084">
      <w:pPr>
        <w:overflowPunct/>
        <w:autoSpaceDE/>
        <w:adjustRightInd/>
        <w:spacing w:before="0"/>
      </w:pPr>
    </w:p>
    <w:p w14:paraId="63CA86E3" w14:textId="77777777" w:rsidR="00562084" w:rsidRDefault="00562084" w:rsidP="00562084">
      <w:pPr>
        <w:overflowPunct/>
        <w:autoSpaceDE/>
        <w:adjustRightInd/>
        <w:spacing w:before="0"/>
      </w:pPr>
    </w:p>
    <w:p w14:paraId="6BA59392" w14:textId="77777777" w:rsidR="00562084" w:rsidRDefault="00562084" w:rsidP="00562084">
      <w:pPr>
        <w:overflowPunct/>
        <w:autoSpaceDE/>
        <w:adjustRightInd/>
        <w:spacing w:before="0"/>
        <w:rPr>
          <w:b/>
        </w:rPr>
      </w:pPr>
      <w:r>
        <w:rPr>
          <w:b/>
        </w:rPr>
        <w:lastRenderedPageBreak/>
        <w:t>Release from active duty</w:t>
      </w:r>
    </w:p>
    <w:p w14:paraId="4A1B3176" w14:textId="77777777" w:rsidR="00562084" w:rsidRDefault="00562084" w:rsidP="00562084">
      <w:pPr>
        <w:overflowPunct/>
        <w:autoSpaceDE/>
        <w:adjustRightInd/>
        <w:spacing w:before="0"/>
      </w:pPr>
      <w:r>
        <w:t>Termination of active duty status and transfer or reversion to a reserve component not on active duty, including transfer to the IRR.</w:t>
      </w:r>
    </w:p>
    <w:p w14:paraId="523D2CA9" w14:textId="77777777" w:rsidR="00562084" w:rsidRDefault="00562084" w:rsidP="00562084">
      <w:pPr>
        <w:overflowPunct/>
        <w:autoSpaceDE/>
        <w:adjustRightInd/>
        <w:spacing w:before="0"/>
      </w:pPr>
    </w:p>
    <w:p w14:paraId="0FE74110" w14:textId="77777777" w:rsidR="00562084" w:rsidRDefault="00562084" w:rsidP="00562084">
      <w:pPr>
        <w:overflowPunct/>
        <w:autoSpaceDE/>
        <w:adjustRightInd/>
        <w:spacing w:before="0"/>
        <w:rPr>
          <w:b/>
        </w:rPr>
      </w:pPr>
      <w:r>
        <w:rPr>
          <w:b/>
        </w:rPr>
        <w:t>Acronyms</w:t>
      </w:r>
    </w:p>
    <w:p w14:paraId="35B7CB58" w14:textId="77777777" w:rsidR="00562084" w:rsidRDefault="00562084" w:rsidP="00562084">
      <w:pPr>
        <w:pStyle w:val="ListParagraph"/>
        <w:numPr>
          <w:ilvl w:val="0"/>
          <w:numId w:val="31"/>
        </w:numPr>
        <w:overflowPunct/>
        <w:autoSpaceDE/>
        <w:adjustRightInd/>
        <w:spacing w:before="0"/>
      </w:pPr>
      <w:r>
        <w:t>AD: active duty</w:t>
      </w:r>
    </w:p>
    <w:p w14:paraId="6700C236" w14:textId="77777777" w:rsidR="00562084" w:rsidRDefault="00562084" w:rsidP="00562084">
      <w:pPr>
        <w:pStyle w:val="ListParagraph"/>
        <w:numPr>
          <w:ilvl w:val="0"/>
          <w:numId w:val="31"/>
        </w:numPr>
        <w:overflowPunct/>
        <w:autoSpaceDE/>
        <w:adjustRightInd/>
        <w:spacing w:before="0"/>
      </w:pPr>
      <w:r>
        <w:t>ADT: active duty for training</w:t>
      </w:r>
    </w:p>
    <w:p w14:paraId="23278A41" w14:textId="77777777" w:rsidR="00562084" w:rsidRDefault="00562084" w:rsidP="00562084">
      <w:pPr>
        <w:pStyle w:val="ListParagraph"/>
        <w:numPr>
          <w:ilvl w:val="0"/>
          <w:numId w:val="31"/>
        </w:numPr>
        <w:overflowPunct/>
        <w:autoSpaceDE/>
        <w:adjustRightInd/>
        <w:spacing w:before="0"/>
      </w:pPr>
      <w:r>
        <w:rPr>
          <w:bCs/>
        </w:rPr>
        <w:t xml:space="preserve">AGR: </w:t>
      </w:r>
      <w:r>
        <w:rPr>
          <w:sz w:val="20"/>
        </w:rPr>
        <w:t>Active Guard Reserve</w:t>
      </w:r>
    </w:p>
    <w:p w14:paraId="3EEFA406" w14:textId="77777777" w:rsidR="00562084" w:rsidRDefault="00562084" w:rsidP="00562084">
      <w:pPr>
        <w:pStyle w:val="ListParagraph"/>
        <w:numPr>
          <w:ilvl w:val="0"/>
          <w:numId w:val="31"/>
        </w:numPr>
        <w:overflowPunct/>
        <w:autoSpaceDE/>
        <w:adjustRightInd/>
        <w:spacing w:before="0"/>
      </w:pPr>
      <w:r>
        <w:t>AIT: advanced individual training</w:t>
      </w:r>
    </w:p>
    <w:p w14:paraId="0A744DCE" w14:textId="77777777" w:rsidR="00562084" w:rsidRDefault="00562084" w:rsidP="00562084">
      <w:pPr>
        <w:pStyle w:val="ListParagraph"/>
        <w:numPr>
          <w:ilvl w:val="0"/>
          <w:numId w:val="31"/>
        </w:numPr>
        <w:overflowPunct/>
        <w:autoSpaceDE/>
        <w:adjustRightInd/>
        <w:spacing w:before="0"/>
      </w:pPr>
      <w:r>
        <w:t>ARNG: Army National Guard</w:t>
      </w:r>
    </w:p>
    <w:p w14:paraId="2AD98039" w14:textId="77777777" w:rsidR="00562084" w:rsidRDefault="00562084" w:rsidP="00562084">
      <w:pPr>
        <w:pStyle w:val="ListParagraph"/>
        <w:numPr>
          <w:ilvl w:val="0"/>
          <w:numId w:val="31"/>
        </w:numPr>
        <w:overflowPunct/>
        <w:autoSpaceDE/>
        <w:adjustRightInd/>
        <w:spacing w:before="0"/>
      </w:pPr>
      <w:r>
        <w:t>ARNGUS: Army National Guard of the United States</w:t>
      </w:r>
    </w:p>
    <w:p w14:paraId="7518E0DF" w14:textId="77777777" w:rsidR="00562084" w:rsidRDefault="00562084" w:rsidP="00562084">
      <w:pPr>
        <w:pStyle w:val="ListParagraph"/>
        <w:numPr>
          <w:ilvl w:val="0"/>
          <w:numId w:val="31"/>
        </w:numPr>
        <w:overflowPunct/>
        <w:autoSpaceDE/>
        <w:adjustRightInd/>
        <w:spacing w:before="0"/>
      </w:pPr>
      <w:r>
        <w:t>AT: annual training</w:t>
      </w:r>
    </w:p>
    <w:p w14:paraId="5677C6DE" w14:textId="77777777" w:rsidR="00562084" w:rsidRDefault="00562084" w:rsidP="00562084">
      <w:pPr>
        <w:pStyle w:val="ListParagraph"/>
        <w:numPr>
          <w:ilvl w:val="0"/>
          <w:numId w:val="31"/>
        </w:numPr>
        <w:overflowPunct/>
        <w:autoSpaceDE/>
        <w:adjustRightInd/>
        <w:spacing w:before="0"/>
      </w:pPr>
      <w:r>
        <w:t>BT: basic training</w:t>
      </w:r>
    </w:p>
    <w:p w14:paraId="4C15163A" w14:textId="77777777" w:rsidR="00562084" w:rsidRDefault="00562084" w:rsidP="00562084">
      <w:pPr>
        <w:pStyle w:val="ListParagraph"/>
        <w:numPr>
          <w:ilvl w:val="0"/>
          <w:numId w:val="31"/>
        </w:numPr>
        <w:overflowPunct/>
        <w:autoSpaceDE/>
        <w:adjustRightInd/>
        <w:spacing w:before="0"/>
      </w:pPr>
      <w:r>
        <w:t>DEP: Delayed Entry Program</w:t>
      </w:r>
    </w:p>
    <w:p w14:paraId="60029845" w14:textId="77777777" w:rsidR="00562084" w:rsidRDefault="00562084" w:rsidP="00562084">
      <w:pPr>
        <w:pStyle w:val="ListParagraph"/>
        <w:numPr>
          <w:ilvl w:val="0"/>
          <w:numId w:val="31"/>
        </w:numPr>
        <w:overflowPunct/>
        <w:autoSpaceDE/>
        <w:adjustRightInd/>
        <w:spacing w:before="0"/>
      </w:pPr>
      <w:r>
        <w:t>FTNGD: full-time national guard duty</w:t>
      </w:r>
    </w:p>
    <w:p w14:paraId="5E9869CE" w14:textId="77777777" w:rsidR="00562084" w:rsidRDefault="00562084" w:rsidP="00562084">
      <w:pPr>
        <w:pStyle w:val="ListParagraph"/>
        <w:numPr>
          <w:ilvl w:val="0"/>
          <w:numId w:val="31"/>
        </w:numPr>
        <w:overflowPunct/>
        <w:autoSpaceDE/>
        <w:adjustRightInd/>
        <w:spacing w:before="0"/>
      </w:pPr>
      <w:r>
        <w:t>IADT: initial active duty for training</w:t>
      </w:r>
    </w:p>
    <w:p w14:paraId="181FDC67" w14:textId="77777777" w:rsidR="00562084" w:rsidRDefault="00562084" w:rsidP="00562084">
      <w:pPr>
        <w:pStyle w:val="ListParagraph"/>
        <w:numPr>
          <w:ilvl w:val="0"/>
          <w:numId w:val="31"/>
        </w:numPr>
        <w:overflowPunct/>
        <w:autoSpaceDE/>
        <w:adjustRightInd/>
        <w:spacing w:before="0"/>
      </w:pPr>
      <w:r>
        <w:t>IET: initial entry training</w:t>
      </w:r>
    </w:p>
    <w:p w14:paraId="195729B9" w14:textId="77777777" w:rsidR="00562084" w:rsidRDefault="00562084" w:rsidP="00562084">
      <w:pPr>
        <w:pStyle w:val="ListParagraph"/>
        <w:numPr>
          <w:ilvl w:val="0"/>
          <w:numId w:val="31"/>
        </w:numPr>
        <w:overflowPunct/>
        <w:autoSpaceDE/>
        <w:adjustRightInd/>
        <w:spacing w:before="0"/>
      </w:pPr>
      <w:r>
        <w:t>IRR: individual ready reserve - An individual assigned to the IRR typically receives no pay and is not obligated to drill, conduct annual training, or participate in any military activities (except for periodic Muster activities) until activated by Presidential Reserve Callup Authority or until electing to drill, train, or serve in a "Drill without Pay" or an "Active Duty" role.</w:t>
      </w:r>
    </w:p>
    <w:p w14:paraId="3FE84A91" w14:textId="77777777" w:rsidR="00562084" w:rsidRDefault="00562084" w:rsidP="00562084">
      <w:pPr>
        <w:pStyle w:val="ListParagraph"/>
        <w:numPr>
          <w:ilvl w:val="0"/>
          <w:numId w:val="31"/>
        </w:numPr>
        <w:overflowPunct/>
        <w:autoSpaceDE/>
        <w:adjustRightInd/>
        <w:spacing w:before="0"/>
      </w:pPr>
      <w:r>
        <w:t>MOS: military occupational specialty</w:t>
      </w:r>
    </w:p>
    <w:p w14:paraId="4D816488" w14:textId="77777777" w:rsidR="00562084" w:rsidRDefault="00562084" w:rsidP="00562084">
      <w:pPr>
        <w:pStyle w:val="ListParagraph"/>
        <w:numPr>
          <w:ilvl w:val="0"/>
          <w:numId w:val="31"/>
        </w:numPr>
        <w:overflowPunct/>
        <w:autoSpaceDE/>
        <w:adjustRightInd/>
        <w:spacing w:before="0"/>
      </w:pPr>
      <w:r>
        <w:t>MSO: military service obligation</w:t>
      </w:r>
    </w:p>
    <w:p w14:paraId="77FA96A9" w14:textId="77777777" w:rsidR="00562084" w:rsidRDefault="00562084" w:rsidP="00562084">
      <w:pPr>
        <w:pStyle w:val="ListParagraph"/>
        <w:numPr>
          <w:ilvl w:val="0"/>
          <w:numId w:val="31"/>
        </w:numPr>
        <w:overflowPunct/>
        <w:autoSpaceDE/>
        <w:adjustRightInd/>
        <w:spacing w:before="0"/>
      </w:pPr>
      <w:r>
        <w:rPr>
          <w:bCs/>
        </w:rPr>
        <w:t xml:space="preserve">REFRAD: </w:t>
      </w:r>
      <w:r>
        <w:t>Release from Active Duty</w:t>
      </w:r>
    </w:p>
    <w:p w14:paraId="6372C8C1" w14:textId="77777777" w:rsidR="00562084" w:rsidRDefault="00562084" w:rsidP="00562084">
      <w:pPr>
        <w:pStyle w:val="ListParagraph"/>
        <w:numPr>
          <w:ilvl w:val="0"/>
          <w:numId w:val="31"/>
        </w:numPr>
        <w:overflowPunct/>
        <w:autoSpaceDE/>
        <w:adjustRightInd/>
        <w:spacing w:before="0"/>
      </w:pPr>
      <w:r>
        <w:t>USAR: U.S. Army Reserve</w:t>
      </w:r>
    </w:p>
    <w:p w14:paraId="396E23C7" w14:textId="77777777" w:rsidR="00562084" w:rsidRDefault="00562084" w:rsidP="00562084">
      <w:pPr>
        <w:overflowPunct/>
        <w:autoSpaceDE/>
        <w:adjustRightInd/>
        <w:spacing w:before="0"/>
      </w:pPr>
    </w:p>
    <w:p w14:paraId="515F4D8D" w14:textId="77777777" w:rsidR="00562084" w:rsidRDefault="00562084" w:rsidP="00562084">
      <w:pPr>
        <w:overflowPunct/>
        <w:autoSpaceDE/>
        <w:adjustRightInd/>
        <w:spacing w:before="0"/>
        <w:rPr>
          <w:szCs w:val="24"/>
        </w:rPr>
      </w:pPr>
      <w:r>
        <w:rPr>
          <w:szCs w:val="24"/>
        </w:rPr>
        <w:t>The following information is copied from Military manuals and regulations. It is placed here for informational purposes only.</w:t>
      </w:r>
    </w:p>
    <w:p w14:paraId="502F0645" w14:textId="77777777" w:rsidR="00562084" w:rsidRDefault="00562084" w:rsidP="00562084">
      <w:pPr>
        <w:overflowPunct/>
        <w:spacing w:before="0"/>
        <w:rPr>
          <w:b/>
          <w:bCs/>
          <w:color w:val="000000"/>
          <w:szCs w:val="24"/>
        </w:rPr>
      </w:pPr>
      <w:r>
        <w:rPr>
          <w:b/>
          <w:bCs/>
          <w:color w:val="000000"/>
          <w:szCs w:val="24"/>
        </w:rPr>
        <w:t>Referenced Forms</w:t>
      </w:r>
    </w:p>
    <w:p w14:paraId="37105C0F" w14:textId="77777777" w:rsidR="00562084" w:rsidRDefault="00562084" w:rsidP="00562084">
      <w:pPr>
        <w:overflowPunct/>
        <w:spacing w:before="0"/>
        <w:rPr>
          <w:color w:val="000000"/>
          <w:szCs w:val="24"/>
        </w:rPr>
      </w:pPr>
      <w:r>
        <w:rPr>
          <w:color w:val="000000"/>
          <w:szCs w:val="24"/>
        </w:rPr>
        <w:t xml:space="preserve">The following forms are referenced within this regulation. Department of Defense Forms (DD) can be located at </w:t>
      </w:r>
      <w:r>
        <w:rPr>
          <w:color w:val="0000FF"/>
          <w:szCs w:val="24"/>
        </w:rPr>
        <w:t xml:space="preserve">http://www.dtic.mil/whs/directives/infomgt/forms/formsprogram.htm </w:t>
      </w:r>
      <w:r>
        <w:rPr>
          <w:color w:val="000000"/>
          <w:szCs w:val="24"/>
        </w:rPr>
        <w:t xml:space="preserve">; U.S. Army Forms (AR) can be located on the web at </w:t>
      </w:r>
      <w:r>
        <w:rPr>
          <w:color w:val="0000FF"/>
          <w:szCs w:val="24"/>
        </w:rPr>
        <w:t xml:space="preserve">http://www.army.mil/usapa/ </w:t>
      </w:r>
      <w:r>
        <w:rPr>
          <w:color w:val="000000"/>
          <w:szCs w:val="24"/>
        </w:rPr>
        <w:t xml:space="preserve">; National Guard Bureau (NGB) Forms may be located on line at </w:t>
      </w:r>
      <w:r>
        <w:rPr>
          <w:color w:val="0000FF"/>
          <w:szCs w:val="24"/>
        </w:rPr>
        <w:t xml:space="preserve">http://www.ngbpdc.ngb.army.mil/forms.htm </w:t>
      </w:r>
      <w:r>
        <w:rPr>
          <w:color w:val="000000"/>
          <w:szCs w:val="24"/>
        </w:rPr>
        <w:t xml:space="preserve">; U.S. Office of Personnel management Standard Forms (SF) may be found at </w:t>
      </w:r>
      <w:r>
        <w:rPr>
          <w:color w:val="0000FF"/>
          <w:szCs w:val="24"/>
        </w:rPr>
        <w:t xml:space="preserve">http://www.opm.gov/forms/html/SF.asp </w:t>
      </w:r>
      <w:r>
        <w:rPr>
          <w:color w:val="000000"/>
          <w:szCs w:val="24"/>
        </w:rPr>
        <w:t>.</w:t>
      </w:r>
    </w:p>
    <w:p w14:paraId="09A880DF" w14:textId="77777777" w:rsidR="00562084" w:rsidRDefault="00562084" w:rsidP="00562084">
      <w:pPr>
        <w:overflowPunct/>
        <w:spacing w:before="0"/>
        <w:rPr>
          <w:color w:val="000000"/>
          <w:szCs w:val="24"/>
        </w:rPr>
      </w:pPr>
    </w:p>
    <w:p w14:paraId="2064A130" w14:textId="77777777" w:rsidR="00562084" w:rsidRDefault="00562084" w:rsidP="00562084">
      <w:pPr>
        <w:overflowPunct/>
        <w:spacing w:before="0"/>
        <w:rPr>
          <w:color w:val="000000"/>
          <w:szCs w:val="24"/>
        </w:rPr>
      </w:pPr>
      <w:r>
        <w:rPr>
          <w:color w:val="000000"/>
          <w:szCs w:val="24"/>
        </w:rPr>
        <w:t xml:space="preserve">This regulation is the prescribing directive for the following forms, which may be located on line at </w:t>
      </w:r>
      <w:hyperlink r:id="rId17" w:history="1">
        <w:r>
          <w:rPr>
            <w:rStyle w:val="Hyperlink"/>
            <w:szCs w:val="24"/>
          </w:rPr>
          <w:t>http://www.ngbpdc.ngb.army.mil/forms.htm</w:t>
        </w:r>
      </w:hyperlink>
      <w:r>
        <w:rPr>
          <w:color w:val="000000"/>
          <w:szCs w:val="24"/>
        </w:rPr>
        <w:t>.</w:t>
      </w:r>
    </w:p>
    <w:p w14:paraId="4F886E6D" w14:textId="77777777" w:rsidR="00562084" w:rsidRDefault="00562084" w:rsidP="00562084">
      <w:pPr>
        <w:overflowPunct/>
        <w:spacing w:before="0"/>
        <w:rPr>
          <w:color w:val="000000"/>
          <w:szCs w:val="24"/>
        </w:rPr>
      </w:pPr>
    </w:p>
    <w:p w14:paraId="40012A15" w14:textId="77777777" w:rsidR="00562084" w:rsidRDefault="00562084" w:rsidP="00562084">
      <w:pPr>
        <w:overflowPunct/>
        <w:autoSpaceDE/>
        <w:adjustRightInd/>
        <w:spacing w:before="0"/>
        <w:rPr>
          <w:color w:val="000000"/>
          <w:szCs w:val="24"/>
        </w:rPr>
      </w:pPr>
      <w:r>
        <w:rPr>
          <w:color w:val="000000"/>
          <w:szCs w:val="24"/>
        </w:rPr>
        <w:br w:type="page"/>
      </w:r>
    </w:p>
    <w:p w14:paraId="07B84358" w14:textId="77777777" w:rsidR="00562084" w:rsidRDefault="00562084" w:rsidP="00562084">
      <w:pPr>
        <w:overflowPunct/>
        <w:autoSpaceDE/>
        <w:adjustRightInd/>
        <w:spacing w:before="0"/>
        <w:rPr>
          <w:szCs w:val="24"/>
        </w:rPr>
      </w:pPr>
      <w:r>
        <w:rPr>
          <w:szCs w:val="24"/>
        </w:rPr>
        <w:lastRenderedPageBreak/>
        <w:t>6-8</w:t>
      </w:r>
      <w:r>
        <w:rPr>
          <w:b/>
          <w:szCs w:val="24"/>
        </w:rPr>
        <w:t>. Characterization of service</w:t>
      </w:r>
    </w:p>
    <w:p w14:paraId="42FC4708" w14:textId="77777777" w:rsidR="00562084" w:rsidRDefault="00562084" w:rsidP="00562084">
      <w:pPr>
        <w:overflowPunct/>
        <w:autoSpaceDE/>
        <w:adjustRightInd/>
        <w:spacing w:before="0"/>
        <w:rPr>
          <w:szCs w:val="24"/>
        </w:rPr>
      </w:pPr>
      <w:r>
        <w:rPr>
          <w:szCs w:val="24"/>
        </w:rPr>
        <w:t>The following are characterizations of service authorized by this regulation. Uncharacterized separation is in paragraph 6-10.</w:t>
      </w:r>
    </w:p>
    <w:p w14:paraId="633DE35B" w14:textId="77777777" w:rsidR="00562084" w:rsidRDefault="00562084" w:rsidP="00562084">
      <w:pPr>
        <w:overflowPunct/>
        <w:autoSpaceDE/>
        <w:adjustRightInd/>
        <w:spacing w:before="0"/>
        <w:rPr>
          <w:szCs w:val="24"/>
        </w:rPr>
      </w:pPr>
      <w:r>
        <w:rPr>
          <w:szCs w:val="24"/>
        </w:rPr>
        <w:t>a</w:t>
      </w:r>
      <w:r>
        <w:rPr>
          <w:b/>
          <w:szCs w:val="24"/>
        </w:rPr>
        <w:t>. Honorable</w:t>
      </w:r>
      <w:r>
        <w:rPr>
          <w:szCs w:val="24"/>
        </w:rPr>
        <w:t>. An honorable characterization is appropriate when the quality of the Soldier’s service generally has met the standards of acceptable conduct and performance of duty for Army personnel, or is otherwise so meritorious that any other characterization would be clearly inappropriate.</w:t>
      </w:r>
    </w:p>
    <w:p w14:paraId="58481803" w14:textId="77777777" w:rsidR="00562084" w:rsidRDefault="00562084" w:rsidP="00562084">
      <w:pPr>
        <w:overflowPunct/>
        <w:autoSpaceDE/>
        <w:adjustRightInd/>
        <w:spacing w:before="0"/>
        <w:rPr>
          <w:szCs w:val="24"/>
        </w:rPr>
      </w:pPr>
      <w:r>
        <w:rPr>
          <w:szCs w:val="24"/>
        </w:rPr>
        <w:t>(1) An honorable characterization may only be awarded a Soldier upon completion of his or her service obligation, or where required under specific reasons for separation, unless an uncharacterized description is warranted.</w:t>
      </w:r>
    </w:p>
    <w:p w14:paraId="60CE11E4" w14:textId="77777777" w:rsidR="00562084" w:rsidRDefault="00562084" w:rsidP="00562084">
      <w:pPr>
        <w:overflowPunct/>
        <w:autoSpaceDE/>
        <w:adjustRightInd/>
        <w:spacing w:before="0"/>
        <w:rPr>
          <w:szCs w:val="24"/>
        </w:rPr>
      </w:pPr>
      <w:r>
        <w:rPr>
          <w:szCs w:val="24"/>
        </w:rPr>
        <w:t>(2) When a Soldier is discharged before expiration of the service obligation for a reason for which an honorable characterization is discretionary, the following considerations apply:</w:t>
      </w:r>
    </w:p>
    <w:p w14:paraId="5C9139C2" w14:textId="77777777" w:rsidR="00562084" w:rsidRDefault="00562084" w:rsidP="00562084">
      <w:pPr>
        <w:overflowPunct/>
        <w:autoSpaceDE/>
        <w:adjustRightInd/>
        <w:spacing w:before="0"/>
        <w:rPr>
          <w:szCs w:val="24"/>
        </w:rPr>
      </w:pPr>
      <w:r>
        <w:rPr>
          <w:szCs w:val="24"/>
        </w:rPr>
        <w:t>(a) Where there have been infractions of discipline, the extent thereof should be considered, as well as the seriousness of the offense(s).</w:t>
      </w:r>
    </w:p>
    <w:p w14:paraId="4A61B0D3" w14:textId="77777777" w:rsidR="00562084" w:rsidRDefault="00562084" w:rsidP="00562084">
      <w:pPr>
        <w:overflowPunct/>
        <w:autoSpaceDE/>
        <w:adjustRightInd/>
        <w:spacing w:before="0"/>
        <w:rPr>
          <w:szCs w:val="24"/>
        </w:rPr>
      </w:pPr>
      <w:r>
        <w:rPr>
          <w:szCs w:val="24"/>
        </w:rPr>
        <w:t>(b) A Soldier will not necessarily be denied an honorable characterization solely by reason of a specific number of convictions by court-martial or actions under the UCMJ Article 15.</w:t>
      </w:r>
    </w:p>
    <w:p w14:paraId="20C97754" w14:textId="77777777" w:rsidR="00562084" w:rsidRDefault="00562084" w:rsidP="00562084">
      <w:pPr>
        <w:overflowPunct/>
        <w:autoSpaceDE/>
        <w:adjustRightInd/>
        <w:spacing w:before="0"/>
        <w:rPr>
          <w:szCs w:val="24"/>
        </w:rPr>
      </w:pPr>
      <w:r>
        <w:rPr>
          <w:szCs w:val="24"/>
        </w:rPr>
        <w:t>(c) Conviction by a general court-martial or by more than one special court-martial does not automatically rule out the possibility of awarding an honorable characterization of service.</w:t>
      </w:r>
    </w:p>
    <w:p w14:paraId="6BF3A1D6" w14:textId="77777777" w:rsidR="00562084" w:rsidRDefault="00562084" w:rsidP="00562084">
      <w:pPr>
        <w:overflowPunct/>
        <w:autoSpaceDE/>
        <w:adjustRightInd/>
        <w:spacing w:before="0"/>
        <w:rPr>
          <w:szCs w:val="24"/>
        </w:rPr>
      </w:pPr>
      <w:r>
        <w:rPr>
          <w:szCs w:val="24"/>
        </w:rPr>
        <w:t>(d) An honorable characterization may be awarded when disqualifying entries in the Soldier’s military record are outweighed by subsequent honorable and faithful service over a greater period of time during the current term of service.</w:t>
      </w:r>
    </w:p>
    <w:p w14:paraId="7C948427" w14:textId="77777777" w:rsidR="00562084" w:rsidRDefault="00562084" w:rsidP="00562084">
      <w:pPr>
        <w:overflowPunct/>
        <w:autoSpaceDE/>
        <w:adjustRightInd/>
        <w:spacing w:before="0"/>
        <w:rPr>
          <w:szCs w:val="24"/>
        </w:rPr>
      </w:pPr>
      <w:r>
        <w:rPr>
          <w:szCs w:val="24"/>
        </w:rPr>
        <w:t>(e) It is a pattern of behavior and not an isolated instance that should be considered the governing factor in determining the character of service.</w:t>
      </w:r>
    </w:p>
    <w:p w14:paraId="689EBE48" w14:textId="77777777" w:rsidR="00562084" w:rsidRDefault="00562084" w:rsidP="00562084">
      <w:pPr>
        <w:overflowPunct/>
        <w:autoSpaceDE/>
        <w:adjustRightInd/>
        <w:spacing w:before="0"/>
        <w:rPr>
          <w:szCs w:val="24"/>
        </w:rPr>
      </w:pPr>
      <w:r>
        <w:rPr>
          <w:szCs w:val="24"/>
        </w:rPr>
        <w:t>(f) Unless otherwise ineligible, a Soldier may receive an honorable characterization of service if he or she has, during his or her current enlistment, or any extension thereof, received a personal decoration.</w:t>
      </w:r>
    </w:p>
    <w:p w14:paraId="2CF6C293" w14:textId="77777777" w:rsidR="00562084" w:rsidRDefault="00562084" w:rsidP="00562084">
      <w:pPr>
        <w:overflowPunct/>
        <w:autoSpaceDE/>
        <w:adjustRightInd/>
        <w:spacing w:before="0"/>
        <w:rPr>
          <w:szCs w:val="24"/>
        </w:rPr>
      </w:pPr>
      <w:r>
        <w:rPr>
          <w:szCs w:val="24"/>
        </w:rPr>
        <w:t xml:space="preserve">b. </w:t>
      </w:r>
      <w:r>
        <w:rPr>
          <w:b/>
          <w:szCs w:val="24"/>
        </w:rPr>
        <w:t>General (under honorable conditions)</w:t>
      </w:r>
      <w:r>
        <w:rPr>
          <w:szCs w:val="24"/>
        </w:rPr>
        <w:t>. If a Soldier’s service has been honest and faithful, it is appropriate to characterize that service as under honorable conditions. Characterization of service as general (under honorable conditions) is warranted when significant negative aspect of the Soldier’s conduct or performance of duty outweighs</w:t>
      </w:r>
    </w:p>
    <w:p w14:paraId="119342E5" w14:textId="77777777" w:rsidR="00562084" w:rsidRDefault="00562084" w:rsidP="00562084">
      <w:pPr>
        <w:overflowPunct/>
        <w:autoSpaceDE/>
        <w:adjustRightInd/>
        <w:spacing w:before="0"/>
        <w:rPr>
          <w:szCs w:val="24"/>
        </w:rPr>
      </w:pPr>
      <w:r>
        <w:rPr>
          <w:szCs w:val="24"/>
        </w:rPr>
        <w:t>positive aspects of the Soldier’s military record.</w:t>
      </w:r>
    </w:p>
    <w:p w14:paraId="5979F53A" w14:textId="77777777" w:rsidR="00562084" w:rsidRDefault="00562084" w:rsidP="00562084">
      <w:pPr>
        <w:overflowPunct/>
        <w:autoSpaceDE/>
        <w:adjustRightInd/>
        <w:spacing w:before="0"/>
        <w:rPr>
          <w:szCs w:val="24"/>
        </w:rPr>
      </w:pPr>
      <w:r>
        <w:rPr>
          <w:szCs w:val="24"/>
        </w:rPr>
        <w:t>(1) When authorized, a characterization of under honorable conditions is awarded to a Soldier whose military record is satisfactory but not sufficiently meritorious to warrant an honorable discharge.</w:t>
      </w:r>
    </w:p>
    <w:p w14:paraId="36C18817" w14:textId="77777777" w:rsidR="00562084" w:rsidRDefault="00562084" w:rsidP="00562084">
      <w:pPr>
        <w:overflowPunct/>
        <w:autoSpaceDE/>
        <w:adjustRightInd/>
        <w:spacing w:before="0"/>
        <w:rPr>
          <w:szCs w:val="24"/>
        </w:rPr>
      </w:pPr>
      <w:r>
        <w:rPr>
          <w:szCs w:val="24"/>
        </w:rPr>
        <w:t>(2) A characterization of under honorable conditions may be issued only when the reason for the Soldier’s separation specifically allows such characterization. It will not be issued to Soldiers upon separation for expiration of their service obligation.</w:t>
      </w:r>
    </w:p>
    <w:p w14:paraId="398EA1EA" w14:textId="77777777" w:rsidR="00562084" w:rsidRDefault="00562084" w:rsidP="00562084">
      <w:pPr>
        <w:overflowPunct/>
        <w:autoSpaceDE/>
        <w:adjustRightInd/>
        <w:spacing w:before="0"/>
        <w:rPr>
          <w:szCs w:val="24"/>
        </w:rPr>
      </w:pPr>
      <w:r>
        <w:rPr>
          <w:szCs w:val="24"/>
        </w:rPr>
        <w:t xml:space="preserve">c. </w:t>
      </w:r>
      <w:r>
        <w:rPr>
          <w:b/>
          <w:szCs w:val="24"/>
        </w:rPr>
        <w:t>Under other than honorable conditions</w:t>
      </w:r>
      <w:r>
        <w:rPr>
          <w:szCs w:val="24"/>
        </w:rPr>
        <w:t>. Service may, but is not required to be characterized as under other than honorable conditions only when discharge is for misconduct, fraudulent entry, homosexual conduct, unsatisfactory participation, or security reasons, and the following circumstances. The AG will direct reduction in grade to PV1 per AR 600-8-19, paragraph 10-15 when the Soldier is discharged under other than honorable</w:t>
      </w:r>
    </w:p>
    <w:p w14:paraId="2FE65365" w14:textId="77777777" w:rsidR="00562084" w:rsidRDefault="00562084" w:rsidP="00562084">
      <w:pPr>
        <w:overflowPunct/>
        <w:spacing w:before="0"/>
        <w:rPr>
          <w:szCs w:val="24"/>
        </w:rPr>
      </w:pPr>
      <w:r>
        <w:rPr>
          <w:szCs w:val="24"/>
        </w:rPr>
        <w:t>conditions.</w:t>
      </w:r>
    </w:p>
    <w:p w14:paraId="321A04D0" w14:textId="77777777" w:rsidR="00562084" w:rsidRDefault="00562084" w:rsidP="00562084">
      <w:pPr>
        <w:overflowPunct/>
        <w:spacing w:before="0"/>
        <w:rPr>
          <w:szCs w:val="24"/>
        </w:rPr>
      </w:pPr>
      <w:r>
        <w:rPr>
          <w:szCs w:val="24"/>
        </w:rPr>
        <w:t>(1) When the reason for discharge is based upon a pattern of behavior, or one or more acts or omissions</w:t>
      </w:r>
    </w:p>
    <w:p w14:paraId="2B375F1A" w14:textId="77777777" w:rsidR="00562084" w:rsidRDefault="00562084" w:rsidP="00562084">
      <w:pPr>
        <w:overflowPunct/>
        <w:spacing w:before="0"/>
        <w:rPr>
          <w:szCs w:val="24"/>
        </w:rPr>
      </w:pPr>
      <w:r>
        <w:rPr>
          <w:szCs w:val="24"/>
        </w:rPr>
        <w:lastRenderedPageBreak/>
        <w:t>that constitutes a significant departure from the conduct expected of Soldiers. Examples of factors that may be considered include the following:</w:t>
      </w:r>
    </w:p>
    <w:p w14:paraId="0648437D" w14:textId="77777777" w:rsidR="00562084" w:rsidRDefault="00562084" w:rsidP="00562084">
      <w:pPr>
        <w:overflowPunct/>
        <w:spacing w:before="0"/>
        <w:rPr>
          <w:szCs w:val="24"/>
        </w:rPr>
      </w:pPr>
      <w:r>
        <w:rPr>
          <w:szCs w:val="24"/>
        </w:rPr>
        <w:t>(a) Use of force or violence to produce serious bodily injury or death.</w:t>
      </w:r>
    </w:p>
    <w:p w14:paraId="1D51BA20" w14:textId="77777777" w:rsidR="00562084" w:rsidRDefault="00562084" w:rsidP="00562084">
      <w:pPr>
        <w:overflowPunct/>
        <w:spacing w:before="0"/>
        <w:rPr>
          <w:szCs w:val="24"/>
        </w:rPr>
      </w:pPr>
      <w:r>
        <w:rPr>
          <w:szCs w:val="24"/>
        </w:rPr>
        <w:t>(b) Abuse of position of trust.</w:t>
      </w:r>
    </w:p>
    <w:p w14:paraId="635E1B70" w14:textId="77777777" w:rsidR="00562084" w:rsidRDefault="00562084" w:rsidP="00562084">
      <w:pPr>
        <w:overflowPunct/>
        <w:spacing w:before="0"/>
        <w:rPr>
          <w:szCs w:val="24"/>
        </w:rPr>
      </w:pPr>
      <w:r>
        <w:rPr>
          <w:szCs w:val="24"/>
        </w:rPr>
        <w:t>(c) Disregard by a superior of customary superior-subordinate relationships.</w:t>
      </w:r>
    </w:p>
    <w:p w14:paraId="2C4F9246" w14:textId="77777777" w:rsidR="00562084" w:rsidRDefault="00562084" w:rsidP="00562084">
      <w:pPr>
        <w:overflowPunct/>
        <w:spacing w:before="0"/>
        <w:rPr>
          <w:szCs w:val="24"/>
        </w:rPr>
      </w:pPr>
      <w:r>
        <w:rPr>
          <w:szCs w:val="24"/>
        </w:rPr>
        <w:t>(d) Acts or omissions that endanger the security of the United States or the health and welfare of other Soldiers.</w:t>
      </w:r>
    </w:p>
    <w:p w14:paraId="03AB4134" w14:textId="77777777" w:rsidR="00562084" w:rsidRDefault="00562084" w:rsidP="00562084">
      <w:pPr>
        <w:overflowPunct/>
        <w:spacing w:before="0"/>
        <w:rPr>
          <w:szCs w:val="24"/>
        </w:rPr>
      </w:pPr>
      <w:r>
        <w:rPr>
          <w:szCs w:val="24"/>
        </w:rPr>
        <w:t>(e) Deliberate acts or omissions that seriously endanger the health and safety of other persons.</w:t>
      </w:r>
    </w:p>
    <w:p w14:paraId="5BF11D17" w14:textId="77777777" w:rsidR="00562084" w:rsidRDefault="00562084" w:rsidP="00562084">
      <w:pPr>
        <w:overflowPunct/>
        <w:spacing w:before="0"/>
        <w:rPr>
          <w:szCs w:val="24"/>
        </w:rPr>
      </w:pPr>
      <w:r>
        <w:rPr>
          <w:szCs w:val="24"/>
        </w:rPr>
        <w:t>(2) A discharge where service is characterized as under other than honorable conditions will be directed only by the State Adjutants General per AR 135-178, paragraph 1-10(a).</w:t>
      </w:r>
    </w:p>
    <w:p w14:paraId="4BF5D3D8" w14:textId="77777777" w:rsidR="00562084" w:rsidRDefault="00562084" w:rsidP="00562084">
      <w:pPr>
        <w:overflowPunct/>
        <w:spacing w:before="0"/>
        <w:rPr>
          <w:szCs w:val="24"/>
        </w:rPr>
      </w:pPr>
      <w:r>
        <w:rPr>
          <w:szCs w:val="24"/>
        </w:rPr>
        <w:t>(3) No Soldier will be discharged with service characterized as under other than honorable conditions unless he or she is afforded the right to present his or her case before an administrative separation board. The Soldier will be afforded the advice and assistance of counsel. Approved board findings, and an approved board recommendation for discharge under other than honorable conditions must support such discharge.</w:t>
      </w:r>
    </w:p>
    <w:p w14:paraId="30CCF32A" w14:textId="77777777" w:rsidR="00562084" w:rsidRDefault="00562084" w:rsidP="00562084">
      <w:pPr>
        <w:overflowPunct/>
        <w:spacing w:before="0"/>
        <w:rPr>
          <w:szCs w:val="24"/>
        </w:rPr>
      </w:pPr>
      <w:r>
        <w:rPr>
          <w:szCs w:val="24"/>
        </w:rPr>
        <w:t>(4) As an exception to subparagraph (3) above, a discharge with service characterized as under other than honorable conditions may be issued without board action if the Soldier waives his or her right to board action. Soldiers within two years of qualifying for retired pay cannot waive the board action.</w:t>
      </w:r>
    </w:p>
    <w:p w14:paraId="4199691A" w14:textId="77777777" w:rsidR="00562084" w:rsidRDefault="00562084" w:rsidP="00562084">
      <w:pPr>
        <w:overflowPunct/>
        <w:spacing w:before="0"/>
        <w:rPr>
          <w:szCs w:val="24"/>
        </w:rPr>
      </w:pPr>
      <w:r>
        <w:rPr>
          <w:szCs w:val="24"/>
        </w:rPr>
        <w:t xml:space="preserve">d. </w:t>
      </w:r>
      <w:r>
        <w:rPr>
          <w:b/>
          <w:szCs w:val="24"/>
        </w:rPr>
        <w:t>Bad conduct discharge</w:t>
      </w:r>
      <w:r>
        <w:rPr>
          <w:szCs w:val="24"/>
        </w:rPr>
        <w:t xml:space="preserve"> is issued to Soldiers who are concurrently discharged from the ARNG and as a Reserve of the Army when the character of discharge and service is Bad Conduct. Authority is an approved sentence of a special or general court-martial per applicable State laws and Title 32, USC (Title 10, USC for Soldiers in AS). Appellate review must be completed prior to discharge. Assign RE code 4.</w:t>
      </w:r>
    </w:p>
    <w:p w14:paraId="3561D1EE" w14:textId="77777777" w:rsidR="00562084" w:rsidRDefault="00562084" w:rsidP="00562084">
      <w:pPr>
        <w:overflowPunct/>
        <w:spacing w:before="0"/>
        <w:rPr>
          <w:szCs w:val="24"/>
        </w:rPr>
      </w:pPr>
      <w:r>
        <w:rPr>
          <w:szCs w:val="24"/>
        </w:rPr>
        <w:t xml:space="preserve">e. </w:t>
      </w:r>
      <w:r>
        <w:rPr>
          <w:b/>
          <w:szCs w:val="24"/>
        </w:rPr>
        <w:t>Dishonorable discharge</w:t>
      </w:r>
      <w:r>
        <w:rPr>
          <w:szCs w:val="24"/>
        </w:rPr>
        <w:t xml:space="preserve"> is issued to Soldiers who are concurrently discharged from the ARNG and as a Reserve of the Army when the character of discharge and service are Dishonorable. Authority is an approved sentence of a general court-martial per applicable State laws and Title 32, USC (Title 10 USC for Soldiers in AS). Appellate review must be completed prior to discharge of the Soldier. Assign RE code 4.</w:t>
      </w:r>
    </w:p>
    <w:p w14:paraId="04BF55E1" w14:textId="77777777" w:rsidR="00562084" w:rsidRDefault="00562084" w:rsidP="00562084">
      <w:pPr>
        <w:overflowPunct/>
        <w:spacing w:before="0"/>
        <w:rPr>
          <w:szCs w:val="24"/>
        </w:rPr>
      </w:pPr>
    </w:p>
    <w:p w14:paraId="3B4E57FA" w14:textId="77777777" w:rsidR="00562084" w:rsidRDefault="00562084" w:rsidP="00562084">
      <w:pPr>
        <w:overflowPunct/>
        <w:spacing w:before="0"/>
        <w:rPr>
          <w:b/>
          <w:bCs/>
          <w:szCs w:val="24"/>
        </w:rPr>
      </w:pPr>
      <w:r>
        <w:rPr>
          <w:b/>
          <w:bCs/>
          <w:szCs w:val="24"/>
        </w:rPr>
        <w:t>6-7. Types of characterization or description</w:t>
      </w:r>
    </w:p>
    <w:p w14:paraId="4791F759" w14:textId="77777777" w:rsidR="00562084" w:rsidRDefault="00562084" w:rsidP="00562084">
      <w:pPr>
        <w:overflowPunct/>
        <w:spacing w:before="0"/>
        <w:rPr>
          <w:szCs w:val="24"/>
        </w:rPr>
      </w:pPr>
      <w:r>
        <w:rPr>
          <w:i/>
          <w:iCs/>
          <w:szCs w:val="24"/>
        </w:rPr>
        <w:t xml:space="preserve">a. </w:t>
      </w:r>
      <w:r>
        <w:rPr>
          <w:szCs w:val="24"/>
        </w:rPr>
        <w:t>At separation, the following types of characterization of service or description of separation are authorized:</w:t>
      </w:r>
    </w:p>
    <w:p w14:paraId="45CAEFE4" w14:textId="77777777" w:rsidR="00562084" w:rsidRDefault="00562084" w:rsidP="00562084">
      <w:pPr>
        <w:overflowPunct/>
        <w:spacing w:before="0"/>
        <w:rPr>
          <w:szCs w:val="24"/>
        </w:rPr>
      </w:pPr>
      <w:r>
        <w:rPr>
          <w:i/>
          <w:iCs/>
          <w:szCs w:val="24"/>
        </w:rPr>
        <w:t xml:space="preserve">(1) </w:t>
      </w:r>
      <w:r>
        <w:rPr>
          <w:szCs w:val="24"/>
        </w:rPr>
        <w:t xml:space="preserve">Separation with characterization of service as </w:t>
      </w:r>
      <w:r>
        <w:rPr>
          <w:b/>
          <w:szCs w:val="24"/>
        </w:rPr>
        <w:t>Honorable, General (under honorable conditions), or</w:t>
      </w:r>
      <w:r>
        <w:rPr>
          <w:szCs w:val="24"/>
        </w:rPr>
        <w:t xml:space="preserve"> </w:t>
      </w:r>
      <w:r>
        <w:rPr>
          <w:b/>
          <w:szCs w:val="24"/>
        </w:rPr>
        <w:t>Under Other Than Honorable Conditions</w:t>
      </w:r>
      <w:r>
        <w:rPr>
          <w:szCs w:val="24"/>
        </w:rPr>
        <w:t>.</w:t>
      </w:r>
    </w:p>
    <w:p w14:paraId="1561E083" w14:textId="77777777" w:rsidR="00562084" w:rsidRDefault="00562084" w:rsidP="00562084">
      <w:pPr>
        <w:overflowPunct/>
        <w:spacing w:before="0"/>
        <w:rPr>
          <w:szCs w:val="24"/>
        </w:rPr>
      </w:pPr>
      <w:r>
        <w:rPr>
          <w:i/>
          <w:iCs/>
          <w:szCs w:val="24"/>
        </w:rPr>
        <w:t xml:space="preserve">(2) </w:t>
      </w:r>
      <w:r>
        <w:rPr>
          <w:szCs w:val="24"/>
        </w:rPr>
        <w:t>Separation with an uncharacterized description of service when separated:</w:t>
      </w:r>
    </w:p>
    <w:p w14:paraId="66EEBD88" w14:textId="77777777" w:rsidR="00562084" w:rsidRDefault="00562084" w:rsidP="00562084">
      <w:pPr>
        <w:overflowPunct/>
        <w:spacing w:before="0"/>
        <w:rPr>
          <w:szCs w:val="24"/>
        </w:rPr>
      </w:pPr>
      <w:r>
        <w:rPr>
          <w:i/>
          <w:iCs/>
          <w:szCs w:val="24"/>
        </w:rPr>
        <w:t xml:space="preserve">(a) </w:t>
      </w:r>
      <w:r>
        <w:rPr>
          <w:szCs w:val="24"/>
        </w:rPr>
        <w:t>In an entry level status; or</w:t>
      </w:r>
    </w:p>
    <w:p w14:paraId="6FE9F03B" w14:textId="77777777" w:rsidR="00562084" w:rsidRDefault="00562084" w:rsidP="00562084">
      <w:pPr>
        <w:overflowPunct/>
        <w:spacing w:before="0"/>
        <w:rPr>
          <w:szCs w:val="24"/>
        </w:rPr>
      </w:pPr>
      <w:r>
        <w:rPr>
          <w:i/>
          <w:iCs/>
          <w:szCs w:val="24"/>
        </w:rPr>
        <w:t xml:space="preserve">(b) </w:t>
      </w:r>
      <w:r>
        <w:rPr>
          <w:szCs w:val="24"/>
        </w:rPr>
        <w:t>Fraudulent entry, erroneous enlistment, reenlistment, void enlistment; or</w:t>
      </w:r>
    </w:p>
    <w:p w14:paraId="7CB201DD" w14:textId="77777777" w:rsidR="00562084" w:rsidRDefault="00562084" w:rsidP="00562084">
      <w:pPr>
        <w:overflowPunct/>
        <w:spacing w:before="0"/>
        <w:rPr>
          <w:szCs w:val="24"/>
        </w:rPr>
      </w:pPr>
      <w:r>
        <w:rPr>
          <w:i/>
          <w:iCs/>
          <w:szCs w:val="24"/>
        </w:rPr>
        <w:t xml:space="preserve">(c) </w:t>
      </w:r>
      <w:r>
        <w:rPr>
          <w:szCs w:val="24"/>
        </w:rPr>
        <w:t>By being dropped from the rolls (DFR) of the Army.</w:t>
      </w:r>
    </w:p>
    <w:p w14:paraId="53FE73FE" w14:textId="77777777" w:rsidR="00562084" w:rsidRDefault="00562084" w:rsidP="00562084">
      <w:pPr>
        <w:overflowPunct/>
        <w:spacing w:before="0"/>
        <w:rPr>
          <w:szCs w:val="24"/>
        </w:rPr>
      </w:pPr>
      <w:r>
        <w:rPr>
          <w:i/>
          <w:iCs/>
          <w:szCs w:val="24"/>
        </w:rPr>
        <w:t xml:space="preserve">b. </w:t>
      </w:r>
      <w:r>
        <w:rPr>
          <w:szCs w:val="24"/>
        </w:rPr>
        <w:t>Any of the types of characterization or description of service listed in a above may be used in appropriate circumstances unless a limitation is set forth in section III of this chapter.</w:t>
      </w:r>
    </w:p>
    <w:p w14:paraId="63B4C916" w14:textId="77777777" w:rsidR="00562084" w:rsidRDefault="00562084" w:rsidP="00562084">
      <w:pPr>
        <w:overflowPunct/>
        <w:spacing w:before="0"/>
        <w:rPr>
          <w:szCs w:val="24"/>
        </w:rPr>
      </w:pPr>
      <w:r>
        <w:rPr>
          <w:i/>
          <w:iCs/>
          <w:szCs w:val="24"/>
        </w:rPr>
        <w:t xml:space="preserve">c. </w:t>
      </w:r>
      <w:r>
        <w:rPr>
          <w:szCs w:val="24"/>
        </w:rPr>
        <w:t>Characterization of service as a result of administrative action is governed by this regulation and the service of Soldiers is either characterized or uncharacterized when they are separated from the ARNG. However, discharge certificates are issued only to those Soldiers whose service is characterized as honorable or under honorable conditions per paragraph 6-14.</w:t>
      </w:r>
    </w:p>
    <w:p w14:paraId="29934DD3" w14:textId="77777777" w:rsidR="00562084" w:rsidRDefault="00562084" w:rsidP="00562084">
      <w:pPr>
        <w:overflowPunct/>
        <w:spacing w:before="0"/>
        <w:rPr>
          <w:szCs w:val="24"/>
        </w:rPr>
      </w:pPr>
    </w:p>
    <w:p w14:paraId="131D62A9" w14:textId="77777777" w:rsidR="00562084" w:rsidRDefault="00562084" w:rsidP="00562084">
      <w:pPr>
        <w:overflowPunct/>
        <w:spacing w:before="0"/>
        <w:rPr>
          <w:szCs w:val="24"/>
        </w:rPr>
      </w:pPr>
      <w:r>
        <w:rPr>
          <w:szCs w:val="24"/>
        </w:rPr>
        <w:lastRenderedPageBreak/>
        <w:t>Reenlistment Code (RE-CODE) Chart Blocks 24, 26, and 27 of the "Certificate of Release or Discharge from Active Duty" (DD Form 214) provides the characterization of service (type of discharge), separation code, and reenlistment code. Normally awarded for misconduct, an Other Than Honorable (OTH), Bad Conduct (BCD), or Dishonorable Discharge would render one ineligible for reenlistment. An Entry Level Separation would normally be given to an individual who failed to complete an initial period of 180 days of active service; some members may receive an "N/A" where the re-code would normally reside. An "N/A" re-code would require waiver consideration by the Commander, Navy Recruiting Command for reenlistment.</w:t>
      </w:r>
    </w:p>
    <w:p w14:paraId="695E9A0D" w14:textId="77777777" w:rsidR="00562084" w:rsidRDefault="00562084" w:rsidP="00562084">
      <w:pPr>
        <w:overflowPunct/>
        <w:spacing w:before="0"/>
        <w:rPr>
          <w:szCs w:val="24"/>
        </w:rPr>
      </w:pPr>
    </w:p>
    <w:p w14:paraId="6D48C873" w14:textId="77777777" w:rsidR="00562084" w:rsidRDefault="00562084" w:rsidP="00562084">
      <w:pPr>
        <w:overflowPunct/>
        <w:spacing w:before="0"/>
        <w:rPr>
          <w:szCs w:val="24"/>
        </w:rPr>
      </w:pPr>
      <w:r>
        <w:rPr>
          <w:szCs w:val="24"/>
        </w:rPr>
        <w:t xml:space="preserve"> Read more at: </w:t>
      </w:r>
      <w:hyperlink r:id="rId18" w:history="1">
        <w:r>
          <w:rPr>
            <w:rStyle w:val="Hyperlink"/>
            <w:szCs w:val="24"/>
          </w:rPr>
          <w:t>https://www.navycs.com/military-re-codes.html</w:t>
        </w:r>
      </w:hyperlink>
    </w:p>
    <w:p w14:paraId="1C3EDAEA" w14:textId="77777777" w:rsidR="00562084" w:rsidRDefault="00562084" w:rsidP="00562084">
      <w:pPr>
        <w:overflowPunct/>
        <w:spacing w:before="0"/>
        <w:rPr>
          <w:szCs w:val="24"/>
        </w:rPr>
      </w:pPr>
    </w:p>
    <w:tbl>
      <w:tblPr>
        <w:tblW w:w="5000" w:type="pct"/>
        <w:tblCellSpacing w:w="15" w:type="dxa"/>
        <w:tblBorders>
          <w:top w:val="single" w:sz="6" w:space="0" w:color="808080"/>
          <w:left w:val="single" w:sz="6" w:space="0" w:color="808080"/>
          <w:bottom w:val="single" w:sz="6" w:space="0" w:color="808080"/>
          <w:right w:val="single" w:sz="6" w:space="0" w:color="808080"/>
        </w:tblBorders>
        <w:tblLook w:val="04A0" w:firstRow="1" w:lastRow="0" w:firstColumn="1" w:lastColumn="0" w:noHBand="0" w:noVBand="1"/>
      </w:tblPr>
      <w:tblGrid>
        <w:gridCol w:w="1464"/>
        <w:gridCol w:w="7986"/>
      </w:tblGrid>
      <w:tr w:rsidR="00562084" w14:paraId="51888EEB" w14:textId="77777777" w:rsidTr="00562084">
        <w:trPr>
          <w:tblCellSpacing w:w="15" w:type="dxa"/>
        </w:trPr>
        <w:tc>
          <w:tcPr>
            <w:tcW w:w="0" w:type="auto"/>
            <w:gridSpan w:val="2"/>
            <w:tcBorders>
              <w:top w:val="nil"/>
              <w:left w:val="nil"/>
              <w:bottom w:val="nil"/>
              <w:right w:val="nil"/>
            </w:tcBorders>
            <w:tcMar>
              <w:top w:w="15" w:type="dxa"/>
              <w:left w:w="15" w:type="dxa"/>
              <w:bottom w:w="15" w:type="dxa"/>
              <w:right w:w="15" w:type="dxa"/>
            </w:tcMar>
            <w:vAlign w:val="center"/>
            <w:hideMark/>
          </w:tcPr>
          <w:p w14:paraId="326115A8" w14:textId="77777777" w:rsidR="00562084" w:rsidRDefault="00562084">
            <w:pPr>
              <w:overflowPunct/>
              <w:autoSpaceDE/>
              <w:adjustRightInd/>
              <w:spacing w:before="0"/>
              <w:jc w:val="center"/>
              <w:rPr>
                <w:rFonts w:ascii="Cambria" w:hAnsi="Cambria"/>
                <w:szCs w:val="24"/>
              </w:rPr>
            </w:pPr>
            <w:r>
              <w:rPr>
                <w:rFonts w:ascii="Cambria" w:hAnsi="Cambria"/>
                <w:szCs w:val="24"/>
              </w:rPr>
              <w:t>Military Re-Code Reenlistment Eligibility Chart</w:t>
            </w:r>
          </w:p>
        </w:tc>
      </w:tr>
      <w:tr w:rsidR="00562084" w14:paraId="66D9405F" w14:textId="77777777" w:rsidTr="00562084">
        <w:trPr>
          <w:tblCellSpacing w:w="15" w:type="dxa"/>
        </w:trPr>
        <w:tc>
          <w:tcPr>
            <w:tcW w:w="0" w:type="auto"/>
            <w:gridSpan w:val="2"/>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14:paraId="7EDFB2BF" w14:textId="77777777" w:rsidR="00562084" w:rsidRDefault="00562084">
            <w:pPr>
              <w:overflowPunct/>
              <w:autoSpaceDE/>
              <w:adjustRightInd/>
              <w:spacing w:before="0"/>
              <w:jc w:val="center"/>
              <w:rPr>
                <w:rFonts w:ascii="Cambria" w:hAnsi="Cambria"/>
                <w:b/>
                <w:bCs/>
                <w:color w:val="03AC03"/>
                <w:szCs w:val="24"/>
              </w:rPr>
            </w:pPr>
            <w:r>
              <w:rPr>
                <w:rFonts w:ascii="Cambria" w:hAnsi="Cambria"/>
                <w:b/>
                <w:bCs/>
                <w:color w:val="03AC03"/>
                <w:szCs w:val="24"/>
              </w:rPr>
              <w:t>ELIGIBLE TO REENLIST</w:t>
            </w:r>
          </w:p>
        </w:tc>
      </w:tr>
      <w:tr w:rsidR="00562084" w14:paraId="3FB41A9C" w14:textId="77777777" w:rsidTr="00562084">
        <w:trPr>
          <w:tblCellSpacing w:w="15" w:type="dxa"/>
        </w:trPr>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14:paraId="3787676F" w14:textId="77777777" w:rsidR="00562084" w:rsidRDefault="00562084">
            <w:pPr>
              <w:overflowPunct/>
              <w:autoSpaceDE/>
              <w:adjustRightInd/>
              <w:spacing w:before="0"/>
              <w:jc w:val="center"/>
              <w:rPr>
                <w:rFonts w:ascii="Cambria" w:hAnsi="Cambria"/>
                <w:b/>
                <w:bCs/>
                <w:szCs w:val="24"/>
              </w:rPr>
            </w:pPr>
            <w:r>
              <w:rPr>
                <w:rFonts w:ascii="Cambria" w:hAnsi="Cambria"/>
                <w:b/>
                <w:bCs/>
                <w:szCs w:val="24"/>
              </w:rPr>
              <w:t>NAVY &amp; USCG</w:t>
            </w:r>
          </w:p>
        </w:tc>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14:paraId="6097EEE1" w14:textId="77777777" w:rsidR="00562084" w:rsidRDefault="00562084">
            <w:pPr>
              <w:overflowPunct/>
              <w:autoSpaceDE/>
              <w:adjustRightInd/>
              <w:spacing w:before="0"/>
              <w:rPr>
                <w:rFonts w:ascii="Cambria" w:hAnsi="Cambria"/>
                <w:szCs w:val="24"/>
              </w:rPr>
            </w:pPr>
            <w:r>
              <w:rPr>
                <w:rFonts w:ascii="Cambria" w:hAnsi="Cambria"/>
                <w:szCs w:val="24"/>
              </w:rPr>
              <w:t>RE-1, RE-R1, RE-1E, RE-1J, RE-5, RE-7</w:t>
            </w:r>
          </w:p>
        </w:tc>
      </w:tr>
      <w:tr w:rsidR="00562084" w14:paraId="2F509512" w14:textId="77777777" w:rsidTr="00562084">
        <w:trPr>
          <w:tblCellSpacing w:w="15" w:type="dxa"/>
        </w:trPr>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14:paraId="7B6DA996" w14:textId="77777777" w:rsidR="00562084" w:rsidRDefault="00562084">
            <w:pPr>
              <w:overflowPunct/>
              <w:autoSpaceDE/>
              <w:adjustRightInd/>
              <w:spacing w:before="0"/>
              <w:jc w:val="center"/>
              <w:rPr>
                <w:rFonts w:ascii="Cambria" w:hAnsi="Cambria"/>
                <w:b/>
                <w:bCs/>
                <w:szCs w:val="24"/>
              </w:rPr>
            </w:pPr>
            <w:r>
              <w:rPr>
                <w:rFonts w:ascii="Cambria" w:hAnsi="Cambria"/>
                <w:b/>
                <w:bCs/>
                <w:szCs w:val="24"/>
              </w:rPr>
              <w:t>AIR FORCE</w:t>
            </w:r>
          </w:p>
        </w:tc>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14:paraId="390FD44E" w14:textId="77777777" w:rsidR="00562084" w:rsidRDefault="00562084">
            <w:pPr>
              <w:overflowPunct/>
              <w:autoSpaceDE/>
              <w:adjustRightInd/>
              <w:spacing w:before="0"/>
              <w:rPr>
                <w:rFonts w:ascii="Cambria" w:hAnsi="Cambria"/>
                <w:szCs w:val="24"/>
              </w:rPr>
            </w:pPr>
            <w:r>
              <w:rPr>
                <w:rFonts w:ascii="Cambria" w:hAnsi="Cambria"/>
                <w:szCs w:val="24"/>
              </w:rPr>
              <w:t>RE-1, 1J, 1M, 1P, 1Q, 1T, 3A, 3B, 3C, 3D, 3E, 3I, 3K, 6B, RE-12, 13, 14</w:t>
            </w:r>
          </w:p>
        </w:tc>
      </w:tr>
      <w:tr w:rsidR="00562084" w14:paraId="2C56FD23" w14:textId="77777777" w:rsidTr="00562084">
        <w:trPr>
          <w:tblCellSpacing w:w="15" w:type="dxa"/>
        </w:trPr>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14:paraId="41739A1F" w14:textId="77777777" w:rsidR="00562084" w:rsidRDefault="00562084">
            <w:pPr>
              <w:overflowPunct/>
              <w:autoSpaceDE/>
              <w:adjustRightInd/>
              <w:spacing w:before="0"/>
              <w:jc w:val="center"/>
              <w:rPr>
                <w:rFonts w:ascii="Cambria" w:hAnsi="Cambria"/>
                <w:b/>
                <w:bCs/>
                <w:szCs w:val="24"/>
              </w:rPr>
            </w:pPr>
            <w:r>
              <w:rPr>
                <w:rFonts w:ascii="Cambria" w:hAnsi="Cambria"/>
                <w:b/>
                <w:bCs/>
                <w:szCs w:val="24"/>
              </w:rPr>
              <w:t>ARMY</w:t>
            </w:r>
          </w:p>
        </w:tc>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14:paraId="0AEC7527" w14:textId="77777777" w:rsidR="00562084" w:rsidRDefault="00562084">
            <w:pPr>
              <w:overflowPunct/>
              <w:autoSpaceDE/>
              <w:adjustRightInd/>
              <w:spacing w:before="0"/>
              <w:rPr>
                <w:rFonts w:ascii="Cambria" w:hAnsi="Cambria"/>
                <w:szCs w:val="24"/>
              </w:rPr>
            </w:pPr>
            <w:r>
              <w:rPr>
                <w:rFonts w:ascii="Cambria" w:hAnsi="Cambria"/>
                <w:szCs w:val="24"/>
              </w:rPr>
              <w:t>RE-1, RE-1C, RE-1A, RE-1B, RE-1J, RE-2, RE-2A, RE-2B, RE-2C, RE-3A</w:t>
            </w:r>
          </w:p>
        </w:tc>
      </w:tr>
      <w:tr w:rsidR="00562084" w14:paraId="330B88DA" w14:textId="77777777" w:rsidTr="00562084">
        <w:trPr>
          <w:tblCellSpacing w:w="15" w:type="dxa"/>
        </w:trPr>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14:paraId="2039E263" w14:textId="77777777" w:rsidR="00562084" w:rsidRDefault="00562084">
            <w:pPr>
              <w:overflowPunct/>
              <w:autoSpaceDE/>
              <w:adjustRightInd/>
              <w:spacing w:before="0"/>
              <w:jc w:val="center"/>
              <w:rPr>
                <w:rFonts w:ascii="Cambria" w:hAnsi="Cambria"/>
                <w:b/>
                <w:bCs/>
                <w:szCs w:val="24"/>
              </w:rPr>
            </w:pPr>
            <w:r>
              <w:rPr>
                <w:rFonts w:ascii="Cambria" w:hAnsi="Cambria"/>
                <w:b/>
                <w:bCs/>
                <w:szCs w:val="24"/>
              </w:rPr>
              <w:t>MARINE CORPS</w:t>
            </w:r>
          </w:p>
        </w:tc>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14:paraId="67AEAC0E" w14:textId="77777777" w:rsidR="00562084" w:rsidRDefault="00562084">
            <w:pPr>
              <w:overflowPunct/>
              <w:autoSpaceDE/>
              <w:adjustRightInd/>
              <w:spacing w:before="0"/>
              <w:rPr>
                <w:rFonts w:ascii="Cambria" w:hAnsi="Cambria"/>
                <w:szCs w:val="24"/>
              </w:rPr>
            </w:pPr>
            <w:r>
              <w:rPr>
                <w:rFonts w:ascii="Cambria" w:hAnsi="Cambria"/>
                <w:szCs w:val="24"/>
              </w:rPr>
              <w:t>RE-1, RE-1A, RE-1B, RE-1C, RE-1J, RE-2A</w:t>
            </w:r>
          </w:p>
        </w:tc>
      </w:tr>
      <w:tr w:rsidR="00562084" w14:paraId="49B1BC20" w14:textId="77777777" w:rsidTr="00562084">
        <w:trPr>
          <w:tblCellSpacing w:w="15" w:type="dxa"/>
        </w:trPr>
        <w:tc>
          <w:tcPr>
            <w:tcW w:w="0" w:type="auto"/>
            <w:gridSpan w:val="2"/>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14:paraId="5C8DDF05" w14:textId="77777777" w:rsidR="00562084" w:rsidRDefault="00562084">
            <w:pPr>
              <w:overflowPunct/>
              <w:autoSpaceDE/>
              <w:adjustRightInd/>
              <w:spacing w:before="0"/>
              <w:jc w:val="center"/>
              <w:rPr>
                <w:rFonts w:ascii="Cambria" w:hAnsi="Cambria"/>
                <w:b/>
                <w:bCs/>
                <w:color w:val="DFB504"/>
                <w:szCs w:val="24"/>
              </w:rPr>
            </w:pPr>
            <w:r>
              <w:rPr>
                <w:rFonts w:ascii="Cambria" w:hAnsi="Cambria"/>
                <w:b/>
                <w:bCs/>
                <w:color w:val="DFB504"/>
                <w:szCs w:val="24"/>
              </w:rPr>
              <w:t>INELIGIBLE TO REENLIST WITHOUT A COMNAVCRUITCOM WAIVER</w:t>
            </w:r>
          </w:p>
        </w:tc>
      </w:tr>
      <w:tr w:rsidR="00562084" w14:paraId="70B4200A" w14:textId="77777777" w:rsidTr="00562084">
        <w:trPr>
          <w:tblCellSpacing w:w="15" w:type="dxa"/>
        </w:trPr>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14:paraId="428AF463" w14:textId="77777777" w:rsidR="00562084" w:rsidRDefault="00562084">
            <w:pPr>
              <w:overflowPunct/>
              <w:autoSpaceDE/>
              <w:adjustRightInd/>
              <w:spacing w:before="0"/>
              <w:jc w:val="center"/>
              <w:rPr>
                <w:rFonts w:ascii="Cambria" w:hAnsi="Cambria"/>
                <w:b/>
                <w:bCs/>
                <w:szCs w:val="24"/>
              </w:rPr>
            </w:pPr>
            <w:r>
              <w:rPr>
                <w:rFonts w:ascii="Cambria" w:hAnsi="Cambria"/>
                <w:b/>
                <w:bCs/>
                <w:szCs w:val="24"/>
              </w:rPr>
              <w:t>NAVY &amp; USCG</w:t>
            </w:r>
          </w:p>
        </w:tc>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14:paraId="67CE4EDB" w14:textId="77777777" w:rsidR="00562084" w:rsidRDefault="00562084">
            <w:pPr>
              <w:overflowPunct/>
              <w:autoSpaceDE/>
              <w:adjustRightInd/>
              <w:spacing w:before="0"/>
              <w:rPr>
                <w:rFonts w:ascii="Cambria" w:hAnsi="Cambria"/>
                <w:szCs w:val="24"/>
              </w:rPr>
            </w:pPr>
            <w:r>
              <w:rPr>
                <w:rFonts w:ascii="Cambria" w:hAnsi="Cambria"/>
                <w:szCs w:val="24"/>
              </w:rPr>
              <w:t>RE-2*, RE-3, RE-3B, RE-3E, RE-3F, RE-3G, RE-3H, RE-3J, RE-3K, RE-3M, RE-3P, RE-3Q, RE-3R, RE-3S, RE-3U, RE-3X, RE-3Y, RE-3Z, RE-6, RE-8</w:t>
            </w:r>
          </w:p>
        </w:tc>
      </w:tr>
      <w:tr w:rsidR="00562084" w14:paraId="5EC9F565" w14:textId="77777777" w:rsidTr="00562084">
        <w:trPr>
          <w:tblCellSpacing w:w="15" w:type="dxa"/>
        </w:trPr>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14:paraId="493E22D5" w14:textId="77777777" w:rsidR="00562084" w:rsidRDefault="00562084">
            <w:pPr>
              <w:overflowPunct/>
              <w:autoSpaceDE/>
              <w:adjustRightInd/>
              <w:spacing w:before="0"/>
              <w:jc w:val="center"/>
              <w:rPr>
                <w:rFonts w:ascii="Cambria" w:hAnsi="Cambria"/>
                <w:b/>
                <w:bCs/>
                <w:szCs w:val="24"/>
              </w:rPr>
            </w:pPr>
            <w:r>
              <w:rPr>
                <w:rFonts w:ascii="Cambria" w:hAnsi="Cambria"/>
                <w:b/>
                <w:bCs/>
                <w:szCs w:val="24"/>
              </w:rPr>
              <w:t>AIR FORCE</w:t>
            </w:r>
          </w:p>
        </w:tc>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14:paraId="6FCB2150" w14:textId="77777777" w:rsidR="00562084" w:rsidRDefault="00562084">
            <w:pPr>
              <w:overflowPunct/>
              <w:autoSpaceDE/>
              <w:adjustRightInd/>
              <w:spacing w:before="0"/>
              <w:rPr>
                <w:rFonts w:ascii="Cambria" w:hAnsi="Cambria"/>
                <w:szCs w:val="24"/>
              </w:rPr>
            </w:pPr>
            <w:r>
              <w:rPr>
                <w:rFonts w:ascii="Cambria" w:hAnsi="Cambria"/>
                <w:szCs w:val="24"/>
              </w:rPr>
              <w:t>RE-1A, 4A, 4B, 4C, 4D, 4E, 4F, 4G, 4H,4I, 4J, 4K, 4L, 4M, 4N</w:t>
            </w:r>
          </w:p>
        </w:tc>
      </w:tr>
      <w:tr w:rsidR="00562084" w14:paraId="77DCB587" w14:textId="77777777" w:rsidTr="00562084">
        <w:trPr>
          <w:tblCellSpacing w:w="15" w:type="dxa"/>
        </w:trPr>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14:paraId="04D7FCEF" w14:textId="77777777" w:rsidR="00562084" w:rsidRDefault="00562084">
            <w:pPr>
              <w:overflowPunct/>
              <w:autoSpaceDE/>
              <w:adjustRightInd/>
              <w:spacing w:before="0"/>
              <w:jc w:val="center"/>
              <w:rPr>
                <w:rFonts w:ascii="Cambria" w:hAnsi="Cambria"/>
                <w:b/>
                <w:bCs/>
                <w:szCs w:val="24"/>
              </w:rPr>
            </w:pPr>
            <w:r>
              <w:rPr>
                <w:rFonts w:ascii="Cambria" w:hAnsi="Cambria"/>
                <w:b/>
                <w:bCs/>
                <w:szCs w:val="24"/>
              </w:rPr>
              <w:t>ARMY</w:t>
            </w:r>
          </w:p>
        </w:tc>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14:paraId="6D0F1D1C" w14:textId="77777777" w:rsidR="00562084" w:rsidRDefault="00562084">
            <w:pPr>
              <w:overflowPunct/>
              <w:autoSpaceDE/>
              <w:adjustRightInd/>
              <w:spacing w:before="0"/>
              <w:rPr>
                <w:rFonts w:ascii="Cambria" w:hAnsi="Cambria"/>
                <w:szCs w:val="24"/>
              </w:rPr>
            </w:pPr>
            <w:r>
              <w:rPr>
                <w:rFonts w:ascii="Cambria" w:hAnsi="Cambria"/>
                <w:szCs w:val="24"/>
              </w:rPr>
              <w:t>RE-3, RE-3B</w:t>
            </w:r>
          </w:p>
        </w:tc>
      </w:tr>
      <w:tr w:rsidR="00562084" w14:paraId="7D08BE6B" w14:textId="77777777" w:rsidTr="00562084">
        <w:trPr>
          <w:tblCellSpacing w:w="15" w:type="dxa"/>
        </w:trPr>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14:paraId="692CEDB5" w14:textId="77777777" w:rsidR="00562084" w:rsidRDefault="00562084">
            <w:pPr>
              <w:overflowPunct/>
              <w:autoSpaceDE/>
              <w:adjustRightInd/>
              <w:spacing w:before="0"/>
              <w:jc w:val="center"/>
              <w:rPr>
                <w:rFonts w:ascii="Cambria" w:hAnsi="Cambria"/>
                <w:b/>
                <w:bCs/>
                <w:szCs w:val="24"/>
              </w:rPr>
            </w:pPr>
            <w:r>
              <w:rPr>
                <w:rFonts w:ascii="Cambria" w:hAnsi="Cambria"/>
                <w:b/>
                <w:bCs/>
                <w:szCs w:val="24"/>
              </w:rPr>
              <w:t>MARINE CORPS</w:t>
            </w:r>
          </w:p>
        </w:tc>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14:paraId="7BA827B8" w14:textId="77777777" w:rsidR="00562084" w:rsidRDefault="00562084">
            <w:pPr>
              <w:overflowPunct/>
              <w:autoSpaceDE/>
              <w:adjustRightInd/>
              <w:spacing w:before="0"/>
              <w:rPr>
                <w:rFonts w:ascii="Cambria" w:hAnsi="Cambria"/>
                <w:szCs w:val="24"/>
              </w:rPr>
            </w:pPr>
            <w:r>
              <w:rPr>
                <w:rFonts w:ascii="Cambria" w:hAnsi="Cambria"/>
                <w:szCs w:val="24"/>
              </w:rPr>
              <w:t>RE-3B, RE-3C, RE-3D, RE-3E, RE-3F, RE-3G, RE-3H, RE-3J, RE-3M, RE-3N, RE-3P, RE-3R, RE-3S, RE-3U, RE-3W</w:t>
            </w:r>
          </w:p>
        </w:tc>
      </w:tr>
      <w:tr w:rsidR="00562084" w14:paraId="2454B1D3" w14:textId="77777777" w:rsidTr="00562084">
        <w:trPr>
          <w:tblCellSpacing w:w="15" w:type="dxa"/>
        </w:trPr>
        <w:tc>
          <w:tcPr>
            <w:tcW w:w="0" w:type="auto"/>
            <w:gridSpan w:val="2"/>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14:paraId="537E0362" w14:textId="77777777" w:rsidR="00562084" w:rsidRDefault="00562084">
            <w:pPr>
              <w:overflowPunct/>
              <w:autoSpaceDE/>
              <w:adjustRightInd/>
              <w:spacing w:before="0"/>
              <w:jc w:val="center"/>
              <w:rPr>
                <w:rFonts w:ascii="Cambria" w:hAnsi="Cambria"/>
                <w:b/>
                <w:bCs/>
                <w:color w:val="FF0000"/>
                <w:szCs w:val="24"/>
              </w:rPr>
            </w:pPr>
            <w:r>
              <w:rPr>
                <w:rFonts w:ascii="Cambria" w:hAnsi="Cambria"/>
                <w:b/>
                <w:bCs/>
                <w:color w:val="FF0000"/>
                <w:szCs w:val="24"/>
              </w:rPr>
              <w:t>INELIGIBLE TO REENLIST WAIVERS NOT AUTHORIZED AND WILL NOT BE CONSIDERED</w:t>
            </w:r>
          </w:p>
        </w:tc>
      </w:tr>
      <w:tr w:rsidR="00562084" w14:paraId="2F7854DA" w14:textId="77777777" w:rsidTr="00562084">
        <w:trPr>
          <w:tblCellSpacing w:w="15" w:type="dxa"/>
        </w:trPr>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14:paraId="6036C2B8" w14:textId="77777777" w:rsidR="00562084" w:rsidRDefault="00562084">
            <w:pPr>
              <w:overflowPunct/>
              <w:autoSpaceDE/>
              <w:adjustRightInd/>
              <w:spacing w:before="0"/>
              <w:jc w:val="center"/>
              <w:rPr>
                <w:rFonts w:ascii="Cambria" w:hAnsi="Cambria"/>
                <w:b/>
                <w:bCs/>
                <w:szCs w:val="24"/>
              </w:rPr>
            </w:pPr>
            <w:r>
              <w:rPr>
                <w:rFonts w:ascii="Cambria" w:hAnsi="Cambria"/>
                <w:b/>
                <w:bCs/>
                <w:szCs w:val="24"/>
              </w:rPr>
              <w:t>NAVY &amp; USCG</w:t>
            </w:r>
          </w:p>
        </w:tc>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14:paraId="2FD8E93B" w14:textId="77777777" w:rsidR="00562084" w:rsidRDefault="00562084">
            <w:pPr>
              <w:overflowPunct/>
              <w:autoSpaceDE/>
              <w:adjustRightInd/>
              <w:spacing w:before="0"/>
              <w:rPr>
                <w:rFonts w:ascii="Cambria" w:hAnsi="Cambria"/>
                <w:szCs w:val="24"/>
              </w:rPr>
            </w:pPr>
            <w:r>
              <w:rPr>
                <w:rFonts w:ascii="Cambria" w:hAnsi="Cambria"/>
                <w:szCs w:val="24"/>
              </w:rPr>
              <w:t>RE-2, RE-3A, RE-3C, RE-4 (Note 1)</w:t>
            </w:r>
          </w:p>
        </w:tc>
      </w:tr>
      <w:tr w:rsidR="00562084" w14:paraId="6BF5A71D" w14:textId="77777777" w:rsidTr="00562084">
        <w:trPr>
          <w:tblCellSpacing w:w="15" w:type="dxa"/>
        </w:trPr>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14:paraId="365BEF8F" w14:textId="77777777" w:rsidR="00562084" w:rsidRDefault="00562084">
            <w:pPr>
              <w:overflowPunct/>
              <w:autoSpaceDE/>
              <w:adjustRightInd/>
              <w:spacing w:before="0"/>
              <w:jc w:val="center"/>
              <w:rPr>
                <w:rFonts w:ascii="Cambria" w:hAnsi="Cambria"/>
                <w:b/>
                <w:bCs/>
                <w:szCs w:val="24"/>
              </w:rPr>
            </w:pPr>
            <w:r>
              <w:rPr>
                <w:rFonts w:ascii="Cambria" w:hAnsi="Cambria"/>
                <w:b/>
                <w:bCs/>
                <w:szCs w:val="24"/>
              </w:rPr>
              <w:t>AIR FORCE</w:t>
            </w:r>
          </w:p>
        </w:tc>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14:paraId="00021BEB" w14:textId="77777777" w:rsidR="00562084" w:rsidRDefault="00562084">
            <w:pPr>
              <w:overflowPunct/>
              <w:autoSpaceDE/>
              <w:adjustRightInd/>
              <w:spacing w:before="0"/>
              <w:rPr>
                <w:rFonts w:ascii="Cambria" w:hAnsi="Cambria"/>
                <w:szCs w:val="24"/>
              </w:rPr>
            </w:pPr>
            <w:r>
              <w:rPr>
                <w:rFonts w:ascii="Cambria" w:hAnsi="Cambria"/>
                <w:szCs w:val="24"/>
              </w:rPr>
              <w:t>RE-2A, 2B, 2C, 2D, 2E, 2F, 2G, 2H, 2I, 2J, 2K, 2L, 2M, 2N, 2P, 2Q, 2R, 2S, 2T, 2U, 2V, 2W, 2X, 3S, 3V RE-4(Note 1)</w:t>
            </w:r>
          </w:p>
        </w:tc>
      </w:tr>
      <w:tr w:rsidR="00562084" w14:paraId="0E96BA18" w14:textId="77777777" w:rsidTr="00562084">
        <w:trPr>
          <w:tblCellSpacing w:w="15" w:type="dxa"/>
        </w:trPr>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14:paraId="4A18EBD6" w14:textId="77777777" w:rsidR="00562084" w:rsidRDefault="00562084">
            <w:pPr>
              <w:overflowPunct/>
              <w:autoSpaceDE/>
              <w:adjustRightInd/>
              <w:spacing w:before="0"/>
              <w:jc w:val="center"/>
              <w:rPr>
                <w:rFonts w:ascii="Cambria" w:hAnsi="Cambria"/>
                <w:b/>
                <w:bCs/>
                <w:szCs w:val="24"/>
              </w:rPr>
            </w:pPr>
            <w:r>
              <w:rPr>
                <w:rFonts w:ascii="Cambria" w:hAnsi="Cambria"/>
                <w:b/>
                <w:bCs/>
                <w:szCs w:val="24"/>
              </w:rPr>
              <w:t>ARMY</w:t>
            </w:r>
          </w:p>
        </w:tc>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14:paraId="391C5286" w14:textId="77777777" w:rsidR="00562084" w:rsidRDefault="00562084">
            <w:pPr>
              <w:overflowPunct/>
              <w:autoSpaceDE/>
              <w:adjustRightInd/>
              <w:spacing w:before="0"/>
              <w:rPr>
                <w:rFonts w:ascii="Cambria" w:hAnsi="Cambria"/>
                <w:szCs w:val="24"/>
              </w:rPr>
            </w:pPr>
            <w:r>
              <w:rPr>
                <w:rFonts w:ascii="Cambria" w:hAnsi="Cambria"/>
                <w:szCs w:val="24"/>
              </w:rPr>
              <w:t>RE-3C, RE-4(Note 1), RE-4A, RE-4R</w:t>
            </w:r>
          </w:p>
        </w:tc>
      </w:tr>
      <w:tr w:rsidR="00562084" w14:paraId="76285274" w14:textId="77777777" w:rsidTr="00562084">
        <w:trPr>
          <w:tblCellSpacing w:w="15" w:type="dxa"/>
        </w:trPr>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14:paraId="476DF546" w14:textId="77777777" w:rsidR="00562084" w:rsidRDefault="00562084">
            <w:pPr>
              <w:overflowPunct/>
              <w:autoSpaceDE/>
              <w:adjustRightInd/>
              <w:spacing w:before="0"/>
              <w:jc w:val="center"/>
              <w:rPr>
                <w:rFonts w:ascii="Cambria" w:hAnsi="Cambria"/>
                <w:b/>
                <w:bCs/>
                <w:szCs w:val="24"/>
              </w:rPr>
            </w:pPr>
            <w:r>
              <w:rPr>
                <w:rFonts w:ascii="Cambria" w:hAnsi="Cambria"/>
                <w:b/>
                <w:bCs/>
                <w:szCs w:val="24"/>
              </w:rPr>
              <w:t>MARINE CORPS</w:t>
            </w:r>
          </w:p>
        </w:tc>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14:paraId="60674E00" w14:textId="77777777" w:rsidR="00562084" w:rsidRDefault="00562084">
            <w:pPr>
              <w:overflowPunct/>
              <w:autoSpaceDE/>
              <w:adjustRightInd/>
              <w:spacing w:before="0"/>
              <w:rPr>
                <w:rFonts w:ascii="Cambria" w:hAnsi="Cambria"/>
                <w:szCs w:val="24"/>
              </w:rPr>
            </w:pPr>
            <w:r>
              <w:rPr>
                <w:rFonts w:ascii="Cambria" w:hAnsi="Cambria"/>
                <w:szCs w:val="24"/>
              </w:rPr>
              <w:t>RE-2, RE-2B, RE-2C, RE-3A, RE-3S, RE-4(Note 1), RE-4B</w:t>
            </w:r>
          </w:p>
        </w:tc>
      </w:tr>
    </w:tbl>
    <w:p w14:paraId="03F02108" w14:textId="77777777" w:rsidR="00562084" w:rsidRDefault="00562084" w:rsidP="00562084">
      <w:pPr>
        <w:overflowPunct/>
        <w:spacing w:before="0"/>
        <w:rPr>
          <w:szCs w:val="24"/>
        </w:rPr>
      </w:pPr>
    </w:p>
    <w:p w14:paraId="2E2FF12C" w14:textId="77777777" w:rsidR="00562084" w:rsidRDefault="00562084" w:rsidP="00562084">
      <w:pPr>
        <w:overflowPunct/>
        <w:spacing w:before="0"/>
        <w:rPr>
          <w:szCs w:val="24"/>
        </w:rPr>
      </w:pPr>
    </w:p>
    <w:p w14:paraId="0043E07B" w14:textId="77777777" w:rsidR="00562084" w:rsidRDefault="00562084" w:rsidP="00562084">
      <w:pPr>
        <w:overflowPunct/>
        <w:spacing w:before="0"/>
        <w:rPr>
          <w:szCs w:val="24"/>
        </w:rPr>
      </w:pPr>
    </w:p>
    <w:p w14:paraId="47078AB3" w14:textId="77777777" w:rsidR="00562084" w:rsidRDefault="00562084" w:rsidP="00562084">
      <w:pPr>
        <w:overflowPunct/>
        <w:spacing w:before="0"/>
        <w:rPr>
          <w:szCs w:val="24"/>
        </w:rPr>
      </w:pPr>
    </w:p>
    <w:p w14:paraId="0760E1D4" w14:textId="77777777" w:rsidR="00562084" w:rsidRDefault="00562084" w:rsidP="00562084">
      <w:pPr>
        <w:overflowPunct/>
        <w:spacing w:before="0"/>
        <w:rPr>
          <w:szCs w:val="24"/>
        </w:rPr>
      </w:pPr>
    </w:p>
    <w:p w14:paraId="2AC439FD" w14:textId="77777777" w:rsidR="00562084" w:rsidRDefault="00562084" w:rsidP="00562084">
      <w:pPr>
        <w:overflowPunct/>
        <w:spacing w:before="0"/>
        <w:rPr>
          <w:szCs w:val="24"/>
        </w:rPr>
      </w:pPr>
    </w:p>
    <w:p w14:paraId="44F16CB0" w14:textId="77777777" w:rsidR="00562084" w:rsidRDefault="00562084" w:rsidP="00562084">
      <w:pPr>
        <w:overflowPunct/>
        <w:spacing w:before="0"/>
        <w:rPr>
          <w:b/>
          <w:szCs w:val="24"/>
        </w:rPr>
      </w:pPr>
      <w:r>
        <w:rPr>
          <w:b/>
          <w:szCs w:val="24"/>
        </w:rPr>
        <w:t>DD-214 Block 23: Type of Separation (Navy)</w:t>
      </w:r>
    </w:p>
    <w:p w14:paraId="7CE3643D" w14:textId="77777777" w:rsidR="00562084" w:rsidRDefault="00562084" w:rsidP="00562084">
      <w:pPr>
        <w:pStyle w:val="ListParagraph"/>
        <w:numPr>
          <w:ilvl w:val="0"/>
          <w:numId w:val="32"/>
        </w:numPr>
        <w:overflowPunct/>
        <w:spacing w:before="0"/>
        <w:rPr>
          <w:szCs w:val="24"/>
        </w:rPr>
      </w:pPr>
      <w:r>
        <w:rPr>
          <w:szCs w:val="24"/>
        </w:rPr>
        <w:t>Discharged</w:t>
      </w:r>
    </w:p>
    <w:p w14:paraId="3A89833A" w14:textId="77777777" w:rsidR="00562084" w:rsidRDefault="00562084" w:rsidP="00562084">
      <w:pPr>
        <w:pStyle w:val="ListParagraph"/>
        <w:numPr>
          <w:ilvl w:val="0"/>
          <w:numId w:val="32"/>
        </w:numPr>
        <w:overflowPunct/>
        <w:spacing w:before="0"/>
        <w:rPr>
          <w:szCs w:val="24"/>
        </w:rPr>
      </w:pPr>
      <w:r>
        <w:rPr>
          <w:szCs w:val="24"/>
        </w:rPr>
        <w:t>Transferred to USN/USA/MARCORPS/USAF/USCG</w:t>
      </w:r>
    </w:p>
    <w:p w14:paraId="487C26B4" w14:textId="77777777" w:rsidR="00562084" w:rsidRDefault="00562084" w:rsidP="00562084">
      <w:pPr>
        <w:pStyle w:val="ListParagraph"/>
        <w:numPr>
          <w:ilvl w:val="0"/>
          <w:numId w:val="32"/>
        </w:numPr>
        <w:overflowPunct/>
        <w:spacing w:before="0"/>
        <w:rPr>
          <w:szCs w:val="24"/>
        </w:rPr>
      </w:pPr>
      <w:r>
        <w:rPr>
          <w:szCs w:val="24"/>
        </w:rPr>
        <w:t>Released from Active Duty</w:t>
      </w:r>
    </w:p>
    <w:p w14:paraId="5DE5B10A" w14:textId="77777777" w:rsidR="00562084" w:rsidRDefault="00562084" w:rsidP="00562084">
      <w:pPr>
        <w:pStyle w:val="ListParagraph"/>
        <w:numPr>
          <w:ilvl w:val="0"/>
          <w:numId w:val="32"/>
        </w:numPr>
        <w:overflowPunct/>
        <w:spacing w:before="0"/>
        <w:rPr>
          <w:szCs w:val="24"/>
        </w:rPr>
      </w:pPr>
      <w:r>
        <w:rPr>
          <w:szCs w:val="24"/>
        </w:rPr>
        <w:t>Released from Active Duty and transferred to ______ Reserve</w:t>
      </w:r>
    </w:p>
    <w:p w14:paraId="4FC5AAD1" w14:textId="77777777" w:rsidR="00562084" w:rsidRDefault="00562084" w:rsidP="00562084">
      <w:pPr>
        <w:pStyle w:val="ListParagraph"/>
        <w:numPr>
          <w:ilvl w:val="0"/>
          <w:numId w:val="32"/>
        </w:numPr>
        <w:overflowPunct/>
        <w:spacing w:before="0"/>
        <w:rPr>
          <w:szCs w:val="24"/>
        </w:rPr>
      </w:pPr>
      <w:r>
        <w:rPr>
          <w:szCs w:val="24"/>
        </w:rPr>
        <w:t>Released from Active Duty for Special Work (AWSW)</w:t>
      </w:r>
    </w:p>
    <w:p w14:paraId="6D36FA20" w14:textId="77777777" w:rsidR="00562084" w:rsidRDefault="00562084" w:rsidP="00562084">
      <w:pPr>
        <w:pStyle w:val="ListParagraph"/>
        <w:numPr>
          <w:ilvl w:val="0"/>
          <w:numId w:val="32"/>
        </w:numPr>
        <w:overflowPunct/>
        <w:spacing w:before="0"/>
        <w:rPr>
          <w:szCs w:val="24"/>
        </w:rPr>
      </w:pPr>
      <w:r>
        <w:rPr>
          <w:szCs w:val="24"/>
        </w:rPr>
        <w:t>Released from Active Duty for Training (ADT)</w:t>
      </w:r>
    </w:p>
    <w:p w14:paraId="71269489" w14:textId="77777777" w:rsidR="00562084" w:rsidRDefault="00562084" w:rsidP="00562084">
      <w:pPr>
        <w:pStyle w:val="ListParagraph"/>
        <w:numPr>
          <w:ilvl w:val="0"/>
          <w:numId w:val="32"/>
        </w:numPr>
        <w:overflowPunct/>
        <w:spacing w:before="0"/>
        <w:rPr>
          <w:szCs w:val="24"/>
        </w:rPr>
      </w:pPr>
      <w:r>
        <w:rPr>
          <w:szCs w:val="24"/>
        </w:rPr>
        <w:t>Resigned</w:t>
      </w:r>
    </w:p>
    <w:p w14:paraId="701D2FCC" w14:textId="77777777" w:rsidR="00562084" w:rsidRDefault="00562084" w:rsidP="00562084">
      <w:pPr>
        <w:pStyle w:val="ListParagraph"/>
        <w:numPr>
          <w:ilvl w:val="0"/>
          <w:numId w:val="32"/>
        </w:numPr>
        <w:overflowPunct/>
        <w:spacing w:before="0"/>
        <w:rPr>
          <w:szCs w:val="24"/>
        </w:rPr>
      </w:pPr>
      <w:r>
        <w:rPr>
          <w:szCs w:val="24"/>
        </w:rPr>
        <w:t>Commission Revoked</w:t>
      </w:r>
    </w:p>
    <w:p w14:paraId="2ABF91D5" w14:textId="77777777" w:rsidR="00562084" w:rsidRDefault="00562084" w:rsidP="00562084">
      <w:pPr>
        <w:pStyle w:val="ListParagraph"/>
        <w:numPr>
          <w:ilvl w:val="0"/>
          <w:numId w:val="32"/>
        </w:numPr>
        <w:overflowPunct/>
        <w:spacing w:before="0"/>
        <w:rPr>
          <w:szCs w:val="24"/>
        </w:rPr>
      </w:pPr>
      <w:r>
        <w:rPr>
          <w:szCs w:val="24"/>
        </w:rPr>
        <w:t>Dismissed</w:t>
      </w:r>
    </w:p>
    <w:p w14:paraId="124A6170" w14:textId="77777777" w:rsidR="00562084" w:rsidRDefault="00562084" w:rsidP="00562084">
      <w:pPr>
        <w:pStyle w:val="ListParagraph"/>
        <w:numPr>
          <w:ilvl w:val="0"/>
          <w:numId w:val="32"/>
        </w:numPr>
        <w:overflowPunct/>
        <w:spacing w:before="0"/>
        <w:rPr>
          <w:szCs w:val="24"/>
        </w:rPr>
      </w:pPr>
      <w:r>
        <w:rPr>
          <w:szCs w:val="24"/>
        </w:rPr>
        <w:t>Discharged and Offered Reappointment</w:t>
      </w:r>
    </w:p>
    <w:p w14:paraId="4A88BCFC" w14:textId="77777777" w:rsidR="00562084" w:rsidRDefault="00562084" w:rsidP="00562084">
      <w:pPr>
        <w:pStyle w:val="ListParagraph"/>
        <w:numPr>
          <w:ilvl w:val="0"/>
          <w:numId w:val="32"/>
        </w:numPr>
        <w:overflowPunct/>
        <w:spacing w:before="0"/>
        <w:rPr>
          <w:szCs w:val="24"/>
        </w:rPr>
      </w:pPr>
      <w:r>
        <w:rPr>
          <w:szCs w:val="24"/>
        </w:rPr>
        <w:t>Discharged and Reappointed in _____ Reserve</w:t>
      </w:r>
    </w:p>
    <w:p w14:paraId="7AC6EB55" w14:textId="77777777" w:rsidR="00562084" w:rsidRDefault="00562084" w:rsidP="00562084">
      <w:pPr>
        <w:pStyle w:val="ListParagraph"/>
        <w:numPr>
          <w:ilvl w:val="0"/>
          <w:numId w:val="32"/>
        </w:numPr>
        <w:overflowPunct/>
        <w:spacing w:before="0"/>
        <w:rPr>
          <w:szCs w:val="24"/>
        </w:rPr>
      </w:pPr>
      <w:r>
        <w:rPr>
          <w:szCs w:val="24"/>
        </w:rPr>
        <w:t>Temporary Disability Retired List</w:t>
      </w:r>
    </w:p>
    <w:p w14:paraId="3C3F0946" w14:textId="77777777" w:rsidR="00562084" w:rsidRDefault="00562084" w:rsidP="00562084">
      <w:pPr>
        <w:pStyle w:val="ListParagraph"/>
        <w:numPr>
          <w:ilvl w:val="0"/>
          <w:numId w:val="32"/>
        </w:numPr>
        <w:overflowPunct/>
        <w:spacing w:before="0"/>
        <w:rPr>
          <w:szCs w:val="24"/>
        </w:rPr>
      </w:pPr>
      <w:r>
        <w:rPr>
          <w:szCs w:val="24"/>
        </w:rPr>
        <w:t>Retired</w:t>
      </w:r>
    </w:p>
    <w:p w14:paraId="5953A3C3" w14:textId="77777777" w:rsidR="00562084" w:rsidRDefault="00562084" w:rsidP="00562084">
      <w:pPr>
        <w:pStyle w:val="ListParagraph"/>
        <w:numPr>
          <w:ilvl w:val="0"/>
          <w:numId w:val="32"/>
        </w:numPr>
        <w:overflowPunct/>
        <w:spacing w:before="0"/>
        <w:rPr>
          <w:szCs w:val="24"/>
        </w:rPr>
      </w:pPr>
      <w:r>
        <w:rPr>
          <w:szCs w:val="24"/>
        </w:rPr>
        <w:t>Discharged from &lt;branch&gt; military academy</w:t>
      </w:r>
    </w:p>
    <w:p w14:paraId="78BE47CD" w14:textId="77777777" w:rsidR="00562084" w:rsidRDefault="00562084" w:rsidP="00562084">
      <w:pPr>
        <w:pStyle w:val="ListParagraph"/>
        <w:numPr>
          <w:ilvl w:val="0"/>
          <w:numId w:val="32"/>
        </w:numPr>
        <w:overflowPunct/>
        <w:spacing w:before="0"/>
        <w:rPr>
          <w:szCs w:val="24"/>
        </w:rPr>
      </w:pPr>
      <w:r>
        <w:rPr>
          <w:szCs w:val="24"/>
        </w:rPr>
        <w:t>Void (Uncharacterized)</w:t>
      </w:r>
    </w:p>
    <w:p w14:paraId="36D58D1E" w14:textId="77777777" w:rsidR="00562084" w:rsidRDefault="00562084" w:rsidP="00562084">
      <w:pPr>
        <w:pStyle w:val="ListParagraph"/>
        <w:numPr>
          <w:ilvl w:val="0"/>
          <w:numId w:val="32"/>
        </w:numPr>
        <w:overflowPunct/>
        <w:spacing w:before="0"/>
        <w:rPr>
          <w:szCs w:val="24"/>
        </w:rPr>
      </w:pPr>
      <w:r>
        <w:rPr>
          <w:szCs w:val="24"/>
        </w:rPr>
        <w:t>Dropped from Rolls</w:t>
      </w:r>
    </w:p>
    <w:p w14:paraId="3993854D" w14:textId="77777777" w:rsidR="00562084" w:rsidRDefault="00562084" w:rsidP="00562084">
      <w:pPr>
        <w:overflowPunct/>
        <w:spacing w:before="0"/>
        <w:rPr>
          <w:szCs w:val="24"/>
        </w:rPr>
      </w:pPr>
    </w:p>
    <w:p w14:paraId="6B6DA6CC" w14:textId="77777777" w:rsidR="00562084" w:rsidRDefault="00562084" w:rsidP="00562084">
      <w:pPr>
        <w:overflowPunct/>
        <w:spacing w:before="0"/>
        <w:rPr>
          <w:b/>
          <w:szCs w:val="24"/>
        </w:rPr>
      </w:pPr>
      <w:r>
        <w:rPr>
          <w:b/>
          <w:szCs w:val="24"/>
        </w:rPr>
        <w:t>DD-214 Block 24: Character of Service (all services)</w:t>
      </w:r>
    </w:p>
    <w:p w14:paraId="68A4D96B" w14:textId="77777777" w:rsidR="00562084" w:rsidRDefault="00562084" w:rsidP="00562084">
      <w:pPr>
        <w:overflowPunct/>
        <w:spacing w:before="0"/>
        <w:rPr>
          <w:szCs w:val="24"/>
        </w:rPr>
      </w:pPr>
      <w:r>
        <w:rPr>
          <w:szCs w:val="24"/>
        </w:rPr>
        <w:t>HONORABLE</w:t>
      </w:r>
    </w:p>
    <w:p w14:paraId="1735BAB6" w14:textId="77777777" w:rsidR="00562084" w:rsidRDefault="00562084" w:rsidP="00562084">
      <w:pPr>
        <w:overflowPunct/>
        <w:spacing w:before="0"/>
        <w:rPr>
          <w:szCs w:val="24"/>
        </w:rPr>
      </w:pPr>
      <w:r>
        <w:rPr>
          <w:szCs w:val="24"/>
        </w:rPr>
        <w:t>UNDER HONORABLE CONDITIONS (GENERAL)</w:t>
      </w:r>
    </w:p>
    <w:p w14:paraId="03488D9F" w14:textId="77777777" w:rsidR="00562084" w:rsidRDefault="00562084" w:rsidP="00562084">
      <w:pPr>
        <w:overflowPunct/>
        <w:spacing w:before="0"/>
        <w:rPr>
          <w:szCs w:val="24"/>
        </w:rPr>
      </w:pPr>
      <w:r>
        <w:rPr>
          <w:szCs w:val="24"/>
        </w:rPr>
        <w:t>UNDER OTHER THAN HONORABLE CONDITIONS</w:t>
      </w:r>
    </w:p>
    <w:p w14:paraId="116DB467" w14:textId="77777777" w:rsidR="00562084" w:rsidRDefault="00562084" w:rsidP="00562084">
      <w:pPr>
        <w:overflowPunct/>
        <w:spacing w:before="0"/>
        <w:rPr>
          <w:szCs w:val="24"/>
        </w:rPr>
      </w:pPr>
      <w:r>
        <w:rPr>
          <w:szCs w:val="24"/>
        </w:rPr>
        <w:t>BAD CONDUCT</w:t>
      </w:r>
    </w:p>
    <w:p w14:paraId="38AE8A45" w14:textId="77777777" w:rsidR="00562084" w:rsidRDefault="00562084" w:rsidP="00562084">
      <w:pPr>
        <w:overflowPunct/>
        <w:spacing w:before="0"/>
        <w:rPr>
          <w:szCs w:val="24"/>
        </w:rPr>
      </w:pPr>
      <w:r>
        <w:rPr>
          <w:szCs w:val="24"/>
        </w:rPr>
        <w:t>DISHONORABLE</w:t>
      </w:r>
    </w:p>
    <w:p w14:paraId="1AFB420D" w14:textId="77777777" w:rsidR="00562084" w:rsidRDefault="00562084" w:rsidP="00562084">
      <w:pPr>
        <w:overflowPunct/>
        <w:spacing w:before="0"/>
        <w:rPr>
          <w:szCs w:val="24"/>
        </w:rPr>
      </w:pPr>
    </w:p>
    <w:p w14:paraId="34219D0D" w14:textId="77777777" w:rsidR="00562084" w:rsidRDefault="00562084" w:rsidP="00562084">
      <w:pPr>
        <w:overflowPunct/>
        <w:spacing w:before="0"/>
        <w:rPr>
          <w:szCs w:val="24"/>
        </w:rPr>
      </w:pPr>
    </w:p>
    <w:p w14:paraId="0892DBA2" w14:textId="2F32A41F" w:rsidR="00562084" w:rsidRDefault="00562084" w:rsidP="00562084">
      <w:pPr>
        <w:overflowPunct/>
        <w:spacing w:before="0"/>
        <w:rPr>
          <w:szCs w:val="24"/>
        </w:rPr>
      </w:pPr>
      <w:r>
        <w:rPr>
          <w:noProof/>
          <w:szCs w:val="24"/>
        </w:rPr>
        <w:lastRenderedPageBreak/>
        <w:drawing>
          <wp:inline distT="0" distB="0" distL="0" distR="0" wp14:anchorId="0D78494F" wp14:editId="104E8435">
            <wp:extent cx="4819650" cy="5581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19650" cy="5581650"/>
                    </a:xfrm>
                    <a:prstGeom prst="rect">
                      <a:avLst/>
                    </a:prstGeom>
                    <a:noFill/>
                    <a:ln>
                      <a:noFill/>
                    </a:ln>
                  </pic:spPr>
                </pic:pic>
              </a:graphicData>
            </a:graphic>
          </wp:inline>
        </w:drawing>
      </w:r>
    </w:p>
    <w:p w14:paraId="05009C83" w14:textId="77777777" w:rsidR="00562084" w:rsidRDefault="00562084" w:rsidP="00562084">
      <w:pPr>
        <w:overflowPunct/>
        <w:spacing w:before="0"/>
        <w:rPr>
          <w:szCs w:val="24"/>
        </w:rPr>
      </w:pPr>
    </w:p>
    <w:p w14:paraId="03810C16" w14:textId="107FBDA2" w:rsidR="00562084" w:rsidRDefault="00562084" w:rsidP="00562084">
      <w:pPr>
        <w:overflowPunct/>
        <w:spacing w:before="0"/>
        <w:rPr>
          <w:szCs w:val="24"/>
        </w:rPr>
      </w:pPr>
      <w:r>
        <w:rPr>
          <w:noProof/>
          <w:szCs w:val="24"/>
        </w:rPr>
        <w:lastRenderedPageBreak/>
        <w:drawing>
          <wp:inline distT="0" distB="0" distL="0" distR="0" wp14:anchorId="5AA102F6" wp14:editId="2A36B9B9">
            <wp:extent cx="4638675" cy="5514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38675" cy="5514975"/>
                    </a:xfrm>
                    <a:prstGeom prst="rect">
                      <a:avLst/>
                    </a:prstGeom>
                    <a:noFill/>
                    <a:ln>
                      <a:noFill/>
                    </a:ln>
                  </pic:spPr>
                </pic:pic>
              </a:graphicData>
            </a:graphic>
          </wp:inline>
        </w:drawing>
      </w:r>
    </w:p>
    <w:p w14:paraId="08B947D7" w14:textId="4E5CAE71" w:rsidR="00562084" w:rsidRDefault="00562084" w:rsidP="00562084">
      <w:pPr>
        <w:overflowPunct/>
        <w:spacing w:before="0"/>
        <w:rPr>
          <w:szCs w:val="24"/>
        </w:rPr>
      </w:pPr>
      <w:r>
        <w:rPr>
          <w:noProof/>
          <w:szCs w:val="24"/>
        </w:rPr>
        <w:drawing>
          <wp:inline distT="0" distB="0" distL="0" distR="0" wp14:anchorId="6DFB7819" wp14:editId="1B0949B0">
            <wp:extent cx="4629150"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29150" cy="628650"/>
                    </a:xfrm>
                    <a:prstGeom prst="rect">
                      <a:avLst/>
                    </a:prstGeom>
                    <a:noFill/>
                    <a:ln>
                      <a:noFill/>
                    </a:ln>
                  </pic:spPr>
                </pic:pic>
              </a:graphicData>
            </a:graphic>
          </wp:inline>
        </w:drawing>
      </w:r>
    </w:p>
    <w:p w14:paraId="416CD265" w14:textId="73932A08" w:rsidR="00D90DC8" w:rsidRDefault="00D90DC8">
      <w:pPr>
        <w:overflowPunct/>
        <w:autoSpaceDE/>
        <w:autoSpaceDN/>
        <w:adjustRightInd/>
        <w:spacing w:before="0"/>
        <w:rPr>
          <w:rFonts w:ascii="Calibri" w:eastAsia="Calibri" w:hAnsi="Calibri"/>
          <w:sz w:val="22"/>
          <w:szCs w:val="22"/>
        </w:rPr>
      </w:pPr>
    </w:p>
    <w:p w14:paraId="06D048B5" w14:textId="16977388" w:rsidR="007A5600" w:rsidRDefault="007A5600">
      <w:pPr>
        <w:overflowPunct/>
        <w:autoSpaceDE/>
        <w:autoSpaceDN/>
        <w:adjustRightInd/>
        <w:spacing w:before="0"/>
        <w:rPr>
          <w:rFonts w:ascii="Times New Roman Bold" w:hAnsi="Times New Roman Bold"/>
          <w:b/>
          <w:smallCaps/>
          <w:sz w:val="32"/>
          <w:szCs w:val="32"/>
        </w:rPr>
      </w:pPr>
    </w:p>
    <w:sectPr w:rsidR="007A5600">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895CEA" w14:textId="77777777" w:rsidR="00D57491" w:rsidRDefault="00D57491">
      <w:pPr>
        <w:spacing w:before="0"/>
      </w:pPr>
      <w:r>
        <w:separator/>
      </w:r>
    </w:p>
  </w:endnote>
  <w:endnote w:type="continuationSeparator" w:id="0">
    <w:p w14:paraId="3CB586F1" w14:textId="77777777" w:rsidR="00D57491" w:rsidRDefault="00D5749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F7684" w14:textId="203CE983" w:rsidR="00AA1A39" w:rsidRDefault="00AB6EAD">
    <w:pPr>
      <w:pStyle w:val="VBAFooter"/>
    </w:pPr>
    <w:r>
      <w:t>February 2016</w:t>
    </w:r>
    <w:r w:rsidR="00AA1A39">
      <w:t xml:space="preserve">   </w:t>
    </w:r>
    <w:r w:rsidR="00AA1A39">
      <w:tab/>
    </w:r>
    <w:r w:rsidR="00AA1A39">
      <w:tab/>
      <w:t xml:space="preserve">Page </w:t>
    </w:r>
    <w:r w:rsidR="00AA1A39">
      <w:fldChar w:fldCharType="begin"/>
    </w:r>
    <w:r w:rsidR="00AA1A39">
      <w:instrText xml:space="preserve"> PAGE   \* MERGEFORMAT </w:instrText>
    </w:r>
    <w:r w:rsidR="00AA1A39">
      <w:fldChar w:fldCharType="separate"/>
    </w:r>
    <w:r w:rsidR="005D04C3">
      <w:rPr>
        <w:noProof/>
      </w:rPr>
      <w:t>2</w:t>
    </w:r>
    <w:r w:rsidR="00AA1A39">
      <w:fldChar w:fldCharType="end"/>
    </w:r>
  </w:p>
  <w:p w14:paraId="2A625A2E" w14:textId="77777777" w:rsidR="00AA1A39" w:rsidRDefault="00AA1A39">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9D3099" w14:textId="77777777" w:rsidR="00D57491" w:rsidRDefault="00D57491">
      <w:pPr>
        <w:spacing w:before="0"/>
      </w:pPr>
      <w:r>
        <w:separator/>
      </w:r>
    </w:p>
  </w:footnote>
  <w:footnote w:type="continuationSeparator" w:id="0">
    <w:p w14:paraId="12E0B131" w14:textId="77777777" w:rsidR="00D57491" w:rsidRDefault="00D57491">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77F8"/>
    <w:multiLevelType w:val="hybridMultilevel"/>
    <w:tmpl w:val="781E9EAE"/>
    <w:lvl w:ilvl="0" w:tplc="1500F274">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041EC"/>
    <w:multiLevelType w:val="multilevel"/>
    <w:tmpl w:val="98DCC46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nsid w:val="08F2584A"/>
    <w:multiLevelType w:val="hybridMultilevel"/>
    <w:tmpl w:val="947278AE"/>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0A09240A"/>
    <w:multiLevelType w:val="hybridMultilevel"/>
    <w:tmpl w:val="B6AC9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AB33202"/>
    <w:multiLevelType w:val="hybridMultilevel"/>
    <w:tmpl w:val="7CF2F7AC"/>
    <w:lvl w:ilvl="0" w:tplc="1500F274">
      <w:start w:val="1"/>
      <w:numFmt w:val="bullet"/>
      <w:lvlText w:val="•"/>
      <w:lvlJc w:val="left"/>
      <w:pPr>
        <w:tabs>
          <w:tab w:val="num" w:pos="720"/>
        </w:tabs>
        <w:ind w:left="720" w:hanging="360"/>
      </w:pPr>
      <w:rPr>
        <w:rFonts w:ascii="Arial" w:hAnsi="Arial" w:hint="default"/>
      </w:rPr>
    </w:lvl>
    <w:lvl w:ilvl="1" w:tplc="D0A02ADC" w:tentative="1">
      <w:start w:val="1"/>
      <w:numFmt w:val="bullet"/>
      <w:lvlText w:val="•"/>
      <w:lvlJc w:val="left"/>
      <w:pPr>
        <w:tabs>
          <w:tab w:val="num" w:pos="1440"/>
        </w:tabs>
        <w:ind w:left="1440" w:hanging="360"/>
      </w:pPr>
      <w:rPr>
        <w:rFonts w:ascii="Arial" w:hAnsi="Arial" w:hint="default"/>
      </w:rPr>
    </w:lvl>
    <w:lvl w:ilvl="2" w:tplc="7DAE0E08" w:tentative="1">
      <w:start w:val="1"/>
      <w:numFmt w:val="bullet"/>
      <w:lvlText w:val="•"/>
      <w:lvlJc w:val="left"/>
      <w:pPr>
        <w:tabs>
          <w:tab w:val="num" w:pos="2160"/>
        </w:tabs>
        <w:ind w:left="2160" w:hanging="360"/>
      </w:pPr>
      <w:rPr>
        <w:rFonts w:ascii="Arial" w:hAnsi="Arial" w:hint="default"/>
      </w:rPr>
    </w:lvl>
    <w:lvl w:ilvl="3" w:tplc="89587396" w:tentative="1">
      <w:start w:val="1"/>
      <w:numFmt w:val="bullet"/>
      <w:lvlText w:val="•"/>
      <w:lvlJc w:val="left"/>
      <w:pPr>
        <w:tabs>
          <w:tab w:val="num" w:pos="2880"/>
        </w:tabs>
        <w:ind w:left="2880" w:hanging="360"/>
      </w:pPr>
      <w:rPr>
        <w:rFonts w:ascii="Arial" w:hAnsi="Arial" w:hint="default"/>
      </w:rPr>
    </w:lvl>
    <w:lvl w:ilvl="4" w:tplc="B9EE5D10" w:tentative="1">
      <w:start w:val="1"/>
      <w:numFmt w:val="bullet"/>
      <w:lvlText w:val="•"/>
      <w:lvlJc w:val="left"/>
      <w:pPr>
        <w:tabs>
          <w:tab w:val="num" w:pos="3600"/>
        </w:tabs>
        <w:ind w:left="3600" w:hanging="360"/>
      </w:pPr>
      <w:rPr>
        <w:rFonts w:ascii="Arial" w:hAnsi="Arial" w:hint="default"/>
      </w:rPr>
    </w:lvl>
    <w:lvl w:ilvl="5" w:tplc="9ADA3A1E" w:tentative="1">
      <w:start w:val="1"/>
      <w:numFmt w:val="bullet"/>
      <w:lvlText w:val="•"/>
      <w:lvlJc w:val="left"/>
      <w:pPr>
        <w:tabs>
          <w:tab w:val="num" w:pos="4320"/>
        </w:tabs>
        <w:ind w:left="4320" w:hanging="360"/>
      </w:pPr>
      <w:rPr>
        <w:rFonts w:ascii="Arial" w:hAnsi="Arial" w:hint="default"/>
      </w:rPr>
    </w:lvl>
    <w:lvl w:ilvl="6" w:tplc="0C4ABA9C" w:tentative="1">
      <w:start w:val="1"/>
      <w:numFmt w:val="bullet"/>
      <w:lvlText w:val="•"/>
      <w:lvlJc w:val="left"/>
      <w:pPr>
        <w:tabs>
          <w:tab w:val="num" w:pos="5040"/>
        </w:tabs>
        <w:ind w:left="5040" w:hanging="360"/>
      </w:pPr>
      <w:rPr>
        <w:rFonts w:ascii="Arial" w:hAnsi="Arial" w:hint="default"/>
      </w:rPr>
    </w:lvl>
    <w:lvl w:ilvl="7" w:tplc="74A2DF28" w:tentative="1">
      <w:start w:val="1"/>
      <w:numFmt w:val="bullet"/>
      <w:lvlText w:val="•"/>
      <w:lvlJc w:val="left"/>
      <w:pPr>
        <w:tabs>
          <w:tab w:val="num" w:pos="5760"/>
        </w:tabs>
        <w:ind w:left="5760" w:hanging="360"/>
      </w:pPr>
      <w:rPr>
        <w:rFonts w:ascii="Arial" w:hAnsi="Arial" w:hint="default"/>
      </w:rPr>
    </w:lvl>
    <w:lvl w:ilvl="8" w:tplc="91B2C664" w:tentative="1">
      <w:start w:val="1"/>
      <w:numFmt w:val="bullet"/>
      <w:lvlText w:val="•"/>
      <w:lvlJc w:val="left"/>
      <w:pPr>
        <w:tabs>
          <w:tab w:val="num" w:pos="6480"/>
        </w:tabs>
        <w:ind w:left="6480" w:hanging="360"/>
      </w:pPr>
      <w:rPr>
        <w:rFonts w:ascii="Arial" w:hAnsi="Arial" w:hint="default"/>
      </w:rPr>
    </w:lvl>
  </w:abstractNum>
  <w:abstractNum w:abstractNumId="5">
    <w:nsid w:val="159950B0"/>
    <w:multiLevelType w:val="multilevel"/>
    <w:tmpl w:val="4B90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1E2567"/>
    <w:multiLevelType w:val="hybridMultilevel"/>
    <w:tmpl w:val="21D0A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571035"/>
    <w:multiLevelType w:val="multilevel"/>
    <w:tmpl w:val="CEC625E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272876"/>
    <w:multiLevelType w:val="multilevel"/>
    <w:tmpl w:val="CE40ECE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0">
    <w:nsid w:val="315C5B4C"/>
    <w:multiLevelType w:val="multilevel"/>
    <w:tmpl w:val="8C949C8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1">
    <w:nsid w:val="317E7B81"/>
    <w:multiLevelType w:val="hybridMultilevel"/>
    <w:tmpl w:val="A7A0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D511DA"/>
    <w:multiLevelType w:val="hybridMultilevel"/>
    <w:tmpl w:val="2B9A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0F220D"/>
    <w:multiLevelType w:val="multilevel"/>
    <w:tmpl w:val="EE12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44160A"/>
    <w:multiLevelType w:val="hybridMultilevel"/>
    <w:tmpl w:val="6A022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BC81FAA"/>
    <w:multiLevelType w:val="hybridMultilevel"/>
    <w:tmpl w:val="CB8894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nsid w:val="3DEA6F61"/>
    <w:multiLevelType w:val="hybridMultilevel"/>
    <w:tmpl w:val="64E8AA04"/>
    <w:lvl w:ilvl="0" w:tplc="F18E57B8">
      <w:start w:val="1"/>
      <w:numFmt w:val="bullet"/>
      <w:lvlText w:val="•"/>
      <w:lvlJc w:val="left"/>
      <w:pPr>
        <w:tabs>
          <w:tab w:val="num" w:pos="720"/>
        </w:tabs>
        <w:ind w:left="720" w:hanging="360"/>
      </w:pPr>
      <w:rPr>
        <w:rFonts w:ascii="Arial" w:hAnsi="Arial" w:hint="default"/>
      </w:rPr>
    </w:lvl>
    <w:lvl w:ilvl="1" w:tplc="C1E065D6" w:tentative="1">
      <w:start w:val="1"/>
      <w:numFmt w:val="bullet"/>
      <w:lvlText w:val="•"/>
      <w:lvlJc w:val="left"/>
      <w:pPr>
        <w:tabs>
          <w:tab w:val="num" w:pos="1440"/>
        </w:tabs>
        <w:ind w:left="1440" w:hanging="360"/>
      </w:pPr>
      <w:rPr>
        <w:rFonts w:ascii="Arial" w:hAnsi="Arial" w:hint="default"/>
      </w:rPr>
    </w:lvl>
    <w:lvl w:ilvl="2" w:tplc="4A40CC34" w:tentative="1">
      <w:start w:val="1"/>
      <w:numFmt w:val="bullet"/>
      <w:lvlText w:val="•"/>
      <w:lvlJc w:val="left"/>
      <w:pPr>
        <w:tabs>
          <w:tab w:val="num" w:pos="2160"/>
        </w:tabs>
        <w:ind w:left="2160" w:hanging="360"/>
      </w:pPr>
      <w:rPr>
        <w:rFonts w:ascii="Arial" w:hAnsi="Arial" w:hint="default"/>
      </w:rPr>
    </w:lvl>
    <w:lvl w:ilvl="3" w:tplc="5DA2672C" w:tentative="1">
      <w:start w:val="1"/>
      <w:numFmt w:val="bullet"/>
      <w:lvlText w:val="•"/>
      <w:lvlJc w:val="left"/>
      <w:pPr>
        <w:tabs>
          <w:tab w:val="num" w:pos="2880"/>
        </w:tabs>
        <w:ind w:left="2880" w:hanging="360"/>
      </w:pPr>
      <w:rPr>
        <w:rFonts w:ascii="Arial" w:hAnsi="Arial" w:hint="default"/>
      </w:rPr>
    </w:lvl>
    <w:lvl w:ilvl="4" w:tplc="5DEEF480" w:tentative="1">
      <w:start w:val="1"/>
      <w:numFmt w:val="bullet"/>
      <w:lvlText w:val="•"/>
      <w:lvlJc w:val="left"/>
      <w:pPr>
        <w:tabs>
          <w:tab w:val="num" w:pos="3600"/>
        </w:tabs>
        <w:ind w:left="3600" w:hanging="360"/>
      </w:pPr>
      <w:rPr>
        <w:rFonts w:ascii="Arial" w:hAnsi="Arial" w:hint="default"/>
      </w:rPr>
    </w:lvl>
    <w:lvl w:ilvl="5" w:tplc="72B4015C" w:tentative="1">
      <w:start w:val="1"/>
      <w:numFmt w:val="bullet"/>
      <w:lvlText w:val="•"/>
      <w:lvlJc w:val="left"/>
      <w:pPr>
        <w:tabs>
          <w:tab w:val="num" w:pos="4320"/>
        </w:tabs>
        <w:ind w:left="4320" w:hanging="360"/>
      </w:pPr>
      <w:rPr>
        <w:rFonts w:ascii="Arial" w:hAnsi="Arial" w:hint="default"/>
      </w:rPr>
    </w:lvl>
    <w:lvl w:ilvl="6" w:tplc="858008B4" w:tentative="1">
      <w:start w:val="1"/>
      <w:numFmt w:val="bullet"/>
      <w:lvlText w:val="•"/>
      <w:lvlJc w:val="left"/>
      <w:pPr>
        <w:tabs>
          <w:tab w:val="num" w:pos="5040"/>
        </w:tabs>
        <w:ind w:left="5040" w:hanging="360"/>
      </w:pPr>
      <w:rPr>
        <w:rFonts w:ascii="Arial" w:hAnsi="Arial" w:hint="default"/>
      </w:rPr>
    </w:lvl>
    <w:lvl w:ilvl="7" w:tplc="65F84934" w:tentative="1">
      <w:start w:val="1"/>
      <w:numFmt w:val="bullet"/>
      <w:lvlText w:val="•"/>
      <w:lvlJc w:val="left"/>
      <w:pPr>
        <w:tabs>
          <w:tab w:val="num" w:pos="5760"/>
        </w:tabs>
        <w:ind w:left="5760" w:hanging="360"/>
      </w:pPr>
      <w:rPr>
        <w:rFonts w:ascii="Arial" w:hAnsi="Arial" w:hint="default"/>
      </w:rPr>
    </w:lvl>
    <w:lvl w:ilvl="8" w:tplc="AACE49F4" w:tentative="1">
      <w:start w:val="1"/>
      <w:numFmt w:val="bullet"/>
      <w:lvlText w:val="•"/>
      <w:lvlJc w:val="left"/>
      <w:pPr>
        <w:tabs>
          <w:tab w:val="num" w:pos="6480"/>
        </w:tabs>
        <w:ind w:left="6480" w:hanging="360"/>
      </w:pPr>
      <w:rPr>
        <w:rFonts w:ascii="Arial" w:hAnsi="Arial" w:hint="default"/>
      </w:rPr>
    </w:lvl>
  </w:abstractNum>
  <w:abstractNum w:abstractNumId="17">
    <w:nsid w:val="416037F9"/>
    <w:multiLevelType w:val="hybridMultilevel"/>
    <w:tmpl w:val="C6286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52278CE"/>
    <w:multiLevelType w:val="hybridMultilevel"/>
    <w:tmpl w:val="B136E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9246CC"/>
    <w:multiLevelType w:val="hybridMultilevel"/>
    <w:tmpl w:val="850A6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9440B04"/>
    <w:multiLevelType w:val="multilevel"/>
    <w:tmpl w:val="8828F49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1">
    <w:nsid w:val="534A1729"/>
    <w:multiLevelType w:val="multilevel"/>
    <w:tmpl w:val="85B876E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2">
    <w:nsid w:val="56316032"/>
    <w:multiLevelType w:val="multilevel"/>
    <w:tmpl w:val="4BAEB1E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3">
    <w:nsid w:val="585445E2"/>
    <w:multiLevelType w:val="hybridMultilevel"/>
    <w:tmpl w:val="4A02B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643347C2"/>
    <w:multiLevelType w:val="hybridMultilevel"/>
    <w:tmpl w:val="2CBEF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5360B0C"/>
    <w:multiLevelType w:val="hybridMultilevel"/>
    <w:tmpl w:val="83FE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45246B"/>
    <w:multiLevelType w:val="hybridMultilevel"/>
    <w:tmpl w:val="F88CC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933CB9"/>
    <w:multiLevelType w:val="multilevel"/>
    <w:tmpl w:val="69B80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772D3B60"/>
    <w:multiLevelType w:val="hybridMultilevel"/>
    <w:tmpl w:val="3068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EE3485"/>
    <w:multiLevelType w:val="multilevel"/>
    <w:tmpl w:val="3EA80CB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0">
    <w:nsid w:val="7DE75F33"/>
    <w:multiLevelType w:val="hybridMultilevel"/>
    <w:tmpl w:val="D8F6E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E91522"/>
    <w:multiLevelType w:val="hybridMultilevel"/>
    <w:tmpl w:val="E9D058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8"/>
  </w:num>
  <w:num w:numId="3">
    <w:abstractNumId w:val="16"/>
  </w:num>
  <w:num w:numId="4">
    <w:abstractNumId w:val="14"/>
  </w:num>
  <w:num w:numId="5">
    <w:abstractNumId w:val="25"/>
  </w:num>
  <w:num w:numId="6">
    <w:abstractNumId w:val="4"/>
  </w:num>
  <w:num w:numId="7">
    <w:abstractNumId w:val="8"/>
  </w:num>
  <w:num w:numId="8">
    <w:abstractNumId w:val="26"/>
  </w:num>
  <w:num w:numId="9">
    <w:abstractNumId w:val="15"/>
  </w:num>
  <w:num w:numId="10">
    <w:abstractNumId w:val="2"/>
  </w:num>
  <w:num w:numId="11">
    <w:abstractNumId w:val="12"/>
  </w:num>
  <w:num w:numId="12">
    <w:abstractNumId w:val="31"/>
  </w:num>
  <w:num w:numId="13">
    <w:abstractNumId w:val="0"/>
  </w:num>
  <w:num w:numId="14">
    <w:abstractNumId w:val="24"/>
  </w:num>
  <w:num w:numId="15">
    <w:abstractNumId w:val="13"/>
  </w:num>
  <w:num w:numId="16">
    <w:abstractNumId w:val="5"/>
  </w:num>
  <w:num w:numId="17">
    <w:abstractNumId w:val="6"/>
  </w:num>
  <w:num w:numId="18">
    <w:abstractNumId w:val="8"/>
  </w:num>
  <w:num w:numId="19">
    <w:abstractNumId w:val="27"/>
  </w:num>
  <w:num w:numId="20">
    <w:abstractNumId w:val="19"/>
  </w:num>
  <w:num w:numId="21">
    <w:abstractNumId w:val="20"/>
  </w:num>
  <w:num w:numId="22">
    <w:abstractNumId w:val="29"/>
  </w:num>
  <w:num w:numId="23">
    <w:abstractNumId w:val="1"/>
  </w:num>
  <w:num w:numId="24">
    <w:abstractNumId w:val="21"/>
  </w:num>
  <w:num w:numId="25">
    <w:abstractNumId w:val="22"/>
  </w:num>
  <w:num w:numId="26">
    <w:abstractNumId w:val="10"/>
  </w:num>
  <w:num w:numId="27">
    <w:abstractNumId w:val="7"/>
  </w:num>
  <w:num w:numId="28">
    <w:abstractNumId w:val="9"/>
  </w:num>
  <w:num w:numId="29">
    <w:abstractNumId w:val="18"/>
  </w:num>
  <w:num w:numId="30">
    <w:abstractNumId w:val="23"/>
  </w:num>
  <w:num w:numId="31">
    <w:abstractNumId w:val="17"/>
  </w:num>
  <w:num w:numId="32">
    <w:abstractNumId w:val="3"/>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D3"/>
    <w:rsid w:val="000B44D3"/>
    <w:rsid w:val="000E3279"/>
    <w:rsid w:val="001026F8"/>
    <w:rsid w:val="001367E3"/>
    <w:rsid w:val="001948B1"/>
    <w:rsid w:val="001C38D3"/>
    <w:rsid w:val="00244857"/>
    <w:rsid w:val="00335191"/>
    <w:rsid w:val="00375E4E"/>
    <w:rsid w:val="003B11BD"/>
    <w:rsid w:val="003C3F7E"/>
    <w:rsid w:val="003D21DE"/>
    <w:rsid w:val="003F7729"/>
    <w:rsid w:val="005175F0"/>
    <w:rsid w:val="0052286D"/>
    <w:rsid w:val="005361DF"/>
    <w:rsid w:val="0054380B"/>
    <w:rsid w:val="00562084"/>
    <w:rsid w:val="0059633D"/>
    <w:rsid w:val="005D04C3"/>
    <w:rsid w:val="005E6CC5"/>
    <w:rsid w:val="006B0C0F"/>
    <w:rsid w:val="00707824"/>
    <w:rsid w:val="00764291"/>
    <w:rsid w:val="007A5600"/>
    <w:rsid w:val="007C7184"/>
    <w:rsid w:val="00975461"/>
    <w:rsid w:val="009A671D"/>
    <w:rsid w:val="009F597E"/>
    <w:rsid w:val="00A26F18"/>
    <w:rsid w:val="00A958CB"/>
    <w:rsid w:val="00AA1A39"/>
    <w:rsid w:val="00AB6EAD"/>
    <w:rsid w:val="00B11B27"/>
    <w:rsid w:val="00BD181F"/>
    <w:rsid w:val="00C7114B"/>
    <w:rsid w:val="00D05745"/>
    <w:rsid w:val="00D3184B"/>
    <w:rsid w:val="00D57491"/>
    <w:rsid w:val="00D90DC8"/>
    <w:rsid w:val="00DA38DE"/>
    <w:rsid w:val="00DC186C"/>
    <w:rsid w:val="00E35C8B"/>
    <w:rsid w:val="00E45692"/>
    <w:rsid w:val="00E640A9"/>
    <w:rsid w:val="00EC4154"/>
    <w:rsid w:val="00F04839"/>
    <w:rsid w:val="00F47561"/>
    <w:rsid w:val="00F86C93"/>
    <w:rsid w:val="00FB6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2F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ListParagraph">
    <w:name w:val="List Paragraph"/>
    <w:basedOn w:val="Normal"/>
    <w:qFormat/>
    <w:rsid w:val="00562084"/>
    <w:pPr>
      <w:ind w:left="720"/>
    </w:pPr>
  </w:style>
  <w:style w:type="paragraph" w:customStyle="1" w:styleId="VBALevel2Heading">
    <w:name w:val="VBA Level 2 Heading"/>
    <w:basedOn w:val="Normal"/>
    <w:qFormat/>
    <w:rsid w:val="00562084"/>
    <w:rPr>
      <w:b/>
      <w:color w:val="0070C0"/>
    </w:rPr>
  </w:style>
  <w:style w:type="paragraph" w:customStyle="1" w:styleId="VBALessonTopicTitle">
    <w:name w:val="VBA Lesson Topic Title"/>
    <w:basedOn w:val="Heading1"/>
    <w:qFormat/>
    <w:rsid w:val="00562084"/>
    <w:pPr>
      <w:spacing w:before="120" w:after="120"/>
    </w:pPr>
    <w:rPr>
      <w:color w:val="0070C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ListParagraph">
    <w:name w:val="List Paragraph"/>
    <w:basedOn w:val="Normal"/>
    <w:qFormat/>
    <w:rsid w:val="00562084"/>
    <w:pPr>
      <w:ind w:left="720"/>
    </w:pPr>
  </w:style>
  <w:style w:type="paragraph" w:customStyle="1" w:styleId="VBALevel2Heading">
    <w:name w:val="VBA Level 2 Heading"/>
    <w:basedOn w:val="Normal"/>
    <w:qFormat/>
    <w:rsid w:val="00562084"/>
    <w:rPr>
      <w:b/>
      <w:color w:val="0070C0"/>
    </w:rPr>
  </w:style>
  <w:style w:type="paragraph" w:customStyle="1" w:styleId="VBALessonTopicTitle">
    <w:name w:val="VBA Lesson Topic Title"/>
    <w:basedOn w:val="Heading1"/>
    <w:qFormat/>
    <w:rsid w:val="00562084"/>
    <w:pPr>
      <w:spacing w:before="120" w:after="120"/>
    </w:pPr>
    <w:rPr>
      <w:color w:val="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614680069">
      <w:bodyDiv w:val="1"/>
      <w:marLeft w:val="0"/>
      <w:marRight w:val="0"/>
      <w:marTop w:val="0"/>
      <w:marBottom w:val="0"/>
      <w:divBdr>
        <w:top w:val="none" w:sz="0" w:space="0" w:color="auto"/>
        <w:left w:val="none" w:sz="0" w:space="0" w:color="auto"/>
        <w:bottom w:val="none" w:sz="0" w:space="0" w:color="auto"/>
        <w:right w:val="none" w:sz="0" w:space="0" w:color="auto"/>
      </w:divBdr>
    </w:div>
    <w:div w:id="819081556">
      <w:bodyDiv w:val="1"/>
      <w:marLeft w:val="0"/>
      <w:marRight w:val="0"/>
      <w:marTop w:val="0"/>
      <w:marBottom w:val="0"/>
      <w:divBdr>
        <w:top w:val="none" w:sz="0" w:space="0" w:color="auto"/>
        <w:left w:val="none" w:sz="0" w:space="0" w:color="auto"/>
        <w:bottom w:val="none" w:sz="0" w:space="0" w:color="auto"/>
        <w:right w:val="none" w:sz="0" w:space="0" w:color="auto"/>
      </w:divBdr>
    </w:div>
    <w:div w:id="837157520">
      <w:bodyDiv w:val="1"/>
      <w:marLeft w:val="0"/>
      <w:marRight w:val="0"/>
      <w:marTop w:val="0"/>
      <w:marBottom w:val="0"/>
      <w:divBdr>
        <w:top w:val="none" w:sz="0" w:space="0" w:color="auto"/>
        <w:left w:val="none" w:sz="0" w:space="0" w:color="auto"/>
        <w:bottom w:val="none" w:sz="0" w:space="0" w:color="auto"/>
        <w:right w:val="none" w:sz="0" w:space="0" w:color="auto"/>
      </w:divBdr>
    </w:div>
    <w:div w:id="841823377">
      <w:bodyDiv w:val="1"/>
      <w:marLeft w:val="0"/>
      <w:marRight w:val="0"/>
      <w:marTop w:val="0"/>
      <w:marBottom w:val="0"/>
      <w:divBdr>
        <w:top w:val="none" w:sz="0" w:space="0" w:color="auto"/>
        <w:left w:val="none" w:sz="0" w:space="0" w:color="auto"/>
        <w:bottom w:val="none" w:sz="0" w:space="0" w:color="auto"/>
        <w:right w:val="none" w:sz="0" w:space="0" w:color="auto"/>
      </w:divBdr>
    </w:div>
    <w:div w:id="937324226">
      <w:bodyDiv w:val="1"/>
      <w:marLeft w:val="0"/>
      <w:marRight w:val="0"/>
      <w:marTop w:val="0"/>
      <w:marBottom w:val="0"/>
      <w:divBdr>
        <w:top w:val="none" w:sz="0" w:space="0" w:color="auto"/>
        <w:left w:val="none" w:sz="0" w:space="0" w:color="auto"/>
        <w:bottom w:val="none" w:sz="0" w:space="0" w:color="auto"/>
        <w:right w:val="none" w:sz="0" w:space="0" w:color="auto"/>
      </w:divBdr>
    </w:div>
    <w:div w:id="945968309">
      <w:bodyDiv w:val="1"/>
      <w:marLeft w:val="0"/>
      <w:marRight w:val="0"/>
      <w:marTop w:val="0"/>
      <w:marBottom w:val="0"/>
      <w:divBdr>
        <w:top w:val="none" w:sz="0" w:space="0" w:color="auto"/>
        <w:left w:val="none" w:sz="0" w:space="0" w:color="auto"/>
        <w:bottom w:val="none" w:sz="0" w:space="0" w:color="auto"/>
        <w:right w:val="none" w:sz="0" w:space="0" w:color="auto"/>
      </w:divBdr>
    </w:div>
    <w:div w:id="1006714648">
      <w:bodyDiv w:val="1"/>
      <w:marLeft w:val="0"/>
      <w:marRight w:val="0"/>
      <w:marTop w:val="0"/>
      <w:marBottom w:val="0"/>
      <w:divBdr>
        <w:top w:val="none" w:sz="0" w:space="0" w:color="auto"/>
        <w:left w:val="none" w:sz="0" w:space="0" w:color="auto"/>
        <w:bottom w:val="none" w:sz="0" w:space="0" w:color="auto"/>
        <w:right w:val="none" w:sz="0" w:space="0" w:color="auto"/>
      </w:divBdr>
    </w:div>
    <w:div w:id="1394160941">
      <w:bodyDiv w:val="1"/>
      <w:marLeft w:val="0"/>
      <w:marRight w:val="0"/>
      <w:marTop w:val="0"/>
      <w:marBottom w:val="0"/>
      <w:divBdr>
        <w:top w:val="none" w:sz="0" w:space="0" w:color="auto"/>
        <w:left w:val="none" w:sz="0" w:space="0" w:color="auto"/>
        <w:bottom w:val="none" w:sz="0" w:space="0" w:color="auto"/>
        <w:right w:val="none" w:sz="0" w:space="0" w:color="auto"/>
      </w:divBdr>
    </w:div>
    <w:div w:id="1483963675">
      <w:bodyDiv w:val="1"/>
      <w:marLeft w:val="0"/>
      <w:marRight w:val="0"/>
      <w:marTop w:val="0"/>
      <w:marBottom w:val="0"/>
      <w:divBdr>
        <w:top w:val="none" w:sz="0" w:space="0" w:color="auto"/>
        <w:left w:val="none" w:sz="0" w:space="0" w:color="auto"/>
        <w:bottom w:val="none" w:sz="0" w:space="0" w:color="auto"/>
        <w:right w:val="none" w:sz="0" w:space="0" w:color="auto"/>
      </w:divBdr>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 w:id="1713651037">
      <w:bodyDiv w:val="1"/>
      <w:marLeft w:val="0"/>
      <w:marRight w:val="0"/>
      <w:marTop w:val="0"/>
      <w:marBottom w:val="0"/>
      <w:divBdr>
        <w:top w:val="none" w:sz="0" w:space="0" w:color="auto"/>
        <w:left w:val="none" w:sz="0" w:space="0" w:color="auto"/>
        <w:bottom w:val="none" w:sz="0" w:space="0" w:color="auto"/>
        <w:right w:val="none" w:sz="0" w:space="0" w:color="auto"/>
      </w:divBdr>
    </w:div>
    <w:div w:id="1774475744">
      <w:bodyDiv w:val="1"/>
      <w:marLeft w:val="0"/>
      <w:marRight w:val="0"/>
      <w:marTop w:val="0"/>
      <w:marBottom w:val="0"/>
      <w:divBdr>
        <w:top w:val="none" w:sz="0" w:space="0" w:color="auto"/>
        <w:left w:val="none" w:sz="0" w:space="0" w:color="auto"/>
        <w:bottom w:val="none" w:sz="0" w:space="0" w:color="auto"/>
        <w:right w:val="none" w:sz="0" w:space="0" w:color="auto"/>
      </w:divBdr>
    </w:div>
    <w:div w:id="1798138522">
      <w:bodyDiv w:val="1"/>
      <w:marLeft w:val="0"/>
      <w:marRight w:val="0"/>
      <w:marTop w:val="0"/>
      <w:marBottom w:val="0"/>
      <w:divBdr>
        <w:top w:val="none" w:sz="0" w:space="0" w:color="auto"/>
        <w:left w:val="none" w:sz="0" w:space="0" w:color="auto"/>
        <w:bottom w:val="none" w:sz="0" w:space="0" w:color="auto"/>
        <w:right w:val="none" w:sz="0" w:space="0" w:color="auto"/>
      </w:divBdr>
    </w:div>
    <w:div w:id="189565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aww.compensation.pension.km.va.gov/system/templates/selfservice/va_ka/" TargetMode="External"/><Relationship Id="rId18" Type="http://schemas.openxmlformats.org/officeDocument/2006/relationships/hyperlink" Target="https://www.navycs.com/military-re-codes.html"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microsoft.com/office/2007/relationships/stylesWithEffects" Target="stylesWithEffects.xml"/><Relationship Id="rId12" Type="http://schemas.openxmlformats.org/officeDocument/2006/relationships/hyperlink" Target="https://vaww.compensation.pension.km.va.gov/system/templates/selfservice/va_ka/" TargetMode="External"/><Relationship Id="rId17" Type="http://schemas.openxmlformats.org/officeDocument/2006/relationships/hyperlink" Target="http://www.ngbpdc.ngb.army.mil/forms.htm" TargetMode="External"/><Relationship Id="rId2" Type="http://schemas.openxmlformats.org/officeDocument/2006/relationships/customXml" Target="../customXml/item2.xml"/><Relationship Id="rId16" Type="http://schemas.openxmlformats.org/officeDocument/2006/relationships/hyperlink" Target="https://www.vapulse.net/groups/jlv-network"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vaww.compensation.pension.km.va.gov/system/templates/selfservice/va_ka/"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G&amp;RESERVES.VBARMC@va.gov"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FD46E-5EA0-4323-8DBA-178793E90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4.xml><?xml version="1.0" encoding="utf-8"?>
<ds:datastoreItem xmlns:ds="http://schemas.openxmlformats.org/officeDocument/2006/customXml" ds:itemID="{CC44324C-E2BD-4212-A485-A0FF1D08D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4</TotalTime>
  <Pages>15</Pages>
  <Words>3333</Words>
  <Characters>19003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REQUESTING RESERVE AND NATIONAL GUARD SERVICE TREATMENT RECORDS (STRS)</vt:lpstr>
    </vt:vector>
  </TitlesOfParts>
  <Company>Veterans Benefits Administration</Company>
  <LinksUpToDate>false</LinksUpToDate>
  <CharactersWithSpaces>22292</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REQUESTING RESERVE AND NATIONAL GUARD SERVICE TREATMENT RECORDS (STRS)</dc:title>
  <dc:subject>VSR</dc:subject>
  <dc:creator>Department of Veterans Affairs, Veterans Benefits Administration, Compensation Service, STAFF</dc:creator>
  <cp:keywords>Service Treatment Records, STRs, PIES, National Guard STRs, Reserve STRs</cp:keywords>
  <dc:description>This lesson is intended to teach VSRs how to obtain Reserve and National Guard records.</dc:description>
  <cp:lastModifiedBy>Gilbert, Sarah</cp:lastModifiedBy>
  <cp:revision>4</cp:revision>
  <dcterms:created xsi:type="dcterms:W3CDTF">2016-02-10T17:15:00Z</dcterms:created>
  <dcterms:modified xsi:type="dcterms:W3CDTF">2016-02-15T00:04:00Z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Guide</vt:lpwstr>
  </property>
</Properties>
</file>