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DBAF" w14:textId="77777777" w:rsidR="005126CE" w:rsidRPr="00275FFD" w:rsidRDefault="00037273">
      <w:pPr>
        <w:rPr>
          <w:rFonts w:ascii="Times New Roman" w:hAnsi="Times New Roman" w:cs="Times New Roman"/>
          <w:sz w:val="32"/>
          <w:szCs w:val="32"/>
        </w:rPr>
      </w:pPr>
      <w:r w:rsidRPr="00275FFD">
        <w:rPr>
          <w:rFonts w:ascii="Times New Roman" w:hAnsi="Times New Roman" w:cs="Times New Roman"/>
          <w:sz w:val="32"/>
          <w:szCs w:val="32"/>
        </w:rPr>
        <w:t>Script Blue Water Navy – Final</w:t>
      </w:r>
      <w:r w:rsidR="00E12BAC" w:rsidRPr="00275FFD">
        <w:rPr>
          <w:rFonts w:ascii="Times New Roman" w:hAnsi="Times New Roman" w:cs="Times New Roman"/>
          <w:sz w:val="32"/>
          <w:szCs w:val="32"/>
        </w:rPr>
        <w:t xml:space="preserve"> 11/24/19</w:t>
      </w:r>
    </w:p>
    <w:p w14:paraId="1541AE68" w14:textId="16C9D505"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00B21F2E" w:rsidRPr="00B21F2E">
        <w:rPr>
          <w:rFonts w:ascii="Times New Roman" w:hAnsi="Times New Roman" w:cs="Times New Roman"/>
          <w:sz w:val="32"/>
          <w:szCs w:val="32"/>
        </w:rPr>
        <w:t xml:space="preserve"> </w:t>
      </w:r>
      <w:r w:rsidRPr="00B21F2E">
        <w:rPr>
          <w:rFonts w:ascii="Times New Roman" w:hAnsi="Times New Roman" w:cs="Times New Roman"/>
          <w:sz w:val="32"/>
          <w:szCs w:val="32"/>
        </w:rPr>
        <w:t>Title Slide</w:t>
      </w:r>
      <w:bookmarkStart w:id="0" w:name="_GoBack"/>
      <w:bookmarkEnd w:id="0"/>
    </w:p>
    <w:p w14:paraId="13CC7991" w14:textId="77777777" w:rsidR="00E12BAC" w:rsidRPr="00275FFD" w:rsidRDefault="00E63BA9" w:rsidP="00E12BAC">
      <w:pPr>
        <w:rPr>
          <w:rFonts w:ascii="Times New Roman" w:hAnsi="Times New Roman" w:cs="Times New Roman"/>
          <w:sz w:val="32"/>
          <w:szCs w:val="32"/>
        </w:rPr>
      </w:pPr>
      <w:r>
        <w:rPr>
          <w:rFonts w:ascii="Times New Roman" w:hAnsi="Times New Roman" w:cs="Times New Roman"/>
          <w:sz w:val="32"/>
          <w:szCs w:val="32"/>
        </w:rPr>
        <w:t>Hello</w:t>
      </w:r>
      <w:r w:rsidR="00E12BAC" w:rsidRPr="00275FFD">
        <w:rPr>
          <w:rFonts w:ascii="Times New Roman" w:hAnsi="Times New Roman" w:cs="Times New Roman"/>
          <w:sz w:val="32"/>
          <w:szCs w:val="32"/>
        </w:rPr>
        <w:t xml:space="preserve">, this training will be covering the new Blue Water Navy Vietnam Veterans Act of 2019. We will be discussing the changes that come along with this law, as well as the policies and procedures that will be implemented across VBA in order to develop these claims. </w:t>
      </w:r>
    </w:p>
    <w:p w14:paraId="2660627B" w14:textId="77777777" w:rsidR="00E12BAC" w:rsidRPr="00275FFD" w:rsidRDefault="00E12BAC" w:rsidP="00E12BAC">
      <w:pPr>
        <w:rPr>
          <w:rFonts w:ascii="Times New Roman" w:hAnsi="Times New Roman" w:cs="Times New Roman"/>
          <w:sz w:val="32"/>
          <w:szCs w:val="32"/>
        </w:rPr>
      </w:pPr>
    </w:p>
    <w:p w14:paraId="5AAEC201" w14:textId="720DFA9F"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2</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O</w:t>
      </w:r>
      <w:r w:rsidRPr="00B21F2E">
        <w:rPr>
          <w:rFonts w:ascii="Times New Roman" w:hAnsi="Times New Roman" w:cs="Times New Roman"/>
          <w:sz w:val="32"/>
          <w:szCs w:val="32"/>
        </w:rPr>
        <w:t>bjectives</w:t>
      </w:r>
    </w:p>
    <w:p w14:paraId="7D55787A" w14:textId="77777777" w:rsidR="00E12BAC"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Our objectives for today’s training will be to fully understand what this law means for Navy Veterans who served within the Republic of Vietnam. We will cover how to develop these claims going forward, to include who is responsible for this new centralized development process. We will also talk about what tools to use, and what to look for within a Veteran’s records in order to verify service in the Republic of Vietnam. </w:t>
      </w:r>
    </w:p>
    <w:p w14:paraId="52FBD189" w14:textId="77777777" w:rsidR="003E7D8F" w:rsidRDefault="003E7D8F" w:rsidP="003E7D8F">
      <w:pPr>
        <w:spacing w:after="0" w:line="240" w:lineRule="auto"/>
        <w:rPr>
          <w:rFonts w:ascii="Times New Roman" w:hAnsi="Times New Roman" w:cs="Times New Roman"/>
          <w:sz w:val="32"/>
        </w:rPr>
      </w:pPr>
    </w:p>
    <w:p w14:paraId="21A2604B" w14:textId="77777777" w:rsidR="003E7D8F" w:rsidRPr="003E7D8F" w:rsidRDefault="003E7D8F" w:rsidP="003E7D8F">
      <w:pPr>
        <w:spacing w:after="0" w:line="240" w:lineRule="auto"/>
        <w:rPr>
          <w:rFonts w:ascii="Times New Roman" w:hAnsi="Times New Roman" w:cs="Times New Roman"/>
          <w:sz w:val="32"/>
        </w:rPr>
      </w:pPr>
      <w:r w:rsidRPr="003E7D8F">
        <w:rPr>
          <w:rFonts w:ascii="Times New Roman" w:hAnsi="Times New Roman" w:cs="Times New Roman"/>
          <w:sz w:val="32"/>
        </w:rPr>
        <w:t>Upon completion of the training, you will be able to:</w:t>
      </w:r>
    </w:p>
    <w:p w14:paraId="6D54E9D2" w14:textId="77777777" w:rsidR="00425323" w:rsidRPr="003E7D8F" w:rsidRDefault="00425323" w:rsidP="00425323">
      <w:pPr>
        <w:textAlignment w:val="baseline"/>
        <w:rPr>
          <w:sz w:val="32"/>
          <w:szCs w:val="32"/>
        </w:rPr>
      </w:pPr>
      <w:r w:rsidRPr="003E7D8F">
        <w:rPr>
          <w:sz w:val="32"/>
          <w:szCs w:val="32"/>
        </w:rPr>
        <w:t xml:space="preserve">(1) </w:t>
      </w:r>
      <w:r w:rsidRPr="003E7D8F">
        <w:rPr>
          <w:sz w:val="32"/>
          <w:szCs w:val="32"/>
        </w:rPr>
        <w:tab/>
        <w:t xml:space="preserve">identify the types of Vietnam nautical service </w:t>
      </w:r>
    </w:p>
    <w:p w14:paraId="6D9B0F8D" w14:textId="77777777" w:rsidR="00425323" w:rsidRPr="003E7D8F" w:rsidRDefault="00425323" w:rsidP="00425323">
      <w:pPr>
        <w:textAlignment w:val="baseline"/>
        <w:rPr>
          <w:sz w:val="32"/>
          <w:szCs w:val="32"/>
        </w:rPr>
      </w:pPr>
      <w:r w:rsidRPr="003E7D8F">
        <w:rPr>
          <w:sz w:val="32"/>
          <w:szCs w:val="32"/>
        </w:rPr>
        <w:t>(2)</w:t>
      </w:r>
      <w:r w:rsidRPr="003E7D8F">
        <w:rPr>
          <w:sz w:val="32"/>
          <w:szCs w:val="32"/>
        </w:rPr>
        <w:tab/>
        <w:t xml:space="preserve"> develop for required evidence and categorize Vietnam nautical service</w:t>
      </w:r>
    </w:p>
    <w:p w14:paraId="70B09492" w14:textId="77777777" w:rsidR="00425323" w:rsidRPr="003E7D8F" w:rsidRDefault="00425323" w:rsidP="00425323">
      <w:pPr>
        <w:textAlignment w:val="baseline"/>
        <w:rPr>
          <w:sz w:val="32"/>
          <w:szCs w:val="32"/>
        </w:rPr>
      </w:pPr>
      <w:r w:rsidRPr="003E7D8F">
        <w:rPr>
          <w:sz w:val="32"/>
          <w:szCs w:val="32"/>
        </w:rPr>
        <w:t>(3)</w:t>
      </w:r>
      <w:r w:rsidR="003E7D8F" w:rsidRPr="003E7D8F">
        <w:rPr>
          <w:sz w:val="32"/>
          <w:szCs w:val="32"/>
        </w:rPr>
        <w:tab/>
      </w:r>
      <w:r w:rsidRPr="003E7D8F">
        <w:rPr>
          <w:sz w:val="32"/>
          <w:szCs w:val="32"/>
        </w:rPr>
        <w:t xml:space="preserve"> identify the presumptive conditions associated with herbicide exposure</w:t>
      </w:r>
    </w:p>
    <w:p w14:paraId="4140AB16" w14:textId="77777777" w:rsidR="00425323" w:rsidRPr="003E7D8F" w:rsidRDefault="00425323" w:rsidP="00425323">
      <w:pPr>
        <w:textAlignment w:val="baseline"/>
        <w:rPr>
          <w:sz w:val="32"/>
          <w:szCs w:val="32"/>
        </w:rPr>
      </w:pPr>
      <w:r w:rsidRPr="003E7D8F">
        <w:rPr>
          <w:sz w:val="32"/>
          <w:szCs w:val="32"/>
        </w:rPr>
        <w:t>(4)</w:t>
      </w:r>
      <w:r w:rsidR="003E7D8F" w:rsidRPr="003E7D8F">
        <w:rPr>
          <w:sz w:val="32"/>
          <w:szCs w:val="32"/>
        </w:rPr>
        <w:tab/>
      </w:r>
      <w:r w:rsidRPr="003E7D8F">
        <w:rPr>
          <w:sz w:val="32"/>
          <w:szCs w:val="32"/>
        </w:rPr>
        <w:t xml:space="preserve"> verify herbicide exposure using the Ship Locator Tool</w:t>
      </w:r>
    </w:p>
    <w:p w14:paraId="68F0432E" w14:textId="77777777" w:rsidR="00425323" w:rsidRPr="003E7D8F" w:rsidRDefault="00425323" w:rsidP="00425323">
      <w:pPr>
        <w:textAlignment w:val="baseline"/>
        <w:rPr>
          <w:sz w:val="32"/>
          <w:szCs w:val="32"/>
        </w:rPr>
      </w:pPr>
      <w:r w:rsidRPr="003E7D8F">
        <w:rPr>
          <w:sz w:val="32"/>
          <w:szCs w:val="32"/>
        </w:rPr>
        <w:t xml:space="preserve">(5) </w:t>
      </w:r>
      <w:r w:rsidR="003E7D8F" w:rsidRPr="003E7D8F">
        <w:rPr>
          <w:sz w:val="32"/>
          <w:szCs w:val="32"/>
        </w:rPr>
        <w:tab/>
      </w:r>
      <w:r w:rsidRPr="003E7D8F">
        <w:rPr>
          <w:sz w:val="32"/>
          <w:szCs w:val="32"/>
        </w:rPr>
        <w:t xml:space="preserve">complete steps required to route the claim to the Records </w:t>
      </w:r>
      <w:r w:rsidR="003E7D8F" w:rsidRPr="003E7D8F">
        <w:rPr>
          <w:sz w:val="32"/>
          <w:szCs w:val="32"/>
        </w:rPr>
        <w:t>Research Specialists</w:t>
      </w:r>
      <w:r w:rsidRPr="003E7D8F">
        <w:rPr>
          <w:sz w:val="32"/>
          <w:szCs w:val="32"/>
        </w:rPr>
        <w:t xml:space="preserve"> for further exposure verification</w:t>
      </w:r>
    </w:p>
    <w:p w14:paraId="644E33E5" w14:textId="77777777" w:rsidR="00425323" w:rsidRDefault="00425323" w:rsidP="00E12BAC">
      <w:pPr>
        <w:rPr>
          <w:rFonts w:ascii="Times New Roman" w:hAnsi="Times New Roman" w:cs="Times New Roman"/>
          <w:sz w:val="32"/>
          <w:szCs w:val="32"/>
        </w:rPr>
      </w:pPr>
    </w:p>
    <w:p w14:paraId="2729BF85" w14:textId="77777777" w:rsidR="00425323" w:rsidRPr="00275FFD" w:rsidRDefault="00425323" w:rsidP="00E12BAC">
      <w:pPr>
        <w:rPr>
          <w:rFonts w:ascii="Times New Roman" w:hAnsi="Times New Roman" w:cs="Times New Roman"/>
          <w:sz w:val="32"/>
          <w:szCs w:val="32"/>
        </w:rPr>
      </w:pPr>
    </w:p>
    <w:p w14:paraId="07A5174E" w14:textId="77777777" w:rsidR="00E12BAC" w:rsidRPr="00275FFD" w:rsidRDefault="00E12BAC" w:rsidP="00E12BAC">
      <w:pPr>
        <w:rPr>
          <w:rFonts w:ascii="Times New Roman" w:hAnsi="Times New Roman" w:cs="Times New Roman"/>
          <w:sz w:val="32"/>
          <w:szCs w:val="32"/>
        </w:rPr>
      </w:pPr>
    </w:p>
    <w:p w14:paraId="02E1540C" w14:textId="4C1C102F" w:rsidR="00DF69CA" w:rsidRPr="000F113C" w:rsidRDefault="00DF69CA" w:rsidP="00DF69CA">
      <w:pPr>
        <w:rPr>
          <w:rFonts w:ascii="Times New Roman" w:hAnsi="Times New Roman" w:cs="Times New Roman"/>
          <w:sz w:val="32"/>
          <w:szCs w:val="32"/>
          <w:u w:val="single"/>
        </w:rPr>
      </w:pPr>
      <w:r w:rsidRPr="000F113C">
        <w:rPr>
          <w:rFonts w:ascii="Times New Roman" w:hAnsi="Times New Roman" w:cs="Times New Roman"/>
          <w:sz w:val="32"/>
          <w:szCs w:val="32"/>
          <w:u w:val="single"/>
        </w:rPr>
        <w:lastRenderedPageBreak/>
        <w:t>Slide 3</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00B21F2E" w:rsidRPr="00B21F2E">
        <w:rPr>
          <w:rFonts w:ascii="Times New Roman" w:hAnsi="Times New Roman" w:cs="Times New Roman"/>
          <w:sz w:val="32"/>
          <w:szCs w:val="32"/>
        </w:rPr>
        <w:t xml:space="preserve"> </w:t>
      </w:r>
      <w:r w:rsidRPr="00B21F2E">
        <w:rPr>
          <w:rFonts w:ascii="Times New Roman" w:hAnsi="Times New Roman" w:cs="Times New Roman"/>
          <w:sz w:val="32"/>
          <w:szCs w:val="32"/>
        </w:rPr>
        <w:t>References</w:t>
      </w:r>
    </w:p>
    <w:p w14:paraId="1961FDFE" w14:textId="77777777" w:rsidR="00DF69CA" w:rsidRPr="000F113C" w:rsidRDefault="00DF69CA" w:rsidP="00DF69CA">
      <w:pPr>
        <w:rPr>
          <w:rFonts w:ascii="Times New Roman" w:hAnsi="Times New Roman" w:cs="Times New Roman"/>
          <w:sz w:val="32"/>
          <w:szCs w:val="32"/>
        </w:rPr>
      </w:pPr>
      <w:r w:rsidRPr="000F113C">
        <w:rPr>
          <w:rFonts w:ascii="Times New Roman" w:hAnsi="Times New Roman" w:cs="Times New Roman"/>
          <w:sz w:val="32"/>
          <w:szCs w:val="32"/>
        </w:rPr>
        <w:t xml:space="preserve">These are the references regarding the new law, to include the law itself, Public Law (PL) 116-23, which we will be going over in today’s training. </w:t>
      </w:r>
    </w:p>
    <w:p w14:paraId="0E174DA7" w14:textId="77777777" w:rsidR="00E12BAC" w:rsidRPr="00275FFD" w:rsidRDefault="00E12BAC" w:rsidP="00E12BAC">
      <w:pPr>
        <w:rPr>
          <w:rFonts w:ascii="Times New Roman" w:hAnsi="Times New Roman" w:cs="Times New Roman"/>
          <w:sz w:val="32"/>
          <w:szCs w:val="32"/>
        </w:rPr>
      </w:pPr>
    </w:p>
    <w:p w14:paraId="2F0AB192" w14:textId="519047C3"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4</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00B21F2E" w:rsidRPr="00B21F2E">
        <w:rPr>
          <w:rFonts w:ascii="Times New Roman" w:hAnsi="Times New Roman" w:cs="Times New Roman"/>
          <w:sz w:val="32"/>
          <w:szCs w:val="32"/>
        </w:rPr>
        <w:t xml:space="preserve"> </w:t>
      </w:r>
      <w:r w:rsidRPr="00275FFD">
        <w:rPr>
          <w:rFonts w:ascii="Times New Roman" w:eastAsiaTheme="majorEastAsia" w:hAnsi="Times New Roman" w:cs="Times New Roman"/>
          <w:sz w:val="32"/>
          <w:szCs w:val="32"/>
        </w:rPr>
        <w:t>Recognition of Herbicide Exposure by VA</w:t>
      </w:r>
    </w:p>
    <w:p w14:paraId="484B06D4"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Before this new law change (to go into effect January 1, 2020), VA considered herbicide exposure when a Veteran showed to have served on the ground or inland waterways of Vietnam. However, with the new changes put forth by PL 116-23, VA will extend a presumption of herbicide to even more Veterans who qualify based off the new law changes we will discuss throughout this training. This will now include Veterans serving aboard ships operating in Vietnam’s offshore waters. </w:t>
      </w:r>
    </w:p>
    <w:p w14:paraId="0151D63A" w14:textId="77777777" w:rsidR="00E12BAC" w:rsidRPr="00275FFD" w:rsidRDefault="00E12BAC" w:rsidP="00E12BAC">
      <w:pPr>
        <w:rPr>
          <w:rFonts w:ascii="Times New Roman" w:hAnsi="Times New Roman" w:cs="Times New Roman"/>
          <w:sz w:val="32"/>
          <w:szCs w:val="32"/>
        </w:rPr>
      </w:pPr>
    </w:p>
    <w:p w14:paraId="3B940F11" w14:textId="520425DB"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5</w:t>
      </w:r>
      <w:r w:rsidR="00B21F2E"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00B21F2E" w:rsidRPr="00B21F2E">
        <w:rPr>
          <w:rFonts w:ascii="Times New Roman" w:hAnsi="Times New Roman" w:cs="Times New Roman"/>
          <w:sz w:val="32"/>
          <w:szCs w:val="32"/>
        </w:rPr>
        <w:t xml:space="preserve"> </w:t>
      </w:r>
      <w:r w:rsidRPr="00275FFD">
        <w:rPr>
          <w:rFonts w:ascii="Times New Roman" w:eastAsiaTheme="majorEastAsia" w:hAnsi="Times New Roman" w:cs="Times New Roman"/>
          <w:sz w:val="32"/>
          <w:szCs w:val="32"/>
        </w:rPr>
        <w:t>Recognition of Herbicide Exposure by VA – cont.</w:t>
      </w:r>
    </w:p>
    <w:p w14:paraId="3A12C828"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These changes began with the case Procopio V. Wilkie (2019), which sought to extend the presumption of herbicide exposure to those Veterans who served in the offshore waters of Vietnam. On January 29, 2019, the Federal Circuit held that his was defined as serving in the territorial sea of the Republic of Vietnam, or 12 nautical miles from the land mass. This was the beginning of the extension of presumption that we are discussing throughout today’s training.</w:t>
      </w:r>
    </w:p>
    <w:p w14:paraId="7D9588AF" w14:textId="77777777" w:rsidR="00E12BAC" w:rsidRPr="00275FFD" w:rsidRDefault="00E12BAC" w:rsidP="00E12BAC">
      <w:pPr>
        <w:rPr>
          <w:rFonts w:ascii="Times New Roman" w:hAnsi="Times New Roman" w:cs="Times New Roman"/>
          <w:sz w:val="32"/>
          <w:szCs w:val="32"/>
        </w:rPr>
      </w:pPr>
    </w:p>
    <w:p w14:paraId="6CA99FD3" w14:textId="77777777" w:rsidR="00E12BAC" w:rsidRPr="00275FFD" w:rsidRDefault="00E12BAC" w:rsidP="00E12BAC">
      <w:pPr>
        <w:rPr>
          <w:rFonts w:ascii="Times New Roman" w:hAnsi="Times New Roman" w:cs="Times New Roman"/>
          <w:sz w:val="32"/>
          <w:szCs w:val="32"/>
        </w:rPr>
      </w:pPr>
    </w:p>
    <w:p w14:paraId="42656467" w14:textId="77777777" w:rsidR="00E12BAC" w:rsidRPr="00275FFD" w:rsidRDefault="00E12BAC" w:rsidP="00E12BAC">
      <w:pPr>
        <w:rPr>
          <w:rFonts w:ascii="Times New Roman" w:hAnsi="Times New Roman" w:cs="Times New Roman"/>
          <w:sz w:val="32"/>
          <w:szCs w:val="32"/>
        </w:rPr>
      </w:pPr>
    </w:p>
    <w:p w14:paraId="46C99BE8" w14:textId="77777777" w:rsidR="00AE72DF" w:rsidRDefault="00AE72DF" w:rsidP="00E12BAC">
      <w:pPr>
        <w:rPr>
          <w:rFonts w:ascii="Times New Roman" w:hAnsi="Times New Roman" w:cs="Times New Roman"/>
          <w:sz w:val="32"/>
          <w:szCs w:val="32"/>
          <w:u w:val="single"/>
        </w:rPr>
      </w:pPr>
    </w:p>
    <w:p w14:paraId="4866047B" w14:textId="77777777" w:rsidR="009779E4" w:rsidRDefault="009779E4" w:rsidP="00E12BAC">
      <w:pPr>
        <w:rPr>
          <w:rFonts w:ascii="Times New Roman" w:hAnsi="Times New Roman" w:cs="Times New Roman"/>
          <w:sz w:val="32"/>
          <w:szCs w:val="32"/>
          <w:u w:val="single"/>
        </w:rPr>
      </w:pPr>
    </w:p>
    <w:p w14:paraId="3F6F00FA" w14:textId="6D2C3DB6"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lastRenderedPageBreak/>
        <w:t>Slide 6</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Recognition</w:t>
      </w:r>
      <w:r w:rsidRPr="00275FFD">
        <w:rPr>
          <w:rFonts w:ascii="Times New Roman" w:eastAsiaTheme="majorEastAsia" w:hAnsi="Times New Roman" w:cs="Times New Roman"/>
          <w:sz w:val="32"/>
          <w:szCs w:val="32"/>
        </w:rPr>
        <w:t xml:space="preserve"> of Herbicide Exposure by VA – cont</w:t>
      </w:r>
    </w:p>
    <w:p w14:paraId="20854DAA"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Following this, PL 116-23, or the Blue Water Navy Vietnam Veterans Act of 2019, was enacted on June 25, 2019. This put into law the main components of Procopio V. Wilkie. It expanded the definition of what qualifies as nautical service in Vietnam, to include the offshore waters. This new expanded definition sought to open herbicide presumption to a greater number of Navy Veterans affected by herbicide exposure within the Republic of Vietnam.  These changes are set to go into effect on January 1, 2020. We will explore this law further throughout today’s training. </w:t>
      </w:r>
    </w:p>
    <w:p w14:paraId="35013A3E" w14:textId="77777777" w:rsidR="00E12BAC" w:rsidRPr="00275FFD" w:rsidRDefault="00E12BAC" w:rsidP="00E12BAC">
      <w:pPr>
        <w:rPr>
          <w:rFonts w:ascii="Times New Roman" w:hAnsi="Times New Roman" w:cs="Times New Roman"/>
          <w:sz w:val="32"/>
          <w:szCs w:val="32"/>
        </w:rPr>
      </w:pPr>
    </w:p>
    <w:p w14:paraId="0B241AF1" w14:textId="527447E5"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7</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Definitions</w:t>
      </w:r>
    </w:p>
    <w:p w14:paraId="032A4ECB"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So what do we mean when we say inland and offshore waters? Inland waterways are those that would be freshwater, such as rivers and streams around the mainland. However, offshore waters (as referred to in the new law) constitute the waters within 12 nautical miles seaward of a line commencing on the southwestern demarcation line of the waters of Vietnam and Cambodia, and intersecting the coordinates that can be found in PL 116-23. </w:t>
      </w:r>
    </w:p>
    <w:p w14:paraId="091D80EA" w14:textId="77777777" w:rsidR="00E12BAC" w:rsidRPr="00275FFD" w:rsidRDefault="00E12BAC" w:rsidP="00E12BAC">
      <w:pPr>
        <w:rPr>
          <w:rFonts w:ascii="Times New Roman" w:hAnsi="Times New Roman" w:cs="Times New Roman"/>
          <w:sz w:val="32"/>
          <w:szCs w:val="32"/>
        </w:rPr>
      </w:pPr>
    </w:p>
    <w:p w14:paraId="4BE74935" w14:textId="4B460654"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8</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Component</w:t>
      </w:r>
      <w:r w:rsidRPr="00275FFD">
        <w:rPr>
          <w:rFonts w:ascii="Times New Roman" w:eastAsiaTheme="majorEastAsia" w:hAnsi="Times New Roman" w:cs="Times New Roman"/>
          <w:sz w:val="32"/>
          <w:szCs w:val="32"/>
        </w:rPr>
        <w:t xml:space="preserve"> of the New Law</w:t>
      </w:r>
    </w:p>
    <w:p w14:paraId="02F04992"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As discussed in the last slide, the law will consider vessels operating within those 12 nautical miles. It will also move the start date of presumption of herbicide exposure in the Korean Demilitarized zone 7 months earlier (from 4/1/1968 to 9/1/1967), which will also effect many claims as well. Also, make note that the law covers benefits for spina bifida as well (except spina bifida occulta), which may be provided to a Veteran’s children, as long as they have the applicable Thailand service as covered on this slide (1/9/1962 to 5/7/1975). </w:t>
      </w:r>
    </w:p>
    <w:p w14:paraId="574309A1" w14:textId="77777777" w:rsidR="00E12BAC" w:rsidRPr="00275FFD" w:rsidRDefault="00E12BAC" w:rsidP="00E12BAC">
      <w:pPr>
        <w:rPr>
          <w:rFonts w:ascii="Times New Roman" w:hAnsi="Times New Roman" w:cs="Times New Roman"/>
          <w:sz w:val="32"/>
          <w:szCs w:val="32"/>
        </w:rPr>
      </w:pPr>
    </w:p>
    <w:p w14:paraId="41D54A0B" w14:textId="049DF474"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9</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Identifying</w:t>
      </w:r>
      <w:r w:rsidRPr="00B21F2E">
        <w:rPr>
          <w:rFonts w:ascii="Times New Roman" w:eastAsiaTheme="majorEastAsia" w:hAnsi="Times New Roman" w:cs="Times New Roman"/>
          <w:sz w:val="32"/>
          <w:szCs w:val="32"/>
        </w:rPr>
        <w:t xml:space="preserve"> </w:t>
      </w:r>
      <w:r w:rsidRPr="00275FFD">
        <w:rPr>
          <w:rFonts w:ascii="Times New Roman" w:eastAsiaTheme="majorEastAsia" w:hAnsi="Times New Roman" w:cs="Times New Roman"/>
          <w:sz w:val="32"/>
          <w:szCs w:val="32"/>
        </w:rPr>
        <w:t>Blue Water Claims</w:t>
      </w:r>
    </w:p>
    <w:p w14:paraId="2E866FB3"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So how do we identify these claims? Our first step would be to try and follow our normal development procedures for claims based on herbicide presumption, to see if we can establish RVN service through those means. This will instruct us to order the Veteran’s personnel records for review, as well our resources that we can use in attempts to verify whether the ship that the Veteran served on traveled on inland waterways, docked at a pier on the shore of the Republic of Vietnam or if the crew was sent ashore. For claims based off nautical service within the Republic of Vietnam, our central processing teams will begin development, and transfer the claim to a Records Research Specialist for any needed additional research. </w:t>
      </w:r>
    </w:p>
    <w:p w14:paraId="7677E87C" w14:textId="77777777" w:rsidR="00E12BAC" w:rsidRPr="00275FFD" w:rsidRDefault="00E12BAC" w:rsidP="00E12BAC">
      <w:pPr>
        <w:rPr>
          <w:rFonts w:ascii="Times New Roman" w:hAnsi="Times New Roman" w:cs="Times New Roman"/>
          <w:sz w:val="32"/>
          <w:szCs w:val="32"/>
        </w:rPr>
      </w:pPr>
    </w:p>
    <w:p w14:paraId="711EE1AB" w14:textId="77CB062B"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10</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Centralized</w:t>
      </w:r>
      <w:r w:rsidRPr="00275FFD">
        <w:rPr>
          <w:rFonts w:ascii="Times New Roman" w:eastAsiaTheme="majorEastAsia" w:hAnsi="Times New Roman" w:cs="Times New Roman"/>
          <w:sz w:val="32"/>
          <w:szCs w:val="32"/>
        </w:rPr>
        <w:t xml:space="preserve"> Processing</w:t>
      </w:r>
    </w:p>
    <w:p w14:paraId="48C44A71" w14:textId="3CFF2C16"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So now that we have an idea on what the law is addressing, the question becomes: who is responsible for processing these claims? Well, there will be centralized processing within VBA, in which these cases will be assigned to specific ROs to determine if the Veteran has the eligible service within the inland waterways, eligible offshore waters, or any eligible service within </w:t>
      </w:r>
      <w:r w:rsidR="009779E4" w:rsidRPr="00275FFD">
        <w:rPr>
          <w:rFonts w:ascii="Times New Roman" w:hAnsi="Times New Roman" w:cs="Times New Roman"/>
          <w:sz w:val="32"/>
          <w:szCs w:val="32"/>
        </w:rPr>
        <w:t>Thailand.</w:t>
      </w:r>
    </w:p>
    <w:p w14:paraId="2D68AB7E" w14:textId="77777777" w:rsidR="00E12BAC" w:rsidRPr="00275FFD" w:rsidRDefault="00E12BAC" w:rsidP="00E12BAC">
      <w:pPr>
        <w:rPr>
          <w:rFonts w:ascii="Times New Roman" w:hAnsi="Times New Roman" w:cs="Times New Roman"/>
          <w:sz w:val="32"/>
          <w:szCs w:val="32"/>
        </w:rPr>
      </w:pPr>
    </w:p>
    <w:p w14:paraId="2387BD78" w14:textId="77777777" w:rsidR="004422DA" w:rsidRDefault="004422DA" w:rsidP="00E12BAC">
      <w:pPr>
        <w:rPr>
          <w:rFonts w:ascii="Times New Roman" w:hAnsi="Times New Roman" w:cs="Times New Roman"/>
          <w:sz w:val="32"/>
          <w:szCs w:val="32"/>
          <w:u w:val="single"/>
        </w:rPr>
      </w:pPr>
    </w:p>
    <w:p w14:paraId="331049CB" w14:textId="5C7A4D21"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11</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 xml:space="preserve">Centralized </w:t>
      </w:r>
      <w:r w:rsidRPr="00275FFD">
        <w:rPr>
          <w:rFonts w:ascii="Times New Roman" w:eastAsiaTheme="majorEastAsia" w:hAnsi="Times New Roman" w:cs="Times New Roman"/>
          <w:sz w:val="32"/>
          <w:szCs w:val="32"/>
        </w:rPr>
        <w:t>Processing</w:t>
      </w:r>
      <w:r w:rsidR="003C70D3">
        <w:rPr>
          <w:rFonts w:ascii="Times New Roman" w:eastAsiaTheme="majorEastAsia" w:hAnsi="Times New Roman" w:cs="Times New Roman"/>
          <w:sz w:val="32"/>
          <w:szCs w:val="32"/>
        </w:rPr>
        <w:t xml:space="preserve"> – cont.</w:t>
      </w:r>
    </w:p>
    <w:p w14:paraId="12EBB156" w14:textId="1329F5F9"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These are 8 designated sites that will provide the centralized processing. For the most part, the cases should be properly routed to these sites by the National Work Queue (NWQ). </w:t>
      </w:r>
    </w:p>
    <w:p w14:paraId="76FEF9BE" w14:textId="77777777" w:rsidR="00E12BAC" w:rsidRPr="00275FFD" w:rsidRDefault="00E12BAC" w:rsidP="00E12BAC">
      <w:pPr>
        <w:rPr>
          <w:rFonts w:ascii="Times New Roman" w:hAnsi="Times New Roman" w:cs="Times New Roman"/>
          <w:sz w:val="32"/>
          <w:szCs w:val="32"/>
        </w:rPr>
      </w:pPr>
    </w:p>
    <w:p w14:paraId="2EBFF57F" w14:textId="38668404"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lastRenderedPageBreak/>
        <w:t>Slide 12</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 xml:space="preserve">Centralized </w:t>
      </w:r>
      <w:r w:rsidRPr="00275FFD">
        <w:rPr>
          <w:rFonts w:ascii="Times New Roman" w:eastAsiaTheme="majorEastAsia" w:hAnsi="Times New Roman" w:cs="Times New Roman"/>
          <w:sz w:val="32"/>
          <w:szCs w:val="32"/>
        </w:rPr>
        <w:t>Processing Team Development Responsibilities</w:t>
      </w:r>
    </w:p>
    <w:p w14:paraId="1539CC33" w14:textId="7C91163F"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These are the responsibilities of these development teams. They will use VBA-approved tools and sites to research the Veteran’s service, and to determine if the applicable Republic of Vietnam Service exists, much as we do now. This will include any warranted examinations and development letters needed based off the facts and circumstances of the given case. </w:t>
      </w:r>
      <w:r w:rsidR="00083C4E">
        <w:rPr>
          <w:rFonts w:ascii="Times New Roman" w:hAnsi="Times New Roman" w:cs="Times New Roman"/>
          <w:sz w:val="32"/>
          <w:szCs w:val="32"/>
        </w:rPr>
        <w:t>T</w:t>
      </w:r>
      <w:r w:rsidRPr="00275FFD">
        <w:rPr>
          <w:rFonts w:ascii="Times New Roman" w:hAnsi="Times New Roman" w:cs="Times New Roman"/>
          <w:sz w:val="32"/>
          <w:szCs w:val="32"/>
        </w:rPr>
        <w:t xml:space="preserve">he records research team </w:t>
      </w:r>
      <w:r w:rsidR="00083C4E">
        <w:rPr>
          <w:rFonts w:ascii="Times New Roman" w:hAnsi="Times New Roman" w:cs="Times New Roman"/>
          <w:sz w:val="32"/>
          <w:szCs w:val="32"/>
        </w:rPr>
        <w:t>will be</w:t>
      </w:r>
      <w:r w:rsidRPr="00275FFD">
        <w:rPr>
          <w:rFonts w:ascii="Times New Roman" w:hAnsi="Times New Roman" w:cs="Times New Roman"/>
          <w:sz w:val="32"/>
          <w:szCs w:val="32"/>
        </w:rPr>
        <w:t xml:space="preserve"> utilize</w:t>
      </w:r>
      <w:r w:rsidR="00083C4E">
        <w:rPr>
          <w:rFonts w:ascii="Times New Roman" w:hAnsi="Times New Roman" w:cs="Times New Roman"/>
          <w:sz w:val="32"/>
          <w:szCs w:val="32"/>
        </w:rPr>
        <w:t>d</w:t>
      </w:r>
      <w:r w:rsidRPr="00275FFD">
        <w:rPr>
          <w:rFonts w:ascii="Times New Roman" w:hAnsi="Times New Roman" w:cs="Times New Roman"/>
          <w:sz w:val="32"/>
          <w:szCs w:val="32"/>
        </w:rPr>
        <w:t xml:space="preserve"> for additional research</w:t>
      </w:r>
      <w:r w:rsidR="00083C4E">
        <w:rPr>
          <w:rFonts w:ascii="Times New Roman" w:hAnsi="Times New Roman" w:cs="Times New Roman"/>
          <w:sz w:val="32"/>
          <w:szCs w:val="32"/>
        </w:rPr>
        <w:t>.</w:t>
      </w:r>
      <w:r w:rsidRPr="00275FFD">
        <w:rPr>
          <w:rFonts w:ascii="Times New Roman" w:hAnsi="Times New Roman" w:cs="Times New Roman"/>
          <w:sz w:val="32"/>
          <w:szCs w:val="32"/>
        </w:rPr>
        <w:t xml:space="preserve"> </w:t>
      </w:r>
    </w:p>
    <w:p w14:paraId="655B89CE" w14:textId="77777777" w:rsidR="00E12BAC" w:rsidRPr="00275FFD" w:rsidRDefault="00E12BAC" w:rsidP="00E12BAC">
      <w:pPr>
        <w:rPr>
          <w:rFonts w:ascii="Times New Roman" w:hAnsi="Times New Roman" w:cs="Times New Roman"/>
          <w:sz w:val="32"/>
          <w:szCs w:val="32"/>
        </w:rPr>
      </w:pPr>
    </w:p>
    <w:p w14:paraId="03C29668" w14:textId="2ACFC409"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13</w:t>
      </w:r>
      <w:r w:rsidRPr="00B21F2E">
        <w:rPr>
          <w:rFonts w:ascii="Times New Roman" w:hAnsi="Times New Roman" w:cs="Times New Roman"/>
          <w:sz w:val="32"/>
          <w:szCs w:val="32"/>
        </w:rPr>
        <w:t xml:space="preserve"> </w:t>
      </w:r>
      <w:r w:rsidR="00B21F2E" w:rsidRP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 xml:space="preserve">Service </w:t>
      </w:r>
      <w:r w:rsidRPr="00275FFD">
        <w:rPr>
          <w:rFonts w:ascii="Times New Roman" w:eastAsiaTheme="majorEastAsia" w:hAnsi="Times New Roman" w:cs="Times New Roman"/>
          <w:sz w:val="32"/>
          <w:szCs w:val="32"/>
        </w:rPr>
        <w:t>in the Republic of Vietnam</w:t>
      </w:r>
    </w:p>
    <w:p w14:paraId="5B10BCD7"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This slide is an overview of what we have talked about thus far. How can we establish proof that a Veteran served in RVN? On-land service (also referred to as ‘boots on ground’), within inland waterways and the offshore waters, as covered by the new law PL 116-23.</w:t>
      </w:r>
    </w:p>
    <w:p w14:paraId="2C2972A0" w14:textId="77777777" w:rsidR="00E12BAC" w:rsidRPr="00275FFD" w:rsidRDefault="00E12BAC" w:rsidP="00E12BAC">
      <w:pPr>
        <w:rPr>
          <w:rFonts w:ascii="Times New Roman" w:hAnsi="Times New Roman" w:cs="Times New Roman"/>
          <w:sz w:val="32"/>
          <w:szCs w:val="32"/>
        </w:rPr>
      </w:pPr>
    </w:p>
    <w:p w14:paraId="4D1F3AE4" w14:textId="77777777" w:rsidR="004422DA" w:rsidRDefault="004422DA" w:rsidP="00E12BAC">
      <w:pPr>
        <w:rPr>
          <w:rFonts w:ascii="Times New Roman" w:hAnsi="Times New Roman" w:cs="Times New Roman"/>
          <w:sz w:val="32"/>
          <w:szCs w:val="32"/>
          <w:u w:val="single"/>
        </w:rPr>
      </w:pPr>
    </w:p>
    <w:p w14:paraId="714AFF81" w14:textId="31FBC894"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14</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Nautical</w:t>
      </w:r>
      <w:r w:rsidRPr="00275FFD">
        <w:rPr>
          <w:rFonts w:ascii="Times New Roman" w:eastAsiaTheme="majorEastAsia" w:hAnsi="Times New Roman" w:cs="Times New Roman"/>
          <w:sz w:val="32"/>
          <w:szCs w:val="32"/>
        </w:rPr>
        <w:t xml:space="preserve"> Vietnam Service</w:t>
      </w:r>
    </w:p>
    <w:p w14:paraId="6538FF1B" w14:textId="2BCC23E5"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As we’ve discussed, we will try and verify the Veteran’s Vietnam service using any avenues we can. We will start by reviewing our basic qualifications, as we discussed in the previous slide. If we cannot concede herbicide exposure after a standard review of the Veteran’s records, we must take additional development actions in order to determine which type of nautical service the Veteran has: inland waterways or service within eligible offshore waters put forth under the new law.</w:t>
      </w:r>
    </w:p>
    <w:p w14:paraId="569FA9C4" w14:textId="77777777" w:rsidR="00E12BAC" w:rsidRPr="00275FFD" w:rsidRDefault="00E12BAC" w:rsidP="00E12BAC">
      <w:pPr>
        <w:rPr>
          <w:rFonts w:ascii="Times New Roman" w:hAnsi="Times New Roman" w:cs="Times New Roman"/>
          <w:sz w:val="32"/>
          <w:szCs w:val="32"/>
        </w:rPr>
      </w:pPr>
    </w:p>
    <w:p w14:paraId="737741DD" w14:textId="77777777" w:rsidR="009779E4" w:rsidRDefault="009779E4" w:rsidP="00E12BAC">
      <w:pPr>
        <w:rPr>
          <w:rFonts w:ascii="Times New Roman" w:hAnsi="Times New Roman" w:cs="Times New Roman"/>
          <w:sz w:val="32"/>
          <w:szCs w:val="32"/>
          <w:u w:val="single"/>
        </w:rPr>
      </w:pPr>
    </w:p>
    <w:p w14:paraId="0560E2AE" w14:textId="77777777" w:rsidR="009779E4" w:rsidRDefault="009779E4" w:rsidP="00E12BAC">
      <w:pPr>
        <w:rPr>
          <w:rFonts w:ascii="Times New Roman" w:hAnsi="Times New Roman" w:cs="Times New Roman"/>
          <w:sz w:val="32"/>
          <w:szCs w:val="32"/>
          <w:u w:val="single"/>
        </w:rPr>
      </w:pPr>
    </w:p>
    <w:p w14:paraId="4640A0D0" w14:textId="05CF00C9"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lastRenderedPageBreak/>
        <w:t>Slide 15</w:t>
      </w:r>
      <w:r w:rsidRPr="00B21F2E">
        <w:rPr>
          <w:rFonts w:ascii="Times New Roman" w:hAnsi="Times New Roman" w:cs="Times New Roman"/>
          <w:sz w:val="32"/>
          <w:szCs w:val="32"/>
        </w:rPr>
        <w:t xml:space="preserve"> </w:t>
      </w:r>
      <w:r w:rsidR="00B21F2E">
        <w:rPr>
          <w:rFonts w:ascii="Times New Roman" w:hAnsi="Times New Roman" w:cs="Times New Roman"/>
          <w:sz w:val="32"/>
          <w:szCs w:val="32"/>
        </w:rPr>
        <w:t>–</w:t>
      </w:r>
      <w:r w:rsidRPr="00B21F2E">
        <w:rPr>
          <w:rFonts w:ascii="Times New Roman" w:hAnsi="Times New Roman" w:cs="Times New Roman"/>
          <w:sz w:val="32"/>
          <w:szCs w:val="32"/>
        </w:rPr>
        <w:t xml:space="preserve"> </w:t>
      </w:r>
      <w:r w:rsidRPr="00B21F2E">
        <w:rPr>
          <w:rFonts w:ascii="Times New Roman" w:eastAsiaTheme="majorEastAsia" w:hAnsi="Times New Roman" w:cs="Times New Roman"/>
          <w:sz w:val="32"/>
          <w:szCs w:val="32"/>
        </w:rPr>
        <w:t>Specific</w:t>
      </w:r>
      <w:r w:rsidRPr="00275FFD">
        <w:rPr>
          <w:rFonts w:ascii="Times New Roman" w:eastAsiaTheme="majorEastAsia" w:hAnsi="Times New Roman" w:cs="Times New Roman"/>
          <w:sz w:val="32"/>
          <w:szCs w:val="32"/>
        </w:rPr>
        <w:t xml:space="preserve"> Geographic Locations Determined to be Inland Waterways</w:t>
      </w:r>
    </w:p>
    <w:p w14:paraId="386638E2"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We’ve referred a lot to ‘inland waterways,’ and this slide explains what that would constitute. These are simply waterways that would be within the perimeter of land-type vegetation or within the land mass itself. The slide makes special note of the marshes found in the Run Sat Special Zone and other Vietnam coastal areas as constituting as inland waterways. </w:t>
      </w:r>
    </w:p>
    <w:p w14:paraId="72018151" w14:textId="77777777" w:rsidR="00E12BAC" w:rsidRPr="00275FFD" w:rsidRDefault="00E12BAC" w:rsidP="00E12BAC">
      <w:pPr>
        <w:rPr>
          <w:rFonts w:ascii="Times New Roman" w:hAnsi="Times New Roman" w:cs="Times New Roman"/>
          <w:sz w:val="32"/>
          <w:szCs w:val="32"/>
        </w:rPr>
      </w:pPr>
    </w:p>
    <w:p w14:paraId="3ECAE355" w14:textId="77777777" w:rsidR="00E12BAC" w:rsidRPr="00275FFD" w:rsidRDefault="00E12BAC" w:rsidP="00E12BAC">
      <w:pPr>
        <w:rPr>
          <w:rFonts w:ascii="Times New Roman" w:hAnsi="Times New Roman" w:cs="Times New Roman"/>
          <w:sz w:val="32"/>
          <w:szCs w:val="32"/>
        </w:rPr>
      </w:pPr>
    </w:p>
    <w:p w14:paraId="088004BB" w14:textId="78181CD7"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16</w:t>
      </w:r>
      <w:r w:rsidRPr="00A310B4">
        <w:rPr>
          <w:rFonts w:ascii="Times New Roman" w:hAnsi="Times New Roman" w:cs="Times New Roman"/>
          <w:sz w:val="32"/>
          <w:szCs w:val="32"/>
        </w:rPr>
        <w:t xml:space="preserve"> </w:t>
      </w:r>
      <w:r w:rsid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A310B4">
        <w:rPr>
          <w:rFonts w:ascii="Times New Roman" w:eastAsiaTheme="majorEastAsia" w:hAnsi="Times New Roman" w:cs="Times New Roman"/>
          <w:sz w:val="32"/>
          <w:szCs w:val="32"/>
        </w:rPr>
        <w:t>Specific</w:t>
      </w:r>
      <w:r w:rsidRPr="00275FFD">
        <w:rPr>
          <w:rFonts w:ascii="Times New Roman" w:eastAsiaTheme="majorEastAsia" w:hAnsi="Times New Roman" w:cs="Times New Roman"/>
          <w:sz w:val="32"/>
          <w:szCs w:val="32"/>
        </w:rPr>
        <w:t xml:space="preserve"> Geographic Locations Determined </w:t>
      </w:r>
      <w:r w:rsidR="00B21F2E">
        <w:rPr>
          <w:rFonts w:ascii="Times New Roman" w:eastAsiaTheme="majorEastAsia" w:hAnsi="Times New Roman" w:cs="Times New Roman"/>
          <w:sz w:val="32"/>
          <w:szCs w:val="32"/>
        </w:rPr>
        <w:t>t</w:t>
      </w:r>
      <w:r w:rsidRPr="00275FFD">
        <w:rPr>
          <w:rFonts w:ascii="Times New Roman" w:eastAsiaTheme="majorEastAsia" w:hAnsi="Times New Roman" w:cs="Times New Roman"/>
          <w:sz w:val="32"/>
          <w:szCs w:val="32"/>
        </w:rPr>
        <w:t xml:space="preserve">o </w:t>
      </w:r>
      <w:r w:rsidR="00B21F2E">
        <w:rPr>
          <w:rFonts w:ascii="Times New Roman" w:eastAsiaTheme="majorEastAsia" w:hAnsi="Times New Roman" w:cs="Times New Roman"/>
          <w:sz w:val="32"/>
          <w:szCs w:val="32"/>
        </w:rPr>
        <w:t>b</w:t>
      </w:r>
      <w:r w:rsidRPr="00275FFD">
        <w:rPr>
          <w:rFonts w:ascii="Times New Roman" w:eastAsiaTheme="majorEastAsia" w:hAnsi="Times New Roman" w:cs="Times New Roman"/>
          <w:sz w:val="32"/>
          <w:szCs w:val="32"/>
        </w:rPr>
        <w:t>e Eligible Offshore Waters</w:t>
      </w:r>
    </w:p>
    <w:p w14:paraId="32422D09"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These list shows geographic names for offshore waters which are eligible, to include their coordinates. This list can be found within PL 116-23 for your reference. On our next slide, we will also cover some of the bays and harbors which would be eligible as well. </w:t>
      </w:r>
    </w:p>
    <w:p w14:paraId="2FC68777" w14:textId="77777777" w:rsidR="00E12BAC" w:rsidRPr="00275FFD" w:rsidRDefault="00E12BAC" w:rsidP="00E12BAC">
      <w:pPr>
        <w:rPr>
          <w:rFonts w:ascii="Times New Roman" w:hAnsi="Times New Roman" w:cs="Times New Roman"/>
          <w:sz w:val="32"/>
          <w:szCs w:val="32"/>
        </w:rPr>
      </w:pPr>
    </w:p>
    <w:p w14:paraId="6E47A7DC" w14:textId="3ABD683A"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17</w:t>
      </w:r>
      <w:r w:rsidR="00A310B4" w:rsidRPr="00A310B4">
        <w:rPr>
          <w:rFonts w:ascii="Times New Roman" w:hAnsi="Times New Roman" w:cs="Times New Roman"/>
          <w:sz w:val="32"/>
          <w:szCs w:val="32"/>
        </w:rPr>
        <w:t xml:space="preserve"> </w:t>
      </w:r>
      <w:r w:rsid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275FFD">
        <w:rPr>
          <w:rFonts w:ascii="Times New Roman" w:eastAsiaTheme="majorEastAsia" w:hAnsi="Times New Roman" w:cs="Times New Roman"/>
          <w:sz w:val="32"/>
          <w:szCs w:val="32"/>
        </w:rPr>
        <w:t>Bays and Harbors</w:t>
      </w:r>
    </w:p>
    <w:p w14:paraId="4DFF95A3"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This slide contains a list of specific bays and harbors in which we can concede the Veteran’s RVN service, if the evidence supports these locations were visited. In further slides, we will go over what tools we can use, and what to look for within a Veteran’s records in attempts to find service at such locations. </w:t>
      </w:r>
    </w:p>
    <w:p w14:paraId="611C6BA6" w14:textId="77777777" w:rsidR="00E12BAC" w:rsidRPr="00275FFD" w:rsidRDefault="00E12BAC" w:rsidP="00E12BAC">
      <w:pPr>
        <w:rPr>
          <w:rFonts w:ascii="Times New Roman" w:hAnsi="Times New Roman" w:cs="Times New Roman"/>
          <w:sz w:val="32"/>
          <w:szCs w:val="32"/>
        </w:rPr>
      </w:pPr>
    </w:p>
    <w:p w14:paraId="1A3B92B4" w14:textId="77777777" w:rsidR="009779E4" w:rsidRDefault="009779E4" w:rsidP="00E12BAC">
      <w:pPr>
        <w:rPr>
          <w:rFonts w:ascii="Times New Roman" w:hAnsi="Times New Roman" w:cs="Times New Roman"/>
          <w:sz w:val="32"/>
          <w:szCs w:val="32"/>
          <w:u w:val="single"/>
        </w:rPr>
      </w:pPr>
    </w:p>
    <w:p w14:paraId="5F80DF5E" w14:textId="77777777" w:rsidR="009779E4" w:rsidRDefault="009779E4" w:rsidP="00E12BAC">
      <w:pPr>
        <w:rPr>
          <w:rFonts w:ascii="Times New Roman" w:hAnsi="Times New Roman" w:cs="Times New Roman"/>
          <w:sz w:val="32"/>
          <w:szCs w:val="32"/>
          <w:u w:val="single"/>
        </w:rPr>
      </w:pPr>
    </w:p>
    <w:p w14:paraId="78A5FEC8" w14:textId="77777777" w:rsidR="009779E4" w:rsidRDefault="009779E4" w:rsidP="00E12BAC">
      <w:pPr>
        <w:rPr>
          <w:rFonts w:ascii="Times New Roman" w:hAnsi="Times New Roman" w:cs="Times New Roman"/>
          <w:sz w:val="32"/>
          <w:szCs w:val="32"/>
          <w:u w:val="single"/>
        </w:rPr>
      </w:pPr>
    </w:p>
    <w:p w14:paraId="1A5AAC8E" w14:textId="1B83F162"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lastRenderedPageBreak/>
        <w:t>Slide 18</w:t>
      </w:r>
      <w:r w:rsidRPr="00A310B4">
        <w:rPr>
          <w:rFonts w:ascii="Times New Roman" w:hAnsi="Times New Roman" w:cs="Times New Roman"/>
          <w:sz w:val="32"/>
          <w:szCs w:val="32"/>
        </w:rPr>
        <w:t xml:space="preserve"> </w:t>
      </w:r>
      <w:r w:rsid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A310B4">
        <w:rPr>
          <w:rFonts w:ascii="Times New Roman" w:eastAsiaTheme="majorEastAsia" w:hAnsi="Times New Roman" w:cs="Times New Roman"/>
          <w:sz w:val="32"/>
          <w:szCs w:val="32"/>
        </w:rPr>
        <w:t xml:space="preserve">Bays </w:t>
      </w:r>
      <w:r w:rsidRPr="00275FFD">
        <w:rPr>
          <w:rFonts w:ascii="Times New Roman" w:eastAsiaTheme="majorEastAsia" w:hAnsi="Times New Roman" w:cs="Times New Roman"/>
          <w:sz w:val="32"/>
          <w:szCs w:val="32"/>
        </w:rPr>
        <w:t>and Harbors – cont.</w:t>
      </w:r>
    </w:p>
    <w:p w14:paraId="239A709F"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VA will now consider these qualifying bays and harbors as eligible offshore waters. Upon conceding a Veteran’s Republic of Vietnam service/Agent Orange exposure due to visitation to one of these locations, our centralized processing teams will continue to our normal development procedures, as applicable. These claims will be placed under EP control as an EP 335 once evidence of nautical service in the Republic of Vietnam is obtained. </w:t>
      </w:r>
    </w:p>
    <w:p w14:paraId="76DF3D9A" w14:textId="77777777" w:rsidR="00E12BAC" w:rsidRPr="00275FFD" w:rsidRDefault="00E12BAC" w:rsidP="00E12BAC">
      <w:pPr>
        <w:rPr>
          <w:rFonts w:ascii="Times New Roman" w:hAnsi="Times New Roman" w:cs="Times New Roman"/>
          <w:sz w:val="32"/>
          <w:szCs w:val="32"/>
        </w:rPr>
      </w:pPr>
    </w:p>
    <w:p w14:paraId="6D4B45D6" w14:textId="7782423F"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 xml:space="preserve">Slide </w:t>
      </w:r>
      <w:r w:rsidRPr="00A310B4">
        <w:rPr>
          <w:rFonts w:ascii="Times New Roman" w:hAnsi="Times New Roman" w:cs="Times New Roman"/>
          <w:sz w:val="32"/>
          <w:szCs w:val="32"/>
          <w:u w:val="single"/>
        </w:rPr>
        <w:t>19</w:t>
      </w:r>
      <w:r w:rsidRPr="00A310B4">
        <w:rPr>
          <w:rFonts w:ascii="Times New Roman" w:hAnsi="Times New Roman" w:cs="Times New Roman"/>
          <w:sz w:val="32"/>
          <w:szCs w:val="32"/>
        </w:rPr>
        <w:t xml:space="preserve"> </w:t>
      </w:r>
      <w:r w:rsid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A310B4">
        <w:rPr>
          <w:rFonts w:ascii="Times New Roman" w:eastAsiaTheme="majorEastAsia" w:hAnsi="Times New Roman" w:cs="Times New Roman"/>
          <w:sz w:val="32"/>
          <w:szCs w:val="32"/>
        </w:rPr>
        <w:t>Ship</w:t>
      </w:r>
      <w:r w:rsidRPr="00275FFD">
        <w:rPr>
          <w:rFonts w:ascii="Times New Roman" w:eastAsiaTheme="majorEastAsia" w:hAnsi="Times New Roman" w:cs="Times New Roman"/>
          <w:sz w:val="32"/>
          <w:szCs w:val="32"/>
        </w:rPr>
        <w:t xml:space="preserve"> Locator Tool</w:t>
      </w:r>
    </w:p>
    <w:p w14:paraId="7BC31D8C"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The Ship Locator Tool will be used to determine whether or not we can concede herbicide exposure. The tool utilizes both Navy and Coast Guard vessel deck logs to determine ship location, based on the Veteran’s nautical service. In the next few slides, we will go over what you can look for within a Veteran’s records, such as ship deck logs, when reviewing for eligible nautical service. </w:t>
      </w:r>
    </w:p>
    <w:p w14:paraId="075178FA" w14:textId="77777777" w:rsidR="00E12BAC" w:rsidRPr="00275FFD" w:rsidRDefault="00E12BAC" w:rsidP="00E12BAC">
      <w:pPr>
        <w:rPr>
          <w:rFonts w:ascii="Times New Roman" w:hAnsi="Times New Roman" w:cs="Times New Roman"/>
          <w:sz w:val="32"/>
          <w:szCs w:val="32"/>
        </w:rPr>
      </w:pPr>
    </w:p>
    <w:p w14:paraId="5B9ABEB3" w14:textId="669C2A77"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20-21</w:t>
      </w:r>
      <w:r w:rsidRPr="00A310B4">
        <w:rPr>
          <w:rFonts w:ascii="Times New Roman" w:hAnsi="Times New Roman" w:cs="Times New Roman"/>
          <w:sz w:val="32"/>
          <w:szCs w:val="32"/>
        </w:rPr>
        <w:t xml:space="preserve"> </w:t>
      </w:r>
      <w:r w:rsid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A310B4">
        <w:rPr>
          <w:rFonts w:ascii="Times New Roman" w:eastAsiaTheme="majorEastAsia" w:hAnsi="Times New Roman" w:cs="Times New Roman"/>
          <w:sz w:val="32"/>
          <w:szCs w:val="32"/>
        </w:rPr>
        <w:t xml:space="preserve">Reviewing </w:t>
      </w:r>
      <w:r w:rsidRPr="00275FFD">
        <w:rPr>
          <w:rFonts w:ascii="Times New Roman" w:eastAsiaTheme="majorEastAsia" w:hAnsi="Times New Roman" w:cs="Times New Roman"/>
          <w:sz w:val="32"/>
          <w:szCs w:val="32"/>
        </w:rPr>
        <w:t xml:space="preserve">Service Records – </w:t>
      </w:r>
      <w:r w:rsidR="00A310B4">
        <w:rPr>
          <w:rFonts w:ascii="Times New Roman" w:eastAsiaTheme="majorEastAsia" w:hAnsi="Times New Roman" w:cs="Times New Roman"/>
          <w:sz w:val="32"/>
          <w:szCs w:val="32"/>
        </w:rPr>
        <w:t>S</w:t>
      </w:r>
      <w:r w:rsidRPr="00275FFD">
        <w:rPr>
          <w:rFonts w:ascii="Times New Roman" w:eastAsiaTheme="majorEastAsia" w:hAnsi="Times New Roman" w:cs="Times New Roman"/>
          <w:sz w:val="32"/>
          <w:szCs w:val="32"/>
        </w:rPr>
        <w:t>hip Deck Log</w:t>
      </w:r>
    </w:p>
    <w:p w14:paraId="5A92B57D" w14:textId="77777777"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Here we see an example of a ship deck log, showing visitation Da Nang Harbor, as highlighted in the record.</w:t>
      </w:r>
    </w:p>
    <w:p w14:paraId="49495BCB" w14:textId="77777777" w:rsidR="00E12BAC" w:rsidRPr="00275FFD" w:rsidRDefault="00E12BAC" w:rsidP="00E12BAC">
      <w:pPr>
        <w:rPr>
          <w:rFonts w:ascii="Times New Roman" w:hAnsi="Times New Roman" w:cs="Times New Roman"/>
          <w:sz w:val="32"/>
          <w:szCs w:val="32"/>
        </w:rPr>
      </w:pPr>
    </w:p>
    <w:p w14:paraId="1E535D5B" w14:textId="32E7FFFA"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t>Slide 22</w:t>
      </w:r>
      <w:r w:rsidRPr="00A310B4">
        <w:rPr>
          <w:rFonts w:ascii="Times New Roman" w:hAnsi="Times New Roman" w:cs="Times New Roman"/>
          <w:sz w:val="32"/>
          <w:szCs w:val="32"/>
        </w:rPr>
        <w:t xml:space="preserve"> </w:t>
      </w:r>
      <w:r w:rsidR="00A310B4" w:rsidRP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275FFD">
        <w:rPr>
          <w:rFonts w:ascii="Times New Roman" w:eastAsiaTheme="majorEastAsia" w:hAnsi="Times New Roman" w:cs="Times New Roman"/>
          <w:sz w:val="32"/>
          <w:szCs w:val="32"/>
        </w:rPr>
        <w:t>Reviewing Service Records – Ship History</w:t>
      </w:r>
    </w:p>
    <w:p w14:paraId="7F312108" w14:textId="221B5F31"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 xml:space="preserve"> Here we see D</w:t>
      </w:r>
      <w:r w:rsidR="009779E4">
        <w:rPr>
          <w:rFonts w:ascii="Times New Roman" w:hAnsi="Times New Roman" w:cs="Times New Roman"/>
          <w:sz w:val="32"/>
          <w:szCs w:val="32"/>
        </w:rPr>
        <w:t>a</w:t>
      </w:r>
      <w:r w:rsidRPr="00275FFD">
        <w:rPr>
          <w:rFonts w:ascii="Times New Roman" w:hAnsi="Times New Roman" w:cs="Times New Roman"/>
          <w:sz w:val="32"/>
          <w:szCs w:val="32"/>
        </w:rPr>
        <w:t xml:space="preserve"> Nang also listed within the ship history as well.</w:t>
      </w:r>
    </w:p>
    <w:p w14:paraId="1ACD19DC" w14:textId="77777777" w:rsidR="00E12BAC" w:rsidRPr="00275FFD" w:rsidRDefault="00E12BAC" w:rsidP="00E12BAC">
      <w:pPr>
        <w:rPr>
          <w:rFonts w:ascii="Times New Roman" w:hAnsi="Times New Roman" w:cs="Times New Roman"/>
          <w:sz w:val="32"/>
          <w:szCs w:val="32"/>
        </w:rPr>
      </w:pPr>
    </w:p>
    <w:p w14:paraId="48FB2775" w14:textId="77777777" w:rsidR="009779E4" w:rsidRDefault="009779E4" w:rsidP="00E12BAC">
      <w:pPr>
        <w:rPr>
          <w:rFonts w:ascii="Times New Roman" w:hAnsi="Times New Roman" w:cs="Times New Roman"/>
          <w:sz w:val="32"/>
          <w:szCs w:val="32"/>
          <w:u w:val="single"/>
        </w:rPr>
      </w:pPr>
    </w:p>
    <w:p w14:paraId="47B53146" w14:textId="77777777" w:rsidR="009779E4" w:rsidRDefault="009779E4" w:rsidP="00E12BAC">
      <w:pPr>
        <w:rPr>
          <w:rFonts w:ascii="Times New Roman" w:hAnsi="Times New Roman" w:cs="Times New Roman"/>
          <w:sz w:val="32"/>
          <w:szCs w:val="32"/>
          <w:u w:val="single"/>
        </w:rPr>
      </w:pPr>
    </w:p>
    <w:p w14:paraId="09B2EAD7" w14:textId="77777777" w:rsidR="009779E4" w:rsidRDefault="009779E4" w:rsidP="00E12BAC">
      <w:pPr>
        <w:rPr>
          <w:rFonts w:ascii="Times New Roman" w:hAnsi="Times New Roman" w:cs="Times New Roman"/>
          <w:sz w:val="32"/>
          <w:szCs w:val="32"/>
          <w:u w:val="single"/>
        </w:rPr>
      </w:pPr>
    </w:p>
    <w:p w14:paraId="4965BA67" w14:textId="6892272E" w:rsidR="00E12BAC" w:rsidRPr="00275FFD" w:rsidRDefault="00E12BAC" w:rsidP="00E12BAC">
      <w:pPr>
        <w:rPr>
          <w:rFonts w:ascii="Times New Roman" w:hAnsi="Times New Roman" w:cs="Times New Roman"/>
          <w:sz w:val="32"/>
          <w:szCs w:val="32"/>
          <w:u w:val="single"/>
        </w:rPr>
      </w:pPr>
      <w:r w:rsidRPr="00275FFD">
        <w:rPr>
          <w:rFonts w:ascii="Times New Roman" w:hAnsi="Times New Roman" w:cs="Times New Roman"/>
          <w:sz w:val="32"/>
          <w:szCs w:val="32"/>
          <w:u w:val="single"/>
        </w:rPr>
        <w:lastRenderedPageBreak/>
        <w:t>Slide 23</w:t>
      </w:r>
      <w:r w:rsidRPr="00A310B4">
        <w:rPr>
          <w:rFonts w:ascii="Times New Roman" w:hAnsi="Times New Roman" w:cs="Times New Roman"/>
          <w:sz w:val="32"/>
          <w:szCs w:val="32"/>
        </w:rPr>
        <w:t xml:space="preserve"> </w:t>
      </w:r>
      <w:r w:rsidR="00A310B4" w:rsidRPr="00A310B4">
        <w:rPr>
          <w:rFonts w:ascii="Times New Roman" w:hAnsi="Times New Roman" w:cs="Times New Roman"/>
          <w:sz w:val="32"/>
          <w:szCs w:val="32"/>
        </w:rPr>
        <w:t>–</w:t>
      </w:r>
      <w:r w:rsidRPr="00A310B4">
        <w:rPr>
          <w:rFonts w:ascii="Times New Roman" w:hAnsi="Times New Roman" w:cs="Times New Roman"/>
          <w:sz w:val="32"/>
          <w:szCs w:val="32"/>
        </w:rPr>
        <w:t xml:space="preserve"> </w:t>
      </w:r>
      <w:r w:rsidRPr="00275FFD">
        <w:rPr>
          <w:rFonts w:ascii="Times New Roman" w:eastAsiaTheme="majorEastAsia" w:hAnsi="Times New Roman" w:cs="Times New Roman"/>
          <w:sz w:val="32"/>
          <w:szCs w:val="32"/>
        </w:rPr>
        <w:t>Reviewing Service Records – Ship Chronology</w:t>
      </w:r>
    </w:p>
    <w:p w14:paraId="5EACE512" w14:textId="6074A53A" w:rsidR="00E12BAC" w:rsidRPr="00275FFD" w:rsidRDefault="00E12BAC" w:rsidP="00E12BAC">
      <w:pPr>
        <w:rPr>
          <w:rFonts w:ascii="Times New Roman" w:hAnsi="Times New Roman" w:cs="Times New Roman"/>
          <w:sz w:val="32"/>
          <w:szCs w:val="32"/>
        </w:rPr>
      </w:pPr>
      <w:r w:rsidRPr="00275FFD">
        <w:rPr>
          <w:rFonts w:ascii="Times New Roman" w:hAnsi="Times New Roman" w:cs="Times New Roman"/>
          <w:sz w:val="32"/>
          <w:szCs w:val="32"/>
        </w:rPr>
        <w:t>This is a great example, as D</w:t>
      </w:r>
      <w:r w:rsidR="00DD45EB">
        <w:rPr>
          <w:rFonts w:ascii="Times New Roman" w:hAnsi="Times New Roman" w:cs="Times New Roman"/>
          <w:sz w:val="32"/>
          <w:szCs w:val="32"/>
        </w:rPr>
        <w:t>a</w:t>
      </w:r>
      <w:r w:rsidRPr="00275FFD">
        <w:rPr>
          <w:rFonts w:ascii="Times New Roman" w:hAnsi="Times New Roman" w:cs="Times New Roman"/>
          <w:sz w:val="32"/>
          <w:szCs w:val="32"/>
        </w:rPr>
        <w:t xml:space="preserve"> Nang, RVN is clearly listed within the ship chronology, making it relatively easy to find within the Veteran’s records.</w:t>
      </w:r>
    </w:p>
    <w:p w14:paraId="29DCD3B5" w14:textId="77777777" w:rsidR="00037273" w:rsidRPr="00275FFD" w:rsidRDefault="00037273">
      <w:pPr>
        <w:rPr>
          <w:rFonts w:ascii="Times New Roman" w:hAnsi="Times New Roman" w:cs="Times New Roman"/>
          <w:sz w:val="32"/>
          <w:szCs w:val="32"/>
        </w:rPr>
      </w:pPr>
    </w:p>
    <w:p w14:paraId="17B29D60" w14:textId="77777777" w:rsidR="00E12BAC" w:rsidRPr="00275FFD" w:rsidRDefault="00E12BAC">
      <w:pPr>
        <w:rPr>
          <w:rFonts w:ascii="Times New Roman" w:hAnsi="Times New Roman" w:cs="Times New Roman"/>
          <w:sz w:val="32"/>
          <w:szCs w:val="32"/>
        </w:rPr>
      </w:pPr>
    </w:p>
    <w:p w14:paraId="3A4C1E74" w14:textId="208E3207" w:rsidR="00CA703B" w:rsidRPr="00275FFD" w:rsidRDefault="00CA703B">
      <w:pPr>
        <w:rPr>
          <w:rFonts w:ascii="Times New Roman" w:eastAsiaTheme="majorEastAsia" w:hAnsi="Times New Roman" w:cs="Times New Roman"/>
          <w:sz w:val="32"/>
          <w:szCs w:val="32"/>
          <w14:shadow w14:blurRad="38100" w14:dist="38100" w14:dir="2700000" w14:sx="100000" w14:sy="100000" w14:kx="0" w14:ky="0" w14:algn="tl">
            <w14:srgbClr w14:val="C0C0C0"/>
          </w14:shadow>
        </w:rPr>
      </w:pPr>
      <w:r w:rsidRPr="00275FFD">
        <w:rPr>
          <w:rFonts w:ascii="Times New Roman" w:hAnsi="Times New Roman" w:cs="Times New Roman"/>
          <w:sz w:val="32"/>
          <w:szCs w:val="32"/>
        </w:rPr>
        <w:t xml:space="preserve">Slide 24 </w:t>
      </w:r>
      <w:r w:rsidR="00A310B4">
        <w:rPr>
          <w:rFonts w:ascii="Times New Roman" w:hAnsi="Times New Roman" w:cs="Times New Roman"/>
          <w:sz w:val="32"/>
          <w:szCs w:val="32"/>
        </w:rPr>
        <w:t>–</w:t>
      </w:r>
      <w:r w:rsidRPr="00275FFD">
        <w:rPr>
          <w:rFonts w:ascii="Times New Roman" w:hAnsi="Times New Roman" w:cs="Times New Roman"/>
          <w:sz w:val="32"/>
          <w:szCs w:val="32"/>
        </w:rPr>
        <w:t xml:space="preserve"> </w:t>
      </w:r>
      <w:r w:rsidRPr="00275FFD">
        <w:rPr>
          <w:rFonts w:ascii="Times New Roman" w:eastAsiaTheme="majorEastAsia" w:hAnsi="Times New Roman" w:cs="Times New Roman"/>
          <w:color w:val="000000" w:themeColor="text1"/>
          <w:sz w:val="32"/>
          <w:szCs w:val="32"/>
          <w14:textOutline w14:w="0" w14:cap="flat" w14:cmpd="sng" w14:algn="ctr">
            <w14:noFill/>
            <w14:prstDash w14:val="solid"/>
            <w14:round/>
          </w14:textOutline>
        </w:rPr>
        <w:t>Tracking Claims Based on RVN Nautical Service</w:t>
      </w:r>
      <w:r w:rsidR="00CF75FF">
        <w:rPr>
          <w:rFonts w:ascii="Times New Roman" w:eastAsiaTheme="majorEastAsia" w:hAnsi="Times New Roman" w:cs="Times New Roman"/>
          <w:color w:val="000000" w:themeColor="text1"/>
          <w:sz w:val="32"/>
          <w:szCs w:val="32"/>
          <w14:textOutline w14:w="0" w14:cap="flat" w14:cmpd="sng" w14:algn="ctr">
            <w14:noFill/>
            <w14:prstDash w14:val="solid"/>
            <w14:round/>
          </w14:textOutline>
        </w:rPr>
        <w:t xml:space="preserve"> </w:t>
      </w:r>
    </w:p>
    <w:p w14:paraId="153912EC" w14:textId="77777777" w:rsidR="001B7B24" w:rsidRPr="00275FFD" w:rsidRDefault="001B7B24" w:rsidP="007645CD">
      <w:pPr>
        <w:textAlignment w:val="baseline"/>
        <w:rPr>
          <w:rFonts w:ascii="Times New Roman" w:hAnsi="Times New Roman" w:cs="Times New Roman"/>
          <w:sz w:val="32"/>
          <w:szCs w:val="32"/>
        </w:rPr>
      </w:pPr>
      <w:r w:rsidRPr="00275FFD">
        <w:rPr>
          <w:rFonts w:ascii="Times New Roman" w:eastAsiaTheme="minorEastAsia" w:hAnsi="Times New Roman" w:cs="Times New Roman"/>
          <w:sz w:val="32"/>
          <w:szCs w:val="32"/>
        </w:rPr>
        <w:t xml:space="preserve">All claims based on herbicide exposure during the Vietnam Era will be initially controlled under the appropriate rating end product (EP). </w:t>
      </w:r>
    </w:p>
    <w:p w14:paraId="4997A5DA" w14:textId="0A21E873" w:rsidR="001B7B24" w:rsidRDefault="001B7B24" w:rsidP="007645CD">
      <w:pPr>
        <w:textAlignment w:val="baseline"/>
        <w:rPr>
          <w:rFonts w:ascii="Times New Roman" w:eastAsiaTheme="minorEastAsia" w:hAnsi="Times New Roman" w:cs="Times New Roman"/>
          <w:sz w:val="32"/>
          <w:szCs w:val="32"/>
        </w:rPr>
      </w:pPr>
      <w:r w:rsidRPr="00275FFD">
        <w:rPr>
          <w:rFonts w:ascii="Times New Roman" w:eastAsiaTheme="minorEastAsia" w:hAnsi="Times New Roman" w:cs="Times New Roman"/>
          <w:sz w:val="32"/>
          <w:szCs w:val="32"/>
        </w:rPr>
        <w:t xml:space="preserve">Claims that are based on nautical service will be tracked under an EP 335. As the claim moves through the process, it is crucial that the appropriate EPs, corporate flashes, and special issues are assigned </w:t>
      </w:r>
      <w:r w:rsidRPr="00275FFD">
        <w:rPr>
          <w:rFonts w:ascii="Times New Roman" w:eastAsiaTheme="minorEastAsia" w:hAnsi="Times New Roman" w:cs="Times New Roman"/>
          <w:i/>
          <w:iCs/>
          <w:sz w:val="32"/>
          <w:szCs w:val="32"/>
        </w:rPr>
        <w:t>at the appropriate time</w:t>
      </w:r>
      <w:r w:rsidRPr="00275FFD">
        <w:rPr>
          <w:rFonts w:ascii="Times New Roman" w:eastAsiaTheme="minorEastAsia" w:hAnsi="Times New Roman" w:cs="Times New Roman"/>
          <w:sz w:val="32"/>
          <w:szCs w:val="32"/>
        </w:rPr>
        <w:t xml:space="preserve">. </w:t>
      </w:r>
    </w:p>
    <w:p w14:paraId="59C265EC" w14:textId="77777777" w:rsidR="006E0D21" w:rsidRDefault="006E0D21" w:rsidP="007645CD">
      <w:pPr>
        <w:textAlignment w:val="baseline"/>
        <w:rPr>
          <w:rFonts w:ascii="Times New Roman" w:eastAsiaTheme="minorEastAsia" w:hAnsi="Times New Roman" w:cs="Times New Roman"/>
          <w:sz w:val="32"/>
          <w:szCs w:val="32"/>
        </w:rPr>
      </w:pPr>
    </w:p>
    <w:p w14:paraId="013BF074" w14:textId="77777777" w:rsidR="00A02DE8" w:rsidRPr="00275FFD" w:rsidRDefault="00A02DE8" w:rsidP="00A02DE8">
      <w:pPr>
        <w:textAlignment w:val="baseline"/>
        <w:rPr>
          <w:rFonts w:ascii="Times New Roman" w:eastAsiaTheme="minorEastAsia" w:hAnsi="Times New Roman" w:cs="Times New Roman"/>
          <w:sz w:val="32"/>
          <w:szCs w:val="32"/>
        </w:rPr>
      </w:pPr>
    </w:p>
    <w:p w14:paraId="7384362E" w14:textId="385F568F" w:rsidR="00A02DE8" w:rsidRPr="00275FFD" w:rsidRDefault="00A02DE8" w:rsidP="00A02DE8">
      <w:pPr>
        <w:textAlignment w:val="baseline"/>
        <w:rPr>
          <w:rFonts w:ascii="Times New Roman" w:eastAsiaTheme="majorEastAsia" w:hAnsi="Times New Roman" w:cs="Times New Roman"/>
          <w:sz w:val="32"/>
          <w:szCs w:val="32"/>
        </w:rPr>
      </w:pPr>
      <w:r w:rsidRPr="00275FFD">
        <w:rPr>
          <w:rFonts w:ascii="Times New Roman" w:eastAsiaTheme="minorEastAsia" w:hAnsi="Times New Roman" w:cs="Times New Roman"/>
          <w:sz w:val="32"/>
          <w:szCs w:val="32"/>
        </w:rPr>
        <w:t xml:space="preserve">Slide 25 </w:t>
      </w:r>
      <w:r w:rsidR="00A310B4">
        <w:rPr>
          <w:rFonts w:ascii="Times New Roman" w:eastAsiaTheme="minorEastAsia" w:hAnsi="Times New Roman" w:cs="Times New Roman"/>
          <w:sz w:val="32"/>
          <w:szCs w:val="32"/>
        </w:rPr>
        <w:t xml:space="preserve">– </w:t>
      </w:r>
      <w:r w:rsidRPr="00275FFD">
        <w:rPr>
          <w:rFonts w:ascii="Times New Roman" w:eastAsiaTheme="majorEastAsia" w:hAnsi="Times New Roman" w:cs="Times New Roman"/>
          <w:sz w:val="32"/>
          <w:szCs w:val="32"/>
        </w:rPr>
        <w:t>Reviewing the Claims Folder Proof of RVN Service</w:t>
      </w:r>
    </w:p>
    <w:p w14:paraId="321F6AB7" w14:textId="5D6F3CE5" w:rsidR="00EA5553" w:rsidRPr="00275FFD" w:rsidRDefault="00EA5553" w:rsidP="00EA5553">
      <w:pPr>
        <w:spacing w:after="0" w:line="240" w:lineRule="auto"/>
        <w:rPr>
          <w:rFonts w:ascii="Times New Roman" w:eastAsia="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xml:space="preserve">The </w:t>
      </w:r>
      <w:r w:rsidR="00836C26">
        <w:rPr>
          <w:rFonts w:ascii="Times New Roman" w:eastAsiaTheme="minorEastAsia" w:hAnsi="Times New Roman" w:cs="Times New Roman"/>
          <w:color w:val="000000" w:themeColor="text1"/>
          <w:kern w:val="24"/>
          <w:sz w:val="32"/>
          <w:szCs w:val="32"/>
        </w:rPr>
        <w:t xml:space="preserve">military </w:t>
      </w:r>
      <w:r w:rsidRPr="00275FFD">
        <w:rPr>
          <w:rFonts w:ascii="Times New Roman" w:eastAsiaTheme="minorEastAsia" w:hAnsi="Times New Roman" w:cs="Times New Roman"/>
          <w:color w:val="000000" w:themeColor="text1"/>
          <w:kern w:val="24"/>
          <w:sz w:val="32"/>
          <w:szCs w:val="32"/>
        </w:rPr>
        <w:t>record</w:t>
      </w:r>
      <w:r w:rsidR="00376931">
        <w:rPr>
          <w:rFonts w:ascii="Times New Roman" w:eastAsiaTheme="minorEastAsia" w:hAnsi="Times New Roman" w:cs="Times New Roman"/>
          <w:color w:val="000000" w:themeColor="text1"/>
          <w:kern w:val="24"/>
          <w:sz w:val="32"/>
          <w:szCs w:val="32"/>
        </w:rPr>
        <w:t>s</w:t>
      </w:r>
      <w:r w:rsidRPr="00275FFD">
        <w:rPr>
          <w:rFonts w:ascii="Times New Roman" w:eastAsiaTheme="minorEastAsia" w:hAnsi="Times New Roman" w:cs="Times New Roman"/>
          <w:color w:val="000000" w:themeColor="text1"/>
          <w:kern w:val="24"/>
          <w:sz w:val="32"/>
          <w:szCs w:val="32"/>
        </w:rPr>
        <w:t xml:space="preserve"> must be requested by the non BWN RO before it is forward</w:t>
      </w:r>
      <w:r w:rsidR="00D5452F">
        <w:rPr>
          <w:rFonts w:ascii="Times New Roman" w:eastAsiaTheme="minorEastAsia" w:hAnsi="Times New Roman" w:cs="Times New Roman"/>
          <w:color w:val="000000" w:themeColor="text1"/>
          <w:kern w:val="24"/>
          <w:sz w:val="32"/>
          <w:szCs w:val="32"/>
        </w:rPr>
        <w:t>ed</w:t>
      </w:r>
      <w:r w:rsidRPr="00275FFD">
        <w:rPr>
          <w:rFonts w:ascii="Times New Roman" w:eastAsiaTheme="minorEastAsia" w:hAnsi="Times New Roman" w:cs="Times New Roman"/>
          <w:color w:val="000000" w:themeColor="text1"/>
          <w:kern w:val="24"/>
          <w:sz w:val="32"/>
          <w:szCs w:val="32"/>
        </w:rPr>
        <w:t xml:space="preserve"> to </w:t>
      </w:r>
      <w:r w:rsidRPr="00275FFD">
        <w:rPr>
          <w:rFonts w:ascii="Times New Roman" w:eastAsiaTheme="minorEastAsia" w:hAnsi="Times New Roman" w:cs="Times New Roman"/>
          <w:b/>
          <w:bCs/>
          <w:color w:val="000000" w:themeColor="text1"/>
          <w:kern w:val="24"/>
          <w:sz w:val="32"/>
          <w:szCs w:val="32"/>
        </w:rPr>
        <w:t xml:space="preserve">Centralized Processing Team. </w:t>
      </w:r>
    </w:p>
    <w:p w14:paraId="7A4DB1FD" w14:textId="77777777" w:rsidR="005D2883" w:rsidRPr="00275FFD" w:rsidRDefault="005D2883" w:rsidP="0088707E">
      <w:pPr>
        <w:pStyle w:val="NormalWeb"/>
        <w:spacing w:before="0" w:beforeAutospacing="0" w:after="0" w:afterAutospacing="0"/>
        <w:ind w:left="720"/>
        <w:rPr>
          <w:rFonts w:eastAsiaTheme="minorEastAsia"/>
          <w:color w:val="000000" w:themeColor="text1"/>
          <w:kern w:val="24"/>
          <w:sz w:val="32"/>
          <w:szCs w:val="32"/>
        </w:rPr>
      </w:pPr>
    </w:p>
    <w:p w14:paraId="11B22A01" w14:textId="77777777" w:rsidR="00F878C0" w:rsidRPr="00275FFD" w:rsidRDefault="00F878C0" w:rsidP="00F878C0">
      <w:pPr>
        <w:pStyle w:val="NormalWeb"/>
        <w:spacing w:before="0" w:beforeAutospacing="0" w:after="0" w:afterAutospacing="0"/>
        <w:rPr>
          <w:rFonts w:eastAsiaTheme="minorEastAsia"/>
          <w:color w:val="000000" w:themeColor="text1"/>
          <w:kern w:val="24"/>
          <w:sz w:val="32"/>
          <w:szCs w:val="32"/>
        </w:rPr>
      </w:pPr>
    </w:p>
    <w:p w14:paraId="717323D4" w14:textId="77777777" w:rsidR="004422DA" w:rsidRDefault="004422DA" w:rsidP="00F878C0">
      <w:pPr>
        <w:pStyle w:val="NormalWeb"/>
        <w:spacing w:before="0" w:beforeAutospacing="0" w:after="0" w:afterAutospacing="0"/>
        <w:rPr>
          <w:rFonts w:eastAsiaTheme="minorEastAsia"/>
          <w:color w:val="000000" w:themeColor="text1"/>
          <w:kern w:val="24"/>
          <w:sz w:val="32"/>
          <w:szCs w:val="32"/>
        </w:rPr>
      </w:pPr>
    </w:p>
    <w:p w14:paraId="69327E8A" w14:textId="77777777" w:rsidR="004422DA" w:rsidRDefault="004422DA" w:rsidP="00F878C0">
      <w:pPr>
        <w:pStyle w:val="NormalWeb"/>
        <w:spacing w:before="0" w:beforeAutospacing="0" w:after="0" w:afterAutospacing="0"/>
        <w:rPr>
          <w:rFonts w:eastAsiaTheme="minorEastAsia"/>
          <w:color w:val="000000" w:themeColor="text1"/>
          <w:kern w:val="24"/>
          <w:sz w:val="32"/>
          <w:szCs w:val="32"/>
        </w:rPr>
      </w:pPr>
    </w:p>
    <w:p w14:paraId="099C9DFF"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5CB0543D"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55C6D096"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0677DDE6"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718A608F"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7D912C66"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405FDEA7" w14:textId="77777777" w:rsidR="002062FE" w:rsidRDefault="002062FE" w:rsidP="00F878C0">
      <w:pPr>
        <w:pStyle w:val="NormalWeb"/>
        <w:spacing w:before="0" w:beforeAutospacing="0" w:after="0" w:afterAutospacing="0"/>
        <w:rPr>
          <w:rFonts w:eastAsiaTheme="minorEastAsia"/>
          <w:color w:val="000000" w:themeColor="text1"/>
          <w:kern w:val="24"/>
          <w:sz w:val="32"/>
          <w:szCs w:val="32"/>
        </w:rPr>
      </w:pPr>
    </w:p>
    <w:p w14:paraId="512D5E28" w14:textId="71DC8FCF" w:rsidR="00F878C0" w:rsidRPr="00275FFD" w:rsidRDefault="00F878C0" w:rsidP="00F878C0">
      <w:pPr>
        <w:pStyle w:val="NormalWeb"/>
        <w:spacing w:before="0" w:beforeAutospacing="0" w:after="0" w:afterAutospacing="0"/>
        <w:rPr>
          <w:rFonts w:eastAsiaTheme="majorEastAsia"/>
          <w:sz w:val="32"/>
          <w:szCs w:val="32"/>
        </w:rPr>
      </w:pPr>
      <w:r w:rsidRPr="00275FFD">
        <w:rPr>
          <w:rFonts w:eastAsiaTheme="minorEastAsia"/>
          <w:color w:val="000000" w:themeColor="text1"/>
          <w:kern w:val="24"/>
          <w:sz w:val="32"/>
          <w:szCs w:val="32"/>
        </w:rPr>
        <w:lastRenderedPageBreak/>
        <w:t xml:space="preserve">Slide 26 </w:t>
      </w:r>
      <w:r w:rsidR="00A310B4">
        <w:rPr>
          <w:rFonts w:eastAsiaTheme="minorEastAsia"/>
          <w:color w:val="000000" w:themeColor="text1"/>
          <w:kern w:val="24"/>
          <w:sz w:val="32"/>
          <w:szCs w:val="32"/>
        </w:rPr>
        <w:t>–</w:t>
      </w:r>
      <w:r w:rsidRPr="00275FFD">
        <w:rPr>
          <w:rFonts w:eastAsiaTheme="minorEastAsia"/>
          <w:color w:val="000000" w:themeColor="text1"/>
          <w:kern w:val="24"/>
          <w:sz w:val="32"/>
          <w:szCs w:val="32"/>
        </w:rPr>
        <w:t xml:space="preserve"> </w:t>
      </w:r>
      <w:r w:rsidR="008D11A5" w:rsidRPr="00275FFD">
        <w:rPr>
          <w:rFonts w:eastAsiaTheme="majorEastAsia"/>
          <w:sz w:val="32"/>
          <w:szCs w:val="32"/>
        </w:rPr>
        <w:t xml:space="preserve">Definition </w:t>
      </w:r>
      <w:r w:rsidR="008D11A5">
        <w:rPr>
          <w:rFonts w:eastAsiaTheme="majorEastAsia"/>
          <w:sz w:val="32"/>
          <w:szCs w:val="32"/>
        </w:rPr>
        <w:t>of</w:t>
      </w:r>
      <w:r w:rsidR="00683925">
        <w:rPr>
          <w:rFonts w:eastAsiaTheme="majorEastAsia"/>
          <w:sz w:val="32"/>
          <w:szCs w:val="32"/>
        </w:rPr>
        <w:t xml:space="preserve"> Eligible Offshore Waters</w:t>
      </w:r>
    </w:p>
    <w:p w14:paraId="5481FF32" w14:textId="77777777" w:rsidR="00F878C0" w:rsidRDefault="00F878C0" w:rsidP="00F878C0">
      <w:pPr>
        <w:pStyle w:val="NormalWeb"/>
        <w:spacing w:before="0" w:beforeAutospacing="0" w:after="0" w:afterAutospacing="0"/>
        <w:rPr>
          <w:rFonts w:eastAsiaTheme="majorEastAsia"/>
          <w:sz w:val="32"/>
          <w:szCs w:val="32"/>
        </w:rPr>
      </w:pPr>
    </w:p>
    <w:p w14:paraId="0998F544" w14:textId="77777777" w:rsidR="00DC074A" w:rsidRPr="00275FFD" w:rsidRDefault="00DC074A" w:rsidP="00F878C0">
      <w:pPr>
        <w:pStyle w:val="NormalWeb"/>
        <w:spacing w:before="0" w:beforeAutospacing="0" w:after="0" w:afterAutospacing="0"/>
        <w:rPr>
          <w:rFonts w:eastAsiaTheme="majorEastAsia"/>
          <w:sz w:val="32"/>
          <w:szCs w:val="32"/>
        </w:rPr>
      </w:pPr>
    </w:p>
    <w:p w14:paraId="503DC06D" w14:textId="77777777" w:rsidR="005942BA" w:rsidRPr="005942BA" w:rsidRDefault="005942BA" w:rsidP="005942BA">
      <w:pPr>
        <w:spacing w:after="0" w:line="240" w:lineRule="auto"/>
        <w:rPr>
          <w:rFonts w:ascii="Times New Roman" w:hAnsi="Times New Roman" w:cs="Times New Roman"/>
          <w:sz w:val="32"/>
          <w:szCs w:val="32"/>
        </w:rPr>
      </w:pPr>
      <w:r w:rsidRPr="005942BA">
        <w:rPr>
          <w:rFonts w:ascii="Times New Roman" w:hAnsi="Times New Roman" w:cs="Times New Roman"/>
          <w:sz w:val="32"/>
          <w:szCs w:val="32"/>
        </w:rPr>
        <w:t xml:space="preserve">VA will recognize service in the eligible offshore waters as service in the Republic of Vietnam effective January 1, 2020. The eligible offshore waters include the seas of the Republic of Vietnam, which, under international law extends 12-nautical miles from an established baseline. </w:t>
      </w:r>
    </w:p>
    <w:p w14:paraId="18167451" w14:textId="77777777" w:rsidR="00D6491A" w:rsidRDefault="00D6491A" w:rsidP="007645CD">
      <w:pPr>
        <w:pStyle w:val="NormalWeb"/>
        <w:spacing w:before="0" w:beforeAutospacing="0" w:after="0" w:afterAutospacing="0"/>
        <w:rPr>
          <w:rFonts w:eastAsiaTheme="minorEastAsia"/>
          <w:color w:val="000000" w:themeColor="text1"/>
          <w:kern w:val="24"/>
          <w:sz w:val="32"/>
          <w:szCs w:val="32"/>
        </w:rPr>
      </w:pPr>
    </w:p>
    <w:p w14:paraId="5666B6D5" w14:textId="3F92E9DA" w:rsidR="000163BE" w:rsidRPr="000163BE" w:rsidRDefault="000163BE" w:rsidP="000163BE">
      <w:pPr>
        <w:rPr>
          <w:rFonts w:ascii="Times New Roman" w:hAnsi="Times New Roman" w:cs="Times New Roman"/>
          <w:sz w:val="32"/>
          <w:szCs w:val="32"/>
        </w:rPr>
      </w:pPr>
      <w:r w:rsidRPr="000163BE">
        <w:rPr>
          <w:rFonts w:ascii="Times New Roman" w:hAnsi="Times New Roman" w:cs="Times New Roman"/>
          <w:sz w:val="32"/>
          <w:szCs w:val="32"/>
        </w:rPr>
        <w:t>Service in the eligible offshore waters of Vietnam during the time period beginning on January 9, 1962 through May 7, 1975, now qualifies a Veteran for presumption of herbicide exposure based on service in the Republic of Vietnam as defined in 38 CFR 3.313.</w:t>
      </w:r>
    </w:p>
    <w:p w14:paraId="0B059FDF" w14:textId="755509DF" w:rsidR="00F878C0" w:rsidRPr="00275FFD" w:rsidRDefault="002062FE" w:rsidP="000163BE">
      <w:pPr>
        <w:rPr>
          <w:rFonts w:eastAsiaTheme="minorEastAsia"/>
          <w:color w:val="000000" w:themeColor="text1"/>
          <w:kern w:val="24"/>
          <w:sz w:val="32"/>
          <w:szCs w:val="32"/>
        </w:rPr>
      </w:pPr>
      <w:r>
        <w:rPr>
          <w:sz w:val="32"/>
          <w:szCs w:val="32"/>
        </w:rPr>
        <w:t xml:space="preserve">This function of determining eligible </w:t>
      </w:r>
      <w:r w:rsidR="00666E27">
        <w:rPr>
          <w:sz w:val="32"/>
          <w:szCs w:val="32"/>
        </w:rPr>
        <w:t xml:space="preserve">offshore </w:t>
      </w:r>
      <w:r w:rsidR="004B5B71">
        <w:rPr>
          <w:sz w:val="32"/>
          <w:szCs w:val="32"/>
        </w:rPr>
        <w:t>waters service</w:t>
      </w:r>
      <w:r>
        <w:rPr>
          <w:sz w:val="32"/>
          <w:szCs w:val="32"/>
        </w:rPr>
        <w:t xml:space="preserve"> is designated solely to the Records Review Specialists for consistency and recordkeeping purposes, and their determination is binding on Regional Offices.</w:t>
      </w:r>
    </w:p>
    <w:p w14:paraId="71D2F292" w14:textId="77777777" w:rsidR="005D2883" w:rsidRPr="00275FFD" w:rsidRDefault="005D2883" w:rsidP="00F878C0">
      <w:pPr>
        <w:pStyle w:val="NormalWeb"/>
        <w:spacing w:before="0" w:beforeAutospacing="0" w:after="0" w:afterAutospacing="0"/>
        <w:ind w:left="720"/>
        <w:rPr>
          <w:rFonts w:eastAsiaTheme="minorEastAsia"/>
          <w:color w:val="000000" w:themeColor="text1"/>
          <w:kern w:val="24"/>
          <w:sz w:val="32"/>
          <w:szCs w:val="32"/>
        </w:rPr>
      </w:pPr>
    </w:p>
    <w:p w14:paraId="44B0AC99" w14:textId="77777777" w:rsidR="005D2883" w:rsidRPr="00275FFD" w:rsidRDefault="005D2883" w:rsidP="00F878C0">
      <w:pPr>
        <w:pStyle w:val="NormalWeb"/>
        <w:spacing w:before="0" w:beforeAutospacing="0" w:after="0" w:afterAutospacing="0"/>
        <w:ind w:left="720"/>
        <w:rPr>
          <w:rFonts w:eastAsiaTheme="minorEastAsia"/>
          <w:color w:val="000000" w:themeColor="text1"/>
          <w:kern w:val="24"/>
          <w:sz w:val="32"/>
          <w:szCs w:val="32"/>
        </w:rPr>
      </w:pPr>
    </w:p>
    <w:p w14:paraId="48DA303D" w14:textId="77777777" w:rsidR="007645CD" w:rsidRPr="00275FFD" w:rsidRDefault="007645CD" w:rsidP="005D2883">
      <w:pPr>
        <w:pStyle w:val="NormalWeb"/>
        <w:spacing w:before="0" w:beforeAutospacing="0" w:after="0" w:afterAutospacing="0"/>
        <w:rPr>
          <w:sz w:val="32"/>
          <w:szCs w:val="32"/>
        </w:rPr>
      </w:pPr>
    </w:p>
    <w:p w14:paraId="502454A9" w14:textId="13501434" w:rsidR="007645CD" w:rsidRDefault="00EB3E4C" w:rsidP="005D2883">
      <w:pPr>
        <w:pStyle w:val="NormalWeb"/>
        <w:spacing w:before="0" w:beforeAutospacing="0" w:after="0" w:afterAutospacing="0"/>
        <w:rPr>
          <w:rFonts w:eastAsiaTheme="majorEastAsia"/>
          <w:sz w:val="32"/>
          <w:szCs w:val="32"/>
        </w:rPr>
      </w:pPr>
      <w:r w:rsidRPr="00275FFD">
        <w:rPr>
          <w:sz w:val="32"/>
          <w:szCs w:val="32"/>
        </w:rPr>
        <w:t>Slide 27</w:t>
      </w:r>
      <w:r w:rsidR="00A310B4">
        <w:rPr>
          <w:sz w:val="32"/>
          <w:szCs w:val="32"/>
        </w:rPr>
        <w:t xml:space="preserve"> –</w:t>
      </w:r>
      <w:r w:rsidRPr="00275FFD">
        <w:rPr>
          <w:sz w:val="32"/>
          <w:szCs w:val="32"/>
        </w:rPr>
        <w:t xml:space="preserve"> </w:t>
      </w:r>
      <w:r w:rsidRPr="00275FFD">
        <w:rPr>
          <w:rFonts w:eastAsiaTheme="majorEastAsia"/>
          <w:sz w:val="32"/>
          <w:szCs w:val="32"/>
        </w:rPr>
        <w:t xml:space="preserve">Developing Claims based on RVN Nautical </w:t>
      </w:r>
      <w:r w:rsidR="00721863" w:rsidRPr="00275FFD">
        <w:rPr>
          <w:rFonts w:eastAsiaTheme="majorEastAsia"/>
          <w:sz w:val="32"/>
          <w:szCs w:val="32"/>
        </w:rPr>
        <w:t>Service</w:t>
      </w:r>
    </w:p>
    <w:p w14:paraId="4E40D18E" w14:textId="59B182A4" w:rsidR="00C46305" w:rsidRPr="00C46305" w:rsidRDefault="00C46305" w:rsidP="008318B9">
      <w:pPr>
        <w:pStyle w:val="NormalWeb"/>
        <w:numPr>
          <w:ilvl w:val="0"/>
          <w:numId w:val="18"/>
        </w:numPr>
        <w:spacing w:before="0"/>
        <w:rPr>
          <w:rFonts w:eastAsiaTheme="minorEastAsia"/>
          <w:color w:val="000000" w:themeColor="text1"/>
          <w:kern w:val="24"/>
          <w:sz w:val="32"/>
          <w:szCs w:val="32"/>
        </w:rPr>
      </w:pPr>
      <w:r w:rsidRPr="00C46305">
        <w:rPr>
          <w:rFonts w:eastAsiaTheme="minorEastAsia"/>
          <w:color w:val="000000" w:themeColor="text1"/>
          <w:kern w:val="24"/>
          <w:sz w:val="32"/>
          <w:szCs w:val="32"/>
        </w:rPr>
        <w:t xml:space="preserve">Claims processors must ensure any records used to concede exposure are uploaded to the Veteran’s eFolder and documented </w:t>
      </w:r>
    </w:p>
    <w:p w14:paraId="44299FC9" w14:textId="3C1578E1" w:rsidR="00C46305" w:rsidRPr="00C46305" w:rsidRDefault="00C46305" w:rsidP="008318B9">
      <w:pPr>
        <w:pStyle w:val="NormalWeb"/>
        <w:numPr>
          <w:ilvl w:val="0"/>
          <w:numId w:val="18"/>
        </w:numPr>
        <w:spacing w:before="0"/>
        <w:rPr>
          <w:rFonts w:eastAsiaTheme="minorEastAsia"/>
          <w:color w:val="000000" w:themeColor="text1"/>
          <w:kern w:val="24"/>
          <w:sz w:val="32"/>
          <w:szCs w:val="32"/>
        </w:rPr>
      </w:pPr>
      <w:r w:rsidRPr="00C46305">
        <w:rPr>
          <w:rFonts w:eastAsiaTheme="minorEastAsia"/>
          <w:color w:val="000000" w:themeColor="text1"/>
          <w:kern w:val="24"/>
          <w:sz w:val="32"/>
          <w:szCs w:val="32"/>
        </w:rPr>
        <w:t xml:space="preserve">Centralized processing teams must follow existing procedures, to include reviewing personnel records, ships lists, and other relevant evidence to determine if presumption of exposure is established.  </w:t>
      </w:r>
    </w:p>
    <w:p w14:paraId="397C902B" w14:textId="225A3D8A" w:rsidR="00C46305" w:rsidRPr="00C46305" w:rsidRDefault="00C46305" w:rsidP="008318B9">
      <w:pPr>
        <w:pStyle w:val="NormalWeb"/>
        <w:numPr>
          <w:ilvl w:val="0"/>
          <w:numId w:val="18"/>
        </w:numPr>
        <w:spacing w:before="0"/>
        <w:rPr>
          <w:rFonts w:eastAsiaTheme="minorEastAsia"/>
          <w:color w:val="000000" w:themeColor="text1"/>
          <w:kern w:val="24"/>
          <w:sz w:val="32"/>
          <w:szCs w:val="32"/>
        </w:rPr>
      </w:pPr>
      <w:r w:rsidRPr="00C46305">
        <w:rPr>
          <w:rFonts w:eastAsiaTheme="minorEastAsia"/>
          <w:color w:val="000000" w:themeColor="text1"/>
          <w:kern w:val="24"/>
          <w:sz w:val="32"/>
          <w:szCs w:val="32"/>
        </w:rPr>
        <w:t>If the RO is unable to establish if a Veteran’s RVN nautical service qualifies for exposure, the claim must be routed to the Records Research Specialist (RRS)Team for an evidence-based certification of location.</w:t>
      </w:r>
    </w:p>
    <w:p w14:paraId="0E514F48" w14:textId="77777777" w:rsidR="00CA46E2" w:rsidRPr="00275FFD" w:rsidRDefault="00CA46E2" w:rsidP="00DF2553">
      <w:pPr>
        <w:pStyle w:val="NormalWeb"/>
        <w:spacing w:before="0" w:beforeAutospacing="0" w:after="0" w:afterAutospacing="0"/>
        <w:ind w:left="720"/>
        <w:rPr>
          <w:rFonts w:eastAsiaTheme="minorEastAsia"/>
          <w:color w:val="000000" w:themeColor="text1"/>
          <w:kern w:val="24"/>
          <w:sz w:val="32"/>
          <w:szCs w:val="32"/>
        </w:rPr>
      </w:pPr>
    </w:p>
    <w:p w14:paraId="605B31D4" w14:textId="77777777" w:rsidR="00CB71CC" w:rsidRPr="00275FFD" w:rsidRDefault="00CB71CC" w:rsidP="00DF2553">
      <w:pPr>
        <w:pStyle w:val="NormalWeb"/>
        <w:spacing w:before="0" w:beforeAutospacing="0" w:after="0" w:afterAutospacing="0"/>
        <w:ind w:left="720"/>
        <w:rPr>
          <w:rFonts w:eastAsiaTheme="minorEastAsia"/>
          <w:color w:val="000000" w:themeColor="text1"/>
          <w:kern w:val="24"/>
          <w:sz w:val="32"/>
          <w:szCs w:val="32"/>
        </w:rPr>
      </w:pPr>
    </w:p>
    <w:p w14:paraId="25938675" w14:textId="054456DF" w:rsidR="00CB71CC" w:rsidRDefault="00CB71CC" w:rsidP="005D2883">
      <w:pPr>
        <w:pStyle w:val="NormalWeb"/>
        <w:spacing w:before="0" w:beforeAutospacing="0" w:after="0" w:afterAutospacing="0"/>
        <w:rPr>
          <w:rFonts w:eastAsiaTheme="majorEastAsia"/>
          <w:sz w:val="32"/>
          <w:szCs w:val="32"/>
        </w:rPr>
      </w:pPr>
      <w:r w:rsidRPr="00275FFD">
        <w:rPr>
          <w:rFonts w:eastAsiaTheme="minorEastAsia"/>
          <w:color w:val="000000" w:themeColor="text1"/>
          <w:kern w:val="24"/>
          <w:sz w:val="32"/>
          <w:szCs w:val="32"/>
        </w:rPr>
        <w:t>Slide 28</w:t>
      </w:r>
      <w:r w:rsidR="00CA46E2" w:rsidRPr="00275FFD">
        <w:rPr>
          <w:rFonts w:eastAsiaTheme="minorEastAsia"/>
          <w:color w:val="000000" w:themeColor="text1"/>
          <w:kern w:val="24"/>
          <w:sz w:val="32"/>
          <w:szCs w:val="32"/>
        </w:rPr>
        <w:t xml:space="preserve"> </w:t>
      </w:r>
      <w:r w:rsidR="00A310B4">
        <w:rPr>
          <w:rFonts w:eastAsiaTheme="minorEastAsia"/>
          <w:color w:val="000000" w:themeColor="text1"/>
          <w:kern w:val="24"/>
          <w:sz w:val="32"/>
          <w:szCs w:val="32"/>
        </w:rPr>
        <w:t>–</w:t>
      </w:r>
      <w:r w:rsidRPr="00275FFD">
        <w:rPr>
          <w:rFonts w:eastAsiaTheme="minorEastAsia"/>
          <w:color w:val="000000" w:themeColor="text1"/>
          <w:kern w:val="24"/>
          <w:sz w:val="32"/>
          <w:szCs w:val="32"/>
        </w:rPr>
        <w:t xml:space="preserve"> </w:t>
      </w:r>
      <w:r w:rsidR="00CA46E2" w:rsidRPr="00275FFD">
        <w:rPr>
          <w:rFonts w:eastAsiaTheme="majorEastAsia"/>
          <w:sz w:val="32"/>
          <w:szCs w:val="32"/>
        </w:rPr>
        <w:t xml:space="preserve">How to Document Qualifying Eligible Offshore </w:t>
      </w:r>
      <w:r w:rsidR="009F5E37" w:rsidRPr="00275FFD">
        <w:rPr>
          <w:rFonts w:eastAsiaTheme="majorEastAsia"/>
          <w:sz w:val="32"/>
          <w:szCs w:val="32"/>
        </w:rPr>
        <w:t>Service</w:t>
      </w:r>
      <w:r w:rsidR="009F5E37">
        <w:rPr>
          <w:rFonts w:eastAsiaTheme="majorEastAsia"/>
          <w:sz w:val="32"/>
          <w:szCs w:val="32"/>
        </w:rPr>
        <w:t xml:space="preserve"> </w:t>
      </w:r>
    </w:p>
    <w:p w14:paraId="2799F452" w14:textId="77777777" w:rsidR="00035B72" w:rsidRDefault="00035B72" w:rsidP="005D2883">
      <w:pPr>
        <w:pStyle w:val="NormalWeb"/>
        <w:spacing w:before="0" w:beforeAutospacing="0" w:after="0" w:afterAutospacing="0"/>
        <w:rPr>
          <w:rFonts w:eastAsiaTheme="majorEastAsia"/>
          <w:sz w:val="32"/>
          <w:szCs w:val="32"/>
        </w:rPr>
      </w:pPr>
    </w:p>
    <w:p w14:paraId="583EC202" w14:textId="25703D49" w:rsidR="00035B72" w:rsidRPr="00275FFD" w:rsidRDefault="00036944" w:rsidP="005D2883">
      <w:pPr>
        <w:pStyle w:val="NormalWeb"/>
        <w:spacing w:before="0" w:beforeAutospacing="0" w:after="0" w:afterAutospacing="0"/>
        <w:rPr>
          <w:rFonts w:eastAsiaTheme="majorEastAsia"/>
          <w:sz w:val="32"/>
          <w:szCs w:val="32"/>
        </w:rPr>
      </w:pPr>
      <w:r>
        <w:rPr>
          <w:rFonts w:eastAsiaTheme="majorEastAsia"/>
          <w:sz w:val="32"/>
          <w:szCs w:val="32"/>
        </w:rPr>
        <w:t>If we can concede, exposure the following procedures must be followed:</w:t>
      </w:r>
    </w:p>
    <w:p w14:paraId="7AA5A6DB" w14:textId="77777777" w:rsidR="00CA46E2" w:rsidRPr="00275FFD" w:rsidRDefault="00CA46E2" w:rsidP="00DF2553">
      <w:pPr>
        <w:pStyle w:val="NormalWeb"/>
        <w:spacing w:before="0" w:beforeAutospacing="0" w:after="0" w:afterAutospacing="0"/>
        <w:ind w:left="720"/>
        <w:rPr>
          <w:sz w:val="32"/>
          <w:szCs w:val="32"/>
        </w:rPr>
      </w:pP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rFonts w:eastAsiaTheme="majorEastAsia"/>
          <w:sz w:val="32"/>
          <w:szCs w:val="32"/>
        </w:rPr>
        <w:tab/>
      </w:r>
      <w:r w:rsidRPr="00275FFD">
        <w:rPr>
          <w:sz w:val="32"/>
          <w:szCs w:val="32"/>
        </w:rPr>
        <w:tab/>
      </w:r>
    </w:p>
    <w:p w14:paraId="3FFF217C" w14:textId="77777777" w:rsidR="00CA46E2" w:rsidRPr="00275FFD" w:rsidRDefault="00CA46E2" w:rsidP="00CA46E2">
      <w:pPr>
        <w:spacing w:after="0" w:line="240" w:lineRule="auto"/>
        <w:ind w:left="720"/>
        <w:contextualSpacing/>
        <w:textAlignment w:val="baseline"/>
        <w:rPr>
          <w:rFonts w:ascii="Times New Roman" w:eastAsia="Times New Roman" w:hAnsi="Times New Roman" w:cs="Times New Roman"/>
          <w:sz w:val="32"/>
          <w:szCs w:val="32"/>
        </w:rPr>
      </w:pPr>
      <w:r w:rsidRPr="00275FFD">
        <w:rPr>
          <w:rFonts w:ascii="Times New Roman" w:eastAsiaTheme="minorEastAsia" w:hAnsi="Times New Roman" w:cs="Times New Roman"/>
          <w:sz w:val="32"/>
          <w:szCs w:val="32"/>
        </w:rPr>
        <w:t>Upload a PDF image of the deck logs to the Veteran’s VBMS eFolder using the following subject line: Service Personnel Records: Logbooks.</w:t>
      </w:r>
    </w:p>
    <w:p w14:paraId="39B46AB0" w14:textId="77777777" w:rsidR="00CA46E2" w:rsidRPr="00275FFD" w:rsidRDefault="00CA46E2" w:rsidP="00CA46E2">
      <w:pPr>
        <w:spacing w:after="0" w:line="240" w:lineRule="auto"/>
        <w:ind w:left="360" w:firstLine="360"/>
        <w:contextualSpacing/>
        <w:textAlignment w:val="baseline"/>
        <w:rPr>
          <w:rFonts w:ascii="Times New Roman" w:eastAsia="Times New Roman" w:hAnsi="Times New Roman" w:cs="Times New Roman"/>
          <w:sz w:val="32"/>
          <w:szCs w:val="32"/>
        </w:rPr>
      </w:pPr>
      <w:r w:rsidRPr="00275FFD">
        <w:rPr>
          <w:rFonts w:ascii="Times New Roman" w:eastAsiaTheme="minorEastAsia" w:hAnsi="Times New Roman" w:cs="Times New Roman"/>
          <w:sz w:val="32"/>
          <w:szCs w:val="32"/>
        </w:rPr>
        <w:t>Complete exposure verification memo</w:t>
      </w:r>
    </w:p>
    <w:p w14:paraId="596DB734" w14:textId="77777777" w:rsidR="00CA46E2" w:rsidRDefault="00CA46E2" w:rsidP="00CA46E2">
      <w:pPr>
        <w:spacing w:after="0" w:line="240" w:lineRule="auto"/>
        <w:ind w:left="720"/>
        <w:contextualSpacing/>
        <w:textAlignment w:val="baseline"/>
        <w:rPr>
          <w:rFonts w:ascii="Times New Roman" w:eastAsiaTheme="minorEastAsia" w:hAnsi="Times New Roman" w:cs="Times New Roman"/>
          <w:sz w:val="32"/>
          <w:szCs w:val="32"/>
        </w:rPr>
      </w:pPr>
      <w:r w:rsidRPr="00275FFD">
        <w:rPr>
          <w:rFonts w:ascii="Times New Roman" w:eastAsiaTheme="minorEastAsia" w:hAnsi="Times New Roman" w:cs="Times New Roman"/>
          <w:sz w:val="32"/>
          <w:szCs w:val="32"/>
        </w:rPr>
        <w:t xml:space="preserve">Upload memo to the Veteran’s VBMS eFolder using the following subject line: Eligible Offshore Service confirmed. </w:t>
      </w:r>
    </w:p>
    <w:p w14:paraId="611A3ADA" w14:textId="77777777" w:rsidR="00035B72" w:rsidRPr="00275FFD" w:rsidRDefault="00035B72" w:rsidP="00CA46E2">
      <w:pPr>
        <w:spacing w:after="0" w:line="240" w:lineRule="auto"/>
        <w:ind w:left="720"/>
        <w:contextualSpacing/>
        <w:textAlignment w:val="baseline"/>
        <w:rPr>
          <w:rFonts w:ascii="Times New Roman" w:eastAsia="Times New Roman" w:hAnsi="Times New Roman" w:cs="Times New Roman"/>
          <w:sz w:val="32"/>
          <w:szCs w:val="32"/>
        </w:rPr>
      </w:pPr>
    </w:p>
    <w:p w14:paraId="25BCFEF2" w14:textId="5DEBD550" w:rsidR="00FE4225" w:rsidRPr="00275FFD" w:rsidRDefault="00CA46E2" w:rsidP="00CA46E2">
      <w:pPr>
        <w:spacing w:before="144" w:after="0" w:line="240" w:lineRule="auto"/>
        <w:textAlignment w:val="baseline"/>
        <w:rPr>
          <w:rFonts w:ascii="Times New Roman" w:eastAsiaTheme="minorEastAsia" w:hAnsi="Times New Roman" w:cs="Times New Roman"/>
          <w:sz w:val="32"/>
          <w:szCs w:val="32"/>
        </w:rPr>
      </w:pPr>
      <w:r w:rsidRPr="00275FFD">
        <w:rPr>
          <w:rFonts w:ascii="Times New Roman" w:eastAsiaTheme="minorEastAsia" w:hAnsi="Times New Roman" w:cs="Times New Roman"/>
          <w:b/>
          <w:bCs/>
          <w:i/>
          <w:iCs/>
          <w:sz w:val="32"/>
          <w:szCs w:val="32"/>
        </w:rPr>
        <w:t xml:space="preserve">Note: </w:t>
      </w:r>
      <w:r w:rsidRPr="00275FFD">
        <w:rPr>
          <w:rFonts w:ascii="Times New Roman" w:eastAsiaTheme="minorEastAsia" w:hAnsi="Times New Roman" w:cs="Times New Roman"/>
          <w:sz w:val="32"/>
          <w:szCs w:val="32"/>
        </w:rPr>
        <w:t xml:space="preserve">In order for the claim to be rated under the correct provisions, the exposure verification memo must include the exact location for conceding exposure. </w:t>
      </w:r>
    </w:p>
    <w:p w14:paraId="5E8D4541" w14:textId="77777777" w:rsidR="009F5E37" w:rsidRDefault="009F5E37" w:rsidP="00CA46E2">
      <w:pPr>
        <w:spacing w:before="144" w:after="0" w:line="240" w:lineRule="auto"/>
        <w:textAlignment w:val="baseline"/>
        <w:rPr>
          <w:rFonts w:ascii="Times New Roman" w:eastAsiaTheme="minorEastAsia" w:hAnsi="Times New Roman" w:cs="Times New Roman"/>
          <w:sz w:val="32"/>
          <w:szCs w:val="32"/>
        </w:rPr>
      </w:pPr>
    </w:p>
    <w:p w14:paraId="6CA6C96B" w14:textId="73DD03B1" w:rsidR="00D4095F" w:rsidRDefault="00D4095F" w:rsidP="00CA46E2">
      <w:pPr>
        <w:spacing w:before="144" w:after="0" w:line="240" w:lineRule="auto"/>
        <w:textAlignment w:val="baseline"/>
        <w:rPr>
          <w:rFonts w:ascii="Times New Roman" w:eastAsiaTheme="majorEastAsia" w:hAnsi="Times New Roman" w:cs="Times New Roman"/>
          <w:sz w:val="32"/>
          <w:szCs w:val="32"/>
        </w:rPr>
      </w:pPr>
      <w:r w:rsidRPr="00275FFD">
        <w:rPr>
          <w:rFonts w:ascii="Times New Roman" w:eastAsiaTheme="minorEastAsia" w:hAnsi="Times New Roman" w:cs="Times New Roman"/>
          <w:sz w:val="32"/>
          <w:szCs w:val="32"/>
        </w:rPr>
        <w:t xml:space="preserve">Slide 29 – </w:t>
      </w:r>
      <w:r w:rsidRPr="00275FFD">
        <w:rPr>
          <w:rFonts w:ascii="Times New Roman" w:eastAsiaTheme="majorEastAsia" w:hAnsi="Times New Roman" w:cs="Times New Roman"/>
          <w:sz w:val="32"/>
          <w:szCs w:val="32"/>
        </w:rPr>
        <w:t>Presumptive Conditions</w:t>
      </w:r>
      <w:r w:rsidR="00262EEE">
        <w:rPr>
          <w:rFonts w:ascii="Times New Roman" w:eastAsiaTheme="majorEastAsia" w:hAnsi="Times New Roman" w:cs="Times New Roman"/>
          <w:sz w:val="32"/>
          <w:szCs w:val="32"/>
        </w:rPr>
        <w:t xml:space="preserve"> </w:t>
      </w:r>
    </w:p>
    <w:p w14:paraId="558A02E8" w14:textId="77777777" w:rsidR="00C513DE" w:rsidRPr="00275FFD" w:rsidRDefault="00C513DE" w:rsidP="00A310B4">
      <w:pPr>
        <w:spacing w:after="0" w:line="240" w:lineRule="auto"/>
        <w:textAlignment w:val="baseline"/>
        <w:rPr>
          <w:rFonts w:ascii="Times New Roman" w:eastAsiaTheme="minorEastAsia" w:hAnsi="Times New Roman" w:cs="Times New Roman"/>
          <w:sz w:val="32"/>
          <w:szCs w:val="32"/>
        </w:rPr>
      </w:pPr>
    </w:p>
    <w:p w14:paraId="5C8EF1AD" w14:textId="72DA618C" w:rsidR="003C6D7A" w:rsidRPr="003C6D7A" w:rsidRDefault="00300242" w:rsidP="00D4095F">
      <w:pPr>
        <w:pStyle w:val="NormalWeb"/>
        <w:spacing w:before="0" w:beforeAutospacing="0" w:after="0" w:afterAutospacing="0"/>
        <w:rPr>
          <w:rFonts w:eastAsiaTheme="minorEastAsia"/>
          <w:color w:val="000000" w:themeColor="text1"/>
          <w:kern w:val="24"/>
          <w:sz w:val="32"/>
          <w:szCs w:val="32"/>
        </w:rPr>
      </w:pPr>
      <w:r>
        <w:rPr>
          <w:rFonts w:eastAsiaTheme="minorEastAsia"/>
          <w:color w:val="000000" w:themeColor="text1"/>
          <w:kern w:val="24"/>
          <w:sz w:val="32"/>
          <w:szCs w:val="32"/>
        </w:rPr>
        <w:t>Here are s</w:t>
      </w:r>
      <w:r w:rsidR="00C513DE">
        <w:rPr>
          <w:rFonts w:eastAsiaTheme="minorEastAsia"/>
          <w:color w:val="000000" w:themeColor="text1"/>
          <w:kern w:val="24"/>
          <w:sz w:val="32"/>
          <w:szCs w:val="32"/>
        </w:rPr>
        <w:t xml:space="preserve">ome of </w:t>
      </w:r>
      <w:r>
        <w:rPr>
          <w:rFonts w:eastAsiaTheme="minorEastAsia"/>
          <w:color w:val="000000" w:themeColor="text1"/>
          <w:kern w:val="24"/>
          <w:sz w:val="32"/>
          <w:szCs w:val="32"/>
        </w:rPr>
        <w:t xml:space="preserve">the </w:t>
      </w:r>
      <w:r w:rsidRPr="00275FFD">
        <w:rPr>
          <w:rFonts w:eastAsiaTheme="minorEastAsia"/>
          <w:color w:val="000000" w:themeColor="text1"/>
          <w:kern w:val="24"/>
          <w:sz w:val="32"/>
          <w:szCs w:val="32"/>
        </w:rPr>
        <w:t>Presumptive</w:t>
      </w:r>
      <w:r w:rsidR="00D4095F" w:rsidRPr="00275FFD">
        <w:rPr>
          <w:rFonts w:eastAsiaTheme="minorEastAsia"/>
          <w:color w:val="000000" w:themeColor="text1"/>
          <w:kern w:val="24"/>
          <w:sz w:val="32"/>
          <w:szCs w:val="32"/>
        </w:rPr>
        <w:t xml:space="preserve"> conditions per 3.309 (e) for service connection for agent orange to include BW</w:t>
      </w:r>
      <w:r w:rsidR="00DF7EC5" w:rsidRPr="00275FFD">
        <w:rPr>
          <w:rFonts w:eastAsiaTheme="minorEastAsia"/>
          <w:color w:val="000000" w:themeColor="text1"/>
          <w:kern w:val="24"/>
          <w:sz w:val="32"/>
          <w:szCs w:val="32"/>
        </w:rPr>
        <w:t>N</w:t>
      </w:r>
      <w:r w:rsidR="00C513DE">
        <w:rPr>
          <w:rFonts w:eastAsiaTheme="minorEastAsia"/>
          <w:color w:val="000000" w:themeColor="text1"/>
          <w:kern w:val="24"/>
          <w:sz w:val="32"/>
          <w:szCs w:val="32"/>
        </w:rPr>
        <w:t xml:space="preserve"> are:</w:t>
      </w:r>
    </w:p>
    <w:p w14:paraId="4F125778" w14:textId="13B24B6D" w:rsidR="003C6D7A" w:rsidRPr="003C6D7A" w:rsidRDefault="003C6D7A" w:rsidP="00D4095F">
      <w:pPr>
        <w:pStyle w:val="ListParagraph"/>
        <w:numPr>
          <w:ilvl w:val="0"/>
          <w:numId w:val="3"/>
        </w:numPr>
        <w:rPr>
          <w:sz w:val="32"/>
          <w:szCs w:val="32"/>
        </w:rPr>
      </w:pPr>
      <w:r>
        <w:rPr>
          <w:rFonts w:eastAsiaTheme="minorEastAsia"/>
          <w:color w:val="000000" w:themeColor="text1"/>
          <w:kern w:val="24"/>
          <w:sz w:val="32"/>
          <w:szCs w:val="32"/>
        </w:rPr>
        <w:t>AL amyloidosis</w:t>
      </w:r>
    </w:p>
    <w:p w14:paraId="01A0C51B" w14:textId="77777777" w:rsidR="003C6D7A" w:rsidRPr="003C6D7A" w:rsidRDefault="003C6D7A" w:rsidP="00D4095F">
      <w:pPr>
        <w:pStyle w:val="ListParagraph"/>
        <w:numPr>
          <w:ilvl w:val="0"/>
          <w:numId w:val="3"/>
        </w:numPr>
        <w:rPr>
          <w:sz w:val="32"/>
          <w:szCs w:val="32"/>
        </w:rPr>
      </w:pPr>
      <w:r>
        <w:rPr>
          <w:rFonts w:eastAsiaTheme="minorEastAsia"/>
          <w:color w:val="000000" w:themeColor="text1"/>
          <w:kern w:val="24"/>
          <w:sz w:val="32"/>
          <w:szCs w:val="32"/>
        </w:rPr>
        <w:t>Chloracne or other acneiform disease consistent with chloracne</w:t>
      </w:r>
    </w:p>
    <w:p w14:paraId="1BD4BED4" w14:textId="0F2B0D10"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Type 2 diabetes</w:t>
      </w:r>
    </w:p>
    <w:p w14:paraId="4BA97F8A"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Hodgkin's disease</w:t>
      </w:r>
    </w:p>
    <w:p w14:paraId="408EB7A3"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Ischemic heart disease (including coronary artery disease)</w:t>
      </w:r>
    </w:p>
    <w:p w14:paraId="3E27AE46"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All chronic B-cell leukemias</w:t>
      </w:r>
    </w:p>
    <w:p w14:paraId="135586E7"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Multiple myeloma</w:t>
      </w:r>
    </w:p>
    <w:p w14:paraId="53250CBB"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Non-Hodgkin's lymphoma</w:t>
      </w:r>
    </w:p>
    <w:p w14:paraId="4F664058" w14:textId="77777777" w:rsidR="00D4095F" w:rsidRPr="00275FFD" w:rsidRDefault="00D4095F" w:rsidP="00D4095F">
      <w:pPr>
        <w:pStyle w:val="ListParagraph"/>
        <w:numPr>
          <w:ilvl w:val="0"/>
          <w:numId w:val="3"/>
        </w:numPr>
        <w:rPr>
          <w:sz w:val="32"/>
          <w:szCs w:val="32"/>
        </w:rPr>
      </w:pPr>
      <w:r w:rsidRPr="00275FFD">
        <w:rPr>
          <w:rFonts w:eastAsiaTheme="minorEastAsia"/>
          <w:color w:val="000000" w:themeColor="text1"/>
          <w:kern w:val="24"/>
          <w:sz w:val="32"/>
          <w:szCs w:val="32"/>
        </w:rPr>
        <w:t>Parkinson's disease</w:t>
      </w:r>
    </w:p>
    <w:p w14:paraId="20BF44B7" w14:textId="77777777" w:rsidR="005D17E8" w:rsidRPr="00275FFD" w:rsidRDefault="005D17E8" w:rsidP="00D339F3">
      <w:pPr>
        <w:pStyle w:val="NormalWeb"/>
        <w:spacing w:before="0" w:beforeAutospacing="0" w:after="0" w:afterAutospacing="0"/>
        <w:rPr>
          <w:rFonts w:eastAsiaTheme="minorEastAsia"/>
          <w:color w:val="000000" w:themeColor="text1"/>
          <w:kern w:val="24"/>
          <w:sz w:val="32"/>
          <w:szCs w:val="32"/>
        </w:rPr>
      </w:pPr>
    </w:p>
    <w:p w14:paraId="1CB0788B" w14:textId="77777777" w:rsidR="00217A9F" w:rsidRDefault="00217A9F" w:rsidP="00D339F3">
      <w:pPr>
        <w:pStyle w:val="NormalWeb"/>
        <w:spacing w:before="0" w:beforeAutospacing="0" w:after="0" w:afterAutospacing="0"/>
        <w:rPr>
          <w:rFonts w:eastAsiaTheme="minorEastAsia"/>
          <w:color w:val="000000" w:themeColor="text1"/>
          <w:kern w:val="24"/>
          <w:sz w:val="32"/>
          <w:szCs w:val="32"/>
        </w:rPr>
      </w:pPr>
    </w:p>
    <w:p w14:paraId="4BC094E4" w14:textId="77777777" w:rsidR="00217A9F" w:rsidRDefault="00217A9F" w:rsidP="00D339F3">
      <w:pPr>
        <w:pStyle w:val="NormalWeb"/>
        <w:spacing w:before="0" w:beforeAutospacing="0" w:after="0" w:afterAutospacing="0"/>
        <w:rPr>
          <w:rFonts w:eastAsiaTheme="minorEastAsia"/>
          <w:color w:val="000000" w:themeColor="text1"/>
          <w:kern w:val="24"/>
          <w:sz w:val="32"/>
          <w:szCs w:val="32"/>
        </w:rPr>
      </w:pPr>
    </w:p>
    <w:p w14:paraId="08D53F19" w14:textId="77777777" w:rsidR="00217A9F" w:rsidRDefault="00217A9F" w:rsidP="00D339F3">
      <w:pPr>
        <w:pStyle w:val="NormalWeb"/>
        <w:spacing w:before="0" w:beforeAutospacing="0" w:after="0" w:afterAutospacing="0"/>
        <w:rPr>
          <w:rFonts w:eastAsiaTheme="minorEastAsia"/>
          <w:color w:val="000000" w:themeColor="text1"/>
          <w:kern w:val="24"/>
          <w:sz w:val="32"/>
          <w:szCs w:val="32"/>
        </w:rPr>
      </w:pPr>
    </w:p>
    <w:p w14:paraId="64BBE4AA" w14:textId="361CC599" w:rsidR="00D339F3" w:rsidRPr="00275FFD" w:rsidRDefault="00D339F3" w:rsidP="00D339F3">
      <w:pPr>
        <w:pStyle w:val="NormalWeb"/>
        <w:spacing w:before="0" w:beforeAutospacing="0" w:after="0" w:afterAutospacing="0"/>
        <w:rPr>
          <w:rFonts w:eastAsiaTheme="minorEastAsia"/>
          <w:kern w:val="24"/>
          <w:sz w:val="32"/>
          <w:szCs w:val="32"/>
        </w:rPr>
      </w:pPr>
      <w:r w:rsidRPr="00275FFD">
        <w:rPr>
          <w:rFonts w:eastAsiaTheme="minorEastAsia"/>
          <w:color w:val="000000" w:themeColor="text1"/>
          <w:kern w:val="24"/>
          <w:sz w:val="32"/>
          <w:szCs w:val="32"/>
        </w:rPr>
        <w:t xml:space="preserve">Slide 30 – </w:t>
      </w:r>
      <w:r w:rsidRPr="00275FFD">
        <w:rPr>
          <w:rFonts w:eastAsiaTheme="majorEastAsia"/>
          <w:sz w:val="32"/>
          <w:szCs w:val="32"/>
        </w:rPr>
        <w:t>Presumptive Conditions – cont.</w:t>
      </w:r>
    </w:p>
    <w:p w14:paraId="174032D7" w14:textId="77777777" w:rsidR="00D339F3" w:rsidRPr="00275FFD" w:rsidRDefault="00D339F3" w:rsidP="00D339F3">
      <w:pPr>
        <w:pStyle w:val="NormalWeb"/>
        <w:spacing w:before="0" w:beforeAutospacing="0" w:after="0" w:afterAutospacing="0"/>
        <w:rPr>
          <w:rFonts w:eastAsiaTheme="minorEastAsia"/>
          <w:color w:val="000000" w:themeColor="text1"/>
          <w:kern w:val="24"/>
          <w:sz w:val="32"/>
          <w:szCs w:val="32"/>
        </w:rPr>
      </w:pPr>
    </w:p>
    <w:p w14:paraId="14EB16DC" w14:textId="77E2649E" w:rsidR="00D339F3" w:rsidRDefault="00D339F3" w:rsidP="007645CD">
      <w:pPr>
        <w:pStyle w:val="NormalWeb"/>
        <w:spacing w:before="0" w:beforeAutospacing="0" w:after="0" w:afterAutospacing="0"/>
        <w:rPr>
          <w:rFonts w:eastAsiaTheme="minorEastAsia"/>
          <w:color w:val="000000" w:themeColor="text1"/>
          <w:kern w:val="24"/>
          <w:sz w:val="32"/>
          <w:szCs w:val="32"/>
        </w:rPr>
      </w:pPr>
      <w:r w:rsidRPr="00275FFD">
        <w:rPr>
          <w:rFonts w:eastAsiaTheme="minorEastAsia"/>
          <w:color w:val="000000" w:themeColor="text1"/>
          <w:kern w:val="24"/>
          <w:sz w:val="32"/>
          <w:szCs w:val="32"/>
        </w:rPr>
        <w:t>Additional - Presumptive conditions per 3.309 (e) for service connection for agent orange to include BW</w:t>
      </w:r>
      <w:r w:rsidR="00192C7E" w:rsidRPr="00275FFD">
        <w:rPr>
          <w:rFonts w:eastAsiaTheme="minorEastAsia"/>
          <w:color w:val="000000" w:themeColor="text1"/>
          <w:kern w:val="24"/>
          <w:sz w:val="32"/>
          <w:szCs w:val="32"/>
        </w:rPr>
        <w:t>N</w:t>
      </w:r>
      <w:r w:rsidRPr="00275FFD">
        <w:rPr>
          <w:rFonts w:eastAsiaTheme="minorEastAsia"/>
          <w:color w:val="000000" w:themeColor="text1"/>
          <w:kern w:val="24"/>
          <w:sz w:val="32"/>
          <w:szCs w:val="32"/>
        </w:rPr>
        <w:t>.</w:t>
      </w:r>
    </w:p>
    <w:p w14:paraId="433AE6A0" w14:textId="14783481" w:rsidR="00217A9F" w:rsidRDefault="00217A9F" w:rsidP="007645CD">
      <w:pPr>
        <w:pStyle w:val="NormalWeb"/>
        <w:spacing w:before="0" w:beforeAutospacing="0" w:after="0" w:afterAutospacing="0"/>
        <w:rPr>
          <w:rFonts w:eastAsiaTheme="minorEastAsia"/>
          <w:color w:val="000000" w:themeColor="text1"/>
          <w:kern w:val="24"/>
          <w:sz w:val="32"/>
          <w:szCs w:val="32"/>
        </w:rPr>
      </w:pPr>
    </w:p>
    <w:p w14:paraId="459569EC" w14:textId="77777777" w:rsidR="00217A9F" w:rsidRPr="00217A9F" w:rsidRDefault="00217A9F" w:rsidP="00217A9F">
      <w:pPr>
        <w:pStyle w:val="NormalWeb"/>
        <w:numPr>
          <w:ilvl w:val="0"/>
          <w:numId w:val="19"/>
        </w:numPr>
        <w:spacing w:before="0"/>
        <w:rPr>
          <w:rFonts w:eastAsiaTheme="minorEastAsia"/>
          <w:color w:val="000000" w:themeColor="text1"/>
          <w:kern w:val="24"/>
          <w:sz w:val="32"/>
          <w:szCs w:val="32"/>
        </w:rPr>
      </w:pPr>
      <w:r w:rsidRPr="00217A9F">
        <w:rPr>
          <w:rFonts w:eastAsiaTheme="minorEastAsia"/>
          <w:color w:val="000000" w:themeColor="text1"/>
          <w:kern w:val="24"/>
          <w:sz w:val="32"/>
          <w:szCs w:val="32"/>
        </w:rPr>
        <w:t>Early-onset peripheral neuropathy (PN)</w:t>
      </w:r>
    </w:p>
    <w:p w14:paraId="100D69FD" w14:textId="77777777" w:rsidR="00217A9F" w:rsidRPr="00217A9F" w:rsidRDefault="00217A9F" w:rsidP="00217A9F">
      <w:pPr>
        <w:pStyle w:val="NormalWeb"/>
        <w:numPr>
          <w:ilvl w:val="0"/>
          <w:numId w:val="19"/>
        </w:numPr>
        <w:spacing w:before="0"/>
        <w:rPr>
          <w:rFonts w:eastAsiaTheme="minorEastAsia"/>
          <w:color w:val="000000" w:themeColor="text1"/>
          <w:kern w:val="24"/>
          <w:sz w:val="32"/>
          <w:szCs w:val="32"/>
        </w:rPr>
      </w:pPr>
      <w:r w:rsidRPr="00217A9F">
        <w:rPr>
          <w:rFonts w:eastAsiaTheme="minorEastAsia"/>
          <w:color w:val="000000" w:themeColor="text1"/>
          <w:kern w:val="24"/>
          <w:sz w:val="32"/>
          <w:szCs w:val="32"/>
        </w:rPr>
        <w:t>Porphyria cutanea tarda (PCT)</w:t>
      </w:r>
    </w:p>
    <w:p w14:paraId="6DA7CDEC" w14:textId="77777777" w:rsidR="00217A9F" w:rsidRPr="00217A9F" w:rsidRDefault="00217A9F" w:rsidP="00217A9F">
      <w:pPr>
        <w:pStyle w:val="NormalWeb"/>
        <w:numPr>
          <w:ilvl w:val="0"/>
          <w:numId w:val="19"/>
        </w:numPr>
        <w:spacing w:before="0"/>
        <w:rPr>
          <w:rFonts w:eastAsiaTheme="minorEastAsia"/>
          <w:color w:val="000000" w:themeColor="text1"/>
          <w:kern w:val="24"/>
          <w:sz w:val="32"/>
          <w:szCs w:val="32"/>
        </w:rPr>
      </w:pPr>
      <w:r w:rsidRPr="00217A9F">
        <w:rPr>
          <w:rFonts w:eastAsiaTheme="minorEastAsia"/>
          <w:color w:val="000000" w:themeColor="text1"/>
          <w:kern w:val="24"/>
          <w:sz w:val="32"/>
          <w:szCs w:val="32"/>
        </w:rPr>
        <w:t>Prostate cancer</w:t>
      </w:r>
    </w:p>
    <w:p w14:paraId="5993CDB8" w14:textId="77777777" w:rsidR="00217A9F" w:rsidRPr="00217A9F" w:rsidRDefault="00217A9F" w:rsidP="00217A9F">
      <w:pPr>
        <w:pStyle w:val="NormalWeb"/>
        <w:numPr>
          <w:ilvl w:val="0"/>
          <w:numId w:val="19"/>
        </w:numPr>
        <w:spacing w:before="0"/>
        <w:rPr>
          <w:rFonts w:eastAsiaTheme="minorEastAsia"/>
          <w:color w:val="000000" w:themeColor="text1"/>
          <w:kern w:val="24"/>
          <w:sz w:val="32"/>
          <w:szCs w:val="32"/>
        </w:rPr>
      </w:pPr>
      <w:r w:rsidRPr="00217A9F">
        <w:rPr>
          <w:rFonts w:eastAsiaTheme="minorEastAsia"/>
          <w:color w:val="000000" w:themeColor="text1"/>
          <w:kern w:val="24"/>
          <w:sz w:val="32"/>
          <w:szCs w:val="32"/>
        </w:rPr>
        <w:t>Respiratory cancers</w:t>
      </w:r>
    </w:p>
    <w:p w14:paraId="1647F6C5" w14:textId="77777777" w:rsidR="00217A9F" w:rsidRPr="00217A9F" w:rsidRDefault="00217A9F" w:rsidP="00217A9F">
      <w:pPr>
        <w:pStyle w:val="NormalWeb"/>
        <w:numPr>
          <w:ilvl w:val="0"/>
          <w:numId w:val="19"/>
        </w:numPr>
        <w:spacing w:before="0"/>
        <w:rPr>
          <w:rFonts w:eastAsiaTheme="minorEastAsia"/>
          <w:color w:val="000000" w:themeColor="text1"/>
          <w:kern w:val="24"/>
          <w:sz w:val="32"/>
          <w:szCs w:val="32"/>
        </w:rPr>
      </w:pPr>
      <w:r w:rsidRPr="00217A9F">
        <w:rPr>
          <w:rFonts w:eastAsiaTheme="minorEastAsia"/>
          <w:color w:val="000000" w:themeColor="text1"/>
          <w:kern w:val="24"/>
          <w:sz w:val="32"/>
          <w:szCs w:val="32"/>
        </w:rPr>
        <w:t>Soft-tissue sarcoma</w:t>
      </w:r>
    </w:p>
    <w:p w14:paraId="628306C9" w14:textId="77777777" w:rsidR="00217A9F" w:rsidRPr="00275FFD" w:rsidRDefault="00217A9F" w:rsidP="007645CD">
      <w:pPr>
        <w:pStyle w:val="NormalWeb"/>
        <w:spacing w:before="0" w:beforeAutospacing="0" w:after="0" w:afterAutospacing="0"/>
        <w:rPr>
          <w:rFonts w:eastAsiaTheme="minorEastAsia"/>
          <w:color w:val="000000" w:themeColor="text1"/>
          <w:kern w:val="24"/>
          <w:sz w:val="32"/>
          <w:szCs w:val="32"/>
        </w:rPr>
      </w:pPr>
    </w:p>
    <w:p w14:paraId="19D8A49B" w14:textId="77777777" w:rsidR="005E0253" w:rsidRPr="00275FFD" w:rsidRDefault="005E0253" w:rsidP="005E0253">
      <w:pPr>
        <w:pStyle w:val="NormalWeb"/>
        <w:spacing w:before="0" w:beforeAutospacing="0" w:after="0" w:afterAutospacing="0"/>
        <w:rPr>
          <w:rFonts w:eastAsiaTheme="minorEastAsia"/>
          <w:color w:val="000000" w:themeColor="text1"/>
          <w:kern w:val="24"/>
          <w:sz w:val="32"/>
          <w:szCs w:val="32"/>
        </w:rPr>
      </w:pPr>
    </w:p>
    <w:p w14:paraId="272F8801" w14:textId="77777777" w:rsidR="004422DA" w:rsidRDefault="004422DA" w:rsidP="005E0253">
      <w:pPr>
        <w:pStyle w:val="NormalWeb"/>
        <w:spacing w:before="0" w:beforeAutospacing="0" w:after="0" w:afterAutospacing="0"/>
        <w:rPr>
          <w:rFonts w:eastAsiaTheme="minorEastAsia"/>
          <w:color w:val="000000" w:themeColor="text1"/>
          <w:kern w:val="24"/>
          <w:sz w:val="32"/>
          <w:szCs w:val="32"/>
        </w:rPr>
      </w:pPr>
    </w:p>
    <w:p w14:paraId="658162F5" w14:textId="36DEAD7E" w:rsidR="005E0253" w:rsidRPr="00275FFD" w:rsidRDefault="005E0253" w:rsidP="005E0253">
      <w:pPr>
        <w:pStyle w:val="NormalWeb"/>
        <w:spacing w:before="0" w:beforeAutospacing="0" w:after="0" w:afterAutospacing="0"/>
        <w:rPr>
          <w:rFonts w:eastAsiaTheme="majorEastAsia"/>
          <w:sz w:val="32"/>
          <w:szCs w:val="32"/>
        </w:rPr>
      </w:pPr>
      <w:r w:rsidRPr="00275FFD">
        <w:rPr>
          <w:rFonts w:eastAsiaTheme="minorEastAsia"/>
          <w:color w:val="000000" w:themeColor="text1"/>
          <w:kern w:val="24"/>
          <w:sz w:val="32"/>
          <w:szCs w:val="32"/>
        </w:rPr>
        <w:t>Slide 31</w:t>
      </w:r>
      <w:r w:rsidR="00A310B4">
        <w:rPr>
          <w:rFonts w:eastAsiaTheme="minorEastAsia"/>
          <w:color w:val="000000" w:themeColor="text1"/>
          <w:kern w:val="24"/>
          <w:sz w:val="32"/>
          <w:szCs w:val="32"/>
        </w:rPr>
        <w:t xml:space="preserve"> –</w:t>
      </w:r>
      <w:r w:rsidRPr="00275FFD">
        <w:rPr>
          <w:rFonts w:eastAsiaTheme="minorEastAsia"/>
          <w:color w:val="000000" w:themeColor="text1"/>
          <w:kern w:val="24"/>
          <w:sz w:val="32"/>
          <w:szCs w:val="32"/>
        </w:rPr>
        <w:t xml:space="preserve"> </w:t>
      </w:r>
      <w:r w:rsidR="0058779A" w:rsidRPr="00275FFD">
        <w:rPr>
          <w:rFonts w:eastAsiaTheme="majorEastAsia"/>
          <w:sz w:val="32"/>
          <w:szCs w:val="32"/>
        </w:rPr>
        <w:t>Presumptive Conditions (Time Limits)</w:t>
      </w:r>
    </w:p>
    <w:p w14:paraId="2FBE2D9E" w14:textId="77777777" w:rsidR="0058779A" w:rsidRPr="00275FFD" w:rsidRDefault="0058779A" w:rsidP="005E0253">
      <w:pPr>
        <w:pStyle w:val="NormalWeb"/>
        <w:spacing w:before="0" w:beforeAutospacing="0" w:after="0" w:afterAutospacing="0"/>
        <w:rPr>
          <w:rFonts w:eastAsiaTheme="majorEastAsia"/>
          <w:sz w:val="32"/>
          <w:szCs w:val="32"/>
        </w:rPr>
      </w:pPr>
    </w:p>
    <w:p w14:paraId="2DE8CD5B" w14:textId="77777777" w:rsidR="0058779A" w:rsidRPr="00275FFD" w:rsidRDefault="0058779A" w:rsidP="007645CD">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These presumptive conditions have </w:t>
      </w:r>
      <w:r w:rsidR="0053586A" w:rsidRPr="00275FFD">
        <w:rPr>
          <w:rFonts w:ascii="Times New Roman" w:eastAsiaTheme="minorEastAsia" w:hAnsi="Times New Roman" w:cs="Times New Roman"/>
          <w:color w:val="000000" w:themeColor="text1"/>
          <w:kern w:val="24"/>
          <w:sz w:val="32"/>
          <w:szCs w:val="32"/>
        </w:rPr>
        <w:t xml:space="preserve">to manifest </w:t>
      </w:r>
      <w:r w:rsidRPr="00275FFD">
        <w:rPr>
          <w:rFonts w:ascii="Times New Roman" w:eastAsiaTheme="minorEastAsia" w:hAnsi="Times New Roman" w:cs="Times New Roman"/>
          <w:color w:val="000000" w:themeColor="text1"/>
          <w:kern w:val="24"/>
          <w:sz w:val="32"/>
          <w:szCs w:val="32"/>
        </w:rPr>
        <w:t>with</w:t>
      </w:r>
      <w:r w:rsidR="0053586A" w:rsidRPr="00275FFD">
        <w:rPr>
          <w:rFonts w:ascii="Times New Roman" w:eastAsiaTheme="minorEastAsia" w:hAnsi="Times New Roman" w:cs="Times New Roman"/>
          <w:color w:val="000000" w:themeColor="text1"/>
          <w:kern w:val="24"/>
          <w:sz w:val="32"/>
          <w:szCs w:val="32"/>
        </w:rPr>
        <w:t>in</w:t>
      </w:r>
      <w:r w:rsidRPr="00275FFD">
        <w:rPr>
          <w:rFonts w:ascii="Times New Roman" w:eastAsiaTheme="minorEastAsia" w:hAnsi="Times New Roman" w:cs="Times New Roman"/>
          <w:color w:val="000000" w:themeColor="text1"/>
          <w:kern w:val="24"/>
          <w:sz w:val="32"/>
          <w:szCs w:val="32"/>
        </w:rPr>
        <w:t xml:space="preserve"> one year of the veteran’s last exposure to herbicides time limit. There is no time limit for the other presumptive diseases.</w:t>
      </w:r>
    </w:p>
    <w:p w14:paraId="571AF66C" w14:textId="29DCC98E" w:rsidR="0003000F" w:rsidRDefault="0003000F" w:rsidP="0003000F">
      <w:pPr>
        <w:spacing w:after="0" w:line="240" w:lineRule="auto"/>
        <w:rPr>
          <w:rFonts w:ascii="Times New Roman" w:eastAsiaTheme="minorEastAsia" w:hAnsi="Times New Roman" w:cs="Times New Roman"/>
          <w:color w:val="000000" w:themeColor="text1"/>
          <w:kern w:val="24"/>
          <w:sz w:val="32"/>
          <w:szCs w:val="32"/>
        </w:rPr>
      </w:pPr>
    </w:p>
    <w:p w14:paraId="08C798C1" w14:textId="77777777" w:rsidR="00217A9F" w:rsidRPr="00217A9F" w:rsidRDefault="00217A9F" w:rsidP="00217A9F">
      <w:pPr>
        <w:numPr>
          <w:ilvl w:val="1"/>
          <w:numId w:val="20"/>
        </w:numPr>
        <w:spacing w:after="0" w:line="240" w:lineRule="auto"/>
        <w:rPr>
          <w:rFonts w:ascii="Times New Roman" w:eastAsiaTheme="minorEastAsia" w:hAnsi="Times New Roman" w:cs="Times New Roman"/>
          <w:color w:val="000000" w:themeColor="text1"/>
          <w:kern w:val="24"/>
          <w:sz w:val="32"/>
          <w:szCs w:val="32"/>
        </w:rPr>
      </w:pPr>
      <w:r w:rsidRPr="00217A9F">
        <w:rPr>
          <w:rFonts w:ascii="Times New Roman" w:eastAsiaTheme="minorEastAsia" w:hAnsi="Times New Roman" w:cs="Times New Roman"/>
          <w:color w:val="000000" w:themeColor="text1"/>
          <w:kern w:val="24"/>
          <w:sz w:val="32"/>
          <w:szCs w:val="32"/>
        </w:rPr>
        <w:t>Chloracne or other acne-form disease consistent with chloracne</w:t>
      </w:r>
    </w:p>
    <w:p w14:paraId="6C3BE7C5" w14:textId="77777777" w:rsidR="00217A9F" w:rsidRPr="00217A9F" w:rsidRDefault="00217A9F" w:rsidP="00217A9F">
      <w:pPr>
        <w:numPr>
          <w:ilvl w:val="1"/>
          <w:numId w:val="20"/>
        </w:numPr>
        <w:spacing w:after="0" w:line="240" w:lineRule="auto"/>
        <w:rPr>
          <w:rFonts w:ascii="Times New Roman" w:eastAsiaTheme="minorEastAsia" w:hAnsi="Times New Roman" w:cs="Times New Roman"/>
          <w:color w:val="000000" w:themeColor="text1"/>
          <w:kern w:val="24"/>
          <w:sz w:val="32"/>
          <w:szCs w:val="32"/>
        </w:rPr>
      </w:pPr>
      <w:r w:rsidRPr="00217A9F">
        <w:rPr>
          <w:rFonts w:ascii="Times New Roman" w:eastAsiaTheme="minorEastAsia" w:hAnsi="Times New Roman" w:cs="Times New Roman"/>
          <w:color w:val="000000" w:themeColor="text1"/>
          <w:kern w:val="24"/>
          <w:sz w:val="32"/>
          <w:szCs w:val="32"/>
        </w:rPr>
        <w:t>Porphyria cutanea tarda (PCT), and</w:t>
      </w:r>
    </w:p>
    <w:p w14:paraId="51377198" w14:textId="77777777" w:rsidR="00217A9F" w:rsidRPr="00217A9F" w:rsidRDefault="00217A9F" w:rsidP="00217A9F">
      <w:pPr>
        <w:numPr>
          <w:ilvl w:val="1"/>
          <w:numId w:val="20"/>
        </w:numPr>
        <w:spacing w:after="0" w:line="240" w:lineRule="auto"/>
        <w:rPr>
          <w:rFonts w:ascii="Times New Roman" w:eastAsiaTheme="minorEastAsia" w:hAnsi="Times New Roman" w:cs="Times New Roman"/>
          <w:color w:val="000000" w:themeColor="text1"/>
          <w:kern w:val="24"/>
          <w:sz w:val="32"/>
          <w:szCs w:val="32"/>
        </w:rPr>
      </w:pPr>
      <w:r w:rsidRPr="00217A9F">
        <w:rPr>
          <w:rFonts w:ascii="Times New Roman" w:eastAsiaTheme="minorEastAsia" w:hAnsi="Times New Roman" w:cs="Times New Roman"/>
          <w:color w:val="000000" w:themeColor="text1"/>
          <w:kern w:val="24"/>
          <w:sz w:val="32"/>
          <w:szCs w:val="32"/>
        </w:rPr>
        <w:t>Early-onset peripheral neuropathy (PN)</w:t>
      </w:r>
    </w:p>
    <w:p w14:paraId="162D083B" w14:textId="77777777" w:rsidR="00217A9F" w:rsidRPr="00275FFD" w:rsidRDefault="00217A9F" w:rsidP="0003000F">
      <w:pPr>
        <w:spacing w:after="0" w:line="240" w:lineRule="auto"/>
        <w:rPr>
          <w:rFonts w:ascii="Times New Roman" w:eastAsiaTheme="minorEastAsia" w:hAnsi="Times New Roman" w:cs="Times New Roman"/>
          <w:color w:val="000000" w:themeColor="text1"/>
          <w:kern w:val="24"/>
          <w:sz w:val="32"/>
          <w:szCs w:val="32"/>
        </w:rPr>
      </w:pPr>
    </w:p>
    <w:p w14:paraId="406C6952" w14:textId="77777777" w:rsidR="0003000F" w:rsidRPr="00275FFD" w:rsidRDefault="0003000F" w:rsidP="0003000F">
      <w:pPr>
        <w:spacing w:after="0" w:line="240" w:lineRule="auto"/>
        <w:rPr>
          <w:rFonts w:ascii="Times New Roman" w:eastAsiaTheme="minorEastAsia" w:hAnsi="Times New Roman" w:cs="Times New Roman"/>
          <w:color w:val="000000" w:themeColor="text1"/>
          <w:kern w:val="24"/>
          <w:sz w:val="32"/>
          <w:szCs w:val="32"/>
        </w:rPr>
      </w:pPr>
    </w:p>
    <w:p w14:paraId="1A1151B2" w14:textId="77777777" w:rsidR="00893ECB" w:rsidRPr="00275FFD" w:rsidRDefault="00893ECB" w:rsidP="0003000F">
      <w:pPr>
        <w:pStyle w:val="NormalWeb"/>
        <w:spacing w:before="0" w:beforeAutospacing="0" w:after="0" w:afterAutospacing="0"/>
        <w:rPr>
          <w:rFonts w:eastAsiaTheme="minorEastAsia"/>
          <w:color w:val="000000" w:themeColor="text1"/>
          <w:kern w:val="24"/>
          <w:sz w:val="32"/>
          <w:szCs w:val="32"/>
        </w:rPr>
      </w:pPr>
    </w:p>
    <w:p w14:paraId="437B916C"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2879CEC9"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3C6D57FB"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0D1E8D7F"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37891378"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02FA86FC"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3E77B6D2" w14:textId="77777777" w:rsidR="00582EFE" w:rsidRDefault="00582EFE" w:rsidP="0003000F">
      <w:pPr>
        <w:pStyle w:val="NormalWeb"/>
        <w:spacing w:before="0" w:beforeAutospacing="0" w:after="0" w:afterAutospacing="0"/>
        <w:rPr>
          <w:rFonts w:eastAsiaTheme="minorEastAsia"/>
          <w:color w:val="000000" w:themeColor="text1"/>
          <w:kern w:val="24"/>
          <w:sz w:val="32"/>
          <w:szCs w:val="32"/>
        </w:rPr>
      </w:pPr>
    </w:p>
    <w:p w14:paraId="2577EA83" w14:textId="60191CEE" w:rsidR="0003000F" w:rsidRPr="00275FFD" w:rsidRDefault="0003000F" w:rsidP="0003000F">
      <w:pPr>
        <w:pStyle w:val="NormalWeb"/>
        <w:spacing w:before="0" w:beforeAutospacing="0" w:after="0" w:afterAutospacing="0"/>
        <w:rPr>
          <w:rFonts w:eastAsiaTheme="minorEastAsia"/>
          <w:kern w:val="24"/>
          <w:sz w:val="32"/>
          <w:szCs w:val="32"/>
        </w:rPr>
      </w:pPr>
      <w:r w:rsidRPr="00275FFD">
        <w:rPr>
          <w:rFonts w:eastAsiaTheme="minorEastAsia"/>
          <w:color w:val="000000" w:themeColor="text1"/>
          <w:kern w:val="24"/>
          <w:sz w:val="32"/>
          <w:szCs w:val="32"/>
        </w:rPr>
        <w:t xml:space="preserve">Slide 32 – </w:t>
      </w:r>
      <w:r w:rsidRPr="00275FFD">
        <w:rPr>
          <w:rFonts w:eastAsiaTheme="majorEastAsia"/>
          <w:sz w:val="32"/>
          <w:szCs w:val="32"/>
        </w:rPr>
        <w:t xml:space="preserve">Disability Compensation and Survivor </w:t>
      </w:r>
      <w:r w:rsidR="0064265E" w:rsidRPr="00275FFD">
        <w:rPr>
          <w:rFonts w:eastAsiaTheme="majorEastAsia"/>
          <w:sz w:val="32"/>
          <w:szCs w:val="32"/>
        </w:rPr>
        <w:t>Claims</w:t>
      </w:r>
    </w:p>
    <w:p w14:paraId="046C7D0F" w14:textId="77777777" w:rsidR="0003000F" w:rsidRPr="00275FFD" w:rsidRDefault="0003000F" w:rsidP="0003000F">
      <w:pPr>
        <w:pStyle w:val="NormalWeb"/>
        <w:spacing w:before="0" w:beforeAutospacing="0" w:after="0" w:afterAutospacing="0"/>
        <w:rPr>
          <w:rFonts w:eastAsiaTheme="minorEastAsia"/>
          <w:color w:val="000000" w:themeColor="text1"/>
          <w:kern w:val="24"/>
          <w:sz w:val="32"/>
          <w:szCs w:val="32"/>
        </w:rPr>
      </w:pPr>
    </w:p>
    <w:p w14:paraId="51065747" w14:textId="77777777" w:rsidR="0003000F" w:rsidRPr="00275FFD" w:rsidRDefault="0064265E" w:rsidP="007645CD">
      <w:pPr>
        <w:pStyle w:val="NormalWeb"/>
        <w:spacing w:before="0" w:beforeAutospacing="0" w:after="0" w:afterAutospacing="0"/>
        <w:rPr>
          <w:rFonts w:eastAsiaTheme="minorEastAsia"/>
          <w:color w:val="000000" w:themeColor="text1"/>
          <w:kern w:val="24"/>
          <w:sz w:val="32"/>
          <w:szCs w:val="32"/>
        </w:rPr>
      </w:pPr>
      <w:r>
        <w:rPr>
          <w:rFonts w:eastAsiaTheme="minorEastAsia"/>
          <w:color w:val="000000" w:themeColor="text1"/>
          <w:kern w:val="24"/>
          <w:sz w:val="32"/>
          <w:szCs w:val="32"/>
        </w:rPr>
        <w:t>In order, f</w:t>
      </w:r>
      <w:r w:rsidR="0003000F" w:rsidRPr="00275FFD">
        <w:rPr>
          <w:rFonts w:eastAsiaTheme="minorEastAsia"/>
          <w:color w:val="000000" w:themeColor="text1"/>
          <w:kern w:val="24"/>
          <w:sz w:val="32"/>
          <w:szCs w:val="32"/>
        </w:rPr>
        <w:t xml:space="preserve">or veteran to be considered for benefits under the new law, the veteran must file a claim on a standard claim form, VA Form 526ez for service-connected disability. </w:t>
      </w:r>
      <w:bookmarkStart w:id="1" w:name="_Hlk25563033"/>
      <w:r w:rsidR="0003000F" w:rsidRPr="00275FFD">
        <w:rPr>
          <w:rFonts w:eastAsiaTheme="minorEastAsia"/>
          <w:color w:val="000000" w:themeColor="text1"/>
          <w:kern w:val="24"/>
          <w:sz w:val="32"/>
          <w:szCs w:val="32"/>
        </w:rPr>
        <w:t xml:space="preserve">  substantially complete</w:t>
      </w:r>
      <w:r w:rsidR="00FA669B" w:rsidRPr="00275FFD">
        <w:rPr>
          <w:rFonts w:eastAsiaTheme="minorEastAsia"/>
          <w:color w:val="000000" w:themeColor="text1"/>
          <w:kern w:val="24"/>
          <w:sz w:val="32"/>
          <w:szCs w:val="32"/>
        </w:rPr>
        <w:t>.</w:t>
      </w:r>
      <w:bookmarkEnd w:id="1"/>
    </w:p>
    <w:p w14:paraId="7B4F2CC9" w14:textId="77777777" w:rsidR="00FA669B" w:rsidRPr="00275FFD" w:rsidRDefault="00FA669B" w:rsidP="0003000F">
      <w:pPr>
        <w:pStyle w:val="NormalWeb"/>
        <w:spacing w:before="0" w:beforeAutospacing="0" w:after="0" w:afterAutospacing="0"/>
        <w:ind w:left="720" w:firstLine="60"/>
        <w:rPr>
          <w:sz w:val="32"/>
          <w:szCs w:val="32"/>
        </w:rPr>
      </w:pPr>
    </w:p>
    <w:p w14:paraId="27760DBD" w14:textId="269ADF6D" w:rsidR="0003000F" w:rsidRPr="00275FFD" w:rsidRDefault="0003000F" w:rsidP="007645CD">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Survivors must file a claim on a standard claim form</w:t>
      </w:r>
      <w:r w:rsidR="00E63EA1">
        <w:rPr>
          <w:rFonts w:ascii="Times New Roman" w:eastAsiaTheme="minorEastAsia" w:hAnsi="Times New Roman" w:cs="Times New Roman"/>
          <w:color w:val="000000" w:themeColor="text1"/>
          <w:kern w:val="24"/>
          <w:sz w:val="32"/>
          <w:szCs w:val="32"/>
        </w:rPr>
        <w:t>,</w:t>
      </w:r>
      <w:r w:rsidRPr="00275FFD">
        <w:rPr>
          <w:rFonts w:ascii="Times New Roman" w:eastAsiaTheme="minorEastAsia" w:hAnsi="Times New Roman" w:cs="Times New Roman"/>
          <w:color w:val="000000" w:themeColor="text1"/>
          <w:kern w:val="24"/>
          <w:sz w:val="32"/>
          <w:szCs w:val="32"/>
        </w:rPr>
        <w:t xml:space="preserve"> VA Form 534ez</w:t>
      </w:r>
      <w:r w:rsidR="00E63EA1">
        <w:rPr>
          <w:rFonts w:ascii="Times New Roman" w:eastAsiaTheme="minorEastAsia" w:hAnsi="Times New Roman" w:cs="Times New Roman"/>
          <w:color w:val="000000" w:themeColor="text1"/>
          <w:kern w:val="24"/>
          <w:sz w:val="32"/>
          <w:szCs w:val="32"/>
        </w:rPr>
        <w:t>, for DIC and accured benefits.</w:t>
      </w:r>
      <w:r w:rsidR="003C4A66" w:rsidRPr="00275FFD">
        <w:rPr>
          <w:rFonts w:ascii="Times New Roman" w:eastAsiaTheme="minorEastAsia" w:hAnsi="Times New Roman" w:cs="Times New Roman"/>
          <w:color w:val="000000" w:themeColor="text1"/>
          <w:kern w:val="24"/>
          <w:sz w:val="32"/>
          <w:szCs w:val="32"/>
        </w:rPr>
        <w:t xml:space="preserve"> </w:t>
      </w:r>
    </w:p>
    <w:p w14:paraId="76F9C2BB" w14:textId="77777777" w:rsidR="00FA669B" w:rsidRPr="00275FFD" w:rsidRDefault="00FA669B" w:rsidP="0003000F">
      <w:pPr>
        <w:spacing w:after="0" w:line="240" w:lineRule="auto"/>
        <w:ind w:left="720"/>
        <w:rPr>
          <w:rFonts w:ascii="Times New Roman" w:eastAsiaTheme="minorEastAsia" w:hAnsi="Times New Roman" w:cs="Times New Roman"/>
          <w:color w:val="000000" w:themeColor="text1"/>
          <w:kern w:val="24"/>
          <w:sz w:val="32"/>
          <w:szCs w:val="32"/>
        </w:rPr>
      </w:pPr>
    </w:p>
    <w:p w14:paraId="66B06D2D" w14:textId="48DF892D" w:rsidR="00FA669B" w:rsidRPr="00275FFD" w:rsidRDefault="00FA669B" w:rsidP="007645CD">
      <w:pPr>
        <w:spacing w:after="0" w:line="240" w:lineRule="auto"/>
        <w:rPr>
          <w:rFonts w:ascii="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xml:space="preserve">Note: </w:t>
      </w:r>
      <w:r w:rsidRPr="00275FFD">
        <w:rPr>
          <w:rFonts w:ascii="Times New Roman" w:hAnsi="Times New Roman" w:cs="Times New Roman"/>
          <w:sz w:val="32"/>
          <w:szCs w:val="32"/>
        </w:rPr>
        <w:t>Dependency and Indemnity Compensation</w:t>
      </w:r>
      <w:r w:rsidR="00E63EA1">
        <w:rPr>
          <w:rFonts w:ascii="Times New Roman" w:hAnsi="Times New Roman" w:cs="Times New Roman"/>
          <w:sz w:val="32"/>
          <w:szCs w:val="32"/>
        </w:rPr>
        <w:t xml:space="preserve"> (DIC)</w:t>
      </w:r>
      <w:r w:rsidRPr="00275FFD">
        <w:rPr>
          <w:rFonts w:ascii="Times New Roman" w:hAnsi="Times New Roman" w:cs="Times New Roman"/>
          <w:sz w:val="32"/>
          <w:szCs w:val="32"/>
        </w:rPr>
        <w:t>, Survivors Pension and Accrued Benefits by a Surviving Spouse or Child (Including Death Compensation if Applicable).</w:t>
      </w:r>
    </w:p>
    <w:p w14:paraId="07D7D8D2" w14:textId="429E7191" w:rsidR="006710C4" w:rsidRDefault="006710C4" w:rsidP="006710C4">
      <w:pPr>
        <w:pStyle w:val="NormalWeb"/>
        <w:spacing w:before="0" w:beforeAutospacing="0" w:after="0" w:afterAutospacing="0"/>
        <w:rPr>
          <w:rFonts w:eastAsiaTheme="minorEastAsia"/>
          <w:color w:val="000000" w:themeColor="text1"/>
          <w:kern w:val="24"/>
          <w:sz w:val="32"/>
          <w:szCs w:val="32"/>
        </w:rPr>
      </w:pPr>
    </w:p>
    <w:p w14:paraId="7EA59A65" w14:textId="77777777" w:rsidR="0064265E" w:rsidRPr="00275FFD" w:rsidRDefault="0064265E" w:rsidP="006710C4">
      <w:pPr>
        <w:pStyle w:val="NormalWeb"/>
        <w:spacing w:before="0" w:beforeAutospacing="0" w:after="0" w:afterAutospacing="0"/>
        <w:rPr>
          <w:rFonts w:eastAsiaTheme="minorEastAsia"/>
          <w:color w:val="000000" w:themeColor="text1"/>
          <w:kern w:val="24"/>
          <w:sz w:val="32"/>
          <w:szCs w:val="32"/>
        </w:rPr>
      </w:pPr>
    </w:p>
    <w:p w14:paraId="3221180B" w14:textId="77777777" w:rsidR="00800068" w:rsidRPr="00275FFD" w:rsidRDefault="008006CD" w:rsidP="006710C4">
      <w:pPr>
        <w:pStyle w:val="NormalWeb"/>
        <w:spacing w:before="0" w:beforeAutospacing="0" w:after="0" w:afterAutospacing="0"/>
        <w:rPr>
          <w:sz w:val="32"/>
          <w:szCs w:val="32"/>
        </w:rPr>
      </w:pPr>
      <w:r>
        <w:rPr>
          <w:rFonts w:eastAsiaTheme="minorEastAsia"/>
          <w:sz w:val="32"/>
          <w:szCs w:val="32"/>
        </w:rPr>
        <w:t xml:space="preserve">Note: </w:t>
      </w:r>
      <w:r w:rsidR="00800068" w:rsidRPr="00275FFD">
        <w:rPr>
          <w:rFonts w:eastAsiaTheme="minorEastAsia"/>
          <w:sz w:val="32"/>
          <w:szCs w:val="32"/>
        </w:rPr>
        <w:t>A claim for accrued benefits must be filed within one year of the Veteran’s death to be timely</w:t>
      </w:r>
    </w:p>
    <w:p w14:paraId="3AA42182" w14:textId="77777777" w:rsidR="006710C4" w:rsidRPr="00275FFD" w:rsidRDefault="006710C4" w:rsidP="006710C4">
      <w:pPr>
        <w:pStyle w:val="NormalWeb"/>
        <w:spacing w:before="0" w:beforeAutospacing="0" w:after="0" w:afterAutospacing="0"/>
        <w:rPr>
          <w:sz w:val="32"/>
          <w:szCs w:val="32"/>
        </w:rPr>
      </w:pPr>
    </w:p>
    <w:p w14:paraId="45A644F4" w14:textId="77777777" w:rsidR="004422DA" w:rsidRDefault="00BD150C" w:rsidP="00CC651B">
      <w:pPr>
        <w:spacing w:after="0" w:line="240" w:lineRule="auto"/>
        <w:rPr>
          <w:rFonts w:eastAsiaTheme="minorEastAsia"/>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ab/>
      </w:r>
    </w:p>
    <w:p w14:paraId="16B01E7C" w14:textId="6CFFF335" w:rsidR="0058779A" w:rsidRPr="00275FFD" w:rsidRDefault="00C22EB5" w:rsidP="005E0253">
      <w:pPr>
        <w:pStyle w:val="NormalWeb"/>
        <w:spacing w:before="0" w:beforeAutospacing="0" w:after="0" w:afterAutospacing="0"/>
        <w:rPr>
          <w:rFonts w:eastAsiaTheme="majorEastAsia"/>
          <w:sz w:val="32"/>
          <w:szCs w:val="32"/>
        </w:rPr>
      </w:pPr>
      <w:r w:rsidRPr="00275FFD">
        <w:rPr>
          <w:rFonts w:eastAsiaTheme="minorEastAsia"/>
          <w:color w:val="000000" w:themeColor="text1"/>
          <w:kern w:val="24"/>
          <w:sz w:val="32"/>
          <w:szCs w:val="32"/>
        </w:rPr>
        <w:t>Slide 33</w:t>
      </w:r>
      <w:r w:rsidR="00A310B4">
        <w:rPr>
          <w:rFonts w:eastAsiaTheme="minorEastAsia"/>
          <w:color w:val="000000" w:themeColor="text1"/>
          <w:kern w:val="24"/>
          <w:sz w:val="32"/>
          <w:szCs w:val="32"/>
        </w:rPr>
        <w:t xml:space="preserve"> –</w:t>
      </w:r>
      <w:r w:rsidRPr="00275FFD">
        <w:rPr>
          <w:rFonts w:eastAsiaTheme="minorEastAsia"/>
          <w:color w:val="000000" w:themeColor="text1"/>
          <w:kern w:val="24"/>
          <w:sz w:val="32"/>
          <w:szCs w:val="32"/>
        </w:rPr>
        <w:t xml:space="preserve"> </w:t>
      </w:r>
      <w:r w:rsidRPr="00275FFD">
        <w:rPr>
          <w:rFonts w:eastAsiaTheme="majorEastAsia"/>
          <w:sz w:val="32"/>
          <w:szCs w:val="32"/>
        </w:rPr>
        <w:t>Disability Compensation and Survivor Claims</w:t>
      </w:r>
      <w:r w:rsidR="00A310B4">
        <w:rPr>
          <w:rFonts w:eastAsiaTheme="majorEastAsia"/>
          <w:sz w:val="32"/>
          <w:szCs w:val="32"/>
        </w:rPr>
        <w:t xml:space="preserve"> –</w:t>
      </w:r>
      <w:r w:rsidRPr="00275FFD">
        <w:rPr>
          <w:rFonts w:eastAsiaTheme="majorEastAsia"/>
          <w:sz w:val="32"/>
          <w:szCs w:val="32"/>
        </w:rPr>
        <w:t xml:space="preserve"> cont.</w:t>
      </w:r>
    </w:p>
    <w:p w14:paraId="7D8E265A" w14:textId="77777777" w:rsidR="00C22EB5" w:rsidRDefault="00C22EB5" w:rsidP="005E0253">
      <w:pPr>
        <w:pStyle w:val="NormalWeb"/>
        <w:spacing w:before="0" w:beforeAutospacing="0" w:after="0" w:afterAutospacing="0"/>
        <w:rPr>
          <w:rFonts w:eastAsiaTheme="majorEastAsia"/>
          <w:sz w:val="32"/>
          <w:szCs w:val="32"/>
        </w:rPr>
      </w:pPr>
    </w:p>
    <w:p w14:paraId="51624A73" w14:textId="7E134FD4" w:rsidR="00C22EB5" w:rsidRPr="00275FFD" w:rsidRDefault="00B60401" w:rsidP="00230777">
      <w:pPr>
        <w:pStyle w:val="NormalWeb"/>
        <w:spacing w:before="0" w:beforeAutospacing="0" w:after="0" w:afterAutospacing="0"/>
        <w:rPr>
          <w:sz w:val="32"/>
          <w:szCs w:val="32"/>
        </w:rPr>
      </w:pPr>
      <w:r>
        <w:rPr>
          <w:rFonts w:eastAsiaTheme="majorEastAsia"/>
          <w:sz w:val="32"/>
          <w:szCs w:val="32"/>
        </w:rPr>
        <w:t>C</w:t>
      </w:r>
      <w:r w:rsidR="00C22EB5" w:rsidRPr="00275FFD">
        <w:rPr>
          <w:rFonts w:eastAsiaTheme="minorEastAsia"/>
          <w:color w:val="000000" w:themeColor="text1"/>
          <w:kern w:val="24"/>
          <w:sz w:val="32"/>
          <w:szCs w:val="32"/>
        </w:rPr>
        <w:t>laims that have been previously adjudicated and are received on or after February 19, 2019.</w:t>
      </w:r>
      <w:r w:rsidR="00230777">
        <w:rPr>
          <w:rFonts w:eastAsiaTheme="minorEastAsia"/>
          <w:color w:val="000000" w:themeColor="text1"/>
          <w:kern w:val="24"/>
          <w:sz w:val="32"/>
          <w:szCs w:val="32"/>
        </w:rPr>
        <w:t xml:space="preserve"> </w:t>
      </w:r>
      <w:r w:rsidR="00C22EB5" w:rsidRPr="00275FFD">
        <w:rPr>
          <w:rFonts w:eastAsiaTheme="minorEastAsia"/>
          <w:color w:val="000000" w:themeColor="text1"/>
          <w:kern w:val="24"/>
          <w:sz w:val="32"/>
          <w:szCs w:val="32"/>
        </w:rPr>
        <w:t>(the date of the Appeals Modernization Act</w:t>
      </w:r>
      <w:r w:rsidR="00230777">
        <w:rPr>
          <w:rFonts w:eastAsiaTheme="minorEastAsia"/>
          <w:color w:val="000000" w:themeColor="text1"/>
          <w:kern w:val="24"/>
          <w:sz w:val="32"/>
          <w:szCs w:val="32"/>
        </w:rPr>
        <w:t>- AMA</w:t>
      </w:r>
      <w:r w:rsidR="00C22EB5" w:rsidRPr="00275FFD">
        <w:rPr>
          <w:rFonts w:eastAsiaTheme="minorEastAsia"/>
          <w:color w:val="000000" w:themeColor="text1"/>
          <w:kern w:val="24"/>
          <w:sz w:val="32"/>
          <w:szCs w:val="32"/>
        </w:rPr>
        <w:t>). The claim must be file on the appropriate form, such as VA Form 20-0995, Decision Review Request: Supplemental Claim or VA Form 20-0996, Decision Review Request: Higher Level Review.</w:t>
      </w:r>
    </w:p>
    <w:p w14:paraId="17438DFD" w14:textId="54B3F635" w:rsidR="00E779EC" w:rsidRPr="00B60401" w:rsidRDefault="00C22EB5" w:rsidP="00B60401">
      <w:pPr>
        <w:spacing w:after="0" w:line="240" w:lineRule="auto"/>
        <w:rPr>
          <w:rFonts w:ascii="Times New Roman" w:eastAsia="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w:t>
      </w:r>
    </w:p>
    <w:p w14:paraId="12AEFAB0" w14:textId="00DF9A74" w:rsidR="00802451" w:rsidRPr="00275FFD" w:rsidRDefault="00802451" w:rsidP="00802451">
      <w:pPr>
        <w:textAlignment w:val="baseline"/>
        <w:rPr>
          <w:rFonts w:ascii="Times New Roman" w:hAnsi="Times New Roman" w:cs="Times New Roman"/>
          <w:sz w:val="32"/>
          <w:szCs w:val="32"/>
        </w:rPr>
      </w:pPr>
      <w:r w:rsidRPr="00275FFD">
        <w:rPr>
          <w:rFonts w:ascii="Times New Roman" w:hAnsi="Times New Roman" w:cs="Times New Roman"/>
          <w:sz w:val="32"/>
          <w:szCs w:val="32"/>
        </w:rPr>
        <w:t xml:space="preserve">Slide 34 – </w:t>
      </w:r>
      <w:r w:rsidRPr="00275FFD">
        <w:rPr>
          <w:rFonts w:ascii="Times New Roman" w:eastAsiaTheme="majorEastAsia" w:hAnsi="Times New Roman" w:cs="Times New Roman"/>
          <w:sz w:val="32"/>
          <w:szCs w:val="32"/>
        </w:rPr>
        <w:t>End Product Control</w:t>
      </w:r>
    </w:p>
    <w:p w14:paraId="5DD3FEE3" w14:textId="77777777" w:rsidR="00802451" w:rsidRPr="00275FFD" w:rsidRDefault="00802451" w:rsidP="008234F2">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The claim must be put under control by the respective EP 110</w:t>
      </w:r>
      <w:r w:rsidR="002309DA" w:rsidRPr="00275FFD">
        <w:rPr>
          <w:rFonts w:ascii="Times New Roman" w:eastAsiaTheme="minorEastAsia" w:hAnsi="Times New Roman" w:cs="Times New Roman"/>
          <w:color w:val="000000" w:themeColor="text1"/>
          <w:kern w:val="24"/>
          <w:sz w:val="32"/>
          <w:szCs w:val="32"/>
        </w:rPr>
        <w:t xml:space="preserve">, </w:t>
      </w:r>
      <w:r w:rsidRPr="00275FFD">
        <w:rPr>
          <w:rFonts w:ascii="Times New Roman" w:eastAsiaTheme="minorEastAsia" w:hAnsi="Times New Roman" w:cs="Times New Roman"/>
          <w:color w:val="000000" w:themeColor="text1"/>
          <w:kern w:val="24"/>
          <w:sz w:val="32"/>
          <w:szCs w:val="32"/>
        </w:rPr>
        <w:t>010 – an original claim; 020 for an non original claim; 140</w:t>
      </w:r>
      <w:r w:rsidR="002309DA" w:rsidRPr="00275FFD">
        <w:rPr>
          <w:rFonts w:ascii="Times New Roman" w:eastAsiaTheme="minorEastAsia" w:hAnsi="Times New Roman" w:cs="Times New Roman"/>
          <w:color w:val="000000" w:themeColor="text1"/>
          <w:kern w:val="24"/>
          <w:sz w:val="32"/>
          <w:szCs w:val="32"/>
        </w:rPr>
        <w:t xml:space="preserve">/ 165 - </w:t>
      </w:r>
      <w:r w:rsidRPr="00275FFD">
        <w:rPr>
          <w:rFonts w:ascii="Times New Roman" w:eastAsiaTheme="minorEastAsia" w:hAnsi="Times New Roman" w:cs="Times New Roman"/>
          <w:color w:val="000000" w:themeColor="text1"/>
          <w:kern w:val="24"/>
          <w:sz w:val="32"/>
          <w:szCs w:val="32"/>
        </w:rPr>
        <w:t>for survivors’ claimant and</w:t>
      </w:r>
      <w:r w:rsidR="003977C9" w:rsidRPr="00275FFD">
        <w:rPr>
          <w:rFonts w:ascii="Times New Roman" w:eastAsiaTheme="minorEastAsia" w:hAnsi="Times New Roman" w:cs="Times New Roman"/>
          <w:color w:val="000000" w:themeColor="text1"/>
          <w:kern w:val="24"/>
          <w:sz w:val="32"/>
          <w:szCs w:val="32"/>
        </w:rPr>
        <w:t xml:space="preserve"> 030/</w:t>
      </w:r>
      <w:r w:rsidRPr="00275FFD">
        <w:rPr>
          <w:rFonts w:ascii="Times New Roman" w:eastAsiaTheme="minorEastAsia" w:hAnsi="Times New Roman" w:cs="Times New Roman"/>
          <w:color w:val="000000" w:themeColor="text1"/>
          <w:kern w:val="24"/>
          <w:sz w:val="32"/>
          <w:szCs w:val="32"/>
        </w:rPr>
        <w:t xml:space="preserve"> 040 for a supplemental claim.</w:t>
      </w:r>
    </w:p>
    <w:p w14:paraId="28E63936" w14:textId="77777777" w:rsidR="003977C9" w:rsidRPr="00275FFD" w:rsidRDefault="003977C9" w:rsidP="008234F2">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As stated above supplemental claims for PMC accrued is controlled with an EP 165 and 335</w:t>
      </w:r>
    </w:p>
    <w:p w14:paraId="232D91EE" w14:textId="77777777" w:rsidR="00654BE9" w:rsidRPr="00275FFD" w:rsidRDefault="00654BE9" w:rsidP="002309DA">
      <w:pPr>
        <w:spacing w:after="0" w:line="240" w:lineRule="auto"/>
        <w:ind w:left="720"/>
        <w:rPr>
          <w:rFonts w:ascii="Times New Roman" w:eastAsiaTheme="minorEastAsia" w:hAnsi="Times New Roman" w:cs="Times New Roman"/>
          <w:color w:val="000000" w:themeColor="text1"/>
          <w:kern w:val="24"/>
          <w:sz w:val="32"/>
          <w:szCs w:val="32"/>
        </w:rPr>
      </w:pPr>
    </w:p>
    <w:p w14:paraId="26440B9D" w14:textId="77777777" w:rsidR="00815EC6" w:rsidRPr="00275FFD" w:rsidRDefault="00815EC6" w:rsidP="00815EC6">
      <w:pPr>
        <w:spacing w:after="0" w:line="240" w:lineRule="auto"/>
        <w:rPr>
          <w:rFonts w:ascii="Times New Roman" w:eastAsiaTheme="minorEastAsia" w:hAnsi="Times New Roman" w:cs="Times New Roman"/>
          <w:color w:val="000000" w:themeColor="text1"/>
          <w:kern w:val="24"/>
          <w:sz w:val="32"/>
          <w:szCs w:val="32"/>
        </w:rPr>
      </w:pPr>
    </w:p>
    <w:p w14:paraId="1B7E49B3" w14:textId="77777777" w:rsidR="00DB3CA7" w:rsidRPr="00275FFD" w:rsidRDefault="00DB3CA7" w:rsidP="00815EC6">
      <w:pPr>
        <w:spacing w:after="0" w:line="240" w:lineRule="auto"/>
        <w:rPr>
          <w:rFonts w:ascii="Times New Roman" w:eastAsiaTheme="minorEastAsia" w:hAnsi="Times New Roman" w:cs="Times New Roman"/>
          <w:color w:val="000000" w:themeColor="text1"/>
          <w:kern w:val="24"/>
          <w:sz w:val="32"/>
          <w:szCs w:val="32"/>
        </w:rPr>
      </w:pPr>
    </w:p>
    <w:p w14:paraId="56DE0C54" w14:textId="77777777" w:rsidR="004422DA" w:rsidRDefault="004422DA" w:rsidP="00815EC6">
      <w:pPr>
        <w:spacing w:after="0" w:line="240" w:lineRule="auto"/>
        <w:rPr>
          <w:rFonts w:ascii="Times New Roman" w:eastAsiaTheme="minorEastAsia" w:hAnsi="Times New Roman" w:cs="Times New Roman"/>
          <w:color w:val="000000" w:themeColor="text1"/>
          <w:kern w:val="24"/>
          <w:sz w:val="32"/>
          <w:szCs w:val="32"/>
        </w:rPr>
      </w:pPr>
    </w:p>
    <w:p w14:paraId="1D2416A2" w14:textId="77777777" w:rsidR="00A52667" w:rsidRDefault="00A52667" w:rsidP="00815EC6">
      <w:pPr>
        <w:spacing w:after="0" w:line="240" w:lineRule="auto"/>
        <w:rPr>
          <w:rFonts w:ascii="Times New Roman" w:eastAsiaTheme="minorEastAsia" w:hAnsi="Times New Roman" w:cs="Times New Roman"/>
          <w:color w:val="000000" w:themeColor="text1"/>
          <w:kern w:val="24"/>
          <w:sz w:val="32"/>
          <w:szCs w:val="32"/>
        </w:rPr>
      </w:pPr>
    </w:p>
    <w:p w14:paraId="1F8BC41D" w14:textId="6BAD9EC3" w:rsidR="00815EC6" w:rsidRPr="007F62F2" w:rsidRDefault="00815EC6" w:rsidP="00815EC6">
      <w:pPr>
        <w:spacing w:after="0" w:line="240" w:lineRule="auto"/>
        <w:rPr>
          <w:rFonts w:ascii="Times New Roman" w:eastAsiaTheme="majorEastAsia" w:hAnsi="Times New Roman" w:cs="Times New Roman"/>
          <w:color w:val="C00000"/>
          <w:sz w:val="32"/>
          <w:szCs w:val="32"/>
        </w:rPr>
      </w:pPr>
      <w:r w:rsidRPr="00275FFD">
        <w:rPr>
          <w:rFonts w:ascii="Times New Roman" w:eastAsiaTheme="minorEastAsia" w:hAnsi="Times New Roman" w:cs="Times New Roman"/>
          <w:color w:val="000000" w:themeColor="text1"/>
          <w:kern w:val="24"/>
          <w:sz w:val="32"/>
          <w:szCs w:val="32"/>
        </w:rPr>
        <w:t xml:space="preserve">Slide 35 – </w:t>
      </w:r>
      <w:r w:rsidRPr="00275FFD">
        <w:rPr>
          <w:rFonts w:ascii="Times New Roman" w:eastAsiaTheme="majorEastAsia" w:hAnsi="Times New Roman" w:cs="Times New Roman"/>
          <w:sz w:val="32"/>
          <w:szCs w:val="32"/>
        </w:rPr>
        <w:t>Evidentiary Development</w:t>
      </w:r>
    </w:p>
    <w:p w14:paraId="4FEF5EF5" w14:textId="77777777" w:rsidR="00DB3CA7" w:rsidRDefault="00DB3CA7" w:rsidP="00815EC6">
      <w:pPr>
        <w:spacing w:after="0" w:line="240" w:lineRule="auto"/>
        <w:rPr>
          <w:rFonts w:ascii="Times New Roman" w:eastAsiaTheme="minorEastAsia" w:hAnsi="Times New Roman" w:cs="Times New Roman"/>
          <w:color w:val="000000" w:themeColor="text1"/>
          <w:kern w:val="24"/>
          <w:sz w:val="32"/>
          <w:szCs w:val="32"/>
        </w:rPr>
      </w:pPr>
    </w:p>
    <w:p w14:paraId="2D1AAF5A" w14:textId="77777777" w:rsidR="00815EC6" w:rsidRPr="00275FFD" w:rsidRDefault="007F62F2" w:rsidP="00DB3CA7">
      <w:pPr>
        <w:spacing w:after="0" w:line="240" w:lineRule="auto"/>
        <w:rPr>
          <w:rFonts w:ascii="Times New Roman" w:eastAsiaTheme="minorEastAsia" w:hAnsi="Times New Roman" w:cs="Times New Roman"/>
          <w:color w:val="000000" w:themeColor="text1"/>
          <w:kern w:val="24"/>
          <w:sz w:val="32"/>
          <w:szCs w:val="32"/>
          <w:u w:val="single"/>
        </w:rPr>
      </w:pPr>
      <w:r>
        <w:rPr>
          <w:rFonts w:ascii="Times New Roman" w:eastAsiaTheme="minorEastAsia" w:hAnsi="Times New Roman" w:cs="Times New Roman"/>
          <w:color w:val="000000" w:themeColor="text1"/>
          <w:kern w:val="24"/>
          <w:sz w:val="32"/>
          <w:szCs w:val="32"/>
        </w:rPr>
        <w:t>Per policy, a</w:t>
      </w:r>
      <w:r w:rsidR="00815EC6" w:rsidRPr="00275FFD">
        <w:rPr>
          <w:rFonts w:ascii="Times New Roman" w:eastAsiaTheme="minorEastAsia" w:hAnsi="Times New Roman" w:cs="Times New Roman"/>
          <w:color w:val="000000" w:themeColor="text1"/>
          <w:kern w:val="24"/>
          <w:sz w:val="32"/>
          <w:szCs w:val="32"/>
        </w:rPr>
        <w:t>ll regional offices are responsible for the initial processing phrase of claims on herbicide exposure. On</w:t>
      </w:r>
      <w:r w:rsidR="00FA70CB" w:rsidRPr="00275FFD">
        <w:rPr>
          <w:rFonts w:ascii="Times New Roman" w:eastAsiaTheme="minorEastAsia" w:hAnsi="Times New Roman" w:cs="Times New Roman"/>
          <w:color w:val="000000" w:themeColor="text1"/>
          <w:kern w:val="24"/>
          <w:sz w:val="32"/>
          <w:szCs w:val="32"/>
        </w:rPr>
        <w:t>ce</w:t>
      </w:r>
      <w:r w:rsidR="00815EC6" w:rsidRPr="00275FFD">
        <w:rPr>
          <w:rFonts w:ascii="Times New Roman" w:eastAsiaTheme="minorEastAsia" w:hAnsi="Times New Roman" w:cs="Times New Roman"/>
          <w:color w:val="000000" w:themeColor="text1"/>
          <w:kern w:val="24"/>
          <w:sz w:val="32"/>
          <w:szCs w:val="32"/>
        </w:rPr>
        <w:t xml:space="preserve"> it is identified as BWN it </w:t>
      </w:r>
      <w:r w:rsidR="00C12AD1" w:rsidRPr="00275FFD">
        <w:rPr>
          <w:rFonts w:ascii="Times New Roman" w:eastAsiaTheme="minorEastAsia" w:hAnsi="Times New Roman" w:cs="Times New Roman"/>
          <w:color w:val="000000" w:themeColor="text1"/>
          <w:kern w:val="24"/>
          <w:sz w:val="32"/>
          <w:szCs w:val="32"/>
        </w:rPr>
        <w:t xml:space="preserve">is </w:t>
      </w:r>
      <w:r w:rsidR="00815EC6" w:rsidRPr="00275FFD">
        <w:rPr>
          <w:rFonts w:ascii="Times New Roman" w:eastAsiaTheme="minorEastAsia" w:hAnsi="Times New Roman" w:cs="Times New Roman"/>
          <w:color w:val="000000" w:themeColor="text1"/>
          <w:kern w:val="24"/>
          <w:sz w:val="32"/>
          <w:szCs w:val="32"/>
        </w:rPr>
        <w:t>then</w:t>
      </w:r>
      <w:r w:rsidR="00FA70CB" w:rsidRPr="00275FFD">
        <w:rPr>
          <w:rFonts w:ascii="Times New Roman" w:eastAsiaTheme="minorEastAsia" w:hAnsi="Times New Roman" w:cs="Times New Roman"/>
          <w:color w:val="000000" w:themeColor="text1"/>
          <w:kern w:val="24"/>
          <w:sz w:val="32"/>
          <w:szCs w:val="32"/>
        </w:rPr>
        <w:t xml:space="preserve"> </w:t>
      </w:r>
      <w:r w:rsidR="00815EC6" w:rsidRPr="00275FFD">
        <w:rPr>
          <w:rFonts w:ascii="Times New Roman" w:eastAsiaTheme="minorEastAsia" w:hAnsi="Times New Roman" w:cs="Times New Roman"/>
          <w:color w:val="000000" w:themeColor="text1"/>
          <w:kern w:val="24"/>
          <w:sz w:val="32"/>
          <w:szCs w:val="32"/>
        </w:rPr>
        <w:t>routed by NWQ to one of the eight regional offices</w:t>
      </w:r>
      <w:r w:rsidR="00860FE9" w:rsidRPr="00275FFD">
        <w:rPr>
          <w:rFonts w:ascii="Times New Roman" w:eastAsiaTheme="minorEastAsia" w:hAnsi="Times New Roman" w:cs="Times New Roman"/>
          <w:color w:val="000000" w:themeColor="text1"/>
          <w:kern w:val="24"/>
          <w:sz w:val="32"/>
          <w:szCs w:val="32"/>
        </w:rPr>
        <w:t>, which is mentioned as the Central Processing Team</w:t>
      </w:r>
      <w:r w:rsidR="00815EC6" w:rsidRPr="00275FFD">
        <w:rPr>
          <w:rFonts w:ascii="Times New Roman" w:eastAsiaTheme="minorEastAsia" w:hAnsi="Times New Roman" w:cs="Times New Roman"/>
          <w:color w:val="000000" w:themeColor="text1"/>
          <w:kern w:val="24"/>
          <w:sz w:val="32"/>
          <w:szCs w:val="32"/>
        </w:rPr>
        <w:t>.</w:t>
      </w:r>
    </w:p>
    <w:p w14:paraId="73C5DB12" w14:textId="77777777" w:rsidR="009007E5" w:rsidRPr="00275FFD" w:rsidRDefault="009007E5" w:rsidP="009007E5">
      <w:pPr>
        <w:spacing w:after="0" w:line="240" w:lineRule="auto"/>
        <w:rPr>
          <w:rFonts w:ascii="Times New Roman" w:eastAsia="Times New Roman" w:hAnsi="Times New Roman" w:cs="Times New Roman"/>
          <w:sz w:val="32"/>
          <w:szCs w:val="32"/>
        </w:rPr>
      </w:pPr>
    </w:p>
    <w:p w14:paraId="08723768" w14:textId="77777777" w:rsidR="009007E5" w:rsidRPr="00275FFD" w:rsidRDefault="009007E5" w:rsidP="009007E5">
      <w:pPr>
        <w:spacing w:after="0" w:line="240" w:lineRule="auto"/>
        <w:rPr>
          <w:rFonts w:ascii="Times New Roman" w:eastAsia="Times New Roman" w:hAnsi="Times New Roman" w:cs="Times New Roman"/>
          <w:sz w:val="32"/>
          <w:szCs w:val="32"/>
        </w:rPr>
      </w:pPr>
    </w:p>
    <w:p w14:paraId="20C4399F" w14:textId="6D0222EF" w:rsidR="009007E5" w:rsidRDefault="009007E5" w:rsidP="009007E5">
      <w:pPr>
        <w:spacing w:after="0" w:line="240" w:lineRule="auto"/>
        <w:rPr>
          <w:rFonts w:ascii="Times New Roman" w:eastAsiaTheme="majorEastAsia" w:hAnsi="Times New Roman" w:cs="Times New Roman"/>
          <w:sz w:val="32"/>
          <w:szCs w:val="32"/>
        </w:rPr>
      </w:pPr>
      <w:r w:rsidRPr="00275FFD">
        <w:rPr>
          <w:rFonts w:ascii="Times New Roman" w:eastAsia="Times New Roman" w:hAnsi="Times New Roman" w:cs="Times New Roman"/>
          <w:sz w:val="32"/>
          <w:szCs w:val="32"/>
        </w:rPr>
        <w:t xml:space="preserve">Slide 36 – </w:t>
      </w:r>
      <w:r w:rsidR="006A0B98" w:rsidRPr="00275FFD">
        <w:rPr>
          <w:rFonts w:ascii="Times New Roman" w:eastAsiaTheme="majorEastAsia" w:hAnsi="Times New Roman" w:cs="Times New Roman"/>
          <w:sz w:val="32"/>
          <w:szCs w:val="32"/>
        </w:rPr>
        <w:t>Service In Thailand/Korea</w:t>
      </w:r>
    </w:p>
    <w:p w14:paraId="060320C4" w14:textId="77777777" w:rsidR="00A310B4" w:rsidRPr="00275FFD" w:rsidRDefault="00A310B4" w:rsidP="009007E5">
      <w:pPr>
        <w:spacing w:after="0" w:line="240" w:lineRule="auto"/>
        <w:rPr>
          <w:rFonts w:ascii="Times New Roman" w:eastAsia="Times New Roman" w:hAnsi="Times New Roman" w:cs="Times New Roman"/>
          <w:sz w:val="32"/>
          <w:szCs w:val="32"/>
        </w:rPr>
      </w:pPr>
    </w:p>
    <w:p w14:paraId="22E33C04" w14:textId="77777777" w:rsidR="006A0B98" w:rsidRPr="00275FFD" w:rsidRDefault="00EE5811" w:rsidP="00DB3CA7">
      <w:pPr>
        <w:spacing w:after="0" w:line="240" w:lineRule="auto"/>
        <w:rPr>
          <w:rFonts w:ascii="Times New Roman" w:eastAsiaTheme="minorEastAsia" w:hAnsi="Times New Roman" w:cs="Times New Roman"/>
          <w:color w:val="000000" w:themeColor="text1"/>
          <w:kern w:val="24"/>
          <w:sz w:val="32"/>
          <w:szCs w:val="32"/>
        </w:rPr>
      </w:pPr>
      <w:r>
        <w:rPr>
          <w:rFonts w:ascii="Times New Roman" w:eastAsia="Times New Roman" w:hAnsi="Times New Roman" w:cs="Times New Roman"/>
          <w:sz w:val="32"/>
          <w:szCs w:val="32"/>
        </w:rPr>
        <w:t xml:space="preserve">These are the steps to take if </w:t>
      </w:r>
      <w:r w:rsidR="009007E5" w:rsidRPr="00275FFD">
        <w:rPr>
          <w:rFonts w:ascii="Times New Roman" w:eastAsiaTheme="minorEastAsia" w:hAnsi="Times New Roman" w:cs="Times New Roman"/>
          <w:color w:val="000000" w:themeColor="text1"/>
          <w:kern w:val="24"/>
          <w:sz w:val="32"/>
          <w:szCs w:val="32"/>
        </w:rPr>
        <w:t xml:space="preserve">the claimant is claiming exposure in either Thailand or Korea and service is identified, or the </w:t>
      </w:r>
      <w:r w:rsidR="009007E5" w:rsidRPr="00275FFD">
        <w:rPr>
          <w:rFonts w:ascii="Times New Roman" w:eastAsiaTheme="minorEastAsia" w:hAnsi="Times New Roman" w:cs="Times New Roman"/>
          <w:b/>
          <w:bCs/>
          <w:color w:val="000000" w:themeColor="text1"/>
          <w:kern w:val="24"/>
          <w:sz w:val="32"/>
          <w:szCs w:val="32"/>
        </w:rPr>
        <w:t>answer is yes</w:t>
      </w:r>
      <w:r w:rsidR="00043F0C" w:rsidRPr="00275FFD">
        <w:rPr>
          <w:rFonts w:ascii="Times New Roman" w:eastAsiaTheme="minorEastAsia" w:hAnsi="Times New Roman" w:cs="Times New Roman"/>
          <w:b/>
          <w:bCs/>
          <w:color w:val="000000" w:themeColor="text1"/>
          <w:kern w:val="24"/>
          <w:sz w:val="32"/>
          <w:szCs w:val="32"/>
        </w:rPr>
        <w:t xml:space="preserve">, </w:t>
      </w:r>
      <w:r w:rsidR="00043F0C" w:rsidRPr="00275FFD">
        <w:rPr>
          <w:rFonts w:ascii="Times New Roman" w:eastAsiaTheme="minorEastAsia" w:hAnsi="Times New Roman" w:cs="Times New Roman"/>
          <w:bCs/>
          <w:color w:val="000000" w:themeColor="text1"/>
          <w:kern w:val="24"/>
          <w:sz w:val="32"/>
          <w:szCs w:val="32"/>
        </w:rPr>
        <w:t>r</w:t>
      </w:r>
      <w:r w:rsidR="009007E5" w:rsidRPr="00275FFD">
        <w:rPr>
          <w:rFonts w:ascii="Times New Roman" w:eastAsiaTheme="minorEastAsia" w:hAnsi="Times New Roman" w:cs="Times New Roman"/>
          <w:color w:val="000000" w:themeColor="text1"/>
          <w:kern w:val="24"/>
          <w:sz w:val="32"/>
          <w:szCs w:val="32"/>
        </w:rPr>
        <w:t>emove the blue water agent orange flash special issue for all contentions.</w:t>
      </w:r>
    </w:p>
    <w:p w14:paraId="02822239" w14:textId="77777777" w:rsidR="00DB3CA7" w:rsidRPr="00275FFD" w:rsidRDefault="00DB3CA7" w:rsidP="00DB3CA7">
      <w:pPr>
        <w:spacing w:after="0" w:line="240" w:lineRule="auto"/>
        <w:rPr>
          <w:rFonts w:ascii="Times New Roman" w:eastAsiaTheme="minorEastAsia" w:hAnsi="Times New Roman" w:cs="Times New Roman"/>
          <w:color w:val="000000" w:themeColor="text1"/>
          <w:kern w:val="24"/>
          <w:sz w:val="32"/>
          <w:szCs w:val="32"/>
        </w:rPr>
      </w:pPr>
    </w:p>
    <w:p w14:paraId="5567A418" w14:textId="77777777" w:rsidR="009007E5" w:rsidRPr="00275FFD" w:rsidRDefault="009007E5" w:rsidP="00DB3CA7">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At this point the VSR can schedule any necessary examination and look over all additional development to make ready for decision. Once the Rating decision is completed the award can be promulgated, authorized and the decision notice sent. At this point the case is completed.</w:t>
      </w:r>
    </w:p>
    <w:p w14:paraId="040F2031" w14:textId="77777777" w:rsidR="00620F11" w:rsidRPr="00275FFD" w:rsidRDefault="00620F11" w:rsidP="001F6061">
      <w:pPr>
        <w:spacing w:after="0" w:line="240" w:lineRule="auto"/>
        <w:ind w:left="720"/>
        <w:rPr>
          <w:rFonts w:ascii="Times New Roman" w:eastAsiaTheme="minorEastAsia" w:hAnsi="Times New Roman" w:cs="Times New Roman"/>
          <w:color w:val="000000" w:themeColor="text1"/>
          <w:kern w:val="24"/>
          <w:sz w:val="32"/>
          <w:szCs w:val="32"/>
        </w:rPr>
      </w:pPr>
    </w:p>
    <w:p w14:paraId="69D9362C" w14:textId="77777777" w:rsidR="005926ED" w:rsidRDefault="005926ED" w:rsidP="00B737E7">
      <w:pPr>
        <w:spacing w:after="0" w:line="240" w:lineRule="auto"/>
        <w:rPr>
          <w:rFonts w:ascii="Times New Roman" w:eastAsiaTheme="minorEastAsia" w:hAnsi="Times New Roman" w:cs="Times New Roman"/>
          <w:color w:val="000000" w:themeColor="text1"/>
          <w:kern w:val="24"/>
          <w:sz w:val="32"/>
          <w:szCs w:val="32"/>
        </w:rPr>
      </w:pPr>
    </w:p>
    <w:p w14:paraId="4D0018E4" w14:textId="313C2FCA" w:rsidR="00B737E7" w:rsidRPr="00275FFD" w:rsidRDefault="00B737E7" w:rsidP="00B737E7">
      <w:pPr>
        <w:spacing w:after="0" w:line="240" w:lineRule="auto"/>
        <w:rPr>
          <w:rFonts w:ascii="Times New Roman" w:eastAsiaTheme="majorEastAsia"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xml:space="preserve">Slide 37 </w:t>
      </w:r>
      <w:r w:rsidR="00A310B4">
        <w:rPr>
          <w:rFonts w:ascii="Times New Roman" w:eastAsiaTheme="minorEastAsia" w:hAnsi="Times New Roman" w:cs="Times New Roman"/>
          <w:color w:val="000000" w:themeColor="text1"/>
          <w:kern w:val="24"/>
          <w:sz w:val="32"/>
          <w:szCs w:val="32"/>
        </w:rPr>
        <w:t>–</w:t>
      </w:r>
      <w:r w:rsidR="00620F11" w:rsidRPr="00275FFD">
        <w:rPr>
          <w:rFonts w:ascii="Times New Roman" w:eastAsiaTheme="minorEastAsia" w:hAnsi="Times New Roman" w:cs="Times New Roman"/>
          <w:color w:val="000000" w:themeColor="text1"/>
          <w:kern w:val="24"/>
          <w:sz w:val="32"/>
          <w:szCs w:val="32"/>
        </w:rPr>
        <w:t xml:space="preserve"> </w:t>
      </w:r>
      <w:r w:rsidR="00620F11" w:rsidRPr="00275FFD">
        <w:rPr>
          <w:rFonts w:ascii="Times New Roman" w:eastAsiaTheme="majorEastAsia" w:hAnsi="Times New Roman" w:cs="Times New Roman"/>
          <w:sz w:val="32"/>
          <w:szCs w:val="32"/>
        </w:rPr>
        <w:t>In-Country Service Conceded</w:t>
      </w:r>
    </w:p>
    <w:p w14:paraId="17C7B3AE" w14:textId="77777777" w:rsidR="00DB3CA7" w:rsidRPr="00275FFD" w:rsidRDefault="00DB3CA7" w:rsidP="00B737E7">
      <w:pPr>
        <w:spacing w:after="0" w:line="240" w:lineRule="auto"/>
        <w:rPr>
          <w:rFonts w:ascii="Times New Roman" w:eastAsiaTheme="majorEastAsia" w:hAnsi="Times New Roman" w:cs="Times New Roman"/>
          <w:sz w:val="32"/>
          <w:szCs w:val="32"/>
        </w:rPr>
      </w:pPr>
    </w:p>
    <w:p w14:paraId="6344CD4F" w14:textId="1463B7D9" w:rsidR="00B737E7" w:rsidRDefault="00B737E7" w:rsidP="00DB3CA7">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While reviewing the claim folder and in-country service is conceded, remove the blue water agent orange flash special issue for all contentions and complete exposure memo. </w:t>
      </w:r>
    </w:p>
    <w:p w14:paraId="5090AA51" w14:textId="58E2BEE4" w:rsidR="00140CDC" w:rsidRDefault="00140CDC" w:rsidP="00DB3CA7">
      <w:pPr>
        <w:spacing w:after="0" w:line="240" w:lineRule="auto"/>
        <w:textAlignment w:val="baseline"/>
        <w:rPr>
          <w:rFonts w:ascii="Times New Roman" w:eastAsiaTheme="minorEastAsia" w:hAnsi="Times New Roman" w:cs="Times New Roman"/>
          <w:color w:val="000000" w:themeColor="text1"/>
          <w:kern w:val="24"/>
          <w:sz w:val="32"/>
          <w:szCs w:val="32"/>
        </w:rPr>
      </w:pPr>
    </w:p>
    <w:p w14:paraId="0DC20606" w14:textId="19DAB85F" w:rsidR="00140CDC" w:rsidRDefault="00140CDC" w:rsidP="00DB3CA7">
      <w:pPr>
        <w:spacing w:after="0" w:line="240" w:lineRule="auto"/>
        <w:textAlignment w:val="baseline"/>
        <w:rPr>
          <w:rFonts w:ascii="Times New Roman" w:eastAsiaTheme="minorEastAsia" w:hAnsi="Times New Roman" w:cs="Times New Roman"/>
          <w:color w:val="000000" w:themeColor="text1"/>
          <w:kern w:val="24"/>
          <w:sz w:val="32"/>
          <w:szCs w:val="32"/>
        </w:rPr>
      </w:pPr>
      <w:r>
        <w:rPr>
          <w:rFonts w:ascii="Times New Roman" w:eastAsiaTheme="minorEastAsia" w:hAnsi="Times New Roman" w:cs="Times New Roman"/>
          <w:color w:val="000000" w:themeColor="text1"/>
          <w:kern w:val="24"/>
          <w:sz w:val="32"/>
          <w:szCs w:val="32"/>
        </w:rPr>
        <w:t>Here we are repeating the step mentioned in the above slide.</w:t>
      </w:r>
    </w:p>
    <w:p w14:paraId="76DFE030" w14:textId="77777777" w:rsidR="00140CDC" w:rsidRPr="00275FFD" w:rsidRDefault="00140CDC" w:rsidP="00DB3CA7">
      <w:pPr>
        <w:spacing w:after="0" w:line="240" w:lineRule="auto"/>
        <w:textAlignment w:val="baseline"/>
        <w:rPr>
          <w:rFonts w:ascii="Times New Roman" w:eastAsiaTheme="minorEastAsia" w:hAnsi="Times New Roman" w:cs="Times New Roman"/>
          <w:color w:val="000000" w:themeColor="text1"/>
          <w:kern w:val="24"/>
          <w:sz w:val="32"/>
          <w:szCs w:val="32"/>
        </w:rPr>
      </w:pPr>
    </w:p>
    <w:p w14:paraId="51A4EA9B" w14:textId="153BBADB" w:rsidR="00B737E7" w:rsidRPr="00275FFD" w:rsidRDefault="00B737E7" w:rsidP="00DB3CA7">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VSR </w:t>
      </w:r>
      <w:r w:rsidR="00A52667">
        <w:rPr>
          <w:rFonts w:ascii="Times New Roman" w:eastAsiaTheme="minorEastAsia" w:hAnsi="Times New Roman" w:cs="Times New Roman"/>
          <w:color w:val="000000" w:themeColor="text1"/>
          <w:kern w:val="24"/>
          <w:sz w:val="32"/>
          <w:szCs w:val="32"/>
        </w:rPr>
        <w:t>may</w:t>
      </w:r>
      <w:r w:rsidRPr="00275FFD">
        <w:rPr>
          <w:rFonts w:ascii="Times New Roman" w:eastAsiaTheme="minorEastAsia" w:hAnsi="Times New Roman" w:cs="Times New Roman"/>
          <w:color w:val="000000" w:themeColor="text1"/>
          <w:kern w:val="24"/>
          <w:sz w:val="32"/>
          <w:szCs w:val="32"/>
        </w:rPr>
        <w:t xml:space="preserve"> schedule any necessary examination and look over all additional development to make ready for decision. Once the Rating decision is completed the award can be promulgated, authorized and the decision notice sent. At this point the case is completed</w:t>
      </w:r>
    </w:p>
    <w:p w14:paraId="79B25DA8" w14:textId="05A87CD0" w:rsidR="005926ED" w:rsidRDefault="005926ED" w:rsidP="00DB3CA7">
      <w:pPr>
        <w:spacing w:after="0" w:line="240" w:lineRule="auto"/>
        <w:textAlignment w:val="baseline"/>
        <w:rPr>
          <w:rFonts w:ascii="Times New Roman" w:eastAsia="Times New Roman" w:hAnsi="Times New Roman" w:cs="Times New Roman"/>
          <w:sz w:val="32"/>
          <w:szCs w:val="32"/>
        </w:rPr>
      </w:pPr>
    </w:p>
    <w:p w14:paraId="2BC8F647" w14:textId="77777777" w:rsidR="00140CDC" w:rsidRPr="00275FFD" w:rsidRDefault="00140CDC" w:rsidP="00DB3CA7">
      <w:pPr>
        <w:spacing w:after="0" w:line="240" w:lineRule="auto"/>
        <w:textAlignment w:val="baseline"/>
        <w:rPr>
          <w:rFonts w:ascii="Times New Roman" w:eastAsiaTheme="minorEastAsia" w:hAnsi="Times New Roman" w:cs="Times New Roman"/>
          <w:color w:val="000000" w:themeColor="text1"/>
          <w:kern w:val="24"/>
          <w:sz w:val="32"/>
          <w:szCs w:val="32"/>
        </w:rPr>
      </w:pPr>
    </w:p>
    <w:p w14:paraId="423C2333" w14:textId="003031AD" w:rsidR="005926ED" w:rsidRPr="00AE6E6A" w:rsidRDefault="00781F00" w:rsidP="00781F00">
      <w:pPr>
        <w:rPr>
          <w:rFonts w:ascii="Times New Roman" w:eastAsiaTheme="majorEastAsia" w:hAnsi="Times New Roman" w:cs="Times New Roman"/>
          <w:sz w:val="32"/>
          <w:szCs w:val="32"/>
        </w:rPr>
      </w:pPr>
      <w:r w:rsidRPr="00275FFD">
        <w:rPr>
          <w:rFonts w:ascii="Times New Roman" w:hAnsi="Times New Roman" w:cs="Times New Roman"/>
          <w:sz w:val="32"/>
          <w:szCs w:val="32"/>
        </w:rPr>
        <w:t xml:space="preserve">Slide </w:t>
      </w:r>
      <w:r w:rsidR="00FC41B6" w:rsidRPr="00275FFD">
        <w:rPr>
          <w:rFonts w:ascii="Times New Roman" w:hAnsi="Times New Roman" w:cs="Times New Roman"/>
          <w:sz w:val="32"/>
          <w:szCs w:val="32"/>
        </w:rPr>
        <w:t>3</w:t>
      </w:r>
      <w:r w:rsidR="00444194" w:rsidRPr="00275FFD">
        <w:rPr>
          <w:rFonts w:ascii="Times New Roman" w:hAnsi="Times New Roman" w:cs="Times New Roman"/>
          <w:sz w:val="32"/>
          <w:szCs w:val="32"/>
        </w:rPr>
        <w:t>8</w:t>
      </w:r>
      <w:r w:rsidRPr="00275FFD">
        <w:rPr>
          <w:rFonts w:ascii="Times New Roman" w:hAnsi="Times New Roman" w:cs="Times New Roman"/>
          <w:sz w:val="32"/>
          <w:szCs w:val="32"/>
        </w:rPr>
        <w:t xml:space="preserve"> – </w:t>
      </w:r>
      <w:r w:rsidRPr="00275FFD">
        <w:rPr>
          <w:rFonts w:ascii="Times New Roman" w:eastAsiaTheme="majorEastAsia" w:hAnsi="Times New Roman" w:cs="Times New Roman"/>
          <w:sz w:val="32"/>
          <w:szCs w:val="32"/>
        </w:rPr>
        <w:t>Nautical Service</w:t>
      </w:r>
    </w:p>
    <w:p w14:paraId="181F251C" w14:textId="77777777" w:rsidR="00826410" w:rsidRPr="00275FFD" w:rsidRDefault="00781F00" w:rsidP="00DB3CA7">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Does the evidence show nautical service? If yes. if the claim is a supplemental claim</w:t>
      </w:r>
    </w:p>
    <w:p w14:paraId="7DDF64E1" w14:textId="77777777" w:rsidR="00781F00" w:rsidRPr="00275FFD" w:rsidRDefault="00781F00" w:rsidP="00DB3CA7">
      <w:pPr>
        <w:spacing w:after="0" w:line="240" w:lineRule="auto"/>
        <w:textAlignment w:val="baseline"/>
        <w:rPr>
          <w:rFonts w:ascii="Times New Roman" w:eastAsia="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(EP</w:t>
      </w:r>
      <w:r w:rsidR="00826410" w:rsidRPr="00275FFD">
        <w:rPr>
          <w:rFonts w:ascii="Times New Roman" w:eastAsiaTheme="minorEastAsia" w:hAnsi="Times New Roman" w:cs="Times New Roman"/>
          <w:color w:val="000000" w:themeColor="text1"/>
          <w:kern w:val="24"/>
          <w:sz w:val="32"/>
          <w:szCs w:val="32"/>
        </w:rPr>
        <w:t xml:space="preserve"> </w:t>
      </w:r>
      <w:r w:rsidRPr="00275FFD">
        <w:rPr>
          <w:rFonts w:ascii="Times New Roman" w:eastAsiaTheme="minorEastAsia" w:hAnsi="Times New Roman" w:cs="Times New Roman"/>
          <w:color w:val="000000" w:themeColor="text1"/>
          <w:kern w:val="24"/>
          <w:sz w:val="32"/>
          <w:szCs w:val="32"/>
        </w:rPr>
        <w:t xml:space="preserve">040) – CEST a companion EP 335. </w:t>
      </w:r>
    </w:p>
    <w:p w14:paraId="7E2E1767" w14:textId="77777777" w:rsidR="00781F00" w:rsidRDefault="00781F00" w:rsidP="00DB3CA7">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If the ep is not a supplemental claim (</w:t>
      </w:r>
      <w:r w:rsidR="00826410" w:rsidRPr="00275FFD">
        <w:rPr>
          <w:rFonts w:ascii="Times New Roman" w:eastAsiaTheme="minorEastAsia" w:hAnsi="Times New Roman" w:cs="Times New Roman"/>
          <w:color w:val="000000" w:themeColor="text1"/>
          <w:kern w:val="24"/>
          <w:sz w:val="32"/>
          <w:szCs w:val="32"/>
        </w:rPr>
        <w:t>EP</w:t>
      </w:r>
      <w:r w:rsidRPr="00275FFD">
        <w:rPr>
          <w:rFonts w:ascii="Times New Roman" w:eastAsiaTheme="minorEastAsia" w:hAnsi="Times New Roman" w:cs="Times New Roman"/>
          <w:color w:val="000000" w:themeColor="text1"/>
          <w:kern w:val="24"/>
          <w:sz w:val="32"/>
          <w:szCs w:val="32"/>
        </w:rPr>
        <w:t xml:space="preserve"> 040) Pchange rating ep to an EP 335</w:t>
      </w:r>
    </w:p>
    <w:p w14:paraId="4944BA6F" w14:textId="77777777" w:rsidR="00FE4225" w:rsidRDefault="00FE4225" w:rsidP="00DB3CA7">
      <w:pPr>
        <w:spacing w:after="0" w:line="240" w:lineRule="auto"/>
        <w:textAlignment w:val="baseline"/>
        <w:rPr>
          <w:rFonts w:ascii="Times New Roman" w:eastAsiaTheme="minorEastAsia" w:hAnsi="Times New Roman" w:cs="Times New Roman"/>
          <w:color w:val="000000" w:themeColor="text1"/>
          <w:kern w:val="24"/>
          <w:sz w:val="32"/>
          <w:szCs w:val="32"/>
        </w:rPr>
      </w:pPr>
    </w:p>
    <w:p w14:paraId="6CB12371" w14:textId="77777777" w:rsidR="00FE4225" w:rsidRPr="00275FFD" w:rsidRDefault="00FE4225" w:rsidP="00DB3CA7">
      <w:pPr>
        <w:spacing w:after="0" w:line="240" w:lineRule="auto"/>
        <w:textAlignment w:val="baseline"/>
        <w:rPr>
          <w:rFonts w:ascii="Times New Roman" w:eastAsiaTheme="minorEastAsia" w:hAnsi="Times New Roman" w:cs="Times New Roman"/>
          <w:color w:val="000000" w:themeColor="text1"/>
          <w:kern w:val="24"/>
          <w:sz w:val="32"/>
          <w:szCs w:val="32"/>
        </w:rPr>
      </w:pPr>
    </w:p>
    <w:p w14:paraId="16000BC0" w14:textId="7BD6A6FB" w:rsidR="005926ED" w:rsidRPr="00AE6E6A" w:rsidRDefault="00FC41B6" w:rsidP="00FC41B6">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Slide </w:t>
      </w:r>
      <w:r w:rsidR="00444194" w:rsidRPr="00275FFD">
        <w:rPr>
          <w:rFonts w:ascii="Times New Roman" w:eastAsiaTheme="minorEastAsia" w:hAnsi="Times New Roman" w:cs="Times New Roman"/>
          <w:color w:val="000000" w:themeColor="text1"/>
          <w:kern w:val="24"/>
          <w:sz w:val="32"/>
          <w:szCs w:val="32"/>
        </w:rPr>
        <w:t>39</w:t>
      </w:r>
      <w:r w:rsidRPr="00275FFD">
        <w:rPr>
          <w:rFonts w:ascii="Times New Roman" w:eastAsiaTheme="minorEastAsia" w:hAnsi="Times New Roman" w:cs="Times New Roman"/>
          <w:color w:val="000000" w:themeColor="text1"/>
          <w:kern w:val="24"/>
          <w:sz w:val="32"/>
          <w:szCs w:val="32"/>
        </w:rPr>
        <w:t xml:space="preserve"> – </w:t>
      </w:r>
      <w:r w:rsidRPr="00275FFD">
        <w:rPr>
          <w:rFonts w:ascii="Times New Roman" w:eastAsiaTheme="majorEastAsia" w:hAnsi="Times New Roman" w:cs="Times New Roman"/>
          <w:sz w:val="32"/>
          <w:szCs w:val="32"/>
        </w:rPr>
        <w:t>Bays and Harbors – No Service</w:t>
      </w:r>
    </w:p>
    <w:p w14:paraId="1ACF8591" w14:textId="77777777" w:rsidR="005926ED" w:rsidRPr="00275FFD" w:rsidRDefault="005926ED" w:rsidP="00FC41B6">
      <w:pPr>
        <w:spacing w:after="0" w:line="240" w:lineRule="auto"/>
        <w:textAlignment w:val="baseline"/>
        <w:rPr>
          <w:rFonts w:ascii="Times New Roman" w:eastAsia="Times New Roman" w:hAnsi="Times New Roman" w:cs="Times New Roman"/>
          <w:sz w:val="32"/>
          <w:szCs w:val="32"/>
        </w:rPr>
      </w:pPr>
    </w:p>
    <w:p w14:paraId="2643C3B9" w14:textId="4241DAD4" w:rsidR="00FC41B6" w:rsidRPr="00275FFD" w:rsidRDefault="00FC41B6" w:rsidP="00FC41B6">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Did the veteran serve in Bay </w:t>
      </w:r>
      <w:r w:rsidR="00AE6E6A">
        <w:rPr>
          <w:rFonts w:ascii="Times New Roman" w:eastAsiaTheme="minorEastAsia" w:hAnsi="Times New Roman" w:cs="Times New Roman"/>
          <w:color w:val="000000" w:themeColor="text1"/>
          <w:kern w:val="24"/>
          <w:sz w:val="32"/>
          <w:szCs w:val="32"/>
        </w:rPr>
        <w:t xml:space="preserve">or </w:t>
      </w:r>
      <w:r w:rsidRPr="00275FFD">
        <w:rPr>
          <w:rFonts w:ascii="Times New Roman" w:eastAsiaTheme="minorEastAsia" w:hAnsi="Times New Roman" w:cs="Times New Roman"/>
          <w:color w:val="000000" w:themeColor="text1"/>
          <w:kern w:val="24"/>
          <w:sz w:val="32"/>
          <w:szCs w:val="32"/>
        </w:rPr>
        <w:t xml:space="preserve">Harbor? If no, search Ship Locator Tool for ship(s) and date ranges on veteran’s </w:t>
      </w:r>
      <w:r w:rsidR="00AE6E6A">
        <w:rPr>
          <w:rFonts w:ascii="Times New Roman" w:eastAsiaTheme="minorEastAsia" w:hAnsi="Times New Roman" w:cs="Times New Roman"/>
          <w:color w:val="000000" w:themeColor="text1"/>
          <w:kern w:val="24"/>
          <w:sz w:val="32"/>
          <w:szCs w:val="32"/>
        </w:rPr>
        <w:t>Official Military Personnel File (</w:t>
      </w:r>
      <w:r w:rsidRPr="00275FFD">
        <w:rPr>
          <w:rFonts w:ascii="Times New Roman" w:eastAsiaTheme="minorEastAsia" w:hAnsi="Times New Roman" w:cs="Times New Roman"/>
          <w:color w:val="000000" w:themeColor="text1"/>
          <w:kern w:val="24"/>
          <w:sz w:val="32"/>
          <w:szCs w:val="32"/>
        </w:rPr>
        <w:t>OMPF</w:t>
      </w:r>
      <w:r w:rsidR="00AE6E6A">
        <w:rPr>
          <w:rFonts w:ascii="Times New Roman" w:eastAsiaTheme="minorEastAsia" w:hAnsi="Times New Roman" w:cs="Times New Roman"/>
          <w:color w:val="000000" w:themeColor="text1"/>
          <w:kern w:val="24"/>
          <w:sz w:val="32"/>
          <w:szCs w:val="32"/>
        </w:rPr>
        <w:t>)</w:t>
      </w:r>
      <w:r w:rsidRPr="00275FFD">
        <w:rPr>
          <w:rFonts w:ascii="Times New Roman" w:eastAsiaTheme="minorEastAsia" w:hAnsi="Times New Roman" w:cs="Times New Roman"/>
          <w:color w:val="000000" w:themeColor="text1"/>
          <w:kern w:val="24"/>
          <w:sz w:val="32"/>
          <w:szCs w:val="32"/>
        </w:rPr>
        <w:t xml:space="preserve">. </w:t>
      </w:r>
    </w:p>
    <w:p w14:paraId="10B864F4" w14:textId="77777777" w:rsidR="00FC41B6" w:rsidRPr="00275FFD" w:rsidRDefault="00FC41B6" w:rsidP="00FC41B6">
      <w:pPr>
        <w:spacing w:after="0" w:line="240" w:lineRule="auto"/>
        <w:textAlignment w:val="baseline"/>
        <w:rPr>
          <w:rFonts w:ascii="Times New Roman" w:eastAsia="Times New Roman" w:hAnsi="Times New Roman" w:cs="Times New Roman"/>
          <w:sz w:val="32"/>
          <w:szCs w:val="32"/>
        </w:rPr>
      </w:pPr>
    </w:p>
    <w:p w14:paraId="0D05A8D4" w14:textId="77777777" w:rsidR="00FC41B6" w:rsidRDefault="00FC41B6" w:rsidP="00FC41B6">
      <w:pPr>
        <w:spacing w:after="0" w:line="240" w:lineRule="auto"/>
        <w:textAlignment w:val="baseline"/>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Can exposure be conceded? If no, send veteran subsequent development that includes agent orange related development actions. Add special 12-mile review special issue.</w:t>
      </w:r>
    </w:p>
    <w:p w14:paraId="2D2A8BBB" w14:textId="77777777" w:rsidR="00FE4225" w:rsidRDefault="00FE4225" w:rsidP="00FC41B6">
      <w:pPr>
        <w:spacing w:after="0" w:line="240" w:lineRule="auto"/>
        <w:textAlignment w:val="baseline"/>
        <w:rPr>
          <w:rFonts w:ascii="Times New Roman" w:eastAsiaTheme="minorEastAsia" w:hAnsi="Times New Roman" w:cs="Times New Roman"/>
          <w:color w:val="000000" w:themeColor="text1"/>
          <w:kern w:val="24"/>
          <w:sz w:val="32"/>
          <w:szCs w:val="32"/>
        </w:rPr>
      </w:pPr>
    </w:p>
    <w:p w14:paraId="543F600C" w14:textId="77777777" w:rsidR="00FE4225" w:rsidRPr="00275FFD" w:rsidRDefault="00FE4225" w:rsidP="00FC41B6">
      <w:pPr>
        <w:spacing w:after="0" w:line="240" w:lineRule="auto"/>
        <w:textAlignment w:val="baseline"/>
        <w:rPr>
          <w:rFonts w:ascii="Times New Roman" w:eastAsiaTheme="minorEastAsia" w:hAnsi="Times New Roman" w:cs="Times New Roman"/>
          <w:color w:val="000000" w:themeColor="text1"/>
          <w:kern w:val="24"/>
          <w:sz w:val="32"/>
          <w:szCs w:val="32"/>
        </w:rPr>
      </w:pPr>
    </w:p>
    <w:p w14:paraId="1E548168" w14:textId="77777777" w:rsidR="00021FB8" w:rsidRPr="00275FFD" w:rsidRDefault="00021FB8" w:rsidP="00FC41B6">
      <w:pPr>
        <w:spacing w:after="0" w:line="240" w:lineRule="auto"/>
        <w:textAlignment w:val="baseline"/>
        <w:rPr>
          <w:rFonts w:ascii="Times New Roman" w:eastAsiaTheme="minorEastAsia" w:hAnsi="Times New Roman" w:cs="Times New Roman"/>
          <w:color w:val="000000" w:themeColor="text1"/>
          <w:kern w:val="24"/>
          <w:sz w:val="32"/>
          <w:szCs w:val="32"/>
        </w:rPr>
      </w:pPr>
    </w:p>
    <w:p w14:paraId="2AF52C7A" w14:textId="7374C157" w:rsidR="00021FB8" w:rsidRDefault="00021FB8" w:rsidP="00FC41B6">
      <w:pPr>
        <w:spacing w:after="0" w:line="240" w:lineRule="auto"/>
        <w:textAlignment w:val="baseline"/>
        <w:rPr>
          <w:rFonts w:ascii="Times New Roman" w:eastAsiaTheme="majorEastAsia" w:hAnsi="Times New Roman" w:cs="Times New Roman"/>
          <w:color w:val="C00000"/>
          <w:sz w:val="32"/>
          <w:szCs w:val="32"/>
        </w:rPr>
      </w:pPr>
      <w:r w:rsidRPr="00275FFD">
        <w:rPr>
          <w:rFonts w:ascii="Times New Roman" w:eastAsiaTheme="minorEastAsia" w:hAnsi="Times New Roman" w:cs="Times New Roman"/>
          <w:color w:val="000000" w:themeColor="text1"/>
          <w:kern w:val="24"/>
          <w:sz w:val="32"/>
          <w:szCs w:val="32"/>
        </w:rPr>
        <w:t>Slide 4</w:t>
      </w:r>
      <w:r w:rsidR="00444194" w:rsidRPr="00275FFD">
        <w:rPr>
          <w:rFonts w:ascii="Times New Roman" w:eastAsiaTheme="minorEastAsia" w:hAnsi="Times New Roman" w:cs="Times New Roman"/>
          <w:color w:val="000000" w:themeColor="text1"/>
          <w:kern w:val="24"/>
          <w:sz w:val="32"/>
          <w:szCs w:val="32"/>
        </w:rPr>
        <w:t>0</w:t>
      </w:r>
      <w:r w:rsidRPr="00275FFD">
        <w:rPr>
          <w:rFonts w:ascii="Times New Roman" w:eastAsiaTheme="minorEastAsia" w:hAnsi="Times New Roman" w:cs="Times New Roman"/>
          <w:color w:val="000000" w:themeColor="text1"/>
          <w:kern w:val="24"/>
          <w:sz w:val="32"/>
          <w:szCs w:val="32"/>
        </w:rPr>
        <w:t xml:space="preserve"> –</w:t>
      </w:r>
      <w:r w:rsidR="00160C4F" w:rsidRPr="00275FFD">
        <w:rPr>
          <w:rFonts w:ascii="Times New Roman" w:eastAsiaTheme="minorEastAsia" w:hAnsi="Times New Roman" w:cs="Times New Roman"/>
          <w:color w:val="000000" w:themeColor="text1"/>
          <w:kern w:val="24"/>
          <w:sz w:val="32"/>
          <w:szCs w:val="32"/>
        </w:rPr>
        <w:t xml:space="preserve"> </w:t>
      </w:r>
      <w:r w:rsidR="00160C4F" w:rsidRPr="00275FFD">
        <w:rPr>
          <w:rFonts w:ascii="Times New Roman" w:eastAsiaTheme="majorEastAsia" w:hAnsi="Times New Roman" w:cs="Times New Roman"/>
          <w:sz w:val="32"/>
          <w:szCs w:val="32"/>
        </w:rPr>
        <w:t>Bays and Harbors – Service</w:t>
      </w:r>
    </w:p>
    <w:p w14:paraId="1AB818EB" w14:textId="77777777" w:rsidR="001C27BA" w:rsidRDefault="001C27BA" w:rsidP="00FC41B6">
      <w:pPr>
        <w:spacing w:after="0" w:line="240" w:lineRule="auto"/>
        <w:textAlignment w:val="baseline"/>
        <w:rPr>
          <w:rFonts w:ascii="Times New Roman" w:eastAsiaTheme="majorEastAsia" w:hAnsi="Times New Roman" w:cs="Times New Roman"/>
          <w:color w:val="C00000"/>
          <w:sz w:val="32"/>
          <w:szCs w:val="32"/>
        </w:rPr>
      </w:pPr>
    </w:p>
    <w:p w14:paraId="23A0A59F" w14:textId="76D9B577" w:rsidR="001C27BA" w:rsidRDefault="00AE6E6A" w:rsidP="001C27BA">
      <w:pPr>
        <w:rPr>
          <w:rFonts w:ascii="Times New Roman" w:hAnsi="Times New Roman" w:cs="Times New Roman"/>
          <w:sz w:val="32"/>
          <w:szCs w:val="32"/>
        </w:rPr>
      </w:pPr>
      <w:r>
        <w:rPr>
          <w:rFonts w:ascii="Times New Roman" w:hAnsi="Times New Roman" w:cs="Times New Roman"/>
          <w:sz w:val="32"/>
          <w:szCs w:val="32"/>
        </w:rPr>
        <w:t>When service is conceded, please follow the steps mentioned in this slide and script for Bays and Harbors.</w:t>
      </w:r>
    </w:p>
    <w:p w14:paraId="64FE8BB8" w14:textId="7AF2C1D2" w:rsidR="001C27BA" w:rsidRPr="00A310B4" w:rsidRDefault="001C27BA" w:rsidP="001C27BA">
      <w:pPr>
        <w:pStyle w:val="ListParagraph"/>
        <w:numPr>
          <w:ilvl w:val="0"/>
          <w:numId w:val="13"/>
        </w:numPr>
        <w:textAlignment w:val="baseline"/>
        <w:rPr>
          <w:sz w:val="32"/>
          <w:szCs w:val="32"/>
        </w:rPr>
      </w:pPr>
      <w:r w:rsidRPr="001C27BA">
        <w:rPr>
          <w:rFonts w:eastAsiaTheme="minorEastAsia"/>
          <w:sz w:val="32"/>
          <w:szCs w:val="32"/>
        </w:rPr>
        <w:t>Did the Veteran serve in a bay or harbor and herbicide exposure is conceded?</w:t>
      </w:r>
    </w:p>
    <w:p w14:paraId="4E028F6C" w14:textId="77777777" w:rsidR="00A310B4" w:rsidRPr="00A310B4" w:rsidRDefault="00A310B4" w:rsidP="00A310B4">
      <w:pPr>
        <w:ind w:left="360"/>
        <w:textAlignment w:val="baseline"/>
        <w:rPr>
          <w:sz w:val="32"/>
          <w:szCs w:val="32"/>
        </w:rPr>
      </w:pPr>
    </w:p>
    <w:p w14:paraId="1442EC36" w14:textId="77777777" w:rsidR="001C27BA" w:rsidRPr="001C27BA" w:rsidRDefault="001C27BA" w:rsidP="001C27BA">
      <w:pPr>
        <w:pStyle w:val="ListParagraph"/>
        <w:numPr>
          <w:ilvl w:val="0"/>
          <w:numId w:val="13"/>
        </w:numPr>
        <w:textAlignment w:val="baseline"/>
        <w:rPr>
          <w:sz w:val="32"/>
          <w:szCs w:val="32"/>
        </w:rPr>
      </w:pPr>
      <w:r w:rsidRPr="001C27BA">
        <w:rPr>
          <w:sz w:val="32"/>
          <w:szCs w:val="32"/>
        </w:rPr>
        <w:t>If yes, concede exposure as eligible offshore water service</w:t>
      </w:r>
    </w:p>
    <w:p w14:paraId="666C8957" w14:textId="77777777" w:rsidR="001C27BA" w:rsidRDefault="001C27BA" w:rsidP="001C27BA">
      <w:pPr>
        <w:spacing w:after="0" w:line="240" w:lineRule="auto"/>
        <w:contextualSpacing/>
        <w:textAlignment w:val="baseline"/>
        <w:rPr>
          <w:rFonts w:ascii="Times New Roman" w:eastAsia="Times New Roman" w:hAnsi="Times New Roman" w:cs="Times New Roman"/>
          <w:sz w:val="32"/>
          <w:szCs w:val="32"/>
        </w:rPr>
      </w:pPr>
    </w:p>
    <w:p w14:paraId="6CDDB182" w14:textId="77777777" w:rsidR="001C27BA" w:rsidRPr="001C27BA" w:rsidRDefault="001C27BA" w:rsidP="001C27BA">
      <w:pPr>
        <w:pStyle w:val="ListParagraph"/>
        <w:numPr>
          <w:ilvl w:val="0"/>
          <w:numId w:val="13"/>
        </w:numPr>
        <w:textAlignment w:val="baseline"/>
        <w:rPr>
          <w:sz w:val="32"/>
          <w:szCs w:val="32"/>
        </w:rPr>
      </w:pPr>
      <w:r w:rsidRPr="001C27BA">
        <w:rPr>
          <w:sz w:val="32"/>
          <w:szCs w:val="32"/>
        </w:rPr>
        <w:t>Upload PDF images of deck logs to the Veteran’s eFolder using the following for the subject line: Service Personnel Records Logbooks</w:t>
      </w:r>
    </w:p>
    <w:p w14:paraId="0FEFBF71" w14:textId="77777777" w:rsidR="001C27BA" w:rsidRDefault="001C27BA" w:rsidP="001C27BA">
      <w:pPr>
        <w:spacing w:after="0" w:line="240" w:lineRule="auto"/>
        <w:contextualSpacing/>
        <w:textAlignment w:val="baseline"/>
        <w:rPr>
          <w:rFonts w:ascii="Times New Roman" w:eastAsia="Times New Roman" w:hAnsi="Times New Roman" w:cs="Times New Roman"/>
          <w:sz w:val="32"/>
          <w:szCs w:val="32"/>
        </w:rPr>
      </w:pPr>
    </w:p>
    <w:p w14:paraId="7B900539" w14:textId="77777777" w:rsidR="001C27BA" w:rsidRPr="001C27BA" w:rsidRDefault="001C27BA" w:rsidP="001C27BA">
      <w:pPr>
        <w:pStyle w:val="ListParagraph"/>
        <w:numPr>
          <w:ilvl w:val="0"/>
          <w:numId w:val="13"/>
        </w:numPr>
        <w:textAlignment w:val="baseline"/>
        <w:rPr>
          <w:sz w:val="32"/>
          <w:szCs w:val="32"/>
        </w:rPr>
      </w:pPr>
      <w:r w:rsidRPr="001C27BA">
        <w:rPr>
          <w:sz w:val="32"/>
          <w:szCs w:val="32"/>
        </w:rPr>
        <w:t>Complete exposure verification memo</w:t>
      </w:r>
    </w:p>
    <w:p w14:paraId="5F255E3B" w14:textId="77777777" w:rsidR="001C27BA" w:rsidRDefault="001C27BA" w:rsidP="001C27BA">
      <w:pPr>
        <w:spacing w:after="0" w:line="240" w:lineRule="auto"/>
        <w:contextualSpacing/>
        <w:textAlignment w:val="baseline"/>
        <w:rPr>
          <w:rFonts w:ascii="Times New Roman" w:eastAsia="Times New Roman" w:hAnsi="Times New Roman" w:cs="Times New Roman"/>
          <w:sz w:val="32"/>
          <w:szCs w:val="32"/>
        </w:rPr>
      </w:pPr>
    </w:p>
    <w:p w14:paraId="379CE775" w14:textId="77777777" w:rsidR="001C27BA" w:rsidRPr="001C27BA" w:rsidRDefault="001C27BA" w:rsidP="001C27BA">
      <w:pPr>
        <w:pStyle w:val="ListParagraph"/>
        <w:numPr>
          <w:ilvl w:val="0"/>
          <w:numId w:val="13"/>
        </w:numPr>
        <w:textAlignment w:val="baseline"/>
        <w:rPr>
          <w:sz w:val="32"/>
          <w:szCs w:val="32"/>
        </w:rPr>
      </w:pPr>
      <w:r w:rsidRPr="001C27BA">
        <w:rPr>
          <w:sz w:val="32"/>
          <w:szCs w:val="32"/>
        </w:rPr>
        <w:t xml:space="preserve">Upload memo to Veteran’s VBMS eFolder using the following for the subject line: Eligible Offshore Service Confirmed </w:t>
      </w:r>
    </w:p>
    <w:p w14:paraId="19684E2B" w14:textId="77777777" w:rsidR="001C27BA" w:rsidRDefault="001C27BA" w:rsidP="001C27BA">
      <w:pPr>
        <w:spacing w:after="0" w:line="240" w:lineRule="auto"/>
        <w:contextualSpacing/>
        <w:textAlignment w:val="baseline"/>
        <w:rPr>
          <w:rFonts w:ascii="Times New Roman" w:eastAsia="Times New Roman" w:hAnsi="Times New Roman" w:cs="Times New Roman"/>
          <w:sz w:val="32"/>
          <w:szCs w:val="32"/>
        </w:rPr>
      </w:pPr>
    </w:p>
    <w:p w14:paraId="518B9938" w14:textId="77777777" w:rsidR="001C27BA" w:rsidRPr="001C27BA" w:rsidRDefault="001C27BA" w:rsidP="001C27BA">
      <w:pPr>
        <w:pStyle w:val="ListParagraph"/>
        <w:numPr>
          <w:ilvl w:val="0"/>
          <w:numId w:val="13"/>
        </w:numPr>
        <w:textAlignment w:val="baseline"/>
        <w:rPr>
          <w:sz w:val="32"/>
          <w:szCs w:val="32"/>
        </w:rPr>
      </w:pPr>
      <w:r w:rsidRPr="001C27BA">
        <w:rPr>
          <w:sz w:val="32"/>
          <w:szCs w:val="32"/>
        </w:rPr>
        <w:t>Proceed with all other required development, to include requesting any necessary examinations</w:t>
      </w:r>
    </w:p>
    <w:p w14:paraId="7381CBC3" w14:textId="77777777" w:rsidR="001C27BA" w:rsidRDefault="001C27BA" w:rsidP="001C27BA">
      <w:pPr>
        <w:spacing w:after="0" w:line="240" w:lineRule="auto"/>
        <w:contextualSpacing/>
        <w:textAlignment w:val="baseline"/>
        <w:rPr>
          <w:rFonts w:ascii="Times New Roman" w:eastAsia="Times New Roman" w:hAnsi="Times New Roman" w:cs="Times New Roman"/>
          <w:sz w:val="32"/>
          <w:szCs w:val="32"/>
        </w:rPr>
      </w:pPr>
    </w:p>
    <w:p w14:paraId="5572F08C" w14:textId="77777777" w:rsidR="001C27BA" w:rsidRDefault="001C27BA" w:rsidP="001C27BA">
      <w:pPr>
        <w:pStyle w:val="ListParagraph"/>
        <w:numPr>
          <w:ilvl w:val="0"/>
          <w:numId w:val="13"/>
        </w:numPr>
        <w:textAlignment w:val="baseline"/>
        <w:rPr>
          <w:sz w:val="32"/>
          <w:szCs w:val="32"/>
        </w:rPr>
      </w:pPr>
      <w:r w:rsidRPr="001C27BA">
        <w:rPr>
          <w:sz w:val="32"/>
          <w:szCs w:val="32"/>
        </w:rPr>
        <w:t xml:space="preserve">Upon completion of </w:t>
      </w:r>
      <w:r w:rsidR="00384904" w:rsidRPr="001C27BA">
        <w:rPr>
          <w:sz w:val="32"/>
          <w:szCs w:val="32"/>
        </w:rPr>
        <w:t>development,</w:t>
      </w:r>
      <w:r w:rsidRPr="001C27BA">
        <w:rPr>
          <w:sz w:val="32"/>
          <w:szCs w:val="32"/>
        </w:rPr>
        <w:t xml:space="preserve"> refer the claim to the centralized processing team’s rating activity.</w:t>
      </w:r>
    </w:p>
    <w:p w14:paraId="35831CAD" w14:textId="77777777" w:rsidR="001C27BA" w:rsidRPr="001C27BA" w:rsidRDefault="001C27BA" w:rsidP="001C27BA">
      <w:pPr>
        <w:pStyle w:val="ListParagraph"/>
        <w:rPr>
          <w:sz w:val="32"/>
          <w:szCs w:val="32"/>
        </w:rPr>
      </w:pPr>
    </w:p>
    <w:p w14:paraId="01EFEF52" w14:textId="77777777" w:rsidR="001C27BA" w:rsidRPr="001C27BA" w:rsidRDefault="001C27BA" w:rsidP="001C27BA">
      <w:pPr>
        <w:pStyle w:val="ListParagraph"/>
        <w:numPr>
          <w:ilvl w:val="0"/>
          <w:numId w:val="13"/>
        </w:numPr>
        <w:textAlignment w:val="baseline"/>
        <w:rPr>
          <w:rFonts w:eastAsiaTheme="minorEastAsia"/>
          <w:kern w:val="24"/>
          <w:sz w:val="32"/>
          <w:szCs w:val="32"/>
        </w:rPr>
      </w:pPr>
      <w:r w:rsidRPr="001C27BA">
        <w:rPr>
          <w:sz w:val="32"/>
          <w:szCs w:val="32"/>
        </w:rPr>
        <w:t>Proceed not further</w:t>
      </w:r>
    </w:p>
    <w:p w14:paraId="6CBCC16D" w14:textId="77777777" w:rsidR="00021FB8" w:rsidRPr="00275FFD" w:rsidRDefault="00021FB8" w:rsidP="00FC41B6">
      <w:pPr>
        <w:spacing w:after="0" w:line="240" w:lineRule="auto"/>
        <w:textAlignment w:val="baseline"/>
        <w:rPr>
          <w:rFonts w:ascii="Times New Roman" w:eastAsiaTheme="minorEastAsia" w:hAnsi="Times New Roman" w:cs="Times New Roman"/>
          <w:color w:val="000000" w:themeColor="text1"/>
          <w:kern w:val="24"/>
          <w:sz w:val="32"/>
          <w:szCs w:val="32"/>
        </w:rPr>
      </w:pPr>
    </w:p>
    <w:p w14:paraId="20556BFC" w14:textId="77777777" w:rsidR="00160C4F" w:rsidRPr="00275FFD" w:rsidRDefault="00160C4F" w:rsidP="00160C4F">
      <w:pPr>
        <w:rPr>
          <w:rFonts w:ascii="Times New Roman" w:hAnsi="Times New Roman" w:cs="Times New Roman"/>
          <w:sz w:val="32"/>
          <w:szCs w:val="32"/>
        </w:rPr>
      </w:pPr>
    </w:p>
    <w:p w14:paraId="081C76FF" w14:textId="77777777" w:rsidR="00384904" w:rsidRDefault="00384904" w:rsidP="00160C4F">
      <w:pPr>
        <w:rPr>
          <w:rFonts w:ascii="Times New Roman" w:hAnsi="Times New Roman" w:cs="Times New Roman"/>
          <w:sz w:val="32"/>
          <w:szCs w:val="32"/>
        </w:rPr>
      </w:pPr>
    </w:p>
    <w:p w14:paraId="470DBCF3" w14:textId="77777777" w:rsidR="00384904" w:rsidRDefault="00384904" w:rsidP="00160C4F">
      <w:pPr>
        <w:rPr>
          <w:rFonts w:ascii="Times New Roman" w:hAnsi="Times New Roman" w:cs="Times New Roman"/>
          <w:sz w:val="32"/>
          <w:szCs w:val="32"/>
        </w:rPr>
      </w:pPr>
    </w:p>
    <w:p w14:paraId="75168579" w14:textId="20FF6A15" w:rsidR="00160C4F" w:rsidRPr="000B505E" w:rsidRDefault="00160C4F" w:rsidP="00160C4F">
      <w:pPr>
        <w:rPr>
          <w:rFonts w:ascii="Times New Roman" w:eastAsiaTheme="majorEastAsia" w:hAnsi="Times New Roman" w:cs="Times New Roman"/>
          <w:color w:val="C00000"/>
          <w:sz w:val="32"/>
          <w:szCs w:val="32"/>
        </w:rPr>
      </w:pPr>
      <w:r w:rsidRPr="00275FFD">
        <w:rPr>
          <w:rFonts w:ascii="Times New Roman" w:hAnsi="Times New Roman" w:cs="Times New Roman"/>
          <w:sz w:val="32"/>
          <w:szCs w:val="32"/>
        </w:rPr>
        <w:t>Slide</w:t>
      </w:r>
      <w:r w:rsidR="0050487D" w:rsidRPr="00275FFD">
        <w:rPr>
          <w:rFonts w:ascii="Times New Roman" w:hAnsi="Times New Roman" w:cs="Times New Roman"/>
          <w:sz w:val="32"/>
          <w:szCs w:val="32"/>
        </w:rPr>
        <w:t xml:space="preserve"> 4</w:t>
      </w:r>
      <w:r w:rsidR="00444194" w:rsidRPr="00275FFD">
        <w:rPr>
          <w:rFonts w:ascii="Times New Roman" w:hAnsi="Times New Roman" w:cs="Times New Roman"/>
          <w:sz w:val="32"/>
          <w:szCs w:val="32"/>
        </w:rPr>
        <w:t>1</w:t>
      </w:r>
      <w:r w:rsidR="0050487D" w:rsidRPr="00275FFD">
        <w:rPr>
          <w:rFonts w:ascii="Times New Roman" w:hAnsi="Times New Roman" w:cs="Times New Roman"/>
          <w:sz w:val="32"/>
          <w:szCs w:val="32"/>
        </w:rPr>
        <w:t xml:space="preserve"> – </w:t>
      </w:r>
      <w:r w:rsidR="0050487D" w:rsidRPr="00275FFD">
        <w:rPr>
          <w:rFonts w:ascii="Times New Roman" w:eastAsiaTheme="majorEastAsia" w:hAnsi="Times New Roman" w:cs="Times New Roman"/>
          <w:sz w:val="32"/>
          <w:szCs w:val="32"/>
        </w:rPr>
        <w:t>Records Research Specialist</w:t>
      </w:r>
    </w:p>
    <w:p w14:paraId="7C0B72EE" w14:textId="4D5632D3" w:rsidR="00384904" w:rsidRDefault="00614CF4" w:rsidP="00160C4F">
      <w:pPr>
        <w:rPr>
          <w:rFonts w:ascii="Times New Roman" w:eastAsiaTheme="majorEastAsia" w:hAnsi="Times New Roman" w:cs="Times New Roman"/>
          <w:sz w:val="32"/>
          <w:szCs w:val="32"/>
        </w:rPr>
      </w:pPr>
      <w:r>
        <w:rPr>
          <w:rFonts w:ascii="Times New Roman" w:eastAsiaTheme="majorEastAsia" w:hAnsi="Times New Roman" w:cs="Times New Roman"/>
          <w:sz w:val="32"/>
          <w:szCs w:val="32"/>
        </w:rPr>
        <w:t xml:space="preserve">Before referring a claim for action by the Records Research Specialist (RRS), centralized process teams must complete the necessary steps. </w:t>
      </w:r>
    </w:p>
    <w:p w14:paraId="5E451DF4" w14:textId="77777777" w:rsidR="004C2A1A" w:rsidRPr="004C2A1A" w:rsidRDefault="004C2A1A" w:rsidP="004C2A1A">
      <w:pPr>
        <w:pStyle w:val="ListParagraph"/>
        <w:numPr>
          <w:ilvl w:val="1"/>
          <w:numId w:val="14"/>
        </w:numPr>
        <w:textAlignment w:val="baseline"/>
        <w:rPr>
          <w:sz w:val="32"/>
          <w:szCs w:val="32"/>
        </w:rPr>
      </w:pPr>
      <w:r w:rsidRPr="004C2A1A">
        <w:rPr>
          <w:sz w:val="32"/>
          <w:szCs w:val="32"/>
        </w:rPr>
        <w:t>Ensure there is evidence of a condition under 38 CFR 3.309(e)</w:t>
      </w:r>
    </w:p>
    <w:p w14:paraId="1C9AFF78" w14:textId="77777777" w:rsidR="004C2A1A" w:rsidRPr="004C2A1A" w:rsidRDefault="004C2A1A" w:rsidP="004C2A1A">
      <w:pPr>
        <w:pStyle w:val="ListParagraph"/>
        <w:numPr>
          <w:ilvl w:val="1"/>
          <w:numId w:val="14"/>
        </w:numPr>
        <w:textAlignment w:val="baseline"/>
        <w:rPr>
          <w:sz w:val="32"/>
          <w:szCs w:val="32"/>
        </w:rPr>
      </w:pPr>
      <w:r w:rsidRPr="004C2A1A">
        <w:rPr>
          <w:sz w:val="32"/>
          <w:szCs w:val="32"/>
        </w:rPr>
        <w:t xml:space="preserve">Determine if the Veteran had duty or visitation on the ground in Vietnam </w:t>
      </w:r>
    </w:p>
    <w:p w14:paraId="014772AB" w14:textId="77777777" w:rsidR="004C2A1A" w:rsidRPr="004C2A1A" w:rsidRDefault="004C2A1A" w:rsidP="004C2A1A">
      <w:pPr>
        <w:pStyle w:val="ListParagraph"/>
        <w:numPr>
          <w:ilvl w:val="1"/>
          <w:numId w:val="14"/>
        </w:numPr>
        <w:textAlignment w:val="baseline"/>
        <w:rPr>
          <w:sz w:val="32"/>
          <w:szCs w:val="32"/>
        </w:rPr>
      </w:pPr>
      <w:r w:rsidRPr="004C2A1A">
        <w:rPr>
          <w:sz w:val="32"/>
          <w:szCs w:val="32"/>
        </w:rPr>
        <w:t xml:space="preserve">Determine if the Veteran’s ship served in a qualifying bay or harbor </w:t>
      </w:r>
    </w:p>
    <w:p w14:paraId="2D06B5F5" w14:textId="77777777" w:rsidR="004C2A1A" w:rsidRPr="004C2A1A" w:rsidRDefault="004C2A1A" w:rsidP="004C2A1A">
      <w:pPr>
        <w:pStyle w:val="ListParagraph"/>
        <w:numPr>
          <w:ilvl w:val="1"/>
          <w:numId w:val="14"/>
        </w:numPr>
        <w:textAlignment w:val="baseline"/>
        <w:rPr>
          <w:sz w:val="32"/>
          <w:szCs w:val="32"/>
        </w:rPr>
      </w:pPr>
      <w:r w:rsidRPr="004C2A1A">
        <w:rPr>
          <w:sz w:val="32"/>
          <w:szCs w:val="32"/>
        </w:rPr>
        <w:t>Ensure all required military records have been requested and obtained and,</w:t>
      </w:r>
    </w:p>
    <w:p w14:paraId="757F3571" w14:textId="77777777" w:rsidR="004C2A1A" w:rsidRPr="004C2A1A" w:rsidRDefault="004C2A1A" w:rsidP="004C2A1A">
      <w:pPr>
        <w:pStyle w:val="ListParagraph"/>
        <w:numPr>
          <w:ilvl w:val="1"/>
          <w:numId w:val="14"/>
        </w:numPr>
        <w:textAlignment w:val="baseline"/>
        <w:rPr>
          <w:sz w:val="32"/>
          <w:szCs w:val="32"/>
        </w:rPr>
      </w:pPr>
      <w:r w:rsidRPr="004C2A1A">
        <w:rPr>
          <w:sz w:val="32"/>
          <w:szCs w:val="32"/>
        </w:rPr>
        <w:t xml:space="preserve">Send a subsequent development letter to the claimant, requesting additional service details, if needed. </w:t>
      </w:r>
    </w:p>
    <w:p w14:paraId="2C3239A8" w14:textId="77777777" w:rsidR="004C2A1A" w:rsidRDefault="004C2A1A" w:rsidP="00160C4F">
      <w:pPr>
        <w:rPr>
          <w:rFonts w:ascii="Times New Roman" w:eastAsiaTheme="majorEastAsia" w:hAnsi="Times New Roman" w:cs="Times New Roman"/>
          <w:sz w:val="32"/>
          <w:szCs w:val="32"/>
        </w:rPr>
      </w:pPr>
    </w:p>
    <w:p w14:paraId="3F101D8A" w14:textId="77777777" w:rsidR="00614CF4" w:rsidRDefault="00614CF4" w:rsidP="00160C4F">
      <w:pPr>
        <w:rPr>
          <w:rFonts w:ascii="Times New Roman" w:hAnsi="Times New Roman" w:cs="Times New Roman"/>
          <w:sz w:val="32"/>
          <w:szCs w:val="32"/>
        </w:rPr>
      </w:pPr>
    </w:p>
    <w:p w14:paraId="7B3240DE" w14:textId="77777777" w:rsidR="00614CF4" w:rsidRDefault="00614CF4" w:rsidP="00160C4F">
      <w:pPr>
        <w:rPr>
          <w:rFonts w:ascii="Times New Roman" w:hAnsi="Times New Roman" w:cs="Times New Roman"/>
          <w:sz w:val="32"/>
          <w:szCs w:val="32"/>
        </w:rPr>
      </w:pPr>
    </w:p>
    <w:p w14:paraId="6E21616C" w14:textId="77777777" w:rsidR="00614CF4" w:rsidRDefault="00614CF4" w:rsidP="00160C4F">
      <w:pPr>
        <w:rPr>
          <w:rFonts w:ascii="Times New Roman" w:hAnsi="Times New Roman" w:cs="Times New Roman"/>
          <w:sz w:val="32"/>
          <w:szCs w:val="32"/>
        </w:rPr>
      </w:pPr>
    </w:p>
    <w:p w14:paraId="3DC0E527" w14:textId="11A350CB" w:rsidR="002C5EA6" w:rsidRPr="000B505E" w:rsidRDefault="002C5EA6" w:rsidP="00160C4F">
      <w:pPr>
        <w:rPr>
          <w:rFonts w:ascii="Times New Roman" w:hAnsi="Times New Roman" w:cs="Times New Roman"/>
          <w:color w:val="C00000"/>
          <w:sz w:val="32"/>
          <w:szCs w:val="32"/>
        </w:rPr>
      </w:pPr>
      <w:r w:rsidRPr="00275FFD">
        <w:rPr>
          <w:rFonts w:ascii="Times New Roman" w:hAnsi="Times New Roman" w:cs="Times New Roman"/>
          <w:sz w:val="32"/>
          <w:szCs w:val="32"/>
        </w:rPr>
        <w:t>Slide 4</w:t>
      </w:r>
      <w:r w:rsidR="00444194" w:rsidRPr="00275FFD">
        <w:rPr>
          <w:rFonts w:ascii="Times New Roman" w:hAnsi="Times New Roman" w:cs="Times New Roman"/>
          <w:sz w:val="32"/>
          <w:szCs w:val="32"/>
        </w:rPr>
        <w:t>2</w:t>
      </w:r>
      <w:r w:rsidRPr="00275FFD">
        <w:rPr>
          <w:rFonts w:ascii="Times New Roman" w:hAnsi="Times New Roman" w:cs="Times New Roman"/>
          <w:sz w:val="32"/>
          <w:szCs w:val="32"/>
        </w:rPr>
        <w:t xml:space="preserve"> – Development </w:t>
      </w:r>
      <w:r w:rsidR="002C0032" w:rsidRPr="00275FFD">
        <w:rPr>
          <w:rFonts w:ascii="Times New Roman" w:hAnsi="Times New Roman" w:cs="Times New Roman"/>
          <w:sz w:val="32"/>
          <w:szCs w:val="32"/>
        </w:rPr>
        <w:t>–</w:t>
      </w:r>
      <w:r w:rsidR="00716B79" w:rsidRPr="00275FFD">
        <w:rPr>
          <w:rFonts w:ascii="Times New Roman" w:hAnsi="Times New Roman" w:cs="Times New Roman"/>
          <w:sz w:val="32"/>
          <w:szCs w:val="32"/>
        </w:rPr>
        <w:t xml:space="preserve"> </w:t>
      </w:r>
      <w:r w:rsidR="002C0032" w:rsidRPr="00275FFD">
        <w:rPr>
          <w:rFonts w:ascii="Times New Roman" w:hAnsi="Times New Roman" w:cs="Times New Roman"/>
          <w:sz w:val="32"/>
          <w:szCs w:val="32"/>
        </w:rPr>
        <w:t>Veteran or Survivor</w:t>
      </w:r>
    </w:p>
    <w:p w14:paraId="2C23E7F4" w14:textId="42120CE1" w:rsidR="000B505E" w:rsidRPr="00275FFD" w:rsidRDefault="000B505E" w:rsidP="00160C4F">
      <w:pPr>
        <w:rPr>
          <w:rFonts w:ascii="Times New Roman" w:hAnsi="Times New Roman" w:cs="Times New Roman"/>
          <w:sz w:val="32"/>
          <w:szCs w:val="32"/>
        </w:rPr>
      </w:pPr>
      <w:r>
        <w:rPr>
          <w:rFonts w:ascii="Times New Roman" w:hAnsi="Times New Roman" w:cs="Times New Roman"/>
          <w:sz w:val="32"/>
          <w:szCs w:val="32"/>
        </w:rPr>
        <w:t>If claimant fail to provide required information</w:t>
      </w:r>
      <w:r w:rsidR="00F20623">
        <w:rPr>
          <w:rFonts w:ascii="Times New Roman" w:hAnsi="Times New Roman" w:cs="Times New Roman"/>
          <w:sz w:val="32"/>
          <w:szCs w:val="32"/>
        </w:rPr>
        <w:t xml:space="preserve"> to concede herbicide exposure</w:t>
      </w:r>
      <w:r>
        <w:rPr>
          <w:rFonts w:ascii="Times New Roman" w:hAnsi="Times New Roman" w:cs="Times New Roman"/>
          <w:sz w:val="32"/>
          <w:szCs w:val="32"/>
        </w:rPr>
        <w:t xml:space="preserve"> take the following steps.</w:t>
      </w:r>
    </w:p>
    <w:p w14:paraId="78864CDC" w14:textId="77777777" w:rsidR="002C0032" w:rsidRPr="00275FFD" w:rsidRDefault="002C0032" w:rsidP="002C0032">
      <w:pPr>
        <w:pStyle w:val="ListParagraph"/>
        <w:textAlignment w:val="baseline"/>
        <w:rPr>
          <w:sz w:val="32"/>
          <w:szCs w:val="32"/>
        </w:rPr>
      </w:pPr>
      <w:r w:rsidRPr="00275FFD">
        <w:rPr>
          <w:rFonts w:eastAsiaTheme="minorEastAsia"/>
          <w:sz w:val="32"/>
          <w:szCs w:val="32"/>
        </w:rPr>
        <w:t>Develop to the Veteran or survivor if:</w:t>
      </w:r>
    </w:p>
    <w:p w14:paraId="533F903A" w14:textId="77777777" w:rsidR="002C0032" w:rsidRPr="00275FFD" w:rsidRDefault="002C0032" w:rsidP="004119AC">
      <w:pPr>
        <w:pStyle w:val="ListParagraph"/>
        <w:numPr>
          <w:ilvl w:val="1"/>
          <w:numId w:val="9"/>
        </w:numPr>
        <w:textAlignment w:val="baseline"/>
        <w:rPr>
          <w:sz w:val="32"/>
          <w:szCs w:val="32"/>
        </w:rPr>
      </w:pPr>
      <w:r w:rsidRPr="00275FFD">
        <w:rPr>
          <w:sz w:val="32"/>
          <w:szCs w:val="32"/>
        </w:rPr>
        <w:t xml:space="preserve">there is not sufficient evidence of record to concede herbicide exposure </w:t>
      </w:r>
      <w:r w:rsidRPr="00275FFD">
        <w:rPr>
          <w:b/>
          <w:bCs/>
          <w:sz w:val="32"/>
          <w:szCs w:val="32"/>
        </w:rPr>
        <w:t>and</w:t>
      </w:r>
    </w:p>
    <w:p w14:paraId="488CE819" w14:textId="77777777" w:rsidR="002C0032" w:rsidRPr="00275FFD" w:rsidRDefault="002C0032" w:rsidP="002C0032">
      <w:pPr>
        <w:pStyle w:val="ListParagraph"/>
        <w:numPr>
          <w:ilvl w:val="1"/>
          <w:numId w:val="9"/>
        </w:numPr>
        <w:textAlignment w:val="baseline"/>
        <w:rPr>
          <w:sz w:val="32"/>
          <w:szCs w:val="32"/>
        </w:rPr>
      </w:pPr>
      <w:r w:rsidRPr="00275FFD">
        <w:rPr>
          <w:sz w:val="32"/>
          <w:szCs w:val="32"/>
        </w:rPr>
        <w:t>the claimant has not provided any information</w:t>
      </w:r>
    </w:p>
    <w:p w14:paraId="60B0D78E" w14:textId="77777777" w:rsidR="002C0032" w:rsidRPr="00275FFD" w:rsidRDefault="002C0032" w:rsidP="002C0032">
      <w:pPr>
        <w:pStyle w:val="ListParagraph"/>
        <w:numPr>
          <w:ilvl w:val="1"/>
          <w:numId w:val="9"/>
        </w:numPr>
        <w:textAlignment w:val="baseline"/>
        <w:rPr>
          <w:sz w:val="32"/>
          <w:szCs w:val="32"/>
        </w:rPr>
      </w:pPr>
      <w:r w:rsidRPr="00275FFD">
        <w:rPr>
          <w:sz w:val="32"/>
          <w:szCs w:val="32"/>
        </w:rPr>
        <w:t>Phone development is acceptable and encouraged</w:t>
      </w:r>
    </w:p>
    <w:p w14:paraId="3231BA3F" w14:textId="77777777" w:rsidR="003844EC" w:rsidRPr="00275FFD" w:rsidRDefault="003844EC" w:rsidP="00160C4F">
      <w:pPr>
        <w:rPr>
          <w:rFonts w:ascii="Times New Roman" w:hAnsi="Times New Roman" w:cs="Times New Roman"/>
          <w:sz w:val="32"/>
          <w:szCs w:val="32"/>
        </w:rPr>
      </w:pPr>
    </w:p>
    <w:p w14:paraId="06C2D99C" w14:textId="3ECB6399" w:rsidR="003D224C" w:rsidRDefault="004F3028" w:rsidP="00626A43">
      <w:pPr>
        <w:rPr>
          <w:rFonts w:ascii="Times New Roman" w:eastAsiaTheme="minorEastAsia" w:hAnsi="Times New Roman" w:cs="Times New Roman"/>
          <w:color w:val="000000" w:themeColor="text1"/>
          <w:kern w:val="24"/>
          <w:sz w:val="32"/>
          <w:szCs w:val="32"/>
        </w:rPr>
      </w:pPr>
      <w:r w:rsidRPr="00275FFD">
        <w:rPr>
          <w:rFonts w:ascii="Times New Roman" w:hAnsi="Times New Roman" w:cs="Times New Roman"/>
          <w:sz w:val="32"/>
          <w:szCs w:val="32"/>
        </w:rPr>
        <w:t>Slide 4</w:t>
      </w:r>
      <w:r w:rsidR="00444194" w:rsidRPr="00275FFD">
        <w:rPr>
          <w:rFonts w:ascii="Times New Roman" w:hAnsi="Times New Roman" w:cs="Times New Roman"/>
          <w:sz w:val="32"/>
          <w:szCs w:val="32"/>
        </w:rPr>
        <w:t>3</w:t>
      </w:r>
      <w:r w:rsidRPr="00275FFD">
        <w:rPr>
          <w:rFonts w:ascii="Times New Roman" w:hAnsi="Times New Roman" w:cs="Times New Roman"/>
          <w:sz w:val="32"/>
          <w:szCs w:val="32"/>
        </w:rPr>
        <w:t xml:space="preserve"> </w:t>
      </w:r>
      <w:r w:rsidR="00714EC0" w:rsidRPr="00275FFD">
        <w:rPr>
          <w:rFonts w:ascii="Times New Roman" w:hAnsi="Times New Roman" w:cs="Times New Roman"/>
          <w:sz w:val="32"/>
          <w:szCs w:val="32"/>
        </w:rPr>
        <w:t>–</w:t>
      </w:r>
      <w:r w:rsidRPr="00275FFD">
        <w:rPr>
          <w:rFonts w:ascii="Times New Roman" w:hAnsi="Times New Roman" w:cs="Times New Roman"/>
          <w:sz w:val="32"/>
          <w:szCs w:val="32"/>
        </w:rPr>
        <w:t xml:space="preserve"> De</w:t>
      </w:r>
      <w:r w:rsidR="00714EC0" w:rsidRPr="00275FFD">
        <w:rPr>
          <w:rFonts w:ascii="Times New Roman" w:hAnsi="Times New Roman" w:cs="Times New Roman"/>
          <w:sz w:val="32"/>
          <w:szCs w:val="32"/>
        </w:rPr>
        <w:t>velopment cont</w:t>
      </w:r>
      <w:r w:rsidR="00626A43">
        <w:rPr>
          <w:rFonts w:ascii="Times New Roman" w:hAnsi="Times New Roman" w:cs="Times New Roman"/>
          <w:sz w:val="32"/>
          <w:szCs w:val="32"/>
        </w:rPr>
        <w:t>.</w:t>
      </w:r>
    </w:p>
    <w:p w14:paraId="54EA7A12" w14:textId="73532253" w:rsidR="00F20623" w:rsidRPr="00275FFD" w:rsidRDefault="00F20623" w:rsidP="00F20623">
      <w:pPr>
        <w:spacing w:after="0" w:line="240" w:lineRule="auto"/>
        <w:rPr>
          <w:rFonts w:ascii="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xml:space="preserve">When developing to the veteran or survivor, use the herbicide development paragraphs in VBMS to request information from the Veteran. </w:t>
      </w:r>
      <w:r>
        <w:rPr>
          <w:rFonts w:ascii="Times New Roman" w:eastAsiaTheme="minorEastAsia" w:hAnsi="Times New Roman" w:cs="Times New Roman"/>
          <w:color w:val="000000" w:themeColor="text1"/>
          <w:kern w:val="24"/>
          <w:sz w:val="32"/>
          <w:szCs w:val="32"/>
        </w:rPr>
        <w:t xml:space="preserve">For survivors claimants, use development paragraphs in MAPD. Allow the claimant </w:t>
      </w:r>
      <w:r w:rsidR="00626A43">
        <w:rPr>
          <w:rFonts w:ascii="Times New Roman" w:eastAsiaTheme="minorEastAsia" w:hAnsi="Times New Roman" w:cs="Times New Roman"/>
          <w:color w:val="000000" w:themeColor="text1"/>
          <w:kern w:val="24"/>
          <w:sz w:val="32"/>
          <w:szCs w:val="32"/>
        </w:rPr>
        <w:t>30 days to submit the requested evidence.</w:t>
      </w:r>
    </w:p>
    <w:p w14:paraId="7C22F894" w14:textId="77777777" w:rsidR="004422DA" w:rsidRPr="00275FFD" w:rsidRDefault="004422DA" w:rsidP="00714EC0">
      <w:pPr>
        <w:spacing w:after="0" w:line="240" w:lineRule="auto"/>
        <w:rPr>
          <w:rFonts w:ascii="Times New Roman" w:eastAsiaTheme="minorEastAsia" w:hAnsi="Times New Roman" w:cs="Times New Roman"/>
          <w:color w:val="000000" w:themeColor="text1"/>
          <w:kern w:val="24"/>
          <w:sz w:val="32"/>
          <w:szCs w:val="32"/>
        </w:rPr>
      </w:pPr>
    </w:p>
    <w:p w14:paraId="64A74DD5" w14:textId="5955BD06" w:rsidR="00001B11" w:rsidRPr="00131461" w:rsidRDefault="00001B11" w:rsidP="00714EC0">
      <w:pPr>
        <w:spacing w:after="0" w:line="240" w:lineRule="auto"/>
        <w:rPr>
          <w:rFonts w:ascii="Times New Roman" w:eastAsiaTheme="minorEastAsia" w:hAnsi="Times New Roman" w:cs="Times New Roman"/>
          <w:color w:val="C00000"/>
          <w:kern w:val="24"/>
          <w:sz w:val="32"/>
          <w:szCs w:val="32"/>
        </w:rPr>
      </w:pPr>
      <w:r w:rsidRPr="00275FFD">
        <w:rPr>
          <w:rFonts w:ascii="Times New Roman" w:eastAsiaTheme="minorEastAsia" w:hAnsi="Times New Roman" w:cs="Times New Roman"/>
          <w:color w:val="000000" w:themeColor="text1"/>
          <w:kern w:val="24"/>
          <w:sz w:val="32"/>
          <w:szCs w:val="32"/>
        </w:rPr>
        <w:t>Slide 4</w:t>
      </w:r>
      <w:r w:rsidR="00444194" w:rsidRPr="00275FFD">
        <w:rPr>
          <w:rFonts w:ascii="Times New Roman" w:eastAsiaTheme="minorEastAsia" w:hAnsi="Times New Roman" w:cs="Times New Roman"/>
          <w:color w:val="000000" w:themeColor="text1"/>
          <w:kern w:val="24"/>
          <w:sz w:val="32"/>
          <w:szCs w:val="32"/>
        </w:rPr>
        <w:t>4</w:t>
      </w:r>
      <w:r w:rsidR="00576CDB" w:rsidRPr="00275FFD">
        <w:rPr>
          <w:rFonts w:ascii="Times New Roman" w:eastAsiaTheme="minorEastAsia" w:hAnsi="Times New Roman" w:cs="Times New Roman"/>
          <w:color w:val="000000" w:themeColor="text1"/>
          <w:kern w:val="24"/>
          <w:sz w:val="32"/>
          <w:szCs w:val="32"/>
        </w:rPr>
        <w:t xml:space="preserve"> – Development Letter</w:t>
      </w:r>
    </w:p>
    <w:p w14:paraId="0161DF31" w14:textId="49417E73" w:rsidR="00CC4534" w:rsidRDefault="00CC4534" w:rsidP="00714EC0">
      <w:pPr>
        <w:spacing w:after="0" w:line="240" w:lineRule="auto"/>
        <w:rPr>
          <w:rFonts w:ascii="Times New Roman" w:eastAsiaTheme="minorEastAsia" w:hAnsi="Times New Roman" w:cs="Times New Roman"/>
          <w:color w:val="000000" w:themeColor="text1"/>
          <w:kern w:val="24"/>
          <w:sz w:val="32"/>
          <w:szCs w:val="32"/>
        </w:rPr>
      </w:pPr>
    </w:p>
    <w:p w14:paraId="259FC1A2" w14:textId="718F6C2A" w:rsidR="00626A43" w:rsidRDefault="00626A43" w:rsidP="00714EC0">
      <w:pPr>
        <w:spacing w:after="0" w:line="240" w:lineRule="auto"/>
        <w:rPr>
          <w:rFonts w:ascii="Times New Roman" w:eastAsiaTheme="minorEastAsia" w:hAnsi="Times New Roman" w:cs="Times New Roman"/>
          <w:color w:val="000000" w:themeColor="text1"/>
          <w:kern w:val="24"/>
          <w:sz w:val="32"/>
          <w:szCs w:val="32"/>
        </w:rPr>
      </w:pPr>
      <w:r>
        <w:rPr>
          <w:rFonts w:ascii="Times New Roman" w:eastAsiaTheme="minorEastAsia" w:hAnsi="Times New Roman" w:cs="Times New Roman"/>
          <w:color w:val="000000" w:themeColor="text1"/>
          <w:kern w:val="24"/>
          <w:sz w:val="32"/>
          <w:szCs w:val="32"/>
        </w:rPr>
        <w:t>This slide provides the paragraphs required when sending a development letter to the claimant to provide additional information to concede exposure to herbicide.</w:t>
      </w:r>
    </w:p>
    <w:p w14:paraId="2635825E" w14:textId="77777777" w:rsidR="00626A43" w:rsidRPr="00275FFD" w:rsidRDefault="00626A43" w:rsidP="00714EC0">
      <w:pPr>
        <w:spacing w:after="0" w:line="240" w:lineRule="auto"/>
        <w:rPr>
          <w:rFonts w:ascii="Times New Roman" w:eastAsiaTheme="minorEastAsia" w:hAnsi="Times New Roman" w:cs="Times New Roman"/>
          <w:color w:val="000000" w:themeColor="text1"/>
          <w:kern w:val="24"/>
          <w:sz w:val="32"/>
          <w:szCs w:val="32"/>
        </w:rPr>
      </w:pPr>
    </w:p>
    <w:p w14:paraId="663E4793" w14:textId="315DEA50" w:rsidR="00D666CF" w:rsidRPr="00275FFD" w:rsidRDefault="00D666CF" w:rsidP="00001B11">
      <w:pPr>
        <w:spacing w:after="0" w:line="240" w:lineRule="auto"/>
        <w:textAlignment w:val="baseline"/>
        <w:rPr>
          <w:rFonts w:ascii="Times New Roman" w:eastAsia="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Slide 4</w:t>
      </w:r>
      <w:r w:rsidR="00444194" w:rsidRPr="00275FFD">
        <w:rPr>
          <w:rFonts w:ascii="Times New Roman" w:eastAsiaTheme="minorEastAsia" w:hAnsi="Times New Roman" w:cs="Times New Roman"/>
          <w:color w:val="000000" w:themeColor="text1"/>
          <w:kern w:val="24"/>
          <w:sz w:val="32"/>
          <w:szCs w:val="32"/>
        </w:rPr>
        <w:t>5</w:t>
      </w:r>
      <w:r w:rsidRPr="00275FFD">
        <w:rPr>
          <w:rFonts w:ascii="Times New Roman" w:eastAsiaTheme="minorEastAsia" w:hAnsi="Times New Roman" w:cs="Times New Roman"/>
          <w:color w:val="000000" w:themeColor="text1"/>
          <w:kern w:val="24"/>
          <w:sz w:val="32"/>
          <w:szCs w:val="32"/>
        </w:rPr>
        <w:t xml:space="preserve"> </w:t>
      </w:r>
      <w:r w:rsidR="00A310B4">
        <w:rPr>
          <w:rFonts w:ascii="Times New Roman" w:eastAsiaTheme="minorEastAsia" w:hAnsi="Times New Roman" w:cs="Times New Roman"/>
          <w:color w:val="000000" w:themeColor="text1"/>
          <w:kern w:val="24"/>
          <w:sz w:val="32"/>
          <w:szCs w:val="32"/>
        </w:rPr>
        <w:t>–</w:t>
      </w:r>
      <w:r w:rsidRPr="00275FFD">
        <w:rPr>
          <w:rFonts w:ascii="Times New Roman" w:eastAsiaTheme="minorEastAsia" w:hAnsi="Times New Roman" w:cs="Times New Roman"/>
          <w:color w:val="000000" w:themeColor="text1"/>
          <w:kern w:val="24"/>
          <w:sz w:val="32"/>
          <w:szCs w:val="32"/>
        </w:rPr>
        <w:t xml:space="preserve"> </w:t>
      </w:r>
      <w:r w:rsidRPr="00275FFD">
        <w:rPr>
          <w:rFonts w:ascii="Times New Roman" w:eastAsiaTheme="majorEastAsia" w:hAnsi="Times New Roman" w:cs="Times New Roman"/>
          <w:sz w:val="32"/>
          <w:szCs w:val="32"/>
        </w:rPr>
        <w:t>Informing the Veteran of Agent Orange Registry Program</w:t>
      </w:r>
      <w:r w:rsidR="008743A9" w:rsidRPr="008743A9">
        <w:rPr>
          <w:rFonts w:ascii="Times New Roman" w:eastAsiaTheme="majorEastAsia" w:hAnsi="Times New Roman" w:cs="Times New Roman"/>
          <w:color w:val="000000" w:themeColor="text1"/>
          <w:sz w:val="32"/>
          <w:szCs w:val="32"/>
        </w:rPr>
        <w:t>*</w:t>
      </w:r>
    </w:p>
    <w:p w14:paraId="7E4CBEF8" w14:textId="77777777" w:rsidR="003C3488" w:rsidRDefault="003C3488" w:rsidP="00160C4F">
      <w:pPr>
        <w:rPr>
          <w:rFonts w:ascii="Times New Roman" w:eastAsiaTheme="minorEastAsia" w:hAnsi="Times New Roman" w:cs="Times New Roman"/>
          <w:color w:val="000000" w:themeColor="text1"/>
          <w:kern w:val="24"/>
          <w:sz w:val="32"/>
          <w:szCs w:val="32"/>
        </w:rPr>
      </w:pPr>
    </w:p>
    <w:p w14:paraId="5F06D687" w14:textId="77777777" w:rsidR="00626A43" w:rsidRDefault="00626A43" w:rsidP="001B73A2">
      <w:pPr>
        <w:ind w:left="645"/>
        <w:textAlignment w:val="baseline"/>
        <w:rPr>
          <w:rFonts w:eastAsiaTheme="minorEastAsia"/>
          <w:color w:val="000000" w:themeColor="text1"/>
          <w:sz w:val="32"/>
          <w:szCs w:val="32"/>
        </w:rPr>
      </w:pPr>
      <w:r>
        <w:rPr>
          <w:rFonts w:eastAsiaTheme="minorEastAsia"/>
          <w:color w:val="000000" w:themeColor="text1"/>
          <w:sz w:val="32"/>
          <w:szCs w:val="32"/>
        </w:rPr>
        <w:t xml:space="preserve">This section lets the veteran know that they can receive an examination at the VAMC for Agent Orange exposure. Follow the procedures on the slide and in the script. </w:t>
      </w:r>
    </w:p>
    <w:p w14:paraId="1E7E4E02" w14:textId="77777777" w:rsidR="00626A43" w:rsidRPr="00626A43" w:rsidRDefault="00626A43" w:rsidP="00626A43">
      <w:pPr>
        <w:ind w:left="720"/>
        <w:textAlignment w:val="baseline"/>
        <w:rPr>
          <w:rFonts w:eastAsiaTheme="minorEastAsia"/>
          <w:color w:val="000000" w:themeColor="text1"/>
          <w:sz w:val="32"/>
          <w:szCs w:val="32"/>
        </w:rPr>
      </w:pPr>
      <w:r w:rsidRPr="00626A43">
        <w:rPr>
          <w:rFonts w:eastAsiaTheme="minorEastAsia"/>
          <w:color w:val="000000" w:themeColor="text1"/>
          <w:sz w:val="32"/>
          <w:szCs w:val="32"/>
        </w:rPr>
        <w:lastRenderedPageBreak/>
        <w:t>If the development activity determines further development is necessary per current policies the development activity should also:</w:t>
      </w:r>
    </w:p>
    <w:p w14:paraId="6E836868" w14:textId="77777777" w:rsidR="00626A43" w:rsidRPr="00626A43" w:rsidRDefault="00626A43" w:rsidP="00626A43">
      <w:pPr>
        <w:numPr>
          <w:ilvl w:val="1"/>
          <w:numId w:val="21"/>
        </w:numPr>
        <w:textAlignment w:val="baseline"/>
        <w:rPr>
          <w:rFonts w:eastAsiaTheme="minorEastAsia"/>
          <w:color w:val="000000" w:themeColor="text1"/>
          <w:sz w:val="32"/>
          <w:szCs w:val="32"/>
        </w:rPr>
      </w:pPr>
      <w:r w:rsidRPr="00626A43">
        <w:rPr>
          <w:rFonts w:eastAsiaTheme="minorEastAsia"/>
          <w:color w:val="000000" w:themeColor="text1"/>
          <w:sz w:val="32"/>
          <w:szCs w:val="32"/>
        </w:rPr>
        <w:t xml:space="preserve">Inform the Veteran of the availability of hospital examinations and treatment as part of the Agent Orange Registry program, and </w:t>
      </w:r>
    </w:p>
    <w:p w14:paraId="3355C4F4" w14:textId="77777777" w:rsidR="00626A43" w:rsidRDefault="00626A43" w:rsidP="001B73A2">
      <w:pPr>
        <w:ind w:left="645"/>
        <w:textAlignment w:val="baseline"/>
        <w:rPr>
          <w:rFonts w:eastAsiaTheme="minorEastAsia"/>
          <w:color w:val="000000" w:themeColor="text1"/>
          <w:sz w:val="32"/>
          <w:szCs w:val="32"/>
        </w:rPr>
      </w:pPr>
    </w:p>
    <w:p w14:paraId="2C165AA9" w14:textId="77777777" w:rsidR="00626A43" w:rsidRDefault="00626A43" w:rsidP="001B73A2">
      <w:pPr>
        <w:ind w:left="645"/>
        <w:textAlignment w:val="baseline"/>
        <w:rPr>
          <w:rFonts w:eastAsiaTheme="minorEastAsia"/>
          <w:color w:val="000000" w:themeColor="text1"/>
          <w:sz w:val="32"/>
          <w:szCs w:val="32"/>
        </w:rPr>
      </w:pPr>
    </w:p>
    <w:p w14:paraId="4BDD5B81" w14:textId="7C7192B6" w:rsidR="001B73A2" w:rsidRPr="001B73A2" w:rsidRDefault="001B73A2" w:rsidP="001B73A2">
      <w:pPr>
        <w:ind w:left="645"/>
        <w:textAlignment w:val="baseline"/>
        <w:rPr>
          <w:color w:val="000000" w:themeColor="text1"/>
          <w:sz w:val="32"/>
          <w:szCs w:val="32"/>
        </w:rPr>
      </w:pPr>
      <w:r w:rsidRPr="001B73A2">
        <w:rPr>
          <w:rFonts w:eastAsiaTheme="minorEastAsia"/>
          <w:color w:val="000000" w:themeColor="text1"/>
          <w:sz w:val="32"/>
          <w:szCs w:val="32"/>
        </w:rPr>
        <w:t xml:space="preserve">If the Veteran has already had the herbicide examination or been </w:t>
      </w:r>
      <w:r>
        <w:rPr>
          <w:rFonts w:eastAsiaTheme="minorEastAsia"/>
          <w:color w:val="000000" w:themeColor="text1"/>
          <w:sz w:val="32"/>
          <w:szCs w:val="32"/>
        </w:rPr>
        <w:t xml:space="preserve">    </w:t>
      </w:r>
      <w:r w:rsidRPr="001B73A2">
        <w:rPr>
          <w:rFonts w:eastAsiaTheme="minorEastAsia"/>
          <w:color w:val="000000" w:themeColor="text1"/>
          <w:sz w:val="32"/>
          <w:szCs w:val="32"/>
        </w:rPr>
        <w:t xml:space="preserve">treated for herbicide exposure, request that the Veteran submit </w:t>
      </w:r>
    </w:p>
    <w:p w14:paraId="060C3191" w14:textId="77777777" w:rsidR="001B73A2" w:rsidRPr="001B73A2" w:rsidRDefault="001B73A2" w:rsidP="001B73A2">
      <w:pPr>
        <w:pStyle w:val="ListParagraph"/>
        <w:numPr>
          <w:ilvl w:val="1"/>
          <w:numId w:val="15"/>
        </w:numPr>
        <w:textAlignment w:val="baseline"/>
        <w:rPr>
          <w:color w:val="000000" w:themeColor="text1"/>
          <w:sz w:val="32"/>
          <w:szCs w:val="32"/>
        </w:rPr>
      </w:pPr>
      <w:r w:rsidRPr="001B73A2">
        <w:rPr>
          <w:color w:val="000000" w:themeColor="text1"/>
          <w:sz w:val="32"/>
          <w:szCs w:val="32"/>
        </w:rPr>
        <w:t>A copy of the examination or treatment report, or</w:t>
      </w:r>
    </w:p>
    <w:p w14:paraId="1CD64904" w14:textId="77777777" w:rsidR="001B73A2" w:rsidRPr="001B73A2" w:rsidRDefault="001B73A2" w:rsidP="001B73A2">
      <w:pPr>
        <w:pStyle w:val="ListParagraph"/>
        <w:numPr>
          <w:ilvl w:val="1"/>
          <w:numId w:val="15"/>
        </w:numPr>
        <w:textAlignment w:val="baseline"/>
        <w:rPr>
          <w:color w:val="000000" w:themeColor="text1"/>
          <w:sz w:val="32"/>
          <w:szCs w:val="32"/>
        </w:rPr>
      </w:pPr>
      <w:r w:rsidRPr="001B73A2">
        <w:rPr>
          <w:color w:val="000000" w:themeColor="text1"/>
          <w:sz w:val="32"/>
          <w:szCs w:val="32"/>
        </w:rPr>
        <w:t>The name of the Department of Veterans Affairs (VA) facility performing the examination or treatment so that a copy of the report may be associated with the claims folder.</w:t>
      </w:r>
    </w:p>
    <w:p w14:paraId="63BBE0EA" w14:textId="77777777" w:rsidR="00D666CF" w:rsidRDefault="00D666CF" w:rsidP="00160C4F">
      <w:pPr>
        <w:rPr>
          <w:rFonts w:ascii="Times New Roman" w:eastAsiaTheme="minorEastAsia" w:hAnsi="Times New Roman" w:cs="Times New Roman"/>
          <w:color w:val="000000" w:themeColor="text1"/>
          <w:kern w:val="24"/>
          <w:sz w:val="32"/>
          <w:szCs w:val="32"/>
        </w:rPr>
      </w:pPr>
    </w:p>
    <w:p w14:paraId="39B04F45" w14:textId="35BC114C" w:rsidR="00404724" w:rsidRPr="00275FFD" w:rsidRDefault="00404724" w:rsidP="00160C4F">
      <w:pPr>
        <w:rPr>
          <w:rFonts w:ascii="Times New Roman" w:eastAsiaTheme="majorEastAsia" w:hAnsi="Times New Roman" w:cs="Times New Roman"/>
          <w:sz w:val="32"/>
          <w:szCs w:val="32"/>
        </w:rPr>
      </w:pPr>
      <w:r w:rsidRPr="00275FFD">
        <w:rPr>
          <w:rFonts w:ascii="Times New Roman" w:eastAsiaTheme="minorEastAsia" w:hAnsi="Times New Roman" w:cs="Times New Roman"/>
          <w:color w:val="000000" w:themeColor="text1"/>
          <w:kern w:val="24"/>
          <w:sz w:val="32"/>
          <w:szCs w:val="32"/>
        </w:rPr>
        <w:t>Slide 4</w:t>
      </w:r>
      <w:r w:rsidR="00444194" w:rsidRPr="00275FFD">
        <w:rPr>
          <w:rFonts w:ascii="Times New Roman" w:eastAsiaTheme="minorEastAsia" w:hAnsi="Times New Roman" w:cs="Times New Roman"/>
          <w:color w:val="000000" w:themeColor="text1"/>
          <w:kern w:val="24"/>
          <w:sz w:val="32"/>
          <w:szCs w:val="32"/>
        </w:rPr>
        <w:t>6</w:t>
      </w:r>
      <w:r w:rsidRPr="00275FFD">
        <w:rPr>
          <w:rFonts w:ascii="Times New Roman" w:eastAsiaTheme="minorEastAsia" w:hAnsi="Times New Roman" w:cs="Times New Roman"/>
          <w:color w:val="000000" w:themeColor="text1"/>
          <w:kern w:val="24"/>
          <w:sz w:val="32"/>
          <w:szCs w:val="32"/>
        </w:rPr>
        <w:t xml:space="preserve"> </w:t>
      </w:r>
      <w:r w:rsidR="00A310B4">
        <w:rPr>
          <w:rFonts w:ascii="Times New Roman" w:eastAsiaTheme="minorEastAsia" w:hAnsi="Times New Roman" w:cs="Times New Roman"/>
          <w:color w:val="000000" w:themeColor="text1"/>
          <w:kern w:val="24"/>
          <w:sz w:val="32"/>
          <w:szCs w:val="32"/>
        </w:rPr>
        <w:t>–</w:t>
      </w:r>
      <w:r w:rsidRPr="00275FFD">
        <w:rPr>
          <w:rFonts w:ascii="Times New Roman" w:eastAsiaTheme="minorEastAsia" w:hAnsi="Times New Roman" w:cs="Times New Roman"/>
          <w:color w:val="000000" w:themeColor="text1"/>
          <w:kern w:val="24"/>
          <w:sz w:val="32"/>
          <w:szCs w:val="32"/>
        </w:rPr>
        <w:t xml:space="preserve"> </w:t>
      </w:r>
      <w:r w:rsidRPr="00275FFD">
        <w:rPr>
          <w:rFonts w:ascii="Times New Roman" w:eastAsiaTheme="majorEastAsia" w:hAnsi="Times New Roman" w:cs="Times New Roman"/>
          <w:sz w:val="32"/>
          <w:szCs w:val="32"/>
        </w:rPr>
        <w:t>Requesting Examination</w:t>
      </w:r>
    </w:p>
    <w:p w14:paraId="3BDDD0E0" w14:textId="77777777" w:rsidR="00404724" w:rsidRPr="00275FFD" w:rsidRDefault="00404724" w:rsidP="00404724">
      <w:pPr>
        <w:spacing w:before="192" w:after="0" w:line="240" w:lineRule="auto"/>
        <w:textAlignment w:val="baseline"/>
        <w:rPr>
          <w:rFonts w:ascii="Times New Roman" w:eastAsiaTheme="minorEastAsia" w:hAnsi="Times New Roman" w:cs="Times New Roman"/>
          <w:sz w:val="32"/>
          <w:szCs w:val="32"/>
        </w:rPr>
      </w:pPr>
      <w:r w:rsidRPr="00275FFD">
        <w:rPr>
          <w:rFonts w:ascii="Times New Roman" w:eastAsiaTheme="minorEastAsia" w:hAnsi="Times New Roman" w:cs="Times New Roman"/>
          <w:sz w:val="32"/>
          <w:szCs w:val="32"/>
        </w:rPr>
        <w:t xml:space="preserve">Reminder: Employees should not be requesting examinations where there is no evidence of a diagnosis of cancer. </w:t>
      </w:r>
    </w:p>
    <w:p w14:paraId="47A2EDCD" w14:textId="77777777" w:rsidR="00F57706" w:rsidRPr="00275FFD" w:rsidRDefault="00F57706" w:rsidP="00404724">
      <w:pPr>
        <w:spacing w:before="192" w:after="0" w:line="240" w:lineRule="auto"/>
        <w:textAlignment w:val="baseline"/>
        <w:rPr>
          <w:rFonts w:ascii="Times New Roman" w:eastAsiaTheme="minorEastAsia" w:hAnsi="Times New Roman" w:cs="Times New Roman"/>
          <w:sz w:val="32"/>
          <w:szCs w:val="32"/>
        </w:rPr>
      </w:pPr>
    </w:p>
    <w:p w14:paraId="5089B5CD" w14:textId="3526E34D" w:rsidR="00F57706" w:rsidRPr="00275FFD" w:rsidRDefault="00F57706" w:rsidP="00404724">
      <w:pPr>
        <w:spacing w:before="192" w:after="0" w:line="240" w:lineRule="auto"/>
        <w:textAlignment w:val="baseline"/>
        <w:rPr>
          <w:rFonts w:ascii="Times New Roman" w:eastAsiaTheme="majorEastAsia" w:hAnsi="Times New Roman" w:cs="Times New Roman"/>
          <w:sz w:val="32"/>
          <w:szCs w:val="32"/>
        </w:rPr>
      </w:pPr>
      <w:r w:rsidRPr="00275FFD">
        <w:rPr>
          <w:rFonts w:ascii="Times New Roman" w:eastAsiaTheme="minorEastAsia" w:hAnsi="Times New Roman" w:cs="Times New Roman"/>
          <w:sz w:val="32"/>
          <w:szCs w:val="32"/>
        </w:rPr>
        <w:t>Slide 4</w:t>
      </w:r>
      <w:r w:rsidR="00444194" w:rsidRPr="00275FFD">
        <w:rPr>
          <w:rFonts w:ascii="Times New Roman" w:eastAsiaTheme="minorEastAsia" w:hAnsi="Times New Roman" w:cs="Times New Roman"/>
          <w:sz w:val="32"/>
          <w:szCs w:val="32"/>
        </w:rPr>
        <w:t>7</w:t>
      </w:r>
      <w:r w:rsidR="00A310B4">
        <w:rPr>
          <w:rFonts w:ascii="Times New Roman" w:eastAsiaTheme="minorEastAsia" w:hAnsi="Times New Roman" w:cs="Times New Roman"/>
          <w:sz w:val="32"/>
          <w:szCs w:val="32"/>
        </w:rPr>
        <w:t xml:space="preserve"> –</w:t>
      </w:r>
      <w:r w:rsidRPr="00275FFD">
        <w:rPr>
          <w:rFonts w:ascii="Times New Roman" w:eastAsiaTheme="minorEastAsia" w:hAnsi="Times New Roman" w:cs="Times New Roman"/>
          <w:sz w:val="32"/>
          <w:szCs w:val="32"/>
        </w:rPr>
        <w:t xml:space="preserve"> </w:t>
      </w:r>
      <w:r w:rsidRPr="00275FFD">
        <w:rPr>
          <w:rFonts w:ascii="Times New Roman" w:eastAsiaTheme="majorEastAsia" w:hAnsi="Times New Roman" w:cs="Times New Roman"/>
          <w:sz w:val="32"/>
          <w:szCs w:val="32"/>
        </w:rPr>
        <w:t>Requesting Records Review Specialists Research</w:t>
      </w:r>
    </w:p>
    <w:p w14:paraId="64980761" w14:textId="77777777" w:rsidR="008743A9" w:rsidRPr="00275FFD" w:rsidRDefault="008743A9" w:rsidP="00404724">
      <w:pPr>
        <w:spacing w:before="192" w:after="0" w:line="240" w:lineRule="auto"/>
        <w:textAlignment w:val="baseline"/>
        <w:rPr>
          <w:rFonts w:ascii="Times New Roman" w:eastAsiaTheme="minorEastAsia" w:hAnsi="Times New Roman" w:cs="Times New Roman"/>
          <w:sz w:val="32"/>
          <w:szCs w:val="32"/>
        </w:rPr>
      </w:pPr>
    </w:p>
    <w:p w14:paraId="375FF08D" w14:textId="77777777" w:rsidR="00F57706" w:rsidRPr="00275FFD" w:rsidRDefault="00F57706" w:rsidP="00F57706">
      <w:pPr>
        <w:spacing w:after="0" w:line="240" w:lineRule="auto"/>
        <w:textAlignment w:val="baseline"/>
        <w:rPr>
          <w:rFonts w:ascii="Times New Roman" w:eastAsia="Times New Roman" w:hAnsi="Times New Roman" w:cs="Times New Roman"/>
          <w:sz w:val="32"/>
          <w:szCs w:val="32"/>
        </w:rPr>
      </w:pPr>
      <w:r w:rsidRPr="00275FFD">
        <w:rPr>
          <w:rFonts w:ascii="Times New Roman" w:eastAsiaTheme="minorEastAsia" w:hAnsi="Times New Roman" w:cs="Times New Roman"/>
          <w:color w:val="000000" w:themeColor="text1"/>
          <w:kern w:val="24"/>
          <w:sz w:val="32"/>
          <w:szCs w:val="32"/>
        </w:rPr>
        <w:t xml:space="preserve">The routing of a claim to the Records Review Specialists should only be completed if the Regional Office is not able to establish that the Veteran’s service qualifies for exposure under existing procedures. </w:t>
      </w:r>
    </w:p>
    <w:p w14:paraId="769C22AB" w14:textId="2FEAC10A" w:rsidR="00F57706" w:rsidRPr="00275FFD" w:rsidRDefault="00F57706" w:rsidP="00F57706">
      <w:pPr>
        <w:spacing w:after="0" w:line="240" w:lineRule="auto"/>
        <w:rPr>
          <w:rFonts w:ascii="Times New Roman" w:eastAsia="Times New Roman" w:hAnsi="Times New Roman" w:cs="Times New Roman"/>
          <w:sz w:val="32"/>
          <w:szCs w:val="32"/>
        </w:rPr>
      </w:pPr>
    </w:p>
    <w:p w14:paraId="5EEAE4F8" w14:textId="77777777" w:rsidR="00F57706" w:rsidRPr="00275FFD" w:rsidRDefault="00F57706" w:rsidP="00F57706">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Do not route a claim to the Record Review Specialists if the Veteran is claiming a condition that is not listed as a presumptive condition under </w:t>
      </w:r>
      <w:hyperlink r:id="rId7" w:history="1">
        <w:r w:rsidRPr="00275FFD">
          <w:rPr>
            <w:rFonts w:ascii="Times New Roman" w:eastAsiaTheme="minorEastAsia" w:hAnsi="Times New Roman" w:cs="Times New Roman"/>
            <w:color w:val="000000" w:themeColor="text1"/>
            <w:kern w:val="24"/>
            <w:sz w:val="32"/>
            <w:szCs w:val="32"/>
            <w:u w:val="single"/>
          </w:rPr>
          <w:t>38 CFR 3.309(e)</w:t>
        </w:r>
      </w:hyperlink>
      <w:r w:rsidRPr="00275FFD">
        <w:rPr>
          <w:rFonts w:ascii="Times New Roman" w:eastAsiaTheme="minorEastAsia" w:hAnsi="Times New Roman" w:cs="Times New Roman"/>
          <w:color w:val="000000" w:themeColor="text1"/>
          <w:kern w:val="24"/>
          <w:sz w:val="32"/>
          <w:szCs w:val="32"/>
        </w:rPr>
        <w:t xml:space="preserve"> or if evidence establishes that he or she did not serve aboard a vessel during the specified period.  </w:t>
      </w:r>
    </w:p>
    <w:p w14:paraId="745ED8D4" w14:textId="77777777" w:rsidR="00182634" w:rsidRPr="00275FFD" w:rsidRDefault="00182634" w:rsidP="00F57706">
      <w:pPr>
        <w:spacing w:after="0" w:line="240" w:lineRule="auto"/>
        <w:rPr>
          <w:rFonts w:ascii="Times New Roman" w:eastAsiaTheme="minorEastAsia" w:hAnsi="Times New Roman" w:cs="Times New Roman"/>
          <w:color w:val="000000" w:themeColor="text1"/>
          <w:kern w:val="24"/>
          <w:sz w:val="32"/>
          <w:szCs w:val="32"/>
        </w:rPr>
      </w:pPr>
    </w:p>
    <w:p w14:paraId="75B13BF1" w14:textId="77777777" w:rsidR="00893ECB" w:rsidRPr="00275FFD" w:rsidRDefault="00893ECB" w:rsidP="00F57706">
      <w:pPr>
        <w:spacing w:after="0" w:line="240" w:lineRule="auto"/>
        <w:rPr>
          <w:rFonts w:ascii="Times New Roman" w:eastAsiaTheme="minorEastAsia" w:hAnsi="Times New Roman" w:cs="Times New Roman"/>
          <w:color w:val="000000" w:themeColor="text1"/>
          <w:kern w:val="24"/>
          <w:sz w:val="32"/>
          <w:szCs w:val="32"/>
        </w:rPr>
      </w:pPr>
    </w:p>
    <w:p w14:paraId="2706029F" w14:textId="77777777" w:rsidR="00CC0FB7" w:rsidRDefault="00CC0FB7" w:rsidP="00F57706">
      <w:pPr>
        <w:spacing w:after="0" w:line="240" w:lineRule="auto"/>
        <w:rPr>
          <w:rFonts w:ascii="Times New Roman" w:eastAsiaTheme="minorEastAsia" w:hAnsi="Times New Roman" w:cs="Times New Roman"/>
          <w:color w:val="000000" w:themeColor="text1"/>
          <w:kern w:val="24"/>
          <w:sz w:val="32"/>
          <w:szCs w:val="32"/>
        </w:rPr>
      </w:pPr>
    </w:p>
    <w:p w14:paraId="2B55815E" w14:textId="7DA25F76" w:rsidR="00893ECB" w:rsidRPr="00275FFD" w:rsidRDefault="00893ECB" w:rsidP="00F57706">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 xml:space="preserve">Slide </w:t>
      </w:r>
      <w:r w:rsidR="00A1219D" w:rsidRPr="00275FFD">
        <w:rPr>
          <w:rFonts w:ascii="Times New Roman" w:eastAsiaTheme="minorEastAsia" w:hAnsi="Times New Roman" w:cs="Times New Roman"/>
          <w:color w:val="000000" w:themeColor="text1"/>
          <w:kern w:val="24"/>
          <w:sz w:val="32"/>
          <w:szCs w:val="32"/>
        </w:rPr>
        <w:t xml:space="preserve">48 </w:t>
      </w:r>
      <w:r w:rsidR="00A310B4">
        <w:rPr>
          <w:rFonts w:ascii="Times New Roman" w:eastAsiaTheme="minorEastAsia" w:hAnsi="Times New Roman" w:cs="Times New Roman"/>
          <w:color w:val="000000" w:themeColor="text1"/>
          <w:kern w:val="24"/>
          <w:sz w:val="32"/>
          <w:szCs w:val="32"/>
        </w:rPr>
        <w:t>–</w:t>
      </w:r>
      <w:r w:rsidRPr="00275FFD">
        <w:rPr>
          <w:rFonts w:ascii="Times New Roman" w:eastAsiaTheme="minorEastAsia" w:hAnsi="Times New Roman" w:cs="Times New Roman"/>
          <w:color w:val="000000" w:themeColor="text1"/>
          <w:kern w:val="24"/>
          <w:sz w:val="32"/>
          <w:szCs w:val="32"/>
        </w:rPr>
        <w:t xml:space="preserve"> Questions</w:t>
      </w:r>
    </w:p>
    <w:p w14:paraId="0A50AD85" w14:textId="77777777" w:rsidR="00893ECB" w:rsidRPr="00275FFD" w:rsidRDefault="00893ECB" w:rsidP="00F57706">
      <w:pPr>
        <w:spacing w:after="0" w:line="240" w:lineRule="auto"/>
        <w:rPr>
          <w:rFonts w:ascii="Times New Roman" w:eastAsiaTheme="minorEastAsia" w:hAnsi="Times New Roman" w:cs="Times New Roman"/>
          <w:color w:val="000000" w:themeColor="text1"/>
          <w:kern w:val="24"/>
          <w:sz w:val="32"/>
          <w:szCs w:val="32"/>
        </w:rPr>
      </w:pPr>
    </w:p>
    <w:p w14:paraId="6BB7DDD8" w14:textId="78766813" w:rsidR="00CA703B" w:rsidRPr="00A310B4" w:rsidRDefault="00893ECB" w:rsidP="00A310B4">
      <w:pPr>
        <w:spacing w:after="0" w:line="240" w:lineRule="auto"/>
        <w:rPr>
          <w:rFonts w:ascii="Times New Roman" w:eastAsiaTheme="minorEastAsia" w:hAnsi="Times New Roman" w:cs="Times New Roman"/>
          <w:color w:val="000000" w:themeColor="text1"/>
          <w:kern w:val="24"/>
          <w:sz w:val="32"/>
          <w:szCs w:val="32"/>
        </w:rPr>
      </w:pPr>
      <w:r w:rsidRPr="00275FFD">
        <w:rPr>
          <w:rFonts w:ascii="Times New Roman" w:eastAsiaTheme="minorEastAsia" w:hAnsi="Times New Roman" w:cs="Times New Roman"/>
          <w:color w:val="000000" w:themeColor="text1"/>
          <w:kern w:val="24"/>
          <w:sz w:val="32"/>
          <w:szCs w:val="32"/>
        </w:rPr>
        <w:t>As a reminder there is a Standard Operating Procedure (SOP), th</w:t>
      </w:r>
      <w:r w:rsidR="00CE1C65" w:rsidRPr="00275FFD">
        <w:rPr>
          <w:rFonts w:ascii="Times New Roman" w:eastAsiaTheme="minorEastAsia" w:hAnsi="Times New Roman" w:cs="Times New Roman"/>
          <w:color w:val="000000" w:themeColor="text1"/>
          <w:kern w:val="24"/>
          <w:sz w:val="32"/>
          <w:szCs w:val="32"/>
        </w:rPr>
        <w:t>at</w:t>
      </w:r>
      <w:r w:rsidRPr="00275FFD">
        <w:rPr>
          <w:rFonts w:ascii="Times New Roman" w:eastAsiaTheme="minorEastAsia" w:hAnsi="Times New Roman" w:cs="Times New Roman"/>
          <w:color w:val="000000" w:themeColor="text1"/>
          <w:kern w:val="24"/>
          <w:sz w:val="32"/>
          <w:szCs w:val="32"/>
        </w:rPr>
        <w:t xml:space="preserve"> speak</w:t>
      </w:r>
      <w:r w:rsidR="00CE1C65" w:rsidRPr="00275FFD">
        <w:rPr>
          <w:rFonts w:ascii="Times New Roman" w:eastAsiaTheme="minorEastAsia" w:hAnsi="Times New Roman" w:cs="Times New Roman"/>
          <w:color w:val="000000" w:themeColor="text1"/>
          <w:kern w:val="24"/>
          <w:sz w:val="32"/>
          <w:szCs w:val="32"/>
        </w:rPr>
        <w:t>s</w:t>
      </w:r>
      <w:r w:rsidRPr="00275FFD">
        <w:rPr>
          <w:rFonts w:ascii="Times New Roman" w:eastAsiaTheme="minorEastAsia" w:hAnsi="Times New Roman" w:cs="Times New Roman"/>
          <w:color w:val="000000" w:themeColor="text1"/>
          <w:kern w:val="24"/>
          <w:sz w:val="32"/>
          <w:szCs w:val="32"/>
        </w:rPr>
        <w:t xml:space="preserve"> specially to your duties as a </w:t>
      </w:r>
      <w:r w:rsidRPr="00275FFD">
        <w:rPr>
          <w:rFonts w:ascii="Times New Roman" w:eastAsiaTheme="majorEastAsia" w:hAnsi="Times New Roman" w:cs="Times New Roman"/>
          <w:sz w:val="32"/>
          <w:szCs w:val="32"/>
        </w:rPr>
        <w:t>Centralized Processing Team member. If you have questions or need clarification, please review the SOP.</w:t>
      </w:r>
    </w:p>
    <w:sectPr w:rsidR="00CA703B" w:rsidRPr="00A31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C0B6" w14:textId="77777777" w:rsidR="006C49C8" w:rsidRDefault="006C49C8" w:rsidP="00FB01FA">
      <w:pPr>
        <w:spacing w:after="0" w:line="240" w:lineRule="auto"/>
      </w:pPr>
      <w:r>
        <w:separator/>
      </w:r>
    </w:p>
  </w:endnote>
  <w:endnote w:type="continuationSeparator" w:id="0">
    <w:p w14:paraId="7F7FD003" w14:textId="77777777" w:rsidR="006C49C8" w:rsidRDefault="006C49C8" w:rsidP="00FB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F265A" w14:textId="77777777" w:rsidR="006C49C8" w:rsidRDefault="006C49C8" w:rsidP="00FB01FA">
      <w:pPr>
        <w:spacing w:after="0" w:line="240" w:lineRule="auto"/>
      </w:pPr>
      <w:r>
        <w:separator/>
      </w:r>
    </w:p>
  </w:footnote>
  <w:footnote w:type="continuationSeparator" w:id="0">
    <w:p w14:paraId="71BC27F3" w14:textId="77777777" w:rsidR="006C49C8" w:rsidRDefault="006C49C8" w:rsidP="00FB0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2BB"/>
    <w:multiLevelType w:val="hybridMultilevel"/>
    <w:tmpl w:val="4678DC28"/>
    <w:lvl w:ilvl="0" w:tplc="74C8BBA2">
      <w:start w:val="1"/>
      <w:numFmt w:val="bullet"/>
      <w:lvlText w:val="•"/>
      <w:lvlJc w:val="left"/>
      <w:pPr>
        <w:tabs>
          <w:tab w:val="num" w:pos="4770"/>
        </w:tabs>
        <w:ind w:left="4770" w:hanging="360"/>
      </w:pPr>
      <w:rPr>
        <w:rFonts w:ascii="Arial" w:hAnsi="Arial" w:hint="default"/>
      </w:rPr>
    </w:lvl>
    <w:lvl w:ilvl="1" w:tplc="A9F6D50A">
      <w:start w:val="1"/>
      <w:numFmt w:val="bullet"/>
      <w:lvlText w:val="•"/>
      <w:lvlJc w:val="left"/>
      <w:pPr>
        <w:tabs>
          <w:tab w:val="num" w:pos="5490"/>
        </w:tabs>
        <w:ind w:left="5490" w:hanging="360"/>
      </w:pPr>
      <w:rPr>
        <w:rFonts w:ascii="Arial" w:hAnsi="Arial" w:hint="default"/>
      </w:rPr>
    </w:lvl>
    <w:lvl w:ilvl="2" w:tplc="97A882BA" w:tentative="1">
      <w:start w:val="1"/>
      <w:numFmt w:val="bullet"/>
      <w:lvlText w:val="•"/>
      <w:lvlJc w:val="left"/>
      <w:pPr>
        <w:tabs>
          <w:tab w:val="num" w:pos="6210"/>
        </w:tabs>
        <w:ind w:left="6210" w:hanging="360"/>
      </w:pPr>
      <w:rPr>
        <w:rFonts w:ascii="Arial" w:hAnsi="Arial" w:hint="default"/>
      </w:rPr>
    </w:lvl>
    <w:lvl w:ilvl="3" w:tplc="8E94569A" w:tentative="1">
      <w:start w:val="1"/>
      <w:numFmt w:val="bullet"/>
      <w:lvlText w:val="•"/>
      <w:lvlJc w:val="left"/>
      <w:pPr>
        <w:tabs>
          <w:tab w:val="num" w:pos="6930"/>
        </w:tabs>
        <w:ind w:left="6930" w:hanging="360"/>
      </w:pPr>
      <w:rPr>
        <w:rFonts w:ascii="Arial" w:hAnsi="Arial" w:hint="default"/>
      </w:rPr>
    </w:lvl>
    <w:lvl w:ilvl="4" w:tplc="BCC8BCE4" w:tentative="1">
      <w:start w:val="1"/>
      <w:numFmt w:val="bullet"/>
      <w:lvlText w:val="•"/>
      <w:lvlJc w:val="left"/>
      <w:pPr>
        <w:tabs>
          <w:tab w:val="num" w:pos="7650"/>
        </w:tabs>
        <w:ind w:left="7650" w:hanging="360"/>
      </w:pPr>
      <w:rPr>
        <w:rFonts w:ascii="Arial" w:hAnsi="Arial" w:hint="default"/>
      </w:rPr>
    </w:lvl>
    <w:lvl w:ilvl="5" w:tplc="0F42BB24" w:tentative="1">
      <w:start w:val="1"/>
      <w:numFmt w:val="bullet"/>
      <w:lvlText w:val="•"/>
      <w:lvlJc w:val="left"/>
      <w:pPr>
        <w:tabs>
          <w:tab w:val="num" w:pos="8370"/>
        </w:tabs>
        <w:ind w:left="8370" w:hanging="360"/>
      </w:pPr>
      <w:rPr>
        <w:rFonts w:ascii="Arial" w:hAnsi="Arial" w:hint="default"/>
      </w:rPr>
    </w:lvl>
    <w:lvl w:ilvl="6" w:tplc="02F86154" w:tentative="1">
      <w:start w:val="1"/>
      <w:numFmt w:val="bullet"/>
      <w:lvlText w:val="•"/>
      <w:lvlJc w:val="left"/>
      <w:pPr>
        <w:tabs>
          <w:tab w:val="num" w:pos="9090"/>
        </w:tabs>
        <w:ind w:left="9090" w:hanging="360"/>
      </w:pPr>
      <w:rPr>
        <w:rFonts w:ascii="Arial" w:hAnsi="Arial" w:hint="default"/>
      </w:rPr>
    </w:lvl>
    <w:lvl w:ilvl="7" w:tplc="31D2B68A" w:tentative="1">
      <w:start w:val="1"/>
      <w:numFmt w:val="bullet"/>
      <w:lvlText w:val="•"/>
      <w:lvlJc w:val="left"/>
      <w:pPr>
        <w:tabs>
          <w:tab w:val="num" w:pos="9810"/>
        </w:tabs>
        <w:ind w:left="9810" w:hanging="360"/>
      </w:pPr>
      <w:rPr>
        <w:rFonts w:ascii="Arial" w:hAnsi="Arial" w:hint="default"/>
      </w:rPr>
    </w:lvl>
    <w:lvl w:ilvl="8" w:tplc="609CD9DE" w:tentative="1">
      <w:start w:val="1"/>
      <w:numFmt w:val="bullet"/>
      <w:lvlText w:val="•"/>
      <w:lvlJc w:val="left"/>
      <w:pPr>
        <w:tabs>
          <w:tab w:val="num" w:pos="10530"/>
        </w:tabs>
        <w:ind w:left="10530" w:hanging="360"/>
      </w:pPr>
      <w:rPr>
        <w:rFonts w:ascii="Arial" w:hAnsi="Arial" w:hint="default"/>
      </w:rPr>
    </w:lvl>
  </w:abstractNum>
  <w:abstractNum w:abstractNumId="1" w15:restartNumberingAfterBreak="0">
    <w:nsid w:val="05873A7A"/>
    <w:multiLevelType w:val="hybridMultilevel"/>
    <w:tmpl w:val="57EA3038"/>
    <w:lvl w:ilvl="0" w:tplc="3E0251D6">
      <w:start w:val="1"/>
      <w:numFmt w:val="bullet"/>
      <w:lvlText w:val=""/>
      <w:lvlJc w:val="left"/>
      <w:pPr>
        <w:tabs>
          <w:tab w:val="num" w:pos="720"/>
        </w:tabs>
        <w:ind w:left="720" w:hanging="360"/>
      </w:pPr>
      <w:rPr>
        <w:rFonts w:ascii="Wingdings" w:hAnsi="Wingdings" w:hint="default"/>
      </w:rPr>
    </w:lvl>
    <w:lvl w:ilvl="1" w:tplc="0396D444" w:tentative="1">
      <w:start w:val="1"/>
      <w:numFmt w:val="bullet"/>
      <w:lvlText w:val=""/>
      <w:lvlJc w:val="left"/>
      <w:pPr>
        <w:tabs>
          <w:tab w:val="num" w:pos="1440"/>
        </w:tabs>
        <w:ind w:left="1440" w:hanging="360"/>
      </w:pPr>
      <w:rPr>
        <w:rFonts w:ascii="Wingdings" w:hAnsi="Wingdings" w:hint="default"/>
      </w:rPr>
    </w:lvl>
    <w:lvl w:ilvl="2" w:tplc="D5E41958" w:tentative="1">
      <w:start w:val="1"/>
      <w:numFmt w:val="bullet"/>
      <w:lvlText w:val=""/>
      <w:lvlJc w:val="left"/>
      <w:pPr>
        <w:tabs>
          <w:tab w:val="num" w:pos="2160"/>
        </w:tabs>
        <w:ind w:left="2160" w:hanging="360"/>
      </w:pPr>
      <w:rPr>
        <w:rFonts w:ascii="Wingdings" w:hAnsi="Wingdings" w:hint="default"/>
      </w:rPr>
    </w:lvl>
    <w:lvl w:ilvl="3" w:tplc="AC6E8B56" w:tentative="1">
      <w:start w:val="1"/>
      <w:numFmt w:val="bullet"/>
      <w:lvlText w:val=""/>
      <w:lvlJc w:val="left"/>
      <w:pPr>
        <w:tabs>
          <w:tab w:val="num" w:pos="2880"/>
        </w:tabs>
        <w:ind w:left="2880" w:hanging="360"/>
      </w:pPr>
      <w:rPr>
        <w:rFonts w:ascii="Wingdings" w:hAnsi="Wingdings" w:hint="default"/>
      </w:rPr>
    </w:lvl>
    <w:lvl w:ilvl="4" w:tplc="CC36D61C" w:tentative="1">
      <w:start w:val="1"/>
      <w:numFmt w:val="bullet"/>
      <w:lvlText w:val=""/>
      <w:lvlJc w:val="left"/>
      <w:pPr>
        <w:tabs>
          <w:tab w:val="num" w:pos="3600"/>
        </w:tabs>
        <w:ind w:left="3600" w:hanging="360"/>
      </w:pPr>
      <w:rPr>
        <w:rFonts w:ascii="Wingdings" w:hAnsi="Wingdings" w:hint="default"/>
      </w:rPr>
    </w:lvl>
    <w:lvl w:ilvl="5" w:tplc="762E30EA" w:tentative="1">
      <w:start w:val="1"/>
      <w:numFmt w:val="bullet"/>
      <w:lvlText w:val=""/>
      <w:lvlJc w:val="left"/>
      <w:pPr>
        <w:tabs>
          <w:tab w:val="num" w:pos="4320"/>
        </w:tabs>
        <w:ind w:left="4320" w:hanging="360"/>
      </w:pPr>
      <w:rPr>
        <w:rFonts w:ascii="Wingdings" w:hAnsi="Wingdings" w:hint="default"/>
      </w:rPr>
    </w:lvl>
    <w:lvl w:ilvl="6" w:tplc="D390EC2E" w:tentative="1">
      <w:start w:val="1"/>
      <w:numFmt w:val="bullet"/>
      <w:lvlText w:val=""/>
      <w:lvlJc w:val="left"/>
      <w:pPr>
        <w:tabs>
          <w:tab w:val="num" w:pos="5040"/>
        </w:tabs>
        <w:ind w:left="5040" w:hanging="360"/>
      </w:pPr>
      <w:rPr>
        <w:rFonts w:ascii="Wingdings" w:hAnsi="Wingdings" w:hint="default"/>
      </w:rPr>
    </w:lvl>
    <w:lvl w:ilvl="7" w:tplc="424E12A2" w:tentative="1">
      <w:start w:val="1"/>
      <w:numFmt w:val="bullet"/>
      <w:lvlText w:val=""/>
      <w:lvlJc w:val="left"/>
      <w:pPr>
        <w:tabs>
          <w:tab w:val="num" w:pos="5760"/>
        </w:tabs>
        <w:ind w:left="5760" w:hanging="360"/>
      </w:pPr>
      <w:rPr>
        <w:rFonts w:ascii="Wingdings" w:hAnsi="Wingdings" w:hint="default"/>
      </w:rPr>
    </w:lvl>
    <w:lvl w:ilvl="8" w:tplc="4B28C4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D7E2F"/>
    <w:multiLevelType w:val="hybridMultilevel"/>
    <w:tmpl w:val="6678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C1163"/>
    <w:multiLevelType w:val="hybridMultilevel"/>
    <w:tmpl w:val="54BABA7E"/>
    <w:lvl w:ilvl="0" w:tplc="139CBD48">
      <w:start w:val="1"/>
      <w:numFmt w:val="bullet"/>
      <w:lvlText w:val=""/>
      <w:lvlJc w:val="left"/>
      <w:pPr>
        <w:tabs>
          <w:tab w:val="num" w:pos="720"/>
        </w:tabs>
        <w:ind w:left="720" w:hanging="360"/>
      </w:pPr>
      <w:rPr>
        <w:rFonts w:ascii="Wingdings" w:hAnsi="Wingdings" w:hint="default"/>
      </w:rPr>
    </w:lvl>
    <w:lvl w:ilvl="1" w:tplc="2ACC23C0" w:tentative="1">
      <w:start w:val="1"/>
      <w:numFmt w:val="bullet"/>
      <w:lvlText w:val=""/>
      <w:lvlJc w:val="left"/>
      <w:pPr>
        <w:tabs>
          <w:tab w:val="num" w:pos="1440"/>
        </w:tabs>
        <w:ind w:left="1440" w:hanging="360"/>
      </w:pPr>
      <w:rPr>
        <w:rFonts w:ascii="Wingdings" w:hAnsi="Wingdings" w:hint="default"/>
      </w:rPr>
    </w:lvl>
    <w:lvl w:ilvl="2" w:tplc="C10A2098" w:tentative="1">
      <w:start w:val="1"/>
      <w:numFmt w:val="bullet"/>
      <w:lvlText w:val=""/>
      <w:lvlJc w:val="left"/>
      <w:pPr>
        <w:tabs>
          <w:tab w:val="num" w:pos="2160"/>
        </w:tabs>
        <w:ind w:left="2160" w:hanging="360"/>
      </w:pPr>
      <w:rPr>
        <w:rFonts w:ascii="Wingdings" w:hAnsi="Wingdings" w:hint="default"/>
      </w:rPr>
    </w:lvl>
    <w:lvl w:ilvl="3" w:tplc="F014C3DC" w:tentative="1">
      <w:start w:val="1"/>
      <w:numFmt w:val="bullet"/>
      <w:lvlText w:val=""/>
      <w:lvlJc w:val="left"/>
      <w:pPr>
        <w:tabs>
          <w:tab w:val="num" w:pos="2880"/>
        </w:tabs>
        <w:ind w:left="2880" w:hanging="360"/>
      </w:pPr>
      <w:rPr>
        <w:rFonts w:ascii="Wingdings" w:hAnsi="Wingdings" w:hint="default"/>
      </w:rPr>
    </w:lvl>
    <w:lvl w:ilvl="4" w:tplc="6FF209F8" w:tentative="1">
      <w:start w:val="1"/>
      <w:numFmt w:val="bullet"/>
      <w:lvlText w:val=""/>
      <w:lvlJc w:val="left"/>
      <w:pPr>
        <w:tabs>
          <w:tab w:val="num" w:pos="3600"/>
        </w:tabs>
        <w:ind w:left="3600" w:hanging="360"/>
      </w:pPr>
      <w:rPr>
        <w:rFonts w:ascii="Wingdings" w:hAnsi="Wingdings" w:hint="default"/>
      </w:rPr>
    </w:lvl>
    <w:lvl w:ilvl="5" w:tplc="B9E2C0A4" w:tentative="1">
      <w:start w:val="1"/>
      <w:numFmt w:val="bullet"/>
      <w:lvlText w:val=""/>
      <w:lvlJc w:val="left"/>
      <w:pPr>
        <w:tabs>
          <w:tab w:val="num" w:pos="4320"/>
        </w:tabs>
        <w:ind w:left="4320" w:hanging="360"/>
      </w:pPr>
      <w:rPr>
        <w:rFonts w:ascii="Wingdings" w:hAnsi="Wingdings" w:hint="default"/>
      </w:rPr>
    </w:lvl>
    <w:lvl w:ilvl="6" w:tplc="E8D4CF94" w:tentative="1">
      <w:start w:val="1"/>
      <w:numFmt w:val="bullet"/>
      <w:lvlText w:val=""/>
      <w:lvlJc w:val="left"/>
      <w:pPr>
        <w:tabs>
          <w:tab w:val="num" w:pos="5040"/>
        </w:tabs>
        <w:ind w:left="5040" w:hanging="360"/>
      </w:pPr>
      <w:rPr>
        <w:rFonts w:ascii="Wingdings" w:hAnsi="Wingdings" w:hint="default"/>
      </w:rPr>
    </w:lvl>
    <w:lvl w:ilvl="7" w:tplc="E7E25ECC" w:tentative="1">
      <w:start w:val="1"/>
      <w:numFmt w:val="bullet"/>
      <w:lvlText w:val=""/>
      <w:lvlJc w:val="left"/>
      <w:pPr>
        <w:tabs>
          <w:tab w:val="num" w:pos="5760"/>
        </w:tabs>
        <w:ind w:left="5760" w:hanging="360"/>
      </w:pPr>
      <w:rPr>
        <w:rFonts w:ascii="Wingdings" w:hAnsi="Wingdings" w:hint="default"/>
      </w:rPr>
    </w:lvl>
    <w:lvl w:ilvl="8" w:tplc="329014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65535"/>
    <w:multiLevelType w:val="hybridMultilevel"/>
    <w:tmpl w:val="23D06402"/>
    <w:lvl w:ilvl="0" w:tplc="7FE016D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C83293"/>
    <w:multiLevelType w:val="hybridMultilevel"/>
    <w:tmpl w:val="BEF42CD4"/>
    <w:lvl w:ilvl="0" w:tplc="38A45B04">
      <w:start w:val="1"/>
      <w:numFmt w:val="bullet"/>
      <w:lvlText w:val="•"/>
      <w:lvlJc w:val="left"/>
      <w:pPr>
        <w:tabs>
          <w:tab w:val="num" w:pos="720"/>
        </w:tabs>
        <w:ind w:left="720" w:hanging="360"/>
      </w:pPr>
      <w:rPr>
        <w:rFonts w:ascii="Arial" w:hAnsi="Arial" w:hint="default"/>
      </w:rPr>
    </w:lvl>
    <w:lvl w:ilvl="1" w:tplc="36CCAD06">
      <w:start w:val="1"/>
      <w:numFmt w:val="bullet"/>
      <w:lvlText w:val="•"/>
      <w:lvlJc w:val="left"/>
      <w:pPr>
        <w:tabs>
          <w:tab w:val="num" w:pos="1440"/>
        </w:tabs>
        <w:ind w:left="1440" w:hanging="360"/>
      </w:pPr>
      <w:rPr>
        <w:rFonts w:ascii="Arial" w:hAnsi="Arial" w:hint="default"/>
      </w:rPr>
    </w:lvl>
    <w:lvl w:ilvl="2" w:tplc="60E485A0" w:tentative="1">
      <w:start w:val="1"/>
      <w:numFmt w:val="bullet"/>
      <w:lvlText w:val="•"/>
      <w:lvlJc w:val="left"/>
      <w:pPr>
        <w:tabs>
          <w:tab w:val="num" w:pos="2160"/>
        </w:tabs>
        <w:ind w:left="2160" w:hanging="360"/>
      </w:pPr>
      <w:rPr>
        <w:rFonts w:ascii="Arial" w:hAnsi="Arial" w:hint="default"/>
      </w:rPr>
    </w:lvl>
    <w:lvl w:ilvl="3" w:tplc="F112D8FC" w:tentative="1">
      <w:start w:val="1"/>
      <w:numFmt w:val="bullet"/>
      <w:lvlText w:val="•"/>
      <w:lvlJc w:val="left"/>
      <w:pPr>
        <w:tabs>
          <w:tab w:val="num" w:pos="2880"/>
        </w:tabs>
        <w:ind w:left="2880" w:hanging="360"/>
      </w:pPr>
      <w:rPr>
        <w:rFonts w:ascii="Arial" w:hAnsi="Arial" w:hint="default"/>
      </w:rPr>
    </w:lvl>
    <w:lvl w:ilvl="4" w:tplc="C096F37A" w:tentative="1">
      <w:start w:val="1"/>
      <w:numFmt w:val="bullet"/>
      <w:lvlText w:val="•"/>
      <w:lvlJc w:val="left"/>
      <w:pPr>
        <w:tabs>
          <w:tab w:val="num" w:pos="3600"/>
        </w:tabs>
        <w:ind w:left="3600" w:hanging="360"/>
      </w:pPr>
      <w:rPr>
        <w:rFonts w:ascii="Arial" w:hAnsi="Arial" w:hint="default"/>
      </w:rPr>
    </w:lvl>
    <w:lvl w:ilvl="5" w:tplc="48C40E84" w:tentative="1">
      <w:start w:val="1"/>
      <w:numFmt w:val="bullet"/>
      <w:lvlText w:val="•"/>
      <w:lvlJc w:val="left"/>
      <w:pPr>
        <w:tabs>
          <w:tab w:val="num" w:pos="4320"/>
        </w:tabs>
        <w:ind w:left="4320" w:hanging="360"/>
      </w:pPr>
      <w:rPr>
        <w:rFonts w:ascii="Arial" w:hAnsi="Arial" w:hint="default"/>
      </w:rPr>
    </w:lvl>
    <w:lvl w:ilvl="6" w:tplc="5F1AD47E" w:tentative="1">
      <w:start w:val="1"/>
      <w:numFmt w:val="bullet"/>
      <w:lvlText w:val="•"/>
      <w:lvlJc w:val="left"/>
      <w:pPr>
        <w:tabs>
          <w:tab w:val="num" w:pos="5040"/>
        </w:tabs>
        <w:ind w:left="5040" w:hanging="360"/>
      </w:pPr>
      <w:rPr>
        <w:rFonts w:ascii="Arial" w:hAnsi="Arial" w:hint="default"/>
      </w:rPr>
    </w:lvl>
    <w:lvl w:ilvl="7" w:tplc="97A2AAE4" w:tentative="1">
      <w:start w:val="1"/>
      <w:numFmt w:val="bullet"/>
      <w:lvlText w:val="•"/>
      <w:lvlJc w:val="left"/>
      <w:pPr>
        <w:tabs>
          <w:tab w:val="num" w:pos="5760"/>
        </w:tabs>
        <w:ind w:left="5760" w:hanging="360"/>
      </w:pPr>
      <w:rPr>
        <w:rFonts w:ascii="Arial" w:hAnsi="Arial" w:hint="default"/>
      </w:rPr>
    </w:lvl>
    <w:lvl w:ilvl="8" w:tplc="79A4E4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302BA7"/>
    <w:multiLevelType w:val="hybridMultilevel"/>
    <w:tmpl w:val="CB82EDF6"/>
    <w:lvl w:ilvl="0" w:tplc="82C66DC8">
      <w:start w:val="1"/>
      <w:numFmt w:val="bullet"/>
      <w:lvlText w:val=""/>
      <w:lvlJc w:val="left"/>
      <w:pPr>
        <w:tabs>
          <w:tab w:val="num" w:pos="720"/>
        </w:tabs>
        <w:ind w:left="720" w:hanging="360"/>
      </w:pPr>
      <w:rPr>
        <w:rFonts w:ascii="Wingdings" w:hAnsi="Wingdings" w:hint="default"/>
      </w:rPr>
    </w:lvl>
    <w:lvl w:ilvl="1" w:tplc="10EEF5BC">
      <w:start w:val="24"/>
      <w:numFmt w:val="bullet"/>
      <w:lvlText w:val="•"/>
      <w:lvlJc w:val="left"/>
      <w:pPr>
        <w:tabs>
          <w:tab w:val="num" w:pos="1440"/>
        </w:tabs>
        <w:ind w:left="1440" w:hanging="360"/>
      </w:pPr>
      <w:rPr>
        <w:rFonts w:ascii="Arial" w:hAnsi="Arial" w:hint="default"/>
      </w:rPr>
    </w:lvl>
    <w:lvl w:ilvl="2" w:tplc="EA623D24" w:tentative="1">
      <w:start w:val="1"/>
      <w:numFmt w:val="bullet"/>
      <w:lvlText w:val=""/>
      <w:lvlJc w:val="left"/>
      <w:pPr>
        <w:tabs>
          <w:tab w:val="num" w:pos="2160"/>
        </w:tabs>
        <w:ind w:left="2160" w:hanging="360"/>
      </w:pPr>
      <w:rPr>
        <w:rFonts w:ascii="Wingdings" w:hAnsi="Wingdings" w:hint="default"/>
      </w:rPr>
    </w:lvl>
    <w:lvl w:ilvl="3" w:tplc="1638AE24" w:tentative="1">
      <w:start w:val="1"/>
      <w:numFmt w:val="bullet"/>
      <w:lvlText w:val=""/>
      <w:lvlJc w:val="left"/>
      <w:pPr>
        <w:tabs>
          <w:tab w:val="num" w:pos="2880"/>
        </w:tabs>
        <w:ind w:left="2880" w:hanging="360"/>
      </w:pPr>
      <w:rPr>
        <w:rFonts w:ascii="Wingdings" w:hAnsi="Wingdings" w:hint="default"/>
      </w:rPr>
    </w:lvl>
    <w:lvl w:ilvl="4" w:tplc="19E6105E" w:tentative="1">
      <w:start w:val="1"/>
      <w:numFmt w:val="bullet"/>
      <w:lvlText w:val=""/>
      <w:lvlJc w:val="left"/>
      <w:pPr>
        <w:tabs>
          <w:tab w:val="num" w:pos="3600"/>
        </w:tabs>
        <w:ind w:left="3600" w:hanging="360"/>
      </w:pPr>
      <w:rPr>
        <w:rFonts w:ascii="Wingdings" w:hAnsi="Wingdings" w:hint="default"/>
      </w:rPr>
    </w:lvl>
    <w:lvl w:ilvl="5" w:tplc="4676A480" w:tentative="1">
      <w:start w:val="1"/>
      <w:numFmt w:val="bullet"/>
      <w:lvlText w:val=""/>
      <w:lvlJc w:val="left"/>
      <w:pPr>
        <w:tabs>
          <w:tab w:val="num" w:pos="4320"/>
        </w:tabs>
        <w:ind w:left="4320" w:hanging="360"/>
      </w:pPr>
      <w:rPr>
        <w:rFonts w:ascii="Wingdings" w:hAnsi="Wingdings" w:hint="default"/>
      </w:rPr>
    </w:lvl>
    <w:lvl w:ilvl="6" w:tplc="56A8D1D6" w:tentative="1">
      <w:start w:val="1"/>
      <w:numFmt w:val="bullet"/>
      <w:lvlText w:val=""/>
      <w:lvlJc w:val="left"/>
      <w:pPr>
        <w:tabs>
          <w:tab w:val="num" w:pos="5040"/>
        </w:tabs>
        <w:ind w:left="5040" w:hanging="360"/>
      </w:pPr>
      <w:rPr>
        <w:rFonts w:ascii="Wingdings" w:hAnsi="Wingdings" w:hint="default"/>
      </w:rPr>
    </w:lvl>
    <w:lvl w:ilvl="7" w:tplc="824AF1AC" w:tentative="1">
      <w:start w:val="1"/>
      <w:numFmt w:val="bullet"/>
      <w:lvlText w:val=""/>
      <w:lvlJc w:val="left"/>
      <w:pPr>
        <w:tabs>
          <w:tab w:val="num" w:pos="5760"/>
        </w:tabs>
        <w:ind w:left="5760" w:hanging="360"/>
      </w:pPr>
      <w:rPr>
        <w:rFonts w:ascii="Wingdings" w:hAnsi="Wingdings" w:hint="default"/>
      </w:rPr>
    </w:lvl>
    <w:lvl w:ilvl="8" w:tplc="1CFAEA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A592D"/>
    <w:multiLevelType w:val="hybridMultilevel"/>
    <w:tmpl w:val="C34A9A80"/>
    <w:lvl w:ilvl="0" w:tplc="8F4E386E">
      <w:start w:val="1"/>
      <w:numFmt w:val="bullet"/>
      <w:lvlText w:val=""/>
      <w:lvlJc w:val="left"/>
      <w:pPr>
        <w:tabs>
          <w:tab w:val="num" w:pos="1350"/>
        </w:tabs>
        <w:ind w:left="1350" w:hanging="360"/>
      </w:pPr>
      <w:rPr>
        <w:rFonts w:ascii="Wingdings" w:hAnsi="Wingdings" w:hint="default"/>
      </w:rPr>
    </w:lvl>
    <w:lvl w:ilvl="1" w:tplc="5CAED240" w:tentative="1">
      <w:start w:val="1"/>
      <w:numFmt w:val="bullet"/>
      <w:lvlText w:val=""/>
      <w:lvlJc w:val="left"/>
      <w:pPr>
        <w:tabs>
          <w:tab w:val="num" w:pos="2070"/>
        </w:tabs>
        <w:ind w:left="2070" w:hanging="360"/>
      </w:pPr>
      <w:rPr>
        <w:rFonts w:ascii="Wingdings" w:hAnsi="Wingdings" w:hint="default"/>
      </w:rPr>
    </w:lvl>
    <w:lvl w:ilvl="2" w:tplc="725CC7CA" w:tentative="1">
      <w:start w:val="1"/>
      <w:numFmt w:val="bullet"/>
      <w:lvlText w:val=""/>
      <w:lvlJc w:val="left"/>
      <w:pPr>
        <w:tabs>
          <w:tab w:val="num" w:pos="2790"/>
        </w:tabs>
        <w:ind w:left="2790" w:hanging="360"/>
      </w:pPr>
      <w:rPr>
        <w:rFonts w:ascii="Wingdings" w:hAnsi="Wingdings" w:hint="default"/>
      </w:rPr>
    </w:lvl>
    <w:lvl w:ilvl="3" w:tplc="4C90C552" w:tentative="1">
      <w:start w:val="1"/>
      <w:numFmt w:val="bullet"/>
      <w:lvlText w:val=""/>
      <w:lvlJc w:val="left"/>
      <w:pPr>
        <w:tabs>
          <w:tab w:val="num" w:pos="3510"/>
        </w:tabs>
        <w:ind w:left="3510" w:hanging="360"/>
      </w:pPr>
      <w:rPr>
        <w:rFonts w:ascii="Wingdings" w:hAnsi="Wingdings" w:hint="default"/>
      </w:rPr>
    </w:lvl>
    <w:lvl w:ilvl="4" w:tplc="63120F70" w:tentative="1">
      <w:start w:val="1"/>
      <w:numFmt w:val="bullet"/>
      <w:lvlText w:val=""/>
      <w:lvlJc w:val="left"/>
      <w:pPr>
        <w:tabs>
          <w:tab w:val="num" w:pos="4230"/>
        </w:tabs>
        <w:ind w:left="4230" w:hanging="360"/>
      </w:pPr>
      <w:rPr>
        <w:rFonts w:ascii="Wingdings" w:hAnsi="Wingdings" w:hint="default"/>
      </w:rPr>
    </w:lvl>
    <w:lvl w:ilvl="5" w:tplc="A5064C42" w:tentative="1">
      <w:start w:val="1"/>
      <w:numFmt w:val="bullet"/>
      <w:lvlText w:val=""/>
      <w:lvlJc w:val="left"/>
      <w:pPr>
        <w:tabs>
          <w:tab w:val="num" w:pos="4950"/>
        </w:tabs>
        <w:ind w:left="4950" w:hanging="360"/>
      </w:pPr>
      <w:rPr>
        <w:rFonts w:ascii="Wingdings" w:hAnsi="Wingdings" w:hint="default"/>
      </w:rPr>
    </w:lvl>
    <w:lvl w:ilvl="6" w:tplc="EF22ADEC" w:tentative="1">
      <w:start w:val="1"/>
      <w:numFmt w:val="bullet"/>
      <w:lvlText w:val=""/>
      <w:lvlJc w:val="left"/>
      <w:pPr>
        <w:tabs>
          <w:tab w:val="num" w:pos="5670"/>
        </w:tabs>
        <w:ind w:left="5670" w:hanging="360"/>
      </w:pPr>
      <w:rPr>
        <w:rFonts w:ascii="Wingdings" w:hAnsi="Wingdings" w:hint="default"/>
      </w:rPr>
    </w:lvl>
    <w:lvl w:ilvl="7" w:tplc="B0A8AE8C" w:tentative="1">
      <w:start w:val="1"/>
      <w:numFmt w:val="bullet"/>
      <w:lvlText w:val=""/>
      <w:lvlJc w:val="left"/>
      <w:pPr>
        <w:tabs>
          <w:tab w:val="num" w:pos="6390"/>
        </w:tabs>
        <w:ind w:left="6390" w:hanging="360"/>
      </w:pPr>
      <w:rPr>
        <w:rFonts w:ascii="Wingdings" w:hAnsi="Wingdings" w:hint="default"/>
      </w:rPr>
    </w:lvl>
    <w:lvl w:ilvl="8" w:tplc="C254AB34" w:tentative="1">
      <w:start w:val="1"/>
      <w:numFmt w:val="bullet"/>
      <w:lvlText w:val=""/>
      <w:lvlJc w:val="left"/>
      <w:pPr>
        <w:tabs>
          <w:tab w:val="num" w:pos="7110"/>
        </w:tabs>
        <w:ind w:left="7110" w:hanging="360"/>
      </w:pPr>
      <w:rPr>
        <w:rFonts w:ascii="Wingdings" w:hAnsi="Wingdings" w:hint="default"/>
      </w:rPr>
    </w:lvl>
  </w:abstractNum>
  <w:abstractNum w:abstractNumId="8" w15:restartNumberingAfterBreak="0">
    <w:nsid w:val="3DCF75E8"/>
    <w:multiLevelType w:val="hybridMultilevel"/>
    <w:tmpl w:val="49EC6C56"/>
    <w:lvl w:ilvl="0" w:tplc="0C0CA464">
      <w:start w:val="1"/>
      <w:numFmt w:val="bullet"/>
      <w:lvlText w:val="‒"/>
      <w:lvlJc w:val="left"/>
      <w:pPr>
        <w:tabs>
          <w:tab w:val="num" w:pos="720"/>
        </w:tabs>
        <w:ind w:left="720" w:hanging="360"/>
      </w:pPr>
      <w:rPr>
        <w:rFonts w:ascii="Arial" w:hAnsi="Arial" w:hint="default"/>
      </w:rPr>
    </w:lvl>
    <w:lvl w:ilvl="1" w:tplc="7F8E11DE">
      <w:start w:val="1"/>
      <w:numFmt w:val="decimal"/>
      <w:lvlText w:val="%2."/>
      <w:lvlJc w:val="left"/>
      <w:pPr>
        <w:tabs>
          <w:tab w:val="num" w:pos="1440"/>
        </w:tabs>
        <w:ind w:left="1440" w:hanging="360"/>
      </w:pPr>
      <w:rPr>
        <w:rFonts w:asciiTheme="minorHAnsi" w:eastAsiaTheme="minorHAnsi" w:hAnsiTheme="minorHAnsi" w:cstheme="minorBidi"/>
      </w:rPr>
    </w:lvl>
    <w:lvl w:ilvl="2" w:tplc="716A561C" w:tentative="1">
      <w:start w:val="1"/>
      <w:numFmt w:val="bullet"/>
      <w:lvlText w:val="‒"/>
      <w:lvlJc w:val="left"/>
      <w:pPr>
        <w:tabs>
          <w:tab w:val="num" w:pos="2160"/>
        </w:tabs>
        <w:ind w:left="2160" w:hanging="360"/>
      </w:pPr>
      <w:rPr>
        <w:rFonts w:ascii="Arial" w:hAnsi="Arial" w:hint="default"/>
      </w:rPr>
    </w:lvl>
    <w:lvl w:ilvl="3" w:tplc="E5963E64" w:tentative="1">
      <w:start w:val="1"/>
      <w:numFmt w:val="bullet"/>
      <w:lvlText w:val="‒"/>
      <w:lvlJc w:val="left"/>
      <w:pPr>
        <w:tabs>
          <w:tab w:val="num" w:pos="2880"/>
        </w:tabs>
        <w:ind w:left="2880" w:hanging="360"/>
      </w:pPr>
      <w:rPr>
        <w:rFonts w:ascii="Arial" w:hAnsi="Arial" w:hint="default"/>
      </w:rPr>
    </w:lvl>
    <w:lvl w:ilvl="4" w:tplc="ECEA8DF6" w:tentative="1">
      <w:start w:val="1"/>
      <w:numFmt w:val="bullet"/>
      <w:lvlText w:val="‒"/>
      <w:lvlJc w:val="left"/>
      <w:pPr>
        <w:tabs>
          <w:tab w:val="num" w:pos="3600"/>
        </w:tabs>
        <w:ind w:left="3600" w:hanging="360"/>
      </w:pPr>
      <w:rPr>
        <w:rFonts w:ascii="Arial" w:hAnsi="Arial" w:hint="default"/>
      </w:rPr>
    </w:lvl>
    <w:lvl w:ilvl="5" w:tplc="BFC09AAA" w:tentative="1">
      <w:start w:val="1"/>
      <w:numFmt w:val="bullet"/>
      <w:lvlText w:val="‒"/>
      <w:lvlJc w:val="left"/>
      <w:pPr>
        <w:tabs>
          <w:tab w:val="num" w:pos="4320"/>
        </w:tabs>
        <w:ind w:left="4320" w:hanging="360"/>
      </w:pPr>
      <w:rPr>
        <w:rFonts w:ascii="Arial" w:hAnsi="Arial" w:hint="default"/>
      </w:rPr>
    </w:lvl>
    <w:lvl w:ilvl="6" w:tplc="136EBC92" w:tentative="1">
      <w:start w:val="1"/>
      <w:numFmt w:val="bullet"/>
      <w:lvlText w:val="‒"/>
      <w:lvlJc w:val="left"/>
      <w:pPr>
        <w:tabs>
          <w:tab w:val="num" w:pos="5040"/>
        </w:tabs>
        <w:ind w:left="5040" w:hanging="360"/>
      </w:pPr>
      <w:rPr>
        <w:rFonts w:ascii="Arial" w:hAnsi="Arial" w:hint="default"/>
      </w:rPr>
    </w:lvl>
    <w:lvl w:ilvl="7" w:tplc="9E384DF0" w:tentative="1">
      <w:start w:val="1"/>
      <w:numFmt w:val="bullet"/>
      <w:lvlText w:val="‒"/>
      <w:lvlJc w:val="left"/>
      <w:pPr>
        <w:tabs>
          <w:tab w:val="num" w:pos="5760"/>
        </w:tabs>
        <w:ind w:left="5760" w:hanging="360"/>
      </w:pPr>
      <w:rPr>
        <w:rFonts w:ascii="Arial" w:hAnsi="Arial" w:hint="default"/>
      </w:rPr>
    </w:lvl>
    <w:lvl w:ilvl="8" w:tplc="4470F8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0678F4"/>
    <w:multiLevelType w:val="hybridMultilevel"/>
    <w:tmpl w:val="1DCC7682"/>
    <w:lvl w:ilvl="0" w:tplc="31AAA18E">
      <w:start w:val="1"/>
      <w:numFmt w:val="bullet"/>
      <w:lvlText w:val=""/>
      <w:lvlJc w:val="left"/>
      <w:pPr>
        <w:tabs>
          <w:tab w:val="num" w:pos="720"/>
        </w:tabs>
        <w:ind w:left="720" w:hanging="360"/>
      </w:pPr>
      <w:rPr>
        <w:rFonts w:ascii="Wingdings" w:hAnsi="Wingdings" w:hint="default"/>
      </w:rPr>
    </w:lvl>
    <w:lvl w:ilvl="1" w:tplc="FEFCC204">
      <w:start w:val="1"/>
      <w:numFmt w:val="decimal"/>
      <w:lvlText w:val="%2."/>
      <w:lvlJc w:val="left"/>
      <w:pPr>
        <w:tabs>
          <w:tab w:val="num" w:pos="1440"/>
        </w:tabs>
        <w:ind w:left="1440" w:hanging="360"/>
      </w:pPr>
      <w:rPr>
        <w:rFonts w:asciiTheme="minorHAnsi" w:eastAsiaTheme="minorHAnsi" w:hAnsiTheme="minorHAnsi" w:cstheme="minorBidi"/>
      </w:rPr>
    </w:lvl>
    <w:lvl w:ilvl="2" w:tplc="548035A2" w:tentative="1">
      <w:start w:val="1"/>
      <w:numFmt w:val="bullet"/>
      <w:lvlText w:val=""/>
      <w:lvlJc w:val="left"/>
      <w:pPr>
        <w:tabs>
          <w:tab w:val="num" w:pos="2160"/>
        </w:tabs>
        <w:ind w:left="2160" w:hanging="360"/>
      </w:pPr>
      <w:rPr>
        <w:rFonts w:ascii="Wingdings" w:hAnsi="Wingdings" w:hint="default"/>
      </w:rPr>
    </w:lvl>
    <w:lvl w:ilvl="3" w:tplc="081C63E6" w:tentative="1">
      <w:start w:val="1"/>
      <w:numFmt w:val="bullet"/>
      <w:lvlText w:val=""/>
      <w:lvlJc w:val="left"/>
      <w:pPr>
        <w:tabs>
          <w:tab w:val="num" w:pos="2880"/>
        </w:tabs>
        <w:ind w:left="2880" w:hanging="360"/>
      </w:pPr>
      <w:rPr>
        <w:rFonts w:ascii="Wingdings" w:hAnsi="Wingdings" w:hint="default"/>
      </w:rPr>
    </w:lvl>
    <w:lvl w:ilvl="4" w:tplc="E004789A" w:tentative="1">
      <w:start w:val="1"/>
      <w:numFmt w:val="bullet"/>
      <w:lvlText w:val=""/>
      <w:lvlJc w:val="left"/>
      <w:pPr>
        <w:tabs>
          <w:tab w:val="num" w:pos="3600"/>
        </w:tabs>
        <w:ind w:left="3600" w:hanging="360"/>
      </w:pPr>
      <w:rPr>
        <w:rFonts w:ascii="Wingdings" w:hAnsi="Wingdings" w:hint="default"/>
      </w:rPr>
    </w:lvl>
    <w:lvl w:ilvl="5" w:tplc="4A2A7D72" w:tentative="1">
      <w:start w:val="1"/>
      <w:numFmt w:val="bullet"/>
      <w:lvlText w:val=""/>
      <w:lvlJc w:val="left"/>
      <w:pPr>
        <w:tabs>
          <w:tab w:val="num" w:pos="4320"/>
        </w:tabs>
        <w:ind w:left="4320" w:hanging="360"/>
      </w:pPr>
      <w:rPr>
        <w:rFonts w:ascii="Wingdings" w:hAnsi="Wingdings" w:hint="default"/>
      </w:rPr>
    </w:lvl>
    <w:lvl w:ilvl="6" w:tplc="E92CBC56" w:tentative="1">
      <w:start w:val="1"/>
      <w:numFmt w:val="bullet"/>
      <w:lvlText w:val=""/>
      <w:lvlJc w:val="left"/>
      <w:pPr>
        <w:tabs>
          <w:tab w:val="num" w:pos="5040"/>
        </w:tabs>
        <w:ind w:left="5040" w:hanging="360"/>
      </w:pPr>
      <w:rPr>
        <w:rFonts w:ascii="Wingdings" w:hAnsi="Wingdings" w:hint="default"/>
      </w:rPr>
    </w:lvl>
    <w:lvl w:ilvl="7" w:tplc="D8EA2ECC" w:tentative="1">
      <w:start w:val="1"/>
      <w:numFmt w:val="bullet"/>
      <w:lvlText w:val=""/>
      <w:lvlJc w:val="left"/>
      <w:pPr>
        <w:tabs>
          <w:tab w:val="num" w:pos="5760"/>
        </w:tabs>
        <w:ind w:left="5760" w:hanging="360"/>
      </w:pPr>
      <w:rPr>
        <w:rFonts w:ascii="Wingdings" w:hAnsi="Wingdings" w:hint="default"/>
      </w:rPr>
    </w:lvl>
    <w:lvl w:ilvl="8" w:tplc="C736F9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11D89"/>
    <w:multiLevelType w:val="hybridMultilevel"/>
    <w:tmpl w:val="A11C214C"/>
    <w:lvl w:ilvl="0" w:tplc="BD44603C">
      <w:start w:val="1"/>
      <w:numFmt w:val="bullet"/>
      <w:lvlText w:val="•"/>
      <w:lvlJc w:val="left"/>
      <w:pPr>
        <w:tabs>
          <w:tab w:val="num" w:pos="720"/>
        </w:tabs>
        <w:ind w:left="720" w:hanging="360"/>
      </w:pPr>
      <w:rPr>
        <w:rFonts w:ascii="Arial" w:hAnsi="Arial" w:hint="default"/>
      </w:rPr>
    </w:lvl>
    <w:lvl w:ilvl="1" w:tplc="75107774">
      <w:start w:val="1"/>
      <w:numFmt w:val="bullet"/>
      <w:lvlText w:val="•"/>
      <w:lvlJc w:val="left"/>
      <w:pPr>
        <w:tabs>
          <w:tab w:val="num" w:pos="1440"/>
        </w:tabs>
        <w:ind w:left="1440" w:hanging="360"/>
      </w:pPr>
      <w:rPr>
        <w:rFonts w:ascii="Arial" w:hAnsi="Arial" w:hint="default"/>
      </w:rPr>
    </w:lvl>
    <w:lvl w:ilvl="2" w:tplc="3C862E8C" w:tentative="1">
      <w:start w:val="1"/>
      <w:numFmt w:val="bullet"/>
      <w:lvlText w:val="•"/>
      <w:lvlJc w:val="left"/>
      <w:pPr>
        <w:tabs>
          <w:tab w:val="num" w:pos="2160"/>
        </w:tabs>
        <w:ind w:left="2160" w:hanging="360"/>
      </w:pPr>
      <w:rPr>
        <w:rFonts w:ascii="Arial" w:hAnsi="Arial" w:hint="default"/>
      </w:rPr>
    </w:lvl>
    <w:lvl w:ilvl="3" w:tplc="FF24D500" w:tentative="1">
      <w:start w:val="1"/>
      <w:numFmt w:val="bullet"/>
      <w:lvlText w:val="•"/>
      <w:lvlJc w:val="left"/>
      <w:pPr>
        <w:tabs>
          <w:tab w:val="num" w:pos="2880"/>
        </w:tabs>
        <w:ind w:left="2880" w:hanging="360"/>
      </w:pPr>
      <w:rPr>
        <w:rFonts w:ascii="Arial" w:hAnsi="Arial" w:hint="default"/>
      </w:rPr>
    </w:lvl>
    <w:lvl w:ilvl="4" w:tplc="1E7832D4" w:tentative="1">
      <w:start w:val="1"/>
      <w:numFmt w:val="bullet"/>
      <w:lvlText w:val="•"/>
      <w:lvlJc w:val="left"/>
      <w:pPr>
        <w:tabs>
          <w:tab w:val="num" w:pos="3600"/>
        </w:tabs>
        <w:ind w:left="3600" w:hanging="360"/>
      </w:pPr>
      <w:rPr>
        <w:rFonts w:ascii="Arial" w:hAnsi="Arial" w:hint="default"/>
      </w:rPr>
    </w:lvl>
    <w:lvl w:ilvl="5" w:tplc="59685508" w:tentative="1">
      <w:start w:val="1"/>
      <w:numFmt w:val="bullet"/>
      <w:lvlText w:val="•"/>
      <w:lvlJc w:val="left"/>
      <w:pPr>
        <w:tabs>
          <w:tab w:val="num" w:pos="4320"/>
        </w:tabs>
        <w:ind w:left="4320" w:hanging="360"/>
      </w:pPr>
      <w:rPr>
        <w:rFonts w:ascii="Arial" w:hAnsi="Arial" w:hint="default"/>
      </w:rPr>
    </w:lvl>
    <w:lvl w:ilvl="6" w:tplc="9EA0E7F8" w:tentative="1">
      <w:start w:val="1"/>
      <w:numFmt w:val="bullet"/>
      <w:lvlText w:val="•"/>
      <w:lvlJc w:val="left"/>
      <w:pPr>
        <w:tabs>
          <w:tab w:val="num" w:pos="5040"/>
        </w:tabs>
        <w:ind w:left="5040" w:hanging="360"/>
      </w:pPr>
      <w:rPr>
        <w:rFonts w:ascii="Arial" w:hAnsi="Arial" w:hint="default"/>
      </w:rPr>
    </w:lvl>
    <w:lvl w:ilvl="7" w:tplc="99583F68" w:tentative="1">
      <w:start w:val="1"/>
      <w:numFmt w:val="bullet"/>
      <w:lvlText w:val="•"/>
      <w:lvlJc w:val="left"/>
      <w:pPr>
        <w:tabs>
          <w:tab w:val="num" w:pos="5760"/>
        </w:tabs>
        <w:ind w:left="5760" w:hanging="360"/>
      </w:pPr>
      <w:rPr>
        <w:rFonts w:ascii="Arial" w:hAnsi="Arial" w:hint="default"/>
      </w:rPr>
    </w:lvl>
    <w:lvl w:ilvl="8" w:tplc="0A8887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A16090"/>
    <w:multiLevelType w:val="hybridMultilevel"/>
    <w:tmpl w:val="7C5A178C"/>
    <w:lvl w:ilvl="0" w:tplc="A216CA0C">
      <w:start w:val="1"/>
      <w:numFmt w:val="bullet"/>
      <w:lvlText w:val=""/>
      <w:lvlJc w:val="left"/>
      <w:pPr>
        <w:tabs>
          <w:tab w:val="num" w:pos="720"/>
        </w:tabs>
        <w:ind w:left="720" w:hanging="360"/>
      </w:pPr>
      <w:rPr>
        <w:rFonts w:ascii="Wingdings" w:hAnsi="Wingdings" w:hint="default"/>
      </w:rPr>
    </w:lvl>
    <w:lvl w:ilvl="1" w:tplc="A740B7D0">
      <w:start w:val="1"/>
      <w:numFmt w:val="bullet"/>
      <w:lvlText w:val=""/>
      <w:lvlJc w:val="left"/>
      <w:pPr>
        <w:tabs>
          <w:tab w:val="num" w:pos="1440"/>
        </w:tabs>
        <w:ind w:left="1440" w:hanging="360"/>
      </w:pPr>
      <w:rPr>
        <w:rFonts w:ascii="Wingdings" w:hAnsi="Wingdings" w:hint="default"/>
      </w:rPr>
    </w:lvl>
    <w:lvl w:ilvl="2" w:tplc="34FC0352" w:tentative="1">
      <w:start w:val="1"/>
      <w:numFmt w:val="bullet"/>
      <w:lvlText w:val=""/>
      <w:lvlJc w:val="left"/>
      <w:pPr>
        <w:tabs>
          <w:tab w:val="num" w:pos="2160"/>
        </w:tabs>
        <w:ind w:left="2160" w:hanging="360"/>
      </w:pPr>
      <w:rPr>
        <w:rFonts w:ascii="Wingdings" w:hAnsi="Wingdings" w:hint="default"/>
      </w:rPr>
    </w:lvl>
    <w:lvl w:ilvl="3" w:tplc="C7DAA9E0" w:tentative="1">
      <w:start w:val="1"/>
      <w:numFmt w:val="bullet"/>
      <w:lvlText w:val=""/>
      <w:lvlJc w:val="left"/>
      <w:pPr>
        <w:tabs>
          <w:tab w:val="num" w:pos="2880"/>
        </w:tabs>
        <w:ind w:left="2880" w:hanging="360"/>
      </w:pPr>
      <w:rPr>
        <w:rFonts w:ascii="Wingdings" w:hAnsi="Wingdings" w:hint="default"/>
      </w:rPr>
    </w:lvl>
    <w:lvl w:ilvl="4" w:tplc="774AD0EE" w:tentative="1">
      <w:start w:val="1"/>
      <w:numFmt w:val="bullet"/>
      <w:lvlText w:val=""/>
      <w:lvlJc w:val="left"/>
      <w:pPr>
        <w:tabs>
          <w:tab w:val="num" w:pos="3600"/>
        </w:tabs>
        <w:ind w:left="3600" w:hanging="360"/>
      </w:pPr>
      <w:rPr>
        <w:rFonts w:ascii="Wingdings" w:hAnsi="Wingdings" w:hint="default"/>
      </w:rPr>
    </w:lvl>
    <w:lvl w:ilvl="5" w:tplc="E1005054" w:tentative="1">
      <w:start w:val="1"/>
      <w:numFmt w:val="bullet"/>
      <w:lvlText w:val=""/>
      <w:lvlJc w:val="left"/>
      <w:pPr>
        <w:tabs>
          <w:tab w:val="num" w:pos="4320"/>
        </w:tabs>
        <w:ind w:left="4320" w:hanging="360"/>
      </w:pPr>
      <w:rPr>
        <w:rFonts w:ascii="Wingdings" w:hAnsi="Wingdings" w:hint="default"/>
      </w:rPr>
    </w:lvl>
    <w:lvl w:ilvl="6" w:tplc="F8B2553E" w:tentative="1">
      <w:start w:val="1"/>
      <w:numFmt w:val="bullet"/>
      <w:lvlText w:val=""/>
      <w:lvlJc w:val="left"/>
      <w:pPr>
        <w:tabs>
          <w:tab w:val="num" w:pos="5040"/>
        </w:tabs>
        <w:ind w:left="5040" w:hanging="360"/>
      </w:pPr>
      <w:rPr>
        <w:rFonts w:ascii="Wingdings" w:hAnsi="Wingdings" w:hint="default"/>
      </w:rPr>
    </w:lvl>
    <w:lvl w:ilvl="7" w:tplc="7C80B444" w:tentative="1">
      <w:start w:val="1"/>
      <w:numFmt w:val="bullet"/>
      <w:lvlText w:val=""/>
      <w:lvlJc w:val="left"/>
      <w:pPr>
        <w:tabs>
          <w:tab w:val="num" w:pos="5760"/>
        </w:tabs>
        <w:ind w:left="5760" w:hanging="360"/>
      </w:pPr>
      <w:rPr>
        <w:rFonts w:ascii="Wingdings" w:hAnsi="Wingdings" w:hint="default"/>
      </w:rPr>
    </w:lvl>
    <w:lvl w:ilvl="8" w:tplc="24508A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10447"/>
    <w:multiLevelType w:val="hybridMultilevel"/>
    <w:tmpl w:val="79AE882C"/>
    <w:lvl w:ilvl="0" w:tplc="964EBBC8">
      <w:start w:val="1"/>
      <w:numFmt w:val="bullet"/>
      <w:lvlText w:val="•"/>
      <w:lvlJc w:val="left"/>
      <w:pPr>
        <w:tabs>
          <w:tab w:val="num" w:pos="720"/>
        </w:tabs>
        <w:ind w:left="720" w:hanging="360"/>
      </w:pPr>
      <w:rPr>
        <w:rFonts w:ascii="Arial" w:hAnsi="Arial" w:hint="default"/>
      </w:rPr>
    </w:lvl>
    <w:lvl w:ilvl="1" w:tplc="771AA15E">
      <w:start w:val="1"/>
      <w:numFmt w:val="bullet"/>
      <w:lvlText w:val="•"/>
      <w:lvlJc w:val="left"/>
      <w:pPr>
        <w:tabs>
          <w:tab w:val="num" w:pos="1440"/>
        </w:tabs>
        <w:ind w:left="1440" w:hanging="360"/>
      </w:pPr>
      <w:rPr>
        <w:rFonts w:ascii="Arial" w:hAnsi="Arial" w:hint="default"/>
      </w:rPr>
    </w:lvl>
    <w:lvl w:ilvl="2" w:tplc="1B82B298" w:tentative="1">
      <w:start w:val="1"/>
      <w:numFmt w:val="bullet"/>
      <w:lvlText w:val="•"/>
      <w:lvlJc w:val="left"/>
      <w:pPr>
        <w:tabs>
          <w:tab w:val="num" w:pos="2160"/>
        </w:tabs>
        <w:ind w:left="2160" w:hanging="360"/>
      </w:pPr>
      <w:rPr>
        <w:rFonts w:ascii="Arial" w:hAnsi="Arial" w:hint="default"/>
      </w:rPr>
    </w:lvl>
    <w:lvl w:ilvl="3" w:tplc="E8B4F152" w:tentative="1">
      <w:start w:val="1"/>
      <w:numFmt w:val="bullet"/>
      <w:lvlText w:val="•"/>
      <w:lvlJc w:val="left"/>
      <w:pPr>
        <w:tabs>
          <w:tab w:val="num" w:pos="2880"/>
        </w:tabs>
        <w:ind w:left="2880" w:hanging="360"/>
      </w:pPr>
      <w:rPr>
        <w:rFonts w:ascii="Arial" w:hAnsi="Arial" w:hint="default"/>
      </w:rPr>
    </w:lvl>
    <w:lvl w:ilvl="4" w:tplc="648822CA" w:tentative="1">
      <w:start w:val="1"/>
      <w:numFmt w:val="bullet"/>
      <w:lvlText w:val="•"/>
      <w:lvlJc w:val="left"/>
      <w:pPr>
        <w:tabs>
          <w:tab w:val="num" w:pos="3600"/>
        </w:tabs>
        <w:ind w:left="3600" w:hanging="360"/>
      </w:pPr>
      <w:rPr>
        <w:rFonts w:ascii="Arial" w:hAnsi="Arial" w:hint="default"/>
      </w:rPr>
    </w:lvl>
    <w:lvl w:ilvl="5" w:tplc="1AD812D2" w:tentative="1">
      <w:start w:val="1"/>
      <w:numFmt w:val="bullet"/>
      <w:lvlText w:val="•"/>
      <w:lvlJc w:val="left"/>
      <w:pPr>
        <w:tabs>
          <w:tab w:val="num" w:pos="4320"/>
        </w:tabs>
        <w:ind w:left="4320" w:hanging="360"/>
      </w:pPr>
      <w:rPr>
        <w:rFonts w:ascii="Arial" w:hAnsi="Arial" w:hint="default"/>
      </w:rPr>
    </w:lvl>
    <w:lvl w:ilvl="6" w:tplc="77BE2992" w:tentative="1">
      <w:start w:val="1"/>
      <w:numFmt w:val="bullet"/>
      <w:lvlText w:val="•"/>
      <w:lvlJc w:val="left"/>
      <w:pPr>
        <w:tabs>
          <w:tab w:val="num" w:pos="5040"/>
        </w:tabs>
        <w:ind w:left="5040" w:hanging="360"/>
      </w:pPr>
      <w:rPr>
        <w:rFonts w:ascii="Arial" w:hAnsi="Arial" w:hint="default"/>
      </w:rPr>
    </w:lvl>
    <w:lvl w:ilvl="7" w:tplc="32F65624" w:tentative="1">
      <w:start w:val="1"/>
      <w:numFmt w:val="bullet"/>
      <w:lvlText w:val="•"/>
      <w:lvlJc w:val="left"/>
      <w:pPr>
        <w:tabs>
          <w:tab w:val="num" w:pos="5760"/>
        </w:tabs>
        <w:ind w:left="5760" w:hanging="360"/>
      </w:pPr>
      <w:rPr>
        <w:rFonts w:ascii="Arial" w:hAnsi="Arial" w:hint="default"/>
      </w:rPr>
    </w:lvl>
    <w:lvl w:ilvl="8" w:tplc="2F621D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8A24B3"/>
    <w:multiLevelType w:val="hybridMultilevel"/>
    <w:tmpl w:val="538CA830"/>
    <w:lvl w:ilvl="0" w:tplc="D8886FCA">
      <w:start w:val="1"/>
      <w:numFmt w:val="decimal"/>
      <w:lvlText w:val="%1."/>
      <w:lvlJc w:val="left"/>
      <w:pPr>
        <w:tabs>
          <w:tab w:val="num" w:pos="720"/>
        </w:tabs>
        <w:ind w:left="720" w:hanging="360"/>
      </w:pPr>
    </w:lvl>
    <w:lvl w:ilvl="1" w:tplc="01F439EA" w:tentative="1">
      <w:start w:val="1"/>
      <w:numFmt w:val="decimal"/>
      <w:lvlText w:val="%2."/>
      <w:lvlJc w:val="left"/>
      <w:pPr>
        <w:tabs>
          <w:tab w:val="num" w:pos="1440"/>
        </w:tabs>
        <w:ind w:left="1440" w:hanging="360"/>
      </w:pPr>
    </w:lvl>
    <w:lvl w:ilvl="2" w:tplc="362CBD2A" w:tentative="1">
      <w:start w:val="1"/>
      <w:numFmt w:val="decimal"/>
      <w:lvlText w:val="%3."/>
      <w:lvlJc w:val="left"/>
      <w:pPr>
        <w:tabs>
          <w:tab w:val="num" w:pos="2160"/>
        </w:tabs>
        <w:ind w:left="2160" w:hanging="360"/>
      </w:pPr>
    </w:lvl>
    <w:lvl w:ilvl="3" w:tplc="9C68B980" w:tentative="1">
      <w:start w:val="1"/>
      <w:numFmt w:val="decimal"/>
      <w:lvlText w:val="%4."/>
      <w:lvlJc w:val="left"/>
      <w:pPr>
        <w:tabs>
          <w:tab w:val="num" w:pos="2880"/>
        </w:tabs>
        <w:ind w:left="2880" w:hanging="360"/>
      </w:pPr>
    </w:lvl>
    <w:lvl w:ilvl="4" w:tplc="EF7E7E3E" w:tentative="1">
      <w:start w:val="1"/>
      <w:numFmt w:val="decimal"/>
      <w:lvlText w:val="%5."/>
      <w:lvlJc w:val="left"/>
      <w:pPr>
        <w:tabs>
          <w:tab w:val="num" w:pos="3600"/>
        </w:tabs>
        <w:ind w:left="3600" w:hanging="360"/>
      </w:pPr>
    </w:lvl>
    <w:lvl w:ilvl="5" w:tplc="7CBA4D88" w:tentative="1">
      <w:start w:val="1"/>
      <w:numFmt w:val="decimal"/>
      <w:lvlText w:val="%6."/>
      <w:lvlJc w:val="left"/>
      <w:pPr>
        <w:tabs>
          <w:tab w:val="num" w:pos="4320"/>
        </w:tabs>
        <w:ind w:left="4320" w:hanging="360"/>
      </w:pPr>
    </w:lvl>
    <w:lvl w:ilvl="6" w:tplc="BF326022" w:tentative="1">
      <w:start w:val="1"/>
      <w:numFmt w:val="decimal"/>
      <w:lvlText w:val="%7."/>
      <w:lvlJc w:val="left"/>
      <w:pPr>
        <w:tabs>
          <w:tab w:val="num" w:pos="5040"/>
        </w:tabs>
        <w:ind w:left="5040" w:hanging="360"/>
      </w:pPr>
    </w:lvl>
    <w:lvl w:ilvl="7" w:tplc="6248E42C" w:tentative="1">
      <w:start w:val="1"/>
      <w:numFmt w:val="decimal"/>
      <w:lvlText w:val="%8."/>
      <w:lvlJc w:val="left"/>
      <w:pPr>
        <w:tabs>
          <w:tab w:val="num" w:pos="5760"/>
        </w:tabs>
        <w:ind w:left="5760" w:hanging="360"/>
      </w:pPr>
    </w:lvl>
    <w:lvl w:ilvl="8" w:tplc="24484774" w:tentative="1">
      <w:start w:val="1"/>
      <w:numFmt w:val="decimal"/>
      <w:lvlText w:val="%9."/>
      <w:lvlJc w:val="left"/>
      <w:pPr>
        <w:tabs>
          <w:tab w:val="num" w:pos="6480"/>
        </w:tabs>
        <w:ind w:left="6480" w:hanging="360"/>
      </w:pPr>
    </w:lvl>
  </w:abstractNum>
  <w:abstractNum w:abstractNumId="14" w15:restartNumberingAfterBreak="0">
    <w:nsid w:val="57800C3F"/>
    <w:multiLevelType w:val="hybridMultilevel"/>
    <w:tmpl w:val="097E9696"/>
    <w:lvl w:ilvl="0" w:tplc="66240428">
      <w:start w:val="1"/>
      <w:numFmt w:val="bullet"/>
      <w:lvlText w:val=""/>
      <w:lvlJc w:val="left"/>
      <w:pPr>
        <w:tabs>
          <w:tab w:val="num" w:pos="720"/>
        </w:tabs>
        <w:ind w:left="720" w:hanging="360"/>
      </w:pPr>
      <w:rPr>
        <w:rFonts w:ascii="Wingdings" w:hAnsi="Wingdings" w:hint="default"/>
      </w:rPr>
    </w:lvl>
    <w:lvl w:ilvl="1" w:tplc="B16CE800">
      <w:start w:val="24"/>
      <w:numFmt w:val="bullet"/>
      <w:lvlText w:val="•"/>
      <w:lvlJc w:val="left"/>
      <w:pPr>
        <w:tabs>
          <w:tab w:val="num" w:pos="1440"/>
        </w:tabs>
        <w:ind w:left="1440" w:hanging="360"/>
      </w:pPr>
      <w:rPr>
        <w:rFonts w:ascii="Arial" w:hAnsi="Arial" w:hint="default"/>
      </w:rPr>
    </w:lvl>
    <w:lvl w:ilvl="2" w:tplc="071AF3F2" w:tentative="1">
      <w:start w:val="1"/>
      <w:numFmt w:val="bullet"/>
      <w:lvlText w:val=""/>
      <w:lvlJc w:val="left"/>
      <w:pPr>
        <w:tabs>
          <w:tab w:val="num" w:pos="2160"/>
        </w:tabs>
        <w:ind w:left="2160" w:hanging="360"/>
      </w:pPr>
      <w:rPr>
        <w:rFonts w:ascii="Wingdings" w:hAnsi="Wingdings" w:hint="default"/>
      </w:rPr>
    </w:lvl>
    <w:lvl w:ilvl="3" w:tplc="262261B0" w:tentative="1">
      <w:start w:val="1"/>
      <w:numFmt w:val="bullet"/>
      <w:lvlText w:val=""/>
      <w:lvlJc w:val="left"/>
      <w:pPr>
        <w:tabs>
          <w:tab w:val="num" w:pos="2880"/>
        </w:tabs>
        <w:ind w:left="2880" w:hanging="360"/>
      </w:pPr>
      <w:rPr>
        <w:rFonts w:ascii="Wingdings" w:hAnsi="Wingdings" w:hint="default"/>
      </w:rPr>
    </w:lvl>
    <w:lvl w:ilvl="4" w:tplc="293C37D6" w:tentative="1">
      <w:start w:val="1"/>
      <w:numFmt w:val="bullet"/>
      <w:lvlText w:val=""/>
      <w:lvlJc w:val="left"/>
      <w:pPr>
        <w:tabs>
          <w:tab w:val="num" w:pos="3600"/>
        </w:tabs>
        <w:ind w:left="3600" w:hanging="360"/>
      </w:pPr>
      <w:rPr>
        <w:rFonts w:ascii="Wingdings" w:hAnsi="Wingdings" w:hint="default"/>
      </w:rPr>
    </w:lvl>
    <w:lvl w:ilvl="5" w:tplc="99F4A586" w:tentative="1">
      <w:start w:val="1"/>
      <w:numFmt w:val="bullet"/>
      <w:lvlText w:val=""/>
      <w:lvlJc w:val="left"/>
      <w:pPr>
        <w:tabs>
          <w:tab w:val="num" w:pos="4320"/>
        </w:tabs>
        <w:ind w:left="4320" w:hanging="360"/>
      </w:pPr>
      <w:rPr>
        <w:rFonts w:ascii="Wingdings" w:hAnsi="Wingdings" w:hint="default"/>
      </w:rPr>
    </w:lvl>
    <w:lvl w:ilvl="6" w:tplc="86FCD74E" w:tentative="1">
      <w:start w:val="1"/>
      <w:numFmt w:val="bullet"/>
      <w:lvlText w:val=""/>
      <w:lvlJc w:val="left"/>
      <w:pPr>
        <w:tabs>
          <w:tab w:val="num" w:pos="5040"/>
        </w:tabs>
        <w:ind w:left="5040" w:hanging="360"/>
      </w:pPr>
      <w:rPr>
        <w:rFonts w:ascii="Wingdings" w:hAnsi="Wingdings" w:hint="default"/>
      </w:rPr>
    </w:lvl>
    <w:lvl w:ilvl="7" w:tplc="868635F8" w:tentative="1">
      <w:start w:val="1"/>
      <w:numFmt w:val="bullet"/>
      <w:lvlText w:val=""/>
      <w:lvlJc w:val="left"/>
      <w:pPr>
        <w:tabs>
          <w:tab w:val="num" w:pos="5760"/>
        </w:tabs>
        <w:ind w:left="5760" w:hanging="360"/>
      </w:pPr>
      <w:rPr>
        <w:rFonts w:ascii="Wingdings" w:hAnsi="Wingdings" w:hint="default"/>
      </w:rPr>
    </w:lvl>
    <w:lvl w:ilvl="8" w:tplc="B6C2E3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064CC"/>
    <w:multiLevelType w:val="hybridMultilevel"/>
    <w:tmpl w:val="4D30A5F0"/>
    <w:lvl w:ilvl="0" w:tplc="55086602">
      <w:start w:val="1"/>
      <w:numFmt w:val="bullet"/>
      <w:lvlText w:val=""/>
      <w:lvlJc w:val="left"/>
      <w:pPr>
        <w:tabs>
          <w:tab w:val="num" w:pos="720"/>
        </w:tabs>
        <w:ind w:left="720" w:hanging="360"/>
      </w:pPr>
      <w:rPr>
        <w:rFonts w:ascii="Wingdings" w:hAnsi="Wingdings" w:hint="default"/>
      </w:rPr>
    </w:lvl>
    <w:lvl w:ilvl="1" w:tplc="BBB0F2D8" w:tentative="1">
      <w:start w:val="1"/>
      <w:numFmt w:val="bullet"/>
      <w:lvlText w:val=""/>
      <w:lvlJc w:val="left"/>
      <w:pPr>
        <w:tabs>
          <w:tab w:val="num" w:pos="1440"/>
        </w:tabs>
        <w:ind w:left="1440" w:hanging="360"/>
      </w:pPr>
      <w:rPr>
        <w:rFonts w:ascii="Wingdings" w:hAnsi="Wingdings" w:hint="default"/>
      </w:rPr>
    </w:lvl>
    <w:lvl w:ilvl="2" w:tplc="018EF1DC" w:tentative="1">
      <w:start w:val="1"/>
      <w:numFmt w:val="bullet"/>
      <w:lvlText w:val=""/>
      <w:lvlJc w:val="left"/>
      <w:pPr>
        <w:tabs>
          <w:tab w:val="num" w:pos="2160"/>
        </w:tabs>
        <w:ind w:left="2160" w:hanging="360"/>
      </w:pPr>
      <w:rPr>
        <w:rFonts w:ascii="Wingdings" w:hAnsi="Wingdings" w:hint="default"/>
      </w:rPr>
    </w:lvl>
    <w:lvl w:ilvl="3" w:tplc="158600DE" w:tentative="1">
      <w:start w:val="1"/>
      <w:numFmt w:val="bullet"/>
      <w:lvlText w:val=""/>
      <w:lvlJc w:val="left"/>
      <w:pPr>
        <w:tabs>
          <w:tab w:val="num" w:pos="2880"/>
        </w:tabs>
        <w:ind w:left="2880" w:hanging="360"/>
      </w:pPr>
      <w:rPr>
        <w:rFonts w:ascii="Wingdings" w:hAnsi="Wingdings" w:hint="default"/>
      </w:rPr>
    </w:lvl>
    <w:lvl w:ilvl="4" w:tplc="BE2ADE6C" w:tentative="1">
      <w:start w:val="1"/>
      <w:numFmt w:val="bullet"/>
      <w:lvlText w:val=""/>
      <w:lvlJc w:val="left"/>
      <w:pPr>
        <w:tabs>
          <w:tab w:val="num" w:pos="3600"/>
        </w:tabs>
        <w:ind w:left="3600" w:hanging="360"/>
      </w:pPr>
      <w:rPr>
        <w:rFonts w:ascii="Wingdings" w:hAnsi="Wingdings" w:hint="default"/>
      </w:rPr>
    </w:lvl>
    <w:lvl w:ilvl="5" w:tplc="64C4084E" w:tentative="1">
      <w:start w:val="1"/>
      <w:numFmt w:val="bullet"/>
      <w:lvlText w:val=""/>
      <w:lvlJc w:val="left"/>
      <w:pPr>
        <w:tabs>
          <w:tab w:val="num" w:pos="4320"/>
        </w:tabs>
        <w:ind w:left="4320" w:hanging="360"/>
      </w:pPr>
      <w:rPr>
        <w:rFonts w:ascii="Wingdings" w:hAnsi="Wingdings" w:hint="default"/>
      </w:rPr>
    </w:lvl>
    <w:lvl w:ilvl="6" w:tplc="DD92E826" w:tentative="1">
      <w:start w:val="1"/>
      <w:numFmt w:val="bullet"/>
      <w:lvlText w:val=""/>
      <w:lvlJc w:val="left"/>
      <w:pPr>
        <w:tabs>
          <w:tab w:val="num" w:pos="5040"/>
        </w:tabs>
        <w:ind w:left="5040" w:hanging="360"/>
      </w:pPr>
      <w:rPr>
        <w:rFonts w:ascii="Wingdings" w:hAnsi="Wingdings" w:hint="default"/>
      </w:rPr>
    </w:lvl>
    <w:lvl w:ilvl="7" w:tplc="8A1242D2" w:tentative="1">
      <w:start w:val="1"/>
      <w:numFmt w:val="bullet"/>
      <w:lvlText w:val=""/>
      <w:lvlJc w:val="left"/>
      <w:pPr>
        <w:tabs>
          <w:tab w:val="num" w:pos="5760"/>
        </w:tabs>
        <w:ind w:left="5760" w:hanging="360"/>
      </w:pPr>
      <w:rPr>
        <w:rFonts w:ascii="Wingdings" w:hAnsi="Wingdings" w:hint="default"/>
      </w:rPr>
    </w:lvl>
    <w:lvl w:ilvl="8" w:tplc="FFA4BA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B121D"/>
    <w:multiLevelType w:val="hybridMultilevel"/>
    <w:tmpl w:val="10FA9EE4"/>
    <w:lvl w:ilvl="0" w:tplc="2E2A86FA">
      <w:start w:val="1"/>
      <w:numFmt w:val="bullet"/>
      <w:lvlText w:val=""/>
      <w:lvlJc w:val="left"/>
      <w:pPr>
        <w:tabs>
          <w:tab w:val="num" w:pos="720"/>
        </w:tabs>
        <w:ind w:left="720" w:hanging="360"/>
      </w:pPr>
      <w:rPr>
        <w:rFonts w:ascii="Wingdings" w:hAnsi="Wingdings" w:hint="default"/>
      </w:rPr>
    </w:lvl>
    <w:lvl w:ilvl="1" w:tplc="A9246882">
      <w:start w:val="24"/>
      <w:numFmt w:val="bullet"/>
      <w:lvlText w:val="•"/>
      <w:lvlJc w:val="left"/>
      <w:pPr>
        <w:tabs>
          <w:tab w:val="num" w:pos="1440"/>
        </w:tabs>
        <w:ind w:left="1440" w:hanging="360"/>
      </w:pPr>
      <w:rPr>
        <w:rFonts w:ascii="Arial" w:hAnsi="Arial" w:hint="default"/>
      </w:rPr>
    </w:lvl>
    <w:lvl w:ilvl="2" w:tplc="BA98E206" w:tentative="1">
      <w:start w:val="1"/>
      <w:numFmt w:val="bullet"/>
      <w:lvlText w:val=""/>
      <w:lvlJc w:val="left"/>
      <w:pPr>
        <w:tabs>
          <w:tab w:val="num" w:pos="2160"/>
        </w:tabs>
        <w:ind w:left="2160" w:hanging="360"/>
      </w:pPr>
      <w:rPr>
        <w:rFonts w:ascii="Wingdings" w:hAnsi="Wingdings" w:hint="default"/>
      </w:rPr>
    </w:lvl>
    <w:lvl w:ilvl="3" w:tplc="BF6869B2" w:tentative="1">
      <w:start w:val="1"/>
      <w:numFmt w:val="bullet"/>
      <w:lvlText w:val=""/>
      <w:lvlJc w:val="left"/>
      <w:pPr>
        <w:tabs>
          <w:tab w:val="num" w:pos="2880"/>
        </w:tabs>
        <w:ind w:left="2880" w:hanging="360"/>
      </w:pPr>
      <w:rPr>
        <w:rFonts w:ascii="Wingdings" w:hAnsi="Wingdings" w:hint="default"/>
      </w:rPr>
    </w:lvl>
    <w:lvl w:ilvl="4" w:tplc="70E220AE" w:tentative="1">
      <w:start w:val="1"/>
      <w:numFmt w:val="bullet"/>
      <w:lvlText w:val=""/>
      <w:lvlJc w:val="left"/>
      <w:pPr>
        <w:tabs>
          <w:tab w:val="num" w:pos="3600"/>
        </w:tabs>
        <w:ind w:left="3600" w:hanging="360"/>
      </w:pPr>
      <w:rPr>
        <w:rFonts w:ascii="Wingdings" w:hAnsi="Wingdings" w:hint="default"/>
      </w:rPr>
    </w:lvl>
    <w:lvl w:ilvl="5" w:tplc="F416AD68" w:tentative="1">
      <w:start w:val="1"/>
      <w:numFmt w:val="bullet"/>
      <w:lvlText w:val=""/>
      <w:lvlJc w:val="left"/>
      <w:pPr>
        <w:tabs>
          <w:tab w:val="num" w:pos="4320"/>
        </w:tabs>
        <w:ind w:left="4320" w:hanging="360"/>
      </w:pPr>
      <w:rPr>
        <w:rFonts w:ascii="Wingdings" w:hAnsi="Wingdings" w:hint="default"/>
      </w:rPr>
    </w:lvl>
    <w:lvl w:ilvl="6" w:tplc="F5264E10" w:tentative="1">
      <w:start w:val="1"/>
      <w:numFmt w:val="bullet"/>
      <w:lvlText w:val=""/>
      <w:lvlJc w:val="left"/>
      <w:pPr>
        <w:tabs>
          <w:tab w:val="num" w:pos="5040"/>
        </w:tabs>
        <w:ind w:left="5040" w:hanging="360"/>
      </w:pPr>
      <w:rPr>
        <w:rFonts w:ascii="Wingdings" w:hAnsi="Wingdings" w:hint="default"/>
      </w:rPr>
    </w:lvl>
    <w:lvl w:ilvl="7" w:tplc="287CA574" w:tentative="1">
      <w:start w:val="1"/>
      <w:numFmt w:val="bullet"/>
      <w:lvlText w:val=""/>
      <w:lvlJc w:val="left"/>
      <w:pPr>
        <w:tabs>
          <w:tab w:val="num" w:pos="5760"/>
        </w:tabs>
        <w:ind w:left="5760" w:hanging="360"/>
      </w:pPr>
      <w:rPr>
        <w:rFonts w:ascii="Wingdings" w:hAnsi="Wingdings" w:hint="default"/>
      </w:rPr>
    </w:lvl>
    <w:lvl w:ilvl="8" w:tplc="BDB6A7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B0CC8"/>
    <w:multiLevelType w:val="hybridMultilevel"/>
    <w:tmpl w:val="02583D2E"/>
    <w:lvl w:ilvl="0" w:tplc="7FE016D4">
      <w:start w:val="1"/>
      <w:numFmt w:val="bullet"/>
      <w:lvlText w:val="•"/>
      <w:lvlJc w:val="left"/>
      <w:pPr>
        <w:tabs>
          <w:tab w:val="num" w:pos="720"/>
        </w:tabs>
        <w:ind w:left="720" w:hanging="360"/>
      </w:pPr>
      <w:rPr>
        <w:rFonts w:ascii="Arial" w:hAnsi="Arial" w:hint="default"/>
      </w:rPr>
    </w:lvl>
    <w:lvl w:ilvl="1" w:tplc="2F702CDA" w:tentative="1">
      <w:start w:val="1"/>
      <w:numFmt w:val="bullet"/>
      <w:lvlText w:val="•"/>
      <w:lvlJc w:val="left"/>
      <w:pPr>
        <w:tabs>
          <w:tab w:val="num" w:pos="1440"/>
        </w:tabs>
        <w:ind w:left="1440" w:hanging="360"/>
      </w:pPr>
      <w:rPr>
        <w:rFonts w:ascii="Arial" w:hAnsi="Arial" w:hint="default"/>
      </w:rPr>
    </w:lvl>
    <w:lvl w:ilvl="2" w:tplc="2C96F7E0" w:tentative="1">
      <w:start w:val="1"/>
      <w:numFmt w:val="bullet"/>
      <w:lvlText w:val="•"/>
      <w:lvlJc w:val="left"/>
      <w:pPr>
        <w:tabs>
          <w:tab w:val="num" w:pos="2160"/>
        </w:tabs>
        <w:ind w:left="2160" w:hanging="360"/>
      </w:pPr>
      <w:rPr>
        <w:rFonts w:ascii="Arial" w:hAnsi="Arial" w:hint="default"/>
      </w:rPr>
    </w:lvl>
    <w:lvl w:ilvl="3" w:tplc="EF3EB19C" w:tentative="1">
      <w:start w:val="1"/>
      <w:numFmt w:val="bullet"/>
      <w:lvlText w:val="•"/>
      <w:lvlJc w:val="left"/>
      <w:pPr>
        <w:tabs>
          <w:tab w:val="num" w:pos="2880"/>
        </w:tabs>
        <w:ind w:left="2880" w:hanging="360"/>
      </w:pPr>
      <w:rPr>
        <w:rFonts w:ascii="Arial" w:hAnsi="Arial" w:hint="default"/>
      </w:rPr>
    </w:lvl>
    <w:lvl w:ilvl="4" w:tplc="5BF8A3CA" w:tentative="1">
      <w:start w:val="1"/>
      <w:numFmt w:val="bullet"/>
      <w:lvlText w:val="•"/>
      <w:lvlJc w:val="left"/>
      <w:pPr>
        <w:tabs>
          <w:tab w:val="num" w:pos="3600"/>
        </w:tabs>
        <w:ind w:left="3600" w:hanging="360"/>
      </w:pPr>
      <w:rPr>
        <w:rFonts w:ascii="Arial" w:hAnsi="Arial" w:hint="default"/>
      </w:rPr>
    </w:lvl>
    <w:lvl w:ilvl="5" w:tplc="FE9066CA" w:tentative="1">
      <w:start w:val="1"/>
      <w:numFmt w:val="bullet"/>
      <w:lvlText w:val="•"/>
      <w:lvlJc w:val="left"/>
      <w:pPr>
        <w:tabs>
          <w:tab w:val="num" w:pos="4320"/>
        </w:tabs>
        <w:ind w:left="4320" w:hanging="360"/>
      </w:pPr>
      <w:rPr>
        <w:rFonts w:ascii="Arial" w:hAnsi="Arial" w:hint="default"/>
      </w:rPr>
    </w:lvl>
    <w:lvl w:ilvl="6" w:tplc="BD7251B4" w:tentative="1">
      <w:start w:val="1"/>
      <w:numFmt w:val="bullet"/>
      <w:lvlText w:val="•"/>
      <w:lvlJc w:val="left"/>
      <w:pPr>
        <w:tabs>
          <w:tab w:val="num" w:pos="5040"/>
        </w:tabs>
        <w:ind w:left="5040" w:hanging="360"/>
      </w:pPr>
      <w:rPr>
        <w:rFonts w:ascii="Arial" w:hAnsi="Arial" w:hint="default"/>
      </w:rPr>
    </w:lvl>
    <w:lvl w:ilvl="7" w:tplc="BCD6FA7C" w:tentative="1">
      <w:start w:val="1"/>
      <w:numFmt w:val="bullet"/>
      <w:lvlText w:val="•"/>
      <w:lvlJc w:val="left"/>
      <w:pPr>
        <w:tabs>
          <w:tab w:val="num" w:pos="5760"/>
        </w:tabs>
        <w:ind w:left="5760" w:hanging="360"/>
      </w:pPr>
      <w:rPr>
        <w:rFonts w:ascii="Arial" w:hAnsi="Arial" w:hint="default"/>
      </w:rPr>
    </w:lvl>
    <w:lvl w:ilvl="8" w:tplc="3174B3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3B0C56"/>
    <w:multiLevelType w:val="hybridMultilevel"/>
    <w:tmpl w:val="CAAA8948"/>
    <w:lvl w:ilvl="0" w:tplc="FFD42C7C">
      <w:start w:val="1"/>
      <w:numFmt w:val="bullet"/>
      <w:lvlText w:val="•"/>
      <w:lvlJc w:val="left"/>
      <w:pPr>
        <w:tabs>
          <w:tab w:val="num" w:pos="720"/>
        </w:tabs>
        <w:ind w:left="720" w:hanging="360"/>
      </w:pPr>
      <w:rPr>
        <w:rFonts w:ascii="Arial" w:hAnsi="Arial" w:hint="default"/>
      </w:rPr>
    </w:lvl>
    <w:lvl w:ilvl="1" w:tplc="0A2696CA">
      <w:start w:val="1"/>
      <w:numFmt w:val="bullet"/>
      <w:lvlText w:val="•"/>
      <w:lvlJc w:val="left"/>
      <w:pPr>
        <w:tabs>
          <w:tab w:val="num" w:pos="1440"/>
        </w:tabs>
        <w:ind w:left="1440" w:hanging="360"/>
      </w:pPr>
      <w:rPr>
        <w:rFonts w:ascii="Arial" w:hAnsi="Arial" w:hint="default"/>
      </w:rPr>
    </w:lvl>
    <w:lvl w:ilvl="2" w:tplc="548E5028" w:tentative="1">
      <w:start w:val="1"/>
      <w:numFmt w:val="bullet"/>
      <w:lvlText w:val="•"/>
      <w:lvlJc w:val="left"/>
      <w:pPr>
        <w:tabs>
          <w:tab w:val="num" w:pos="2160"/>
        </w:tabs>
        <w:ind w:left="2160" w:hanging="360"/>
      </w:pPr>
      <w:rPr>
        <w:rFonts w:ascii="Arial" w:hAnsi="Arial" w:hint="default"/>
      </w:rPr>
    </w:lvl>
    <w:lvl w:ilvl="3" w:tplc="780CE220" w:tentative="1">
      <w:start w:val="1"/>
      <w:numFmt w:val="bullet"/>
      <w:lvlText w:val="•"/>
      <w:lvlJc w:val="left"/>
      <w:pPr>
        <w:tabs>
          <w:tab w:val="num" w:pos="2880"/>
        </w:tabs>
        <w:ind w:left="2880" w:hanging="360"/>
      </w:pPr>
      <w:rPr>
        <w:rFonts w:ascii="Arial" w:hAnsi="Arial" w:hint="default"/>
      </w:rPr>
    </w:lvl>
    <w:lvl w:ilvl="4" w:tplc="A0184B44" w:tentative="1">
      <w:start w:val="1"/>
      <w:numFmt w:val="bullet"/>
      <w:lvlText w:val="•"/>
      <w:lvlJc w:val="left"/>
      <w:pPr>
        <w:tabs>
          <w:tab w:val="num" w:pos="3600"/>
        </w:tabs>
        <w:ind w:left="3600" w:hanging="360"/>
      </w:pPr>
      <w:rPr>
        <w:rFonts w:ascii="Arial" w:hAnsi="Arial" w:hint="default"/>
      </w:rPr>
    </w:lvl>
    <w:lvl w:ilvl="5" w:tplc="054EDEB4" w:tentative="1">
      <w:start w:val="1"/>
      <w:numFmt w:val="bullet"/>
      <w:lvlText w:val="•"/>
      <w:lvlJc w:val="left"/>
      <w:pPr>
        <w:tabs>
          <w:tab w:val="num" w:pos="4320"/>
        </w:tabs>
        <w:ind w:left="4320" w:hanging="360"/>
      </w:pPr>
      <w:rPr>
        <w:rFonts w:ascii="Arial" w:hAnsi="Arial" w:hint="default"/>
      </w:rPr>
    </w:lvl>
    <w:lvl w:ilvl="6" w:tplc="4B765280" w:tentative="1">
      <w:start w:val="1"/>
      <w:numFmt w:val="bullet"/>
      <w:lvlText w:val="•"/>
      <w:lvlJc w:val="left"/>
      <w:pPr>
        <w:tabs>
          <w:tab w:val="num" w:pos="5040"/>
        </w:tabs>
        <w:ind w:left="5040" w:hanging="360"/>
      </w:pPr>
      <w:rPr>
        <w:rFonts w:ascii="Arial" w:hAnsi="Arial" w:hint="default"/>
      </w:rPr>
    </w:lvl>
    <w:lvl w:ilvl="7" w:tplc="8EA4B9C2" w:tentative="1">
      <w:start w:val="1"/>
      <w:numFmt w:val="bullet"/>
      <w:lvlText w:val="•"/>
      <w:lvlJc w:val="left"/>
      <w:pPr>
        <w:tabs>
          <w:tab w:val="num" w:pos="5760"/>
        </w:tabs>
        <w:ind w:left="5760" w:hanging="360"/>
      </w:pPr>
      <w:rPr>
        <w:rFonts w:ascii="Arial" w:hAnsi="Arial" w:hint="default"/>
      </w:rPr>
    </w:lvl>
    <w:lvl w:ilvl="8" w:tplc="E162FA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4E3C76"/>
    <w:multiLevelType w:val="hybridMultilevel"/>
    <w:tmpl w:val="8A8EDB76"/>
    <w:lvl w:ilvl="0" w:tplc="C4965E1E">
      <w:start w:val="1"/>
      <w:numFmt w:val="bullet"/>
      <w:lvlText w:val="•"/>
      <w:lvlJc w:val="left"/>
      <w:pPr>
        <w:tabs>
          <w:tab w:val="num" w:pos="720"/>
        </w:tabs>
        <w:ind w:left="720" w:hanging="360"/>
      </w:pPr>
      <w:rPr>
        <w:rFonts w:ascii="Arial" w:hAnsi="Arial" w:hint="default"/>
      </w:rPr>
    </w:lvl>
    <w:lvl w:ilvl="1" w:tplc="1AF69DC6" w:tentative="1">
      <w:start w:val="1"/>
      <w:numFmt w:val="bullet"/>
      <w:lvlText w:val="•"/>
      <w:lvlJc w:val="left"/>
      <w:pPr>
        <w:tabs>
          <w:tab w:val="num" w:pos="1440"/>
        </w:tabs>
        <w:ind w:left="1440" w:hanging="360"/>
      </w:pPr>
      <w:rPr>
        <w:rFonts w:ascii="Arial" w:hAnsi="Arial" w:hint="default"/>
      </w:rPr>
    </w:lvl>
    <w:lvl w:ilvl="2" w:tplc="353E17B2" w:tentative="1">
      <w:start w:val="1"/>
      <w:numFmt w:val="bullet"/>
      <w:lvlText w:val="•"/>
      <w:lvlJc w:val="left"/>
      <w:pPr>
        <w:tabs>
          <w:tab w:val="num" w:pos="2160"/>
        </w:tabs>
        <w:ind w:left="2160" w:hanging="360"/>
      </w:pPr>
      <w:rPr>
        <w:rFonts w:ascii="Arial" w:hAnsi="Arial" w:hint="default"/>
      </w:rPr>
    </w:lvl>
    <w:lvl w:ilvl="3" w:tplc="7CD472CE" w:tentative="1">
      <w:start w:val="1"/>
      <w:numFmt w:val="bullet"/>
      <w:lvlText w:val="•"/>
      <w:lvlJc w:val="left"/>
      <w:pPr>
        <w:tabs>
          <w:tab w:val="num" w:pos="2880"/>
        </w:tabs>
        <w:ind w:left="2880" w:hanging="360"/>
      </w:pPr>
      <w:rPr>
        <w:rFonts w:ascii="Arial" w:hAnsi="Arial" w:hint="default"/>
      </w:rPr>
    </w:lvl>
    <w:lvl w:ilvl="4" w:tplc="D1E0F7CC" w:tentative="1">
      <w:start w:val="1"/>
      <w:numFmt w:val="bullet"/>
      <w:lvlText w:val="•"/>
      <w:lvlJc w:val="left"/>
      <w:pPr>
        <w:tabs>
          <w:tab w:val="num" w:pos="3600"/>
        </w:tabs>
        <w:ind w:left="3600" w:hanging="360"/>
      </w:pPr>
      <w:rPr>
        <w:rFonts w:ascii="Arial" w:hAnsi="Arial" w:hint="default"/>
      </w:rPr>
    </w:lvl>
    <w:lvl w:ilvl="5" w:tplc="0DD87B06" w:tentative="1">
      <w:start w:val="1"/>
      <w:numFmt w:val="bullet"/>
      <w:lvlText w:val="•"/>
      <w:lvlJc w:val="left"/>
      <w:pPr>
        <w:tabs>
          <w:tab w:val="num" w:pos="4320"/>
        </w:tabs>
        <w:ind w:left="4320" w:hanging="360"/>
      </w:pPr>
      <w:rPr>
        <w:rFonts w:ascii="Arial" w:hAnsi="Arial" w:hint="default"/>
      </w:rPr>
    </w:lvl>
    <w:lvl w:ilvl="6" w:tplc="38E89036" w:tentative="1">
      <w:start w:val="1"/>
      <w:numFmt w:val="bullet"/>
      <w:lvlText w:val="•"/>
      <w:lvlJc w:val="left"/>
      <w:pPr>
        <w:tabs>
          <w:tab w:val="num" w:pos="5040"/>
        </w:tabs>
        <w:ind w:left="5040" w:hanging="360"/>
      </w:pPr>
      <w:rPr>
        <w:rFonts w:ascii="Arial" w:hAnsi="Arial" w:hint="default"/>
      </w:rPr>
    </w:lvl>
    <w:lvl w:ilvl="7" w:tplc="F84AC896" w:tentative="1">
      <w:start w:val="1"/>
      <w:numFmt w:val="bullet"/>
      <w:lvlText w:val="•"/>
      <w:lvlJc w:val="left"/>
      <w:pPr>
        <w:tabs>
          <w:tab w:val="num" w:pos="5760"/>
        </w:tabs>
        <w:ind w:left="5760" w:hanging="360"/>
      </w:pPr>
      <w:rPr>
        <w:rFonts w:ascii="Arial" w:hAnsi="Arial" w:hint="default"/>
      </w:rPr>
    </w:lvl>
    <w:lvl w:ilvl="8" w:tplc="E16814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8B5764"/>
    <w:multiLevelType w:val="hybridMultilevel"/>
    <w:tmpl w:val="7D2A4342"/>
    <w:lvl w:ilvl="0" w:tplc="E15E580E">
      <w:start w:val="1"/>
      <w:numFmt w:val="decimal"/>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
  </w:num>
  <w:num w:numId="5">
    <w:abstractNumId w:val="0"/>
  </w:num>
  <w:num w:numId="6">
    <w:abstractNumId w:val="12"/>
  </w:num>
  <w:num w:numId="7">
    <w:abstractNumId w:val="10"/>
  </w:num>
  <w:num w:numId="8">
    <w:abstractNumId w:val="8"/>
  </w:num>
  <w:num w:numId="9">
    <w:abstractNumId w:val="9"/>
  </w:num>
  <w:num w:numId="10">
    <w:abstractNumId w:val="13"/>
  </w:num>
  <w:num w:numId="11">
    <w:abstractNumId w:val="11"/>
  </w:num>
  <w:num w:numId="12">
    <w:abstractNumId w:val="6"/>
  </w:num>
  <w:num w:numId="13">
    <w:abstractNumId w:val="20"/>
  </w:num>
  <w:num w:numId="14">
    <w:abstractNumId w:val="18"/>
  </w:num>
  <w:num w:numId="15">
    <w:abstractNumId w:val="14"/>
  </w:num>
  <w:num w:numId="16">
    <w:abstractNumId w:val="3"/>
  </w:num>
  <w:num w:numId="17">
    <w:abstractNumId w:val="2"/>
  </w:num>
  <w:num w:numId="18">
    <w:abstractNumId w:val="4"/>
  </w:num>
  <w:num w:numId="19">
    <w:abstractNumId w:val="19"/>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73"/>
    <w:rsid w:val="00001B11"/>
    <w:rsid w:val="000163BE"/>
    <w:rsid w:val="00021FB8"/>
    <w:rsid w:val="0003000F"/>
    <w:rsid w:val="000324CD"/>
    <w:rsid w:val="00035B72"/>
    <w:rsid w:val="00036944"/>
    <w:rsid w:val="00037273"/>
    <w:rsid w:val="00043F0C"/>
    <w:rsid w:val="00083C4E"/>
    <w:rsid w:val="000A3DE5"/>
    <w:rsid w:val="000B505E"/>
    <w:rsid w:val="000E1FC0"/>
    <w:rsid w:val="00131461"/>
    <w:rsid w:val="00140CDC"/>
    <w:rsid w:val="00160C4F"/>
    <w:rsid w:val="001705FD"/>
    <w:rsid w:val="00176D5F"/>
    <w:rsid w:val="00182634"/>
    <w:rsid w:val="00192C7E"/>
    <w:rsid w:val="001A3AD6"/>
    <w:rsid w:val="001B73A2"/>
    <w:rsid w:val="001B7B24"/>
    <w:rsid w:val="001C27BA"/>
    <w:rsid w:val="001F3C84"/>
    <w:rsid w:val="001F47CE"/>
    <w:rsid w:val="001F6061"/>
    <w:rsid w:val="002062FE"/>
    <w:rsid w:val="00217A9F"/>
    <w:rsid w:val="00230777"/>
    <w:rsid w:val="002309DA"/>
    <w:rsid w:val="00262EEE"/>
    <w:rsid w:val="00266B22"/>
    <w:rsid w:val="00275FFD"/>
    <w:rsid w:val="002826A9"/>
    <w:rsid w:val="00295786"/>
    <w:rsid w:val="002B0F53"/>
    <w:rsid w:val="002C0032"/>
    <w:rsid w:val="002C5EA6"/>
    <w:rsid w:val="002F2D95"/>
    <w:rsid w:val="00300242"/>
    <w:rsid w:val="00303D69"/>
    <w:rsid w:val="0032146E"/>
    <w:rsid w:val="00372322"/>
    <w:rsid w:val="00376931"/>
    <w:rsid w:val="003844EC"/>
    <w:rsid w:val="00384904"/>
    <w:rsid w:val="003977C9"/>
    <w:rsid w:val="003C1EE4"/>
    <w:rsid w:val="003C3488"/>
    <w:rsid w:val="003C4A66"/>
    <w:rsid w:val="003C6D7A"/>
    <w:rsid w:val="003C70D3"/>
    <w:rsid w:val="003D202B"/>
    <w:rsid w:val="003D224C"/>
    <w:rsid w:val="003E7D8F"/>
    <w:rsid w:val="00404724"/>
    <w:rsid w:val="004119AC"/>
    <w:rsid w:val="00425323"/>
    <w:rsid w:val="004422DA"/>
    <w:rsid w:val="00444194"/>
    <w:rsid w:val="004648F2"/>
    <w:rsid w:val="00474B17"/>
    <w:rsid w:val="004B5B71"/>
    <w:rsid w:val="004C2A1A"/>
    <w:rsid w:val="004F3028"/>
    <w:rsid w:val="004F7F18"/>
    <w:rsid w:val="0050487D"/>
    <w:rsid w:val="005126CE"/>
    <w:rsid w:val="00516872"/>
    <w:rsid w:val="0053339E"/>
    <w:rsid w:val="0053586A"/>
    <w:rsid w:val="0056527C"/>
    <w:rsid w:val="00576CDB"/>
    <w:rsid w:val="00582EFE"/>
    <w:rsid w:val="0058779A"/>
    <w:rsid w:val="005926ED"/>
    <w:rsid w:val="005942BA"/>
    <w:rsid w:val="005B6D8E"/>
    <w:rsid w:val="005D094E"/>
    <w:rsid w:val="005D17E8"/>
    <w:rsid w:val="005D2883"/>
    <w:rsid w:val="005E0253"/>
    <w:rsid w:val="00614CF4"/>
    <w:rsid w:val="00620F11"/>
    <w:rsid w:val="00626A43"/>
    <w:rsid w:val="00642506"/>
    <w:rsid w:val="0064265E"/>
    <w:rsid w:val="00654BE9"/>
    <w:rsid w:val="00661CD6"/>
    <w:rsid w:val="00666E27"/>
    <w:rsid w:val="006710C4"/>
    <w:rsid w:val="00683925"/>
    <w:rsid w:val="006A0B98"/>
    <w:rsid w:val="006A6295"/>
    <w:rsid w:val="006B30E8"/>
    <w:rsid w:val="006C49C8"/>
    <w:rsid w:val="006E0D21"/>
    <w:rsid w:val="00714EC0"/>
    <w:rsid w:val="00716B79"/>
    <w:rsid w:val="00721863"/>
    <w:rsid w:val="0073046D"/>
    <w:rsid w:val="007645CD"/>
    <w:rsid w:val="007818E1"/>
    <w:rsid w:val="00781F00"/>
    <w:rsid w:val="007C3D9F"/>
    <w:rsid w:val="007F62F2"/>
    <w:rsid w:val="00800068"/>
    <w:rsid w:val="008006CD"/>
    <w:rsid w:val="00802451"/>
    <w:rsid w:val="0081194C"/>
    <w:rsid w:val="00815EC6"/>
    <w:rsid w:val="00821356"/>
    <w:rsid w:val="008234F2"/>
    <w:rsid w:val="00826410"/>
    <w:rsid w:val="008318B9"/>
    <w:rsid w:val="00836C26"/>
    <w:rsid w:val="00837FEB"/>
    <w:rsid w:val="00860FE9"/>
    <w:rsid w:val="008743A9"/>
    <w:rsid w:val="0088707E"/>
    <w:rsid w:val="00893ECB"/>
    <w:rsid w:val="008A20BB"/>
    <w:rsid w:val="008A4B01"/>
    <w:rsid w:val="008B282B"/>
    <w:rsid w:val="008D11A5"/>
    <w:rsid w:val="008D2197"/>
    <w:rsid w:val="008D4AAA"/>
    <w:rsid w:val="008E459C"/>
    <w:rsid w:val="009007E5"/>
    <w:rsid w:val="009042E2"/>
    <w:rsid w:val="00906108"/>
    <w:rsid w:val="00906DB4"/>
    <w:rsid w:val="00945542"/>
    <w:rsid w:val="009746A1"/>
    <w:rsid w:val="009779E4"/>
    <w:rsid w:val="00994245"/>
    <w:rsid w:val="0099695E"/>
    <w:rsid w:val="009F5E37"/>
    <w:rsid w:val="00A02DE8"/>
    <w:rsid w:val="00A07273"/>
    <w:rsid w:val="00A1219D"/>
    <w:rsid w:val="00A310B4"/>
    <w:rsid w:val="00A52667"/>
    <w:rsid w:val="00AB127E"/>
    <w:rsid w:val="00AE6E6A"/>
    <w:rsid w:val="00AE72DF"/>
    <w:rsid w:val="00B00ABF"/>
    <w:rsid w:val="00B215A8"/>
    <w:rsid w:val="00B21F2E"/>
    <w:rsid w:val="00B455EC"/>
    <w:rsid w:val="00B4604B"/>
    <w:rsid w:val="00B60401"/>
    <w:rsid w:val="00B66BDF"/>
    <w:rsid w:val="00B737E7"/>
    <w:rsid w:val="00BD150C"/>
    <w:rsid w:val="00BE65E1"/>
    <w:rsid w:val="00BF17DB"/>
    <w:rsid w:val="00C12AD1"/>
    <w:rsid w:val="00C20EB6"/>
    <w:rsid w:val="00C21F92"/>
    <w:rsid w:val="00C22EB5"/>
    <w:rsid w:val="00C31283"/>
    <w:rsid w:val="00C46305"/>
    <w:rsid w:val="00C513DE"/>
    <w:rsid w:val="00C91941"/>
    <w:rsid w:val="00C95B5F"/>
    <w:rsid w:val="00CA46E2"/>
    <w:rsid w:val="00CA5B3E"/>
    <w:rsid w:val="00CA703B"/>
    <w:rsid w:val="00CB71CC"/>
    <w:rsid w:val="00CC0FB7"/>
    <w:rsid w:val="00CC4534"/>
    <w:rsid w:val="00CC651B"/>
    <w:rsid w:val="00CD45BE"/>
    <w:rsid w:val="00CE1C65"/>
    <w:rsid w:val="00CF105E"/>
    <w:rsid w:val="00CF75FF"/>
    <w:rsid w:val="00D339F3"/>
    <w:rsid w:val="00D34166"/>
    <w:rsid w:val="00D4095F"/>
    <w:rsid w:val="00D5452F"/>
    <w:rsid w:val="00D6491A"/>
    <w:rsid w:val="00D666CF"/>
    <w:rsid w:val="00D937AA"/>
    <w:rsid w:val="00DB3CA7"/>
    <w:rsid w:val="00DC074A"/>
    <w:rsid w:val="00DD45EB"/>
    <w:rsid w:val="00DF2553"/>
    <w:rsid w:val="00DF2CC9"/>
    <w:rsid w:val="00DF69CA"/>
    <w:rsid w:val="00DF7EC5"/>
    <w:rsid w:val="00E051B4"/>
    <w:rsid w:val="00E12BAC"/>
    <w:rsid w:val="00E63BA9"/>
    <w:rsid w:val="00E63CB7"/>
    <w:rsid w:val="00E63EA1"/>
    <w:rsid w:val="00E779EC"/>
    <w:rsid w:val="00E82562"/>
    <w:rsid w:val="00EA5553"/>
    <w:rsid w:val="00EB3E4C"/>
    <w:rsid w:val="00EE5413"/>
    <w:rsid w:val="00EE5811"/>
    <w:rsid w:val="00F07E9F"/>
    <w:rsid w:val="00F1735C"/>
    <w:rsid w:val="00F20623"/>
    <w:rsid w:val="00F249FE"/>
    <w:rsid w:val="00F37AC1"/>
    <w:rsid w:val="00F57706"/>
    <w:rsid w:val="00F878C0"/>
    <w:rsid w:val="00F95FA4"/>
    <w:rsid w:val="00FA398D"/>
    <w:rsid w:val="00FA669B"/>
    <w:rsid w:val="00FA70CB"/>
    <w:rsid w:val="00FB01FA"/>
    <w:rsid w:val="00FC41B6"/>
    <w:rsid w:val="00FE4225"/>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C536"/>
  <w15:chartTrackingRefBased/>
  <w15:docId w15:val="{7D3D5034-4571-41A7-81F9-5B3D8C72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2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A39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7706"/>
    <w:rPr>
      <w:color w:val="0000FF"/>
      <w:u w:val="single"/>
    </w:rPr>
  </w:style>
  <w:style w:type="paragraph" w:styleId="BalloonText">
    <w:name w:val="Balloon Text"/>
    <w:basedOn w:val="Normal"/>
    <w:link w:val="BalloonTextChar"/>
    <w:uiPriority w:val="99"/>
    <w:semiHidden/>
    <w:unhideWhenUsed/>
    <w:rsid w:val="00444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94"/>
    <w:rPr>
      <w:rFonts w:ascii="Segoe UI" w:hAnsi="Segoe UI" w:cs="Segoe UI"/>
      <w:sz w:val="18"/>
      <w:szCs w:val="18"/>
    </w:rPr>
  </w:style>
  <w:style w:type="paragraph" w:styleId="Header">
    <w:name w:val="header"/>
    <w:basedOn w:val="Normal"/>
    <w:link w:val="HeaderChar"/>
    <w:uiPriority w:val="99"/>
    <w:unhideWhenUsed/>
    <w:rsid w:val="00FB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FA"/>
  </w:style>
  <w:style w:type="paragraph" w:styleId="Footer">
    <w:name w:val="footer"/>
    <w:basedOn w:val="Normal"/>
    <w:link w:val="FooterChar"/>
    <w:uiPriority w:val="99"/>
    <w:unhideWhenUsed/>
    <w:rsid w:val="00FB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9369">
      <w:bodyDiv w:val="1"/>
      <w:marLeft w:val="0"/>
      <w:marRight w:val="0"/>
      <w:marTop w:val="0"/>
      <w:marBottom w:val="0"/>
      <w:divBdr>
        <w:top w:val="none" w:sz="0" w:space="0" w:color="auto"/>
        <w:left w:val="none" w:sz="0" w:space="0" w:color="auto"/>
        <w:bottom w:val="none" w:sz="0" w:space="0" w:color="auto"/>
        <w:right w:val="none" w:sz="0" w:space="0" w:color="auto"/>
      </w:divBdr>
    </w:div>
    <w:div w:id="61175340">
      <w:bodyDiv w:val="1"/>
      <w:marLeft w:val="0"/>
      <w:marRight w:val="0"/>
      <w:marTop w:val="0"/>
      <w:marBottom w:val="0"/>
      <w:divBdr>
        <w:top w:val="none" w:sz="0" w:space="0" w:color="auto"/>
        <w:left w:val="none" w:sz="0" w:space="0" w:color="auto"/>
        <w:bottom w:val="none" w:sz="0" w:space="0" w:color="auto"/>
        <w:right w:val="none" w:sz="0" w:space="0" w:color="auto"/>
      </w:divBdr>
    </w:div>
    <w:div w:id="128861574">
      <w:bodyDiv w:val="1"/>
      <w:marLeft w:val="0"/>
      <w:marRight w:val="0"/>
      <w:marTop w:val="0"/>
      <w:marBottom w:val="0"/>
      <w:divBdr>
        <w:top w:val="none" w:sz="0" w:space="0" w:color="auto"/>
        <w:left w:val="none" w:sz="0" w:space="0" w:color="auto"/>
        <w:bottom w:val="none" w:sz="0" w:space="0" w:color="auto"/>
        <w:right w:val="none" w:sz="0" w:space="0" w:color="auto"/>
      </w:divBdr>
    </w:div>
    <w:div w:id="136385568">
      <w:bodyDiv w:val="1"/>
      <w:marLeft w:val="0"/>
      <w:marRight w:val="0"/>
      <w:marTop w:val="0"/>
      <w:marBottom w:val="0"/>
      <w:divBdr>
        <w:top w:val="none" w:sz="0" w:space="0" w:color="auto"/>
        <w:left w:val="none" w:sz="0" w:space="0" w:color="auto"/>
        <w:bottom w:val="none" w:sz="0" w:space="0" w:color="auto"/>
        <w:right w:val="none" w:sz="0" w:space="0" w:color="auto"/>
      </w:divBdr>
      <w:divsChild>
        <w:div w:id="487331216">
          <w:marLeft w:val="720"/>
          <w:marRight w:val="0"/>
          <w:marTop w:val="144"/>
          <w:marBottom w:val="0"/>
          <w:divBdr>
            <w:top w:val="none" w:sz="0" w:space="0" w:color="auto"/>
            <w:left w:val="none" w:sz="0" w:space="0" w:color="auto"/>
            <w:bottom w:val="none" w:sz="0" w:space="0" w:color="auto"/>
            <w:right w:val="none" w:sz="0" w:space="0" w:color="auto"/>
          </w:divBdr>
        </w:div>
        <w:div w:id="1042831019">
          <w:marLeft w:val="720"/>
          <w:marRight w:val="0"/>
          <w:marTop w:val="144"/>
          <w:marBottom w:val="0"/>
          <w:divBdr>
            <w:top w:val="none" w:sz="0" w:space="0" w:color="auto"/>
            <w:left w:val="none" w:sz="0" w:space="0" w:color="auto"/>
            <w:bottom w:val="none" w:sz="0" w:space="0" w:color="auto"/>
            <w:right w:val="none" w:sz="0" w:space="0" w:color="auto"/>
          </w:divBdr>
        </w:div>
        <w:div w:id="1357390737">
          <w:marLeft w:val="720"/>
          <w:marRight w:val="0"/>
          <w:marTop w:val="144"/>
          <w:marBottom w:val="0"/>
          <w:divBdr>
            <w:top w:val="none" w:sz="0" w:space="0" w:color="auto"/>
            <w:left w:val="none" w:sz="0" w:space="0" w:color="auto"/>
            <w:bottom w:val="none" w:sz="0" w:space="0" w:color="auto"/>
            <w:right w:val="none" w:sz="0" w:space="0" w:color="auto"/>
          </w:divBdr>
        </w:div>
      </w:divsChild>
    </w:div>
    <w:div w:id="164782106">
      <w:bodyDiv w:val="1"/>
      <w:marLeft w:val="0"/>
      <w:marRight w:val="0"/>
      <w:marTop w:val="0"/>
      <w:marBottom w:val="0"/>
      <w:divBdr>
        <w:top w:val="none" w:sz="0" w:space="0" w:color="auto"/>
        <w:left w:val="none" w:sz="0" w:space="0" w:color="auto"/>
        <w:bottom w:val="none" w:sz="0" w:space="0" w:color="auto"/>
        <w:right w:val="none" w:sz="0" w:space="0" w:color="auto"/>
      </w:divBdr>
    </w:div>
    <w:div w:id="293366586">
      <w:bodyDiv w:val="1"/>
      <w:marLeft w:val="0"/>
      <w:marRight w:val="0"/>
      <w:marTop w:val="0"/>
      <w:marBottom w:val="0"/>
      <w:divBdr>
        <w:top w:val="none" w:sz="0" w:space="0" w:color="auto"/>
        <w:left w:val="none" w:sz="0" w:space="0" w:color="auto"/>
        <w:bottom w:val="none" w:sz="0" w:space="0" w:color="auto"/>
        <w:right w:val="none" w:sz="0" w:space="0" w:color="auto"/>
      </w:divBdr>
    </w:div>
    <w:div w:id="295913801">
      <w:bodyDiv w:val="1"/>
      <w:marLeft w:val="0"/>
      <w:marRight w:val="0"/>
      <w:marTop w:val="0"/>
      <w:marBottom w:val="0"/>
      <w:divBdr>
        <w:top w:val="none" w:sz="0" w:space="0" w:color="auto"/>
        <w:left w:val="none" w:sz="0" w:space="0" w:color="auto"/>
        <w:bottom w:val="none" w:sz="0" w:space="0" w:color="auto"/>
        <w:right w:val="none" w:sz="0" w:space="0" w:color="auto"/>
      </w:divBdr>
    </w:div>
    <w:div w:id="321734348">
      <w:bodyDiv w:val="1"/>
      <w:marLeft w:val="0"/>
      <w:marRight w:val="0"/>
      <w:marTop w:val="0"/>
      <w:marBottom w:val="0"/>
      <w:divBdr>
        <w:top w:val="none" w:sz="0" w:space="0" w:color="auto"/>
        <w:left w:val="none" w:sz="0" w:space="0" w:color="auto"/>
        <w:bottom w:val="none" w:sz="0" w:space="0" w:color="auto"/>
        <w:right w:val="none" w:sz="0" w:space="0" w:color="auto"/>
      </w:divBdr>
      <w:divsChild>
        <w:div w:id="1138955740">
          <w:marLeft w:val="547"/>
          <w:marRight w:val="0"/>
          <w:marTop w:val="125"/>
          <w:marBottom w:val="0"/>
          <w:divBdr>
            <w:top w:val="none" w:sz="0" w:space="0" w:color="auto"/>
            <w:left w:val="none" w:sz="0" w:space="0" w:color="auto"/>
            <w:bottom w:val="none" w:sz="0" w:space="0" w:color="auto"/>
            <w:right w:val="none" w:sz="0" w:space="0" w:color="auto"/>
          </w:divBdr>
        </w:div>
        <w:div w:id="1176647714">
          <w:marLeft w:val="1166"/>
          <w:marRight w:val="0"/>
          <w:marTop w:val="115"/>
          <w:marBottom w:val="0"/>
          <w:divBdr>
            <w:top w:val="none" w:sz="0" w:space="0" w:color="auto"/>
            <w:left w:val="none" w:sz="0" w:space="0" w:color="auto"/>
            <w:bottom w:val="none" w:sz="0" w:space="0" w:color="auto"/>
            <w:right w:val="none" w:sz="0" w:space="0" w:color="auto"/>
          </w:divBdr>
        </w:div>
        <w:div w:id="2143569902">
          <w:marLeft w:val="1166"/>
          <w:marRight w:val="0"/>
          <w:marTop w:val="115"/>
          <w:marBottom w:val="0"/>
          <w:divBdr>
            <w:top w:val="none" w:sz="0" w:space="0" w:color="auto"/>
            <w:left w:val="none" w:sz="0" w:space="0" w:color="auto"/>
            <w:bottom w:val="none" w:sz="0" w:space="0" w:color="auto"/>
            <w:right w:val="none" w:sz="0" w:space="0" w:color="auto"/>
          </w:divBdr>
        </w:div>
        <w:div w:id="1238202022">
          <w:marLeft w:val="1166"/>
          <w:marRight w:val="0"/>
          <w:marTop w:val="115"/>
          <w:marBottom w:val="0"/>
          <w:divBdr>
            <w:top w:val="none" w:sz="0" w:space="0" w:color="auto"/>
            <w:left w:val="none" w:sz="0" w:space="0" w:color="auto"/>
            <w:bottom w:val="none" w:sz="0" w:space="0" w:color="auto"/>
            <w:right w:val="none" w:sz="0" w:space="0" w:color="auto"/>
          </w:divBdr>
        </w:div>
        <w:div w:id="469980494">
          <w:marLeft w:val="1166"/>
          <w:marRight w:val="0"/>
          <w:marTop w:val="115"/>
          <w:marBottom w:val="0"/>
          <w:divBdr>
            <w:top w:val="none" w:sz="0" w:space="0" w:color="auto"/>
            <w:left w:val="none" w:sz="0" w:space="0" w:color="auto"/>
            <w:bottom w:val="none" w:sz="0" w:space="0" w:color="auto"/>
            <w:right w:val="none" w:sz="0" w:space="0" w:color="auto"/>
          </w:divBdr>
        </w:div>
        <w:div w:id="1584216541">
          <w:marLeft w:val="1166"/>
          <w:marRight w:val="0"/>
          <w:marTop w:val="115"/>
          <w:marBottom w:val="0"/>
          <w:divBdr>
            <w:top w:val="none" w:sz="0" w:space="0" w:color="auto"/>
            <w:left w:val="none" w:sz="0" w:space="0" w:color="auto"/>
            <w:bottom w:val="none" w:sz="0" w:space="0" w:color="auto"/>
            <w:right w:val="none" w:sz="0" w:space="0" w:color="auto"/>
          </w:divBdr>
        </w:div>
        <w:div w:id="1034116290">
          <w:marLeft w:val="1166"/>
          <w:marRight w:val="0"/>
          <w:marTop w:val="115"/>
          <w:marBottom w:val="0"/>
          <w:divBdr>
            <w:top w:val="none" w:sz="0" w:space="0" w:color="auto"/>
            <w:left w:val="none" w:sz="0" w:space="0" w:color="auto"/>
            <w:bottom w:val="none" w:sz="0" w:space="0" w:color="auto"/>
            <w:right w:val="none" w:sz="0" w:space="0" w:color="auto"/>
          </w:divBdr>
        </w:div>
      </w:divsChild>
    </w:div>
    <w:div w:id="458643864">
      <w:bodyDiv w:val="1"/>
      <w:marLeft w:val="0"/>
      <w:marRight w:val="0"/>
      <w:marTop w:val="0"/>
      <w:marBottom w:val="0"/>
      <w:divBdr>
        <w:top w:val="none" w:sz="0" w:space="0" w:color="auto"/>
        <w:left w:val="none" w:sz="0" w:space="0" w:color="auto"/>
        <w:bottom w:val="none" w:sz="0" w:space="0" w:color="auto"/>
        <w:right w:val="none" w:sz="0" w:space="0" w:color="auto"/>
      </w:divBdr>
      <w:divsChild>
        <w:div w:id="1991667085">
          <w:marLeft w:val="547"/>
          <w:marRight w:val="0"/>
          <w:marTop w:val="144"/>
          <w:marBottom w:val="0"/>
          <w:divBdr>
            <w:top w:val="none" w:sz="0" w:space="0" w:color="auto"/>
            <w:left w:val="none" w:sz="0" w:space="0" w:color="auto"/>
            <w:bottom w:val="none" w:sz="0" w:space="0" w:color="auto"/>
            <w:right w:val="none" w:sz="0" w:space="0" w:color="auto"/>
          </w:divBdr>
        </w:div>
        <w:div w:id="500047968">
          <w:marLeft w:val="1166"/>
          <w:marRight w:val="0"/>
          <w:marTop w:val="134"/>
          <w:marBottom w:val="0"/>
          <w:divBdr>
            <w:top w:val="none" w:sz="0" w:space="0" w:color="auto"/>
            <w:left w:val="none" w:sz="0" w:space="0" w:color="auto"/>
            <w:bottom w:val="none" w:sz="0" w:space="0" w:color="auto"/>
            <w:right w:val="none" w:sz="0" w:space="0" w:color="auto"/>
          </w:divBdr>
        </w:div>
        <w:div w:id="1795364154">
          <w:marLeft w:val="1166"/>
          <w:marRight w:val="0"/>
          <w:marTop w:val="134"/>
          <w:marBottom w:val="0"/>
          <w:divBdr>
            <w:top w:val="none" w:sz="0" w:space="0" w:color="auto"/>
            <w:left w:val="none" w:sz="0" w:space="0" w:color="auto"/>
            <w:bottom w:val="none" w:sz="0" w:space="0" w:color="auto"/>
            <w:right w:val="none" w:sz="0" w:space="0" w:color="auto"/>
          </w:divBdr>
        </w:div>
        <w:div w:id="1685086305">
          <w:marLeft w:val="1166"/>
          <w:marRight w:val="0"/>
          <w:marTop w:val="134"/>
          <w:marBottom w:val="0"/>
          <w:divBdr>
            <w:top w:val="none" w:sz="0" w:space="0" w:color="auto"/>
            <w:left w:val="none" w:sz="0" w:space="0" w:color="auto"/>
            <w:bottom w:val="none" w:sz="0" w:space="0" w:color="auto"/>
            <w:right w:val="none" w:sz="0" w:space="0" w:color="auto"/>
          </w:divBdr>
        </w:div>
      </w:divsChild>
    </w:div>
    <w:div w:id="459035357">
      <w:bodyDiv w:val="1"/>
      <w:marLeft w:val="0"/>
      <w:marRight w:val="0"/>
      <w:marTop w:val="0"/>
      <w:marBottom w:val="0"/>
      <w:divBdr>
        <w:top w:val="none" w:sz="0" w:space="0" w:color="auto"/>
        <w:left w:val="none" w:sz="0" w:space="0" w:color="auto"/>
        <w:bottom w:val="none" w:sz="0" w:space="0" w:color="auto"/>
        <w:right w:val="none" w:sz="0" w:space="0" w:color="auto"/>
      </w:divBdr>
    </w:div>
    <w:div w:id="479883130">
      <w:bodyDiv w:val="1"/>
      <w:marLeft w:val="0"/>
      <w:marRight w:val="0"/>
      <w:marTop w:val="0"/>
      <w:marBottom w:val="0"/>
      <w:divBdr>
        <w:top w:val="none" w:sz="0" w:space="0" w:color="auto"/>
        <w:left w:val="none" w:sz="0" w:space="0" w:color="auto"/>
        <w:bottom w:val="none" w:sz="0" w:space="0" w:color="auto"/>
        <w:right w:val="none" w:sz="0" w:space="0" w:color="auto"/>
      </w:divBdr>
    </w:div>
    <w:div w:id="511258707">
      <w:bodyDiv w:val="1"/>
      <w:marLeft w:val="0"/>
      <w:marRight w:val="0"/>
      <w:marTop w:val="0"/>
      <w:marBottom w:val="0"/>
      <w:divBdr>
        <w:top w:val="none" w:sz="0" w:space="0" w:color="auto"/>
        <w:left w:val="none" w:sz="0" w:space="0" w:color="auto"/>
        <w:bottom w:val="none" w:sz="0" w:space="0" w:color="auto"/>
        <w:right w:val="none" w:sz="0" w:space="0" w:color="auto"/>
      </w:divBdr>
    </w:div>
    <w:div w:id="580136723">
      <w:bodyDiv w:val="1"/>
      <w:marLeft w:val="0"/>
      <w:marRight w:val="0"/>
      <w:marTop w:val="0"/>
      <w:marBottom w:val="0"/>
      <w:divBdr>
        <w:top w:val="none" w:sz="0" w:space="0" w:color="auto"/>
        <w:left w:val="none" w:sz="0" w:space="0" w:color="auto"/>
        <w:bottom w:val="none" w:sz="0" w:space="0" w:color="auto"/>
        <w:right w:val="none" w:sz="0" w:space="0" w:color="auto"/>
      </w:divBdr>
      <w:divsChild>
        <w:div w:id="41565194">
          <w:marLeft w:val="547"/>
          <w:marRight w:val="0"/>
          <w:marTop w:val="134"/>
          <w:marBottom w:val="0"/>
          <w:divBdr>
            <w:top w:val="none" w:sz="0" w:space="0" w:color="auto"/>
            <w:left w:val="none" w:sz="0" w:space="0" w:color="auto"/>
            <w:bottom w:val="none" w:sz="0" w:space="0" w:color="auto"/>
            <w:right w:val="none" w:sz="0" w:space="0" w:color="auto"/>
          </w:divBdr>
        </w:div>
        <w:div w:id="2131237157">
          <w:marLeft w:val="1166"/>
          <w:marRight w:val="0"/>
          <w:marTop w:val="125"/>
          <w:marBottom w:val="0"/>
          <w:divBdr>
            <w:top w:val="none" w:sz="0" w:space="0" w:color="auto"/>
            <w:left w:val="none" w:sz="0" w:space="0" w:color="auto"/>
            <w:bottom w:val="none" w:sz="0" w:space="0" w:color="auto"/>
            <w:right w:val="none" w:sz="0" w:space="0" w:color="auto"/>
          </w:divBdr>
        </w:div>
      </w:divsChild>
    </w:div>
    <w:div w:id="596250744">
      <w:bodyDiv w:val="1"/>
      <w:marLeft w:val="0"/>
      <w:marRight w:val="0"/>
      <w:marTop w:val="0"/>
      <w:marBottom w:val="0"/>
      <w:divBdr>
        <w:top w:val="none" w:sz="0" w:space="0" w:color="auto"/>
        <w:left w:val="none" w:sz="0" w:space="0" w:color="auto"/>
        <w:bottom w:val="none" w:sz="0" w:space="0" w:color="auto"/>
        <w:right w:val="none" w:sz="0" w:space="0" w:color="auto"/>
      </w:divBdr>
    </w:div>
    <w:div w:id="597913522">
      <w:bodyDiv w:val="1"/>
      <w:marLeft w:val="0"/>
      <w:marRight w:val="0"/>
      <w:marTop w:val="0"/>
      <w:marBottom w:val="0"/>
      <w:divBdr>
        <w:top w:val="none" w:sz="0" w:space="0" w:color="auto"/>
        <w:left w:val="none" w:sz="0" w:space="0" w:color="auto"/>
        <w:bottom w:val="none" w:sz="0" w:space="0" w:color="auto"/>
        <w:right w:val="none" w:sz="0" w:space="0" w:color="auto"/>
      </w:divBdr>
    </w:div>
    <w:div w:id="647712553">
      <w:bodyDiv w:val="1"/>
      <w:marLeft w:val="0"/>
      <w:marRight w:val="0"/>
      <w:marTop w:val="0"/>
      <w:marBottom w:val="0"/>
      <w:divBdr>
        <w:top w:val="none" w:sz="0" w:space="0" w:color="auto"/>
        <w:left w:val="none" w:sz="0" w:space="0" w:color="auto"/>
        <w:bottom w:val="none" w:sz="0" w:space="0" w:color="auto"/>
        <w:right w:val="none" w:sz="0" w:space="0" w:color="auto"/>
      </w:divBdr>
      <w:divsChild>
        <w:div w:id="422798733">
          <w:marLeft w:val="1440"/>
          <w:marRight w:val="0"/>
          <w:marTop w:val="125"/>
          <w:marBottom w:val="0"/>
          <w:divBdr>
            <w:top w:val="none" w:sz="0" w:space="0" w:color="auto"/>
            <w:left w:val="none" w:sz="0" w:space="0" w:color="auto"/>
            <w:bottom w:val="none" w:sz="0" w:space="0" w:color="auto"/>
            <w:right w:val="none" w:sz="0" w:space="0" w:color="auto"/>
          </w:divBdr>
        </w:div>
        <w:div w:id="66005092">
          <w:marLeft w:val="1440"/>
          <w:marRight w:val="0"/>
          <w:marTop w:val="125"/>
          <w:marBottom w:val="0"/>
          <w:divBdr>
            <w:top w:val="none" w:sz="0" w:space="0" w:color="auto"/>
            <w:left w:val="none" w:sz="0" w:space="0" w:color="auto"/>
            <w:bottom w:val="none" w:sz="0" w:space="0" w:color="auto"/>
            <w:right w:val="none" w:sz="0" w:space="0" w:color="auto"/>
          </w:divBdr>
        </w:div>
        <w:div w:id="454955631">
          <w:marLeft w:val="1440"/>
          <w:marRight w:val="0"/>
          <w:marTop w:val="125"/>
          <w:marBottom w:val="0"/>
          <w:divBdr>
            <w:top w:val="none" w:sz="0" w:space="0" w:color="auto"/>
            <w:left w:val="none" w:sz="0" w:space="0" w:color="auto"/>
            <w:bottom w:val="none" w:sz="0" w:space="0" w:color="auto"/>
            <w:right w:val="none" w:sz="0" w:space="0" w:color="auto"/>
          </w:divBdr>
        </w:div>
      </w:divsChild>
    </w:div>
    <w:div w:id="755590615">
      <w:bodyDiv w:val="1"/>
      <w:marLeft w:val="0"/>
      <w:marRight w:val="0"/>
      <w:marTop w:val="0"/>
      <w:marBottom w:val="0"/>
      <w:divBdr>
        <w:top w:val="none" w:sz="0" w:space="0" w:color="auto"/>
        <w:left w:val="none" w:sz="0" w:space="0" w:color="auto"/>
        <w:bottom w:val="none" w:sz="0" w:space="0" w:color="auto"/>
        <w:right w:val="none" w:sz="0" w:space="0" w:color="auto"/>
      </w:divBdr>
      <w:divsChild>
        <w:div w:id="712311934">
          <w:marLeft w:val="720"/>
          <w:marRight w:val="0"/>
          <w:marTop w:val="0"/>
          <w:marBottom w:val="0"/>
          <w:divBdr>
            <w:top w:val="none" w:sz="0" w:space="0" w:color="auto"/>
            <w:left w:val="none" w:sz="0" w:space="0" w:color="auto"/>
            <w:bottom w:val="none" w:sz="0" w:space="0" w:color="auto"/>
            <w:right w:val="none" w:sz="0" w:space="0" w:color="auto"/>
          </w:divBdr>
        </w:div>
        <w:div w:id="760834153">
          <w:marLeft w:val="720"/>
          <w:marRight w:val="0"/>
          <w:marTop w:val="0"/>
          <w:marBottom w:val="0"/>
          <w:divBdr>
            <w:top w:val="none" w:sz="0" w:space="0" w:color="auto"/>
            <w:left w:val="none" w:sz="0" w:space="0" w:color="auto"/>
            <w:bottom w:val="none" w:sz="0" w:space="0" w:color="auto"/>
            <w:right w:val="none" w:sz="0" w:space="0" w:color="auto"/>
          </w:divBdr>
        </w:div>
        <w:div w:id="961837648">
          <w:marLeft w:val="720"/>
          <w:marRight w:val="0"/>
          <w:marTop w:val="0"/>
          <w:marBottom w:val="0"/>
          <w:divBdr>
            <w:top w:val="none" w:sz="0" w:space="0" w:color="auto"/>
            <w:left w:val="none" w:sz="0" w:space="0" w:color="auto"/>
            <w:bottom w:val="none" w:sz="0" w:space="0" w:color="auto"/>
            <w:right w:val="none" w:sz="0" w:space="0" w:color="auto"/>
          </w:divBdr>
        </w:div>
        <w:div w:id="1002969626">
          <w:marLeft w:val="720"/>
          <w:marRight w:val="0"/>
          <w:marTop w:val="0"/>
          <w:marBottom w:val="0"/>
          <w:divBdr>
            <w:top w:val="none" w:sz="0" w:space="0" w:color="auto"/>
            <w:left w:val="none" w:sz="0" w:space="0" w:color="auto"/>
            <w:bottom w:val="none" w:sz="0" w:space="0" w:color="auto"/>
            <w:right w:val="none" w:sz="0" w:space="0" w:color="auto"/>
          </w:divBdr>
        </w:div>
        <w:div w:id="1708141139">
          <w:marLeft w:val="720"/>
          <w:marRight w:val="0"/>
          <w:marTop w:val="0"/>
          <w:marBottom w:val="0"/>
          <w:divBdr>
            <w:top w:val="none" w:sz="0" w:space="0" w:color="auto"/>
            <w:left w:val="none" w:sz="0" w:space="0" w:color="auto"/>
            <w:bottom w:val="none" w:sz="0" w:space="0" w:color="auto"/>
            <w:right w:val="none" w:sz="0" w:space="0" w:color="auto"/>
          </w:divBdr>
        </w:div>
      </w:divsChild>
    </w:div>
    <w:div w:id="823622952">
      <w:bodyDiv w:val="1"/>
      <w:marLeft w:val="0"/>
      <w:marRight w:val="0"/>
      <w:marTop w:val="0"/>
      <w:marBottom w:val="0"/>
      <w:divBdr>
        <w:top w:val="none" w:sz="0" w:space="0" w:color="auto"/>
        <w:left w:val="none" w:sz="0" w:space="0" w:color="auto"/>
        <w:bottom w:val="none" w:sz="0" w:space="0" w:color="auto"/>
        <w:right w:val="none" w:sz="0" w:space="0" w:color="auto"/>
      </w:divBdr>
    </w:div>
    <w:div w:id="873269513">
      <w:bodyDiv w:val="1"/>
      <w:marLeft w:val="0"/>
      <w:marRight w:val="0"/>
      <w:marTop w:val="0"/>
      <w:marBottom w:val="0"/>
      <w:divBdr>
        <w:top w:val="none" w:sz="0" w:space="0" w:color="auto"/>
        <w:left w:val="none" w:sz="0" w:space="0" w:color="auto"/>
        <w:bottom w:val="none" w:sz="0" w:space="0" w:color="auto"/>
        <w:right w:val="none" w:sz="0" w:space="0" w:color="auto"/>
      </w:divBdr>
    </w:div>
    <w:div w:id="925000358">
      <w:bodyDiv w:val="1"/>
      <w:marLeft w:val="0"/>
      <w:marRight w:val="0"/>
      <w:marTop w:val="0"/>
      <w:marBottom w:val="0"/>
      <w:divBdr>
        <w:top w:val="none" w:sz="0" w:space="0" w:color="auto"/>
        <w:left w:val="none" w:sz="0" w:space="0" w:color="auto"/>
        <w:bottom w:val="none" w:sz="0" w:space="0" w:color="auto"/>
        <w:right w:val="none" w:sz="0" w:space="0" w:color="auto"/>
      </w:divBdr>
    </w:div>
    <w:div w:id="1006328829">
      <w:bodyDiv w:val="1"/>
      <w:marLeft w:val="0"/>
      <w:marRight w:val="0"/>
      <w:marTop w:val="0"/>
      <w:marBottom w:val="0"/>
      <w:divBdr>
        <w:top w:val="none" w:sz="0" w:space="0" w:color="auto"/>
        <w:left w:val="none" w:sz="0" w:space="0" w:color="auto"/>
        <w:bottom w:val="none" w:sz="0" w:space="0" w:color="auto"/>
        <w:right w:val="none" w:sz="0" w:space="0" w:color="auto"/>
      </w:divBdr>
    </w:div>
    <w:div w:id="1050422221">
      <w:bodyDiv w:val="1"/>
      <w:marLeft w:val="0"/>
      <w:marRight w:val="0"/>
      <w:marTop w:val="0"/>
      <w:marBottom w:val="0"/>
      <w:divBdr>
        <w:top w:val="none" w:sz="0" w:space="0" w:color="auto"/>
        <w:left w:val="none" w:sz="0" w:space="0" w:color="auto"/>
        <w:bottom w:val="none" w:sz="0" w:space="0" w:color="auto"/>
        <w:right w:val="none" w:sz="0" w:space="0" w:color="auto"/>
      </w:divBdr>
    </w:div>
    <w:div w:id="1096092176">
      <w:bodyDiv w:val="1"/>
      <w:marLeft w:val="0"/>
      <w:marRight w:val="0"/>
      <w:marTop w:val="0"/>
      <w:marBottom w:val="0"/>
      <w:divBdr>
        <w:top w:val="none" w:sz="0" w:space="0" w:color="auto"/>
        <w:left w:val="none" w:sz="0" w:space="0" w:color="auto"/>
        <w:bottom w:val="none" w:sz="0" w:space="0" w:color="auto"/>
        <w:right w:val="none" w:sz="0" w:space="0" w:color="auto"/>
      </w:divBdr>
    </w:div>
    <w:div w:id="1108236279">
      <w:bodyDiv w:val="1"/>
      <w:marLeft w:val="0"/>
      <w:marRight w:val="0"/>
      <w:marTop w:val="0"/>
      <w:marBottom w:val="0"/>
      <w:divBdr>
        <w:top w:val="none" w:sz="0" w:space="0" w:color="auto"/>
        <w:left w:val="none" w:sz="0" w:space="0" w:color="auto"/>
        <w:bottom w:val="none" w:sz="0" w:space="0" w:color="auto"/>
        <w:right w:val="none" w:sz="0" w:space="0" w:color="auto"/>
      </w:divBdr>
    </w:div>
    <w:div w:id="1125999417">
      <w:bodyDiv w:val="1"/>
      <w:marLeft w:val="0"/>
      <w:marRight w:val="0"/>
      <w:marTop w:val="0"/>
      <w:marBottom w:val="0"/>
      <w:divBdr>
        <w:top w:val="none" w:sz="0" w:space="0" w:color="auto"/>
        <w:left w:val="none" w:sz="0" w:space="0" w:color="auto"/>
        <w:bottom w:val="none" w:sz="0" w:space="0" w:color="auto"/>
        <w:right w:val="none" w:sz="0" w:space="0" w:color="auto"/>
      </w:divBdr>
      <w:divsChild>
        <w:div w:id="13533120">
          <w:marLeft w:val="720"/>
          <w:marRight w:val="0"/>
          <w:marTop w:val="0"/>
          <w:marBottom w:val="0"/>
          <w:divBdr>
            <w:top w:val="none" w:sz="0" w:space="0" w:color="auto"/>
            <w:left w:val="none" w:sz="0" w:space="0" w:color="auto"/>
            <w:bottom w:val="none" w:sz="0" w:space="0" w:color="auto"/>
            <w:right w:val="none" w:sz="0" w:space="0" w:color="auto"/>
          </w:divBdr>
        </w:div>
        <w:div w:id="643974766">
          <w:marLeft w:val="720"/>
          <w:marRight w:val="0"/>
          <w:marTop w:val="0"/>
          <w:marBottom w:val="0"/>
          <w:divBdr>
            <w:top w:val="none" w:sz="0" w:space="0" w:color="auto"/>
            <w:left w:val="none" w:sz="0" w:space="0" w:color="auto"/>
            <w:bottom w:val="none" w:sz="0" w:space="0" w:color="auto"/>
            <w:right w:val="none" w:sz="0" w:space="0" w:color="auto"/>
          </w:divBdr>
        </w:div>
        <w:div w:id="1284846360">
          <w:marLeft w:val="720"/>
          <w:marRight w:val="0"/>
          <w:marTop w:val="0"/>
          <w:marBottom w:val="0"/>
          <w:divBdr>
            <w:top w:val="none" w:sz="0" w:space="0" w:color="auto"/>
            <w:left w:val="none" w:sz="0" w:space="0" w:color="auto"/>
            <w:bottom w:val="none" w:sz="0" w:space="0" w:color="auto"/>
            <w:right w:val="none" w:sz="0" w:space="0" w:color="auto"/>
          </w:divBdr>
        </w:div>
        <w:div w:id="1331249690">
          <w:marLeft w:val="720"/>
          <w:marRight w:val="0"/>
          <w:marTop w:val="0"/>
          <w:marBottom w:val="0"/>
          <w:divBdr>
            <w:top w:val="none" w:sz="0" w:space="0" w:color="auto"/>
            <w:left w:val="none" w:sz="0" w:space="0" w:color="auto"/>
            <w:bottom w:val="none" w:sz="0" w:space="0" w:color="auto"/>
            <w:right w:val="none" w:sz="0" w:space="0" w:color="auto"/>
          </w:divBdr>
        </w:div>
        <w:div w:id="1438601970">
          <w:marLeft w:val="720"/>
          <w:marRight w:val="0"/>
          <w:marTop w:val="0"/>
          <w:marBottom w:val="0"/>
          <w:divBdr>
            <w:top w:val="none" w:sz="0" w:space="0" w:color="auto"/>
            <w:left w:val="none" w:sz="0" w:space="0" w:color="auto"/>
            <w:bottom w:val="none" w:sz="0" w:space="0" w:color="auto"/>
            <w:right w:val="none" w:sz="0" w:space="0" w:color="auto"/>
          </w:divBdr>
        </w:div>
        <w:div w:id="1552225008">
          <w:marLeft w:val="720"/>
          <w:marRight w:val="0"/>
          <w:marTop w:val="0"/>
          <w:marBottom w:val="0"/>
          <w:divBdr>
            <w:top w:val="none" w:sz="0" w:space="0" w:color="auto"/>
            <w:left w:val="none" w:sz="0" w:space="0" w:color="auto"/>
            <w:bottom w:val="none" w:sz="0" w:space="0" w:color="auto"/>
            <w:right w:val="none" w:sz="0" w:space="0" w:color="auto"/>
          </w:divBdr>
        </w:div>
        <w:div w:id="1745255394">
          <w:marLeft w:val="720"/>
          <w:marRight w:val="0"/>
          <w:marTop w:val="0"/>
          <w:marBottom w:val="0"/>
          <w:divBdr>
            <w:top w:val="none" w:sz="0" w:space="0" w:color="auto"/>
            <w:left w:val="none" w:sz="0" w:space="0" w:color="auto"/>
            <w:bottom w:val="none" w:sz="0" w:space="0" w:color="auto"/>
            <w:right w:val="none" w:sz="0" w:space="0" w:color="auto"/>
          </w:divBdr>
        </w:div>
      </w:divsChild>
    </w:div>
    <w:div w:id="1130635833">
      <w:bodyDiv w:val="1"/>
      <w:marLeft w:val="0"/>
      <w:marRight w:val="0"/>
      <w:marTop w:val="0"/>
      <w:marBottom w:val="0"/>
      <w:divBdr>
        <w:top w:val="none" w:sz="0" w:space="0" w:color="auto"/>
        <w:left w:val="none" w:sz="0" w:space="0" w:color="auto"/>
        <w:bottom w:val="none" w:sz="0" w:space="0" w:color="auto"/>
        <w:right w:val="none" w:sz="0" w:space="0" w:color="auto"/>
      </w:divBdr>
      <w:divsChild>
        <w:div w:id="1633368582">
          <w:marLeft w:val="1166"/>
          <w:marRight w:val="0"/>
          <w:marTop w:val="125"/>
          <w:marBottom w:val="0"/>
          <w:divBdr>
            <w:top w:val="none" w:sz="0" w:space="0" w:color="auto"/>
            <w:left w:val="none" w:sz="0" w:space="0" w:color="auto"/>
            <w:bottom w:val="none" w:sz="0" w:space="0" w:color="auto"/>
            <w:right w:val="none" w:sz="0" w:space="0" w:color="auto"/>
          </w:divBdr>
        </w:div>
        <w:div w:id="965892239">
          <w:marLeft w:val="1166"/>
          <w:marRight w:val="0"/>
          <w:marTop w:val="125"/>
          <w:marBottom w:val="0"/>
          <w:divBdr>
            <w:top w:val="none" w:sz="0" w:space="0" w:color="auto"/>
            <w:left w:val="none" w:sz="0" w:space="0" w:color="auto"/>
            <w:bottom w:val="none" w:sz="0" w:space="0" w:color="auto"/>
            <w:right w:val="none" w:sz="0" w:space="0" w:color="auto"/>
          </w:divBdr>
        </w:div>
        <w:div w:id="1574197051">
          <w:marLeft w:val="1166"/>
          <w:marRight w:val="0"/>
          <w:marTop w:val="125"/>
          <w:marBottom w:val="0"/>
          <w:divBdr>
            <w:top w:val="none" w:sz="0" w:space="0" w:color="auto"/>
            <w:left w:val="none" w:sz="0" w:space="0" w:color="auto"/>
            <w:bottom w:val="none" w:sz="0" w:space="0" w:color="auto"/>
            <w:right w:val="none" w:sz="0" w:space="0" w:color="auto"/>
          </w:divBdr>
        </w:div>
        <w:div w:id="1888178096">
          <w:marLeft w:val="1166"/>
          <w:marRight w:val="0"/>
          <w:marTop w:val="125"/>
          <w:marBottom w:val="0"/>
          <w:divBdr>
            <w:top w:val="none" w:sz="0" w:space="0" w:color="auto"/>
            <w:left w:val="none" w:sz="0" w:space="0" w:color="auto"/>
            <w:bottom w:val="none" w:sz="0" w:space="0" w:color="auto"/>
            <w:right w:val="none" w:sz="0" w:space="0" w:color="auto"/>
          </w:divBdr>
        </w:div>
        <w:div w:id="701591875">
          <w:marLeft w:val="1166"/>
          <w:marRight w:val="0"/>
          <w:marTop w:val="125"/>
          <w:marBottom w:val="0"/>
          <w:divBdr>
            <w:top w:val="none" w:sz="0" w:space="0" w:color="auto"/>
            <w:left w:val="none" w:sz="0" w:space="0" w:color="auto"/>
            <w:bottom w:val="none" w:sz="0" w:space="0" w:color="auto"/>
            <w:right w:val="none" w:sz="0" w:space="0" w:color="auto"/>
          </w:divBdr>
        </w:div>
      </w:divsChild>
    </w:div>
    <w:div w:id="1134055535">
      <w:bodyDiv w:val="1"/>
      <w:marLeft w:val="0"/>
      <w:marRight w:val="0"/>
      <w:marTop w:val="0"/>
      <w:marBottom w:val="0"/>
      <w:divBdr>
        <w:top w:val="none" w:sz="0" w:space="0" w:color="auto"/>
        <w:left w:val="none" w:sz="0" w:space="0" w:color="auto"/>
        <w:bottom w:val="none" w:sz="0" w:space="0" w:color="auto"/>
        <w:right w:val="none" w:sz="0" w:space="0" w:color="auto"/>
      </w:divBdr>
    </w:div>
    <w:div w:id="1144153309">
      <w:bodyDiv w:val="1"/>
      <w:marLeft w:val="0"/>
      <w:marRight w:val="0"/>
      <w:marTop w:val="0"/>
      <w:marBottom w:val="0"/>
      <w:divBdr>
        <w:top w:val="none" w:sz="0" w:space="0" w:color="auto"/>
        <w:left w:val="none" w:sz="0" w:space="0" w:color="auto"/>
        <w:bottom w:val="none" w:sz="0" w:space="0" w:color="auto"/>
        <w:right w:val="none" w:sz="0" w:space="0" w:color="auto"/>
      </w:divBdr>
    </w:div>
    <w:div w:id="1170027278">
      <w:bodyDiv w:val="1"/>
      <w:marLeft w:val="0"/>
      <w:marRight w:val="0"/>
      <w:marTop w:val="0"/>
      <w:marBottom w:val="0"/>
      <w:divBdr>
        <w:top w:val="none" w:sz="0" w:space="0" w:color="auto"/>
        <w:left w:val="none" w:sz="0" w:space="0" w:color="auto"/>
        <w:bottom w:val="none" w:sz="0" w:space="0" w:color="auto"/>
        <w:right w:val="none" w:sz="0" w:space="0" w:color="auto"/>
      </w:divBdr>
    </w:div>
    <w:div w:id="1188375261">
      <w:bodyDiv w:val="1"/>
      <w:marLeft w:val="0"/>
      <w:marRight w:val="0"/>
      <w:marTop w:val="0"/>
      <w:marBottom w:val="0"/>
      <w:divBdr>
        <w:top w:val="none" w:sz="0" w:space="0" w:color="auto"/>
        <w:left w:val="none" w:sz="0" w:space="0" w:color="auto"/>
        <w:bottom w:val="none" w:sz="0" w:space="0" w:color="auto"/>
        <w:right w:val="none" w:sz="0" w:space="0" w:color="auto"/>
      </w:divBdr>
    </w:div>
    <w:div w:id="1208177762">
      <w:bodyDiv w:val="1"/>
      <w:marLeft w:val="0"/>
      <w:marRight w:val="0"/>
      <w:marTop w:val="0"/>
      <w:marBottom w:val="0"/>
      <w:divBdr>
        <w:top w:val="none" w:sz="0" w:space="0" w:color="auto"/>
        <w:left w:val="none" w:sz="0" w:space="0" w:color="auto"/>
        <w:bottom w:val="none" w:sz="0" w:space="0" w:color="auto"/>
        <w:right w:val="none" w:sz="0" w:space="0" w:color="auto"/>
      </w:divBdr>
    </w:div>
    <w:div w:id="1354258923">
      <w:bodyDiv w:val="1"/>
      <w:marLeft w:val="0"/>
      <w:marRight w:val="0"/>
      <w:marTop w:val="0"/>
      <w:marBottom w:val="0"/>
      <w:divBdr>
        <w:top w:val="none" w:sz="0" w:space="0" w:color="auto"/>
        <w:left w:val="none" w:sz="0" w:space="0" w:color="auto"/>
        <w:bottom w:val="none" w:sz="0" w:space="0" w:color="auto"/>
        <w:right w:val="none" w:sz="0" w:space="0" w:color="auto"/>
      </w:divBdr>
      <w:divsChild>
        <w:div w:id="439181620">
          <w:marLeft w:val="547"/>
          <w:marRight w:val="0"/>
          <w:marTop w:val="134"/>
          <w:marBottom w:val="0"/>
          <w:divBdr>
            <w:top w:val="none" w:sz="0" w:space="0" w:color="auto"/>
            <w:left w:val="none" w:sz="0" w:space="0" w:color="auto"/>
            <w:bottom w:val="none" w:sz="0" w:space="0" w:color="auto"/>
            <w:right w:val="none" w:sz="0" w:space="0" w:color="auto"/>
          </w:divBdr>
        </w:div>
        <w:div w:id="1362824132">
          <w:marLeft w:val="547"/>
          <w:marRight w:val="0"/>
          <w:marTop w:val="134"/>
          <w:marBottom w:val="0"/>
          <w:divBdr>
            <w:top w:val="none" w:sz="0" w:space="0" w:color="auto"/>
            <w:left w:val="none" w:sz="0" w:space="0" w:color="auto"/>
            <w:bottom w:val="none" w:sz="0" w:space="0" w:color="auto"/>
            <w:right w:val="none" w:sz="0" w:space="0" w:color="auto"/>
          </w:divBdr>
        </w:div>
        <w:div w:id="1498616011">
          <w:marLeft w:val="547"/>
          <w:marRight w:val="0"/>
          <w:marTop w:val="134"/>
          <w:marBottom w:val="0"/>
          <w:divBdr>
            <w:top w:val="none" w:sz="0" w:space="0" w:color="auto"/>
            <w:left w:val="none" w:sz="0" w:space="0" w:color="auto"/>
            <w:bottom w:val="none" w:sz="0" w:space="0" w:color="auto"/>
            <w:right w:val="none" w:sz="0" w:space="0" w:color="auto"/>
          </w:divBdr>
        </w:div>
      </w:divsChild>
    </w:div>
    <w:div w:id="1358891144">
      <w:bodyDiv w:val="1"/>
      <w:marLeft w:val="0"/>
      <w:marRight w:val="0"/>
      <w:marTop w:val="0"/>
      <w:marBottom w:val="0"/>
      <w:divBdr>
        <w:top w:val="none" w:sz="0" w:space="0" w:color="auto"/>
        <w:left w:val="none" w:sz="0" w:space="0" w:color="auto"/>
        <w:bottom w:val="none" w:sz="0" w:space="0" w:color="auto"/>
        <w:right w:val="none" w:sz="0" w:space="0" w:color="auto"/>
      </w:divBdr>
    </w:div>
    <w:div w:id="1359696788">
      <w:bodyDiv w:val="1"/>
      <w:marLeft w:val="0"/>
      <w:marRight w:val="0"/>
      <w:marTop w:val="0"/>
      <w:marBottom w:val="0"/>
      <w:divBdr>
        <w:top w:val="none" w:sz="0" w:space="0" w:color="auto"/>
        <w:left w:val="none" w:sz="0" w:space="0" w:color="auto"/>
        <w:bottom w:val="none" w:sz="0" w:space="0" w:color="auto"/>
        <w:right w:val="none" w:sz="0" w:space="0" w:color="auto"/>
      </w:divBdr>
    </w:div>
    <w:div w:id="1444300931">
      <w:bodyDiv w:val="1"/>
      <w:marLeft w:val="0"/>
      <w:marRight w:val="0"/>
      <w:marTop w:val="0"/>
      <w:marBottom w:val="0"/>
      <w:divBdr>
        <w:top w:val="none" w:sz="0" w:space="0" w:color="auto"/>
        <w:left w:val="none" w:sz="0" w:space="0" w:color="auto"/>
        <w:bottom w:val="none" w:sz="0" w:space="0" w:color="auto"/>
        <w:right w:val="none" w:sz="0" w:space="0" w:color="auto"/>
      </w:divBdr>
      <w:divsChild>
        <w:div w:id="61029654">
          <w:marLeft w:val="1440"/>
          <w:marRight w:val="0"/>
          <w:marTop w:val="125"/>
          <w:marBottom w:val="0"/>
          <w:divBdr>
            <w:top w:val="none" w:sz="0" w:space="0" w:color="auto"/>
            <w:left w:val="none" w:sz="0" w:space="0" w:color="auto"/>
            <w:bottom w:val="none" w:sz="0" w:space="0" w:color="auto"/>
            <w:right w:val="none" w:sz="0" w:space="0" w:color="auto"/>
          </w:divBdr>
        </w:div>
        <w:div w:id="1476727187">
          <w:marLeft w:val="1440"/>
          <w:marRight w:val="0"/>
          <w:marTop w:val="125"/>
          <w:marBottom w:val="0"/>
          <w:divBdr>
            <w:top w:val="none" w:sz="0" w:space="0" w:color="auto"/>
            <w:left w:val="none" w:sz="0" w:space="0" w:color="auto"/>
            <w:bottom w:val="none" w:sz="0" w:space="0" w:color="auto"/>
            <w:right w:val="none" w:sz="0" w:space="0" w:color="auto"/>
          </w:divBdr>
        </w:div>
        <w:div w:id="724186057">
          <w:marLeft w:val="1440"/>
          <w:marRight w:val="0"/>
          <w:marTop w:val="125"/>
          <w:marBottom w:val="0"/>
          <w:divBdr>
            <w:top w:val="none" w:sz="0" w:space="0" w:color="auto"/>
            <w:left w:val="none" w:sz="0" w:space="0" w:color="auto"/>
            <w:bottom w:val="none" w:sz="0" w:space="0" w:color="auto"/>
            <w:right w:val="none" w:sz="0" w:space="0" w:color="auto"/>
          </w:divBdr>
        </w:div>
        <w:div w:id="1641301700">
          <w:marLeft w:val="1440"/>
          <w:marRight w:val="0"/>
          <w:marTop w:val="125"/>
          <w:marBottom w:val="0"/>
          <w:divBdr>
            <w:top w:val="none" w:sz="0" w:space="0" w:color="auto"/>
            <w:left w:val="none" w:sz="0" w:space="0" w:color="auto"/>
            <w:bottom w:val="none" w:sz="0" w:space="0" w:color="auto"/>
            <w:right w:val="none" w:sz="0" w:space="0" w:color="auto"/>
          </w:divBdr>
        </w:div>
        <w:div w:id="21825796">
          <w:marLeft w:val="1440"/>
          <w:marRight w:val="0"/>
          <w:marTop w:val="125"/>
          <w:marBottom w:val="0"/>
          <w:divBdr>
            <w:top w:val="none" w:sz="0" w:space="0" w:color="auto"/>
            <w:left w:val="none" w:sz="0" w:space="0" w:color="auto"/>
            <w:bottom w:val="none" w:sz="0" w:space="0" w:color="auto"/>
            <w:right w:val="none" w:sz="0" w:space="0" w:color="auto"/>
          </w:divBdr>
        </w:div>
      </w:divsChild>
    </w:div>
    <w:div w:id="1463227179">
      <w:bodyDiv w:val="1"/>
      <w:marLeft w:val="0"/>
      <w:marRight w:val="0"/>
      <w:marTop w:val="0"/>
      <w:marBottom w:val="0"/>
      <w:divBdr>
        <w:top w:val="none" w:sz="0" w:space="0" w:color="auto"/>
        <w:left w:val="none" w:sz="0" w:space="0" w:color="auto"/>
        <w:bottom w:val="none" w:sz="0" w:space="0" w:color="auto"/>
        <w:right w:val="none" w:sz="0" w:space="0" w:color="auto"/>
      </w:divBdr>
    </w:div>
    <w:div w:id="1479951807">
      <w:bodyDiv w:val="1"/>
      <w:marLeft w:val="0"/>
      <w:marRight w:val="0"/>
      <w:marTop w:val="0"/>
      <w:marBottom w:val="0"/>
      <w:divBdr>
        <w:top w:val="none" w:sz="0" w:space="0" w:color="auto"/>
        <w:left w:val="none" w:sz="0" w:space="0" w:color="auto"/>
        <w:bottom w:val="none" w:sz="0" w:space="0" w:color="auto"/>
        <w:right w:val="none" w:sz="0" w:space="0" w:color="auto"/>
      </w:divBdr>
    </w:div>
    <w:div w:id="1526366011">
      <w:bodyDiv w:val="1"/>
      <w:marLeft w:val="0"/>
      <w:marRight w:val="0"/>
      <w:marTop w:val="0"/>
      <w:marBottom w:val="0"/>
      <w:divBdr>
        <w:top w:val="none" w:sz="0" w:space="0" w:color="auto"/>
        <w:left w:val="none" w:sz="0" w:space="0" w:color="auto"/>
        <w:bottom w:val="none" w:sz="0" w:space="0" w:color="auto"/>
        <w:right w:val="none" w:sz="0" w:space="0" w:color="auto"/>
      </w:divBdr>
      <w:divsChild>
        <w:div w:id="123081266">
          <w:marLeft w:val="720"/>
          <w:marRight w:val="0"/>
          <w:marTop w:val="0"/>
          <w:marBottom w:val="0"/>
          <w:divBdr>
            <w:top w:val="none" w:sz="0" w:space="0" w:color="auto"/>
            <w:left w:val="none" w:sz="0" w:space="0" w:color="auto"/>
            <w:bottom w:val="none" w:sz="0" w:space="0" w:color="auto"/>
            <w:right w:val="none" w:sz="0" w:space="0" w:color="auto"/>
          </w:divBdr>
        </w:div>
        <w:div w:id="362559179">
          <w:marLeft w:val="720"/>
          <w:marRight w:val="0"/>
          <w:marTop w:val="0"/>
          <w:marBottom w:val="0"/>
          <w:divBdr>
            <w:top w:val="none" w:sz="0" w:space="0" w:color="auto"/>
            <w:left w:val="none" w:sz="0" w:space="0" w:color="auto"/>
            <w:bottom w:val="none" w:sz="0" w:space="0" w:color="auto"/>
            <w:right w:val="none" w:sz="0" w:space="0" w:color="auto"/>
          </w:divBdr>
        </w:div>
        <w:div w:id="843516501">
          <w:marLeft w:val="720"/>
          <w:marRight w:val="0"/>
          <w:marTop w:val="0"/>
          <w:marBottom w:val="0"/>
          <w:divBdr>
            <w:top w:val="none" w:sz="0" w:space="0" w:color="auto"/>
            <w:left w:val="none" w:sz="0" w:space="0" w:color="auto"/>
            <w:bottom w:val="none" w:sz="0" w:space="0" w:color="auto"/>
            <w:right w:val="none" w:sz="0" w:space="0" w:color="auto"/>
          </w:divBdr>
        </w:div>
        <w:div w:id="1045527536">
          <w:marLeft w:val="720"/>
          <w:marRight w:val="0"/>
          <w:marTop w:val="0"/>
          <w:marBottom w:val="0"/>
          <w:divBdr>
            <w:top w:val="none" w:sz="0" w:space="0" w:color="auto"/>
            <w:left w:val="none" w:sz="0" w:space="0" w:color="auto"/>
            <w:bottom w:val="none" w:sz="0" w:space="0" w:color="auto"/>
            <w:right w:val="none" w:sz="0" w:space="0" w:color="auto"/>
          </w:divBdr>
        </w:div>
        <w:div w:id="1496072452">
          <w:marLeft w:val="720"/>
          <w:marRight w:val="0"/>
          <w:marTop w:val="0"/>
          <w:marBottom w:val="0"/>
          <w:divBdr>
            <w:top w:val="none" w:sz="0" w:space="0" w:color="auto"/>
            <w:left w:val="none" w:sz="0" w:space="0" w:color="auto"/>
            <w:bottom w:val="none" w:sz="0" w:space="0" w:color="auto"/>
            <w:right w:val="none" w:sz="0" w:space="0" w:color="auto"/>
          </w:divBdr>
        </w:div>
        <w:div w:id="1703356573">
          <w:marLeft w:val="720"/>
          <w:marRight w:val="0"/>
          <w:marTop w:val="0"/>
          <w:marBottom w:val="0"/>
          <w:divBdr>
            <w:top w:val="none" w:sz="0" w:space="0" w:color="auto"/>
            <w:left w:val="none" w:sz="0" w:space="0" w:color="auto"/>
            <w:bottom w:val="none" w:sz="0" w:space="0" w:color="auto"/>
            <w:right w:val="none" w:sz="0" w:space="0" w:color="auto"/>
          </w:divBdr>
        </w:div>
        <w:div w:id="2135324274">
          <w:marLeft w:val="720"/>
          <w:marRight w:val="0"/>
          <w:marTop w:val="0"/>
          <w:marBottom w:val="0"/>
          <w:divBdr>
            <w:top w:val="none" w:sz="0" w:space="0" w:color="auto"/>
            <w:left w:val="none" w:sz="0" w:space="0" w:color="auto"/>
            <w:bottom w:val="none" w:sz="0" w:space="0" w:color="auto"/>
            <w:right w:val="none" w:sz="0" w:space="0" w:color="auto"/>
          </w:divBdr>
        </w:div>
      </w:divsChild>
    </w:div>
    <w:div w:id="1672178907">
      <w:bodyDiv w:val="1"/>
      <w:marLeft w:val="0"/>
      <w:marRight w:val="0"/>
      <w:marTop w:val="0"/>
      <w:marBottom w:val="0"/>
      <w:divBdr>
        <w:top w:val="none" w:sz="0" w:space="0" w:color="auto"/>
        <w:left w:val="none" w:sz="0" w:space="0" w:color="auto"/>
        <w:bottom w:val="none" w:sz="0" w:space="0" w:color="auto"/>
        <w:right w:val="none" w:sz="0" w:space="0" w:color="auto"/>
      </w:divBdr>
      <w:divsChild>
        <w:div w:id="1020157473">
          <w:marLeft w:val="547"/>
          <w:marRight w:val="0"/>
          <w:marTop w:val="134"/>
          <w:marBottom w:val="0"/>
          <w:divBdr>
            <w:top w:val="none" w:sz="0" w:space="0" w:color="auto"/>
            <w:left w:val="none" w:sz="0" w:space="0" w:color="auto"/>
            <w:bottom w:val="none" w:sz="0" w:space="0" w:color="auto"/>
            <w:right w:val="none" w:sz="0" w:space="0" w:color="auto"/>
          </w:divBdr>
        </w:div>
        <w:div w:id="1858693545">
          <w:marLeft w:val="1166"/>
          <w:marRight w:val="0"/>
          <w:marTop w:val="125"/>
          <w:marBottom w:val="0"/>
          <w:divBdr>
            <w:top w:val="none" w:sz="0" w:space="0" w:color="auto"/>
            <w:left w:val="none" w:sz="0" w:space="0" w:color="auto"/>
            <w:bottom w:val="none" w:sz="0" w:space="0" w:color="auto"/>
            <w:right w:val="none" w:sz="0" w:space="0" w:color="auto"/>
          </w:divBdr>
        </w:div>
        <w:div w:id="800608394">
          <w:marLeft w:val="1166"/>
          <w:marRight w:val="0"/>
          <w:marTop w:val="125"/>
          <w:marBottom w:val="0"/>
          <w:divBdr>
            <w:top w:val="none" w:sz="0" w:space="0" w:color="auto"/>
            <w:left w:val="none" w:sz="0" w:space="0" w:color="auto"/>
            <w:bottom w:val="none" w:sz="0" w:space="0" w:color="auto"/>
            <w:right w:val="none" w:sz="0" w:space="0" w:color="auto"/>
          </w:divBdr>
        </w:div>
      </w:divsChild>
    </w:div>
    <w:div w:id="1705903978">
      <w:bodyDiv w:val="1"/>
      <w:marLeft w:val="0"/>
      <w:marRight w:val="0"/>
      <w:marTop w:val="0"/>
      <w:marBottom w:val="0"/>
      <w:divBdr>
        <w:top w:val="none" w:sz="0" w:space="0" w:color="auto"/>
        <w:left w:val="none" w:sz="0" w:space="0" w:color="auto"/>
        <w:bottom w:val="none" w:sz="0" w:space="0" w:color="auto"/>
        <w:right w:val="none" w:sz="0" w:space="0" w:color="auto"/>
      </w:divBdr>
      <w:divsChild>
        <w:div w:id="384451051">
          <w:marLeft w:val="547"/>
          <w:marRight w:val="0"/>
          <w:marTop w:val="134"/>
          <w:marBottom w:val="0"/>
          <w:divBdr>
            <w:top w:val="none" w:sz="0" w:space="0" w:color="auto"/>
            <w:left w:val="none" w:sz="0" w:space="0" w:color="auto"/>
            <w:bottom w:val="none" w:sz="0" w:space="0" w:color="auto"/>
            <w:right w:val="none" w:sz="0" w:space="0" w:color="auto"/>
          </w:divBdr>
        </w:div>
      </w:divsChild>
    </w:div>
    <w:div w:id="1737585781">
      <w:bodyDiv w:val="1"/>
      <w:marLeft w:val="0"/>
      <w:marRight w:val="0"/>
      <w:marTop w:val="0"/>
      <w:marBottom w:val="0"/>
      <w:divBdr>
        <w:top w:val="none" w:sz="0" w:space="0" w:color="auto"/>
        <w:left w:val="none" w:sz="0" w:space="0" w:color="auto"/>
        <w:bottom w:val="none" w:sz="0" w:space="0" w:color="auto"/>
        <w:right w:val="none" w:sz="0" w:space="0" w:color="auto"/>
      </w:divBdr>
    </w:div>
    <w:div w:id="1787041978">
      <w:bodyDiv w:val="1"/>
      <w:marLeft w:val="0"/>
      <w:marRight w:val="0"/>
      <w:marTop w:val="0"/>
      <w:marBottom w:val="0"/>
      <w:divBdr>
        <w:top w:val="none" w:sz="0" w:space="0" w:color="auto"/>
        <w:left w:val="none" w:sz="0" w:space="0" w:color="auto"/>
        <w:bottom w:val="none" w:sz="0" w:space="0" w:color="auto"/>
        <w:right w:val="none" w:sz="0" w:space="0" w:color="auto"/>
      </w:divBdr>
    </w:div>
    <w:div w:id="1823354051">
      <w:bodyDiv w:val="1"/>
      <w:marLeft w:val="0"/>
      <w:marRight w:val="0"/>
      <w:marTop w:val="0"/>
      <w:marBottom w:val="0"/>
      <w:divBdr>
        <w:top w:val="none" w:sz="0" w:space="0" w:color="auto"/>
        <w:left w:val="none" w:sz="0" w:space="0" w:color="auto"/>
        <w:bottom w:val="none" w:sz="0" w:space="0" w:color="auto"/>
        <w:right w:val="none" w:sz="0" w:space="0" w:color="auto"/>
      </w:divBdr>
      <w:divsChild>
        <w:div w:id="761418045">
          <w:marLeft w:val="720"/>
          <w:marRight w:val="0"/>
          <w:marTop w:val="125"/>
          <w:marBottom w:val="0"/>
          <w:divBdr>
            <w:top w:val="none" w:sz="0" w:space="0" w:color="auto"/>
            <w:left w:val="none" w:sz="0" w:space="0" w:color="auto"/>
            <w:bottom w:val="none" w:sz="0" w:space="0" w:color="auto"/>
            <w:right w:val="none" w:sz="0" w:space="0" w:color="auto"/>
          </w:divBdr>
        </w:div>
        <w:div w:id="1655718030">
          <w:marLeft w:val="720"/>
          <w:marRight w:val="0"/>
          <w:marTop w:val="125"/>
          <w:marBottom w:val="0"/>
          <w:divBdr>
            <w:top w:val="none" w:sz="0" w:space="0" w:color="auto"/>
            <w:left w:val="none" w:sz="0" w:space="0" w:color="auto"/>
            <w:bottom w:val="none" w:sz="0" w:space="0" w:color="auto"/>
            <w:right w:val="none" w:sz="0" w:space="0" w:color="auto"/>
          </w:divBdr>
        </w:div>
        <w:div w:id="1727220350">
          <w:marLeft w:val="720"/>
          <w:marRight w:val="0"/>
          <w:marTop w:val="125"/>
          <w:marBottom w:val="0"/>
          <w:divBdr>
            <w:top w:val="none" w:sz="0" w:space="0" w:color="auto"/>
            <w:left w:val="none" w:sz="0" w:space="0" w:color="auto"/>
            <w:bottom w:val="none" w:sz="0" w:space="0" w:color="auto"/>
            <w:right w:val="none" w:sz="0" w:space="0" w:color="auto"/>
          </w:divBdr>
        </w:div>
      </w:divsChild>
    </w:div>
    <w:div w:id="1963072194">
      <w:bodyDiv w:val="1"/>
      <w:marLeft w:val="0"/>
      <w:marRight w:val="0"/>
      <w:marTop w:val="0"/>
      <w:marBottom w:val="0"/>
      <w:divBdr>
        <w:top w:val="none" w:sz="0" w:space="0" w:color="auto"/>
        <w:left w:val="none" w:sz="0" w:space="0" w:color="auto"/>
        <w:bottom w:val="none" w:sz="0" w:space="0" w:color="auto"/>
        <w:right w:val="none" w:sz="0" w:space="0" w:color="auto"/>
      </w:divBdr>
    </w:div>
    <w:div w:id="2030907383">
      <w:bodyDiv w:val="1"/>
      <w:marLeft w:val="0"/>
      <w:marRight w:val="0"/>
      <w:marTop w:val="0"/>
      <w:marBottom w:val="0"/>
      <w:divBdr>
        <w:top w:val="none" w:sz="0" w:space="0" w:color="auto"/>
        <w:left w:val="none" w:sz="0" w:space="0" w:color="auto"/>
        <w:bottom w:val="none" w:sz="0" w:space="0" w:color="auto"/>
        <w:right w:val="none" w:sz="0" w:space="0" w:color="auto"/>
      </w:divBdr>
      <w:divsChild>
        <w:div w:id="292640066">
          <w:marLeft w:val="360"/>
          <w:marRight w:val="0"/>
          <w:marTop w:val="0"/>
          <w:marBottom w:val="0"/>
          <w:divBdr>
            <w:top w:val="none" w:sz="0" w:space="0" w:color="auto"/>
            <w:left w:val="none" w:sz="0" w:space="0" w:color="auto"/>
            <w:bottom w:val="none" w:sz="0" w:space="0" w:color="auto"/>
            <w:right w:val="none" w:sz="0" w:space="0" w:color="auto"/>
          </w:divBdr>
        </w:div>
      </w:divsChild>
    </w:div>
    <w:div w:id="2102334249">
      <w:bodyDiv w:val="1"/>
      <w:marLeft w:val="0"/>
      <w:marRight w:val="0"/>
      <w:marTop w:val="0"/>
      <w:marBottom w:val="0"/>
      <w:divBdr>
        <w:top w:val="none" w:sz="0" w:space="0" w:color="auto"/>
        <w:left w:val="none" w:sz="0" w:space="0" w:color="auto"/>
        <w:bottom w:val="none" w:sz="0" w:space="0" w:color="auto"/>
        <w:right w:val="none" w:sz="0" w:space="0" w:color="auto"/>
      </w:divBdr>
    </w:div>
    <w:div w:id="2102992178">
      <w:bodyDiv w:val="1"/>
      <w:marLeft w:val="0"/>
      <w:marRight w:val="0"/>
      <w:marTop w:val="0"/>
      <w:marBottom w:val="0"/>
      <w:divBdr>
        <w:top w:val="none" w:sz="0" w:space="0" w:color="auto"/>
        <w:left w:val="none" w:sz="0" w:space="0" w:color="auto"/>
        <w:bottom w:val="none" w:sz="0" w:space="0" w:color="auto"/>
        <w:right w:val="none" w:sz="0" w:space="0" w:color="auto"/>
      </w:divBdr>
      <w:divsChild>
        <w:div w:id="1207445694">
          <w:marLeft w:val="720"/>
          <w:marRight w:val="0"/>
          <w:marTop w:val="134"/>
          <w:marBottom w:val="0"/>
          <w:divBdr>
            <w:top w:val="none" w:sz="0" w:space="0" w:color="auto"/>
            <w:left w:val="none" w:sz="0" w:space="0" w:color="auto"/>
            <w:bottom w:val="none" w:sz="0" w:space="0" w:color="auto"/>
            <w:right w:val="none" w:sz="0" w:space="0" w:color="auto"/>
          </w:divBdr>
        </w:div>
        <w:div w:id="1136530612">
          <w:marLeft w:val="720"/>
          <w:marRight w:val="0"/>
          <w:marTop w:val="134"/>
          <w:marBottom w:val="0"/>
          <w:divBdr>
            <w:top w:val="none" w:sz="0" w:space="0" w:color="auto"/>
            <w:left w:val="none" w:sz="0" w:space="0" w:color="auto"/>
            <w:bottom w:val="none" w:sz="0" w:space="0" w:color="auto"/>
            <w:right w:val="none" w:sz="0" w:space="0" w:color="auto"/>
          </w:divBdr>
        </w:div>
        <w:div w:id="1540967999">
          <w:marLeft w:val="720"/>
          <w:marRight w:val="0"/>
          <w:marTop w:val="134"/>
          <w:marBottom w:val="0"/>
          <w:divBdr>
            <w:top w:val="none" w:sz="0" w:space="0" w:color="auto"/>
            <w:left w:val="none" w:sz="0" w:space="0" w:color="auto"/>
            <w:bottom w:val="none" w:sz="0" w:space="0" w:color="auto"/>
            <w:right w:val="none" w:sz="0" w:space="0" w:color="auto"/>
          </w:divBdr>
        </w:div>
        <w:div w:id="472330303">
          <w:marLeft w:val="720"/>
          <w:marRight w:val="0"/>
          <w:marTop w:val="134"/>
          <w:marBottom w:val="0"/>
          <w:divBdr>
            <w:top w:val="none" w:sz="0" w:space="0" w:color="auto"/>
            <w:left w:val="none" w:sz="0" w:space="0" w:color="auto"/>
            <w:bottom w:val="none" w:sz="0" w:space="0" w:color="auto"/>
            <w:right w:val="none" w:sz="0" w:space="0" w:color="auto"/>
          </w:divBdr>
        </w:div>
        <w:div w:id="1663309151">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gi-bin/text-idx?SID=9af5e29f461a98aeb34add867cc8ee45&amp;mc=true&amp;node=se38.1.3_1309&amp;rgn=di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Blue Water Navy - Centralized Processing Development Training Script</vt:lpstr>
    </vt:vector>
  </TitlesOfParts>
  <Company>Veterans Benefits Administration</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Water Navy - Centralized Processing Development Training Script</dc:title>
  <dc:subject>VSR, AQRS</dc:subject>
  <dc:creator>Department of Veterans Affairs, Veterans Benefits Administration, Compensation Service, STAFF</dc:creator>
  <cp:keywords/>
  <dc:description/>
  <cp:lastModifiedBy>Kathy Poole</cp:lastModifiedBy>
  <cp:revision>4</cp:revision>
  <cp:lastPrinted>2019-12-05T20:57:00Z</cp:lastPrinted>
  <dcterms:created xsi:type="dcterms:W3CDTF">2019-12-06T15:38:00Z</dcterms:created>
  <dcterms:modified xsi:type="dcterms:W3CDTF">2019-12-06T18:54:00Z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