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C" w14:textId="2D0DE8E5" w:rsidR="009B2F5A" w:rsidRPr="00AA091F" w:rsidRDefault="00E83761">
      <w:pPr>
        <w:pStyle w:val="VBALessonPlanName"/>
        <w:rPr>
          <w:color w:val="auto"/>
        </w:rPr>
      </w:pPr>
      <w:r w:rsidRPr="00AA091F">
        <w:rPr>
          <w:color w:val="auto"/>
        </w:rPr>
        <w:t>Power Of Attorneys (POAs)/</w:t>
      </w:r>
      <w:r w:rsidR="00C41AA8">
        <w:rPr>
          <w:color w:val="auto"/>
        </w:rPr>
        <w:t>S</w:t>
      </w:r>
      <w:r w:rsidRPr="00AA091F">
        <w:rPr>
          <w:color w:val="auto"/>
        </w:rPr>
        <w:t xml:space="preserve">ervice </w:t>
      </w:r>
      <w:r w:rsidR="00C41AA8">
        <w:rPr>
          <w:color w:val="auto"/>
        </w:rPr>
        <w:t>O</w:t>
      </w:r>
      <w:r w:rsidRPr="00AA091F">
        <w:rPr>
          <w:color w:val="auto"/>
        </w:rPr>
        <w:t>rganizations</w:t>
      </w:r>
    </w:p>
    <w:p w14:paraId="235F411D" w14:textId="77777777" w:rsidR="009B2F5A" w:rsidRPr="00AA091F" w:rsidRDefault="009B2F5A">
      <w:pPr>
        <w:pStyle w:val="VBALessonPlanTitle"/>
        <w:rPr>
          <w:color w:val="auto"/>
        </w:rPr>
      </w:pPr>
      <w:bookmarkStart w:id="0" w:name="_Toc277338715"/>
      <w:r w:rsidRPr="00AA091F">
        <w:rPr>
          <w:color w:val="auto"/>
        </w:rPr>
        <w:t>Instructor Lesson Plan</w:t>
      </w:r>
      <w:bookmarkEnd w:id="0"/>
    </w:p>
    <w:p w14:paraId="235F411E" w14:textId="75734BCB" w:rsidR="009B2F5A" w:rsidRPr="00AA091F" w:rsidRDefault="009B2F5A">
      <w:pPr>
        <w:pStyle w:val="VBALessonPlanName"/>
        <w:rPr>
          <w:color w:val="auto"/>
        </w:rPr>
      </w:pPr>
      <w:bookmarkStart w:id="1" w:name="_Toc269888738"/>
      <w:bookmarkStart w:id="2" w:name="_Toc269888786"/>
      <w:bookmarkStart w:id="3" w:name="_Toc277338716"/>
      <w:r w:rsidRPr="00AA091F">
        <w:rPr>
          <w:color w:val="auto"/>
        </w:rPr>
        <w:t xml:space="preserve">Time Required: </w:t>
      </w:r>
      <w:r w:rsidR="00C41AA8">
        <w:rPr>
          <w:color w:val="auto"/>
        </w:rPr>
        <w:t>1.75</w:t>
      </w:r>
      <w:r w:rsidRPr="00AA091F">
        <w:rPr>
          <w:color w:val="auto"/>
        </w:rPr>
        <w:t xml:space="preserve"> Hours</w:t>
      </w:r>
      <w:bookmarkEnd w:id="1"/>
      <w:bookmarkEnd w:id="2"/>
      <w:bookmarkEnd w:id="3"/>
    </w:p>
    <w:p w14:paraId="235F411F" w14:textId="77777777" w:rsidR="009B2F5A" w:rsidRPr="00AA091F" w:rsidRDefault="009B2F5A">
      <w:pPr>
        <w:jc w:val="center"/>
        <w:rPr>
          <w:b/>
          <w:caps/>
          <w:sz w:val="32"/>
          <w:szCs w:val="32"/>
        </w:rPr>
      </w:pPr>
    </w:p>
    <w:p w14:paraId="235F4120" w14:textId="77777777" w:rsidR="009B2F5A" w:rsidRPr="00AA091F" w:rsidRDefault="009B2F5A">
      <w:pPr>
        <w:jc w:val="center"/>
        <w:rPr>
          <w:rFonts w:ascii="Times New Roman Bold" w:hAnsi="Times New Roman Bold"/>
          <w:b/>
          <w:sz w:val="28"/>
          <w:szCs w:val="28"/>
        </w:rPr>
      </w:pPr>
      <w:bookmarkStart w:id="4" w:name="_Toc277338717"/>
      <w:r w:rsidRPr="00AA091F">
        <w:rPr>
          <w:rFonts w:ascii="Times New Roman Bold" w:hAnsi="Times New Roman Bold"/>
          <w:b/>
          <w:sz w:val="28"/>
          <w:szCs w:val="28"/>
        </w:rPr>
        <w:t>Table of Contents</w:t>
      </w:r>
      <w:bookmarkEnd w:id="4"/>
    </w:p>
    <w:p w14:paraId="235F4121" w14:textId="77777777" w:rsidR="009B2F5A" w:rsidRDefault="009B2F5A"/>
    <w:p w14:paraId="6CB237B2" w14:textId="77777777" w:rsidR="00114C83" w:rsidRPr="00AA091F" w:rsidRDefault="00114C83"/>
    <w:p w14:paraId="61F2B18E" w14:textId="77777777" w:rsidR="00D325F4" w:rsidRDefault="009B2F5A">
      <w:pPr>
        <w:pStyle w:val="TOC1"/>
        <w:rPr>
          <w:rFonts w:asciiTheme="minorHAnsi" w:eastAsiaTheme="minorEastAsia" w:hAnsiTheme="minorHAnsi" w:cstheme="minorBidi"/>
          <w:sz w:val="22"/>
        </w:rPr>
      </w:pPr>
      <w:r w:rsidRPr="00AA091F">
        <w:rPr>
          <w:rStyle w:val="Hyperlink"/>
          <w:color w:val="auto"/>
          <w:szCs w:val="24"/>
          <w:u w:val="none"/>
        </w:rPr>
        <w:fldChar w:fldCharType="begin"/>
      </w:r>
      <w:r w:rsidRPr="00AA091F">
        <w:rPr>
          <w:rStyle w:val="Hyperlink"/>
          <w:color w:val="auto"/>
          <w:szCs w:val="24"/>
          <w:u w:val="none"/>
        </w:rPr>
        <w:instrText xml:space="preserve"> TOC \o "1-1" \h \z \u </w:instrText>
      </w:r>
      <w:r w:rsidRPr="00AA091F">
        <w:rPr>
          <w:rStyle w:val="Hyperlink"/>
          <w:color w:val="auto"/>
          <w:szCs w:val="24"/>
          <w:u w:val="none"/>
        </w:rPr>
        <w:fldChar w:fldCharType="separate"/>
      </w:r>
      <w:hyperlink w:anchor="_Toc502747919" w:history="1">
        <w:r w:rsidR="00D325F4" w:rsidRPr="00270927">
          <w:rPr>
            <w:rStyle w:val="Hyperlink"/>
          </w:rPr>
          <w:t>Lesson Description</w:t>
        </w:r>
        <w:r w:rsidR="00D325F4">
          <w:rPr>
            <w:webHidden/>
          </w:rPr>
          <w:tab/>
        </w:r>
        <w:r w:rsidR="00D325F4">
          <w:rPr>
            <w:webHidden/>
          </w:rPr>
          <w:fldChar w:fldCharType="begin"/>
        </w:r>
        <w:r w:rsidR="00D325F4">
          <w:rPr>
            <w:webHidden/>
          </w:rPr>
          <w:instrText xml:space="preserve"> PAGEREF _Toc502747919 \h </w:instrText>
        </w:r>
        <w:r w:rsidR="00D325F4">
          <w:rPr>
            <w:webHidden/>
          </w:rPr>
        </w:r>
        <w:r w:rsidR="00D325F4">
          <w:rPr>
            <w:webHidden/>
          </w:rPr>
          <w:fldChar w:fldCharType="separate"/>
        </w:r>
        <w:r w:rsidR="00D325F4">
          <w:rPr>
            <w:webHidden/>
          </w:rPr>
          <w:t>2</w:t>
        </w:r>
        <w:r w:rsidR="00D325F4">
          <w:rPr>
            <w:webHidden/>
          </w:rPr>
          <w:fldChar w:fldCharType="end"/>
        </w:r>
      </w:hyperlink>
    </w:p>
    <w:p w14:paraId="36928C19" w14:textId="77777777" w:rsidR="00D325F4" w:rsidRDefault="00121F54">
      <w:pPr>
        <w:pStyle w:val="TOC1"/>
        <w:rPr>
          <w:rFonts w:asciiTheme="minorHAnsi" w:eastAsiaTheme="minorEastAsia" w:hAnsiTheme="minorHAnsi" w:cstheme="minorBidi"/>
          <w:sz w:val="22"/>
        </w:rPr>
      </w:pPr>
      <w:hyperlink w:anchor="_Toc502747920" w:history="1">
        <w:r w:rsidR="00D325F4" w:rsidRPr="00270927">
          <w:rPr>
            <w:rStyle w:val="Hyperlink"/>
          </w:rPr>
          <w:t>Introduction to Power of Attorneys (POAs)/Service Organizations</w:t>
        </w:r>
        <w:r w:rsidR="00D325F4">
          <w:rPr>
            <w:webHidden/>
          </w:rPr>
          <w:tab/>
        </w:r>
        <w:r w:rsidR="00D325F4">
          <w:rPr>
            <w:webHidden/>
          </w:rPr>
          <w:fldChar w:fldCharType="begin"/>
        </w:r>
        <w:r w:rsidR="00D325F4">
          <w:rPr>
            <w:webHidden/>
          </w:rPr>
          <w:instrText xml:space="preserve"> PAGEREF _Toc502747920 \h </w:instrText>
        </w:r>
        <w:r w:rsidR="00D325F4">
          <w:rPr>
            <w:webHidden/>
          </w:rPr>
        </w:r>
        <w:r w:rsidR="00D325F4">
          <w:rPr>
            <w:webHidden/>
          </w:rPr>
          <w:fldChar w:fldCharType="separate"/>
        </w:r>
        <w:r w:rsidR="00D325F4">
          <w:rPr>
            <w:webHidden/>
          </w:rPr>
          <w:t>4</w:t>
        </w:r>
        <w:r w:rsidR="00D325F4">
          <w:rPr>
            <w:webHidden/>
          </w:rPr>
          <w:fldChar w:fldCharType="end"/>
        </w:r>
      </w:hyperlink>
    </w:p>
    <w:p w14:paraId="2F156A0F" w14:textId="77777777" w:rsidR="00D325F4" w:rsidRDefault="00121F54">
      <w:pPr>
        <w:pStyle w:val="TOC1"/>
        <w:rPr>
          <w:rFonts w:asciiTheme="minorHAnsi" w:eastAsiaTheme="minorEastAsia" w:hAnsiTheme="minorHAnsi" w:cstheme="minorBidi"/>
          <w:sz w:val="22"/>
        </w:rPr>
      </w:pPr>
      <w:hyperlink w:anchor="_Toc502747921" w:history="1">
        <w:r w:rsidR="00D325F4" w:rsidRPr="00270927">
          <w:rPr>
            <w:rStyle w:val="Hyperlink"/>
          </w:rPr>
          <w:t>Topic 1: Types of Power of Attorneys (POAs) and Their Authority</w:t>
        </w:r>
        <w:r w:rsidR="00D325F4">
          <w:rPr>
            <w:webHidden/>
          </w:rPr>
          <w:tab/>
        </w:r>
        <w:r w:rsidR="00D325F4">
          <w:rPr>
            <w:webHidden/>
          </w:rPr>
          <w:fldChar w:fldCharType="begin"/>
        </w:r>
        <w:r w:rsidR="00D325F4">
          <w:rPr>
            <w:webHidden/>
          </w:rPr>
          <w:instrText xml:space="preserve"> PAGEREF _Toc502747921 \h </w:instrText>
        </w:r>
        <w:r w:rsidR="00D325F4">
          <w:rPr>
            <w:webHidden/>
          </w:rPr>
        </w:r>
        <w:r w:rsidR="00D325F4">
          <w:rPr>
            <w:webHidden/>
          </w:rPr>
          <w:fldChar w:fldCharType="separate"/>
        </w:r>
        <w:r w:rsidR="00D325F4">
          <w:rPr>
            <w:webHidden/>
          </w:rPr>
          <w:t>6</w:t>
        </w:r>
        <w:r w:rsidR="00D325F4">
          <w:rPr>
            <w:webHidden/>
          </w:rPr>
          <w:fldChar w:fldCharType="end"/>
        </w:r>
      </w:hyperlink>
    </w:p>
    <w:p w14:paraId="63928628" w14:textId="77777777" w:rsidR="00D325F4" w:rsidRDefault="00121F54">
      <w:pPr>
        <w:pStyle w:val="TOC1"/>
        <w:rPr>
          <w:rFonts w:asciiTheme="minorHAnsi" w:eastAsiaTheme="minorEastAsia" w:hAnsiTheme="minorHAnsi" w:cstheme="minorBidi"/>
          <w:sz w:val="22"/>
        </w:rPr>
      </w:pPr>
      <w:hyperlink w:anchor="_Toc502747922" w:history="1">
        <w:r w:rsidR="00D325F4" w:rsidRPr="00270927">
          <w:rPr>
            <w:rStyle w:val="Hyperlink"/>
          </w:rPr>
          <w:t>Topic 2: Processing VA Form 21-22 and VA Form 21-22a</w:t>
        </w:r>
        <w:r w:rsidR="00D325F4">
          <w:rPr>
            <w:webHidden/>
          </w:rPr>
          <w:tab/>
        </w:r>
        <w:r w:rsidR="00D325F4">
          <w:rPr>
            <w:webHidden/>
          </w:rPr>
          <w:fldChar w:fldCharType="begin"/>
        </w:r>
        <w:r w:rsidR="00D325F4">
          <w:rPr>
            <w:webHidden/>
          </w:rPr>
          <w:instrText xml:space="preserve"> PAGEREF _Toc502747922 \h </w:instrText>
        </w:r>
        <w:r w:rsidR="00D325F4">
          <w:rPr>
            <w:webHidden/>
          </w:rPr>
        </w:r>
        <w:r w:rsidR="00D325F4">
          <w:rPr>
            <w:webHidden/>
          </w:rPr>
          <w:fldChar w:fldCharType="separate"/>
        </w:r>
        <w:r w:rsidR="00D325F4">
          <w:rPr>
            <w:webHidden/>
          </w:rPr>
          <w:t>7</w:t>
        </w:r>
        <w:r w:rsidR="00D325F4">
          <w:rPr>
            <w:webHidden/>
          </w:rPr>
          <w:fldChar w:fldCharType="end"/>
        </w:r>
      </w:hyperlink>
    </w:p>
    <w:p w14:paraId="07319C07" w14:textId="77777777" w:rsidR="00D325F4" w:rsidRDefault="00121F54">
      <w:pPr>
        <w:pStyle w:val="TOC1"/>
        <w:rPr>
          <w:rFonts w:asciiTheme="minorHAnsi" w:eastAsiaTheme="minorEastAsia" w:hAnsiTheme="minorHAnsi" w:cstheme="minorBidi"/>
          <w:sz w:val="22"/>
        </w:rPr>
      </w:pPr>
      <w:hyperlink w:anchor="_Toc502747923" w:history="1">
        <w:r w:rsidR="00D325F4" w:rsidRPr="00270927">
          <w:rPr>
            <w:rStyle w:val="Hyperlink"/>
          </w:rPr>
          <w:t xml:space="preserve">Topic 3: Exclusive Contact &amp; </w:t>
        </w:r>
        <w:r w:rsidR="00D325F4" w:rsidRPr="00270927">
          <w:rPr>
            <w:rStyle w:val="Hyperlink"/>
            <w:bCs/>
            <w:lang w:val="en"/>
          </w:rPr>
          <w:t>Revoking and Terminating Representation</w:t>
        </w:r>
        <w:r w:rsidR="00D325F4">
          <w:rPr>
            <w:webHidden/>
          </w:rPr>
          <w:tab/>
        </w:r>
        <w:r w:rsidR="00D325F4">
          <w:rPr>
            <w:webHidden/>
          </w:rPr>
          <w:fldChar w:fldCharType="begin"/>
        </w:r>
        <w:r w:rsidR="00D325F4">
          <w:rPr>
            <w:webHidden/>
          </w:rPr>
          <w:instrText xml:space="preserve"> PAGEREF _Toc502747923 \h </w:instrText>
        </w:r>
        <w:r w:rsidR="00D325F4">
          <w:rPr>
            <w:webHidden/>
          </w:rPr>
        </w:r>
        <w:r w:rsidR="00D325F4">
          <w:rPr>
            <w:webHidden/>
          </w:rPr>
          <w:fldChar w:fldCharType="separate"/>
        </w:r>
        <w:r w:rsidR="00D325F4">
          <w:rPr>
            <w:webHidden/>
          </w:rPr>
          <w:t>8</w:t>
        </w:r>
        <w:r w:rsidR="00D325F4">
          <w:rPr>
            <w:webHidden/>
          </w:rPr>
          <w:fldChar w:fldCharType="end"/>
        </w:r>
      </w:hyperlink>
    </w:p>
    <w:p w14:paraId="153B76D0" w14:textId="77777777" w:rsidR="00D325F4" w:rsidRDefault="00121F54">
      <w:pPr>
        <w:pStyle w:val="TOC1"/>
        <w:rPr>
          <w:rFonts w:asciiTheme="minorHAnsi" w:eastAsiaTheme="minorEastAsia" w:hAnsiTheme="minorHAnsi" w:cstheme="minorBidi"/>
          <w:sz w:val="22"/>
        </w:rPr>
      </w:pPr>
      <w:hyperlink w:anchor="_Toc502747924" w:history="1">
        <w:r w:rsidR="00D325F4" w:rsidRPr="00270927">
          <w:rPr>
            <w:rStyle w:val="Hyperlink"/>
          </w:rPr>
          <w:t xml:space="preserve">Topic 4: </w:t>
        </w:r>
        <w:r w:rsidR="00D325F4" w:rsidRPr="00270927">
          <w:rPr>
            <w:rStyle w:val="Hyperlink"/>
            <w:bCs/>
            <w:lang w:val="en"/>
          </w:rPr>
          <w:t>When Paper Copies of Notification Letters MUST be Mailed to the POA</w:t>
        </w:r>
        <w:r w:rsidR="00D325F4">
          <w:rPr>
            <w:webHidden/>
          </w:rPr>
          <w:tab/>
        </w:r>
        <w:r w:rsidR="00D325F4">
          <w:rPr>
            <w:webHidden/>
          </w:rPr>
          <w:fldChar w:fldCharType="begin"/>
        </w:r>
        <w:r w:rsidR="00D325F4">
          <w:rPr>
            <w:webHidden/>
          </w:rPr>
          <w:instrText xml:space="preserve"> PAGEREF _Toc502747924 \h </w:instrText>
        </w:r>
        <w:r w:rsidR="00D325F4">
          <w:rPr>
            <w:webHidden/>
          </w:rPr>
        </w:r>
        <w:r w:rsidR="00D325F4">
          <w:rPr>
            <w:webHidden/>
          </w:rPr>
          <w:fldChar w:fldCharType="separate"/>
        </w:r>
        <w:r w:rsidR="00D325F4">
          <w:rPr>
            <w:webHidden/>
          </w:rPr>
          <w:t>9</w:t>
        </w:r>
        <w:r w:rsidR="00D325F4">
          <w:rPr>
            <w:webHidden/>
          </w:rPr>
          <w:fldChar w:fldCharType="end"/>
        </w:r>
      </w:hyperlink>
    </w:p>
    <w:p w14:paraId="2549BADE" w14:textId="77777777" w:rsidR="00D325F4" w:rsidRDefault="00121F54">
      <w:pPr>
        <w:pStyle w:val="TOC1"/>
        <w:rPr>
          <w:rFonts w:asciiTheme="minorHAnsi" w:eastAsiaTheme="minorEastAsia" w:hAnsiTheme="minorHAnsi" w:cstheme="minorBidi"/>
          <w:sz w:val="22"/>
        </w:rPr>
      </w:pPr>
      <w:hyperlink w:anchor="_Toc502747925" w:history="1">
        <w:r w:rsidR="00D325F4" w:rsidRPr="00270927">
          <w:rPr>
            <w:rStyle w:val="Hyperlink"/>
          </w:rPr>
          <w:t>Practical Exercise</w:t>
        </w:r>
        <w:r w:rsidR="00D325F4">
          <w:rPr>
            <w:webHidden/>
          </w:rPr>
          <w:tab/>
        </w:r>
        <w:r w:rsidR="00D325F4">
          <w:rPr>
            <w:webHidden/>
          </w:rPr>
          <w:fldChar w:fldCharType="begin"/>
        </w:r>
        <w:r w:rsidR="00D325F4">
          <w:rPr>
            <w:webHidden/>
          </w:rPr>
          <w:instrText xml:space="preserve"> PAGEREF _Toc502747925 \h </w:instrText>
        </w:r>
        <w:r w:rsidR="00D325F4">
          <w:rPr>
            <w:webHidden/>
          </w:rPr>
        </w:r>
        <w:r w:rsidR="00D325F4">
          <w:rPr>
            <w:webHidden/>
          </w:rPr>
          <w:fldChar w:fldCharType="separate"/>
        </w:r>
        <w:r w:rsidR="00D325F4">
          <w:rPr>
            <w:webHidden/>
          </w:rPr>
          <w:t>10</w:t>
        </w:r>
        <w:r w:rsidR="00D325F4">
          <w:rPr>
            <w:webHidden/>
          </w:rPr>
          <w:fldChar w:fldCharType="end"/>
        </w:r>
      </w:hyperlink>
    </w:p>
    <w:p w14:paraId="18929E0F" w14:textId="77777777" w:rsidR="00D325F4" w:rsidRDefault="00121F54">
      <w:pPr>
        <w:pStyle w:val="TOC1"/>
        <w:rPr>
          <w:rFonts w:asciiTheme="minorHAnsi" w:eastAsiaTheme="minorEastAsia" w:hAnsiTheme="minorHAnsi" w:cstheme="minorBidi"/>
          <w:sz w:val="22"/>
        </w:rPr>
      </w:pPr>
      <w:hyperlink w:anchor="_Toc502747926" w:history="1">
        <w:r w:rsidR="00D325F4" w:rsidRPr="00270927">
          <w:rPr>
            <w:rStyle w:val="Hyperlink"/>
          </w:rPr>
          <w:t>Lesson Review, Assessment, and Wrap-up</w:t>
        </w:r>
        <w:r w:rsidR="00D325F4">
          <w:rPr>
            <w:webHidden/>
          </w:rPr>
          <w:tab/>
        </w:r>
        <w:r w:rsidR="00D325F4">
          <w:rPr>
            <w:webHidden/>
          </w:rPr>
          <w:fldChar w:fldCharType="begin"/>
        </w:r>
        <w:r w:rsidR="00D325F4">
          <w:rPr>
            <w:webHidden/>
          </w:rPr>
          <w:instrText xml:space="preserve"> PAGEREF _Toc502747926 \h </w:instrText>
        </w:r>
        <w:r w:rsidR="00D325F4">
          <w:rPr>
            <w:webHidden/>
          </w:rPr>
        </w:r>
        <w:r w:rsidR="00D325F4">
          <w:rPr>
            <w:webHidden/>
          </w:rPr>
          <w:fldChar w:fldCharType="separate"/>
        </w:r>
        <w:r w:rsidR="00D325F4">
          <w:rPr>
            <w:webHidden/>
          </w:rPr>
          <w:t>10</w:t>
        </w:r>
        <w:r w:rsidR="00D325F4">
          <w:rPr>
            <w:webHidden/>
          </w:rPr>
          <w:fldChar w:fldCharType="end"/>
        </w:r>
      </w:hyperlink>
    </w:p>
    <w:p w14:paraId="235F4129" w14:textId="77777777" w:rsidR="009B2F5A" w:rsidRPr="00AA091F" w:rsidRDefault="009B2F5A">
      <w:pPr>
        <w:pStyle w:val="TOC1"/>
      </w:pPr>
      <w:r w:rsidRPr="00AA091F">
        <w:rPr>
          <w:rStyle w:val="Hyperlink"/>
          <w:bCs/>
          <w:color w:val="auto"/>
          <w:szCs w:val="24"/>
          <w:u w:val="none"/>
        </w:rPr>
        <w:fldChar w:fldCharType="end"/>
      </w:r>
    </w:p>
    <w:p w14:paraId="235F412A" w14:textId="77777777" w:rsidR="009B2F5A" w:rsidRPr="00AA091F" w:rsidRDefault="009B2F5A">
      <w:pPr>
        <w:pStyle w:val="LessonTitle"/>
      </w:pPr>
      <w:r w:rsidRPr="00AA091F">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A091F" w:rsidRPr="00AA091F" w14:paraId="235F412C" w14:textId="77777777">
        <w:tc>
          <w:tcPr>
            <w:tcW w:w="9572" w:type="dxa"/>
            <w:gridSpan w:val="2"/>
            <w:tcBorders>
              <w:top w:val="nil"/>
              <w:left w:val="nil"/>
              <w:bottom w:val="nil"/>
              <w:right w:val="nil"/>
            </w:tcBorders>
          </w:tcPr>
          <w:p w14:paraId="235F412B" w14:textId="77777777" w:rsidR="009B2F5A" w:rsidRPr="00AA091F" w:rsidRDefault="009B2F5A">
            <w:pPr>
              <w:pStyle w:val="VBALessonTopicTitle"/>
              <w:rPr>
                <w:color w:val="auto"/>
              </w:rPr>
            </w:pPr>
            <w:bookmarkStart w:id="5" w:name="_Toc271527085"/>
            <w:bookmarkStart w:id="6" w:name="_Toc502747919"/>
            <w:r w:rsidRPr="00AA091F">
              <w:rPr>
                <w:color w:val="auto"/>
              </w:rPr>
              <w:lastRenderedPageBreak/>
              <w:t>Lesson Description</w:t>
            </w:r>
            <w:bookmarkEnd w:id="5"/>
            <w:bookmarkEnd w:id="6"/>
          </w:p>
        </w:tc>
      </w:tr>
      <w:tr w:rsidR="00AA091F" w:rsidRPr="00AA091F" w14:paraId="235F412E" w14:textId="77777777">
        <w:tc>
          <w:tcPr>
            <w:tcW w:w="9572" w:type="dxa"/>
            <w:gridSpan w:val="2"/>
            <w:tcBorders>
              <w:top w:val="nil"/>
              <w:left w:val="nil"/>
              <w:bottom w:val="nil"/>
              <w:right w:val="nil"/>
            </w:tcBorders>
          </w:tcPr>
          <w:p w14:paraId="235F412D" w14:textId="77777777" w:rsidR="009B2F5A" w:rsidRPr="00AA091F" w:rsidRDefault="009B2F5A">
            <w:pPr>
              <w:pStyle w:val="VBABodyText"/>
              <w:spacing w:after="120"/>
              <w:rPr>
                <w:color w:val="auto"/>
              </w:rPr>
            </w:pPr>
            <w:r w:rsidRPr="00AA091F">
              <w:rPr>
                <w:color w:val="auto"/>
                <w:szCs w:val="24"/>
              </w:rPr>
              <w:t xml:space="preserve">The information below provides </w:t>
            </w:r>
            <w:r w:rsidRPr="00AA091F">
              <w:rPr>
                <w:color w:val="auto"/>
              </w:rPr>
              <w:t xml:space="preserve">the instructor with </w:t>
            </w:r>
            <w:r w:rsidRPr="00AA091F">
              <w:rPr>
                <w:color w:val="auto"/>
                <w:szCs w:val="24"/>
              </w:rPr>
              <w:t>an overview of the lesson and the materials that are required to effectively present this instruction.</w:t>
            </w:r>
          </w:p>
        </w:tc>
      </w:tr>
      <w:tr w:rsidR="00AA091F" w:rsidRPr="00AA091F" w14:paraId="235F4131" w14:textId="77777777">
        <w:trPr>
          <w:trHeight w:val="80"/>
        </w:trPr>
        <w:tc>
          <w:tcPr>
            <w:tcW w:w="2348" w:type="dxa"/>
            <w:tcBorders>
              <w:top w:val="nil"/>
              <w:left w:val="nil"/>
              <w:bottom w:val="nil"/>
              <w:right w:val="nil"/>
            </w:tcBorders>
          </w:tcPr>
          <w:p w14:paraId="235F412F" w14:textId="77777777" w:rsidR="009B2F5A" w:rsidRPr="00AA091F" w:rsidRDefault="000F1A72">
            <w:pPr>
              <w:pStyle w:val="VBALevel1Heading"/>
              <w:spacing w:after="120"/>
            </w:pPr>
            <w:r w:rsidRPr="00AA091F">
              <w:t>TMS</w:t>
            </w:r>
            <w:r w:rsidR="009B2F5A" w:rsidRPr="00AA091F">
              <w:t xml:space="preserve"> #</w:t>
            </w:r>
          </w:p>
        </w:tc>
        <w:tc>
          <w:tcPr>
            <w:tcW w:w="7224" w:type="dxa"/>
            <w:tcBorders>
              <w:top w:val="nil"/>
              <w:left w:val="nil"/>
              <w:bottom w:val="nil"/>
              <w:right w:val="nil"/>
            </w:tcBorders>
          </w:tcPr>
          <w:p w14:paraId="235F4130" w14:textId="2C0062C6" w:rsidR="009B2F5A" w:rsidRPr="00AA091F" w:rsidRDefault="00E83761">
            <w:pPr>
              <w:pStyle w:val="VBALMS"/>
              <w:rPr>
                <w:color w:val="auto"/>
              </w:rPr>
            </w:pPr>
            <w:r w:rsidRPr="00AA091F">
              <w:rPr>
                <w:color w:val="auto"/>
              </w:rPr>
              <w:t>61439</w:t>
            </w:r>
          </w:p>
        </w:tc>
      </w:tr>
      <w:tr w:rsidR="00AA091F" w:rsidRPr="00AA091F" w14:paraId="235F4134" w14:textId="77777777">
        <w:trPr>
          <w:trHeight w:val="1296"/>
        </w:trPr>
        <w:tc>
          <w:tcPr>
            <w:tcW w:w="2348" w:type="dxa"/>
            <w:tcBorders>
              <w:top w:val="nil"/>
              <w:left w:val="nil"/>
              <w:bottom w:val="nil"/>
              <w:right w:val="nil"/>
            </w:tcBorders>
          </w:tcPr>
          <w:p w14:paraId="235F4132" w14:textId="77777777" w:rsidR="009B2F5A" w:rsidRPr="00AA091F" w:rsidRDefault="009B2F5A">
            <w:pPr>
              <w:pStyle w:val="VBALevel1Heading"/>
            </w:pPr>
            <w:bookmarkStart w:id="7" w:name="_Toc269888397"/>
            <w:bookmarkStart w:id="8" w:name="_Toc269888740"/>
            <w:r w:rsidRPr="00AA091F">
              <w:t>Prerequisites</w:t>
            </w:r>
            <w:bookmarkEnd w:id="7"/>
            <w:bookmarkEnd w:id="8"/>
          </w:p>
        </w:tc>
        <w:tc>
          <w:tcPr>
            <w:tcW w:w="7224" w:type="dxa"/>
            <w:tcBorders>
              <w:top w:val="nil"/>
              <w:left w:val="nil"/>
              <w:bottom w:val="nil"/>
              <w:right w:val="nil"/>
            </w:tcBorders>
          </w:tcPr>
          <w:p w14:paraId="235F4133" w14:textId="6A463722" w:rsidR="009B2F5A" w:rsidRPr="00AA091F" w:rsidRDefault="00CB5D74">
            <w:pPr>
              <w:pStyle w:val="VBABodyText"/>
              <w:rPr>
                <w:b/>
                <w:color w:val="auto"/>
                <w:sz w:val="36"/>
                <w:szCs w:val="36"/>
              </w:rPr>
            </w:pPr>
            <w:r w:rsidRPr="00CB5D74">
              <w:rPr>
                <w:color w:val="auto"/>
              </w:rPr>
              <w:t>There are no prerequisites for this lesson.</w:t>
            </w:r>
          </w:p>
        </w:tc>
      </w:tr>
      <w:tr w:rsidR="00AA091F" w:rsidRPr="00AA091F" w14:paraId="235F4138" w14:textId="77777777">
        <w:trPr>
          <w:trHeight w:val="1296"/>
        </w:trPr>
        <w:tc>
          <w:tcPr>
            <w:tcW w:w="2348" w:type="dxa"/>
            <w:tcBorders>
              <w:top w:val="nil"/>
              <w:left w:val="nil"/>
              <w:bottom w:val="nil"/>
              <w:right w:val="nil"/>
            </w:tcBorders>
          </w:tcPr>
          <w:p w14:paraId="235F4135" w14:textId="77777777" w:rsidR="00E83761" w:rsidRPr="00AA091F" w:rsidRDefault="00E83761">
            <w:pPr>
              <w:pStyle w:val="VBALevel1Heading"/>
            </w:pPr>
            <w:r w:rsidRPr="00AA091F">
              <w:t>target audience</w:t>
            </w:r>
          </w:p>
        </w:tc>
        <w:tc>
          <w:tcPr>
            <w:tcW w:w="7224" w:type="dxa"/>
            <w:tcBorders>
              <w:top w:val="nil"/>
              <w:left w:val="nil"/>
              <w:bottom w:val="nil"/>
              <w:right w:val="nil"/>
            </w:tcBorders>
          </w:tcPr>
          <w:p w14:paraId="235F4137" w14:textId="511C21D2" w:rsidR="00E83761" w:rsidRPr="00AA091F" w:rsidRDefault="00CB5D74" w:rsidP="00422C2C">
            <w:pPr>
              <w:pStyle w:val="VBABodyText"/>
              <w:rPr>
                <w:color w:val="auto"/>
              </w:rPr>
            </w:pPr>
            <w:r w:rsidRPr="001B3145">
              <w:rPr>
                <w:color w:val="auto"/>
              </w:rPr>
              <w:t xml:space="preserve">The target audience for this lesson are </w:t>
            </w:r>
            <w:r w:rsidR="00422C2C">
              <w:rPr>
                <w:color w:val="auto"/>
              </w:rPr>
              <w:t>Claims Assistants (CA)</w:t>
            </w:r>
            <w:r w:rsidRPr="001B3145">
              <w:rPr>
                <w:color w:val="auto"/>
              </w:rPr>
              <w:t xml:space="preserve"> assigned to the Intake Processing Center (IPC). </w:t>
            </w:r>
            <w:r w:rsidRPr="001B3145">
              <w:rPr>
                <w:iCs/>
                <w:color w:val="auto"/>
              </w:rPr>
              <w:t>Although this lesson is targeted to teach those assigned to the IPC,</w:t>
            </w:r>
            <w:r w:rsidRPr="001B3145">
              <w:rPr>
                <w:iCs/>
              </w:rPr>
              <w:t xml:space="preserve"> </w:t>
            </w:r>
            <w:r w:rsidRPr="001B3145">
              <w:rPr>
                <w:iCs/>
                <w:color w:val="auto"/>
              </w:rPr>
              <w:t>it may be taught to other VA personnel as mandatory or refresher type training.</w:t>
            </w:r>
          </w:p>
        </w:tc>
      </w:tr>
      <w:tr w:rsidR="00AA091F" w:rsidRPr="00AA091F" w14:paraId="235F413B" w14:textId="77777777">
        <w:trPr>
          <w:trHeight w:val="80"/>
        </w:trPr>
        <w:tc>
          <w:tcPr>
            <w:tcW w:w="2348" w:type="dxa"/>
            <w:tcBorders>
              <w:top w:val="nil"/>
              <w:left w:val="nil"/>
              <w:bottom w:val="nil"/>
              <w:right w:val="nil"/>
            </w:tcBorders>
          </w:tcPr>
          <w:p w14:paraId="235F4139" w14:textId="77777777" w:rsidR="00E83761" w:rsidRPr="00AA091F" w:rsidRDefault="00E83761">
            <w:pPr>
              <w:pStyle w:val="VBALevel1Heading"/>
            </w:pPr>
            <w:bookmarkStart w:id="9" w:name="_Toc269888398"/>
            <w:bookmarkStart w:id="10" w:name="_Toc269888741"/>
            <w:r w:rsidRPr="00AA091F">
              <w:t>Time Required</w:t>
            </w:r>
            <w:bookmarkEnd w:id="9"/>
            <w:bookmarkEnd w:id="10"/>
          </w:p>
        </w:tc>
        <w:tc>
          <w:tcPr>
            <w:tcW w:w="7224" w:type="dxa"/>
            <w:tcBorders>
              <w:top w:val="nil"/>
              <w:left w:val="nil"/>
              <w:bottom w:val="nil"/>
              <w:right w:val="nil"/>
            </w:tcBorders>
          </w:tcPr>
          <w:p w14:paraId="235F413A" w14:textId="30E103B9" w:rsidR="00E83761" w:rsidRPr="00AA091F" w:rsidRDefault="00C41AA8">
            <w:pPr>
              <w:pStyle w:val="VBATimeReq"/>
              <w:rPr>
                <w:color w:val="auto"/>
              </w:rPr>
            </w:pPr>
            <w:r>
              <w:rPr>
                <w:color w:val="auto"/>
              </w:rPr>
              <w:t>1.75</w:t>
            </w:r>
            <w:r w:rsidR="00E83761" w:rsidRPr="00AA091F">
              <w:rPr>
                <w:color w:val="auto"/>
              </w:rPr>
              <w:t xml:space="preserve"> </w:t>
            </w:r>
            <w:r w:rsidR="00551A90">
              <w:rPr>
                <w:color w:val="auto"/>
              </w:rPr>
              <w:t>h</w:t>
            </w:r>
            <w:r w:rsidR="00E83761" w:rsidRPr="00AA091F">
              <w:rPr>
                <w:color w:val="auto"/>
              </w:rPr>
              <w:t>ours</w:t>
            </w:r>
          </w:p>
        </w:tc>
      </w:tr>
      <w:tr w:rsidR="00AA091F" w:rsidRPr="00AA091F" w14:paraId="235F4142" w14:textId="77777777">
        <w:trPr>
          <w:trHeight w:val="80"/>
        </w:trPr>
        <w:tc>
          <w:tcPr>
            <w:tcW w:w="2348" w:type="dxa"/>
            <w:tcBorders>
              <w:top w:val="nil"/>
              <w:left w:val="nil"/>
              <w:bottom w:val="nil"/>
              <w:right w:val="nil"/>
            </w:tcBorders>
          </w:tcPr>
          <w:p w14:paraId="235F413C" w14:textId="77777777" w:rsidR="00E83761" w:rsidRPr="00AA091F" w:rsidRDefault="00E83761">
            <w:pPr>
              <w:pStyle w:val="VBALevel1Heading"/>
            </w:pPr>
            <w:bookmarkStart w:id="11" w:name="_Toc269888399"/>
            <w:bookmarkStart w:id="12" w:name="_Toc269888742"/>
            <w:r w:rsidRPr="00AA091F">
              <w:t>Materials/</w:t>
            </w:r>
            <w:r w:rsidRPr="00AA091F">
              <w:br/>
              <w:t>TRAINING AIDS</w:t>
            </w:r>
            <w:bookmarkEnd w:id="11"/>
            <w:bookmarkEnd w:id="12"/>
          </w:p>
        </w:tc>
        <w:tc>
          <w:tcPr>
            <w:tcW w:w="7224" w:type="dxa"/>
            <w:tcBorders>
              <w:top w:val="nil"/>
              <w:left w:val="nil"/>
              <w:bottom w:val="nil"/>
              <w:right w:val="nil"/>
            </w:tcBorders>
          </w:tcPr>
          <w:p w14:paraId="235F413D" w14:textId="77777777" w:rsidR="00E83761" w:rsidRPr="00AA091F" w:rsidRDefault="00E83761">
            <w:pPr>
              <w:pStyle w:val="VBABodyText"/>
              <w:rPr>
                <w:color w:val="auto"/>
              </w:rPr>
            </w:pPr>
            <w:r w:rsidRPr="00AA091F">
              <w:rPr>
                <w:color w:val="auto"/>
              </w:rPr>
              <w:t>Lesson materials:</w:t>
            </w:r>
          </w:p>
          <w:p w14:paraId="7031D4DA" w14:textId="77777777" w:rsidR="00E83761" w:rsidRPr="00AA091F" w:rsidRDefault="00E83761" w:rsidP="00E83761">
            <w:pPr>
              <w:pStyle w:val="VBAFirstLevelBullet"/>
            </w:pPr>
            <w:r w:rsidRPr="00AA091F">
              <w:t>Power of Attorneys (POAs)/Service Organizations PowerPoint Presentation</w:t>
            </w:r>
          </w:p>
          <w:p w14:paraId="42BFB145" w14:textId="774F0434" w:rsidR="00E83761" w:rsidRPr="00AA091F" w:rsidRDefault="00E83761" w:rsidP="00E83761">
            <w:pPr>
              <w:pStyle w:val="VBAFirstLevelBullet"/>
            </w:pPr>
            <w:r w:rsidRPr="00AA091F">
              <w:t xml:space="preserve">Power of Attorneys (POAs)/Service Organizations Trainee Handout </w:t>
            </w:r>
          </w:p>
          <w:p w14:paraId="235F4141" w14:textId="62CDE939" w:rsidR="00E83761" w:rsidRPr="00AA091F" w:rsidRDefault="00E83761" w:rsidP="00E83761">
            <w:pPr>
              <w:pStyle w:val="VBAFirstLevelBullet"/>
            </w:pPr>
            <w:r w:rsidRPr="00AA091F">
              <w:t>Copies of VA Form 21-22 and VA Form 21-22a</w:t>
            </w:r>
          </w:p>
        </w:tc>
      </w:tr>
      <w:tr w:rsidR="00AA091F" w:rsidRPr="00AA091F" w14:paraId="235F4150" w14:textId="77777777">
        <w:trPr>
          <w:trHeight w:val="80"/>
        </w:trPr>
        <w:tc>
          <w:tcPr>
            <w:tcW w:w="2348" w:type="dxa"/>
            <w:tcBorders>
              <w:top w:val="nil"/>
              <w:left w:val="nil"/>
              <w:bottom w:val="nil"/>
              <w:right w:val="nil"/>
            </w:tcBorders>
          </w:tcPr>
          <w:p w14:paraId="235F4143" w14:textId="76D8A6E0" w:rsidR="00E83761" w:rsidRPr="00AA091F" w:rsidRDefault="00E83761">
            <w:pPr>
              <w:pStyle w:val="VBALevel1Heading"/>
            </w:pPr>
            <w:r w:rsidRPr="00AA091F">
              <w:t xml:space="preserve">Training Area/Tools </w:t>
            </w:r>
          </w:p>
        </w:tc>
        <w:tc>
          <w:tcPr>
            <w:tcW w:w="7224" w:type="dxa"/>
            <w:tcBorders>
              <w:top w:val="nil"/>
              <w:left w:val="nil"/>
              <w:bottom w:val="nil"/>
              <w:right w:val="nil"/>
            </w:tcBorders>
          </w:tcPr>
          <w:p w14:paraId="235F4144" w14:textId="77777777" w:rsidR="00E83761" w:rsidRPr="00AA091F" w:rsidRDefault="00E83761">
            <w:pPr>
              <w:pStyle w:val="VBABodyText"/>
              <w:rPr>
                <w:color w:val="auto"/>
              </w:rPr>
            </w:pPr>
            <w:r w:rsidRPr="00AA091F">
              <w:rPr>
                <w:color w:val="auto"/>
              </w:rPr>
              <w:t xml:space="preserve">The following are required to ensure the trainees are able to meet the lesson objectives: </w:t>
            </w:r>
          </w:p>
          <w:p w14:paraId="235F4145" w14:textId="77777777" w:rsidR="00E83761" w:rsidRPr="00AA091F" w:rsidRDefault="00E83761">
            <w:pPr>
              <w:pStyle w:val="VBAFirstLevelBullet"/>
            </w:pPr>
            <w:r w:rsidRPr="00AA091F">
              <w:t>Classroom or private area suitable for participatory discussions</w:t>
            </w:r>
          </w:p>
          <w:p w14:paraId="235F4146" w14:textId="77777777" w:rsidR="00E83761" w:rsidRPr="00AA091F" w:rsidRDefault="00E83761">
            <w:pPr>
              <w:pStyle w:val="VBAFirstLevelBullet"/>
            </w:pPr>
            <w:r w:rsidRPr="00AA091F">
              <w:t xml:space="preserve">Seating, writing materials, and writing surfaces for trainee note taking and participation </w:t>
            </w:r>
          </w:p>
          <w:p w14:paraId="235F4147" w14:textId="77777777" w:rsidR="00E83761" w:rsidRPr="00AA091F" w:rsidRDefault="00E83761">
            <w:pPr>
              <w:pStyle w:val="VBAFirstLevelBullet"/>
            </w:pPr>
            <w:r w:rsidRPr="00AA091F">
              <w:t>Handouts, which include a practical exercise</w:t>
            </w:r>
          </w:p>
          <w:p w14:paraId="235F4148" w14:textId="77777777" w:rsidR="00E83761" w:rsidRPr="00AA091F" w:rsidRDefault="00E83761">
            <w:pPr>
              <w:pStyle w:val="VBAFirstLevelBullet"/>
            </w:pPr>
            <w:r w:rsidRPr="00AA091F">
              <w:t>Large writing surface (easel pad, chalkboard, dry erase board, overhead projector, etc.) with appropriate writing materials</w:t>
            </w:r>
          </w:p>
          <w:p w14:paraId="235F4149" w14:textId="77777777" w:rsidR="00E83761" w:rsidRPr="00AA091F" w:rsidRDefault="00E83761">
            <w:pPr>
              <w:pStyle w:val="VBAFirstLevelBullet"/>
            </w:pPr>
            <w:r w:rsidRPr="00AA091F">
              <w:t>Computer with PowerPoint software to present the lesson material</w:t>
            </w:r>
          </w:p>
          <w:p w14:paraId="235F414A" w14:textId="77777777" w:rsidR="00E83761" w:rsidRPr="00AA091F" w:rsidRDefault="00E83761">
            <w:pPr>
              <w:pStyle w:val="VBABodyText"/>
              <w:rPr>
                <w:color w:val="auto"/>
              </w:rPr>
            </w:pPr>
            <w:r w:rsidRPr="00AA091F">
              <w:rPr>
                <w:color w:val="auto"/>
              </w:rPr>
              <w:t xml:space="preserve">Trainees require access to the following tools: </w:t>
            </w:r>
          </w:p>
          <w:p w14:paraId="235F414B" w14:textId="77777777" w:rsidR="00E83761" w:rsidRPr="00AA091F" w:rsidRDefault="00E83761">
            <w:pPr>
              <w:pStyle w:val="VBAFirstLevelBullet"/>
            </w:pPr>
            <w:r w:rsidRPr="00AA091F">
              <w:t>VA TMS to complete the assessment</w:t>
            </w:r>
          </w:p>
          <w:p w14:paraId="235F414F" w14:textId="1CF0C719" w:rsidR="00E83761" w:rsidRPr="00AA091F" w:rsidRDefault="00E83761" w:rsidP="00E83761">
            <w:pPr>
              <w:pStyle w:val="VBAFirstLevelBullet"/>
              <w:numPr>
                <w:ilvl w:val="0"/>
                <w:numId w:val="0"/>
              </w:numPr>
              <w:ind w:left="720"/>
            </w:pPr>
          </w:p>
        </w:tc>
      </w:tr>
    </w:tbl>
    <w:p w14:paraId="070EC9D9" w14:textId="77777777" w:rsidR="00B071F4" w:rsidRPr="00AA091F" w:rsidRDefault="00B071F4">
      <w:r w:rsidRPr="00AA091F">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A091F" w:rsidRPr="00AA091F" w14:paraId="235F415B" w14:textId="77777777">
        <w:trPr>
          <w:trHeight w:val="80"/>
        </w:trPr>
        <w:tc>
          <w:tcPr>
            <w:tcW w:w="2348" w:type="dxa"/>
            <w:tcBorders>
              <w:top w:val="nil"/>
              <w:left w:val="nil"/>
              <w:bottom w:val="nil"/>
              <w:right w:val="nil"/>
            </w:tcBorders>
          </w:tcPr>
          <w:p w14:paraId="235F4151" w14:textId="2D614131" w:rsidR="00E83761" w:rsidRPr="00AA091F" w:rsidRDefault="00E83761">
            <w:pPr>
              <w:pStyle w:val="VBALevel1Heading"/>
            </w:pPr>
            <w:r w:rsidRPr="00AA091F">
              <w:lastRenderedPageBreak/>
              <w:t xml:space="preserve">Pre-Planning </w:t>
            </w:r>
          </w:p>
          <w:p w14:paraId="235F4152" w14:textId="77777777" w:rsidR="00E83761" w:rsidRPr="00AA091F" w:rsidRDefault="00E83761">
            <w:pPr>
              <w:pStyle w:val="Heading2"/>
              <w:spacing w:before="60" w:after="60"/>
              <w:rPr>
                <w:color w:val="auto"/>
              </w:rPr>
            </w:pPr>
          </w:p>
        </w:tc>
        <w:tc>
          <w:tcPr>
            <w:tcW w:w="7224" w:type="dxa"/>
            <w:tcBorders>
              <w:top w:val="nil"/>
              <w:left w:val="nil"/>
              <w:bottom w:val="nil"/>
              <w:right w:val="nil"/>
            </w:tcBorders>
          </w:tcPr>
          <w:p w14:paraId="235F4153" w14:textId="77777777" w:rsidR="00E83761" w:rsidRPr="00AA091F" w:rsidRDefault="00E83761">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A091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E83761" w:rsidRPr="00AA091F" w:rsidRDefault="00E83761">
            <w:pPr>
              <w:pStyle w:val="VBABulletList"/>
            </w:pPr>
            <w:r w:rsidRPr="00AA091F">
              <w:t xml:space="preserve">Become familiar with the content of the trainee handouts and their association to the Lesson Plan. </w:t>
            </w:r>
          </w:p>
          <w:p w14:paraId="235F4155" w14:textId="77777777" w:rsidR="00E83761" w:rsidRPr="00AA091F" w:rsidRDefault="00E83761">
            <w:pPr>
              <w:pStyle w:val="VBABulletList"/>
            </w:pPr>
            <w:r w:rsidRPr="00AA091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E83761" w:rsidRPr="00AA091F" w:rsidRDefault="00E83761">
            <w:pPr>
              <w:pStyle w:val="VBABulletList"/>
            </w:pPr>
            <w:r w:rsidRPr="00AA091F">
              <w:t>Ensure that there are copies of all handouts before the training session.</w:t>
            </w:r>
          </w:p>
          <w:p w14:paraId="235F4157" w14:textId="77777777" w:rsidR="00E83761" w:rsidRPr="00AA091F" w:rsidRDefault="00E83761">
            <w:pPr>
              <w:pStyle w:val="VBABulletList"/>
            </w:pPr>
            <w:r w:rsidRPr="00AA091F">
              <w:t>When required, reserve the training room.</w:t>
            </w:r>
          </w:p>
          <w:p w14:paraId="235F4158" w14:textId="77777777" w:rsidR="00E83761" w:rsidRPr="00AA091F" w:rsidRDefault="00E83761">
            <w:pPr>
              <w:pStyle w:val="VBABulletList"/>
            </w:pPr>
            <w:r w:rsidRPr="00AA091F">
              <w:t>Arrange for equipment such as flip charts, an overhead projector, and any other equipment (as needed).</w:t>
            </w:r>
          </w:p>
          <w:p w14:paraId="235F4159" w14:textId="77777777" w:rsidR="00E83761" w:rsidRPr="00AA091F" w:rsidRDefault="00E83761">
            <w:pPr>
              <w:pStyle w:val="VBABulletList"/>
            </w:pPr>
            <w:r w:rsidRPr="00AA091F">
              <w:t xml:space="preserve">Talk to people in your office who are most familiar with this topic to collect experiences that you can include as examples in the lesson. </w:t>
            </w:r>
          </w:p>
          <w:p w14:paraId="235F415A" w14:textId="77777777" w:rsidR="00E83761" w:rsidRPr="00AA091F" w:rsidRDefault="00E83761">
            <w:pPr>
              <w:pStyle w:val="VBABulletList"/>
            </w:pPr>
            <w:r w:rsidRPr="00AA091F">
              <w:t xml:space="preserve">This lesson plan belongs to you. Feel free to highlight headings, key phrases, or other information to help the instruction flow smoothly. Feel free to add any notes or information that you need in the margins. </w:t>
            </w:r>
          </w:p>
        </w:tc>
      </w:tr>
      <w:tr w:rsidR="00E83761" w:rsidRPr="00AA091F" w14:paraId="235F4164" w14:textId="77777777">
        <w:trPr>
          <w:trHeight w:val="80"/>
        </w:trPr>
        <w:tc>
          <w:tcPr>
            <w:tcW w:w="2348" w:type="dxa"/>
            <w:tcBorders>
              <w:top w:val="nil"/>
              <w:left w:val="nil"/>
              <w:bottom w:val="nil"/>
              <w:right w:val="nil"/>
            </w:tcBorders>
          </w:tcPr>
          <w:p w14:paraId="235F415C" w14:textId="77777777" w:rsidR="00E83761" w:rsidRPr="00AA091F" w:rsidRDefault="00E83761">
            <w:pPr>
              <w:pStyle w:val="VBALevel1Heading"/>
            </w:pPr>
            <w:r w:rsidRPr="00AA091F">
              <w:t xml:space="preserve">Training Day </w:t>
            </w:r>
          </w:p>
          <w:p w14:paraId="235F415D" w14:textId="77777777" w:rsidR="00E83761" w:rsidRPr="00AA091F" w:rsidRDefault="00E83761">
            <w:pPr>
              <w:pStyle w:val="Heading2"/>
              <w:spacing w:before="60" w:after="60"/>
              <w:rPr>
                <w:color w:val="auto"/>
              </w:rPr>
            </w:pPr>
          </w:p>
        </w:tc>
        <w:tc>
          <w:tcPr>
            <w:tcW w:w="7224" w:type="dxa"/>
            <w:tcBorders>
              <w:top w:val="nil"/>
              <w:left w:val="nil"/>
              <w:bottom w:val="nil"/>
              <w:right w:val="nil"/>
            </w:tcBorders>
          </w:tcPr>
          <w:p w14:paraId="235F415E" w14:textId="77777777" w:rsidR="00E83761" w:rsidRPr="00AA091F" w:rsidRDefault="00E83761">
            <w:pPr>
              <w:pStyle w:val="VBABulletList"/>
            </w:pPr>
            <w:r w:rsidRPr="00AA091F">
              <w:t xml:space="preserve">Arrive as early as possible to ensure access to the facility and computers. </w:t>
            </w:r>
          </w:p>
          <w:p w14:paraId="235F415F" w14:textId="77777777" w:rsidR="00E83761" w:rsidRPr="00AA091F" w:rsidRDefault="00E83761">
            <w:pPr>
              <w:pStyle w:val="VBABulletList"/>
            </w:pPr>
            <w:r w:rsidRPr="00AA091F">
              <w:t xml:space="preserve">Become familiar with the location of restrooms and other facilities that the trainees will require. </w:t>
            </w:r>
          </w:p>
          <w:p w14:paraId="235F4160" w14:textId="77777777" w:rsidR="00E83761" w:rsidRPr="00AA091F" w:rsidRDefault="00E83761">
            <w:pPr>
              <w:pStyle w:val="VBABulletList"/>
            </w:pPr>
            <w:r w:rsidRPr="00AA091F">
              <w:t xml:space="preserve">Test the computer and projector to ensure they are working properly. </w:t>
            </w:r>
          </w:p>
          <w:p w14:paraId="235F4161" w14:textId="77777777" w:rsidR="00E83761" w:rsidRPr="00AA091F" w:rsidRDefault="00E83761">
            <w:pPr>
              <w:pStyle w:val="VBABulletList"/>
            </w:pPr>
            <w:r w:rsidRPr="00AA091F">
              <w:t xml:space="preserve">Before class begins, open the PowerPoint presentation to the first slide. This will help to ensure the presentation is functioning properly. </w:t>
            </w:r>
          </w:p>
          <w:p w14:paraId="235F4162" w14:textId="77777777" w:rsidR="00E83761" w:rsidRPr="00AA091F" w:rsidRDefault="00E83761">
            <w:pPr>
              <w:pStyle w:val="VBABulletList"/>
            </w:pPr>
            <w:r w:rsidRPr="00AA091F">
              <w:t>Make sure that a whiteboard or flip chart and the associated markers are available.</w:t>
            </w:r>
          </w:p>
          <w:p w14:paraId="235F4163" w14:textId="1AE044F5" w:rsidR="00E83761" w:rsidRPr="00AA091F" w:rsidRDefault="00E83761">
            <w:pPr>
              <w:pStyle w:val="VBABulletList"/>
            </w:pPr>
            <w:r w:rsidRPr="00AA091F">
              <w:t xml:space="preserve">The instructor completes a roll call attendance sheet or provides a sign-in sheet to the students. The attendance records are forwarded to the Regional Office Training Managers. </w:t>
            </w:r>
          </w:p>
        </w:tc>
      </w:tr>
    </w:tbl>
    <w:p w14:paraId="235F4165" w14:textId="77777777" w:rsidR="009B2F5A" w:rsidRPr="00AA091F" w:rsidRDefault="009B2F5A">
      <w:pPr>
        <w:spacing w:before="60" w:after="60"/>
      </w:pPr>
    </w:p>
    <w:p w14:paraId="235F4166" w14:textId="77777777" w:rsidR="009B2F5A" w:rsidRPr="00AA091F" w:rsidRDefault="009B2F5A">
      <w:pPr>
        <w:pStyle w:val="Heading1"/>
      </w:pPr>
      <w:r w:rsidRPr="00AA091F">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A091F" w:rsidRPr="00AA091F" w14:paraId="235F4169" w14:textId="77777777">
        <w:trPr>
          <w:trHeight w:val="630"/>
        </w:trPr>
        <w:tc>
          <w:tcPr>
            <w:tcW w:w="9752" w:type="dxa"/>
            <w:gridSpan w:val="3"/>
            <w:tcBorders>
              <w:top w:val="nil"/>
              <w:left w:val="nil"/>
              <w:bottom w:val="nil"/>
              <w:right w:val="nil"/>
            </w:tcBorders>
            <w:vAlign w:val="center"/>
          </w:tcPr>
          <w:p w14:paraId="235F4168" w14:textId="321A7359" w:rsidR="009B2F5A" w:rsidRPr="00AA091F" w:rsidRDefault="009B2F5A" w:rsidP="00D8300B">
            <w:pPr>
              <w:pStyle w:val="VBALessonTopicTitle"/>
              <w:rPr>
                <w:color w:val="auto"/>
              </w:rPr>
            </w:pPr>
            <w:bookmarkStart w:id="20" w:name="_Toc502747920"/>
            <w:r w:rsidRPr="00AA091F">
              <w:rPr>
                <w:color w:val="auto"/>
              </w:rPr>
              <w:lastRenderedPageBreak/>
              <w:t xml:space="preserve">Introduction to </w:t>
            </w:r>
            <w:r w:rsidR="006C5D8A" w:rsidRPr="00AA091F">
              <w:rPr>
                <w:color w:val="auto"/>
              </w:rPr>
              <w:t xml:space="preserve">Power </w:t>
            </w:r>
            <w:r w:rsidR="00D8300B">
              <w:rPr>
                <w:color w:val="auto"/>
              </w:rPr>
              <w:t>o</w:t>
            </w:r>
            <w:r w:rsidR="006C5D8A" w:rsidRPr="00AA091F">
              <w:rPr>
                <w:color w:val="auto"/>
              </w:rPr>
              <w:t>f Attorneys (POAs)/Service Organizations</w:t>
            </w:r>
            <w:bookmarkEnd w:id="20"/>
          </w:p>
        </w:tc>
      </w:tr>
      <w:tr w:rsidR="00AA091F" w:rsidRPr="00AA091F" w14:paraId="235F416F" w14:textId="77777777">
        <w:trPr>
          <w:trHeight w:val="1003"/>
        </w:trPr>
        <w:tc>
          <w:tcPr>
            <w:tcW w:w="2528" w:type="dxa"/>
            <w:gridSpan w:val="2"/>
            <w:tcBorders>
              <w:top w:val="nil"/>
              <w:left w:val="nil"/>
              <w:bottom w:val="nil"/>
              <w:right w:val="nil"/>
            </w:tcBorders>
          </w:tcPr>
          <w:p w14:paraId="235F416A" w14:textId="77777777" w:rsidR="009B2F5A" w:rsidRPr="00AA091F" w:rsidRDefault="009B2F5A" w:rsidP="00B071F4">
            <w:pPr>
              <w:pStyle w:val="VBALevel1Heading"/>
              <w:spacing w:before="0"/>
            </w:pPr>
            <w:r w:rsidRPr="00AA091F">
              <w:t>INSTRUCTOR INTRODUCTION</w:t>
            </w:r>
          </w:p>
        </w:tc>
        <w:tc>
          <w:tcPr>
            <w:tcW w:w="7224" w:type="dxa"/>
            <w:tcBorders>
              <w:top w:val="nil"/>
              <w:left w:val="nil"/>
              <w:bottom w:val="nil"/>
              <w:right w:val="nil"/>
            </w:tcBorders>
          </w:tcPr>
          <w:p w14:paraId="235F416B" w14:textId="77777777" w:rsidR="009B2F5A" w:rsidRPr="00AA091F" w:rsidRDefault="009B2F5A" w:rsidP="00B071F4">
            <w:pPr>
              <w:pStyle w:val="VBABodyText"/>
              <w:spacing w:before="0"/>
              <w:rPr>
                <w:color w:val="auto"/>
              </w:rPr>
            </w:pPr>
            <w:r w:rsidRPr="00AA091F">
              <w:rPr>
                <w:color w:val="auto"/>
              </w:rPr>
              <w:t>Complete the following:</w:t>
            </w:r>
          </w:p>
          <w:p w14:paraId="235F416C" w14:textId="77777777" w:rsidR="009B2F5A" w:rsidRPr="00AA091F" w:rsidRDefault="009B2F5A" w:rsidP="00B071F4">
            <w:pPr>
              <w:pStyle w:val="VBAFirstLevelBullet"/>
            </w:pPr>
            <w:r w:rsidRPr="00AA091F">
              <w:t>Introduce yourself</w:t>
            </w:r>
          </w:p>
          <w:p w14:paraId="235F416D" w14:textId="77777777" w:rsidR="009B2F5A" w:rsidRPr="00AA091F" w:rsidRDefault="009B2F5A" w:rsidP="00B071F4">
            <w:pPr>
              <w:pStyle w:val="VBAFirstLevelBullet"/>
            </w:pPr>
            <w:r w:rsidRPr="00AA091F">
              <w:t>Orient learners to the facilities</w:t>
            </w:r>
          </w:p>
          <w:p w14:paraId="235F416E" w14:textId="77777777" w:rsidR="009B2F5A" w:rsidRPr="00AA091F" w:rsidRDefault="009B2F5A" w:rsidP="00B071F4">
            <w:pPr>
              <w:pStyle w:val="VBAFirstLevelBullet"/>
            </w:pPr>
            <w:r w:rsidRPr="00AA091F">
              <w:t>Ensure that all learners have the required handouts</w:t>
            </w:r>
          </w:p>
        </w:tc>
      </w:tr>
      <w:tr w:rsidR="00AA091F" w:rsidRPr="00AA091F" w14:paraId="235F4172" w14:textId="77777777">
        <w:trPr>
          <w:trHeight w:val="639"/>
        </w:trPr>
        <w:tc>
          <w:tcPr>
            <w:tcW w:w="2528" w:type="dxa"/>
            <w:gridSpan w:val="2"/>
            <w:tcBorders>
              <w:top w:val="nil"/>
              <w:left w:val="nil"/>
              <w:bottom w:val="nil"/>
              <w:right w:val="nil"/>
            </w:tcBorders>
          </w:tcPr>
          <w:p w14:paraId="235F4170" w14:textId="77777777" w:rsidR="009B2F5A" w:rsidRPr="00AA091F" w:rsidRDefault="009B2F5A">
            <w:pPr>
              <w:pStyle w:val="VBALevel1Heading"/>
              <w:spacing w:after="120"/>
            </w:pPr>
            <w:r w:rsidRPr="00AA091F">
              <w:t>time required</w:t>
            </w:r>
          </w:p>
        </w:tc>
        <w:tc>
          <w:tcPr>
            <w:tcW w:w="7224" w:type="dxa"/>
            <w:tcBorders>
              <w:top w:val="nil"/>
              <w:left w:val="nil"/>
              <w:bottom w:val="nil"/>
              <w:right w:val="nil"/>
            </w:tcBorders>
          </w:tcPr>
          <w:p w14:paraId="235F4171" w14:textId="2137E220" w:rsidR="009B2F5A" w:rsidRPr="00AA091F" w:rsidRDefault="006C5D8A">
            <w:pPr>
              <w:pStyle w:val="VBATimeReq"/>
              <w:spacing w:after="120"/>
              <w:rPr>
                <w:color w:val="auto"/>
              </w:rPr>
            </w:pPr>
            <w:r w:rsidRPr="00AA091F">
              <w:rPr>
                <w:color w:val="auto"/>
              </w:rPr>
              <w:t>0.25</w:t>
            </w:r>
            <w:r w:rsidR="009B2F5A" w:rsidRPr="00AA091F">
              <w:rPr>
                <w:color w:val="auto"/>
              </w:rPr>
              <w:t xml:space="preserve"> hours</w:t>
            </w:r>
          </w:p>
        </w:tc>
      </w:tr>
      <w:tr w:rsidR="00AA091F" w:rsidRPr="00AA091F" w14:paraId="235F417A" w14:textId="77777777">
        <w:trPr>
          <w:trHeight w:val="1075"/>
        </w:trPr>
        <w:tc>
          <w:tcPr>
            <w:tcW w:w="2528" w:type="dxa"/>
            <w:gridSpan w:val="2"/>
            <w:tcBorders>
              <w:top w:val="nil"/>
              <w:left w:val="nil"/>
              <w:bottom w:val="nil"/>
              <w:right w:val="nil"/>
            </w:tcBorders>
          </w:tcPr>
          <w:p w14:paraId="235F4173" w14:textId="77777777" w:rsidR="009B2F5A" w:rsidRPr="00AA091F" w:rsidRDefault="009B2F5A">
            <w:pPr>
              <w:pStyle w:val="VBALevel1Heading"/>
            </w:pPr>
            <w:bookmarkStart w:id="21" w:name="_Toc269888401"/>
            <w:bookmarkStart w:id="22" w:name="_Toc269888744"/>
            <w:r w:rsidRPr="00AA091F">
              <w:t>Purpose of Lesson</w:t>
            </w:r>
            <w:bookmarkEnd w:id="21"/>
            <w:bookmarkEnd w:id="22"/>
          </w:p>
          <w:p w14:paraId="235F4174" w14:textId="77777777" w:rsidR="009B2F5A" w:rsidRPr="00AA091F" w:rsidRDefault="009B2F5A">
            <w:pPr>
              <w:pStyle w:val="VBAInstructorExplanation"/>
              <w:rPr>
                <w:b/>
                <w:bCs/>
                <w:color w:val="auto"/>
              </w:rPr>
            </w:pPr>
            <w:r w:rsidRPr="00AA091F">
              <w:rPr>
                <w:color w:val="auto"/>
              </w:rPr>
              <w:t>Explain the following:</w:t>
            </w:r>
          </w:p>
          <w:p w14:paraId="235F4175" w14:textId="77777777" w:rsidR="009B2F5A" w:rsidRPr="00AA091F" w:rsidRDefault="009B2F5A">
            <w:pPr>
              <w:pStyle w:val="Header"/>
              <w:spacing w:before="240" w:after="240"/>
              <w:rPr>
                <w:bCs/>
                <w:caps/>
                <w:szCs w:val="24"/>
              </w:rPr>
            </w:pPr>
          </w:p>
        </w:tc>
        <w:tc>
          <w:tcPr>
            <w:tcW w:w="7224" w:type="dxa"/>
            <w:tcBorders>
              <w:top w:val="nil"/>
              <w:left w:val="nil"/>
              <w:bottom w:val="nil"/>
              <w:right w:val="nil"/>
            </w:tcBorders>
          </w:tcPr>
          <w:p w14:paraId="235F4176" w14:textId="06562033" w:rsidR="009B2F5A" w:rsidRPr="00AA091F" w:rsidRDefault="007F5A44" w:rsidP="00B071F4">
            <w:pPr>
              <w:pStyle w:val="VBABodyText"/>
              <w:spacing w:after="0"/>
              <w:rPr>
                <w:b/>
                <w:color w:val="auto"/>
              </w:rPr>
            </w:pPr>
            <w:r w:rsidRPr="00AA091F">
              <w:rPr>
                <w:color w:val="auto"/>
              </w:rPr>
              <w:t xml:space="preserve">This lesson is intended to provide an overview of the VA POA program.  </w:t>
            </w:r>
            <w:r w:rsidR="009B2F5A" w:rsidRPr="00AA091F">
              <w:rPr>
                <w:color w:val="auto"/>
              </w:rPr>
              <w:t xml:space="preserve">This lesson will contain discussions and exercises that will allow you to gain a better understanding of: </w:t>
            </w:r>
          </w:p>
          <w:p w14:paraId="6D01B458" w14:textId="77777777" w:rsidR="007F5A44" w:rsidRPr="00AA091F" w:rsidRDefault="007F5A44" w:rsidP="007F5A44">
            <w:pPr>
              <w:pStyle w:val="VBAFirstLevelBullet"/>
            </w:pPr>
            <w:r w:rsidRPr="00AA091F">
              <w:t>The Types of Power of Attorneys (POAs) and Their Authority</w:t>
            </w:r>
          </w:p>
          <w:p w14:paraId="75708256" w14:textId="77777777" w:rsidR="007F5A44" w:rsidRPr="00AA091F" w:rsidRDefault="007F5A44" w:rsidP="007F5A44">
            <w:pPr>
              <w:pStyle w:val="VBAFirstLevelBullet"/>
            </w:pPr>
            <w:r w:rsidRPr="00AA091F">
              <w:t>VA Form 21-22 or VA Form 21-22a Processing</w:t>
            </w:r>
          </w:p>
          <w:p w14:paraId="4DE6E730" w14:textId="77777777" w:rsidR="009B2F5A" w:rsidRPr="00AA091F" w:rsidRDefault="007F5A44" w:rsidP="007F5A44">
            <w:pPr>
              <w:pStyle w:val="VBAFirstLevelBullet"/>
            </w:pPr>
            <w:r w:rsidRPr="00AA091F">
              <w:t>Exclusive Contact/Revocation or Termination of a Power of Attorney</w:t>
            </w:r>
          </w:p>
          <w:p w14:paraId="235F4179" w14:textId="6A2B3624" w:rsidR="007F5A44" w:rsidRPr="00AA091F" w:rsidRDefault="00071315" w:rsidP="00071315">
            <w:pPr>
              <w:pStyle w:val="VBAFirstLevelBullet"/>
            </w:pPr>
            <w:r w:rsidRPr="00AA091F">
              <w:t>When paper copies of written notification need to be sent to POAs</w:t>
            </w:r>
          </w:p>
        </w:tc>
      </w:tr>
      <w:tr w:rsidR="00AA091F" w:rsidRPr="00AA091F" w14:paraId="235F4184" w14:textId="77777777">
        <w:trPr>
          <w:trHeight w:val="212"/>
        </w:trPr>
        <w:tc>
          <w:tcPr>
            <w:tcW w:w="2520" w:type="dxa"/>
            <w:tcBorders>
              <w:top w:val="nil"/>
              <w:left w:val="nil"/>
              <w:bottom w:val="nil"/>
              <w:right w:val="nil"/>
            </w:tcBorders>
          </w:tcPr>
          <w:p w14:paraId="235F417B" w14:textId="7E5337C8" w:rsidR="009B2F5A" w:rsidRPr="00AA091F" w:rsidRDefault="009B2F5A">
            <w:pPr>
              <w:pStyle w:val="VBALevel1Heading"/>
            </w:pPr>
            <w:bookmarkStart w:id="23" w:name="_Toc269888402"/>
            <w:bookmarkStart w:id="24" w:name="_Toc269888745"/>
            <w:r w:rsidRPr="00AA091F">
              <w:t>Lesson Objectives</w:t>
            </w:r>
            <w:bookmarkEnd w:id="23"/>
            <w:bookmarkEnd w:id="24"/>
          </w:p>
          <w:p w14:paraId="235F417C" w14:textId="77777777" w:rsidR="009B2F5A" w:rsidRPr="00AA091F" w:rsidRDefault="009B2F5A">
            <w:pPr>
              <w:pStyle w:val="VBAInstructorExplanation"/>
              <w:rPr>
                <w:color w:val="auto"/>
              </w:rPr>
            </w:pPr>
            <w:r w:rsidRPr="00AA091F">
              <w:rPr>
                <w:color w:val="auto"/>
              </w:rPr>
              <w:t>Discuss the following:</w:t>
            </w:r>
          </w:p>
          <w:p w14:paraId="235F417D" w14:textId="432E43F7" w:rsidR="009B2F5A" w:rsidRPr="00AA091F" w:rsidRDefault="0003079D">
            <w:pPr>
              <w:pStyle w:val="VBASlideNumber"/>
              <w:rPr>
                <w:color w:val="auto"/>
              </w:rPr>
            </w:pPr>
            <w:r>
              <w:rPr>
                <w:color w:val="auto"/>
              </w:rPr>
              <w:t xml:space="preserve">Slide </w:t>
            </w:r>
            <w:r w:rsidR="00742C1C">
              <w:rPr>
                <w:color w:val="auto"/>
              </w:rPr>
              <w:t>2</w:t>
            </w:r>
          </w:p>
          <w:p w14:paraId="235F417E" w14:textId="0B580618" w:rsidR="009B2F5A" w:rsidRPr="00AA091F" w:rsidRDefault="009B2F5A" w:rsidP="0003079D">
            <w:pPr>
              <w:pStyle w:val="VBAHandoutNumber"/>
              <w:rPr>
                <w:color w:val="auto"/>
              </w:rPr>
            </w:pPr>
            <w:r w:rsidRPr="00AA091F">
              <w:rPr>
                <w:color w:val="auto"/>
              </w:rPr>
              <w:br/>
              <w:t xml:space="preserve"> Handout </w:t>
            </w:r>
            <w:r w:rsidR="00E43198" w:rsidRPr="00AA091F">
              <w:rPr>
                <w:color w:val="auto"/>
              </w:rPr>
              <w:t>2</w:t>
            </w:r>
          </w:p>
        </w:tc>
        <w:tc>
          <w:tcPr>
            <w:tcW w:w="7232" w:type="dxa"/>
            <w:gridSpan w:val="2"/>
            <w:tcBorders>
              <w:top w:val="nil"/>
              <w:left w:val="nil"/>
              <w:bottom w:val="nil"/>
              <w:right w:val="nil"/>
            </w:tcBorders>
          </w:tcPr>
          <w:p w14:paraId="235F417F" w14:textId="14D599DF" w:rsidR="009B2F5A" w:rsidRPr="00AA091F" w:rsidRDefault="007F5A44">
            <w:pPr>
              <w:pStyle w:val="VBABodyText"/>
              <w:rPr>
                <w:color w:val="auto"/>
              </w:rPr>
            </w:pPr>
            <w:r w:rsidRPr="00AA091F">
              <w:rPr>
                <w:color w:val="auto"/>
              </w:rPr>
              <w:t>In order to accomplish the purpose of this lesson, the VSR will be required to complete an assessment that covers the following lesson objectives:</w:t>
            </w:r>
          </w:p>
          <w:p w14:paraId="235F4180" w14:textId="4C93EC9C" w:rsidR="009B2F5A" w:rsidRPr="00AA091F" w:rsidRDefault="007F5A44" w:rsidP="00B071F4">
            <w:pPr>
              <w:pStyle w:val="VBABodyText"/>
              <w:spacing w:after="0"/>
              <w:rPr>
                <w:color w:val="auto"/>
              </w:rPr>
            </w:pPr>
            <w:r w:rsidRPr="00AA091F">
              <w:rPr>
                <w:color w:val="auto"/>
              </w:rPr>
              <w:t>The</w:t>
            </w:r>
            <w:r w:rsidRPr="00AA091F">
              <w:rPr>
                <w:b/>
                <w:color w:val="auto"/>
              </w:rPr>
              <w:t xml:space="preserve"> </w:t>
            </w:r>
            <w:r w:rsidR="00422C2C">
              <w:rPr>
                <w:color w:val="auto"/>
              </w:rPr>
              <w:t>CA</w:t>
            </w:r>
            <w:r w:rsidRPr="00AA091F">
              <w:rPr>
                <w:color w:val="auto"/>
              </w:rPr>
              <w:t xml:space="preserve"> will be able to:</w:t>
            </w:r>
          </w:p>
          <w:p w14:paraId="674844A4" w14:textId="77777777" w:rsidR="00717E55" w:rsidRPr="00571785" w:rsidRDefault="000F2DF9" w:rsidP="00571785">
            <w:pPr>
              <w:pStyle w:val="VBAFirstLevelBullet"/>
            </w:pPr>
            <w:r w:rsidRPr="00571785">
              <w:t>Identify types of POAs that may be appointed by claimants for VA purposes and their authority</w:t>
            </w:r>
          </w:p>
          <w:p w14:paraId="5A7E3400" w14:textId="77777777" w:rsidR="00717E55" w:rsidRPr="00571785" w:rsidRDefault="000F2DF9" w:rsidP="00571785">
            <w:pPr>
              <w:pStyle w:val="VBAFirstLevelBullet"/>
            </w:pPr>
            <w:r w:rsidRPr="00571785">
              <w:t>Describe the requirements when processing VA Form 21-22 and VA Form 21-22a</w:t>
            </w:r>
          </w:p>
          <w:p w14:paraId="369DB779" w14:textId="77777777" w:rsidR="00717E55" w:rsidRPr="00571785" w:rsidRDefault="000F2DF9" w:rsidP="00571785">
            <w:pPr>
              <w:pStyle w:val="VBAFirstLevelBullet"/>
            </w:pPr>
            <w:r w:rsidRPr="00571785">
              <w:t xml:space="preserve">Discuss the requirements for exclusive contact, revocation, or termination of a POA </w:t>
            </w:r>
          </w:p>
          <w:p w14:paraId="5B945DC5" w14:textId="77777777" w:rsidR="00717E55" w:rsidRPr="00571785" w:rsidRDefault="000F2DF9" w:rsidP="00571785">
            <w:pPr>
              <w:pStyle w:val="VBAFirstLevelBullet"/>
            </w:pPr>
            <w:r w:rsidRPr="00571785">
              <w:t>Determine when paper copies of notification letters must be mailed to the POA</w:t>
            </w:r>
          </w:p>
          <w:p w14:paraId="235F4183" w14:textId="5D99B912" w:rsidR="009B2F5A" w:rsidRPr="00AA091F" w:rsidRDefault="009B2F5A" w:rsidP="007F5A44">
            <w:pPr>
              <w:pStyle w:val="VBAFirstLevelBullet"/>
              <w:numPr>
                <w:ilvl w:val="0"/>
                <w:numId w:val="0"/>
              </w:numPr>
              <w:ind w:left="720"/>
            </w:pPr>
          </w:p>
        </w:tc>
      </w:tr>
      <w:tr w:rsidR="00AA091F" w:rsidRPr="00AA091F" w14:paraId="235F4187" w14:textId="77777777">
        <w:trPr>
          <w:trHeight w:val="212"/>
        </w:trPr>
        <w:tc>
          <w:tcPr>
            <w:tcW w:w="2520" w:type="dxa"/>
            <w:tcBorders>
              <w:top w:val="nil"/>
              <w:left w:val="nil"/>
              <w:bottom w:val="nil"/>
              <w:right w:val="nil"/>
            </w:tcBorders>
          </w:tcPr>
          <w:p w14:paraId="235F4185" w14:textId="77777777" w:rsidR="009B2F5A" w:rsidRPr="00AA091F" w:rsidRDefault="009B2F5A" w:rsidP="00477F72">
            <w:pPr>
              <w:pStyle w:val="VBAInstructorExplanation"/>
              <w:spacing w:before="0"/>
              <w:rPr>
                <w:color w:val="auto"/>
              </w:rPr>
            </w:pPr>
            <w:r w:rsidRPr="00AA091F">
              <w:rPr>
                <w:color w:val="auto"/>
              </w:rPr>
              <w:t xml:space="preserve">Explain </w:t>
            </w:r>
            <w:r w:rsidRPr="00AA091F">
              <w:rPr>
                <w:color w:val="auto"/>
                <w:szCs w:val="24"/>
              </w:rPr>
              <w:t>the</w:t>
            </w:r>
            <w:r w:rsidRPr="00AA091F">
              <w:rPr>
                <w:color w:val="auto"/>
              </w:rPr>
              <w:t xml:space="preserve"> following:</w:t>
            </w:r>
          </w:p>
        </w:tc>
        <w:tc>
          <w:tcPr>
            <w:tcW w:w="7232" w:type="dxa"/>
            <w:gridSpan w:val="2"/>
            <w:tcBorders>
              <w:top w:val="nil"/>
              <w:left w:val="nil"/>
              <w:bottom w:val="nil"/>
              <w:right w:val="nil"/>
            </w:tcBorders>
          </w:tcPr>
          <w:p w14:paraId="235F4186" w14:textId="77777777" w:rsidR="009B2F5A" w:rsidRPr="00AA091F" w:rsidRDefault="009B2F5A" w:rsidP="00477F72">
            <w:pPr>
              <w:pStyle w:val="VBABodyText"/>
              <w:spacing w:before="0"/>
              <w:rPr>
                <w:color w:val="auto"/>
                <w:szCs w:val="24"/>
              </w:rPr>
            </w:pPr>
            <w:r w:rsidRPr="00AA091F">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486A88A1" w:rsidR="009B2F5A" w:rsidRDefault="007F5A44" w:rsidP="00422C2C">
            <w:pPr>
              <w:pStyle w:val="VBABodyText"/>
            </w:pPr>
            <w:r>
              <w:rPr>
                <w:color w:val="auto"/>
              </w:rPr>
              <w:t xml:space="preserve">This training will provide the knowledge to understand the POA Program in the Veterans Benefits Administration. This training will cover the authority and limits of the POA, and how this affects </w:t>
            </w:r>
            <w:r w:rsidR="00422C2C">
              <w:rPr>
                <w:color w:val="auto"/>
              </w:rPr>
              <w:t>CA</w:t>
            </w:r>
            <w:r>
              <w:rPr>
                <w:color w:val="auto"/>
              </w:rPr>
              <w:t>s assisting claimants, while safeguarding Veterans right to privacy.</w:t>
            </w:r>
            <w:r w:rsidR="00477F72">
              <w:rPr>
                <w:color w:val="auto"/>
              </w:rPr>
              <w:t xml:space="preserve"> </w:t>
            </w:r>
          </w:p>
        </w:tc>
      </w:tr>
    </w:tbl>
    <w:p w14:paraId="1A3A2B14" w14:textId="77777777" w:rsidR="00B071F4" w:rsidRDefault="00B071F4">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D" w14:textId="77777777">
        <w:trPr>
          <w:trHeight w:val="212"/>
        </w:trPr>
        <w:tc>
          <w:tcPr>
            <w:tcW w:w="2520" w:type="dxa"/>
            <w:tcBorders>
              <w:top w:val="nil"/>
              <w:left w:val="nil"/>
              <w:bottom w:val="nil"/>
              <w:right w:val="nil"/>
            </w:tcBorders>
          </w:tcPr>
          <w:p w14:paraId="235F418B" w14:textId="221EFF70" w:rsidR="009B2F5A" w:rsidRPr="00E43198" w:rsidRDefault="007F5A44">
            <w:pPr>
              <w:pStyle w:val="VBALevel1Heading"/>
              <w:spacing w:after="120"/>
            </w:pPr>
            <w:r w:rsidRPr="00E43198">
              <w:rPr>
                <w:b w:val="0"/>
                <w:caps w:val="0"/>
              </w:rPr>
              <w:lastRenderedPageBreak/>
              <w:br w:type="page"/>
            </w:r>
            <w:r w:rsidR="009B2F5A" w:rsidRPr="00E43198">
              <w:t>STAR Error code(s)</w:t>
            </w:r>
          </w:p>
        </w:tc>
        <w:tc>
          <w:tcPr>
            <w:tcW w:w="7232" w:type="dxa"/>
            <w:tcBorders>
              <w:top w:val="nil"/>
              <w:left w:val="nil"/>
              <w:bottom w:val="nil"/>
              <w:right w:val="nil"/>
            </w:tcBorders>
          </w:tcPr>
          <w:p w14:paraId="142CE476" w14:textId="1FFD4550" w:rsidR="007F5A44" w:rsidRPr="00E43198" w:rsidRDefault="007F5A44" w:rsidP="007F5A44">
            <w:pPr>
              <w:spacing w:after="120"/>
            </w:pPr>
            <w:r w:rsidRPr="00E43198">
              <w:t xml:space="preserve">The Systematic Technical Accuracy Review (STAR) Program reviews cases and considers them either “accurate” or “in error” for the purpose of measuring technical accuracy. The following are </w:t>
            </w:r>
            <w:r w:rsidR="00071315">
              <w:t>types</w:t>
            </w:r>
            <w:r w:rsidRPr="00E43198">
              <w:t xml:space="preserve"> of errors called during </w:t>
            </w:r>
            <w:r w:rsidR="00D73159">
              <w:t>this past year.</w:t>
            </w:r>
          </w:p>
          <w:p w14:paraId="030D2E10" w14:textId="77777777" w:rsidR="009B2F5A" w:rsidRPr="00E43198" w:rsidRDefault="00E43198" w:rsidP="00E43198">
            <w:pPr>
              <w:pStyle w:val="VBABodyText"/>
              <w:numPr>
                <w:ilvl w:val="0"/>
                <w:numId w:val="22"/>
              </w:numPr>
              <w:spacing w:before="0" w:after="0"/>
              <w:rPr>
                <w:color w:val="auto"/>
              </w:rPr>
            </w:pPr>
            <w:r w:rsidRPr="00E43198">
              <w:rPr>
                <w:color w:val="auto"/>
              </w:rPr>
              <w:t>K2: Was the notification correct</w:t>
            </w:r>
          </w:p>
          <w:p w14:paraId="235F418C" w14:textId="5A60C5B1" w:rsidR="00E43198" w:rsidRPr="00E43198" w:rsidRDefault="00E43198" w:rsidP="00E43198">
            <w:pPr>
              <w:pStyle w:val="VBABodyText"/>
              <w:numPr>
                <w:ilvl w:val="0"/>
                <w:numId w:val="22"/>
              </w:numPr>
              <w:rPr>
                <w:color w:val="auto"/>
              </w:rPr>
            </w:pPr>
            <w:r w:rsidRPr="00E43198">
              <w:rPr>
                <w:color w:val="auto"/>
              </w:rPr>
              <w:t>K4</w:t>
            </w:r>
            <w:r>
              <w:rPr>
                <w:color w:val="auto"/>
              </w:rPr>
              <w:t>:  Was Power of Attorney indicated, correct, and notification properly documented</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235F418F" w14:textId="3CA0B02F" w:rsidR="009B2F5A" w:rsidRPr="00AA091F" w:rsidRDefault="009B2F5A">
            <w:pPr>
              <w:pStyle w:val="VBASlideNumber"/>
              <w:rPr>
                <w:color w:val="auto"/>
              </w:rPr>
            </w:pPr>
            <w:r w:rsidRPr="00AA091F">
              <w:rPr>
                <w:color w:val="auto"/>
              </w:rPr>
              <w:t xml:space="preserve">Slide </w:t>
            </w:r>
            <w:r w:rsidR="00742C1C">
              <w:rPr>
                <w:color w:val="auto"/>
              </w:rPr>
              <w:t>3 - 4</w:t>
            </w:r>
            <w:r w:rsidRPr="00AA091F">
              <w:rPr>
                <w:color w:val="auto"/>
              </w:rPr>
              <w:br/>
            </w:r>
          </w:p>
          <w:p w14:paraId="235F4190" w14:textId="09F1F4A6" w:rsidR="009B2F5A" w:rsidRDefault="009B2F5A" w:rsidP="0003079D">
            <w:pPr>
              <w:pStyle w:val="VBAHandoutNumber"/>
            </w:pPr>
            <w:r w:rsidRPr="00AA091F">
              <w:rPr>
                <w:color w:val="auto"/>
              </w:rPr>
              <w:t xml:space="preserve"> Handout </w:t>
            </w:r>
            <w:r w:rsidR="0003079D">
              <w:rPr>
                <w:color w:val="auto"/>
              </w:rPr>
              <w:t>2</w:t>
            </w:r>
          </w:p>
        </w:tc>
        <w:tc>
          <w:tcPr>
            <w:tcW w:w="7232" w:type="dxa"/>
            <w:tcBorders>
              <w:top w:val="nil"/>
              <w:left w:val="nil"/>
              <w:bottom w:val="nil"/>
              <w:right w:val="nil"/>
            </w:tcBorders>
          </w:tcPr>
          <w:p w14:paraId="235F4191" w14:textId="4248751D" w:rsidR="009B2F5A" w:rsidRPr="007F5A44" w:rsidRDefault="009B2F5A">
            <w:pPr>
              <w:pStyle w:val="VBABodyText"/>
              <w:rPr>
                <w:b/>
                <w:noProof/>
                <w:color w:val="auto"/>
              </w:rPr>
            </w:pPr>
            <w:r w:rsidRPr="007F5A44">
              <w:rPr>
                <w:noProof/>
                <w:color w:val="auto"/>
              </w:rPr>
              <w:t>Explain where these references are located.</w:t>
            </w:r>
          </w:p>
          <w:p w14:paraId="6EB60152" w14:textId="77777777" w:rsidR="00DF0F84" w:rsidRDefault="00121F54" w:rsidP="00DF0F84">
            <w:pPr>
              <w:pStyle w:val="VBAFirstLevelBullet"/>
            </w:pPr>
            <w:hyperlink r:id="rId12" w:history="1">
              <w:r w:rsidR="00DF0F84">
                <w:rPr>
                  <w:rStyle w:val="Hyperlink"/>
                </w:rPr>
                <w:t>38 U.S.C. 7332,</w:t>
              </w:r>
              <w:r w:rsidR="00DF0F84" w:rsidRPr="00282E8F">
                <w:rPr>
                  <w:rStyle w:val="Hyperlink"/>
                </w:rPr>
                <w:t xml:space="preserve"> Confidentiality of Certain Medical Records</w:t>
              </w:r>
            </w:hyperlink>
          </w:p>
          <w:p w14:paraId="575DA664" w14:textId="77777777" w:rsidR="00DF0F84" w:rsidRDefault="00121F54" w:rsidP="00DF0F84">
            <w:pPr>
              <w:pStyle w:val="VBAFirstLevelBullet"/>
            </w:pPr>
            <w:hyperlink r:id="rId13" w:history="1">
              <w:r w:rsidR="00DF0F84" w:rsidRPr="00282E8F">
                <w:rPr>
                  <w:rStyle w:val="Hyperlink"/>
                </w:rPr>
                <w:t>38 CFR 14.628</w:t>
              </w:r>
              <w:r w:rsidR="00DF0F84">
                <w:rPr>
                  <w:rStyle w:val="Hyperlink"/>
                </w:rPr>
                <w:t>,</w:t>
              </w:r>
              <w:r w:rsidR="00DF0F84" w:rsidRPr="00282E8F">
                <w:rPr>
                  <w:rStyle w:val="Hyperlink"/>
                </w:rPr>
                <w:t xml:space="preserve"> Recognition of Organizations</w:t>
              </w:r>
            </w:hyperlink>
          </w:p>
          <w:p w14:paraId="3EC5310E" w14:textId="77777777" w:rsidR="00DF0F84" w:rsidRDefault="00121F54" w:rsidP="00DF0F84">
            <w:pPr>
              <w:pStyle w:val="VBAFirstLevelBullet"/>
            </w:pPr>
            <w:hyperlink r:id="rId14" w:anchor="se38.1.14_1630" w:history="1">
              <w:r w:rsidR="00DF0F84" w:rsidRPr="00282E8F">
                <w:rPr>
                  <w:rStyle w:val="Hyperlink"/>
                </w:rPr>
                <w:t>38 CFR 14.630</w:t>
              </w:r>
              <w:r w:rsidR="00DF0F84">
                <w:rPr>
                  <w:rStyle w:val="Hyperlink"/>
                </w:rPr>
                <w:t>,</w:t>
              </w:r>
              <w:r w:rsidR="00DF0F84" w:rsidRPr="00282E8F">
                <w:rPr>
                  <w:rStyle w:val="Hyperlink"/>
                </w:rPr>
                <w:t xml:space="preserve"> Authorization for a particular claim</w:t>
              </w:r>
            </w:hyperlink>
          </w:p>
          <w:p w14:paraId="2DF7C10D" w14:textId="77777777" w:rsidR="00DF0F84" w:rsidRDefault="00121F54" w:rsidP="00DF0F84">
            <w:pPr>
              <w:pStyle w:val="VBAFirstLevelBullet"/>
            </w:pPr>
            <w:hyperlink r:id="rId15" w:anchor="se38.1.14_1631" w:history="1">
              <w:r w:rsidR="00DF0F84" w:rsidRPr="00282E8F">
                <w:rPr>
                  <w:rStyle w:val="Hyperlink"/>
                </w:rPr>
                <w:t>38 CFR 14.631</w:t>
              </w:r>
              <w:r w:rsidR="00DF0F84">
                <w:rPr>
                  <w:rStyle w:val="Hyperlink"/>
                </w:rPr>
                <w:t>,</w:t>
              </w:r>
              <w:r w:rsidR="00DF0F84" w:rsidRPr="00282E8F">
                <w:rPr>
                  <w:rStyle w:val="Hyperlink"/>
                </w:rPr>
                <w:t xml:space="preserve"> Powers of Attorney; Disclosure of Claimant Information</w:t>
              </w:r>
            </w:hyperlink>
          </w:p>
          <w:p w14:paraId="14B5D6D5" w14:textId="77777777" w:rsidR="00DF0F84" w:rsidRDefault="00121F54" w:rsidP="00DF0F84">
            <w:pPr>
              <w:pStyle w:val="VBAFirstLevelBullet"/>
            </w:pPr>
            <w:hyperlink r:id="rId16" w:anchor="se38.1.14_1633" w:history="1">
              <w:r w:rsidR="00DF0F84" w:rsidRPr="00EC0B59">
                <w:rPr>
                  <w:rStyle w:val="Hyperlink"/>
                </w:rPr>
                <w:t xml:space="preserve">38 CFR 14.633, Termination of accreditation or authority to provide representation under §14.630 </w:t>
              </w:r>
            </w:hyperlink>
            <w:r w:rsidR="00DF0F84">
              <w:t xml:space="preserve"> </w:t>
            </w:r>
          </w:p>
          <w:p w14:paraId="1EFF6B51" w14:textId="77777777" w:rsidR="00DF0F84" w:rsidRPr="009D5E24" w:rsidRDefault="00121F54" w:rsidP="00DF0F84">
            <w:pPr>
              <w:pStyle w:val="VBAFirstLevelBullet"/>
              <w:rPr>
                <w:rStyle w:val="Hyperlink"/>
                <w:color w:val="auto"/>
                <w:u w:val="none"/>
              </w:rPr>
            </w:pPr>
            <w:hyperlink r:id="rId17" w:history="1">
              <w:r w:rsidR="00DF0F84" w:rsidRPr="00282E8F">
                <w:rPr>
                  <w:rStyle w:val="Hyperlink"/>
                </w:rPr>
                <w:t>38 CFR 20.204</w:t>
              </w:r>
              <w:r w:rsidR="00DF0F84">
                <w:rPr>
                  <w:rStyle w:val="Hyperlink"/>
                </w:rPr>
                <w:t>,</w:t>
              </w:r>
              <w:r w:rsidR="00DF0F84" w:rsidRPr="00282E8F">
                <w:rPr>
                  <w:rStyle w:val="Hyperlink"/>
                </w:rPr>
                <w:t xml:space="preserve"> Rule 204. Withdrawal of Appeal</w:t>
              </w:r>
            </w:hyperlink>
          </w:p>
          <w:p w14:paraId="59768F47" w14:textId="77777777" w:rsidR="009D5E24" w:rsidRDefault="00121F54" w:rsidP="009D5E24">
            <w:pPr>
              <w:pStyle w:val="VBAFirstLevelBullet"/>
            </w:pPr>
            <w:hyperlink r:id="rId18" w:history="1">
              <w:r w:rsidR="009D5E24">
                <w:rPr>
                  <w:rStyle w:val="Hyperlink"/>
                </w:rPr>
                <w:t>M21-1, Part I, Chapter 3, Section A, General Information on Power of Attorney</w:t>
              </w:r>
            </w:hyperlink>
            <w:r w:rsidR="009D5E24">
              <w:t xml:space="preserve"> </w:t>
            </w:r>
          </w:p>
          <w:p w14:paraId="17BE87CE" w14:textId="77777777" w:rsidR="009D5E24" w:rsidRDefault="00121F54" w:rsidP="009D5E24">
            <w:pPr>
              <w:pStyle w:val="VBAFirstLevelBullet"/>
            </w:pPr>
            <w:hyperlink r:id="rId19" w:history="1">
              <w:r w:rsidR="009D5E24">
                <w:rPr>
                  <w:rStyle w:val="Hyperlink"/>
                </w:rPr>
                <w:t>M21-1, Part I, Chapter 3, Section B, Power of Attorney (POA) Rights to Notification and Review of Records</w:t>
              </w:r>
            </w:hyperlink>
          </w:p>
          <w:p w14:paraId="26A284FB" w14:textId="77777777" w:rsidR="009D5E24" w:rsidRPr="00254FBF" w:rsidRDefault="00121F54" w:rsidP="009D5E24">
            <w:pPr>
              <w:pStyle w:val="VBAFirstLevelBullet"/>
              <w:rPr>
                <w:rStyle w:val="Hyperlink"/>
                <w:color w:val="auto"/>
                <w:u w:val="none"/>
              </w:rPr>
            </w:pPr>
            <w:hyperlink r:id="rId20" w:anchor="1" w:history="1">
              <w:r w:rsidR="009D5E24" w:rsidRPr="00282E8F">
                <w:rPr>
                  <w:rStyle w:val="Hyperlink"/>
                </w:rPr>
                <w:t>M21-1, Part III, Subpart i, Chapter 4, Section B</w:t>
              </w:r>
              <w:r w:rsidR="009D5E24">
                <w:rPr>
                  <w:rStyle w:val="Hyperlink"/>
                </w:rPr>
                <w:t>,</w:t>
              </w:r>
              <w:r w:rsidR="009D5E24" w:rsidRPr="00282E8F">
                <w:rPr>
                  <w:rStyle w:val="Hyperlink"/>
                </w:rPr>
                <w:t xml:space="preserve"> The Stakeholder Enterprise Portal (SEP) Role in the Veterans Online Application (VONAPP) Direct Connect (VDC) Process</w:t>
              </w:r>
            </w:hyperlink>
          </w:p>
          <w:p w14:paraId="14C54673" w14:textId="77777777" w:rsidR="009D5E24" w:rsidRDefault="00121F54" w:rsidP="009D5E24">
            <w:pPr>
              <w:pStyle w:val="VBAFirstLevelBullet"/>
              <w:rPr>
                <w:rStyle w:val="Hyperlink"/>
              </w:rPr>
            </w:pPr>
            <w:hyperlink r:id="rId21" w:history="1">
              <w:r w:rsidR="009D5E24">
                <w:rPr>
                  <w:rStyle w:val="Hyperlink"/>
                </w:rPr>
                <w:t>M21-1, Part III, Subpart i, Chapter 4, Section B, Overview of Original Claims Submission Through SEP</w:t>
              </w:r>
            </w:hyperlink>
          </w:p>
          <w:p w14:paraId="65E636B0" w14:textId="77777777" w:rsidR="0067388E" w:rsidRPr="003879A1" w:rsidRDefault="00121F54" w:rsidP="0067388E">
            <w:pPr>
              <w:pStyle w:val="VBAFirstLevelBullet"/>
              <w:rPr>
                <w:rStyle w:val="Hyperlink"/>
              </w:rPr>
            </w:pPr>
            <w:hyperlink r:id="rId22" w:history="1">
              <w:r w:rsidR="0067388E">
                <w:rPr>
                  <w:rStyle w:val="Hyperlink"/>
                </w:rPr>
                <w:t>M21-1, Part III, Subpart ii, Chapter 1, Section A, Process Overview</w:t>
              </w:r>
            </w:hyperlink>
          </w:p>
          <w:p w14:paraId="4BCCD89A" w14:textId="5272BB7E" w:rsidR="0067388E" w:rsidRPr="00B015F2" w:rsidRDefault="00121F54" w:rsidP="0067388E">
            <w:pPr>
              <w:pStyle w:val="VBAFirstLevelBullet"/>
              <w:rPr>
                <w:szCs w:val="24"/>
              </w:rPr>
            </w:pPr>
            <w:hyperlink r:id="rId23" w:history="1">
              <w:r w:rsidR="00E60608">
                <w:rPr>
                  <w:rStyle w:val="Hyperlink"/>
                  <w:bCs/>
                  <w:kern w:val="36"/>
                  <w:szCs w:val="24"/>
                </w:rPr>
                <w:t>M21-1, Part III, Subpart ii, Chapter 3, Section C, System Updates</w:t>
              </w:r>
            </w:hyperlink>
          </w:p>
          <w:p w14:paraId="0C9E5D8C" w14:textId="7C5D9F26" w:rsidR="0067388E" w:rsidRDefault="00121F54" w:rsidP="0067388E">
            <w:pPr>
              <w:pStyle w:val="VBAFirstLevelBullet"/>
            </w:pPr>
            <w:hyperlink r:id="rId24" w:history="1">
              <w:r w:rsidR="00E60608">
                <w:rPr>
                  <w:rStyle w:val="Hyperlink"/>
                </w:rPr>
                <w:t>M21-1, Part III, Subpart ii, Chapter 1, Section C, Handling Outdated Forms</w:t>
              </w:r>
            </w:hyperlink>
          </w:p>
          <w:p w14:paraId="235F4195" w14:textId="4926F1DA" w:rsidR="009B2F5A" w:rsidRPr="0067388E" w:rsidRDefault="009B2F5A" w:rsidP="0067388E">
            <w:pPr>
              <w:pStyle w:val="VBAFirstLevelBullet"/>
              <w:numPr>
                <w:ilvl w:val="0"/>
                <w:numId w:val="0"/>
              </w:numPr>
              <w:ind w:left="720"/>
              <w:rPr>
                <w:color w:val="0000FF"/>
                <w:u w:val="single"/>
              </w:rPr>
            </w:pPr>
          </w:p>
        </w:tc>
      </w:tr>
    </w:tbl>
    <w:p w14:paraId="235F4197" w14:textId="77777777" w:rsidR="009B2F5A" w:rsidRDefault="009B2F5A">
      <w:pPr>
        <w:rPr>
          <w:b/>
        </w:rPr>
      </w:pPr>
    </w:p>
    <w:p w14:paraId="235F4198" w14:textId="77777777" w:rsidR="009B2F5A" w:rsidRDefault="009B2F5A">
      <w:pPr>
        <w:tabs>
          <w:tab w:val="left" w:pos="2610"/>
        </w:tabs>
        <w:rPr>
          <w:b/>
        </w:rPr>
      </w:pPr>
    </w:p>
    <w:p w14:paraId="5B20EE04" w14:textId="77777777" w:rsidR="007F5A44" w:rsidRDefault="007F5A44">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A091F" w:rsidRPr="00AA091F" w14:paraId="235F419A" w14:textId="77777777">
        <w:trPr>
          <w:trHeight w:val="212"/>
        </w:trPr>
        <w:tc>
          <w:tcPr>
            <w:tcW w:w="9777" w:type="dxa"/>
            <w:gridSpan w:val="2"/>
            <w:tcBorders>
              <w:top w:val="nil"/>
              <w:left w:val="nil"/>
              <w:bottom w:val="nil"/>
              <w:right w:val="nil"/>
            </w:tcBorders>
            <w:vAlign w:val="center"/>
          </w:tcPr>
          <w:p w14:paraId="235F4199" w14:textId="603B1C13" w:rsidR="009B2F5A" w:rsidRPr="00AA091F" w:rsidRDefault="009B2F5A">
            <w:pPr>
              <w:pStyle w:val="VBALessonTopicTitle"/>
              <w:rPr>
                <w:color w:val="auto"/>
              </w:rPr>
            </w:pPr>
            <w:bookmarkStart w:id="32" w:name="_Toc502747921"/>
            <w:r w:rsidRPr="00AA091F">
              <w:rPr>
                <w:color w:val="auto"/>
              </w:rPr>
              <w:lastRenderedPageBreak/>
              <w:t xml:space="preserve">Topic 1: </w:t>
            </w:r>
            <w:bookmarkStart w:id="33" w:name="_Toc443572067"/>
            <w:bookmarkStart w:id="34" w:name="_Toc443659909"/>
            <w:bookmarkEnd w:id="29"/>
            <w:bookmarkEnd w:id="30"/>
            <w:bookmarkEnd w:id="31"/>
            <w:r w:rsidR="00675B6C" w:rsidRPr="00AA091F">
              <w:rPr>
                <w:color w:val="auto"/>
              </w:rPr>
              <w:t>Types of Power of Attorneys (POAs) and Their Authority</w:t>
            </w:r>
            <w:bookmarkEnd w:id="32"/>
            <w:bookmarkEnd w:id="33"/>
            <w:bookmarkEnd w:id="34"/>
          </w:p>
        </w:tc>
      </w:tr>
      <w:tr w:rsidR="00AA091F" w:rsidRPr="00AA091F" w14:paraId="235F419D" w14:textId="77777777">
        <w:trPr>
          <w:trHeight w:val="212"/>
        </w:trPr>
        <w:tc>
          <w:tcPr>
            <w:tcW w:w="2560" w:type="dxa"/>
            <w:tcBorders>
              <w:top w:val="nil"/>
              <w:left w:val="nil"/>
              <w:bottom w:val="nil"/>
              <w:right w:val="nil"/>
            </w:tcBorders>
          </w:tcPr>
          <w:p w14:paraId="235F419B" w14:textId="77777777" w:rsidR="009B2F5A" w:rsidRPr="00AA091F" w:rsidRDefault="009B2F5A">
            <w:pPr>
              <w:pStyle w:val="VBALevel1Heading"/>
            </w:pPr>
            <w:bookmarkStart w:id="35" w:name="_Toc269888407"/>
            <w:bookmarkStart w:id="36" w:name="_Toc269888750"/>
            <w:r w:rsidRPr="00AA091F">
              <w:t>Introduction</w:t>
            </w:r>
            <w:bookmarkEnd w:id="35"/>
            <w:bookmarkEnd w:id="36"/>
          </w:p>
        </w:tc>
        <w:tc>
          <w:tcPr>
            <w:tcW w:w="7217" w:type="dxa"/>
            <w:tcBorders>
              <w:top w:val="nil"/>
              <w:left w:val="nil"/>
              <w:bottom w:val="nil"/>
              <w:right w:val="nil"/>
            </w:tcBorders>
          </w:tcPr>
          <w:p w14:paraId="235F419C" w14:textId="0D51C9A3" w:rsidR="009B2F5A" w:rsidRPr="00AA091F" w:rsidRDefault="00477F72">
            <w:pPr>
              <w:pStyle w:val="VBABodyText"/>
              <w:rPr>
                <w:b/>
                <w:color w:val="auto"/>
              </w:rPr>
            </w:pPr>
            <w:r w:rsidRPr="00AA091F">
              <w:rPr>
                <w:color w:val="auto"/>
              </w:rPr>
              <w:t>This topic will allow the trainee</w:t>
            </w:r>
            <w:r w:rsidR="00551A90">
              <w:rPr>
                <w:color w:val="auto"/>
              </w:rPr>
              <w:t xml:space="preserve"> to</w:t>
            </w:r>
            <w:r w:rsidRPr="00AA091F">
              <w:rPr>
                <w:color w:val="auto"/>
              </w:rPr>
              <w:t xml:space="preserve"> identify the different types of POAs and their authority and limitations in terms of representing claimants.</w:t>
            </w:r>
          </w:p>
        </w:tc>
      </w:tr>
      <w:tr w:rsidR="00AA091F" w:rsidRPr="00AA091F" w14:paraId="235F41A0" w14:textId="77777777">
        <w:trPr>
          <w:trHeight w:val="212"/>
        </w:trPr>
        <w:tc>
          <w:tcPr>
            <w:tcW w:w="2560" w:type="dxa"/>
            <w:tcBorders>
              <w:top w:val="nil"/>
              <w:left w:val="nil"/>
              <w:bottom w:val="nil"/>
              <w:right w:val="nil"/>
            </w:tcBorders>
          </w:tcPr>
          <w:p w14:paraId="235F419E" w14:textId="77777777" w:rsidR="009B2F5A" w:rsidRPr="00AA091F" w:rsidRDefault="009B2F5A">
            <w:pPr>
              <w:pStyle w:val="VBALevel1Heading"/>
            </w:pPr>
            <w:bookmarkStart w:id="37" w:name="_Toc269888408"/>
            <w:bookmarkStart w:id="38" w:name="_Toc269888751"/>
            <w:r w:rsidRPr="00AA091F">
              <w:t>Time Required</w:t>
            </w:r>
            <w:bookmarkEnd w:id="37"/>
            <w:bookmarkEnd w:id="38"/>
          </w:p>
        </w:tc>
        <w:tc>
          <w:tcPr>
            <w:tcW w:w="7217" w:type="dxa"/>
            <w:tcBorders>
              <w:top w:val="nil"/>
              <w:left w:val="nil"/>
              <w:bottom w:val="nil"/>
              <w:right w:val="nil"/>
            </w:tcBorders>
          </w:tcPr>
          <w:p w14:paraId="235F419F" w14:textId="22299C94" w:rsidR="009B2F5A" w:rsidRPr="00AA091F" w:rsidRDefault="00477F72">
            <w:pPr>
              <w:pStyle w:val="VBATimeReq"/>
              <w:rPr>
                <w:color w:val="auto"/>
              </w:rPr>
            </w:pPr>
            <w:r w:rsidRPr="00AA091F">
              <w:rPr>
                <w:color w:val="auto"/>
              </w:rPr>
              <w:t>0.25</w:t>
            </w:r>
            <w:r w:rsidR="009B2F5A" w:rsidRPr="00AA091F">
              <w:rPr>
                <w:color w:val="auto"/>
              </w:rPr>
              <w:t xml:space="preserve"> hours</w:t>
            </w:r>
          </w:p>
        </w:tc>
      </w:tr>
      <w:tr w:rsidR="00AA091F" w:rsidRPr="00AA091F" w14:paraId="235F41AB" w14:textId="77777777">
        <w:trPr>
          <w:trHeight w:val="212"/>
        </w:trPr>
        <w:tc>
          <w:tcPr>
            <w:tcW w:w="2560" w:type="dxa"/>
            <w:tcBorders>
              <w:top w:val="nil"/>
              <w:left w:val="nil"/>
              <w:bottom w:val="nil"/>
              <w:right w:val="nil"/>
            </w:tcBorders>
          </w:tcPr>
          <w:p w14:paraId="235F41A1" w14:textId="77777777" w:rsidR="009B2F5A" w:rsidRPr="00AA091F" w:rsidRDefault="009B2F5A">
            <w:pPr>
              <w:pStyle w:val="VBALevel1Heading"/>
            </w:pPr>
            <w:r w:rsidRPr="00AA091F">
              <w:t>OBJECTIVES/</w:t>
            </w:r>
            <w:r w:rsidRPr="00AA091F">
              <w:br/>
              <w:t>Teaching Points</w:t>
            </w:r>
          </w:p>
          <w:p w14:paraId="235F41A2" w14:textId="77777777" w:rsidR="009B2F5A" w:rsidRPr="00AA091F"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A091F" w:rsidRDefault="009B2F5A">
            <w:pPr>
              <w:tabs>
                <w:tab w:val="left" w:pos="590"/>
              </w:tabs>
              <w:spacing w:after="120"/>
              <w:rPr>
                <w:szCs w:val="24"/>
              </w:rPr>
            </w:pPr>
            <w:r w:rsidRPr="00AA091F">
              <w:rPr>
                <w:szCs w:val="24"/>
              </w:rPr>
              <w:t>Topic objectives:</w:t>
            </w:r>
          </w:p>
          <w:p w14:paraId="36DADED3" w14:textId="70C1AE93" w:rsidR="00477F72" w:rsidRPr="00AA091F" w:rsidRDefault="00477F72" w:rsidP="00E43198">
            <w:pPr>
              <w:pStyle w:val="VBAFirstLevelBullet"/>
              <w:numPr>
                <w:ilvl w:val="0"/>
                <w:numId w:val="0"/>
              </w:numPr>
            </w:pPr>
            <w:r w:rsidRPr="00AA091F">
              <w:t>Using the trainee handout packet</w:t>
            </w:r>
            <w:r w:rsidR="00E43198" w:rsidRPr="00AA091F">
              <w:t xml:space="preserve"> and Power Point presentation</w:t>
            </w:r>
            <w:r w:rsidRPr="00AA091F">
              <w:t>, identify the types of POAs that may be appointed by claimants for VA purposes and their authority.</w:t>
            </w:r>
          </w:p>
          <w:p w14:paraId="235F41A7" w14:textId="77777777" w:rsidR="009B2F5A" w:rsidRPr="00AA091F" w:rsidRDefault="009B2F5A">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35B36CA5" w14:textId="77777777" w:rsidR="00477F72" w:rsidRPr="00AA091F" w:rsidRDefault="00477F72" w:rsidP="00477F72">
            <w:pPr>
              <w:pStyle w:val="VBAFirstLevelBullet"/>
              <w:numPr>
                <w:ilvl w:val="0"/>
                <w:numId w:val="9"/>
              </w:numPr>
            </w:pPr>
            <w:r w:rsidRPr="00AA091F">
              <w:t>Types of POAs</w:t>
            </w:r>
          </w:p>
          <w:p w14:paraId="3F5BD194" w14:textId="13D8C692" w:rsidR="00477F72" w:rsidRPr="00AA091F" w:rsidRDefault="00E43198" w:rsidP="00477F72">
            <w:pPr>
              <w:pStyle w:val="VBAFirstLevelBullet"/>
              <w:numPr>
                <w:ilvl w:val="0"/>
                <w:numId w:val="9"/>
              </w:numPr>
            </w:pPr>
            <w:r w:rsidRPr="00AA091F">
              <w:t>Requirements to represent claimants as POA</w:t>
            </w:r>
          </w:p>
          <w:p w14:paraId="235F41AA" w14:textId="22234648" w:rsidR="009B2F5A" w:rsidRPr="00AA091F" w:rsidRDefault="00477F72" w:rsidP="00477F72">
            <w:pPr>
              <w:numPr>
                <w:ilvl w:val="0"/>
                <w:numId w:val="9"/>
              </w:numPr>
              <w:tabs>
                <w:tab w:val="left" w:pos="590"/>
              </w:tabs>
              <w:spacing w:before="60" w:after="60"/>
              <w:rPr>
                <w:szCs w:val="24"/>
              </w:rPr>
            </w:pPr>
            <w:r w:rsidRPr="00AA091F">
              <w:t xml:space="preserve">  POA Authority and Limitations</w:t>
            </w:r>
          </w:p>
        </w:tc>
      </w:tr>
      <w:tr w:rsidR="00AA091F" w:rsidRPr="00AA091F" w14:paraId="235F41B0" w14:textId="77777777">
        <w:trPr>
          <w:trHeight w:val="212"/>
        </w:trPr>
        <w:tc>
          <w:tcPr>
            <w:tcW w:w="2560" w:type="dxa"/>
            <w:tcBorders>
              <w:top w:val="nil"/>
              <w:left w:val="nil"/>
              <w:bottom w:val="nil"/>
              <w:right w:val="nil"/>
            </w:tcBorders>
          </w:tcPr>
          <w:p w14:paraId="235F41AC" w14:textId="07F0A322" w:rsidR="009B2F5A" w:rsidRPr="0003079D" w:rsidRDefault="00E43198">
            <w:pPr>
              <w:pStyle w:val="VBALevel2Heading"/>
              <w:rPr>
                <w:bCs/>
                <w:i/>
                <w:color w:val="auto"/>
                <w:sz w:val="10"/>
                <w:szCs w:val="10"/>
              </w:rPr>
            </w:pPr>
            <w:r w:rsidRPr="00AA091F">
              <w:rPr>
                <w:color w:val="auto"/>
              </w:rPr>
              <w:t>Types of POAs</w:t>
            </w:r>
            <w:r w:rsidR="009B2F5A" w:rsidRPr="00AA091F">
              <w:rPr>
                <w:rFonts w:ascii="Times New Roman Bold" w:hAnsi="Times New Roman Bold"/>
                <w:color w:val="auto"/>
              </w:rPr>
              <w:br/>
            </w:r>
          </w:p>
          <w:p w14:paraId="235F41AE" w14:textId="5A5D1A50" w:rsidR="009B2F5A" w:rsidRPr="00AA091F" w:rsidRDefault="00E43198" w:rsidP="006B2694">
            <w:pPr>
              <w:pStyle w:val="VBASlideNumber"/>
              <w:rPr>
                <w:color w:val="auto"/>
              </w:rPr>
            </w:pPr>
            <w:r w:rsidRPr="00AA091F">
              <w:rPr>
                <w:color w:val="auto"/>
              </w:rPr>
              <w:t>Slide 5</w:t>
            </w:r>
            <w:r w:rsidR="009B2F5A" w:rsidRPr="00AA091F">
              <w:rPr>
                <w:color w:val="auto"/>
              </w:rPr>
              <w:br/>
            </w:r>
            <w:r w:rsidR="0003079D">
              <w:rPr>
                <w:color w:val="auto"/>
              </w:rPr>
              <w:t xml:space="preserve">Handout </w:t>
            </w:r>
            <w:r w:rsidR="006B2694">
              <w:rPr>
                <w:color w:val="auto"/>
              </w:rPr>
              <w:t>2</w:t>
            </w:r>
            <w:r w:rsidR="0003079D">
              <w:rPr>
                <w:color w:val="auto"/>
              </w:rPr>
              <w:t xml:space="preserve"> </w:t>
            </w:r>
          </w:p>
        </w:tc>
        <w:tc>
          <w:tcPr>
            <w:tcW w:w="7217" w:type="dxa"/>
            <w:tcBorders>
              <w:top w:val="nil"/>
              <w:left w:val="nil"/>
              <w:bottom w:val="nil"/>
              <w:right w:val="nil"/>
            </w:tcBorders>
          </w:tcPr>
          <w:p w14:paraId="0D37DF72" w14:textId="77777777" w:rsidR="009B2F5A" w:rsidRPr="00AA091F" w:rsidRDefault="00E43198" w:rsidP="0003079D">
            <w:pPr>
              <w:pStyle w:val="VBABodyText"/>
              <w:spacing w:after="0"/>
              <w:rPr>
                <w:color w:val="auto"/>
              </w:rPr>
            </w:pPr>
            <w:r w:rsidRPr="00AA091F">
              <w:rPr>
                <w:color w:val="auto"/>
              </w:rPr>
              <w:t>Identify the 3 types of POAs recognized by VA</w:t>
            </w:r>
          </w:p>
          <w:p w14:paraId="3A9B94B6" w14:textId="77777777" w:rsidR="00E43198" w:rsidRPr="00AA091F" w:rsidRDefault="00E43198" w:rsidP="0003079D">
            <w:pPr>
              <w:pStyle w:val="VBABodyText"/>
              <w:numPr>
                <w:ilvl w:val="0"/>
                <w:numId w:val="23"/>
              </w:numPr>
              <w:spacing w:before="0" w:after="0"/>
              <w:rPr>
                <w:color w:val="auto"/>
              </w:rPr>
            </w:pPr>
            <w:r w:rsidRPr="00AA091F">
              <w:rPr>
                <w:color w:val="auto"/>
              </w:rPr>
              <w:t>VSOs</w:t>
            </w:r>
          </w:p>
          <w:p w14:paraId="3765BB39" w14:textId="77777777" w:rsidR="00E43198" w:rsidRPr="00AA091F" w:rsidRDefault="00E43198" w:rsidP="00E43198">
            <w:pPr>
              <w:pStyle w:val="VBABodyText"/>
              <w:numPr>
                <w:ilvl w:val="0"/>
                <w:numId w:val="23"/>
              </w:numPr>
              <w:spacing w:before="0" w:after="0"/>
              <w:rPr>
                <w:color w:val="auto"/>
              </w:rPr>
            </w:pPr>
            <w:r w:rsidRPr="00AA091F">
              <w:rPr>
                <w:color w:val="auto"/>
              </w:rPr>
              <w:t>Agents and Attorneys</w:t>
            </w:r>
          </w:p>
          <w:p w14:paraId="11C77F7F" w14:textId="77777777" w:rsidR="00E43198" w:rsidRDefault="00E43198" w:rsidP="00E43198">
            <w:pPr>
              <w:pStyle w:val="VBABodyText"/>
              <w:numPr>
                <w:ilvl w:val="0"/>
                <w:numId w:val="23"/>
              </w:numPr>
              <w:spacing w:before="0" w:after="0"/>
              <w:rPr>
                <w:color w:val="auto"/>
              </w:rPr>
            </w:pPr>
            <w:r w:rsidRPr="00AA091F">
              <w:rPr>
                <w:color w:val="auto"/>
              </w:rPr>
              <w:t>Non-licensed individuals</w:t>
            </w:r>
          </w:p>
          <w:p w14:paraId="235F41AF" w14:textId="3CF03C11" w:rsidR="006B2694" w:rsidRPr="00AA091F" w:rsidRDefault="006B2694" w:rsidP="006B2694">
            <w:pPr>
              <w:pStyle w:val="VBABodyText"/>
              <w:spacing w:before="0" w:after="0"/>
              <w:ind w:left="720"/>
              <w:rPr>
                <w:color w:val="auto"/>
              </w:rPr>
            </w:pPr>
          </w:p>
        </w:tc>
      </w:tr>
      <w:tr w:rsidR="00AA091F" w:rsidRPr="00AA091F" w14:paraId="235F41BA" w14:textId="77777777">
        <w:trPr>
          <w:trHeight w:val="212"/>
        </w:trPr>
        <w:tc>
          <w:tcPr>
            <w:tcW w:w="2560" w:type="dxa"/>
            <w:tcBorders>
              <w:top w:val="nil"/>
              <w:left w:val="nil"/>
              <w:bottom w:val="nil"/>
              <w:right w:val="nil"/>
            </w:tcBorders>
          </w:tcPr>
          <w:p w14:paraId="235F41B6" w14:textId="4F74B788" w:rsidR="009B2F5A" w:rsidRPr="00AA091F" w:rsidRDefault="0003079D">
            <w:pPr>
              <w:pStyle w:val="VBALevel2Heading"/>
              <w:rPr>
                <w:bCs/>
                <w:i/>
                <w:color w:val="auto"/>
              </w:rPr>
            </w:pPr>
            <w:r>
              <w:rPr>
                <w:color w:val="auto"/>
              </w:rPr>
              <w:t>POA Authority and Limitations</w:t>
            </w:r>
            <w:r w:rsidR="009B2F5A" w:rsidRPr="00AA091F">
              <w:rPr>
                <w:rFonts w:ascii="Times New Roman Bold" w:hAnsi="Times New Roman Bold"/>
                <w:color w:val="auto"/>
              </w:rPr>
              <w:br/>
            </w:r>
          </w:p>
          <w:p w14:paraId="235F41B8" w14:textId="310E70B1" w:rsidR="009B2F5A" w:rsidRPr="00AA091F" w:rsidRDefault="009B2F5A" w:rsidP="00F14438">
            <w:pPr>
              <w:pStyle w:val="VBASlideNumber"/>
              <w:rPr>
                <w:color w:val="auto"/>
              </w:rPr>
            </w:pPr>
            <w:r w:rsidRPr="00AA091F">
              <w:rPr>
                <w:color w:val="auto"/>
              </w:rPr>
              <w:t xml:space="preserve">Slide </w:t>
            </w:r>
            <w:r w:rsidR="00E43198" w:rsidRPr="00AA091F">
              <w:rPr>
                <w:color w:val="auto"/>
              </w:rPr>
              <w:t>7</w:t>
            </w:r>
            <w:r w:rsidR="00F14438">
              <w:rPr>
                <w:color w:val="auto"/>
              </w:rPr>
              <w:t>-9</w:t>
            </w:r>
            <w:r w:rsidRPr="00AA091F">
              <w:rPr>
                <w:color w:val="auto"/>
              </w:rPr>
              <w:br/>
              <w:t xml:space="preserve">Handout </w:t>
            </w:r>
            <w:r w:rsidR="00087645">
              <w:rPr>
                <w:color w:val="auto"/>
              </w:rPr>
              <w:t>3</w:t>
            </w:r>
            <w:r w:rsidRPr="00AA091F">
              <w:rPr>
                <w:color w:val="auto"/>
              </w:rPr>
              <w:t xml:space="preserve"> </w:t>
            </w:r>
          </w:p>
        </w:tc>
        <w:tc>
          <w:tcPr>
            <w:tcW w:w="7217" w:type="dxa"/>
            <w:tcBorders>
              <w:top w:val="nil"/>
              <w:left w:val="nil"/>
              <w:bottom w:val="nil"/>
              <w:right w:val="nil"/>
            </w:tcBorders>
          </w:tcPr>
          <w:p w14:paraId="31A20A91" w14:textId="4EC21C65" w:rsidR="009B2F5A" w:rsidRPr="00AA091F" w:rsidRDefault="00E43198" w:rsidP="00E43198">
            <w:pPr>
              <w:spacing w:before="0" w:after="240"/>
            </w:pPr>
            <w:r w:rsidRPr="00AA091F">
              <w:t xml:space="preserve">Explain a few items a representative is authorized to </w:t>
            </w:r>
            <w:r w:rsidR="006920B3" w:rsidRPr="00AA091F">
              <w:t>complete</w:t>
            </w:r>
            <w:r w:rsidRPr="00AA091F">
              <w:t xml:space="preserve"> and some limitations as shown in handout and slideshow.</w:t>
            </w:r>
          </w:p>
          <w:p w14:paraId="3E5C0F29" w14:textId="025DCA66" w:rsidR="00E43198" w:rsidRPr="00AA091F" w:rsidRDefault="00E43198" w:rsidP="00E43198">
            <w:pPr>
              <w:spacing w:before="0"/>
            </w:pPr>
            <w:r w:rsidRPr="00AA091F">
              <w:t xml:space="preserve">POA </w:t>
            </w:r>
            <w:r w:rsidR="00571785">
              <w:t>m</w:t>
            </w:r>
            <w:r w:rsidRPr="00AA091F">
              <w:t>ay:</w:t>
            </w:r>
          </w:p>
          <w:p w14:paraId="565C5118" w14:textId="77777777" w:rsidR="00BE23C3" w:rsidRPr="00AA091F" w:rsidRDefault="00BE23C3" w:rsidP="00BE23C3">
            <w:pPr>
              <w:pStyle w:val="VBAFirstLevelBullet"/>
            </w:pPr>
            <w:r w:rsidRPr="00AA091F">
              <w:t>review the claimant’s records</w:t>
            </w:r>
          </w:p>
          <w:p w14:paraId="2E9FF297" w14:textId="77777777" w:rsidR="00BE23C3" w:rsidRPr="00AA091F" w:rsidRDefault="00BE23C3" w:rsidP="00BE23C3">
            <w:pPr>
              <w:pStyle w:val="VBAFirstLevelBullet"/>
            </w:pPr>
            <w:r w:rsidRPr="00AA091F">
              <w:t>present evidence on behalf of the claimant</w:t>
            </w:r>
          </w:p>
          <w:p w14:paraId="492A61C6" w14:textId="77777777" w:rsidR="00BE23C3" w:rsidRPr="00AA091F" w:rsidRDefault="00BE23C3" w:rsidP="00BE23C3">
            <w:pPr>
              <w:pStyle w:val="VBAFirstLevelBullet"/>
            </w:pPr>
            <w:r w:rsidRPr="00AA091F">
              <w:t>submit an intent to file, non-original claim, a notice of disagreement (NOD), or a substantive appeal on behalf of the claimant, and</w:t>
            </w:r>
          </w:p>
          <w:p w14:paraId="79F5B760" w14:textId="77777777" w:rsidR="00BE23C3" w:rsidRPr="00AA091F" w:rsidRDefault="00BE23C3" w:rsidP="00BE23C3">
            <w:pPr>
              <w:pStyle w:val="VBAFirstLevelBullet"/>
            </w:pPr>
            <w:r w:rsidRPr="00AA091F">
              <w:t>withdraw an appeal</w:t>
            </w:r>
          </w:p>
          <w:p w14:paraId="278198A4" w14:textId="77777777" w:rsidR="00E43198" w:rsidRPr="00AA091F" w:rsidRDefault="00E43198" w:rsidP="00E43198">
            <w:pPr>
              <w:spacing w:before="0"/>
              <w:ind w:left="360"/>
            </w:pPr>
          </w:p>
          <w:p w14:paraId="632A6F3D" w14:textId="464684C3" w:rsidR="00571785" w:rsidRPr="00AA091F" w:rsidRDefault="00E43198" w:rsidP="00742C1C">
            <w:pPr>
              <w:spacing w:before="0"/>
            </w:pPr>
            <w:r w:rsidRPr="00AA091F">
              <w:t xml:space="preserve">POA </w:t>
            </w:r>
            <w:r w:rsidR="00742C1C">
              <w:t>m</w:t>
            </w:r>
            <w:r w:rsidRPr="00AA091F">
              <w:t xml:space="preserve">ay </w:t>
            </w:r>
            <w:r w:rsidRPr="00742C1C">
              <w:rPr>
                <w:b/>
              </w:rPr>
              <w:t>not</w:t>
            </w:r>
            <w:r w:rsidRPr="00AA091F">
              <w:t>:</w:t>
            </w:r>
            <w:r w:rsidR="00742C1C" w:rsidRPr="00AA091F">
              <w:t xml:space="preserve"> </w:t>
            </w:r>
            <w:r w:rsidRPr="00AA091F">
              <w:t>Sign an original, formal claim for benefits</w:t>
            </w:r>
            <w:r w:rsidR="0003079D">
              <w:t>*</w:t>
            </w:r>
          </w:p>
          <w:p w14:paraId="37095472" w14:textId="77777777" w:rsidR="00E43198" w:rsidRPr="00AA091F" w:rsidRDefault="00E43198" w:rsidP="00E43198">
            <w:pPr>
              <w:pStyle w:val="VBAFirstLevelBullet"/>
              <w:numPr>
                <w:ilvl w:val="0"/>
                <w:numId w:val="26"/>
              </w:numPr>
            </w:pPr>
            <w:r w:rsidRPr="00AA091F">
              <w:t>Sign any forms requested in a development letter</w:t>
            </w:r>
          </w:p>
          <w:p w14:paraId="7BF97409" w14:textId="77777777" w:rsidR="00E43198" w:rsidRPr="00AA091F" w:rsidRDefault="00E43198" w:rsidP="00E43198">
            <w:pPr>
              <w:pStyle w:val="VBAFirstLevelBullet"/>
              <w:numPr>
                <w:ilvl w:val="0"/>
                <w:numId w:val="26"/>
              </w:numPr>
            </w:pPr>
            <w:r w:rsidRPr="00AA091F">
              <w:t>Sign a claim or other form which does require claimant certification</w:t>
            </w:r>
          </w:p>
          <w:p w14:paraId="7F1B9614" w14:textId="77777777" w:rsidR="00E43198" w:rsidRPr="00AA091F" w:rsidRDefault="0040579F" w:rsidP="0040579F">
            <w:pPr>
              <w:pStyle w:val="ListParagraph"/>
              <w:numPr>
                <w:ilvl w:val="0"/>
                <w:numId w:val="26"/>
              </w:numPr>
              <w:spacing w:before="0"/>
            </w:pPr>
            <w:r w:rsidRPr="00AA091F">
              <w:t>Sign a VA Form 20-572, Request for Change of Address/Cancellation of Direct Deposit, VA Form 24-0296, Direct Deposit Enrollment</w:t>
            </w:r>
          </w:p>
          <w:p w14:paraId="0FCBFA6E" w14:textId="77777777" w:rsidR="0040579F" w:rsidRDefault="0040579F" w:rsidP="0003079D">
            <w:pPr>
              <w:spacing w:before="0"/>
            </w:pPr>
          </w:p>
          <w:p w14:paraId="7521720A" w14:textId="2D4071E1" w:rsidR="0003079D" w:rsidRPr="0003079D" w:rsidRDefault="0003079D" w:rsidP="0003079D">
            <w:pPr>
              <w:spacing w:before="0"/>
            </w:pPr>
            <w:r w:rsidRPr="0003079D">
              <w:t>*</w:t>
            </w:r>
            <w:r w:rsidRPr="0003079D">
              <w:rPr>
                <w:b/>
                <w:bCs/>
                <w:i/>
                <w:iCs/>
              </w:rPr>
              <w:t>Exception</w:t>
            </w:r>
            <w:r w:rsidRPr="0003079D">
              <w:t xml:space="preserve">: </w:t>
            </w:r>
            <w:r w:rsidRPr="0003079D">
              <w:rPr>
                <w:i/>
                <w:iCs/>
              </w:rPr>
              <w:t xml:space="preserve">Claims may be submitted by powers of attorney (POAs) through the Stakeholder Enterprise Portal (SEP). Original claims submitted through SEP involve additional signature requirements to be substantially complete. </w:t>
            </w:r>
            <w:r w:rsidR="00602C60">
              <w:rPr>
                <w:b/>
                <w:bCs/>
              </w:rPr>
              <w:t>III.ii.1.A</w:t>
            </w:r>
            <w:r w:rsidRPr="0003079D">
              <w:rPr>
                <w:b/>
                <w:bCs/>
              </w:rPr>
              <w:t xml:space="preserve"> </w:t>
            </w:r>
            <w:r w:rsidRPr="0003079D">
              <w:t xml:space="preserve">(For additional information, see </w:t>
            </w:r>
            <w:r w:rsidR="00602C60">
              <w:rPr>
                <w:b/>
                <w:bCs/>
              </w:rPr>
              <w:lastRenderedPageBreak/>
              <w:t>III.i.4.B</w:t>
            </w:r>
            <w:r w:rsidRPr="0003079D">
              <w:t>)</w:t>
            </w:r>
          </w:p>
          <w:p w14:paraId="235F41B9" w14:textId="1F530FF0" w:rsidR="0003079D" w:rsidRPr="00AA091F" w:rsidRDefault="0003079D" w:rsidP="0003079D">
            <w:pPr>
              <w:spacing w:before="0"/>
            </w:pPr>
          </w:p>
        </w:tc>
      </w:tr>
      <w:tr w:rsidR="00AA091F" w:rsidRPr="00AA091F" w14:paraId="235F41C5" w14:textId="77777777">
        <w:trPr>
          <w:trHeight w:val="212"/>
        </w:trPr>
        <w:tc>
          <w:tcPr>
            <w:tcW w:w="2560" w:type="dxa"/>
            <w:tcBorders>
              <w:top w:val="nil"/>
              <w:left w:val="nil"/>
              <w:bottom w:val="nil"/>
              <w:right w:val="nil"/>
            </w:tcBorders>
          </w:tcPr>
          <w:p w14:paraId="235F41C3" w14:textId="6DFA5C3D" w:rsidR="009B2F5A" w:rsidRPr="00AA091F" w:rsidRDefault="009B2F5A">
            <w:pPr>
              <w:pStyle w:val="VBAEXERCISE"/>
            </w:pPr>
            <w:bookmarkStart w:id="39" w:name="_Toc269888412"/>
            <w:bookmarkStart w:id="40" w:name="_Toc269888755"/>
            <w:r w:rsidRPr="00AA091F">
              <w:lastRenderedPageBreak/>
              <w:t>Exercise</w:t>
            </w:r>
            <w:bookmarkEnd w:id="39"/>
            <w:bookmarkEnd w:id="40"/>
          </w:p>
        </w:tc>
        <w:tc>
          <w:tcPr>
            <w:tcW w:w="7217" w:type="dxa"/>
            <w:tcBorders>
              <w:top w:val="nil"/>
              <w:left w:val="nil"/>
              <w:bottom w:val="nil"/>
              <w:right w:val="nil"/>
            </w:tcBorders>
          </w:tcPr>
          <w:p w14:paraId="18FF718A" w14:textId="77777777" w:rsidR="009B2F5A" w:rsidRPr="00AA091F" w:rsidRDefault="00E43198" w:rsidP="00E43198">
            <w:pPr>
              <w:pStyle w:val="VBABodyText"/>
              <w:rPr>
                <w:color w:val="auto"/>
              </w:rPr>
            </w:pPr>
            <w:r w:rsidRPr="00AA091F">
              <w:rPr>
                <w:color w:val="auto"/>
              </w:rPr>
              <w:t xml:space="preserve">Run a few (3-4) scenarios by the audience to determine if they can properly identify authorities and limitations of POAs. </w:t>
            </w:r>
          </w:p>
          <w:p w14:paraId="235F41C4" w14:textId="5E8542C7" w:rsidR="00071315" w:rsidRPr="00AA091F" w:rsidRDefault="00071315" w:rsidP="00071315">
            <w:pPr>
              <w:pStyle w:val="VBABodyText"/>
              <w:rPr>
                <w:color w:val="auto"/>
              </w:rPr>
            </w:pPr>
            <w:r w:rsidRPr="00AA091F">
              <w:rPr>
                <w:color w:val="auto"/>
              </w:rPr>
              <w:t>Have the students take 2 minutes to review and answer the 4 items in Attachment E to the handout.  Review the correct answers as a group.</w:t>
            </w:r>
          </w:p>
        </w:tc>
      </w:tr>
      <w:tr w:rsidR="00AA091F" w:rsidRPr="00AA091F" w14:paraId="235F41C8" w14:textId="77777777">
        <w:trPr>
          <w:trHeight w:val="212"/>
        </w:trPr>
        <w:tc>
          <w:tcPr>
            <w:tcW w:w="2560" w:type="dxa"/>
            <w:tcBorders>
              <w:top w:val="nil"/>
              <w:left w:val="nil"/>
              <w:bottom w:val="nil"/>
              <w:right w:val="nil"/>
            </w:tcBorders>
          </w:tcPr>
          <w:p w14:paraId="235F41C6" w14:textId="65BAF67F" w:rsidR="00E43198" w:rsidRPr="00AA091F" w:rsidRDefault="009B2F5A">
            <w:pPr>
              <w:pStyle w:val="VBANOTES"/>
            </w:pPr>
            <w:r w:rsidRPr="00AA091F">
              <w:t>note(s)</w:t>
            </w:r>
          </w:p>
          <w:p w14:paraId="6562DC5E" w14:textId="77777777" w:rsidR="009B2F5A" w:rsidRPr="00AA091F" w:rsidRDefault="009B2F5A" w:rsidP="00E43198"/>
        </w:tc>
        <w:tc>
          <w:tcPr>
            <w:tcW w:w="7217" w:type="dxa"/>
            <w:tcBorders>
              <w:top w:val="nil"/>
              <w:left w:val="nil"/>
              <w:bottom w:val="nil"/>
              <w:right w:val="nil"/>
            </w:tcBorders>
          </w:tcPr>
          <w:p w14:paraId="235F41C7" w14:textId="0EBFDE8F" w:rsidR="00E43198" w:rsidRPr="00AA091F" w:rsidRDefault="00E43198" w:rsidP="00E43198">
            <w:pPr>
              <w:pStyle w:val="VBABodyText"/>
              <w:rPr>
                <w:color w:val="auto"/>
              </w:rPr>
            </w:pPr>
            <w:r w:rsidRPr="00AA091F">
              <w:rPr>
                <w:color w:val="auto"/>
              </w:rPr>
              <w:t>Briefly discuss how a claimant may enter into a fee agreement with an attorney or agent and identify your local attorney fee coordinator.</w:t>
            </w:r>
          </w:p>
        </w:tc>
      </w:tr>
    </w:tbl>
    <w:p w14:paraId="355456E9" w14:textId="567E7DED" w:rsidR="00E43198" w:rsidRPr="00AA091F" w:rsidRDefault="00E43198"/>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A091F" w:rsidRPr="00AA091F" w14:paraId="235F41CE" w14:textId="77777777" w:rsidTr="007056E7">
        <w:trPr>
          <w:trHeight w:val="212"/>
        </w:trPr>
        <w:tc>
          <w:tcPr>
            <w:tcW w:w="9777" w:type="dxa"/>
            <w:gridSpan w:val="2"/>
            <w:tcBorders>
              <w:top w:val="nil"/>
              <w:left w:val="nil"/>
              <w:bottom w:val="nil"/>
              <w:right w:val="nil"/>
            </w:tcBorders>
            <w:vAlign w:val="center"/>
          </w:tcPr>
          <w:p w14:paraId="235F41CD" w14:textId="286E94EF" w:rsidR="002570A6" w:rsidRPr="00AA091F" w:rsidRDefault="002570A6" w:rsidP="007056E7">
            <w:pPr>
              <w:pStyle w:val="VBALessonTopicTitle"/>
              <w:rPr>
                <w:color w:val="auto"/>
              </w:rPr>
            </w:pPr>
            <w:bookmarkStart w:id="41" w:name="_Toc502747922"/>
            <w:r w:rsidRPr="00AA091F">
              <w:rPr>
                <w:color w:val="auto"/>
              </w:rPr>
              <w:t xml:space="preserve">Topic 2: </w:t>
            </w:r>
            <w:bookmarkStart w:id="42" w:name="_Toc443659910"/>
            <w:r w:rsidR="00E43198" w:rsidRPr="00AA091F">
              <w:rPr>
                <w:color w:val="auto"/>
              </w:rPr>
              <w:t>Processing VA Form 21-22 and VA Form 21-22a</w:t>
            </w:r>
            <w:bookmarkEnd w:id="41"/>
            <w:bookmarkEnd w:id="42"/>
          </w:p>
        </w:tc>
      </w:tr>
      <w:tr w:rsidR="00AA091F" w:rsidRPr="00AA091F" w14:paraId="235F41D1" w14:textId="77777777" w:rsidTr="007056E7">
        <w:trPr>
          <w:trHeight w:val="212"/>
        </w:trPr>
        <w:tc>
          <w:tcPr>
            <w:tcW w:w="2560" w:type="dxa"/>
            <w:tcBorders>
              <w:top w:val="nil"/>
              <w:left w:val="nil"/>
              <w:bottom w:val="nil"/>
              <w:right w:val="nil"/>
            </w:tcBorders>
          </w:tcPr>
          <w:p w14:paraId="235F41CF" w14:textId="77777777" w:rsidR="002570A6" w:rsidRPr="00AA091F" w:rsidRDefault="002570A6" w:rsidP="007056E7">
            <w:pPr>
              <w:pStyle w:val="VBALevel1Heading"/>
            </w:pPr>
            <w:r w:rsidRPr="00AA091F">
              <w:t>Introduction</w:t>
            </w:r>
          </w:p>
        </w:tc>
        <w:tc>
          <w:tcPr>
            <w:tcW w:w="7217" w:type="dxa"/>
            <w:tcBorders>
              <w:top w:val="nil"/>
              <w:left w:val="nil"/>
              <w:bottom w:val="nil"/>
              <w:right w:val="nil"/>
            </w:tcBorders>
          </w:tcPr>
          <w:p w14:paraId="235F41D0" w14:textId="6982FCEF" w:rsidR="002570A6" w:rsidRPr="00AA091F" w:rsidRDefault="002570A6" w:rsidP="007056E7">
            <w:pPr>
              <w:pStyle w:val="VBABodyText"/>
              <w:rPr>
                <w:b/>
                <w:color w:val="auto"/>
              </w:rPr>
            </w:pPr>
            <w:r w:rsidRPr="00AA091F">
              <w:rPr>
                <w:color w:val="auto"/>
              </w:rPr>
              <w:t>This top</w:t>
            </w:r>
            <w:r w:rsidR="00E43198" w:rsidRPr="00AA091F">
              <w:rPr>
                <w:color w:val="auto"/>
              </w:rPr>
              <w:t>ic will allow the trainee to identify the two forms used to establish a POA on a claimant’s record and how to update a claimant</w:t>
            </w:r>
            <w:r w:rsidR="00551A90">
              <w:rPr>
                <w:color w:val="auto"/>
              </w:rPr>
              <w:t>’</w:t>
            </w:r>
            <w:r w:rsidR="00E43198" w:rsidRPr="00AA091F">
              <w:rPr>
                <w:color w:val="auto"/>
              </w:rPr>
              <w:t>s record to properly reflect POA, eFolder access, and authorization to change address.</w:t>
            </w:r>
          </w:p>
        </w:tc>
      </w:tr>
      <w:tr w:rsidR="00AA091F" w:rsidRPr="00AA091F" w14:paraId="235F41D4" w14:textId="77777777" w:rsidTr="007056E7">
        <w:trPr>
          <w:trHeight w:val="212"/>
        </w:trPr>
        <w:tc>
          <w:tcPr>
            <w:tcW w:w="2560" w:type="dxa"/>
            <w:tcBorders>
              <w:top w:val="nil"/>
              <w:left w:val="nil"/>
              <w:bottom w:val="nil"/>
              <w:right w:val="nil"/>
            </w:tcBorders>
          </w:tcPr>
          <w:p w14:paraId="235F41D2" w14:textId="77777777" w:rsidR="002570A6" w:rsidRPr="00AA091F" w:rsidRDefault="002570A6" w:rsidP="007056E7">
            <w:pPr>
              <w:pStyle w:val="VBALevel1Heading"/>
            </w:pPr>
            <w:r w:rsidRPr="00AA091F">
              <w:t>Time Required</w:t>
            </w:r>
          </w:p>
        </w:tc>
        <w:tc>
          <w:tcPr>
            <w:tcW w:w="7217" w:type="dxa"/>
            <w:tcBorders>
              <w:top w:val="nil"/>
              <w:left w:val="nil"/>
              <w:bottom w:val="nil"/>
              <w:right w:val="nil"/>
            </w:tcBorders>
          </w:tcPr>
          <w:p w14:paraId="235F41D3" w14:textId="2DD7476F" w:rsidR="002570A6" w:rsidRPr="00AA091F" w:rsidRDefault="00E43198" w:rsidP="007056E7">
            <w:pPr>
              <w:pStyle w:val="VBATimeReq"/>
              <w:rPr>
                <w:color w:val="auto"/>
              </w:rPr>
            </w:pPr>
            <w:r w:rsidRPr="00AA091F">
              <w:rPr>
                <w:color w:val="auto"/>
              </w:rPr>
              <w:t>0.</w:t>
            </w:r>
            <w:r w:rsidR="00C41AA8">
              <w:rPr>
                <w:color w:val="auto"/>
              </w:rPr>
              <w:t>2</w:t>
            </w:r>
            <w:r w:rsidRPr="00AA091F">
              <w:rPr>
                <w:color w:val="auto"/>
              </w:rPr>
              <w:t>5</w:t>
            </w:r>
            <w:r w:rsidR="002570A6" w:rsidRPr="00AA091F">
              <w:rPr>
                <w:color w:val="auto"/>
              </w:rPr>
              <w:t xml:space="preserve"> hours</w:t>
            </w:r>
          </w:p>
        </w:tc>
      </w:tr>
      <w:tr w:rsidR="00AA091F" w:rsidRPr="00AA091F" w14:paraId="235F41DF" w14:textId="77777777" w:rsidTr="007056E7">
        <w:trPr>
          <w:trHeight w:val="212"/>
        </w:trPr>
        <w:tc>
          <w:tcPr>
            <w:tcW w:w="2560" w:type="dxa"/>
            <w:tcBorders>
              <w:top w:val="nil"/>
              <w:left w:val="nil"/>
              <w:bottom w:val="nil"/>
              <w:right w:val="nil"/>
            </w:tcBorders>
          </w:tcPr>
          <w:p w14:paraId="235F41D5" w14:textId="77777777" w:rsidR="002570A6" w:rsidRPr="00AA091F" w:rsidRDefault="002570A6" w:rsidP="007056E7">
            <w:pPr>
              <w:pStyle w:val="VBALevel1Heading"/>
            </w:pPr>
            <w:r w:rsidRPr="00AA091F">
              <w:t>OBJECTIVES/</w:t>
            </w:r>
            <w:r w:rsidRPr="00AA091F">
              <w:br/>
              <w:t>Teaching Points</w:t>
            </w:r>
          </w:p>
          <w:p w14:paraId="235F41D6" w14:textId="77777777" w:rsidR="002570A6" w:rsidRPr="00AA091F"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AA091F" w:rsidRDefault="002570A6" w:rsidP="007056E7">
            <w:pPr>
              <w:tabs>
                <w:tab w:val="left" w:pos="590"/>
              </w:tabs>
              <w:spacing w:after="120"/>
              <w:rPr>
                <w:szCs w:val="24"/>
              </w:rPr>
            </w:pPr>
            <w:r w:rsidRPr="00AA091F">
              <w:rPr>
                <w:szCs w:val="24"/>
              </w:rPr>
              <w:t>Topic objectives:</w:t>
            </w:r>
          </w:p>
          <w:p w14:paraId="0C661B01" w14:textId="25233848" w:rsidR="00E43198" w:rsidRPr="00AA091F" w:rsidRDefault="00E43198" w:rsidP="007056E7">
            <w:pPr>
              <w:tabs>
                <w:tab w:val="left" w:pos="590"/>
              </w:tabs>
              <w:spacing w:after="120"/>
            </w:pPr>
            <w:r w:rsidRPr="00AA091F">
              <w:t>Describe the requirements when processing VA</w:t>
            </w:r>
            <w:r w:rsidR="0003079D">
              <w:t xml:space="preserve"> Form 21-22 and VA Form 21-22a</w:t>
            </w:r>
            <w:r w:rsidRPr="00AA091F">
              <w:t>.</w:t>
            </w:r>
          </w:p>
          <w:p w14:paraId="235F41DB" w14:textId="77777777" w:rsidR="002570A6" w:rsidRPr="00AA091F" w:rsidRDefault="002570A6" w:rsidP="007056E7">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47D0F6FE" w14:textId="77777777" w:rsidR="00E43198" w:rsidRPr="00AA091F" w:rsidRDefault="00E43198" w:rsidP="00E43198">
            <w:pPr>
              <w:numPr>
                <w:ilvl w:val="0"/>
                <w:numId w:val="9"/>
              </w:numPr>
              <w:tabs>
                <w:tab w:val="left" w:pos="590"/>
              </w:tabs>
              <w:spacing w:before="60" w:after="60"/>
              <w:rPr>
                <w:szCs w:val="24"/>
              </w:rPr>
            </w:pPr>
            <w:r w:rsidRPr="00AA091F">
              <w:t>Forms to Establish POAs</w:t>
            </w:r>
          </w:p>
          <w:p w14:paraId="36A05261" w14:textId="77777777" w:rsidR="00E43198" w:rsidRPr="00AA091F" w:rsidRDefault="00E43198" w:rsidP="00E43198">
            <w:pPr>
              <w:numPr>
                <w:ilvl w:val="0"/>
                <w:numId w:val="9"/>
              </w:numPr>
              <w:tabs>
                <w:tab w:val="left" w:pos="590"/>
              </w:tabs>
              <w:spacing w:before="60" w:after="60"/>
              <w:rPr>
                <w:szCs w:val="24"/>
              </w:rPr>
            </w:pPr>
            <w:r w:rsidRPr="00AA091F">
              <w:t>Restricted Information</w:t>
            </w:r>
          </w:p>
          <w:p w14:paraId="3F85207D" w14:textId="77777777" w:rsidR="00E43198" w:rsidRPr="00AA091F" w:rsidRDefault="00E43198" w:rsidP="00E43198">
            <w:pPr>
              <w:numPr>
                <w:ilvl w:val="0"/>
                <w:numId w:val="9"/>
              </w:numPr>
              <w:tabs>
                <w:tab w:val="left" w:pos="590"/>
              </w:tabs>
              <w:spacing w:before="60" w:after="60"/>
              <w:rPr>
                <w:szCs w:val="24"/>
              </w:rPr>
            </w:pPr>
            <w:r w:rsidRPr="00AA091F">
              <w:t>How to Process VA Form 21-22 and VA Form 21-22a</w:t>
            </w:r>
          </w:p>
          <w:p w14:paraId="235F41DE" w14:textId="336F16F8" w:rsidR="002570A6" w:rsidRPr="00AA091F" w:rsidRDefault="002570A6" w:rsidP="00E43198">
            <w:pPr>
              <w:tabs>
                <w:tab w:val="left" w:pos="590"/>
              </w:tabs>
              <w:spacing w:before="60" w:after="60"/>
              <w:ind w:left="720"/>
              <w:rPr>
                <w:szCs w:val="24"/>
              </w:rPr>
            </w:pPr>
          </w:p>
        </w:tc>
      </w:tr>
      <w:tr w:rsidR="00AA091F" w:rsidRPr="00AA091F" w14:paraId="235F41E4" w14:textId="77777777" w:rsidTr="007056E7">
        <w:trPr>
          <w:trHeight w:val="212"/>
        </w:trPr>
        <w:tc>
          <w:tcPr>
            <w:tcW w:w="2560" w:type="dxa"/>
            <w:tcBorders>
              <w:top w:val="nil"/>
              <w:left w:val="nil"/>
              <w:bottom w:val="nil"/>
              <w:right w:val="nil"/>
            </w:tcBorders>
          </w:tcPr>
          <w:p w14:paraId="235F41E0" w14:textId="3D213334" w:rsidR="002570A6" w:rsidRPr="0003079D" w:rsidRDefault="0003079D" w:rsidP="007056E7">
            <w:pPr>
              <w:pStyle w:val="VBALevel2Heading"/>
              <w:rPr>
                <w:bCs/>
                <w:i/>
                <w:color w:val="auto"/>
                <w:sz w:val="4"/>
                <w:szCs w:val="4"/>
              </w:rPr>
            </w:pPr>
            <w:r>
              <w:rPr>
                <w:color w:val="auto"/>
              </w:rPr>
              <w:t>Forms to Establish POAs</w:t>
            </w:r>
            <w:r w:rsidR="002570A6" w:rsidRPr="00AA091F">
              <w:rPr>
                <w:rFonts w:ascii="Times New Roman Bold" w:hAnsi="Times New Roman Bold"/>
                <w:color w:val="auto"/>
              </w:rPr>
              <w:br/>
            </w:r>
          </w:p>
          <w:p w14:paraId="235F41E2" w14:textId="39B366D1" w:rsidR="002570A6" w:rsidRPr="00AA091F" w:rsidRDefault="0003079D" w:rsidP="00F14438">
            <w:pPr>
              <w:pStyle w:val="VBASlideNumber"/>
              <w:rPr>
                <w:color w:val="auto"/>
              </w:rPr>
            </w:pPr>
            <w:r>
              <w:rPr>
                <w:color w:val="auto"/>
              </w:rPr>
              <w:t xml:space="preserve">Slide </w:t>
            </w:r>
            <w:r w:rsidR="00F14438">
              <w:rPr>
                <w:color w:val="auto"/>
              </w:rPr>
              <w:t>10</w:t>
            </w:r>
            <w:r>
              <w:rPr>
                <w:color w:val="auto"/>
              </w:rPr>
              <w:t xml:space="preserve"> </w:t>
            </w:r>
            <w:r w:rsidR="002570A6" w:rsidRPr="00AA091F">
              <w:rPr>
                <w:color w:val="auto"/>
              </w:rPr>
              <w:br/>
            </w:r>
            <w:r>
              <w:rPr>
                <w:color w:val="auto"/>
              </w:rPr>
              <w:t xml:space="preserve">Handout </w:t>
            </w:r>
            <w:r w:rsidR="00087645">
              <w:rPr>
                <w:color w:val="auto"/>
              </w:rPr>
              <w:t>4</w:t>
            </w:r>
          </w:p>
        </w:tc>
        <w:tc>
          <w:tcPr>
            <w:tcW w:w="7217" w:type="dxa"/>
            <w:tcBorders>
              <w:top w:val="nil"/>
              <w:left w:val="nil"/>
              <w:bottom w:val="nil"/>
              <w:right w:val="nil"/>
            </w:tcBorders>
          </w:tcPr>
          <w:p w14:paraId="235F41E3" w14:textId="18E4A326" w:rsidR="002570A6" w:rsidRPr="00AA091F" w:rsidRDefault="0003079D" w:rsidP="001B52B8">
            <w:pPr>
              <w:pStyle w:val="VBABodyText"/>
              <w:rPr>
                <w:color w:val="auto"/>
              </w:rPr>
            </w:pPr>
            <w:r>
              <w:rPr>
                <w:color w:val="auto"/>
              </w:rPr>
              <w:t>Direct student</w:t>
            </w:r>
            <w:r w:rsidR="00E43198" w:rsidRPr="00AA091F">
              <w:rPr>
                <w:color w:val="auto"/>
              </w:rPr>
              <w:t>s</w:t>
            </w:r>
            <w:r>
              <w:rPr>
                <w:color w:val="auto"/>
              </w:rPr>
              <w:t>’</w:t>
            </w:r>
            <w:r w:rsidR="00E43198" w:rsidRPr="00AA091F">
              <w:rPr>
                <w:color w:val="auto"/>
              </w:rPr>
              <w:t xml:space="preserve"> </w:t>
            </w:r>
            <w:r w:rsidR="00E43198" w:rsidRPr="00FB3A9E">
              <w:rPr>
                <w:color w:val="auto"/>
              </w:rPr>
              <w:t xml:space="preserve">attention to pages </w:t>
            </w:r>
            <w:r w:rsidR="00BD2423">
              <w:rPr>
                <w:color w:val="auto"/>
              </w:rPr>
              <w:t>19-</w:t>
            </w:r>
            <w:r w:rsidR="001B52B8">
              <w:rPr>
                <w:color w:val="auto"/>
              </w:rPr>
              <w:t>22</w:t>
            </w:r>
            <w:r w:rsidR="00E43198" w:rsidRPr="00FB3A9E">
              <w:rPr>
                <w:color w:val="auto"/>
              </w:rPr>
              <w:t xml:space="preserve"> of the handout and go over the items which need to be filled out for the form to be considered</w:t>
            </w:r>
            <w:r w:rsidR="00E43198" w:rsidRPr="00AA091F">
              <w:rPr>
                <w:color w:val="auto"/>
              </w:rPr>
              <w:t xml:space="preserve"> complete.  </w:t>
            </w:r>
          </w:p>
        </w:tc>
      </w:tr>
      <w:tr w:rsidR="00AA091F" w:rsidRPr="00AA091F" w14:paraId="235F41E9" w14:textId="77777777" w:rsidTr="007056E7">
        <w:trPr>
          <w:trHeight w:val="212"/>
        </w:trPr>
        <w:tc>
          <w:tcPr>
            <w:tcW w:w="2560" w:type="dxa"/>
            <w:tcBorders>
              <w:top w:val="nil"/>
              <w:left w:val="nil"/>
              <w:bottom w:val="nil"/>
              <w:right w:val="nil"/>
            </w:tcBorders>
          </w:tcPr>
          <w:p w14:paraId="3FC22ACC" w14:textId="77777777" w:rsidR="0003079D" w:rsidRDefault="0003079D" w:rsidP="002570A6">
            <w:pPr>
              <w:pStyle w:val="VBALevel2Heading"/>
              <w:rPr>
                <w:color w:val="auto"/>
              </w:rPr>
            </w:pPr>
          </w:p>
          <w:p w14:paraId="235F41E7" w14:textId="327C3472" w:rsidR="002570A6" w:rsidRPr="00476FBC" w:rsidRDefault="00E43198" w:rsidP="00F14438">
            <w:pPr>
              <w:pStyle w:val="VBALevel2Heading"/>
              <w:rPr>
                <w:color w:val="auto"/>
                <w:sz w:val="4"/>
                <w:szCs w:val="4"/>
              </w:rPr>
            </w:pPr>
            <w:r w:rsidRPr="00476FBC">
              <w:rPr>
                <w:color w:val="auto"/>
              </w:rPr>
              <w:t>Restricted Information</w:t>
            </w:r>
            <w:r w:rsidR="002570A6" w:rsidRPr="00476FBC">
              <w:rPr>
                <w:color w:val="auto"/>
              </w:rPr>
              <w:br/>
            </w:r>
            <w:r w:rsidR="002570A6" w:rsidRPr="00476FBC">
              <w:rPr>
                <w:b w:val="0"/>
                <w:i/>
                <w:color w:val="auto"/>
              </w:rPr>
              <w:t xml:space="preserve">Handout </w:t>
            </w:r>
            <w:r w:rsidRPr="00476FBC">
              <w:rPr>
                <w:b w:val="0"/>
                <w:i/>
                <w:color w:val="auto"/>
              </w:rPr>
              <w:t>5</w:t>
            </w:r>
          </w:p>
        </w:tc>
        <w:tc>
          <w:tcPr>
            <w:tcW w:w="7217" w:type="dxa"/>
            <w:tcBorders>
              <w:top w:val="nil"/>
              <w:left w:val="nil"/>
              <w:bottom w:val="nil"/>
              <w:right w:val="nil"/>
            </w:tcBorders>
          </w:tcPr>
          <w:p w14:paraId="28376D01" w14:textId="77777777" w:rsidR="0003079D" w:rsidRPr="00476FBC" w:rsidRDefault="0003079D" w:rsidP="00E43198"/>
          <w:p w14:paraId="235F41E8" w14:textId="1C95F16F" w:rsidR="002570A6" w:rsidRPr="00476FBC" w:rsidRDefault="00E43198" w:rsidP="001B52B8">
            <w:r w:rsidRPr="00476FBC">
              <w:t>Bring attention to</w:t>
            </w:r>
            <w:r w:rsidR="00071315" w:rsidRPr="00476FBC">
              <w:t>:</w:t>
            </w:r>
            <w:r w:rsidR="00480F45" w:rsidRPr="00476FBC">
              <w:t xml:space="preserve"> </w:t>
            </w:r>
            <w:r w:rsidRPr="00476FBC">
              <w:t>VA Form 21-22</w:t>
            </w:r>
            <w:r w:rsidR="00071315" w:rsidRPr="00476FBC">
              <w:t>: Block</w:t>
            </w:r>
            <w:r w:rsidR="001B52B8">
              <w:t>s 12-14</w:t>
            </w:r>
            <w:r w:rsidR="00071315" w:rsidRPr="00476FBC">
              <w:t xml:space="preserve"> </w:t>
            </w:r>
            <w:r w:rsidR="00480F45" w:rsidRPr="00476FBC">
              <w:t xml:space="preserve">&amp; </w:t>
            </w:r>
            <w:r w:rsidRPr="00476FBC">
              <w:t>VA Form 21-22a</w:t>
            </w:r>
            <w:r w:rsidR="00071315" w:rsidRPr="00476FBC">
              <w:t>: Blocks 9</w:t>
            </w:r>
            <w:r w:rsidR="001B52B8">
              <w:t>-11</w:t>
            </w:r>
            <w:r w:rsidR="00476FBC" w:rsidRPr="00476FBC">
              <w:t xml:space="preserve">.  </w:t>
            </w:r>
            <w:r w:rsidRPr="00476FBC">
              <w:t>Explain how restrictions to information on these forms also require special handling in VBMS and SHARE.</w:t>
            </w:r>
          </w:p>
        </w:tc>
      </w:tr>
      <w:tr w:rsidR="00AA091F" w:rsidRPr="00AA091F" w14:paraId="235F41EE" w14:textId="77777777" w:rsidTr="007056E7">
        <w:trPr>
          <w:trHeight w:val="212"/>
        </w:trPr>
        <w:tc>
          <w:tcPr>
            <w:tcW w:w="2560" w:type="dxa"/>
            <w:tcBorders>
              <w:top w:val="nil"/>
              <w:left w:val="nil"/>
              <w:bottom w:val="nil"/>
              <w:right w:val="nil"/>
            </w:tcBorders>
          </w:tcPr>
          <w:p w14:paraId="6961AC07" w14:textId="77777777" w:rsidR="0003079D" w:rsidRPr="00476FBC" w:rsidRDefault="00E43198" w:rsidP="007056E7">
            <w:pPr>
              <w:pStyle w:val="VBALevel2Heading"/>
            </w:pPr>
            <w:r w:rsidRPr="00476FBC">
              <w:br w:type="page"/>
            </w:r>
          </w:p>
          <w:p w14:paraId="235F41EA" w14:textId="329B21AC" w:rsidR="002570A6" w:rsidRPr="00476FBC" w:rsidRDefault="00E43198" w:rsidP="007056E7">
            <w:pPr>
              <w:pStyle w:val="VBALevel2Heading"/>
              <w:rPr>
                <w:bCs/>
                <w:i/>
                <w:color w:val="auto"/>
              </w:rPr>
            </w:pPr>
            <w:r w:rsidRPr="00476FBC">
              <w:rPr>
                <w:color w:val="auto"/>
              </w:rPr>
              <w:t xml:space="preserve">How to Process VA Form 21-22 and VA </w:t>
            </w:r>
            <w:r w:rsidRPr="00476FBC">
              <w:rPr>
                <w:color w:val="auto"/>
              </w:rPr>
              <w:lastRenderedPageBreak/>
              <w:t xml:space="preserve">Form 21-22a </w:t>
            </w:r>
            <w:r w:rsidR="002570A6" w:rsidRPr="00476FBC">
              <w:rPr>
                <w:rFonts w:ascii="Times New Roman Bold" w:hAnsi="Times New Roman Bold"/>
                <w:color w:val="auto"/>
              </w:rPr>
              <w:br/>
            </w:r>
          </w:p>
          <w:p w14:paraId="235F41EC" w14:textId="0F2D7B77" w:rsidR="002570A6" w:rsidRPr="00476FBC" w:rsidRDefault="002570A6" w:rsidP="005A1682">
            <w:pPr>
              <w:pStyle w:val="VBASlideNumber"/>
              <w:rPr>
                <w:color w:val="auto"/>
              </w:rPr>
            </w:pPr>
            <w:r w:rsidRPr="00476FBC">
              <w:rPr>
                <w:color w:val="auto"/>
              </w:rPr>
              <w:t xml:space="preserve">Slide </w:t>
            </w:r>
            <w:r w:rsidR="00F14438">
              <w:rPr>
                <w:color w:val="auto"/>
              </w:rPr>
              <w:t>11</w:t>
            </w:r>
            <w:r w:rsidRPr="00476FBC">
              <w:rPr>
                <w:color w:val="auto"/>
              </w:rPr>
              <w:br/>
            </w:r>
            <w:r w:rsidR="00E43198" w:rsidRPr="00476FBC">
              <w:rPr>
                <w:color w:val="auto"/>
              </w:rPr>
              <w:t xml:space="preserve">Handout </w:t>
            </w:r>
            <w:r w:rsidR="005A1682">
              <w:rPr>
                <w:color w:val="auto"/>
              </w:rPr>
              <w:t>6</w:t>
            </w:r>
            <w:r w:rsidR="006B2694">
              <w:rPr>
                <w:color w:val="auto"/>
              </w:rPr>
              <w:t>-15</w:t>
            </w:r>
          </w:p>
        </w:tc>
        <w:tc>
          <w:tcPr>
            <w:tcW w:w="7217" w:type="dxa"/>
            <w:tcBorders>
              <w:top w:val="nil"/>
              <w:left w:val="nil"/>
              <w:bottom w:val="nil"/>
              <w:right w:val="nil"/>
            </w:tcBorders>
          </w:tcPr>
          <w:p w14:paraId="32D417BE" w14:textId="77777777" w:rsidR="0003079D" w:rsidRPr="00476FBC" w:rsidRDefault="0003079D" w:rsidP="00E43198">
            <w:pPr>
              <w:spacing w:before="240" w:after="240"/>
              <w:rPr>
                <w:sz w:val="4"/>
                <w:szCs w:val="4"/>
              </w:rPr>
            </w:pPr>
          </w:p>
          <w:p w14:paraId="5DD6B1FA" w14:textId="77777777" w:rsidR="002570A6" w:rsidRPr="00476FBC" w:rsidRDefault="00E43198" w:rsidP="00E43198">
            <w:pPr>
              <w:spacing w:before="240" w:after="240"/>
            </w:pPr>
            <w:r w:rsidRPr="00476FBC">
              <w:t xml:space="preserve">Discuss limited vs unlimited POAs, identify the “current” acceptable forms to assign a POA, and demonstrate the proper way to update a </w:t>
            </w:r>
            <w:r w:rsidRPr="00476FBC">
              <w:lastRenderedPageBreak/>
              <w:t xml:space="preserve">claimant’s POA IN SHARE and VBMS.  </w:t>
            </w:r>
          </w:p>
          <w:p w14:paraId="10769C2A" w14:textId="7E98F9D6" w:rsidR="000F2DF9" w:rsidRPr="00476FBC" w:rsidRDefault="000F2DF9" w:rsidP="000F2DF9">
            <w:pPr>
              <w:overflowPunct/>
              <w:autoSpaceDE/>
              <w:autoSpaceDN/>
              <w:adjustRightInd/>
              <w:spacing w:before="100" w:beforeAutospacing="1" w:after="100" w:afterAutospacing="1"/>
            </w:pPr>
            <w:r w:rsidRPr="00476FBC">
              <w:t>Acceptable versions of VA Form 21-22 include boxes to limit access to sensitive records under 38 U</w:t>
            </w:r>
            <w:r w:rsidR="004C6B78">
              <w:t xml:space="preserve">nited </w:t>
            </w:r>
            <w:r w:rsidRPr="00476FBC">
              <w:t>S</w:t>
            </w:r>
            <w:r w:rsidR="004C6B78">
              <w:t>tates</w:t>
            </w:r>
            <w:r w:rsidRPr="00476FBC">
              <w:t xml:space="preserve"> Code 7332 and a box to authorize the POA to change the claimant’s address.</w:t>
            </w:r>
          </w:p>
          <w:p w14:paraId="3151B0A7" w14:textId="18C09E76" w:rsidR="000F2DF9" w:rsidRPr="00476FBC" w:rsidRDefault="000F2DF9" w:rsidP="000F2DF9">
            <w:pPr>
              <w:overflowPunct/>
              <w:autoSpaceDE/>
              <w:autoSpaceDN/>
              <w:adjustRightInd/>
              <w:spacing w:before="100" w:beforeAutospacing="1"/>
              <w:ind w:left="360"/>
            </w:pPr>
            <w:r w:rsidRPr="00476FBC">
              <w:rPr>
                <w:b/>
                <w:i/>
              </w:rPr>
              <w:t>Important:</w:t>
            </w:r>
            <w:r w:rsidRPr="00476FBC">
              <w:t xml:space="preserve">  If a claimant submits an outdated version of VA Form 21-22 or VA Form 21-22a that is no longer accepted per </w:t>
            </w:r>
            <w:r w:rsidRPr="00476FBC">
              <w:rPr>
                <w:b/>
              </w:rPr>
              <w:t>M21-1 Part III, Subpart ii.1.C</w:t>
            </w:r>
            <w:r w:rsidRPr="00476FBC">
              <w:t>, send a development letter requesting completion of the current version of the VA Form 21-22 or VA Form 21-22a.  With the letter:</w:t>
            </w:r>
          </w:p>
          <w:p w14:paraId="25F2D5C1" w14:textId="77777777" w:rsidR="000F2DF9" w:rsidRPr="00476FBC" w:rsidRDefault="000F2DF9" w:rsidP="000F2DF9">
            <w:pPr>
              <w:pStyle w:val="ListParagraph"/>
              <w:numPr>
                <w:ilvl w:val="1"/>
                <w:numId w:val="31"/>
              </w:numPr>
              <w:overflowPunct/>
              <w:autoSpaceDE/>
              <w:autoSpaceDN/>
              <w:adjustRightInd/>
              <w:spacing w:before="0" w:after="100" w:afterAutospacing="1"/>
              <w:contextualSpacing/>
              <w:textAlignment w:val="auto"/>
            </w:pPr>
            <w:r w:rsidRPr="00476FBC">
              <w:t>provide the current version of the form for completion, and</w:t>
            </w:r>
          </w:p>
          <w:p w14:paraId="235F41ED" w14:textId="00522FD2" w:rsidR="00476FBC" w:rsidRPr="00476FBC" w:rsidRDefault="000F2DF9" w:rsidP="00476FBC">
            <w:pPr>
              <w:pStyle w:val="ListParagraph"/>
              <w:numPr>
                <w:ilvl w:val="1"/>
                <w:numId w:val="31"/>
              </w:numPr>
              <w:overflowPunct/>
              <w:autoSpaceDE/>
              <w:autoSpaceDN/>
              <w:adjustRightInd/>
              <w:spacing w:before="100" w:beforeAutospacing="1" w:after="100" w:afterAutospacing="1"/>
              <w:contextualSpacing/>
              <w:textAlignment w:val="auto"/>
            </w:pPr>
            <w:r w:rsidRPr="00476FBC">
              <w:t>return the outdated form.</w:t>
            </w:r>
          </w:p>
        </w:tc>
      </w:tr>
      <w:tr w:rsidR="00AA091F" w:rsidRPr="00AA091F" w14:paraId="235F41FF" w14:textId="77777777" w:rsidTr="007056E7">
        <w:trPr>
          <w:trHeight w:val="212"/>
        </w:trPr>
        <w:tc>
          <w:tcPr>
            <w:tcW w:w="2560" w:type="dxa"/>
            <w:tcBorders>
              <w:top w:val="nil"/>
              <w:left w:val="nil"/>
              <w:bottom w:val="nil"/>
              <w:right w:val="nil"/>
            </w:tcBorders>
          </w:tcPr>
          <w:p w14:paraId="235F41FD" w14:textId="77777777" w:rsidR="002570A6" w:rsidRPr="00AA091F" w:rsidRDefault="002570A6" w:rsidP="007056E7">
            <w:pPr>
              <w:pStyle w:val="VBADEMONSTRATION"/>
            </w:pPr>
            <w:r w:rsidRPr="00AA091F">
              <w:lastRenderedPageBreak/>
              <w:t>DEMONSTRATION</w:t>
            </w:r>
          </w:p>
        </w:tc>
        <w:tc>
          <w:tcPr>
            <w:tcW w:w="7217" w:type="dxa"/>
            <w:tcBorders>
              <w:top w:val="nil"/>
              <w:left w:val="nil"/>
              <w:bottom w:val="nil"/>
              <w:right w:val="nil"/>
            </w:tcBorders>
          </w:tcPr>
          <w:p w14:paraId="235F41FE" w14:textId="4DB58DFD" w:rsidR="002570A6" w:rsidRPr="00AA091F" w:rsidRDefault="00E43198" w:rsidP="007056E7">
            <w:pPr>
              <w:pStyle w:val="VBABodyText"/>
              <w:rPr>
                <w:color w:val="auto"/>
              </w:rPr>
            </w:pPr>
            <w:r w:rsidRPr="00AA091F">
              <w:rPr>
                <w:color w:val="auto"/>
              </w:rPr>
              <w:t>Demonstrate how to update the POA in VBMS and in SHARE</w:t>
            </w:r>
            <w:r w:rsidR="004C6B78">
              <w:rPr>
                <w:color w:val="auto"/>
              </w:rPr>
              <w:t>.</w:t>
            </w:r>
          </w:p>
        </w:tc>
      </w:tr>
      <w:tr w:rsidR="00AA091F" w:rsidRPr="00AA091F" w14:paraId="235F4202" w14:textId="77777777" w:rsidTr="007056E7">
        <w:trPr>
          <w:trHeight w:val="212"/>
        </w:trPr>
        <w:tc>
          <w:tcPr>
            <w:tcW w:w="9777" w:type="dxa"/>
            <w:gridSpan w:val="2"/>
            <w:tcBorders>
              <w:top w:val="nil"/>
              <w:left w:val="nil"/>
              <w:bottom w:val="nil"/>
              <w:right w:val="nil"/>
            </w:tcBorders>
            <w:vAlign w:val="center"/>
          </w:tcPr>
          <w:p w14:paraId="235F4201" w14:textId="2FF9B142" w:rsidR="002570A6" w:rsidRPr="00AA091F" w:rsidRDefault="002570A6" w:rsidP="007056E7">
            <w:pPr>
              <w:pStyle w:val="VBALessonTopicTitle"/>
              <w:rPr>
                <w:color w:val="auto"/>
              </w:rPr>
            </w:pPr>
            <w:r w:rsidRPr="00AA091F">
              <w:rPr>
                <w:color w:val="auto"/>
              </w:rPr>
              <w:br w:type="page"/>
            </w:r>
            <w:bookmarkStart w:id="43" w:name="_Toc502747923"/>
            <w:r w:rsidRPr="00AA091F">
              <w:rPr>
                <w:color w:val="auto"/>
              </w:rPr>
              <w:t xml:space="preserve">Topic 3: </w:t>
            </w:r>
            <w:bookmarkStart w:id="44" w:name="_Toc443572069"/>
            <w:bookmarkStart w:id="45" w:name="_Toc443659911"/>
            <w:r w:rsidR="00E43198" w:rsidRPr="00AA091F">
              <w:rPr>
                <w:color w:val="auto"/>
              </w:rPr>
              <w:t>Exclusive Contact</w:t>
            </w:r>
            <w:bookmarkEnd w:id="44"/>
            <w:bookmarkEnd w:id="45"/>
            <w:r w:rsidR="00E43198" w:rsidRPr="00AA091F">
              <w:rPr>
                <w:color w:val="auto"/>
              </w:rPr>
              <w:t xml:space="preserve"> &amp; </w:t>
            </w:r>
            <w:bookmarkStart w:id="46" w:name="_Toc443659912"/>
            <w:r w:rsidR="00E43198" w:rsidRPr="00AA091F">
              <w:rPr>
                <w:bCs/>
                <w:color w:val="auto"/>
                <w:lang w:val="en"/>
              </w:rPr>
              <w:t>Revoking and Terminating Representation</w:t>
            </w:r>
            <w:bookmarkEnd w:id="43"/>
            <w:bookmarkEnd w:id="46"/>
          </w:p>
        </w:tc>
      </w:tr>
      <w:tr w:rsidR="00AA091F" w:rsidRPr="00AA091F" w14:paraId="235F4205" w14:textId="77777777" w:rsidTr="007056E7">
        <w:trPr>
          <w:trHeight w:val="212"/>
        </w:trPr>
        <w:tc>
          <w:tcPr>
            <w:tcW w:w="2560" w:type="dxa"/>
            <w:tcBorders>
              <w:top w:val="nil"/>
              <w:left w:val="nil"/>
              <w:bottom w:val="nil"/>
              <w:right w:val="nil"/>
            </w:tcBorders>
          </w:tcPr>
          <w:p w14:paraId="235F4203" w14:textId="77777777" w:rsidR="002570A6" w:rsidRPr="00AA091F" w:rsidRDefault="002570A6" w:rsidP="007056E7">
            <w:pPr>
              <w:pStyle w:val="VBALevel1Heading"/>
            </w:pPr>
            <w:r w:rsidRPr="00AA091F">
              <w:t>Introduction</w:t>
            </w:r>
          </w:p>
        </w:tc>
        <w:tc>
          <w:tcPr>
            <w:tcW w:w="7217" w:type="dxa"/>
            <w:tcBorders>
              <w:top w:val="nil"/>
              <w:left w:val="nil"/>
              <w:bottom w:val="nil"/>
              <w:right w:val="nil"/>
            </w:tcBorders>
          </w:tcPr>
          <w:p w14:paraId="235F4204" w14:textId="4FE327C0" w:rsidR="002570A6" w:rsidRPr="00AA091F" w:rsidRDefault="00E43198" w:rsidP="00E43198">
            <w:pPr>
              <w:pStyle w:val="VBABodyText"/>
              <w:rPr>
                <w:b/>
                <w:color w:val="auto"/>
              </w:rPr>
            </w:pPr>
            <w:r w:rsidRPr="00AA091F">
              <w:rPr>
                <w:color w:val="auto"/>
              </w:rPr>
              <w:t>This topic will allow the trainee to respond to requests for “exclusive contact” as well as how representation can be revoked or terminated.</w:t>
            </w:r>
          </w:p>
        </w:tc>
      </w:tr>
      <w:tr w:rsidR="00AA091F" w:rsidRPr="00AA091F" w14:paraId="235F4208" w14:textId="77777777" w:rsidTr="007056E7">
        <w:trPr>
          <w:trHeight w:val="212"/>
        </w:trPr>
        <w:tc>
          <w:tcPr>
            <w:tcW w:w="2560" w:type="dxa"/>
            <w:tcBorders>
              <w:top w:val="nil"/>
              <w:left w:val="nil"/>
              <w:bottom w:val="nil"/>
              <w:right w:val="nil"/>
            </w:tcBorders>
          </w:tcPr>
          <w:p w14:paraId="235F4206" w14:textId="77777777" w:rsidR="002570A6" w:rsidRPr="00AA091F" w:rsidRDefault="002570A6" w:rsidP="007056E7">
            <w:pPr>
              <w:pStyle w:val="VBALevel1Heading"/>
            </w:pPr>
            <w:r w:rsidRPr="00AA091F">
              <w:t>Time Required</w:t>
            </w:r>
          </w:p>
        </w:tc>
        <w:tc>
          <w:tcPr>
            <w:tcW w:w="7217" w:type="dxa"/>
            <w:tcBorders>
              <w:top w:val="nil"/>
              <w:left w:val="nil"/>
              <w:bottom w:val="nil"/>
              <w:right w:val="nil"/>
            </w:tcBorders>
          </w:tcPr>
          <w:p w14:paraId="235F4207" w14:textId="5CD2720A" w:rsidR="002570A6" w:rsidRPr="00AA091F" w:rsidRDefault="00E43198" w:rsidP="007056E7">
            <w:pPr>
              <w:pStyle w:val="VBATimeReq"/>
              <w:rPr>
                <w:color w:val="auto"/>
              </w:rPr>
            </w:pPr>
            <w:r w:rsidRPr="00AA091F">
              <w:rPr>
                <w:color w:val="auto"/>
              </w:rPr>
              <w:t>0.25</w:t>
            </w:r>
            <w:r w:rsidR="002570A6" w:rsidRPr="00AA091F">
              <w:rPr>
                <w:color w:val="auto"/>
              </w:rPr>
              <w:t xml:space="preserve"> hours</w:t>
            </w:r>
          </w:p>
        </w:tc>
      </w:tr>
      <w:tr w:rsidR="00AA091F" w:rsidRPr="00AA091F" w14:paraId="235F4213" w14:textId="77777777" w:rsidTr="007056E7">
        <w:trPr>
          <w:trHeight w:val="212"/>
        </w:trPr>
        <w:tc>
          <w:tcPr>
            <w:tcW w:w="2560" w:type="dxa"/>
            <w:tcBorders>
              <w:top w:val="nil"/>
              <w:left w:val="nil"/>
              <w:bottom w:val="nil"/>
              <w:right w:val="nil"/>
            </w:tcBorders>
          </w:tcPr>
          <w:p w14:paraId="235F4209" w14:textId="77777777" w:rsidR="002570A6" w:rsidRPr="00AA091F" w:rsidRDefault="002570A6" w:rsidP="007056E7">
            <w:pPr>
              <w:pStyle w:val="VBALevel1Heading"/>
            </w:pPr>
            <w:r w:rsidRPr="00AA091F">
              <w:t>OBJECTIVES/</w:t>
            </w:r>
            <w:r w:rsidRPr="00AA091F">
              <w:br/>
              <w:t>Teaching Points</w:t>
            </w:r>
          </w:p>
          <w:p w14:paraId="235F420A" w14:textId="77777777" w:rsidR="002570A6" w:rsidRPr="00AA091F"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107CEA72" w14:textId="77777777" w:rsidR="00E43198" w:rsidRPr="00AA091F" w:rsidRDefault="002570A6" w:rsidP="007056E7">
            <w:pPr>
              <w:tabs>
                <w:tab w:val="left" w:pos="590"/>
              </w:tabs>
              <w:spacing w:after="120"/>
              <w:rPr>
                <w:szCs w:val="24"/>
              </w:rPr>
            </w:pPr>
            <w:r w:rsidRPr="00AA091F">
              <w:rPr>
                <w:szCs w:val="24"/>
              </w:rPr>
              <w:t>Topic objectives:</w:t>
            </w:r>
          </w:p>
          <w:p w14:paraId="1FB79353" w14:textId="614A6738" w:rsidR="00E43198" w:rsidRPr="00AA091F" w:rsidRDefault="00E43198" w:rsidP="00E43198">
            <w:pPr>
              <w:tabs>
                <w:tab w:val="left" w:pos="720"/>
              </w:tabs>
              <w:spacing w:after="120"/>
            </w:pPr>
            <w:r w:rsidRPr="00AA091F">
              <w:t>Discuss the requirements for responding to exclusive contact requests, and how a Veteran or POA can revoke or terminate representation</w:t>
            </w:r>
            <w:r w:rsidR="0003079D">
              <w:t>.</w:t>
            </w:r>
          </w:p>
          <w:p w14:paraId="235F420F" w14:textId="233ABED4" w:rsidR="002570A6" w:rsidRPr="00AA091F" w:rsidRDefault="002570A6" w:rsidP="007056E7">
            <w:pPr>
              <w:tabs>
                <w:tab w:val="left" w:pos="590"/>
              </w:tabs>
              <w:spacing w:after="120"/>
              <w:rPr>
                <w:szCs w:val="24"/>
              </w:rPr>
            </w:pPr>
            <w:r w:rsidRPr="00AA091F">
              <w:rPr>
                <w:szCs w:val="24"/>
              </w:rPr>
              <w:t>The following topic teaching points support the topic objectives</w:t>
            </w:r>
            <w:r w:rsidRPr="00AA091F">
              <w:rPr>
                <w:bCs/>
                <w:szCs w:val="24"/>
              </w:rPr>
              <w:t xml:space="preserve">: </w:t>
            </w:r>
          </w:p>
          <w:p w14:paraId="235F4210" w14:textId="1964CFC0" w:rsidR="002570A6" w:rsidRPr="00AA091F" w:rsidRDefault="00E43198" w:rsidP="00E43198">
            <w:pPr>
              <w:numPr>
                <w:ilvl w:val="0"/>
                <w:numId w:val="27"/>
              </w:numPr>
              <w:tabs>
                <w:tab w:val="left" w:pos="590"/>
              </w:tabs>
              <w:spacing w:after="60"/>
              <w:rPr>
                <w:szCs w:val="24"/>
              </w:rPr>
            </w:pPr>
            <w:r w:rsidRPr="00AA091F">
              <w:rPr>
                <w:szCs w:val="24"/>
              </w:rPr>
              <w:t xml:space="preserve">What is </w:t>
            </w:r>
            <w:r w:rsidR="004874B2" w:rsidRPr="00AA091F">
              <w:rPr>
                <w:szCs w:val="24"/>
              </w:rPr>
              <w:t>e</w:t>
            </w:r>
            <w:r w:rsidRPr="00AA091F">
              <w:rPr>
                <w:szCs w:val="24"/>
              </w:rPr>
              <w:t>xclusive contact and how to respond to requests for exclusive contact</w:t>
            </w:r>
          </w:p>
          <w:p w14:paraId="235F4211" w14:textId="040C385E" w:rsidR="002570A6" w:rsidRPr="00AA091F" w:rsidRDefault="00E43198" w:rsidP="00E43198">
            <w:pPr>
              <w:numPr>
                <w:ilvl w:val="0"/>
                <w:numId w:val="27"/>
              </w:numPr>
              <w:tabs>
                <w:tab w:val="left" w:pos="590"/>
              </w:tabs>
              <w:spacing w:before="60" w:after="60"/>
              <w:rPr>
                <w:szCs w:val="24"/>
              </w:rPr>
            </w:pPr>
            <w:r w:rsidRPr="00AA091F">
              <w:rPr>
                <w:szCs w:val="24"/>
              </w:rPr>
              <w:t>How can a claimant revoke or terminate a POA relationship?</w:t>
            </w:r>
          </w:p>
          <w:p w14:paraId="235F4212" w14:textId="3BB363C3" w:rsidR="002570A6" w:rsidRPr="00AA091F" w:rsidRDefault="00E43198" w:rsidP="00E43198">
            <w:pPr>
              <w:numPr>
                <w:ilvl w:val="0"/>
                <w:numId w:val="27"/>
              </w:numPr>
              <w:tabs>
                <w:tab w:val="left" w:pos="590"/>
              </w:tabs>
              <w:spacing w:before="60" w:after="60"/>
              <w:rPr>
                <w:szCs w:val="24"/>
              </w:rPr>
            </w:pPr>
            <w:r w:rsidRPr="00AA091F">
              <w:rPr>
                <w:szCs w:val="24"/>
              </w:rPr>
              <w:t>How can a representative revoke or terminate a relationship with a claimant?</w:t>
            </w:r>
          </w:p>
        </w:tc>
      </w:tr>
      <w:tr w:rsidR="00AA091F" w:rsidRPr="00AA091F" w14:paraId="235F4218" w14:textId="77777777" w:rsidTr="007056E7">
        <w:trPr>
          <w:trHeight w:val="212"/>
        </w:trPr>
        <w:tc>
          <w:tcPr>
            <w:tcW w:w="2560" w:type="dxa"/>
            <w:tcBorders>
              <w:top w:val="nil"/>
              <w:left w:val="nil"/>
              <w:bottom w:val="nil"/>
              <w:right w:val="nil"/>
            </w:tcBorders>
          </w:tcPr>
          <w:p w14:paraId="235F4216" w14:textId="2A9D463F" w:rsidR="002570A6" w:rsidRPr="00AA091F" w:rsidRDefault="00E43198" w:rsidP="005A1682">
            <w:pPr>
              <w:pStyle w:val="VBALevel2Heading"/>
              <w:rPr>
                <w:color w:val="auto"/>
              </w:rPr>
            </w:pPr>
            <w:r w:rsidRPr="00AA091F">
              <w:rPr>
                <w:color w:val="auto"/>
              </w:rPr>
              <w:t>Exclusive Contact</w:t>
            </w:r>
            <w:r w:rsidR="002570A6" w:rsidRPr="00AA091F">
              <w:rPr>
                <w:rFonts w:ascii="Times New Roman Bold" w:hAnsi="Times New Roman Bold"/>
                <w:color w:val="auto"/>
              </w:rPr>
              <w:br/>
            </w:r>
            <w:r w:rsidR="00FF3E25">
              <w:rPr>
                <w:b w:val="0"/>
                <w:i/>
                <w:color w:val="auto"/>
              </w:rPr>
              <w:t xml:space="preserve">Slide </w:t>
            </w:r>
            <w:r w:rsidRPr="00476FBC">
              <w:rPr>
                <w:b w:val="0"/>
                <w:i/>
                <w:color w:val="auto"/>
              </w:rPr>
              <w:t>11</w:t>
            </w:r>
            <w:r w:rsidR="002570A6" w:rsidRPr="00476FBC">
              <w:rPr>
                <w:b w:val="0"/>
                <w:i/>
                <w:color w:val="auto"/>
              </w:rPr>
              <w:t xml:space="preserve"> </w:t>
            </w:r>
            <w:r w:rsidR="002570A6" w:rsidRPr="00476FBC">
              <w:rPr>
                <w:b w:val="0"/>
                <w:i/>
                <w:color w:val="auto"/>
              </w:rPr>
              <w:br/>
              <w:t xml:space="preserve">Handout </w:t>
            </w:r>
            <w:r w:rsidR="006B2694">
              <w:rPr>
                <w:b w:val="0"/>
                <w:i/>
                <w:color w:val="auto"/>
              </w:rPr>
              <w:t>1</w:t>
            </w:r>
            <w:r w:rsidR="005A1682">
              <w:rPr>
                <w:b w:val="0"/>
                <w:i/>
                <w:color w:val="auto"/>
              </w:rPr>
              <w:t>6</w:t>
            </w:r>
          </w:p>
        </w:tc>
        <w:tc>
          <w:tcPr>
            <w:tcW w:w="7217" w:type="dxa"/>
            <w:tcBorders>
              <w:top w:val="nil"/>
              <w:left w:val="nil"/>
              <w:bottom w:val="nil"/>
              <w:right w:val="nil"/>
            </w:tcBorders>
          </w:tcPr>
          <w:p w14:paraId="235F4217" w14:textId="71AF1297" w:rsidR="002570A6" w:rsidRPr="00AA091F" w:rsidRDefault="00E43198" w:rsidP="00DA3F8C">
            <w:pPr>
              <w:pStyle w:val="VBABodyText"/>
              <w:rPr>
                <w:color w:val="auto"/>
              </w:rPr>
            </w:pPr>
            <w:r w:rsidRPr="00AA091F">
              <w:rPr>
                <w:color w:val="auto"/>
              </w:rPr>
              <w:t>Discuss what exclusive contact refers to and direct t</w:t>
            </w:r>
            <w:r w:rsidR="00DA3F8C">
              <w:rPr>
                <w:color w:val="auto"/>
              </w:rPr>
              <w:t>he trainee to M21-1 Part I, 3.A</w:t>
            </w:r>
            <w:r w:rsidRPr="00AA091F">
              <w:rPr>
                <w:color w:val="auto"/>
              </w:rPr>
              <w:t xml:space="preserve"> so they have the verbiage to copy into letters to POAs who have requested exclusive contact.</w:t>
            </w:r>
          </w:p>
        </w:tc>
      </w:tr>
      <w:tr w:rsidR="00AA091F" w:rsidRPr="00AA091F" w14:paraId="235F421D" w14:textId="77777777" w:rsidTr="007056E7">
        <w:trPr>
          <w:trHeight w:val="212"/>
        </w:trPr>
        <w:tc>
          <w:tcPr>
            <w:tcW w:w="2560" w:type="dxa"/>
            <w:tcBorders>
              <w:top w:val="nil"/>
              <w:left w:val="nil"/>
              <w:bottom w:val="nil"/>
              <w:right w:val="nil"/>
            </w:tcBorders>
          </w:tcPr>
          <w:p w14:paraId="235F4219" w14:textId="0C74780F" w:rsidR="002570A6" w:rsidRPr="00AA091F" w:rsidRDefault="00E43198" w:rsidP="002570A6">
            <w:pPr>
              <w:pStyle w:val="VBALevel2Heading"/>
              <w:rPr>
                <w:color w:val="auto"/>
              </w:rPr>
            </w:pPr>
            <w:bookmarkStart w:id="47" w:name="_Toc443902053"/>
            <w:r w:rsidRPr="00AA091F">
              <w:rPr>
                <w:bCs/>
                <w:color w:val="auto"/>
                <w:lang w:val="en"/>
              </w:rPr>
              <w:t>Revoking and Terminating Representation</w:t>
            </w:r>
            <w:bookmarkEnd w:id="47"/>
            <w:r w:rsidRPr="00AA091F">
              <w:rPr>
                <w:color w:val="auto"/>
              </w:rPr>
              <w:t xml:space="preserve"> </w:t>
            </w:r>
          </w:p>
          <w:p w14:paraId="235F421B" w14:textId="5676C942" w:rsidR="002570A6" w:rsidRPr="00AA091F" w:rsidRDefault="002570A6" w:rsidP="005A1682">
            <w:pPr>
              <w:pStyle w:val="VBASlideNumber"/>
              <w:rPr>
                <w:color w:val="auto"/>
              </w:rPr>
            </w:pPr>
            <w:r w:rsidRPr="00AA091F">
              <w:rPr>
                <w:color w:val="auto"/>
              </w:rPr>
              <w:t xml:space="preserve">Slide </w:t>
            </w:r>
            <w:r w:rsidR="00F14438">
              <w:rPr>
                <w:color w:val="auto"/>
              </w:rPr>
              <w:t>14-15</w:t>
            </w:r>
            <w:r w:rsidRPr="00AA091F">
              <w:rPr>
                <w:color w:val="auto"/>
              </w:rPr>
              <w:br/>
            </w:r>
            <w:r w:rsidRPr="00AA091F">
              <w:rPr>
                <w:color w:val="auto"/>
              </w:rPr>
              <w:lastRenderedPageBreak/>
              <w:t xml:space="preserve">Handout </w:t>
            </w:r>
            <w:r w:rsidR="006B2694">
              <w:rPr>
                <w:color w:val="auto"/>
              </w:rPr>
              <w:t>1</w:t>
            </w:r>
            <w:r w:rsidR="005A1682">
              <w:rPr>
                <w:color w:val="auto"/>
              </w:rPr>
              <w:t>7-18</w:t>
            </w:r>
          </w:p>
        </w:tc>
        <w:tc>
          <w:tcPr>
            <w:tcW w:w="7217" w:type="dxa"/>
            <w:tcBorders>
              <w:top w:val="nil"/>
              <w:left w:val="nil"/>
              <w:bottom w:val="nil"/>
              <w:right w:val="nil"/>
            </w:tcBorders>
          </w:tcPr>
          <w:p w14:paraId="235F421C" w14:textId="4B82BA16" w:rsidR="004874B2" w:rsidRPr="00AA091F" w:rsidRDefault="00E43198" w:rsidP="00E43198">
            <w:r w:rsidRPr="00AA091F">
              <w:lastRenderedPageBreak/>
              <w:t xml:space="preserve">Explain the ways a claimant can terminate her/his relationship with a POA and how a POA can terminate his/her relationship with a claimant. Identify the notification requirement when a POA is revoked or terminated. </w:t>
            </w:r>
          </w:p>
          <w:p w14:paraId="61C02071" w14:textId="77777777" w:rsidR="002570A6" w:rsidRDefault="002570A6" w:rsidP="004874B2"/>
          <w:p w14:paraId="743BDE3E" w14:textId="77777777" w:rsidR="006B2694" w:rsidRPr="00AA091F" w:rsidRDefault="006B2694" w:rsidP="004874B2"/>
        </w:tc>
      </w:tr>
      <w:tr w:rsidR="00AA091F" w:rsidRPr="00AA091F" w14:paraId="235F4230" w14:textId="77777777" w:rsidTr="007056E7">
        <w:trPr>
          <w:trHeight w:val="212"/>
        </w:trPr>
        <w:tc>
          <w:tcPr>
            <w:tcW w:w="2560" w:type="dxa"/>
            <w:tcBorders>
              <w:top w:val="nil"/>
              <w:left w:val="nil"/>
              <w:bottom w:val="nil"/>
              <w:right w:val="nil"/>
            </w:tcBorders>
          </w:tcPr>
          <w:p w14:paraId="235F422E" w14:textId="77777777" w:rsidR="002570A6" w:rsidRPr="00AA091F" w:rsidRDefault="002570A6" w:rsidP="007056E7">
            <w:pPr>
              <w:pStyle w:val="VBANOTES"/>
            </w:pPr>
            <w:r w:rsidRPr="00AA091F">
              <w:lastRenderedPageBreak/>
              <w:t>note(s)</w:t>
            </w:r>
          </w:p>
        </w:tc>
        <w:tc>
          <w:tcPr>
            <w:tcW w:w="7217" w:type="dxa"/>
            <w:tcBorders>
              <w:top w:val="nil"/>
              <w:left w:val="nil"/>
              <w:bottom w:val="nil"/>
              <w:right w:val="nil"/>
            </w:tcBorders>
          </w:tcPr>
          <w:p w14:paraId="235F422F" w14:textId="36961CEF" w:rsidR="002570A6" w:rsidRPr="00AA091F" w:rsidRDefault="00E43198" w:rsidP="007056E7">
            <w:pPr>
              <w:pStyle w:val="VBABodyText"/>
              <w:rPr>
                <w:color w:val="auto"/>
              </w:rPr>
            </w:pPr>
            <w:r w:rsidRPr="00AA091F">
              <w:rPr>
                <w:color w:val="auto"/>
              </w:rPr>
              <w:t>Be sure to point out the when BVA has jurisdiction of a claims folder – the POA must obtain BVA permission to terminate representation.</w:t>
            </w:r>
          </w:p>
        </w:tc>
      </w:tr>
      <w:tr w:rsidR="009B2F5A" w:rsidRPr="00AA091F" w14:paraId="235F4239" w14:textId="77777777" w:rsidTr="0065597E">
        <w:trPr>
          <w:trHeight w:val="99"/>
        </w:trPr>
        <w:tc>
          <w:tcPr>
            <w:tcW w:w="2560" w:type="dxa"/>
            <w:tcBorders>
              <w:top w:val="nil"/>
              <w:left w:val="nil"/>
              <w:bottom w:val="nil"/>
              <w:right w:val="nil"/>
            </w:tcBorders>
          </w:tcPr>
          <w:p w14:paraId="235F4234" w14:textId="597D9625" w:rsidR="009B2F5A" w:rsidRPr="00AA091F" w:rsidRDefault="009B2F5A">
            <w:pPr>
              <w:pStyle w:val="VBALevel1Heading"/>
            </w:pPr>
          </w:p>
        </w:tc>
        <w:tc>
          <w:tcPr>
            <w:tcW w:w="7217" w:type="dxa"/>
            <w:tcBorders>
              <w:top w:val="nil"/>
              <w:left w:val="nil"/>
              <w:bottom w:val="nil"/>
              <w:right w:val="nil"/>
            </w:tcBorders>
          </w:tcPr>
          <w:p w14:paraId="235F4238" w14:textId="7DD46D9A" w:rsidR="009B2F5A" w:rsidRPr="00AA091F" w:rsidRDefault="009B2F5A" w:rsidP="00470777">
            <w:pPr>
              <w:pStyle w:val="VBAFirstLevelBullet"/>
              <w:numPr>
                <w:ilvl w:val="0"/>
                <w:numId w:val="0"/>
              </w:numPr>
              <w:rPr>
                <w:szCs w:val="24"/>
              </w:rPr>
            </w:pPr>
          </w:p>
        </w:tc>
      </w:tr>
    </w:tbl>
    <w:tbl>
      <w:tblPr>
        <w:tblpPr w:leftFromText="180" w:rightFromText="180" w:vertAnchor="text" w:horzAnchor="margin" w:tblpY="68"/>
        <w:tblW w:w="9777" w:type="dxa"/>
        <w:tblLayout w:type="fixed"/>
        <w:tblCellMar>
          <w:left w:w="115" w:type="dxa"/>
          <w:right w:w="115" w:type="dxa"/>
        </w:tblCellMar>
        <w:tblLook w:val="0000" w:firstRow="0" w:lastRow="0" w:firstColumn="0" w:lastColumn="0" w:noHBand="0" w:noVBand="0"/>
      </w:tblPr>
      <w:tblGrid>
        <w:gridCol w:w="2560"/>
        <w:gridCol w:w="7217"/>
      </w:tblGrid>
      <w:tr w:rsidR="008421A8" w:rsidRPr="00AA091F" w14:paraId="02931770" w14:textId="77777777" w:rsidTr="008421A8">
        <w:trPr>
          <w:trHeight w:val="212"/>
        </w:trPr>
        <w:tc>
          <w:tcPr>
            <w:tcW w:w="9777" w:type="dxa"/>
            <w:gridSpan w:val="2"/>
            <w:tcBorders>
              <w:top w:val="nil"/>
              <w:left w:val="nil"/>
              <w:bottom w:val="nil"/>
              <w:right w:val="nil"/>
            </w:tcBorders>
            <w:vAlign w:val="center"/>
          </w:tcPr>
          <w:p w14:paraId="1DCDFDEC" w14:textId="77777777" w:rsidR="008421A8" w:rsidRPr="00AA091F" w:rsidRDefault="008421A8" w:rsidP="008421A8">
            <w:pPr>
              <w:pStyle w:val="VBALessonTopicTitle"/>
              <w:rPr>
                <w:color w:val="auto"/>
              </w:rPr>
            </w:pPr>
            <w:bookmarkStart w:id="48" w:name="_Toc502747924"/>
            <w:r w:rsidRPr="00AA091F">
              <w:rPr>
                <w:color w:val="auto"/>
              </w:rPr>
              <w:t xml:space="preserve">Topic 4: </w:t>
            </w:r>
            <w:bookmarkStart w:id="49" w:name="_Toc443659913"/>
            <w:r w:rsidRPr="00AA091F">
              <w:rPr>
                <w:bCs/>
                <w:color w:val="auto"/>
                <w:lang w:val="en"/>
              </w:rPr>
              <w:t xml:space="preserve">When Paper Copies of Notification Letters </w:t>
            </w:r>
            <w:r w:rsidRPr="00AA091F">
              <w:rPr>
                <w:bCs/>
                <w:color w:val="auto"/>
                <w:u w:val="single"/>
                <w:lang w:val="en"/>
              </w:rPr>
              <w:t>MUST</w:t>
            </w:r>
            <w:r w:rsidRPr="00AA091F">
              <w:rPr>
                <w:bCs/>
                <w:color w:val="auto"/>
                <w:lang w:val="en"/>
              </w:rPr>
              <w:t xml:space="preserve"> be Mailed to the POA</w:t>
            </w:r>
            <w:bookmarkEnd w:id="48"/>
            <w:bookmarkEnd w:id="49"/>
          </w:p>
        </w:tc>
      </w:tr>
      <w:tr w:rsidR="008421A8" w:rsidRPr="00AA091F" w14:paraId="7F4A94BC" w14:textId="77777777" w:rsidTr="008421A8">
        <w:trPr>
          <w:trHeight w:val="644"/>
        </w:trPr>
        <w:tc>
          <w:tcPr>
            <w:tcW w:w="2560" w:type="dxa"/>
            <w:tcBorders>
              <w:top w:val="nil"/>
              <w:left w:val="nil"/>
              <w:bottom w:val="nil"/>
              <w:right w:val="nil"/>
            </w:tcBorders>
          </w:tcPr>
          <w:p w14:paraId="5FF6C8DA" w14:textId="77777777" w:rsidR="008421A8" w:rsidRPr="00AA091F" w:rsidRDefault="008421A8" w:rsidP="008421A8">
            <w:pPr>
              <w:pStyle w:val="VBALevel1Heading"/>
            </w:pPr>
            <w:r w:rsidRPr="00AA091F">
              <w:t>Introduction</w:t>
            </w:r>
          </w:p>
        </w:tc>
        <w:tc>
          <w:tcPr>
            <w:tcW w:w="7217" w:type="dxa"/>
            <w:tcBorders>
              <w:top w:val="nil"/>
              <w:left w:val="nil"/>
              <w:bottom w:val="nil"/>
              <w:right w:val="nil"/>
            </w:tcBorders>
          </w:tcPr>
          <w:p w14:paraId="198430A3" w14:textId="77777777" w:rsidR="008421A8" w:rsidRPr="008421A8" w:rsidRDefault="008421A8" w:rsidP="008421A8">
            <w:pPr>
              <w:pStyle w:val="VBAFirstLevelBullet"/>
              <w:numPr>
                <w:ilvl w:val="0"/>
                <w:numId w:val="0"/>
              </w:numPr>
            </w:pPr>
            <w:r w:rsidRPr="00AA091F">
              <w:t>This topic will allow the trainee to determine when paper copies of notification letters must be mailed to the POA.</w:t>
            </w:r>
          </w:p>
        </w:tc>
      </w:tr>
      <w:tr w:rsidR="008421A8" w:rsidRPr="00AA091F" w14:paraId="53A84215" w14:textId="77777777" w:rsidTr="008421A8">
        <w:trPr>
          <w:trHeight w:val="212"/>
        </w:trPr>
        <w:tc>
          <w:tcPr>
            <w:tcW w:w="2560" w:type="dxa"/>
            <w:tcBorders>
              <w:top w:val="nil"/>
              <w:left w:val="nil"/>
              <w:bottom w:val="nil"/>
              <w:right w:val="nil"/>
            </w:tcBorders>
          </w:tcPr>
          <w:p w14:paraId="6B38E0FD" w14:textId="77777777" w:rsidR="008421A8" w:rsidRPr="00AA091F" w:rsidRDefault="008421A8" w:rsidP="008421A8">
            <w:pPr>
              <w:pStyle w:val="VBALevel1Heading"/>
            </w:pPr>
            <w:r w:rsidRPr="00AA091F">
              <w:t>Time Required</w:t>
            </w:r>
          </w:p>
        </w:tc>
        <w:tc>
          <w:tcPr>
            <w:tcW w:w="7217" w:type="dxa"/>
            <w:tcBorders>
              <w:top w:val="nil"/>
              <w:left w:val="nil"/>
              <w:bottom w:val="nil"/>
              <w:right w:val="nil"/>
            </w:tcBorders>
          </w:tcPr>
          <w:p w14:paraId="001C2AF2" w14:textId="77777777" w:rsidR="008421A8" w:rsidRPr="00AA091F" w:rsidRDefault="008421A8" w:rsidP="008421A8">
            <w:pPr>
              <w:pStyle w:val="VBATimeReq"/>
              <w:rPr>
                <w:color w:val="auto"/>
              </w:rPr>
            </w:pPr>
            <w:r w:rsidRPr="00AA091F">
              <w:rPr>
                <w:color w:val="auto"/>
              </w:rPr>
              <w:t>0.25 hours</w:t>
            </w:r>
          </w:p>
        </w:tc>
      </w:tr>
      <w:tr w:rsidR="008421A8" w:rsidRPr="00AA091F" w14:paraId="7612486B" w14:textId="77777777" w:rsidTr="008421A8">
        <w:trPr>
          <w:trHeight w:val="212"/>
        </w:trPr>
        <w:tc>
          <w:tcPr>
            <w:tcW w:w="2560" w:type="dxa"/>
            <w:tcBorders>
              <w:top w:val="nil"/>
              <w:left w:val="nil"/>
              <w:bottom w:val="nil"/>
              <w:right w:val="nil"/>
            </w:tcBorders>
          </w:tcPr>
          <w:p w14:paraId="78FBF3FF" w14:textId="77777777" w:rsidR="008421A8" w:rsidRPr="00AA091F" w:rsidRDefault="008421A8" w:rsidP="008421A8">
            <w:pPr>
              <w:pStyle w:val="VBALevel1Heading"/>
            </w:pPr>
            <w:r w:rsidRPr="00AA091F">
              <w:t>OBJECTIVES/</w:t>
            </w:r>
            <w:r w:rsidRPr="00AA091F">
              <w:br/>
              <w:t>Teaching Points</w:t>
            </w:r>
          </w:p>
          <w:p w14:paraId="74CC7A17" w14:textId="77777777" w:rsidR="008421A8" w:rsidRPr="00AA091F" w:rsidRDefault="008421A8" w:rsidP="008421A8">
            <w:pPr>
              <w:pStyle w:val="VBALevel3Heading"/>
              <w:spacing w:after="120"/>
              <w:rPr>
                <w:i w:val="0"/>
                <w:color w:val="auto"/>
                <w:szCs w:val="24"/>
              </w:rPr>
            </w:pPr>
          </w:p>
        </w:tc>
        <w:tc>
          <w:tcPr>
            <w:tcW w:w="7217" w:type="dxa"/>
            <w:tcBorders>
              <w:top w:val="nil"/>
              <w:left w:val="nil"/>
              <w:bottom w:val="nil"/>
              <w:right w:val="nil"/>
            </w:tcBorders>
          </w:tcPr>
          <w:p w14:paraId="0FF64719" w14:textId="64141834" w:rsidR="008421A8" w:rsidRPr="00AA091F" w:rsidRDefault="008421A8" w:rsidP="00FF3E25">
            <w:pPr>
              <w:tabs>
                <w:tab w:val="left" w:pos="590"/>
              </w:tabs>
              <w:spacing w:after="120"/>
              <w:rPr>
                <w:szCs w:val="24"/>
              </w:rPr>
            </w:pPr>
            <w:r w:rsidRPr="00FF3E25">
              <w:rPr>
                <w:b/>
                <w:szCs w:val="24"/>
              </w:rPr>
              <w:t>Topic objective</w:t>
            </w:r>
            <w:r w:rsidRPr="00AA091F">
              <w:rPr>
                <w:szCs w:val="24"/>
              </w:rPr>
              <w:t>:</w:t>
            </w:r>
            <w:r w:rsidR="00FF3E25">
              <w:rPr>
                <w:szCs w:val="24"/>
              </w:rPr>
              <w:t xml:space="preserve">  </w:t>
            </w:r>
            <w:r w:rsidRPr="00AA091F">
              <w:rPr>
                <w:szCs w:val="24"/>
              </w:rPr>
              <w:t>Identify when paper notifications of corresponde</w:t>
            </w:r>
            <w:r w:rsidR="00BC2587">
              <w:rPr>
                <w:szCs w:val="24"/>
              </w:rPr>
              <w:t xml:space="preserve">nce must be mailed to the POA. </w:t>
            </w:r>
            <w:r w:rsidRPr="00AA091F">
              <w:rPr>
                <w:szCs w:val="24"/>
              </w:rPr>
              <w:t>This issue is often overlooked at authorization and the importance of this should be stressed.</w:t>
            </w:r>
          </w:p>
        </w:tc>
      </w:tr>
      <w:tr w:rsidR="008421A8" w:rsidRPr="00AA091F" w14:paraId="2CE7972E" w14:textId="77777777" w:rsidTr="008421A8">
        <w:trPr>
          <w:trHeight w:val="212"/>
        </w:trPr>
        <w:tc>
          <w:tcPr>
            <w:tcW w:w="2560" w:type="dxa"/>
            <w:tcBorders>
              <w:top w:val="nil"/>
              <w:left w:val="nil"/>
              <w:bottom w:val="nil"/>
              <w:right w:val="nil"/>
            </w:tcBorders>
          </w:tcPr>
          <w:p w14:paraId="367135DF" w14:textId="77777777" w:rsidR="008421A8" w:rsidRPr="00AA091F" w:rsidRDefault="008421A8" w:rsidP="008421A8">
            <w:pPr>
              <w:pStyle w:val="VBALevel2Heading"/>
              <w:rPr>
                <w:bCs/>
                <w:i/>
                <w:color w:val="auto"/>
              </w:rPr>
            </w:pPr>
            <w:r w:rsidRPr="00AA091F">
              <w:rPr>
                <w:color w:val="auto"/>
              </w:rPr>
              <w:t>When to mail correspondence to a POA</w:t>
            </w:r>
            <w:r w:rsidRPr="00AA091F">
              <w:rPr>
                <w:rFonts w:ascii="Times New Roman Bold" w:hAnsi="Times New Roman Bold"/>
                <w:color w:val="auto"/>
              </w:rPr>
              <w:br/>
            </w:r>
          </w:p>
          <w:p w14:paraId="302C6F60" w14:textId="489E50D0" w:rsidR="008421A8" w:rsidRPr="00AA091F" w:rsidRDefault="008421A8" w:rsidP="008421A8">
            <w:pPr>
              <w:pStyle w:val="VBASlideNumber"/>
              <w:rPr>
                <w:color w:val="auto"/>
              </w:rPr>
            </w:pPr>
            <w:r w:rsidRPr="00AA091F">
              <w:rPr>
                <w:color w:val="auto"/>
              </w:rPr>
              <w:t xml:space="preserve">Slide </w:t>
            </w:r>
            <w:r w:rsidR="00F14438">
              <w:rPr>
                <w:color w:val="auto"/>
              </w:rPr>
              <w:t>15-18</w:t>
            </w:r>
            <w:r w:rsidRPr="00AA091F">
              <w:rPr>
                <w:color w:val="auto"/>
              </w:rPr>
              <w:br/>
            </w:r>
          </w:p>
          <w:p w14:paraId="33B974AA" w14:textId="728EF4F7" w:rsidR="008421A8" w:rsidRPr="00AA091F" w:rsidRDefault="008421A8" w:rsidP="00510033">
            <w:pPr>
              <w:pStyle w:val="VBAHandoutNumber"/>
              <w:rPr>
                <w:color w:val="auto"/>
              </w:rPr>
            </w:pPr>
            <w:r w:rsidRPr="00AA091F">
              <w:rPr>
                <w:color w:val="auto"/>
              </w:rPr>
              <w:t xml:space="preserve">Handout </w:t>
            </w:r>
            <w:r w:rsidR="00F317A4">
              <w:rPr>
                <w:color w:val="auto"/>
              </w:rPr>
              <w:t>1</w:t>
            </w:r>
            <w:r w:rsidR="00510033">
              <w:rPr>
                <w:color w:val="auto"/>
              </w:rPr>
              <w:t>6-17</w:t>
            </w:r>
          </w:p>
        </w:tc>
        <w:tc>
          <w:tcPr>
            <w:tcW w:w="7217" w:type="dxa"/>
            <w:tcBorders>
              <w:top w:val="nil"/>
              <w:left w:val="nil"/>
              <w:bottom w:val="nil"/>
              <w:right w:val="nil"/>
            </w:tcBorders>
          </w:tcPr>
          <w:p w14:paraId="6CBD7FD6" w14:textId="77777777" w:rsidR="008421A8" w:rsidRPr="00AA091F" w:rsidRDefault="008421A8" w:rsidP="008421A8">
            <w:pPr>
              <w:pStyle w:val="VBABodyText"/>
              <w:rPr>
                <w:color w:val="auto"/>
              </w:rPr>
            </w:pPr>
            <w:r w:rsidRPr="00AA091F">
              <w:rPr>
                <w:color w:val="auto"/>
              </w:rPr>
              <w:t>Discuss eFolder access to identify (local) POAs who do not have access to view electronic records.  Also discuss how restrictions to access to restricted records under 38 USC 7332 also restrict access to eFolders.</w:t>
            </w:r>
          </w:p>
          <w:p w14:paraId="3CDE2C07" w14:textId="77777777" w:rsidR="008421A8" w:rsidRPr="00AA091F" w:rsidRDefault="008421A8" w:rsidP="008421A8">
            <w:pPr>
              <w:pStyle w:val="VBABodyText"/>
              <w:rPr>
                <w:color w:val="auto"/>
              </w:rPr>
            </w:pPr>
            <w:r w:rsidRPr="00AA091F">
              <w:rPr>
                <w:color w:val="auto"/>
              </w:rPr>
              <w:t>Identify what correspondence must be sent to a POA and how they must not send restricted information under 38 USC 7332.</w:t>
            </w:r>
          </w:p>
          <w:p w14:paraId="324BE8FA" w14:textId="77777777" w:rsidR="008421A8" w:rsidRPr="00AA091F" w:rsidRDefault="008421A8" w:rsidP="008421A8">
            <w:pPr>
              <w:pStyle w:val="VBABodyText"/>
              <w:rPr>
                <w:color w:val="auto"/>
              </w:rPr>
            </w:pPr>
            <w:r w:rsidRPr="00AA091F">
              <w:rPr>
                <w:b/>
                <w:i/>
                <w:color w:val="auto"/>
              </w:rPr>
              <w:t>Important:</w:t>
            </w:r>
            <w:r w:rsidRPr="00AA091F">
              <w:rPr>
                <w:color w:val="auto"/>
              </w:rPr>
              <w:t xml:space="preserve"> When RO personnel generate correspondence associated with a claimant represented by a private attorney or claims agent, they must include the address of the private attorney or claims agent in the carbon copy (cc) line of the correspondence.</w:t>
            </w:r>
          </w:p>
          <w:p w14:paraId="25358FE5" w14:textId="77777777" w:rsidR="008421A8" w:rsidRPr="00AA091F" w:rsidRDefault="008421A8" w:rsidP="008421A8">
            <w:pPr>
              <w:pStyle w:val="VBABodyText"/>
              <w:rPr>
                <w:color w:val="auto"/>
              </w:rPr>
            </w:pPr>
            <w:r w:rsidRPr="00AA091F">
              <w:rPr>
                <w:color w:val="auto"/>
              </w:rPr>
              <w:t>•</w:t>
            </w:r>
            <w:r w:rsidRPr="00AA091F">
              <w:rPr>
                <w:color w:val="auto"/>
              </w:rPr>
              <w:tab/>
              <w:t>Including the full address in the cc line will allow mail processors to quickly and accurately address outgoing private attorney or claims agent copies of correspondence.</w:t>
            </w:r>
          </w:p>
          <w:p w14:paraId="12DE0C33" w14:textId="0F633339" w:rsidR="008421A8" w:rsidRPr="00AA091F" w:rsidRDefault="008421A8" w:rsidP="008421A8">
            <w:pPr>
              <w:pStyle w:val="VBABodyText"/>
              <w:rPr>
                <w:color w:val="auto"/>
              </w:rPr>
            </w:pPr>
            <w:r w:rsidRPr="00AA091F">
              <w:rPr>
                <w:color w:val="auto"/>
              </w:rPr>
              <w:t>•</w:t>
            </w:r>
            <w:r w:rsidRPr="00AA091F">
              <w:rPr>
                <w:color w:val="auto"/>
              </w:rPr>
              <w:tab/>
              <w:t>Letters created in VBMS do not allow for changes to the cc: line; these letters will be generated in PCGL</w:t>
            </w:r>
            <w:r w:rsidR="00D325F4">
              <w:rPr>
                <w:color w:val="auto"/>
              </w:rPr>
              <w:t>.</w:t>
            </w:r>
          </w:p>
          <w:p w14:paraId="6B86C95B" w14:textId="77777777" w:rsidR="008421A8" w:rsidRPr="00AA091F" w:rsidRDefault="008421A8" w:rsidP="008421A8">
            <w:pPr>
              <w:pStyle w:val="VBABodyText"/>
              <w:rPr>
                <w:color w:val="auto"/>
              </w:rPr>
            </w:pPr>
            <w:r w:rsidRPr="00AA091F">
              <w:rPr>
                <w:color w:val="auto"/>
              </w:rPr>
              <w:t>Discuss “Best Practice” issues from student handout.  Pulse-check your audience by asking for additional practices to avoid missed correspondence.  Let your audience know that failure to send correspondence will result in a K error from STAR.</w:t>
            </w:r>
          </w:p>
        </w:tc>
      </w:tr>
      <w:tr w:rsidR="008421A8" w:rsidRPr="00AA091F" w14:paraId="03AFD893" w14:textId="77777777" w:rsidTr="008421A8">
        <w:trPr>
          <w:trHeight w:val="212"/>
        </w:trPr>
        <w:tc>
          <w:tcPr>
            <w:tcW w:w="2560" w:type="dxa"/>
            <w:tcBorders>
              <w:top w:val="nil"/>
              <w:left w:val="nil"/>
              <w:bottom w:val="nil"/>
              <w:right w:val="nil"/>
            </w:tcBorders>
          </w:tcPr>
          <w:p w14:paraId="4B9F8193" w14:textId="77777777" w:rsidR="008421A8" w:rsidRPr="00AA091F" w:rsidRDefault="008421A8" w:rsidP="008421A8">
            <w:pPr>
              <w:pStyle w:val="VBAEXERCISE"/>
            </w:pPr>
            <w:r w:rsidRPr="00AA091F">
              <w:t>Exercise</w:t>
            </w:r>
          </w:p>
        </w:tc>
        <w:tc>
          <w:tcPr>
            <w:tcW w:w="7217" w:type="dxa"/>
            <w:tcBorders>
              <w:top w:val="nil"/>
              <w:left w:val="nil"/>
              <w:bottom w:val="nil"/>
              <w:right w:val="nil"/>
            </w:tcBorders>
          </w:tcPr>
          <w:p w14:paraId="413AB147" w14:textId="77777777" w:rsidR="008421A8" w:rsidRPr="00AA091F" w:rsidRDefault="008421A8" w:rsidP="008421A8">
            <w:pPr>
              <w:pStyle w:val="VBABodyText"/>
              <w:rPr>
                <w:color w:val="auto"/>
              </w:rPr>
            </w:pPr>
            <w:r w:rsidRPr="00AA091F">
              <w:rPr>
                <w:color w:val="auto"/>
              </w:rPr>
              <w:t>Provide a few (3-4) verbal examples when a POA may or may not require paper copies of correspondence to do a knowledge check.</w:t>
            </w:r>
          </w:p>
        </w:tc>
      </w:tr>
      <w:tr w:rsidR="008421A8" w:rsidRPr="00AA091F" w14:paraId="046BE295" w14:textId="77777777" w:rsidTr="008421A8">
        <w:trPr>
          <w:trHeight w:val="212"/>
        </w:trPr>
        <w:tc>
          <w:tcPr>
            <w:tcW w:w="2560" w:type="dxa"/>
            <w:tcBorders>
              <w:top w:val="nil"/>
              <w:left w:val="nil"/>
              <w:bottom w:val="nil"/>
              <w:right w:val="nil"/>
            </w:tcBorders>
          </w:tcPr>
          <w:p w14:paraId="0C142279" w14:textId="77777777" w:rsidR="008421A8" w:rsidRPr="00AA091F" w:rsidRDefault="008421A8" w:rsidP="008421A8">
            <w:pPr>
              <w:pStyle w:val="VBALevel1Heading"/>
            </w:pPr>
            <w:r w:rsidRPr="00AA091F">
              <w:lastRenderedPageBreak/>
              <w:t>Regional Office Specific Topics</w:t>
            </w:r>
          </w:p>
        </w:tc>
        <w:tc>
          <w:tcPr>
            <w:tcW w:w="7217" w:type="dxa"/>
            <w:tcBorders>
              <w:top w:val="nil"/>
              <w:left w:val="nil"/>
              <w:bottom w:val="nil"/>
              <w:right w:val="nil"/>
            </w:tcBorders>
          </w:tcPr>
          <w:p w14:paraId="7B7B2FBB" w14:textId="77777777" w:rsidR="008421A8" w:rsidRPr="00AA091F" w:rsidRDefault="008421A8" w:rsidP="008421A8">
            <w:r w:rsidRPr="00AA091F">
              <w:t>At this time add any information pertaining to:</w:t>
            </w:r>
          </w:p>
          <w:p w14:paraId="3FE3067B" w14:textId="77777777" w:rsidR="008421A8" w:rsidRPr="00AA091F" w:rsidRDefault="008421A8" w:rsidP="008421A8">
            <w:pPr>
              <w:pStyle w:val="VBAFirstLevelBullet"/>
            </w:pPr>
            <w:r w:rsidRPr="00AA091F">
              <w:t>Station quality issues with this lesson</w:t>
            </w:r>
          </w:p>
          <w:p w14:paraId="037C65BE" w14:textId="77777777" w:rsidR="008421A8" w:rsidRPr="00AA091F" w:rsidRDefault="008421A8" w:rsidP="008421A8">
            <w:pPr>
              <w:pStyle w:val="VBAFirstLevelBullet"/>
              <w:rPr>
                <w:szCs w:val="24"/>
              </w:rPr>
            </w:pPr>
            <w:r w:rsidRPr="00AA091F">
              <w:rPr>
                <w:szCs w:val="24"/>
              </w:rPr>
              <w:t>Additional State specific programs/guidance on this lesson</w:t>
            </w:r>
          </w:p>
          <w:p w14:paraId="5657E152" w14:textId="77777777" w:rsidR="008421A8" w:rsidRPr="00AA091F" w:rsidRDefault="008421A8" w:rsidP="008421A8">
            <w:pPr>
              <w:pStyle w:val="VBAFirstLevelBullet"/>
              <w:numPr>
                <w:ilvl w:val="0"/>
                <w:numId w:val="0"/>
              </w:numPr>
              <w:ind w:left="720"/>
              <w:rPr>
                <w:szCs w:val="24"/>
              </w:rPr>
            </w:pPr>
          </w:p>
        </w:tc>
      </w:tr>
    </w:tbl>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AA091F" w:rsidRPr="00AA091F" w14:paraId="235F423E" w14:textId="77777777">
        <w:trPr>
          <w:cantSplit/>
          <w:trHeight w:val="625"/>
        </w:trPr>
        <w:tc>
          <w:tcPr>
            <w:tcW w:w="9527" w:type="dxa"/>
            <w:gridSpan w:val="3"/>
            <w:tcBorders>
              <w:top w:val="nil"/>
              <w:left w:val="nil"/>
              <w:bottom w:val="nil"/>
              <w:right w:val="nil"/>
            </w:tcBorders>
            <w:vAlign w:val="center"/>
          </w:tcPr>
          <w:p w14:paraId="699F9976" w14:textId="77777777" w:rsidR="008421A8" w:rsidRDefault="00E43198">
            <w:pPr>
              <w:pStyle w:val="Heading1"/>
              <w:spacing w:before="0" w:after="0"/>
            </w:pPr>
            <w:r w:rsidRPr="00AA091F">
              <w:br w:type="page"/>
            </w:r>
          </w:p>
          <w:p w14:paraId="235F423D" w14:textId="2ACF3B01" w:rsidR="009B2F5A" w:rsidRPr="00AA091F" w:rsidRDefault="009B2F5A">
            <w:pPr>
              <w:pStyle w:val="Heading1"/>
              <w:spacing w:before="0" w:after="0"/>
            </w:pPr>
            <w:bookmarkStart w:id="50" w:name="_Toc502747925"/>
            <w:r w:rsidRPr="00AA091F">
              <w:t>Practical Exercise</w:t>
            </w:r>
            <w:bookmarkEnd w:id="50"/>
          </w:p>
        </w:tc>
      </w:tr>
      <w:tr w:rsidR="00AA091F" w:rsidRPr="00AA091F" w14:paraId="235F4241" w14:textId="77777777">
        <w:trPr>
          <w:cantSplit/>
        </w:trPr>
        <w:tc>
          <w:tcPr>
            <w:tcW w:w="2560" w:type="dxa"/>
            <w:gridSpan w:val="2"/>
            <w:tcBorders>
              <w:top w:val="nil"/>
              <w:left w:val="nil"/>
              <w:bottom w:val="nil"/>
              <w:right w:val="nil"/>
            </w:tcBorders>
          </w:tcPr>
          <w:p w14:paraId="235F423F" w14:textId="77777777" w:rsidR="009B2F5A" w:rsidRPr="00AA091F" w:rsidRDefault="009B2F5A">
            <w:pPr>
              <w:pStyle w:val="VBALevel1Heading"/>
            </w:pPr>
            <w:bookmarkStart w:id="51" w:name="_Toc269888423"/>
            <w:bookmarkStart w:id="52" w:name="_Toc269888766"/>
            <w:r w:rsidRPr="00AA091F">
              <w:t>Time Required</w:t>
            </w:r>
            <w:bookmarkEnd w:id="51"/>
            <w:bookmarkEnd w:id="52"/>
          </w:p>
        </w:tc>
        <w:tc>
          <w:tcPr>
            <w:tcW w:w="6967" w:type="dxa"/>
            <w:tcBorders>
              <w:top w:val="nil"/>
              <w:left w:val="nil"/>
              <w:bottom w:val="nil"/>
              <w:right w:val="nil"/>
            </w:tcBorders>
          </w:tcPr>
          <w:p w14:paraId="235F4240" w14:textId="04F97BD8" w:rsidR="009B2F5A" w:rsidRPr="00AA091F" w:rsidRDefault="00E43198">
            <w:pPr>
              <w:pStyle w:val="VBATimeReq"/>
              <w:rPr>
                <w:color w:val="auto"/>
                <w:szCs w:val="24"/>
              </w:rPr>
            </w:pPr>
            <w:r w:rsidRPr="00AA091F">
              <w:rPr>
                <w:color w:val="auto"/>
              </w:rPr>
              <w:t>0.25</w:t>
            </w:r>
            <w:r w:rsidR="009B2F5A" w:rsidRPr="00AA091F">
              <w:rPr>
                <w:color w:val="auto"/>
              </w:rPr>
              <w:t xml:space="preserve"> hours</w:t>
            </w:r>
          </w:p>
        </w:tc>
      </w:tr>
      <w:tr w:rsidR="009B2F5A" w:rsidRPr="00AA091F" w14:paraId="235F4245" w14:textId="77777777">
        <w:trPr>
          <w:cantSplit/>
          <w:trHeight w:val="1683"/>
        </w:trPr>
        <w:tc>
          <w:tcPr>
            <w:tcW w:w="2560" w:type="dxa"/>
            <w:gridSpan w:val="2"/>
            <w:tcBorders>
              <w:top w:val="nil"/>
              <w:left w:val="nil"/>
              <w:bottom w:val="nil"/>
              <w:right w:val="nil"/>
            </w:tcBorders>
          </w:tcPr>
          <w:p w14:paraId="235F4242" w14:textId="77777777" w:rsidR="009B2F5A" w:rsidRPr="00AA091F" w:rsidRDefault="009B2F5A">
            <w:pPr>
              <w:pStyle w:val="VBAEXERCISE"/>
            </w:pPr>
            <w:bookmarkStart w:id="53" w:name="_Toc269888424"/>
            <w:bookmarkStart w:id="54" w:name="_Toc269888767"/>
            <w:r w:rsidRPr="00AA091F">
              <w:t>EXERCISE</w:t>
            </w:r>
            <w:bookmarkEnd w:id="53"/>
            <w:bookmarkEnd w:id="54"/>
          </w:p>
        </w:tc>
        <w:tc>
          <w:tcPr>
            <w:tcW w:w="6967" w:type="dxa"/>
            <w:tcBorders>
              <w:top w:val="nil"/>
              <w:left w:val="nil"/>
              <w:bottom w:val="nil"/>
              <w:right w:val="nil"/>
            </w:tcBorders>
          </w:tcPr>
          <w:p w14:paraId="235F4243" w14:textId="31BE6AAF" w:rsidR="009B2F5A" w:rsidRPr="00AA091F" w:rsidRDefault="00E43198">
            <w:pPr>
              <w:pStyle w:val="VBABodyText"/>
              <w:rPr>
                <w:color w:val="auto"/>
              </w:rPr>
            </w:pPr>
            <w:r w:rsidRPr="00AA091F">
              <w:rPr>
                <w:color w:val="auto"/>
              </w:rPr>
              <w:t xml:space="preserve">Have the students </w:t>
            </w:r>
            <w:r w:rsidR="00896546">
              <w:rPr>
                <w:color w:val="auto"/>
              </w:rPr>
              <w:t xml:space="preserve">–answer the questions </w:t>
            </w:r>
            <w:r w:rsidR="00754254">
              <w:rPr>
                <w:color w:val="auto"/>
              </w:rPr>
              <w:t>located at the end of the</w:t>
            </w:r>
            <w:r w:rsidRPr="00AA091F">
              <w:rPr>
                <w:color w:val="auto"/>
              </w:rPr>
              <w:t xml:space="preserve"> </w:t>
            </w:r>
            <w:r w:rsidR="00754254">
              <w:rPr>
                <w:color w:val="auto"/>
              </w:rPr>
              <w:t xml:space="preserve">student </w:t>
            </w:r>
            <w:r w:rsidRPr="00AA091F">
              <w:rPr>
                <w:color w:val="auto"/>
              </w:rPr>
              <w:t>handout.</w:t>
            </w:r>
          </w:p>
          <w:p w14:paraId="235F4244" w14:textId="23AB4ECC" w:rsidR="009B2F5A" w:rsidRPr="00AA091F" w:rsidRDefault="009B2F5A">
            <w:pPr>
              <w:spacing w:after="120"/>
              <w:rPr>
                <w:b/>
                <w:bCs/>
                <w:sz w:val="28"/>
              </w:rPr>
            </w:pPr>
            <w:r w:rsidRPr="00AA091F">
              <w:rPr>
                <w:szCs w:val="18"/>
              </w:rPr>
              <w:t>Ask if there are any questions about the information presented in the exercise, and then proceed to the Review</w:t>
            </w:r>
            <w:r w:rsidR="00CC11D4" w:rsidRPr="00AA091F">
              <w:rPr>
                <w:szCs w:val="18"/>
              </w:rPr>
              <w:t>. Refer to the answer key to assist with answering questions</w:t>
            </w:r>
            <w:r w:rsidRPr="00AA091F">
              <w:rPr>
                <w:szCs w:val="18"/>
              </w:rPr>
              <w:t>.</w:t>
            </w:r>
            <w:r w:rsidRPr="00AA091F">
              <w:rPr>
                <w:b/>
                <w:bCs/>
                <w:sz w:val="28"/>
              </w:rPr>
              <w:t xml:space="preserve"> </w:t>
            </w:r>
          </w:p>
        </w:tc>
      </w:tr>
      <w:tr w:rsidR="00AA091F" w:rsidRPr="00AA091F" w14:paraId="235F424F" w14:textId="77777777">
        <w:trPr>
          <w:trHeight w:val="212"/>
        </w:trPr>
        <w:tc>
          <w:tcPr>
            <w:tcW w:w="9527" w:type="dxa"/>
            <w:gridSpan w:val="3"/>
            <w:tcBorders>
              <w:top w:val="nil"/>
              <w:left w:val="nil"/>
              <w:bottom w:val="nil"/>
              <w:right w:val="nil"/>
            </w:tcBorders>
          </w:tcPr>
          <w:p w14:paraId="235F424E" w14:textId="7EABAF12" w:rsidR="009B2F5A" w:rsidRPr="00AA091F" w:rsidRDefault="00CC11D4" w:rsidP="00FF3E25">
            <w:pPr>
              <w:pStyle w:val="Heading1"/>
            </w:pPr>
            <w:bookmarkStart w:id="55" w:name="_Toc269888426"/>
            <w:bookmarkStart w:id="56" w:name="_Toc269888769"/>
            <w:bookmarkStart w:id="57" w:name="_Toc269888792"/>
            <w:r w:rsidRPr="00AA091F">
              <w:br w:type="page"/>
            </w:r>
            <w:bookmarkStart w:id="58" w:name="_Toc502747926"/>
            <w:r w:rsidR="009B2F5A" w:rsidRPr="00AA091F">
              <w:t>Lesson Review, Assessment, and Wrap-up</w:t>
            </w:r>
            <w:bookmarkEnd w:id="55"/>
            <w:bookmarkEnd w:id="56"/>
            <w:bookmarkEnd w:id="57"/>
            <w:bookmarkEnd w:id="58"/>
          </w:p>
        </w:tc>
      </w:tr>
      <w:tr w:rsidR="00AA091F" w:rsidRPr="00AA091F" w14:paraId="235F4254" w14:textId="77777777" w:rsidTr="007E1A8D">
        <w:trPr>
          <w:trHeight w:val="1413"/>
        </w:trPr>
        <w:tc>
          <w:tcPr>
            <w:tcW w:w="2553" w:type="dxa"/>
            <w:tcBorders>
              <w:top w:val="nil"/>
              <w:left w:val="nil"/>
              <w:bottom w:val="nil"/>
              <w:right w:val="nil"/>
            </w:tcBorders>
          </w:tcPr>
          <w:p w14:paraId="235F4250" w14:textId="77777777" w:rsidR="009B2F5A" w:rsidRPr="00AA091F" w:rsidRDefault="009B2F5A">
            <w:pPr>
              <w:pStyle w:val="VBALevel1Heading"/>
            </w:pPr>
            <w:bookmarkStart w:id="59" w:name="_Toc269888427"/>
            <w:bookmarkStart w:id="60" w:name="_Toc269888770"/>
            <w:r w:rsidRPr="00AA091F">
              <w:t>Introduction</w:t>
            </w:r>
            <w:bookmarkEnd w:id="59"/>
            <w:bookmarkEnd w:id="60"/>
          </w:p>
          <w:p w14:paraId="235F4251" w14:textId="77777777" w:rsidR="009B2F5A" w:rsidRPr="00AA091F" w:rsidRDefault="009B2F5A">
            <w:pPr>
              <w:pStyle w:val="VBAInstructorExplanation"/>
              <w:rPr>
                <w:color w:val="auto"/>
              </w:rPr>
            </w:pPr>
            <w:r w:rsidRPr="00AA091F">
              <w:rPr>
                <w:color w:val="auto"/>
              </w:rPr>
              <w:t>Discuss the following:</w:t>
            </w:r>
          </w:p>
        </w:tc>
        <w:tc>
          <w:tcPr>
            <w:tcW w:w="6974" w:type="dxa"/>
            <w:gridSpan w:val="2"/>
            <w:tcBorders>
              <w:top w:val="nil"/>
              <w:left w:val="nil"/>
              <w:bottom w:val="nil"/>
              <w:right w:val="nil"/>
            </w:tcBorders>
          </w:tcPr>
          <w:p w14:paraId="235F4252" w14:textId="2CF8E8E3" w:rsidR="009B2F5A" w:rsidRPr="00AA091F" w:rsidRDefault="009B2F5A">
            <w:pPr>
              <w:pStyle w:val="VBABodyText"/>
              <w:rPr>
                <w:color w:val="auto"/>
              </w:rPr>
            </w:pPr>
            <w:r w:rsidRPr="00AA091F">
              <w:rPr>
                <w:color w:val="auto"/>
              </w:rPr>
              <w:t xml:space="preserve">The </w:t>
            </w:r>
            <w:r w:rsidR="00CC11D4" w:rsidRPr="00AA091F">
              <w:rPr>
                <w:color w:val="auto"/>
              </w:rPr>
              <w:t xml:space="preserve">Power </w:t>
            </w:r>
            <w:r w:rsidR="00551A90">
              <w:rPr>
                <w:color w:val="auto"/>
              </w:rPr>
              <w:t>o</w:t>
            </w:r>
            <w:r w:rsidR="00CC11D4" w:rsidRPr="00AA091F">
              <w:rPr>
                <w:color w:val="auto"/>
              </w:rPr>
              <w:t>f Attorneys (POAs)/Service Organizations</w:t>
            </w:r>
            <w:r w:rsidRPr="00AA091F">
              <w:rPr>
                <w:color w:val="auto"/>
              </w:rPr>
              <w:t xml:space="preserve"> is complete. </w:t>
            </w:r>
          </w:p>
          <w:p w14:paraId="235F4253" w14:textId="77777777" w:rsidR="009B2F5A" w:rsidRPr="00AA091F" w:rsidRDefault="009B2F5A">
            <w:pPr>
              <w:pStyle w:val="VBABodyText"/>
              <w:spacing w:after="120"/>
              <w:rPr>
                <w:color w:val="auto"/>
              </w:rPr>
            </w:pPr>
            <w:r w:rsidRPr="00AA091F">
              <w:rPr>
                <w:color w:val="auto"/>
              </w:rPr>
              <w:t>Review each lesson objective and ask the trainees for any questions or comments.</w:t>
            </w:r>
          </w:p>
        </w:tc>
      </w:tr>
      <w:tr w:rsidR="00AA091F" w:rsidRPr="00AA091F" w14:paraId="235F4257" w14:textId="77777777">
        <w:tc>
          <w:tcPr>
            <w:tcW w:w="2553" w:type="dxa"/>
            <w:tcBorders>
              <w:top w:val="nil"/>
              <w:left w:val="nil"/>
              <w:bottom w:val="nil"/>
              <w:right w:val="nil"/>
            </w:tcBorders>
          </w:tcPr>
          <w:p w14:paraId="235F4255" w14:textId="77777777" w:rsidR="009B2F5A" w:rsidRPr="00AA091F" w:rsidRDefault="009B2F5A">
            <w:pPr>
              <w:pStyle w:val="VBALevel1Heading"/>
            </w:pPr>
            <w:bookmarkStart w:id="61" w:name="_Toc269888428"/>
            <w:bookmarkStart w:id="62" w:name="_Toc269888771"/>
            <w:r w:rsidRPr="00AA091F">
              <w:t>Time Required</w:t>
            </w:r>
            <w:bookmarkEnd w:id="61"/>
            <w:bookmarkEnd w:id="62"/>
          </w:p>
        </w:tc>
        <w:tc>
          <w:tcPr>
            <w:tcW w:w="6974" w:type="dxa"/>
            <w:gridSpan w:val="2"/>
            <w:tcBorders>
              <w:top w:val="nil"/>
              <w:left w:val="nil"/>
              <w:bottom w:val="nil"/>
              <w:right w:val="nil"/>
            </w:tcBorders>
          </w:tcPr>
          <w:p w14:paraId="235F4256" w14:textId="2D92758D" w:rsidR="009B2F5A" w:rsidRPr="00AA091F" w:rsidRDefault="00CC11D4" w:rsidP="00CC11D4">
            <w:pPr>
              <w:pStyle w:val="VBABodyText"/>
              <w:spacing w:after="120"/>
              <w:rPr>
                <w:b/>
                <w:color w:val="auto"/>
              </w:rPr>
            </w:pPr>
            <w:r w:rsidRPr="00AA091F">
              <w:rPr>
                <w:bCs/>
                <w:color w:val="auto"/>
              </w:rPr>
              <w:t>0</w:t>
            </w:r>
            <w:r w:rsidR="009B2F5A" w:rsidRPr="00AA091F">
              <w:rPr>
                <w:bCs/>
                <w:color w:val="auto"/>
              </w:rPr>
              <w:t xml:space="preserve">.25 hours </w:t>
            </w:r>
          </w:p>
        </w:tc>
      </w:tr>
      <w:tr w:rsidR="00AA091F" w:rsidRPr="00AA091F" w14:paraId="235F425E" w14:textId="77777777">
        <w:trPr>
          <w:trHeight w:val="212"/>
        </w:trPr>
        <w:tc>
          <w:tcPr>
            <w:tcW w:w="2553" w:type="dxa"/>
            <w:tcBorders>
              <w:top w:val="nil"/>
              <w:left w:val="nil"/>
              <w:bottom w:val="nil"/>
              <w:right w:val="nil"/>
            </w:tcBorders>
          </w:tcPr>
          <w:p w14:paraId="235F4258" w14:textId="77777777" w:rsidR="009B2F5A" w:rsidRPr="00AA091F" w:rsidRDefault="009B2F5A">
            <w:pPr>
              <w:pStyle w:val="VBALevel1Heading"/>
            </w:pPr>
            <w:bookmarkStart w:id="63" w:name="_Toc269888429"/>
            <w:bookmarkStart w:id="64" w:name="_Toc269888772"/>
            <w:r w:rsidRPr="00AA091F">
              <w:t>Lesson Objectives</w:t>
            </w:r>
            <w:bookmarkEnd w:id="63"/>
            <w:bookmarkEnd w:id="64"/>
          </w:p>
        </w:tc>
        <w:tc>
          <w:tcPr>
            <w:tcW w:w="6974" w:type="dxa"/>
            <w:gridSpan w:val="2"/>
            <w:tcBorders>
              <w:top w:val="nil"/>
              <w:left w:val="nil"/>
              <w:bottom w:val="nil"/>
              <w:right w:val="nil"/>
            </w:tcBorders>
          </w:tcPr>
          <w:p w14:paraId="235F4259" w14:textId="67E7BD84" w:rsidR="009B2F5A" w:rsidRPr="00AA091F" w:rsidRDefault="009B2F5A">
            <w:pPr>
              <w:spacing w:after="120"/>
            </w:pPr>
            <w:r w:rsidRPr="00AA091F">
              <w:t xml:space="preserve">You have completed the </w:t>
            </w:r>
            <w:r w:rsidR="00CC11D4" w:rsidRPr="00AA091F">
              <w:t xml:space="preserve">Power </w:t>
            </w:r>
            <w:r w:rsidR="00551A90">
              <w:t>o</w:t>
            </w:r>
            <w:bookmarkStart w:id="65" w:name="_GoBack"/>
            <w:bookmarkEnd w:id="65"/>
            <w:r w:rsidR="00CC11D4" w:rsidRPr="00AA091F">
              <w:t xml:space="preserve">f Attorneys (POAs)/Service Organizations </w:t>
            </w:r>
            <w:r w:rsidRPr="00AA091F">
              <w:t xml:space="preserve">lesson. </w:t>
            </w:r>
          </w:p>
          <w:p w14:paraId="235F425A" w14:textId="77777777" w:rsidR="009B2F5A" w:rsidRPr="00AA091F" w:rsidRDefault="009B2F5A">
            <w:pPr>
              <w:spacing w:after="120"/>
            </w:pPr>
            <w:r w:rsidRPr="00AA091F">
              <w:t xml:space="preserve">The trainee should be able to:  </w:t>
            </w:r>
          </w:p>
          <w:p w14:paraId="1CA727C3" w14:textId="77777777" w:rsidR="00287F29" w:rsidRPr="00571785" w:rsidRDefault="00287F29" w:rsidP="00287F29">
            <w:pPr>
              <w:pStyle w:val="VBAFirstLevelBullet"/>
              <w:numPr>
                <w:ilvl w:val="0"/>
                <w:numId w:val="19"/>
              </w:numPr>
            </w:pPr>
            <w:r w:rsidRPr="00571785">
              <w:t>Identify types of POAs that may be appointed by claimants for VA purposes and their authority</w:t>
            </w:r>
          </w:p>
          <w:p w14:paraId="53AD2254" w14:textId="77777777" w:rsidR="00287F29" w:rsidRPr="00571785" w:rsidRDefault="00287F29" w:rsidP="00287F29">
            <w:pPr>
              <w:pStyle w:val="VBAFirstLevelBullet"/>
              <w:numPr>
                <w:ilvl w:val="0"/>
                <w:numId w:val="19"/>
              </w:numPr>
            </w:pPr>
            <w:r w:rsidRPr="00571785">
              <w:t>Describe the requirements when processing VA Form 21-22 and VA Form 21-22a</w:t>
            </w:r>
          </w:p>
          <w:p w14:paraId="340ADD16" w14:textId="77777777" w:rsidR="00287F29" w:rsidRPr="00571785" w:rsidRDefault="00287F29" w:rsidP="00287F29">
            <w:pPr>
              <w:pStyle w:val="VBAFirstLevelBullet"/>
              <w:numPr>
                <w:ilvl w:val="0"/>
                <w:numId w:val="19"/>
              </w:numPr>
            </w:pPr>
            <w:r w:rsidRPr="00571785">
              <w:t xml:space="preserve">Discuss the requirements for exclusive contact, revocation, or termination of a POA </w:t>
            </w:r>
          </w:p>
          <w:p w14:paraId="1FD07667" w14:textId="77777777" w:rsidR="00287F29" w:rsidRPr="00571785" w:rsidRDefault="00287F29" w:rsidP="00287F29">
            <w:pPr>
              <w:pStyle w:val="VBAFirstLevelBullet"/>
              <w:numPr>
                <w:ilvl w:val="0"/>
                <w:numId w:val="19"/>
              </w:numPr>
            </w:pPr>
            <w:r w:rsidRPr="00571785">
              <w:t>Determine when paper copies of notification letters must be mailed to the POA</w:t>
            </w:r>
          </w:p>
          <w:p w14:paraId="235F425D" w14:textId="146C5FE2" w:rsidR="009B2F5A" w:rsidRPr="007E1A8D" w:rsidRDefault="009B2F5A" w:rsidP="00287F29">
            <w:pPr>
              <w:pStyle w:val="VBAFirstLevelBullet"/>
              <w:numPr>
                <w:ilvl w:val="0"/>
                <w:numId w:val="0"/>
              </w:numPr>
              <w:ind w:left="720"/>
              <w:rPr>
                <w:sz w:val="20"/>
              </w:rPr>
            </w:pPr>
          </w:p>
        </w:tc>
      </w:tr>
      <w:tr w:rsidR="00AA091F" w:rsidRPr="00AA091F" w14:paraId="235F4263" w14:textId="77777777">
        <w:trPr>
          <w:trHeight w:val="212"/>
        </w:trPr>
        <w:tc>
          <w:tcPr>
            <w:tcW w:w="2553" w:type="dxa"/>
            <w:tcBorders>
              <w:top w:val="nil"/>
              <w:left w:val="nil"/>
              <w:bottom w:val="nil"/>
              <w:right w:val="nil"/>
            </w:tcBorders>
          </w:tcPr>
          <w:p w14:paraId="235F425F" w14:textId="77777777" w:rsidR="009B2F5A" w:rsidRPr="00AA091F" w:rsidRDefault="009B2F5A">
            <w:pPr>
              <w:pStyle w:val="VBALevel1Heading"/>
              <w:spacing w:after="120"/>
            </w:pPr>
            <w:r w:rsidRPr="00AA091F">
              <w:t xml:space="preserve">Assessment </w:t>
            </w:r>
          </w:p>
          <w:p w14:paraId="235F4260" w14:textId="77777777" w:rsidR="009B2F5A" w:rsidRPr="00AA091F" w:rsidRDefault="009B2F5A">
            <w:pPr>
              <w:pStyle w:val="VBALevel3Heading"/>
              <w:rPr>
                <w:i w:val="0"/>
                <w:color w:val="auto"/>
              </w:rPr>
            </w:pPr>
          </w:p>
        </w:tc>
        <w:tc>
          <w:tcPr>
            <w:tcW w:w="6974" w:type="dxa"/>
            <w:gridSpan w:val="2"/>
            <w:tcBorders>
              <w:top w:val="nil"/>
              <w:left w:val="nil"/>
              <w:bottom w:val="nil"/>
              <w:right w:val="nil"/>
            </w:tcBorders>
          </w:tcPr>
          <w:p w14:paraId="235F4262" w14:textId="7177F21D" w:rsidR="009B2F5A" w:rsidRPr="00AA091F" w:rsidRDefault="009B2F5A" w:rsidP="007E1A8D">
            <w:pPr>
              <w:pStyle w:val="VBABodyText"/>
              <w:spacing w:after="120"/>
              <w:rPr>
                <w:b/>
                <w:color w:val="auto"/>
              </w:rPr>
            </w:pPr>
            <w:r w:rsidRPr="00AA091F">
              <w:rPr>
                <w:color w:val="auto"/>
              </w:rPr>
              <w:t>Remind the trainees to complete the on-line assessment in TMS to receive credit for completion of the course.</w:t>
            </w:r>
            <w:r w:rsidR="007E1A8D">
              <w:rPr>
                <w:color w:val="auto"/>
              </w:rPr>
              <w:t xml:space="preserve"> </w:t>
            </w:r>
            <w:r w:rsidRPr="00AA091F">
              <w:rPr>
                <w:color w:val="auto"/>
              </w:rPr>
              <w:t>The assessment will allow participants to demonstrate understanding of information presented.</w:t>
            </w:r>
          </w:p>
        </w:tc>
      </w:tr>
    </w:tbl>
    <w:p w14:paraId="235F4264" w14:textId="2190407E" w:rsidR="009B2F5A" w:rsidRPr="00AA091F" w:rsidRDefault="009B2F5A" w:rsidP="007E1A8D">
      <w:pPr>
        <w:tabs>
          <w:tab w:val="left" w:pos="240"/>
        </w:tabs>
        <w:rPr>
          <w:b/>
        </w:rPr>
      </w:pPr>
    </w:p>
    <w:sectPr w:rsidR="009B2F5A" w:rsidRPr="00AA091F" w:rsidSect="006C5D8A">
      <w:headerReference w:type="default" r:id="rId25"/>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ABFF" w14:textId="77777777" w:rsidR="00121F54" w:rsidRDefault="00121F54">
      <w:r>
        <w:separator/>
      </w:r>
    </w:p>
  </w:endnote>
  <w:endnote w:type="continuationSeparator" w:id="0">
    <w:p w14:paraId="4ADE2AC1" w14:textId="77777777" w:rsidR="00121F54" w:rsidRDefault="0012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BEA3" w14:textId="0852D297" w:rsidR="00387E0B" w:rsidRDefault="00387E0B" w:rsidP="00387E0B">
    <w:pPr>
      <w:pStyle w:val="Footer"/>
    </w:pPr>
    <w:r>
      <w:t>January 2018</w:t>
    </w:r>
    <w:r>
      <w:tab/>
    </w:r>
    <w:r>
      <w:tab/>
    </w:r>
    <w:sdt>
      <w:sdtPr>
        <w:id w:val="5653871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1A90">
          <w:rPr>
            <w:noProof/>
          </w:rPr>
          <w:t>4</w:t>
        </w:r>
        <w:r>
          <w:rPr>
            <w:noProof/>
          </w:rPr>
          <w:fldChar w:fldCharType="end"/>
        </w:r>
      </w:sdtContent>
    </w:sdt>
  </w:p>
  <w:p w14:paraId="3B7B1511" w14:textId="77777777" w:rsidR="00262FA7" w:rsidRDefault="00262F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67EB" w14:textId="77777777" w:rsidR="00121F54" w:rsidRDefault="00121F54">
      <w:r>
        <w:separator/>
      </w:r>
    </w:p>
  </w:footnote>
  <w:footnote w:type="continuationSeparator" w:id="0">
    <w:p w14:paraId="68695064" w14:textId="77777777" w:rsidR="00121F54" w:rsidRDefault="0012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EB6A" w14:textId="7A7784DC" w:rsidR="00E43198" w:rsidRDefault="00E43198" w:rsidP="00E43198">
    <w:pPr>
      <w:pStyle w:val="Header"/>
      <w:tabs>
        <w:tab w:val="clear" w:pos="4320"/>
        <w:tab w:val="clear" w:pos="8640"/>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786"/>
    <w:multiLevelType w:val="hybridMultilevel"/>
    <w:tmpl w:val="03CCEB36"/>
    <w:lvl w:ilvl="0" w:tplc="31E68CEC">
      <w:start w:val="1"/>
      <w:numFmt w:val="bullet"/>
      <w:lvlText w:val=""/>
      <w:lvlJc w:val="left"/>
      <w:pPr>
        <w:tabs>
          <w:tab w:val="num" w:pos="720"/>
        </w:tabs>
        <w:ind w:left="720" w:hanging="360"/>
      </w:pPr>
      <w:rPr>
        <w:rFonts w:ascii="Wingdings" w:hAnsi="Wingdings" w:hint="default"/>
      </w:rPr>
    </w:lvl>
    <w:lvl w:ilvl="1" w:tplc="9FBA44B8" w:tentative="1">
      <w:start w:val="1"/>
      <w:numFmt w:val="bullet"/>
      <w:lvlText w:val=""/>
      <w:lvlJc w:val="left"/>
      <w:pPr>
        <w:tabs>
          <w:tab w:val="num" w:pos="1440"/>
        </w:tabs>
        <w:ind w:left="1440" w:hanging="360"/>
      </w:pPr>
      <w:rPr>
        <w:rFonts w:ascii="Wingdings" w:hAnsi="Wingdings" w:hint="default"/>
      </w:rPr>
    </w:lvl>
    <w:lvl w:ilvl="2" w:tplc="B31A6600" w:tentative="1">
      <w:start w:val="1"/>
      <w:numFmt w:val="bullet"/>
      <w:lvlText w:val=""/>
      <w:lvlJc w:val="left"/>
      <w:pPr>
        <w:tabs>
          <w:tab w:val="num" w:pos="2160"/>
        </w:tabs>
        <w:ind w:left="2160" w:hanging="360"/>
      </w:pPr>
      <w:rPr>
        <w:rFonts w:ascii="Wingdings" w:hAnsi="Wingdings" w:hint="default"/>
      </w:rPr>
    </w:lvl>
    <w:lvl w:ilvl="3" w:tplc="9A16CEFE" w:tentative="1">
      <w:start w:val="1"/>
      <w:numFmt w:val="bullet"/>
      <w:lvlText w:val=""/>
      <w:lvlJc w:val="left"/>
      <w:pPr>
        <w:tabs>
          <w:tab w:val="num" w:pos="2880"/>
        </w:tabs>
        <w:ind w:left="2880" w:hanging="360"/>
      </w:pPr>
      <w:rPr>
        <w:rFonts w:ascii="Wingdings" w:hAnsi="Wingdings" w:hint="default"/>
      </w:rPr>
    </w:lvl>
    <w:lvl w:ilvl="4" w:tplc="9A1240A6" w:tentative="1">
      <w:start w:val="1"/>
      <w:numFmt w:val="bullet"/>
      <w:lvlText w:val=""/>
      <w:lvlJc w:val="left"/>
      <w:pPr>
        <w:tabs>
          <w:tab w:val="num" w:pos="3600"/>
        </w:tabs>
        <w:ind w:left="3600" w:hanging="360"/>
      </w:pPr>
      <w:rPr>
        <w:rFonts w:ascii="Wingdings" w:hAnsi="Wingdings" w:hint="default"/>
      </w:rPr>
    </w:lvl>
    <w:lvl w:ilvl="5" w:tplc="9BCA15C2" w:tentative="1">
      <w:start w:val="1"/>
      <w:numFmt w:val="bullet"/>
      <w:lvlText w:val=""/>
      <w:lvlJc w:val="left"/>
      <w:pPr>
        <w:tabs>
          <w:tab w:val="num" w:pos="4320"/>
        </w:tabs>
        <w:ind w:left="4320" w:hanging="360"/>
      </w:pPr>
      <w:rPr>
        <w:rFonts w:ascii="Wingdings" w:hAnsi="Wingdings" w:hint="default"/>
      </w:rPr>
    </w:lvl>
    <w:lvl w:ilvl="6" w:tplc="FB3A7622" w:tentative="1">
      <w:start w:val="1"/>
      <w:numFmt w:val="bullet"/>
      <w:lvlText w:val=""/>
      <w:lvlJc w:val="left"/>
      <w:pPr>
        <w:tabs>
          <w:tab w:val="num" w:pos="5040"/>
        </w:tabs>
        <w:ind w:left="5040" w:hanging="360"/>
      </w:pPr>
      <w:rPr>
        <w:rFonts w:ascii="Wingdings" w:hAnsi="Wingdings" w:hint="default"/>
      </w:rPr>
    </w:lvl>
    <w:lvl w:ilvl="7" w:tplc="7D70BF4E" w:tentative="1">
      <w:start w:val="1"/>
      <w:numFmt w:val="bullet"/>
      <w:lvlText w:val=""/>
      <w:lvlJc w:val="left"/>
      <w:pPr>
        <w:tabs>
          <w:tab w:val="num" w:pos="5760"/>
        </w:tabs>
        <w:ind w:left="5760" w:hanging="360"/>
      </w:pPr>
      <w:rPr>
        <w:rFonts w:ascii="Wingdings" w:hAnsi="Wingdings" w:hint="default"/>
      </w:rPr>
    </w:lvl>
    <w:lvl w:ilvl="8" w:tplc="A78ACA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9320A"/>
    <w:multiLevelType w:val="hybridMultilevel"/>
    <w:tmpl w:val="B3FE8E12"/>
    <w:lvl w:ilvl="0" w:tplc="C1EAD7BC">
      <w:start w:val="1"/>
      <w:numFmt w:val="bullet"/>
      <w:lvlText w:val=""/>
      <w:lvlJc w:val="left"/>
      <w:pPr>
        <w:tabs>
          <w:tab w:val="num" w:pos="720"/>
        </w:tabs>
        <w:ind w:left="720" w:hanging="360"/>
      </w:pPr>
      <w:rPr>
        <w:rFonts w:ascii="Wingdings" w:hAnsi="Wingdings" w:hint="default"/>
      </w:rPr>
    </w:lvl>
    <w:lvl w:ilvl="1" w:tplc="C7826320" w:tentative="1">
      <w:start w:val="1"/>
      <w:numFmt w:val="bullet"/>
      <w:lvlText w:val=""/>
      <w:lvlJc w:val="left"/>
      <w:pPr>
        <w:tabs>
          <w:tab w:val="num" w:pos="1440"/>
        </w:tabs>
        <w:ind w:left="1440" w:hanging="360"/>
      </w:pPr>
      <w:rPr>
        <w:rFonts w:ascii="Wingdings" w:hAnsi="Wingdings" w:hint="default"/>
      </w:rPr>
    </w:lvl>
    <w:lvl w:ilvl="2" w:tplc="32F65CA6" w:tentative="1">
      <w:start w:val="1"/>
      <w:numFmt w:val="bullet"/>
      <w:lvlText w:val=""/>
      <w:lvlJc w:val="left"/>
      <w:pPr>
        <w:tabs>
          <w:tab w:val="num" w:pos="2160"/>
        </w:tabs>
        <w:ind w:left="2160" w:hanging="360"/>
      </w:pPr>
      <w:rPr>
        <w:rFonts w:ascii="Wingdings" w:hAnsi="Wingdings" w:hint="default"/>
      </w:rPr>
    </w:lvl>
    <w:lvl w:ilvl="3" w:tplc="B96E5496" w:tentative="1">
      <w:start w:val="1"/>
      <w:numFmt w:val="bullet"/>
      <w:lvlText w:val=""/>
      <w:lvlJc w:val="left"/>
      <w:pPr>
        <w:tabs>
          <w:tab w:val="num" w:pos="2880"/>
        </w:tabs>
        <w:ind w:left="2880" w:hanging="360"/>
      </w:pPr>
      <w:rPr>
        <w:rFonts w:ascii="Wingdings" w:hAnsi="Wingdings" w:hint="default"/>
      </w:rPr>
    </w:lvl>
    <w:lvl w:ilvl="4" w:tplc="882216C0" w:tentative="1">
      <w:start w:val="1"/>
      <w:numFmt w:val="bullet"/>
      <w:lvlText w:val=""/>
      <w:lvlJc w:val="left"/>
      <w:pPr>
        <w:tabs>
          <w:tab w:val="num" w:pos="3600"/>
        </w:tabs>
        <w:ind w:left="3600" w:hanging="360"/>
      </w:pPr>
      <w:rPr>
        <w:rFonts w:ascii="Wingdings" w:hAnsi="Wingdings" w:hint="default"/>
      </w:rPr>
    </w:lvl>
    <w:lvl w:ilvl="5" w:tplc="0D5016E0" w:tentative="1">
      <w:start w:val="1"/>
      <w:numFmt w:val="bullet"/>
      <w:lvlText w:val=""/>
      <w:lvlJc w:val="left"/>
      <w:pPr>
        <w:tabs>
          <w:tab w:val="num" w:pos="4320"/>
        </w:tabs>
        <w:ind w:left="4320" w:hanging="360"/>
      </w:pPr>
      <w:rPr>
        <w:rFonts w:ascii="Wingdings" w:hAnsi="Wingdings" w:hint="default"/>
      </w:rPr>
    </w:lvl>
    <w:lvl w:ilvl="6" w:tplc="04966BB0" w:tentative="1">
      <w:start w:val="1"/>
      <w:numFmt w:val="bullet"/>
      <w:lvlText w:val=""/>
      <w:lvlJc w:val="left"/>
      <w:pPr>
        <w:tabs>
          <w:tab w:val="num" w:pos="5040"/>
        </w:tabs>
        <w:ind w:left="5040" w:hanging="360"/>
      </w:pPr>
      <w:rPr>
        <w:rFonts w:ascii="Wingdings" w:hAnsi="Wingdings" w:hint="default"/>
      </w:rPr>
    </w:lvl>
    <w:lvl w:ilvl="7" w:tplc="B248049C" w:tentative="1">
      <w:start w:val="1"/>
      <w:numFmt w:val="bullet"/>
      <w:lvlText w:val=""/>
      <w:lvlJc w:val="left"/>
      <w:pPr>
        <w:tabs>
          <w:tab w:val="num" w:pos="5760"/>
        </w:tabs>
        <w:ind w:left="5760" w:hanging="360"/>
      </w:pPr>
      <w:rPr>
        <w:rFonts w:ascii="Wingdings" w:hAnsi="Wingdings" w:hint="default"/>
      </w:rPr>
    </w:lvl>
    <w:lvl w:ilvl="8" w:tplc="41D886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A5A03"/>
    <w:multiLevelType w:val="hybridMultilevel"/>
    <w:tmpl w:val="01F2ECA6"/>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332"/>
    <w:multiLevelType w:val="hybridMultilevel"/>
    <w:tmpl w:val="3BFEE458"/>
    <w:lvl w:ilvl="0" w:tplc="04090001">
      <w:start w:val="1"/>
      <w:numFmt w:val="bullet"/>
      <w:lvlText w:val=""/>
      <w:lvlJc w:val="left"/>
      <w:pPr>
        <w:ind w:left="1080" w:hanging="360"/>
      </w:pPr>
      <w:rPr>
        <w:rFonts w:ascii="Symbol" w:hAnsi="Symbol" w:hint="default"/>
      </w:rPr>
    </w:lvl>
    <w:lvl w:ilvl="1" w:tplc="8BDCF6F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F4505"/>
    <w:multiLevelType w:val="hybridMultilevel"/>
    <w:tmpl w:val="1BECA0DA"/>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73629"/>
    <w:multiLevelType w:val="hybridMultilevel"/>
    <w:tmpl w:val="053E6D10"/>
    <w:lvl w:ilvl="0" w:tplc="E84E74DA">
      <w:start w:val="1"/>
      <w:numFmt w:val="bullet"/>
      <w:lvlText w:val="•"/>
      <w:lvlJc w:val="left"/>
      <w:pPr>
        <w:ind w:left="720" w:hanging="360"/>
      </w:pPr>
      <w:rPr>
        <w:rFonts w:ascii="Arial" w:hAnsi="Aria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0" w15:restartNumberingAfterBreak="0">
    <w:nsid w:val="33836572"/>
    <w:multiLevelType w:val="hybridMultilevel"/>
    <w:tmpl w:val="296C90D0"/>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2BE8"/>
    <w:multiLevelType w:val="hybridMultilevel"/>
    <w:tmpl w:val="2F067794"/>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30C2E"/>
    <w:multiLevelType w:val="hybridMultilevel"/>
    <w:tmpl w:val="DD4092DC"/>
    <w:lvl w:ilvl="0" w:tplc="79A8A0F4">
      <w:start w:val="1"/>
      <w:numFmt w:val="bullet"/>
      <w:lvlText w:val=""/>
      <w:lvlJc w:val="left"/>
      <w:pPr>
        <w:tabs>
          <w:tab w:val="num" w:pos="720"/>
        </w:tabs>
        <w:ind w:left="720" w:hanging="360"/>
      </w:pPr>
      <w:rPr>
        <w:rFonts w:ascii="Wingdings" w:hAnsi="Wingdings" w:hint="default"/>
      </w:rPr>
    </w:lvl>
    <w:lvl w:ilvl="1" w:tplc="513A6E42" w:tentative="1">
      <w:start w:val="1"/>
      <w:numFmt w:val="bullet"/>
      <w:lvlText w:val=""/>
      <w:lvlJc w:val="left"/>
      <w:pPr>
        <w:tabs>
          <w:tab w:val="num" w:pos="1440"/>
        </w:tabs>
        <w:ind w:left="1440" w:hanging="360"/>
      </w:pPr>
      <w:rPr>
        <w:rFonts w:ascii="Wingdings" w:hAnsi="Wingdings" w:hint="default"/>
      </w:rPr>
    </w:lvl>
    <w:lvl w:ilvl="2" w:tplc="59B60974" w:tentative="1">
      <w:start w:val="1"/>
      <w:numFmt w:val="bullet"/>
      <w:lvlText w:val=""/>
      <w:lvlJc w:val="left"/>
      <w:pPr>
        <w:tabs>
          <w:tab w:val="num" w:pos="2160"/>
        </w:tabs>
        <w:ind w:left="2160" w:hanging="360"/>
      </w:pPr>
      <w:rPr>
        <w:rFonts w:ascii="Wingdings" w:hAnsi="Wingdings" w:hint="default"/>
      </w:rPr>
    </w:lvl>
    <w:lvl w:ilvl="3" w:tplc="1DD4D63E" w:tentative="1">
      <w:start w:val="1"/>
      <w:numFmt w:val="bullet"/>
      <w:lvlText w:val=""/>
      <w:lvlJc w:val="left"/>
      <w:pPr>
        <w:tabs>
          <w:tab w:val="num" w:pos="2880"/>
        </w:tabs>
        <w:ind w:left="2880" w:hanging="360"/>
      </w:pPr>
      <w:rPr>
        <w:rFonts w:ascii="Wingdings" w:hAnsi="Wingdings" w:hint="default"/>
      </w:rPr>
    </w:lvl>
    <w:lvl w:ilvl="4" w:tplc="C1F6999C" w:tentative="1">
      <w:start w:val="1"/>
      <w:numFmt w:val="bullet"/>
      <w:lvlText w:val=""/>
      <w:lvlJc w:val="left"/>
      <w:pPr>
        <w:tabs>
          <w:tab w:val="num" w:pos="3600"/>
        </w:tabs>
        <w:ind w:left="3600" w:hanging="360"/>
      </w:pPr>
      <w:rPr>
        <w:rFonts w:ascii="Wingdings" w:hAnsi="Wingdings" w:hint="default"/>
      </w:rPr>
    </w:lvl>
    <w:lvl w:ilvl="5" w:tplc="7B9A624E" w:tentative="1">
      <w:start w:val="1"/>
      <w:numFmt w:val="bullet"/>
      <w:lvlText w:val=""/>
      <w:lvlJc w:val="left"/>
      <w:pPr>
        <w:tabs>
          <w:tab w:val="num" w:pos="4320"/>
        </w:tabs>
        <w:ind w:left="4320" w:hanging="360"/>
      </w:pPr>
      <w:rPr>
        <w:rFonts w:ascii="Wingdings" w:hAnsi="Wingdings" w:hint="default"/>
      </w:rPr>
    </w:lvl>
    <w:lvl w:ilvl="6" w:tplc="B24A3C86" w:tentative="1">
      <w:start w:val="1"/>
      <w:numFmt w:val="bullet"/>
      <w:lvlText w:val=""/>
      <w:lvlJc w:val="left"/>
      <w:pPr>
        <w:tabs>
          <w:tab w:val="num" w:pos="5040"/>
        </w:tabs>
        <w:ind w:left="5040" w:hanging="360"/>
      </w:pPr>
      <w:rPr>
        <w:rFonts w:ascii="Wingdings" w:hAnsi="Wingdings" w:hint="default"/>
      </w:rPr>
    </w:lvl>
    <w:lvl w:ilvl="7" w:tplc="57CA41EA" w:tentative="1">
      <w:start w:val="1"/>
      <w:numFmt w:val="bullet"/>
      <w:lvlText w:val=""/>
      <w:lvlJc w:val="left"/>
      <w:pPr>
        <w:tabs>
          <w:tab w:val="num" w:pos="5760"/>
        </w:tabs>
        <w:ind w:left="5760" w:hanging="360"/>
      </w:pPr>
      <w:rPr>
        <w:rFonts w:ascii="Wingdings" w:hAnsi="Wingdings" w:hint="default"/>
      </w:rPr>
    </w:lvl>
    <w:lvl w:ilvl="8" w:tplc="1DF0F0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B7A25"/>
    <w:multiLevelType w:val="hybridMultilevel"/>
    <w:tmpl w:val="7F763AF2"/>
    <w:lvl w:ilvl="0" w:tplc="B19655AE">
      <w:start w:val="1"/>
      <w:numFmt w:val="bullet"/>
      <w:lvlText w:val=""/>
      <w:lvlJc w:val="left"/>
      <w:pPr>
        <w:tabs>
          <w:tab w:val="num" w:pos="720"/>
        </w:tabs>
        <w:ind w:left="720" w:hanging="360"/>
      </w:pPr>
      <w:rPr>
        <w:rFonts w:ascii="Wingdings" w:hAnsi="Wingdings" w:hint="default"/>
      </w:rPr>
    </w:lvl>
    <w:lvl w:ilvl="1" w:tplc="4C70C0FC" w:tentative="1">
      <w:start w:val="1"/>
      <w:numFmt w:val="bullet"/>
      <w:lvlText w:val=""/>
      <w:lvlJc w:val="left"/>
      <w:pPr>
        <w:tabs>
          <w:tab w:val="num" w:pos="1440"/>
        </w:tabs>
        <w:ind w:left="1440" w:hanging="360"/>
      </w:pPr>
      <w:rPr>
        <w:rFonts w:ascii="Wingdings" w:hAnsi="Wingdings" w:hint="default"/>
      </w:rPr>
    </w:lvl>
    <w:lvl w:ilvl="2" w:tplc="2B4438E2" w:tentative="1">
      <w:start w:val="1"/>
      <w:numFmt w:val="bullet"/>
      <w:lvlText w:val=""/>
      <w:lvlJc w:val="left"/>
      <w:pPr>
        <w:tabs>
          <w:tab w:val="num" w:pos="2160"/>
        </w:tabs>
        <w:ind w:left="2160" w:hanging="360"/>
      </w:pPr>
      <w:rPr>
        <w:rFonts w:ascii="Wingdings" w:hAnsi="Wingdings" w:hint="default"/>
      </w:rPr>
    </w:lvl>
    <w:lvl w:ilvl="3" w:tplc="B43AA618" w:tentative="1">
      <w:start w:val="1"/>
      <w:numFmt w:val="bullet"/>
      <w:lvlText w:val=""/>
      <w:lvlJc w:val="left"/>
      <w:pPr>
        <w:tabs>
          <w:tab w:val="num" w:pos="2880"/>
        </w:tabs>
        <w:ind w:left="2880" w:hanging="360"/>
      </w:pPr>
      <w:rPr>
        <w:rFonts w:ascii="Wingdings" w:hAnsi="Wingdings" w:hint="default"/>
      </w:rPr>
    </w:lvl>
    <w:lvl w:ilvl="4" w:tplc="68E48A34" w:tentative="1">
      <w:start w:val="1"/>
      <w:numFmt w:val="bullet"/>
      <w:lvlText w:val=""/>
      <w:lvlJc w:val="left"/>
      <w:pPr>
        <w:tabs>
          <w:tab w:val="num" w:pos="3600"/>
        </w:tabs>
        <w:ind w:left="3600" w:hanging="360"/>
      </w:pPr>
      <w:rPr>
        <w:rFonts w:ascii="Wingdings" w:hAnsi="Wingdings" w:hint="default"/>
      </w:rPr>
    </w:lvl>
    <w:lvl w:ilvl="5" w:tplc="989C0FEE" w:tentative="1">
      <w:start w:val="1"/>
      <w:numFmt w:val="bullet"/>
      <w:lvlText w:val=""/>
      <w:lvlJc w:val="left"/>
      <w:pPr>
        <w:tabs>
          <w:tab w:val="num" w:pos="4320"/>
        </w:tabs>
        <w:ind w:left="4320" w:hanging="360"/>
      </w:pPr>
      <w:rPr>
        <w:rFonts w:ascii="Wingdings" w:hAnsi="Wingdings" w:hint="default"/>
      </w:rPr>
    </w:lvl>
    <w:lvl w:ilvl="6" w:tplc="600ABE7C" w:tentative="1">
      <w:start w:val="1"/>
      <w:numFmt w:val="bullet"/>
      <w:lvlText w:val=""/>
      <w:lvlJc w:val="left"/>
      <w:pPr>
        <w:tabs>
          <w:tab w:val="num" w:pos="5040"/>
        </w:tabs>
        <w:ind w:left="5040" w:hanging="360"/>
      </w:pPr>
      <w:rPr>
        <w:rFonts w:ascii="Wingdings" w:hAnsi="Wingdings" w:hint="default"/>
      </w:rPr>
    </w:lvl>
    <w:lvl w:ilvl="7" w:tplc="16B22E00" w:tentative="1">
      <w:start w:val="1"/>
      <w:numFmt w:val="bullet"/>
      <w:lvlText w:val=""/>
      <w:lvlJc w:val="left"/>
      <w:pPr>
        <w:tabs>
          <w:tab w:val="num" w:pos="5760"/>
        </w:tabs>
        <w:ind w:left="5760" w:hanging="360"/>
      </w:pPr>
      <w:rPr>
        <w:rFonts w:ascii="Wingdings" w:hAnsi="Wingdings" w:hint="default"/>
      </w:rPr>
    </w:lvl>
    <w:lvl w:ilvl="8" w:tplc="0DDE404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F3E6E"/>
    <w:multiLevelType w:val="hybridMultilevel"/>
    <w:tmpl w:val="87DC7C60"/>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4"/>
  </w:num>
  <w:num w:numId="3">
    <w:abstractNumId w:val="6"/>
  </w:num>
  <w:num w:numId="4">
    <w:abstractNumId w:val="22"/>
  </w:num>
  <w:num w:numId="5">
    <w:abstractNumId w:val="16"/>
  </w:num>
  <w:num w:numId="6">
    <w:abstractNumId w:val="14"/>
  </w:num>
  <w:num w:numId="7">
    <w:abstractNumId w:val="5"/>
  </w:num>
  <w:num w:numId="8">
    <w:abstractNumId w:val="7"/>
  </w:num>
  <w:num w:numId="9">
    <w:abstractNumId w:val="18"/>
  </w:num>
  <w:num w:numId="10">
    <w:abstractNumId w:val="15"/>
  </w:num>
  <w:num w:numId="11">
    <w:abstractNumId w:val="13"/>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0"/>
  </w:num>
  <w:num w:numId="20">
    <w:abstractNumId w:val="0"/>
  </w:num>
  <w:num w:numId="21">
    <w:abstractNumId w:val="19"/>
  </w:num>
  <w:num w:numId="22">
    <w:abstractNumId w:val="11"/>
  </w:num>
  <w:num w:numId="23">
    <w:abstractNumId w:val="10"/>
  </w:num>
  <w:num w:numId="24">
    <w:abstractNumId w:val="8"/>
  </w:num>
  <w:num w:numId="25">
    <w:abstractNumId w:val="23"/>
  </w:num>
  <w:num w:numId="26">
    <w:abstractNumId w:val="2"/>
  </w:num>
  <w:num w:numId="27">
    <w:abstractNumId w:val="9"/>
  </w:num>
  <w:num w:numId="28">
    <w:abstractNumId w:val="1"/>
  </w:num>
  <w:num w:numId="29">
    <w:abstractNumId w:val="21"/>
  </w:num>
  <w:num w:numId="30">
    <w:abstractNumId w:val="1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3079D"/>
    <w:rsid w:val="00036461"/>
    <w:rsid w:val="00071315"/>
    <w:rsid w:val="000713E2"/>
    <w:rsid w:val="00087645"/>
    <w:rsid w:val="000F1A72"/>
    <w:rsid w:val="000F2DF9"/>
    <w:rsid w:val="000F78B6"/>
    <w:rsid w:val="00114C83"/>
    <w:rsid w:val="00121F54"/>
    <w:rsid w:val="00155B56"/>
    <w:rsid w:val="001B52B8"/>
    <w:rsid w:val="001F0C61"/>
    <w:rsid w:val="00220AA3"/>
    <w:rsid w:val="00255A4C"/>
    <w:rsid w:val="002570A6"/>
    <w:rsid w:val="00262FA7"/>
    <w:rsid w:val="00287F29"/>
    <w:rsid w:val="002939D1"/>
    <w:rsid w:val="002A28FE"/>
    <w:rsid w:val="002B7C4D"/>
    <w:rsid w:val="002C2434"/>
    <w:rsid w:val="002E5F5D"/>
    <w:rsid w:val="002F6579"/>
    <w:rsid w:val="0031488B"/>
    <w:rsid w:val="00387E0B"/>
    <w:rsid w:val="003B42A5"/>
    <w:rsid w:val="003D6082"/>
    <w:rsid w:val="0040579F"/>
    <w:rsid w:val="00412F3D"/>
    <w:rsid w:val="00422C2C"/>
    <w:rsid w:val="00425EF3"/>
    <w:rsid w:val="00442499"/>
    <w:rsid w:val="004428AF"/>
    <w:rsid w:val="00465730"/>
    <w:rsid w:val="00470777"/>
    <w:rsid w:val="004755BF"/>
    <w:rsid w:val="00476FBC"/>
    <w:rsid w:val="00477F72"/>
    <w:rsid w:val="00477FA6"/>
    <w:rsid w:val="00480B19"/>
    <w:rsid w:val="00480F45"/>
    <w:rsid w:val="004874B2"/>
    <w:rsid w:val="0049144B"/>
    <w:rsid w:val="004B721B"/>
    <w:rsid w:val="004C5C39"/>
    <w:rsid w:val="004C6B78"/>
    <w:rsid w:val="00510033"/>
    <w:rsid w:val="00537940"/>
    <w:rsid w:val="00551A90"/>
    <w:rsid w:val="00571785"/>
    <w:rsid w:val="00595881"/>
    <w:rsid w:val="005A1682"/>
    <w:rsid w:val="005A440B"/>
    <w:rsid w:val="00602C60"/>
    <w:rsid w:val="0065597E"/>
    <w:rsid w:val="0067388E"/>
    <w:rsid w:val="00675B6C"/>
    <w:rsid w:val="006920B3"/>
    <w:rsid w:val="006B2694"/>
    <w:rsid w:val="006C314F"/>
    <w:rsid w:val="006C5D8A"/>
    <w:rsid w:val="006E6767"/>
    <w:rsid w:val="00717E55"/>
    <w:rsid w:val="00742C1C"/>
    <w:rsid w:val="00745AE1"/>
    <w:rsid w:val="00754254"/>
    <w:rsid w:val="007C0D92"/>
    <w:rsid w:val="007E1A8D"/>
    <w:rsid w:val="007E7D15"/>
    <w:rsid w:val="007F50AA"/>
    <w:rsid w:val="007F5A44"/>
    <w:rsid w:val="00837BA9"/>
    <w:rsid w:val="00840003"/>
    <w:rsid w:val="008421A8"/>
    <w:rsid w:val="00844FCC"/>
    <w:rsid w:val="00856B6F"/>
    <w:rsid w:val="008614D9"/>
    <w:rsid w:val="00874507"/>
    <w:rsid w:val="00896546"/>
    <w:rsid w:val="008A22F9"/>
    <w:rsid w:val="008B68A5"/>
    <w:rsid w:val="008C16C6"/>
    <w:rsid w:val="008F5213"/>
    <w:rsid w:val="00902C3D"/>
    <w:rsid w:val="009A5A7E"/>
    <w:rsid w:val="009B2F5A"/>
    <w:rsid w:val="009D5E24"/>
    <w:rsid w:val="00A041C7"/>
    <w:rsid w:val="00A062D3"/>
    <w:rsid w:val="00A81ECE"/>
    <w:rsid w:val="00AA091F"/>
    <w:rsid w:val="00AD3633"/>
    <w:rsid w:val="00AF7580"/>
    <w:rsid w:val="00B06E58"/>
    <w:rsid w:val="00B071F4"/>
    <w:rsid w:val="00B10EA6"/>
    <w:rsid w:val="00B50204"/>
    <w:rsid w:val="00B71A72"/>
    <w:rsid w:val="00B93BC9"/>
    <w:rsid w:val="00BA608D"/>
    <w:rsid w:val="00BC17E4"/>
    <w:rsid w:val="00BC2587"/>
    <w:rsid w:val="00BD2423"/>
    <w:rsid w:val="00BE23C3"/>
    <w:rsid w:val="00BF38CB"/>
    <w:rsid w:val="00BF66DD"/>
    <w:rsid w:val="00C05E3D"/>
    <w:rsid w:val="00C41AA8"/>
    <w:rsid w:val="00C63EEC"/>
    <w:rsid w:val="00C8092F"/>
    <w:rsid w:val="00CB5D74"/>
    <w:rsid w:val="00CC11D4"/>
    <w:rsid w:val="00CE4401"/>
    <w:rsid w:val="00D112B2"/>
    <w:rsid w:val="00D325F4"/>
    <w:rsid w:val="00D535CE"/>
    <w:rsid w:val="00D73159"/>
    <w:rsid w:val="00D8300B"/>
    <w:rsid w:val="00D87BD4"/>
    <w:rsid w:val="00DA3F8C"/>
    <w:rsid w:val="00DB4FA0"/>
    <w:rsid w:val="00DF0F84"/>
    <w:rsid w:val="00DF348A"/>
    <w:rsid w:val="00E07AFE"/>
    <w:rsid w:val="00E102F7"/>
    <w:rsid w:val="00E43198"/>
    <w:rsid w:val="00E46583"/>
    <w:rsid w:val="00E60608"/>
    <w:rsid w:val="00E6762E"/>
    <w:rsid w:val="00E83761"/>
    <w:rsid w:val="00E9182C"/>
    <w:rsid w:val="00E93036"/>
    <w:rsid w:val="00EC5CB6"/>
    <w:rsid w:val="00ED0304"/>
    <w:rsid w:val="00EF587B"/>
    <w:rsid w:val="00F14438"/>
    <w:rsid w:val="00F317A4"/>
    <w:rsid w:val="00FB3A9E"/>
    <w:rsid w:val="00F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6D4FAFF4-20C4-4F8A-909A-CACB3C2F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837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35001744">
      <w:bodyDiv w:val="1"/>
      <w:marLeft w:val="0"/>
      <w:marRight w:val="0"/>
      <w:marTop w:val="0"/>
      <w:marBottom w:val="0"/>
      <w:divBdr>
        <w:top w:val="none" w:sz="0" w:space="0" w:color="auto"/>
        <w:left w:val="none" w:sz="0" w:space="0" w:color="auto"/>
        <w:bottom w:val="none" w:sz="0" w:space="0" w:color="auto"/>
        <w:right w:val="none" w:sz="0" w:space="0" w:color="auto"/>
      </w:divBdr>
      <w:divsChild>
        <w:div w:id="988942158">
          <w:marLeft w:val="547"/>
          <w:marRight w:val="0"/>
          <w:marTop w:val="144"/>
          <w:marBottom w:val="0"/>
          <w:divBdr>
            <w:top w:val="none" w:sz="0" w:space="0" w:color="auto"/>
            <w:left w:val="none" w:sz="0" w:space="0" w:color="auto"/>
            <w:bottom w:val="none" w:sz="0" w:space="0" w:color="auto"/>
            <w:right w:val="none" w:sz="0" w:space="0" w:color="auto"/>
          </w:divBdr>
        </w:div>
      </w:divsChild>
    </w:div>
    <w:div w:id="913778458">
      <w:bodyDiv w:val="1"/>
      <w:marLeft w:val="0"/>
      <w:marRight w:val="0"/>
      <w:marTop w:val="0"/>
      <w:marBottom w:val="0"/>
      <w:divBdr>
        <w:top w:val="none" w:sz="0" w:space="0" w:color="auto"/>
        <w:left w:val="none" w:sz="0" w:space="0" w:color="auto"/>
        <w:bottom w:val="none" w:sz="0" w:space="0" w:color="auto"/>
        <w:right w:val="none" w:sz="0" w:space="0" w:color="auto"/>
      </w:divBdr>
      <w:divsChild>
        <w:div w:id="888423536">
          <w:marLeft w:val="547"/>
          <w:marRight w:val="0"/>
          <w:marTop w:val="96"/>
          <w:marBottom w:val="0"/>
          <w:divBdr>
            <w:top w:val="none" w:sz="0" w:space="0" w:color="auto"/>
            <w:left w:val="none" w:sz="0" w:space="0" w:color="auto"/>
            <w:bottom w:val="none" w:sz="0" w:space="0" w:color="auto"/>
            <w:right w:val="none" w:sz="0" w:space="0" w:color="auto"/>
          </w:divBdr>
        </w:div>
        <w:div w:id="1104806099">
          <w:marLeft w:val="547"/>
          <w:marRight w:val="0"/>
          <w:marTop w:val="96"/>
          <w:marBottom w:val="0"/>
          <w:divBdr>
            <w:top w:val="none" w:sz="0" w:space="0" w:color="auto"/>
            <w:left w:val="none" w:sz="0" w:space="0" w:color="auto"/>
            <w:bottom w:val="none" w:sz="0" w:space="0" w:color="auto"/>
            <w:right w:val="none" w:sz="0" w:space="0" w:color="auto"/>
          </w:divBdr>
        </w:div>
      </w:divsChild>
    </w:div>
    <w:div w:id="1222978899">
      <w:bodyDiv w:val="1"/>
      <w:marLeft w:val="0"/>
      <w:marRight w:val="0"/>
      <w:marTop w:val="0"/>
      <w:marBottom w:val="0"/>
      <w:divBdr>
        <w:top w:val="none" w:sz="0" w:space="0" w:color="auto"/>
        <w:left w:val="none" w:sz="0" w:space="0" w:color="auto"/>
        <w:bottom w:val="none" w:sz="0" w:space="0" w:color="auto"/>
        <w:right w:val="none" w:sz="0" w:space="0" w:color="auto"/>
      </w:divBdr>
      <w:divsChild>
        <w:div w:id="509805829">
          <w:marLeft w:val="547"/>
          <w:marRight w:val="0"/>
          <w:marTop w:val="96"/>
          <w:marBottom w:val="0"/>
          <w:divBdr>
            <w:top w:val="none" w:sz="0" w:space="0" w:color="auto"/>
            <w:left w:val="none" w:sz="0" w:space="0" w:color="auto"/>
            <w:bottom w:val="none" w:sz="0" w:space="0" w:color="auto"/>
            <w:right w:val="none" w:sz="0" w:space="0" w:color="auto"/>
          </w:divBdr>
        </w:div>
        <w:div w:id="1731729378">
          <w:marLeft w:val="547"/>
          <w:marRight w:val="0"/>
          <w:marTop w:val="9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846895397">
      <w:bodyDiv w:val="1"/>
      <w:marLeft w:val="0"/>
      <w:marRight w:val="0"/>
      <w:marTop w:val="0"/>
      <w:marBottom w:val="0"/>
      <w:divBdr>
        <w:top w:val="none" w:sz="0" w:space="0" w:color="auto"/>
        <w:left w:val="none" w:sz="0" w:space="0" w:color="auto"/>
        <w:bottom w:val="none" w:sz="0" w:space="0" w:color="auto"/>
        <w:right w:val="none" w:sz="0" w:space="0" w:color="auto"/>
      </w:divBdr>
      <w:divsChild>
        <w:div w:id="1533303547">
          <w:marLeft w:val="547"/>
          <w:marRight w:val="0"/>
          <w:marTop w:val="134"/>
          <w:marBottom w:val="0"/>
          <w:divBdr>
            <w:top w:val="none" w:sz="0" w:space="0" w:color="auto"/>
            <w:left w:val="none" w:sz="0" w:space="0" w:color="auto"/>
            <w:bottom w:val="none" w:sz="0" w:space="0" w:color="auto"/>
            <w:right w:val="none" w:sz="0" w:space="0" w:color="auto"/>
          </w:divBdr>
        </w:div>
        <w:div w:id="950864119">
          <w:marLeft w:val="547"/>
          <w:marRight w:val="0"/>
          <w:marTop w:val="134"/>
          <w:marBottom w:val="0"/>
          <w:divBdr>
            <w:top w:val="none" w:sz="0" w:space="0" w:color="auto"/>
            <w:left w:val="none" w:sz="0" w:space="0" w:color="auto"/>
            <w:bottom w:val="none" w:sz="0" w:space="0" w:color="auto"/>
            <w:right w:val="none" w:sz="0" w:space="0" w:color="auto"/>
          </w:divBdr>
        </w:div>
        <w:div w:id="1561207053">
          <w:marLeft w:val="547"/>
          <w:marRight w:val="0"/>
          <w:marTop w:val="134"/>
          <w:marBottom w:val="0"/>
          <w:divBdr>
            <w:top w:val="none" w:sz="0" w:space="0" w:color="auto"/>
            <w:left w:val="none" w:sz="0" w:space="0" w:color="auto"/>
            <w:bottom w:val="none" w:sz="0" w:space="0" w:color="auto"/>
            <w:right w:val="none" w:sz="0" w:space="0" w:color="auto"/>
          </w:divBdr>
        </w:div>
        <w:div w:id="696806951">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6924737">
      <w:bodyDiv w:val="1"/>
      <w:marLeft w:val="0"/>
      <w:marRight w:val="0"/>
      <w:marTop w:val="0"/>
      <w:marBottom w:val="0"/>
      <w:divBdr>
        <w:top w:val="none" w:sz="0" w:space="0" w:color="auto"/>
        <w:left w:val="none" w:sz="0" w:space="0" w:color="auto"/>
        <w:bottom w:val="none" w:sz="0" w:space="0" w:color="auto"/>
        <w:right w:val="none" w:sz="0" w:space="0" w:color="auto"/>
      </w:divBdr>
    </w:div>
    <w:div w:id="2115318404">
      <w:bodyDiv w:val="1"/>
      <w:marLeft w:val="0"/>
      <w:marRight w:val="0"/>
      <w:marTop w:val="0"/>
      <w:marBottom w:val="0"/>
      <w:divBdr>
        <w:top w:val="none" w:sz="0" w:space="0" w:color="auto"/>
        <w:left w:val="none" w:sz="0" w:space="0" w:color="auto"/>
        <w:bottom w:val="none" w:sz="0" w:space="0" w:color="auto"/>
        <w:right w:val="none" w:sz="0" w:space="0" w:color="auto"/>
      </w:divBdr>
      <w:divsChild>
        <w:div w:id="435635947">
          <w:marLeft w:val="547"/>
          <w:marRight w:val="0"/>
          <w:marTop w:val="134"/>
          <w:marBottom w:val="0"/>
          <w:divBdr>
            <w:top w:val="none" w:sz="0" w:space="0" w:color="auto"/>
            <w:left w:val="none" w:sz="0" w:space="0" w:color="auto"/>
            <w:bottom w:val="none" w:sz="0" w:space="0" w:color="auto"/>
            <w:right w:val="none" w:sz="0" w:space="0" w:color="auto"/>
          </w:divBdr>
        </w:div>
        <w:div w:id="1859851490">
          <w:marLeft w:val="547"/>
          <w:marRight w:val="0"/>
          <w:marTop w:val="134"/>
          <w:marBottom w:val="0"/>
          <w:divBdr>
            <w:top w:val="none" w:sz="0" w:space="0" w:color="auto"/>
            <w:left w:val="none" w:sz="0" w:space="0" w:color="auto"/>
            <w:bottom w:val="none" w:sz="0" w:space="0" w:color="auto"/>
            <w:right w:val="none" w:sz="0" w:space="0" w:color="auto"/>
          </w:divBdr>
        </w:div>
        <w:div w:id="927662514">
          <w:marLeft w:val="547"/>
          <w:marRight w:val="0"/>
          <w:marTop w:val="134"/>
          <w:marBottom w:val="0"/>
          <w:divBdr>
            <w:top w:val="none" w:sz="0" w:space="0" w:color="auto"/>
            <w:left w:val="none" w:sz="0" w:space="0" w:color="auto"/>
            <w:bottom w:val="none" w:sz="0" w:space="0" w:color="auto"/>
            <w:right w:val="none" w:sz="0" w:space="0" w:color="auto"/>
          </w:divBdr>
        </w:div>
        <w:div w:id="15217019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204797488e6ebe2c75e729e0243708b3&amp;mc=true&amp;node=se38.1.14_1628&amp;rgn=div8" TargetMode="External"/><Relationship Id="rId18" Type="http://schemas.openxmlformats.org/officeDocument/2006/relationships/hyperlink" Target="https://vaww.vrm.km.va.gov/system/templates/selfservice/va_kanew/help/agent/locale/en-US/portal/554400000001034/content/554400000014076/M21-1-Part-I-Chapter-3-Section-A-General-Information-on-Power-of-Attorney-PO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31400/M21-1-Part-III-Subpart-i-Chapter-4-Section-B-The-Stakeholder-Enterprise-Portal-SEP-Role-in-the-Veterans-Online-Application-VONAPP-Direct-Connect-VDC-Process%20-%201%20-%202" TargetMode="External"/><Relationship Id="rId7" Type="http://schemas.openxmlformats.org/officeDocument/2006/relationships/styles" Target="styles.xml"/><Relationship Id="rId12" Type="http://schemas.openxmlformats.org/officeDocument/2006/relationships/hyperlink" Target="https://www.law.cornell.edu/uscode/text/38/7332" TargetMode="External"/><Relationship Id="rId17" Type="http://schemas.openxmlformats.org/officeDocument/2006/relationships/hyperlink" Target="http://www.ecfr.gov/cgi-bin/text-idx?SID=204797488e6ebe2c75e729e0243708b3&amp;mc=true&amp;node=se38.2.20_1204&amp;rgn=div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cfr.gov/cgi-bin/retrieveECFR?gp=&amp;SID=204797488e6ebe2c75e729e0243708b3&amp;mc=true&amp;n=pt38.1.14&amp;r=PART&amp;ty=HTML" TargetMode="External"/><Relationship Id="rId20" Type="http://schemas.openxmlformats.org/officeDocument/2006/relationships/hyperlink" Target="https://vaww.vrm.km.va.gov/system/templates/selfservice/va_kanew/help/agent/locale/en-US/portal/554400000001034/content/554400000031400/M21-1-Part-III-Subpart-i-Chapter-4-Section-B-The-Stakeholder-Enterprise-Portal-SEP-Role-in-the-Veterans-Online-Application-VONAPP-Direct-Connect-VDC-Proc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5" Type="http://schemas.openxmlformats.org/officeDocument/2006/relationships/customXml" Target="../customXml/item5.xml"/><Relationship Id="rId15" Type="http://schemas.openxmlformats.org/officeDocument/2006/relationships/hyperlink" Target="http://www.ecfr.gov/cgi-bin/retrieveECFR?gp=&amp;SID=204797488e6ebe2c75e729e0243708b3&amp;mc=true&amp;n=pt38.1.14&amp;r=PART&amp;ty=HTML" TargetMode="External"/><Relationship Id="rId23" Type="http://schemas.openxmlformats.org/officeDocument/2006/relationships/hyperlink" Target="https://vaww.vrm.km.va.gov/system/templates/selfservice/va_kanew/help/agent/locale/en-US/portal/554400000001034/content/554400000014125/M21-1-Part-III-Subpart-ii-Chapter-3-Section-C-System-Updates?query=updating%20POA"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077/M21-1-Part-I-Chapter-3-Section-B-A-Representatives-Right-to-Notification-and-Review-of-Records?query=Power%20of%20Attorney%20(POA)%20Rights%20to%20Notification%20and%20Review%20of%20Reco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204797488e6ebe2c75e729e0243708b3&amp;mc=true&amp;n=pt38.1.14&amp;r=PART&amp;ty=HTML" TargetMode="External"/><Relationship Id="rId22" Type="http://schemas.openxmlformats.org/officeDocument/2006/relationships/hyperlink" Target="https://vaww.vrm.km.va.gov/system/templates/selfservice/va_kanew/help/agent/locale/en-US/portal/554400000001034/content/554400000014108/M21-1-Part-III-Subpart-ii-Chapter-1-Section-A-Process-Overview"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RO317-839076992-10328</_dlc_DocId>
    <_dlc_DocIdUrl xmlns="b62c6c12-24c5-4d47-ac4d-c5cc93bcdf7b">
      <Url>https://vaww.vashare.vba.va.gov/sites/SPTNCIO/focusedveterans/training/VSRvirtualtraining/_layouts/15/DocIdRedir.aspx?ID=RO317-839076992-10328</Url>
      <Description>RO317-839076992-10328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3EC223E6-BFAD-4BF5-AD94-6AA00107A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F37B2-0BCA-478C-8904-B1ACF88DFB60}">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3C3959D8-33D5-4167-87DA-12E71A21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174</TotalTime>
  <Pages>10</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Power of Attorneys (POAs)/Service Organizations Lesson Plan</vt:lpstr>
    </vt:vector>
  </TitlesOfParts>
  <Company>Veterans Benefits Administration</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Attorneys (POAs)/Service Organizations Lesson Plan</dc:title>
  <dc:subject>VSR, PCT VSR, AQRS, Special Ops VSR, Claims Assistant</dc:subject>
  <dc:creator>Department of Veterans Affairs, Veterans Benefits Administration, Compensation Service, STAFF</dc:creator>
  <cp:keywords>Power of Attorney,POA,21-22,21-22a,exclusive contact,revocation,termination,VSO,agent,attorney,non-licensed individual</cp:keywords>
  <dc:description>This lesson provides an overview of the VA POA program.</dc:description>
  <cp:lastModifiedBy>Kathy Poole</cp:lastModifiedBy>
  <cp:revision>29</cp:revision>
  <cp:lastPrinted>2010-09-08T15:08:00Z</cp:lastPrinted>
  <dcterms:created xsi:type="dcterms:W3CDTF">2017-11-01T14:14:00Z</dcterms:created>
  <dcterms:modified xsi:type="dcterms:W3CDTF">2018-01-31T15:03:00Z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c6557560-3700-4f67-a634-76c722d649b0</vt:lpwstr>
  </property>
</Properties>
</file>