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B26B3" w14:textId="77777777" w:rsidR="005942C8" w:rsidRDefault="00FD5D95" w:rsidP="00423031">
      <w:pPr>
        <w:pStyle w:val="VBALessonPlanName"/>
        <w:rPr>
          <w:rFonts w:ascii="Times New Roman" w:eastAsiaTheme="majorEastAsia" w:hAnsi="Times New Roman"/>
          <w:color w:val="auto"/>
          <w:kern w:val="24"/>
        </w:rPr>
      </w:pPr>
      <w:bookmarkStart w:id="0" w:name="_Hlk50998330"/>
      <w:bookmarkStart w:id="1" w:name="_Toc276556863"/>
      <w:r w:rsidRPr="005A1DA6">
        <w:rPr>
          <w:rFonts w:ascii="Times New Roman" w:eastAsiaTheme="majorEastAsia" w:hAnsi="Times New Roman"/>
          <w:color w:val="auto"/>
          <w:kern w:val="24"/>
        </w:rPr>
        <w:t>V</w:t>
      </w:r>
      <w:r w:rsidR="00646AE8">
        <w:rPr>
          <w:rFonts w:ascii="Times New Roman" w:eastAsiaTheme="majorEastAsia" w:hAnsi="Times New Roman"/>
          <w:color w:val="auto"/>
          <w:kern w:val="24"/>
        </w:rPr>
        <w:t>bms-r</w:t>
      </w:r>
      <w:r w:rsidRPr="005A1DA6">
        <w:rPr>
          <w:rFonts w:ascii="Times New Roman" w:eastAsiaTheme="majorEastAsia" w:hAnsi="Times New Roman"/>
          <w:color w:val="auto"/>
          <w:kern w:val="24"/>
        </w:rPr>
        <w:t xml:space="preserve"> </w:t>
      </w:r>
      <w:r w:rsidR="005A1DA6">
        <w:rPr>
          <w:rFonts w:ascii="Times New Roman" w:eastAsiaTheme="majorEastAsia" w:hAnsi="Times New Roman"/>
          <w:color w:val="auto"/>
          <w:kern w:val="24"/>
        </w:rPr>
        <w:t xml:space="preserve">TipMaster </w:t>
      </w:r>
      <w:r w:rsidRPr="005A1DA6">
        <w:rPr>
          <w:rFonts w:ascii="Times New Roman" w:eastAsiaTheme="majorEastAsia" w:hAnsi="Times New Roman"/>
          <w:color w:val="auto"/>
          <w:kern w:val="24"/>
        </w:rPr>
        <w:t xml:space="preserve">Prompts </w:t>
      </w:r>
      <w:r w:rsidR="007923B3">
        <w:rPr>
          <w:rFonts w:ascii="Times New Roman" w:eastAsiaTheme="majorEastAsia" w:hAnsi="Times New Roman"/>
          <w:color w:val="auto"/>
          <w:kern w:val="24"/>
        </w:rPr>
        <w:t>f</w:t>
      </w:r>
      <w:r w:rsidR="005A1DA6">
        <w:rPr>
          <w:rFonts w:ascii="Times New Roman" w:eastAsiaTheme="majorEastAsia" w:hAnsi="Times New Roman"/>
          <w:color w:val="auto"/>
          <w:kern w:val="24"/>
        </w:rPr>
        <w:t>or</w:t>
      </w:r>
      <w:r w:rsidR="007923B3">
        <w:rPr>
          <w:rFonts w:ascii="Times New Roman" w:eastAsiaTheme="majorEastAsia" w:hAnsi="Times New Roman"/>
          <w:color w:val="auto"/>
          <w:kern w:val="24"/>
        </w:rPr>
        <w:t xml:space="preserve"> Addressing </w:t>
      </w:r>
      <w:r w:rsidRPr="005A1DA6">
        <w:rPr>
          <w:rFonts w:ascii="Times New Roman" w:eastAsiaTheme="majorEastAsia" w:hAnsi="Times New Roman"/>
          <w:color w:val="auto"/>
          <w:kern w:val="24"/>
        </w:rPr>
        <w:t>Chap 35</w:t>
      </w:r>
      <w:r w:rsidR="005A1DA6">
        <w:rPr>
          <w:rFonts w:ascii="Times New Roman" w:eastAsiaTheme="majorEastAsia" w:hAnsi="Times New Roman"/>
          <w:color w:val="auto"/>
          <w:kern w:val="24"/>
        </w:rPr>
        <w:t xml:space="preserve"> </w:t>
      </w:r>
    </w:p>
    <w:p w14:paraId="1EA1FA59" w14:textId="470DEDDE" w:rsidR="005942C8" w:rsidRDefault="00A61EB8" w:rsidP="00423031">
      <w:pPr>
        <w:pStyle w:val="VBALessonPlanName"/>
        <w:rPr>
          <w:rFonts w:ascii="Times New Roman" w:eastAsiaTheme="majorEastAsia" w:hAnsi="Times New Roman"/>
          <w:color w:val="auto"/>
          <w:kern w:val="24"/>
        </w:rPr>
      </w:pPr>
      <w:r>
        <w:rPr>
          <w:rFonts w:ascii="Times New Roman" w:eastAsiaTheme="majorEastAsia" w:hAnsi="Times New Roman"/>
          <w:color w:val="auto"/>
          <w:kern w:val="24"/>
        </w:rPr>
        <w:t>a</w:t>
      </w:r>
      <w:r w:rsidR="005A1DA6">
        <w:rPr>
          <w:rFonts w:ascii="Times New Roman" w:eastAsiaTheme="majorEastAsia" w:hAnsi="Times New Roman"/>
          <w:color w:val="auto"/>
          <w:kern w:val="24"/>
        </w:rPr>
        <w:t>nd</w:t>
      </w:r>
    </w:p>
    <w:p w14:paraId="0DDB9BC1" w14:textId="227FDF30" w:rsidR="00FD5D95" w:rsidRPr="005A1DA6" w:rsidRDefault="00FD5D95" w:rsidP="00423031">
      <w:pPr>
        <w:pStyle w:val="VBALessonPlanName"/>
        <w:rPr>
          <w:rFonts w:ascii="Times New Roman" w:hAnsi="Times New Roman"/>
          <w:color w:val="auto"/>
        </w:rPr>
      </w:pPr>
      <w:r w:rsidRPr="005A1DA6">
        <w:rPr>
          <w:rFonts w:ascii="Times New Roman" w:eastAsiaTheme="majorEastAsia" w:hAnsi="Times New Roman"/>
          <w:color w:val="auto"/>
          <w:kern w:val="24"/>
        </w:rPr>
        <w:t xml:space="preserve"> </w:t>
      </w:r>
      <w:r w:rsidR="007923B3">
        <w:rPr>
          <w:rFonts w:ascii="Times New Roman" w:eastAsiaTheme="majorEastAsia" w:hAnsi="Times New Roman"/>
          <w:color w:val="auto"/>
          <w:kern w:val="24"/>
        </w:rPr>
        <w:t xml:space="preserve">SMC HB </w:t>
      </w:r>
      <w:r w:rsidR="005A1DA6">
        <w:rPr>
          <w:rFonts w:ascii="Times New Roman" w:eastAsiaTheme="majorEastAsia" w:hAnsi="Times New Roman"/>
          <w:color w:val="auto"/>
          <w:kern w:val="24"/>
        </w:rPr>
        <w:t>Entitlement</w:t>
      </w:r>
      <w:r w:rsidRPr="005A1DA6">
        <w:rPr>
          <w:rFonts w:ascii="Times New Roman" w:hAnsi="Times New Roman"/>
          <w:color w:val="auto"/>
        </w:rPr>
        <w:t xml:space="preserve"> </w:t>
      </w:r>
    </w:p>
    <w:bookmarkEnd w:id="0"/>
    <w:p w14:paraId="3CF2F136" w14:textId="77777777" w:rsidR="007A5600" w:rsidRDefault="007A5600" w:rsidP="00423031">
      <w:pPr>
        <w:pStyle w:val="VBALessonPlanName"/>
        <w:rPr>
          <w:color w:val="auto"/>
        </w:rPr>
      </w:pPr>
      <w:r>
        <w:rPr>
          <w:color w:val="auto"/>
        </w:rPr>
        <w:t>Trainee Handout</w:t>
      </w:r>
      <w:bookmarkEnd w:id="1"/>
    </w:p>
    <w:p w14:paraId="4F1C8400" w14:textId="77777777" w:rsidR="007A5600" w:rsidRDefault="007A5600">
      <w:pPr>
        <w:pStyle w:val="VBATopicHeading1"/>
      </w:pPr>
      <w:bookmarkStart w:id="2" w:name="_Toc276556864"/>
    </w:p>
    <w:p w14:paraId="1400D69C"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2"/>
    </w:p>
    <w:p w14:paraId="7F35D3A5" w14:textId="77777777" w:rsidR="007A5600" w:rsidRDefault="007A5600"/>
    <w:p w14:paraId="4F054AE4" w14:textId="77777777" w:rsidR="00244857" w:rsidRPr="00375E4E" w:rsidRDefault="007A5600" w:rsidP="00665CC6">
      <w:pPr>
        <w:pStyle w:val="TOC1"/>
        <w:rPr>
          <w:rFonts w:ascii="Calibri" w:hAnsi="Calibr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36922582" w:history="1">
        <w:r w:rsidR="00244857" w:rsidRPr="001B23F5">
          <w:rPr>
            <w:rStyle w:val="Hyperlink"/>
          </w:rPr>
          <w:t>Objectives</w:t>
        </w:r>
        <w:r w:rsidR="00244857">
          <w:rPr>
            <w:webHidden/>
          </w:rPr>
          <w:tab/>
        </w:r>
        <w:r w:rsidR="00244857">
          <w:rPr>
            <w:webHidden/>
          </w:rPr>
          <w:fldChar w:fldCharType="begin"/>
        </w:r>
        <w:r w:rsidR="00244857">
          <w:rPr>
            <w:webHidden/>
          </w:rPr>
          <w:instrText xml:space="preserve"> PAGEREF _Toc436922582 \h </w:instrText>
        </w:r>
        <w:r w:rsidR="00244857">
          <w:rPr>
            <w:webHidden/>
          </w:rPr>
        </w:r>
        <w:r w:rsidR="00244857">
          <w:rPr>
            <w:webHidden/>
          </w:rPr>
          <w:fldChar w:fldCharType="separate"/>
        </w:r>
        <w:r w:rsidR="00244857">
          <w:rPr>
            <w:webHidden/>
          </w:rPr>
          <w:t>2</w:t>
        </w:r>
        <w:r w:rsidR="00244857">
          <w:rPr>
            <w:webHidden/>
          </w:rPr>
          <w:fldChar w:fldCharType="end"/>
        </w:r>
      </w:hyperlink>
    </w:p>
    <w:p w14:paraId="1916E0AD" w14:textId="77777777" w:rsidR="00244857" w:rsidRPr="00375E4E" w:rsidRDefault="006A0E72" w:rsidP="00665CC6">
      <w:pPr>
        <w:pStyle w:val="TOC1"/>
        <w:rPr>
          <w:rFonts w:ascii="Calibri" w:hAnsi="Calibri"/>
          <w:sz w:val="22"/>
        </w:rPr>
      </w:pPr>
      <w:hyperlink w:anchor="_Toc436922583" w:history="1">
        <w:r w:rsidR="00244857" w:rsidRPr="001B23F5">
          <w:rPr>
            <w:rStyle w:val="Hyperlink"/>
          </w:rPr>
          <w:t>References</w:t>
        </w:r>
        <w:r w:rsidR="00244857">
          <w:rPr>
            <w:webHidden/>
          </w:rPr>
          <w:tab/>
        </w:r>
        <w:r w:rsidR="00244857">
          <w:rPr>
            <w:webHidden/>
          </w:rPr>
          <w:fldChar w:fldCharType="begin"/>
        </w:r>
        <w:r w:rsidR="00244857">
          <w:rPr>
            <w:webHidden/>
          </w:rPr>
          <w:instrText xml:space="preserve"> PAGEREF _Toc436922583 \h </w:instrText>
        </w:r>
        <w:r w:rsidR="00244857">
          <w:rPr>
            <w:webHidden/>
          </w:rPr>
        </w:r>
        <w:r w:rsidR="00244857">
          <w:rPr>
            <w:webHidden/>
          </w:rPr>
          <w:fldChar w:fldCharType="separate"/>
        </w:r>
        <w:r w:rsidR="00244857">
          <w:rPr>
            <w:webHidden/>
          </w:rPr>
          <w:t>3</w:t>
        </w:r>
        <w:r w:rsidR="00244857">
          <w:rPr>
            <w:webHidden/>
          </w:rPr>
          <w:fldChar w:fldCharType="end"/>
        </w:r>
      </w:hyperlink>
    </w:p>
    <w:p w14:paraId="1DB60A24" w14:textId="50B56A07" w:rsidR="00244857" w:rsidRPr="00375E4E" w:rsidRDefault="006A0E72" w:rsidP="00665CC6">
      <w:pPr>
        <w:pStyle w:val="TOC1"/>
        <w:rPr>
          <w:rFonts w:ascii="Calibri" w:hAnsi="Calibri"/>
          <w:sz w:val="22"/>
        </w:rPr>
      </w:pPr>
      <w:hyperlink w:anchor="_Toc436922584" w:history="1">
        <w:r w:rsidR="00244857" w:rsidRPr="001B23F5">
          <w:rPr>
            <w:rStyle w:val="Hyperlink"/>
          </w:rPr>
          <w:t xml:space="preserve">Topic 1: </w:t>
        </w:r>
        <w:r w:rsidR="00FD5D95" w:rsidRPr="00FD5D95">
          <w:rPr>
            <w:rStyle w:val="Hyperlink"/>
          </w:rPr>
          <w:t xml:space="preserve">Purpose of </w:t>
        </w:r>
        <w:r w:rsidR="002431F6">
          <w:rPr>
            <w:rStyle w:val="Hyperlink"/>
          </w:rPr>
          <w:t>TipMaster</w:t>
        </w:r>
        <w:r w:rsidR="00FD5D95" w:rsidRPr="00FD5D95">
          <w:rPr>
            <w:rStyle w:val="Hyperlink"/>
          </w:rPr>
          <w:t xml:space="preserve"> Within VBMS-R </w:t>
        </w:r>
        <w:r w:rsidR="00244857">
          <w:rPr>
            <w:webHidden/>
          </w:rPr>
          <w:tab/>
        </w:r>
        <w:r w:rsidR="00244857">
          <w:rPr>
            <w:webHidden/>
          </w:rPr>
          <w:fldChar w:fldCharType="begin"/>
        </w:r>
        <w:r w:rsidR="00244857">
          <w:rPr>
            <w:webHidden/>
          </w:rPr>
          <w:instrText xml:space="preserve"> PAGEREF _Toc436922584 \h </w:instrText>
        </w:r>
        <w:r w:rsidR="00244857">
          <w:rPr>
            <w:webHidden/>
          </w:rPr>
        </w:r>
        <w:r w:rsidR="00244857">
          <w:rPr>
            <w:webHidden/>
          </w:rPr>
          <w:fldChar w:fldCharType="separate"/>
        </w:r>
        <w:r w:rsidR="00244857">
          <w:rPr>
            <w:webHidden/>
          </w:rPr>
          <w:t>4</w:t>
        </w:r>
        <w:r w:rsidR="00244857">
          <w:rPr>
            <w:webHidden/>
          </w:rPr>
          <w:fldChar w:fldCharType="end"/>
        </w:r>
      </w:hyperlink>
    </w:p>
    <w:p w14:paraId="6BAFD0E1" w14:textId="3CE58B5D" w:rsidR="00244857" w:rsidRPr="00375E4E" w:rsidRDefault="006A0E72" w:rsidP="00665CC6">
      <w:pPr>
        <w:pStyle w:val="TOC1"/>
        <w:rPr>
          <w:rFonts w:ascii="Calibri" w:hAnsi="Calibri"/>
          <w:sz w:val="22"/>
        </w:rPr>
      </w:pPr>
      <w:hyperlink w:anchor="_Toc436922585" w:history="1">
        <w:r w:rsidR="00244857" w:rsidRPr="001B23F5">
          <w:rPr>
            <w:rStyle w:val="Hyperlink"/>
          </w:rPr>
          <w:t xml:space="preserve">Topic 2: </w:t>
        </w:r>
        <w:r w:rsidR="002431F6">
          <w:rPr>
            <w:rStyle w:val="Hyperlink"/>
          </w:rPr>
          <w:t>TipMaster</w:t>
        </w:r>
        <w:r w:rsidR="00FD5D95" w:rsidRPr="00FD5D95">
          <w:rPr>
            <w:rStyle w:val="Hyperlink"/>
          </w:rPr>
          <w:t xml:space="preserve"> Prompts For 38 USC Chap 35</w:t>
        </w:r>
        <w:r w:rsidR="00244857">
          <w:rPr>
            <w:webHidden/>
          </w:rPr>
          <w:tab/>
        </w:r>
        <w:r w:rsidR="000577E9">
          <w:rPr>
            <w:webHidden/>
          </w:rPr>
          <w:t>6</w:t>
        </w:r>
      </w:hyperlink>
    </w:p>
    <w:p w14:paraId="52ED44B8" w14:textId="16DF3225" w:rsidR="00244857" w:rsidRPr="00375E4E" w:rsidRDefault="006A0E72" w:rsidP="00665CC6">
      <w:pPr>
        <w:pStyle w:val="TOC1"/>
        <w:rPr>
          <w:rFonts w:ascii="Calibri" w:hAnsi="Calibri"/>
          <w:sz w:val="22"/>
        </w:rPr>
      </w:pPr>
      <w:hyperlink w:anchor="_Toc436922586" w:history="1">
        <w:r w:rsidR="00244857" w:rsidRPr="001B23F5">
          <w:rPr>
            <w:rStyle w:val="Hyperlink"/>
          </w:rPr>
          <w:t xml:space="preserve">Topic 3: </w:t>
        </w:r>
        <w:r w:rsidR="002431F6">
          <w:rPr>
            <w:rStyle w:val="Hyperlink"/>
          </w:rPr>
          <w:t>TipMaster</w:t>
        </w:r>
        <w:r w:rsidR="00FD5D95" w:rsidRPr="00FD5D95">
          <w:rPr>
            <w:rStyle w:val="Hyperlink"/>
          </w:rPr>
          <w:t xml:space="preserve"> Prompt</w:t>
        </w:r>
        <w:r w:rsidR="00BB27C3">
          <w:rPr>
            <w:rStyle w:val="Hyperlink"/>
          </w:rPr>
          <w:t>s</w:t>
        </w:r>
        <w:r w:rsidR="00FD5D95" w:rsidRPr="00FD5D95">
          <w:rPr>
            <w:rStyle w:val="Hyperlink"/>
          </w:rPr>
          <w:t xml:space="preserve"> For </w:t>
        </w:r>
        <w:r w:rsidR="00646AE8">
          <w:rPr>
            <w:rStyle w:val="Hyperlink"/>
          </w:rPr>
          <w:t>SMC HB</w:t>
        </w:r>
        <w:r w:rsidR="00244857">
          <w:rPr>
            <w:webHidden/>
          </w:rPr>
          <w:tab/>
        </w:r>
        <w:r w:rsidR="000577E9">
          <w:rPr>
            <w:webHidden/>
          </w:rPr>
          <w:t>11</w:t>
        </w:r>
      </w:hyperlink>
    </w:p>
    <w:p w14:paraId="73721FC8" w14:textId="1E7FA067" w:rsidR="00244857" w:rsidRDefault="006A0E72" w:rsidP="00665CC6">
      <w:pPr>
        <w:pStyle w:val="TOC1"/>
      </w:pPr>
      <w:hyperlink w:anchor="_Toc436922589" w:history="1">
        <w:r w:rsidR="00244857" w:rsidRPr="001B23F5">
          <w:rPr>
            <w:rStyle w:val="Hyperlink"/>
          </w:rPr>
          <w:t>Practical Exercise</w:t>
        </w:r>
        <w:r w:rsidR="00244857">
          <w:rPr>
            <w:webHidden/>
          </w:rPr>
          <w:tab/>
        </w:r>
        <w:r w:rsidR="000577E9">
          <w:rPr>
            <w:webHidden/>
          </w:rPr>
          <w:t>15</w:t>
        </w:r>
      </w:hyperlink>
    </w:p>
    <w:p w14:paraId="21394A9D" w14:textId="5B0BA086" w:rsidR="00CB61AB" w:rsidRPr="00CB61AB" w:rsidRDefault="006A0E72" w:rsidP="00CB61AB">
      <w:pPr>
        <w:pStyle w:val="TOC1"/>
      </w:pPr>
      <w:hyperlink w:anchor="LA" w:history="1">
        <w:r w:rsidR="00CB61AB" w:rsidRPr="00CB61AB">
          <w:rPr>
            <w:rStyle w:val="Hyperlink"/>
          </w:rPr>
          <w:t>VBMS-R TipMaster Level II Assessment</w:t>
        </w:r>
      </w:hyperlink>
      <w:r w:rsidR="00CB61AB">
        <w:tab/>
        <w:t>16</w:t>
      </w:r>
    </w:p>
    <w:p w14:paraId="7C3A2CCB" w14:textId="77777777" w:rsidR="007A5600" w:rsidRDefault="007A5600">
      <w:pPr>
        <w:pStyle w:val="VBATopicHeading1"/>
        <w:rPr>
          <w:sz w:val="24"/>
        </w:rPr>
      </w:pPr>
      <w:r>
        <w:rPr>
          <w:rStyle w:val="Hyperlink"/>
          <w:bCs/>
          <w:szCs w:val="24"/>
        </w:rPr>
        <w:fldChar w:fldCharType="end"/>
      </w:r>
    </w:p>
    <w:p w14:paraId="5ED572BD" w14:textId="77777777" w:rsidR="007A5600" w:rsidRDefault="007A5600" w:rsidP="00423031"/>
    <w:p w14:paraId="3D9F9467" w14:textId="77777777" w:rsidR="007A5600" w:rsidRDefault="007A5600"/>
    <w:p w14:paraId="2E0D01CB" w14:textId="77777777" w:rsidR="007A5600" w:rsidRDefault="007A5600"/>
    <w:p w14:paraId="440AA26F" w14:textId="77777777" w:rsidR="007A5600" w:rsidRDefault="007A5600"/>
    <w:p w14:paraId="6706666C" w14:textId="77777777" w:rsidR="007A5600" w:rsidRDefault="007A5600"/>
    <w:p w14:paraId="7B941EDD" w14:textId="77777777" w:rsidR="007A5600" w:rsidRDefault="007A5600"/>
    <w:p w14:paraId="7C70F81F" w14:textId="77777777" w:rsidR="007A5600" w:rsidRDefault="007A5600"/>
    <w:p w14:paraId="14EBB693" w14:textId="77777777" w:rsidR="007A5600" w:rsidRDefault="007A5600"/>
    <w:p w14:paraId="31C7DBE0" w14:textId="77777777" w:rsidR="007A5600" w:rsidRDefault="007A5600">
      <w:pPr>
        <w:overflowPunct/>
        <w:autoSpaceDE/>
        <w:autoSpaceDN/>
        <w:adjustRightInd/>
        <w:spacing w:before="0"/>
      </w:pPr>
      <w:r>
        <w:br w:type="page"/>
      </w:r>
    </w:p>
    <w:p w14:paraId="5B4AFC3C" w14:textId="77777777" w:rsidR="007A5600" w:rsidRDefault="007A5600">
      <w:pPr>
        <w:pStyle w:val="VBATopicHeading1"/>
      </w:pPr>
      <w:bookmarkStart w:id="3" w:name="_Toc436922582"/>
      <w:bookmarkStart w:id="4" w:name="_Toc269888405"/>
      <w:bookmarkStart w:id="5" w:name="_Toc269888748"/>
      <w:bookmarkStart w:id="6" w:name="_Toc278291133"/>
      <w:r>
        <w:lastRenderedPageBreak/>
        <w:t>Objectives</w:t>
      </w:r>
      <w:bookmarkEnd w:id="3"/>
    </w:p>
    <w:p w14:paraId="66BB7E29" w14:textId="77777777" w:rsidR="00FD5D95" w:rsidRPr="00FD5D95" w:rsidRDefault="00FD5D95" w:rsidP="00FD5D95">
      <w:pPr>
        <w:spacing w:after="240"/>
        <w:textAlignment w:val="baseline"/>
      </w:pPr>
      <w:r w:rsidRPr="00FD5D95">
        <w:t>In order to accomplish the purpose of this lesson, the RVSR will be required to accomplish the following lesson objectives.</w:t>
      </w:r>
    </w:p>
    <w:p w14:paraId="41E3C81B" w14:textId="77777777" w:rsidR="00FD5D95" w:rsidRPr="00FD5D95" w:rsidRDefault="00FD5D95" w:rsidP="00FD5D95">
      <w:pPr>
        <w:spacing w:after="240"/>
        <w:textAlignment w:val="baseline"/>
      </w:pPr>
      <w:r w:rsidRPr="00FD5D95">
        <w:t>The</w:t>
      </w:r>
      <w:r w:rsidRPr="00FD5D95">
        <w:rPr>
          <w:b/>
        </w:rPr>
        <w:t xml:space="preserve"> </w:t>
      </w:r>
      <w:r w:rsidRPr="00FD5D95">
        <w:t>RVSR</w:t>
      </w:r>
      <w:r w:rsidRPr="00FD5D95">
        <w:rPr>
          <w:b/>
        </w:rPr>
        <w:t xml:space="preserve"> </w:t>
      </w:r>
      <w:r w:rsidRPr="00FD5D95">
        <w:t xml:space="preserve">will be able to:  </w:t>
      </w:r>
    </w:p>
    <w:p w14:paraId="64625262" w14:textId="77777777" w:rsidR="000B5EDA" w:rsidRPr="00B546DD" w:rsidRDefault="000B5EDA" w:rsidP="000B5EDA">
      <w:pPr>
        <w:pStyle w:val="VBAFirstLevelBullet"/>
      </w:pPr>
      <w:r w:rsidRPr="00B546DD">
        <w:t xml:space="preserve">Explain the purpose of the </w:t>
      </w:r>
      <w:r>
        <w:t>VBMS-R TipMaster</w:t>
      </w:r>
      <w:r w:rsidRPr="00B546DD">
        <w:t xml:space="preserve"> prompt</w:t>
      </w:r>
      <w:r>
        <w:t>s.</w:t>
      </w:r>
    </w:p>
    <w:p w14:paraId="2AFF614E" w14:textId="38196166" w:rsidR="000B5EDA" w:rsidRPr="00B546DD" w:rsidRDefault="00E53EC4" w:rsidP="000B5EDA">
      <w:pPr>
        <w:pStyle w:val="VBAFirstLevelBullet"/>
      </w:pPr>
      <w:bookmarkStart w:id="7" w:name="_Hlk50991182"/>
      <w:r>
        <w:t xml:space="preserve">Identify </w:t>
      </w:r>
      <w:r w:rsidR="002431F6">
        <w:t>the action required wh</w:t>
      </w:r>
      <w:r w:rsidR="000B5EDA" w:rsidRPr="00314EE2">
        <w:t xml:space="preserve">en </w:t>
      </w:r>
      <w:r w:rsidR="002431F6">
        <w:t xml:space="preserve">the </w:t>
      </w:r>
      <w:r w:rsidR="000B5EDA" w:rsidRPr="00314EE2">
        <w:t>VBMS-R</w:t>
      </w:r>
      <w:r w:rsidR="002431F6">
        <w:t xml:space="preserve"> TipMaster prompts entitlements for consideration</w:t>
      </w:r>
      <w:bookmarkEnd w:id="7"/>
      <w:r w:rsidR="000B5EDA" w:rsidRPr="00B546DD">
        <w:t>.</w:t>
      </w:r>
    </w:p>
    <w:p w14:paraId="2244AFCD" w14:textId="77777777" w:rsidR="000B5EDA" w:rsidRPr="00B546DD" w:rsidRDefault="000B5EDA" w:rsidP="000B5EDA">
      <w:pPr>
        <w:pStyle w:val="VBAFirstLevelBullet"/>
      </w:pPr>
      <w:r>
        <w:t>Identify</w:t>
      </w:r>
      <w:r w:rsidRPr="00B546DD">
        <w:t xml:space="preserve"> when to address 38 USC </w:t>
      </w:r>
      <w:r>
        <w:t>C</w:t>
      </w:r>
      <w:r w:rsidRPr="00B546DD">
        <w:t>hap</w:t>
      </w:r>
      <w:r>
        <w:t>ter</w:t>
      </w:r>
      <w:r w:rsidRPr="00B546DD">
        <w:t xml:space="preserve"> 35 </w:t>
      </w:r>
      <w:r>
        <w:t>entitlement.</w:t>
      </w:r>
    </w:p>
    <w:p w14:paraId="34916B5C" w14:textId="77777777" w:rsidR="000B5EDA" w:rsidRDefault="000B5EDA" w:rsidP="00A962AA">
      <w:pPr>
        <w:pStyle w:val="VBAFirstLevelBullet"/>
      </w:pPr>
      <w:r>
        <w:t xml:space="preserve">Identify </w:t>
      </w:r>
      <w:r w:rsidRPr="00B546DD">
        <w:t xml:space="preserve">when to address </w:t>
      </w:r>
      <w:r>
        <w:t xml:space="preserve">SMC </w:t>
      </w:r>
      <w:r w:rsidRPr="00B546DD">
        <w:t>HB</w:t>
      </w:r>
      <w:r>
        <w:t>.</w:t>
      </w:r>
    </w:p>
    <w:p w14:paraId="533BC58E" w14:textId="77777777" w:rsidR="007A5600" w:rsidRDefault="007A5600" w:rsidP="000E3279">
      <w:pPr>
        <w:pStyle w:val="VBATopicHeading1"/>
      </w:pPr>
      <w:r>
        <w:br w:type="page"/>
      </w:r>
      <w:bookmarkStart w:id="8" w:name="_Toc436922583"/>
      <w:r>
        <w:lastRenderedPageBreak/>
        <w:t>References</w:t>
      </w:r>
      <w:bookmarkEnd w:id="8"/>
    </w:p>
    <w:p w14:paraId="3716BA5E" w14:textId="77777777" w:rsidR="00F86C93" w:rsidRDefault="00F86C93" w:rsidP="00F86C93">
      <w:pPr>
        <w:pStyle w:val="VBATopicHeading1"/>
        <w:ind w:left="720"/>
      </w:pPr>
    </w:p>
    <w:bookmarkEnd w:id="4"/>
    <w:bookmarkEnd w:id="5"/>
    <w:bookmarkEnd w:id="6"/>
    <w:p w14:paraId="7DF8838F" w14:textId="77777777" w:rsidR="00FD5D95" w:rsidRPr="007E22FC" w:rsidRDefault="00FD5D95" w:rsidP="00FD5D95">
      <w:pPr>
        <w:pStyle w:val="VBAFirstLevelBullet"/>
        <w:rPr>
          <w:b/>
          <w:noProof/>
        </w:rPr>
      </w:pPr>
      <w:r w:rsidRPr="005E224C">
        <w:rPr>
          <w:i/>
          <w:iCs/>
          <w:noProof/>
        </w:rPr>
        <w:t xml:space="preserve">All M21-1 references are found in the </w:t>
      </w:r>
      <w:bookmarkStart w:id="9" w:name="_Hlk44336894"/>
      <w:r w:rsidRPr="007923B3">
        <w:rPr>
          <w:u w:val="single"/>
        </w:rPr>
        <w:fldChar w:fldCharType="begin"/>
      </w:r>
      <w:r w:rsidRPr="007923B3">
        <w:rPr>
          <w:u w:val="single"/>
        </w:rPr>
        <w:instrText xml:space="preserve"> HYPERLINK "https://vaww.compensation.pension.km.va.gov/" </w:instrText>
      </w:r>
      <w:r w:rsidRPr="007923B3">
        <w:rPr>
          <w:u w:val="single"/>
        </w:rPr>
        <w:fldChar w:fldCharType="separate"/>
      </w:r>
      <w:r w:rsidRPr="007923B3">
        <w:rPr>
          <w:noProof/>
          <w:color w:val="0000FF"/>
          <w:u w:val="single"/>
        </w:rPr>
        <w:t>Adjudication</w:t>
      </w:r>
      <w:r w:rsidRPr="007923B3">
        <w:rPr>
          <w:noProof/>
          <w:color w:val="0000FF"/>
          <w:u w:val="single"/>
        </w:rPr>
        <w:fldChar w:fldCharType="end"/>
      </w:r>
      <w:r w:rsidRPr="007923B3">
        <w:rPr>
          <w:noProof/>
          <w:color w:val="0000FF"/>
          <w:u w:val="single"/>
        </w:rPr>
        <w:t xml:space="preserve"> Procedures Manual</w:t>
      </w:r>
      <w:bookmarkEnd w:id="9"/>
      <w:r w:rsidRPr="005E224C">
        <w:rPr>
          <w:i/>
          <w:iCs/>
          <w:noProof/>
        </w:rPr>
        <w:t>.</w:t>
      </w:r>
      <w:r>
        <w:rPr>
          <w:i/>
          <w:iCs/>
          <w:noProof/>
        </w:rPr>
        <w:br/>
      </w:r>
    </w:p>
    <w:p w14:paraId="41DBF5DE" w14:textId="77777777" w:rsidR="00B546DD" w:rsidRPr="00FD5D95" w:rsidRDefault="00111444" w:rsidP="00CB61AB">
      <w:pPr>
        <w:numPr>
          <w:ilvl w:val="0"/>
          <w:numId w:val="1"/>
        </w:numPr>
        <w:spacing w:before="0"/>
        <w:textAlignment w:val="baseline"/>
        <w:rPr>
          <w:rStyle w:val="Hyperlink"/>
        </w:rPr>
      </w:pPr>
      <w:r>
        <w:rPr>
          <w:color w:val="0000FF"/>
          <w:u w:val="single"/>
        </w:rPr>
        <w:fldChar w:fldCharType="begin"/>
      </w:r>
      <w:r w:rsidR="00010822">
        <w:rPr>
          <w:color w:val="0000FF"/>
          <w:u w:val="single"/>
        </w:rPr>
        <w:instrText>HYPERLINK "https://www.ecfr.gov/cgi-bin/text-idx?SID=ad275643432556b9dda942343fb89296&amp;mc=true&amp;node=pt38.1.3&amp;rgn=div58" \l "se38.1.3_1350"</w:instrText>
      </w:r>
      <w:r>
        <w:rPr>
          <w:color w:val="0000FF"/>
          <w:u w:val="single"/>
        </w:rPr>
        <w:fldChar w:fldCharType="separate"/>
      </w:r>
      <w:r w:rsidR="005748E2" w:rsidRPr="00FD5D95">
        <w:rPr>
          <w:rStyle w:val="Hyperlink"/>
        </w:rPr>
        <w:t>38 CFR 3.350</w:t>
      </w:r>
      <w:r w:rsidRPr="00111444">
        <w:rPr>
          <w:rStyle w:val="Hyperlink"/>
        </w:rPr>
        <w:t xml:space="preserve"> Special Monthly Compensation</w:t>
      </w:r>
    </w:p>
    <w:p w14:paraId="2E74154C" w14:textId="77777777" w:rsidR="00B546DD" w:rsidRPr="00FD5D95" w:rsidRDefault="00111444" w:rsidP="00CB61AB">
      <w:pPr>
        <w:numPr>
          <w:ilvl w:val="0"/>
          <w:numId w:val="1"/>
        </w:numPr>
        <w:spacing w:before="0"/>
        <w:textAlignment w:val="baseline"/>
        <w:rPr>
          <w:rStyle w:val="Hyperlink"/>
        </w:rPr>
      </w:pPr>
      <w:r>
        <w:rPr>
          <w:color w:val="0000FF"/>
          <w:u w:val="single"/>
        </w:rPr>
        <w:fldChar w:fldCharType="end"/>
      </w:r>
      <w:r w:rsidR="00010822">
        <w:rPr>
          <w:color w:val="0000FF"/>
          <w:u w:val="single"/>
        </w:rPr>
        <w:fldChar w:fldCharType="begin"/>
      </w:r>
      <w:r w:rsidR="00010822">
        <w:rPr>
          <w:color w:val="0000FF"/>
          <w:u w:val="single"/>
        </w:rPr>
        <w:instrText xml:space="preserve"> HYPERLINK "https://www.ecfr.gov/cgi-bin/text-idx?SID=ad275643432556b9dda942343fb89296&amp;mc=true&amp;node=pt38.1.3&amp;rgn=div58" \l "se38.1.3_1807" </w:instrText>
      </w:r>
      <w:r w:rsidR="00010822">
        <w:rPr>
          <w:color w:val="0000FF"/>
          <w:u w:val="single"/>
        </w:rPr>
        <w:fldChar w:fldCharType="separate"/>
      </w:r>
      <w:r w:rsidR="005748E2" w:rsidRPr="00FD5D95">
        <w:rPr>
          <w:rStyle w:val="Hyperlink"/>
        </w:rPr>
        <w:t>38 CFR 3.807</w:t>
      </w:r>
      <w:r w:rsidRPr="00010822">
        <w:rPr>
          <w:rStyle w:val="Hyperlink"/>
        </w:rPr>
        <w:t xml:space="preserve"> Dependents</w:t>
      </w:r>
      <w:r w:rsidR="00010822" w:rsidRPr="00010822">
        <w:rPr>
          <w:rStyle w:val="Hyperlink"/>
        </w:rPr>
        <w:t>’ educational assistance; certification</w:t>
      </w:r>
    </w:p>
    <w:p w14:paraId="3661E1AC" w14:textId="77777777" w:rsidR="00B546DD" w:rsidRPr="00FD5D95" w:rsidRDefault="00010822" w:rsidP="00CB61AB">
      <w:pPr>
        <w:numPr>
          <w:ilvl w:val="0"/>
          <w:numId w:val="1"/>
        </w:numPr>
        <w:spacing w:before="0"/>
        <w:textAlignment w:val="baseline"/>
        <w:rPr>
          <w:color w:val="0070C0"/>
        </w:rPr>
      </w:pPr>
      <w:r>
        <w:rPr>
          <w:color w:val="0000FF"/>
          <w:u w:val="single"/>
        </w:rPr>
        <w:fldChar w:fldCharType="end"/>
      </w:r>
      <w:hyperlink r:id="rId12" w:history="1">
        <w:r w:rsidR="005748E2" w:rsidRPr="00FD5D95">
          <w:rPr>
            <w:color w:val="0000FF"/>
            <w:u w:val="single"/>
          </w:rPr>
          <w:t>M21-1 Part IV, Subpart ii, 2.H: Special Monthly Compensation</w:t>
        </w:r>
      </w:hyperlink>
    </w:p>
    <w:p w14:paraId="641B4DE3" w14:textId="77777777" w:rsidR="00B546DD" w:rsidRPr="00FD5D95" w:rsidRDefault="006A0E72" w:rsidP="00CB61AB">
      <w:pPr>
        <w:numPr>
          <w:ilvl w:val="0"/>
          <w:numId w:val="1"/>
        </w:numPr>
        <w:spacing w:before="0"/>
        <w:textAlignment w:val="baseline"/>
        <w:rPr>
          <w:color w:val="0070C0"/>
        </w:rPr>
      </w:pPr>
      <w:hyperlink r:id="rId13" w:history="1">
        <w:r w:rsidR="005748E2" w:rsidRPr="00FD5D95">
          <w:rPr>
            <w:color w:val="0000FF"/>
            <w:u w:val="single"/>
          </w:rPr>
          <w:t>M21-1 Part III, Subpart iii.6.c: Department of Veterans Affairs Educational Benefits under 38 U.S.C. Chapter 35</w:t>
        </w:r>
      </w:hyperlink>
    </w:p>
    <w:p w14:paraId="0687E578" w14:textId="77777777" w:rsidR="00B546DD" w:rsidRPr="00FD5D95" w:rsidRDefault="006A0E72" w:rsidP="00CB61AB">
      <w:pPr>
        <w:numPr>
          <w:ilvl w:val="0"/>
          <w:numId w:val="1"/>
        </w:numPr>
        <w:spacing w:before="0"/>
        <w:textAlignment w:val="baseline"/>
        <w:rPr>
          <w:color w:val="0070C0"/>
        </w:rPr>
      </w:pPr>
      <w:hyperlink r:id="rId14" w:history="1">
        <w:r w:rsidR="005748E2" w:rsidRPr="00FD5D95">
          <w:rPr>
            <w:color w:val="0000FF"/>
            <w:u w:val="single"/>
          </w:rPr>
          <w:t>M21-1 Part III, Subpart iv.6.D-Codesheet Section</w:t>
        </w:r>
      </w:hyperlink>
    </w:p>
    <w:p w14:paraId="267AE491" w14:textId="77777777" w:rsidR="00B546DD" w:rsidRPr="00FD5D95" w:rsidRDefault="006A0E72" w:rsidP="00CB61AB">
      <w:pPr>
        <w:numPr>
          <w:ilvl w:val="0"/>
          <w:numId w:val="1"/>
        </w:numPr>
        <w:spacing w:before="0"/>
        <w:textAlignment w:val="baseline"/>
        <w:rPr>
          <w:color w:val="0070C0"/>
        </w:rPr>
      </w:pPr>
      <w:hyperlink r:id="rId15" w:history="1">
        <w:r w:rsidR="005748E2" w:rsidRPr="00FD5D95">
          <w:rPr>
            <w:color w:val="0000FF"/>
            <w:u w:val="single"/>
          </w:rPr>
          <w:t>M21-1 Part III, Subpart iv.5.A Principals of Reviewing Evidence and Decision Making</w:t>
        </w:r>
      </w:hyperlink>
    </w:p>
    <w:p w14:paraId="539F5C73" w14:textId="6F5B9E6C" w:rsidR="007A5600" w:rsidRDefault="006A0E72" w:rsidP="00FD5D95">
      <w:pPr>
        <w:pStyle w:val="VBAFirstLevelBullet"/>
      </w:pPr>
      <w:hyperlink r:id="rId16" w:history="1">
        <w:r w:rsidR="000B5EDA">
          <w:rPr>
            <w:rStyle w:val="Hyperlink"/>
          </w:rPr>
          <w:t>VBMS Rating User Guide</w:t>
        </w:r>
      </w:hyperlink>
    </w:p>
    <w:p w14:paraId="23AA9673" w14:textId="77777777" w:rsidR="007A5600" w:rsidRDefault="007A5600">
      <w:pPr>
        <w:overflowPunct/>
        <w:autoSpaceDE/>
        <w:autoSpaceDN/>
        <w:adjustRightInd/>
        <w:spacing w:before="0"/>
        <w:rPr>
          <w:rFonts w:ascii="Times New Roman Bold" w:hAnsi="Times New Roman Bold"/>
          <w:b/>
          <w:smallCaps/>
          <w:color w:val="0070C0"/>
          <w:sz w:val="32"/>
          <w:szCs w:val="32"/>
        </w:rPr>
      </w:pPr>
      <w:r>
        <w:rPr>
          <w:color w:val="0070C0"/>
        </w:rPr>
        <w:br w:type="page"/>
      </w:r>
    </w:p>
    <w:p w14:paraId="625A781E" w14:textId="6A1ECBDF" w:rsidR="00714E4E" w:rsidRDefault="00714E4E" w:rsidP="00BC0C4A">
      <w:pPr>
        <w:pStyle w:val="VBATopicHeading1"/>
        <w:rPr>
          <w:color w:val="548DD4" w:themeColor="text2" w:themeTint="99"/>
        </w:rPr>
      </w:pPr>
      <w:bookmarkStart w:id="10" w:name="_Toc434825043"/>
      <w:bookmarkStart w:id="11" w:name="_Toc41661091"/>
      <w:r>
        <w:lastRenderedPageBreak/>
        <w:t xml:space="preserve">Topic 1: </w:t>
      </w:r>
      <w:bookmarkStart w:id="12" w:name="_Toc269888406"/>
      <w:bookmarkStart w:id="13" w:name="_Toc269888749"/>
      <w:bookmarkStart w:id="14" w:name="_Toc269888789"/>
      <w:bookmarkStart w:id="15" w:name="_Toc44079382"/>
      <w:bookmarkStart w:id="16" w:name="_Hlk41660773"/>
      <w:bookmarkEnd w:id="10"/>
      <w:bookmarkEnd w:id="11"/>
      <w:r w:rsidR="00FD5D95" w:rsidRPr="00EB44A8">
        <w:t xml:space="preserve">Purpose </w:t>
      </w:r>
      <w:r w:rsidR="00E53EC4">
        <w:t>of</w:t>
      </w:r>
      <w:r w:rsidR="00FD5D95" w:rsidRPr="00EB44A8">
        <w:t xml:space="preserve"> </w:t>
      </w:r>
      <w:r w:rsidR="00E53EC4">
        <w:t xml:space="preserve">Vbms-R </w:t>
      </w:r>
      <w:bookmarkEnd w:id="12"/>
      <w:bookmarkEnd w:id="13"/>
      <w:bookmarkEnd w:id="14"/>
      <w:bookmarkEnd w:id="15"/>
      <w:r w:rsidR="00E53EC4">
        <w:t>Tip</w:t>
      </w:r>
      <w:r w:rsidR="002431F6" w:rsidRPr="002431F6">
        <w:t>Master</w:t>
      </w:r>
    </w:p>
    <w:p w14:paraId="43BEF588" w14:textId="77777777" w:rsidR="00BC0C4A" w:rsidRDefault="00BC0C4A" w:rsidP="00BC0C4A">
      <w:pPr>
        <w:pStyle w:val="VBATopicHeading1"/>
        <w:rPr>
          <w:color w:val="548DD4" w:themeColor="text2" w:themeTint="99"/>
        </w:rPr>
      </w:pPr>
    </w:p>
    <w:p w14:paraId="0FDE4C0F" w14:textId="3D3C1B69" w:rsidR="00FD5D95" w:rsidRDefault="001939A7" w:rsidP="00FD5D95">
      <w:pPr>
        <w:pStyle w:val="VBATopicHeading1"/>
        <w:jc w:val="left"/>
      </w:pPr>
      <w:r>
        <w:t xml:space="preserve">Purpose of </w:t>
      </w:r>
      <w:r w:rsidRPr="00EB44A8">
        <w:t>TipMaster</w:t>
      </w:r>
    </w:p>
    <w:p w14:paraId="5E189345" w14:textId="487287ED" w:rsidR="001939A7" w:rsidRPr="001939A7" w:rsidRDefault="001939A7" w:rsidP="001939A7">
      <w:pPr>
        <w:spacing w:after="240"/>
        <w:textAlignment w:val="baseline"/>
      </w:pPr>
      <w:r w:rsidRPr="001939A7">
        <w:t xml:space="preserve">The </w:t>
      </w:r>
      <w:r w:rsidR="002431F6">
        <w:t>TipMaster</w:t>
      </w:r>
      <w:r w:rsidRPr="001939A7">
        <w:t xml:space="preserve"> is an embedded “help-aid” that provides prompts for the RVSR to consider during the rating process.  In this training we will discuss the prompts as how they relate to entitlements SMC, and Chap 35 benefits.</w:t>
      </w:r>
    </w:p>
    <w:p w14:paraId="6FD6A444" w14:textId="52E26874" w:rsidR="001939A7" w:rsidRPr="001939A7" w:rsidRDefault="001939A7" w:rsidP="001939A7">
      <w:pPr>
        <w:spacing w:after="240"/>
        <w:textAlignment w:val="baseline"/>
      </w:pPr>
      <w:r w:rsidRPr="001939A7">
        <w:t xml:space="preserve">The </w:t>
      </w:r>
      <w:r w:rsidR="002431F6">
        <w:t>TipMaster</w:t>
      </w:r>
      <w:r w:rsidRPr="001939A7">
        <w:t xml:space="preserve"> will open based on the decision being managed and the entries made on the Issue Management tab.</w:t>
      </w:r>
    </w:p>
    <w:p w14:paraId="1868BB9E" w14:textId="77777777" w:rsidR="001939A7" w:rsidRDefault="001939A7" w:rsidP="00277F35"/>
    <w:p w14:paraId="04F25A11" w14:textId="4CAA7F85" w:rsidR="001939A7" w:rsidRDefault="001939A7" w:rsidP="00FD5D95">
      <w:pPr>
        <w:pStyle w:val="VBATopicHeading1"/>
        <w:jc w:val="left"/>
      </w:pPr>
      <w:r w:rsidRPr="00EB44A8">
        <w:t xml:space="preserve">Using </w:t>
      </w:r>
      <w:r w:rsidR="002431F6">
        <w:t>TipMaster</w:t>
      </w:r>
    </w:p>
    <w:p w14:paraId="2A95E4E1" w14:textId="44870557" w:rsidR="001939A7" w:rsidRDefault="001939A7" w:rsidP="001939A7">
      <w:pPr>
        <w:spacing w:after="240"/>
        <w:textAlignment w:val="baseline"/>
      </w:pPr>
      <w:r>
        <w:t xml:space="preserve">When the </w:t>
      </w:r>
      <w:r w:rsidR="002431F6">
        <w:t>TipMaster</w:t>
      </w:r>
      <w:r>
        <w:t xml:space="preserve"> prompted is activated </w:t>
      </w:r>
      <w:r w:rsidR="00077D4C">
        <w:t>follow the following steps to ensure proper attention is given to the issue that generated the prompt</w:t>
      </w:r>
      <w:r w:rsidRPr="001939A7">
        <w:t xml:space="preserve"> </w:t>
      </w:r>
      <w:r w:rsidR="00077D4C">
        <w:t>t</w:t>
      </w:r>
      <w:r w:rsidRPr="001939A7">
        <w:t xml:space="preserve">he </w:t>
      </w:r>
      <w:r w:rsidR="002431F6">
        <w:t>TipMaster</w:t>
      </w:r>
      <w:r w:rsidRPr="001939A7">
        <w:t xml:space="preserve"> will open based on the decision being managed and the entries made on the Issue Management tab.</w:t>
      </w:r>
    </w:p>
    <w:p w14:paraId="537A668D" w14:textId="0061A851" w:rsidR="00EB44A8" w:rsidRPr="00077D4C" w:rsidRDefault="00077D4C" w:rsidP="00CB61AB">
      <w:pPr>
        <w:numPr>
          <w:ilvl w:val="0"/>
          <w:numId w:val="2"/>
        </w:numPr>
        <w:spacing w:before="240" w:after="240"/>
        <w:textAlignment w:val="baseline"/>
        <w:rPr>
          <w:bCs/>
          <w:caps/>
        </w:rPr>
      </w:pPr>
      <w:r w:rsidRPr="00077D4C">
        <w:rPr>
          <w:bCs/>
        </w:rPr>
        <w:t xml:space="preserve">Issues are listed in </w:t>
      </w:r>
      <w:r w:rsidR="002431F6">
        <w:rPr>
          <w:bCs/>
        </w:rPr>
        <w:t>TipMaster</w:t>
      </w:r>
      <w:r w:rsidRPr="00077D4C">
        <w:rPr>
          <w:bCs/>
        </w:rPr>
        <w:t xml:space="preserve"> indicate that an issue (s) should be addressed as suggested within the prompt box (see </w:t>
      </w:r>
      <w:r w:rsidR="00DF56C0">
        <w:rPr>
          <w:bCs/>
        </w:rPr>
        <w:t xml:space="preserve">attached screen shot of </w:t>
      </w:r>
      <w:r w:rsidR="002431F6">
        <w:rPr>
          <w:bCs/>
        </w:rPr>
        <w:t>TipMaster</w:t>
      </w:r>
      <w:r w:rsidR="00DF56C0">
        <w:rPr>
          <w:bCs/>
        </w:rPr>
        <w:t xml:space="preserve"> s</w:t>
      </w:r>
      <w:r w:rsidRPr="00077D4C">
        <w:rPr>
          <w:bCs/>
        </w:rPr>
        <w:t xml:space="preserve">lide </w:t>
      </w:r>
      <w:r w:rsidR="00DF56C0">
        <w:rPr>
          <w:bCs/>
        </w:rPr>
        <w:t>13</w:t>
      </w:r>
      <w:r w:rsidRPr="00077D4C">
        <w:rPr>
          <w:bCs/>
        </w:rPr>
        <w:t>).</w:t>
      </w:r>
    </w:p>
    <w:p w14:paraId="19BD0EC2" w14:textId="77777777" w:rsidR="00EB44A8" w:rsidRPr="00077D4C" w:rsidRDefault="00077D4C" w:rsidP="00CB61AB">
      <w:pPr>
        <w:numPr>
          <w:ilvl w:val="0"/>
          <w:numId w:val="2"/>
        </w:numPr>
        <w:spacing w:before="240" w:after="240"/>
        <w:textAlignment w:val="baseline"/>
        <w:rPr>
          <w:bCs/>
          <w:caps/>
        </w:rPr>
      </w:pPr>
      <w:r w:rsidRPr="00077D4C">
        <w:rPr>
          <w:bCs/>
        </w:rPr>
        <w:t>Select the issue you want to review. you can highlight any issue in the list, but the first issue will be automatically highlighted.</w:t>
      </w:r>
    </w:p>
    <w:p w14:paraId="04EBF2A9" w14:textId="77777777" w:rsidR="00EB44A8" w:rsidRPr="00077D4C" w:rsidRDefault="00077D4C" w:rsidP="00CB61AB">
      <w:pPr>
        <w:numPr>
          <w:ilvl w:val="0"/>
          <w:numId w:val="2"/>
        </w:numPr>
        <w:spacing w:before="240" w:after="240"/>
        <w:textAlignment w:val="baseline"/>
        <w:rPr>
          <w:bCs/>
          <w:caps/>
        </w:rPr>
      </w:pPr>
      <w:r w:rsidRPr="00077D4C">
        <w:rPr>
          <w:bCs/>
        </w:rPr>
        <w:t>The tip text that applies to the highlighted issue is shown in the tip for box on the right.</w:t>
      </w:r>
    </w:p>
    <w:p w14:paraId="6AC8EA20" w14:textId="77777777" w:rsidR="00EB44A8" w:rsidRPr="00077D4C" w:rsidRDefault="00077D4C" w:rsidP="00CB61AB">
      <w:pPr>
        <w:numPr>
          <w:ilvl w:val="0"/>
          <w:numId w:val="2"/>
        </w:numPr>
        <w:spacing w:before="240" w:after="240"/>
        <w:textAlignment w:val="baseline"/>
        <w:rPr>
          <w:bCs/>
          <w:caps/>
        </w:rPr>
      </w:pPr>
      <w:r w:rsidRPr="00077D4C">
        <w:rPr>
          <w:bCs/>
        </w:rPr>
        <w:t>Citations are listed in the citations box.</w:t>
      </w:r>
    </w:p>
    <w:p w14:paraId="38CAB853" w14:textId="77777777" w:rsidR="00EB44A8" w:rsidRPr="00077D4C" w:rsidRDefault="00077D4C" w:rsidP="00CB61AB">
      <w:pPr>
        <w:numPr>
          <w:ilvl w:val="0"/>
          <w:numId w:val="2"/>
        </w:numPr>
        <w:spacing w:before="240" w:after="240"/>
        <w:textAlignment w:val="baseline"/>
        <w:rPr>
          <w:bCs/>
          <w:caps/>
        </w:rPr>
      </w:pPr>
      <w:r w:rsidRPr="00077D4C">
        <w:rPr>
          <w:bCs/>
        </w:rPr>
        <w:t>Select the citation you want to review. you can highlight any citation in the list, but the first citation will be automatically highlighted.</w:t>
      </w:r>
    </w:p>
    <w:p w14:paraId="540E14CE" w14:textId="77777777" w:rsidR="00EB44A8" w:rsidRPr="00077D4C" w:rsidRDefault="00077D4C" w:rsidP="00CB61AB">
      <w:pPr>
        <w:numPr>
          <w:ilvl w:val="0"/>
          <w:numId w:val="2"/>
        </w:numPr>
        <w:spacing w:before="240" w:after="240"/>
        <w:textAlignment w:val="baseline"/>
        <w:rPr>
          <w:bCs/>
          <w:caps/>
        </w:rPr>
      </w:pPr>
      <w:r w:rsidRPr="00077D4C">
        <w:rPr>
          <w:bCs/>
        </w:rPr>
        <w:t>She law that applies to this citation is shown in the pertinent law for box on the right.</w:t>
      </w:r>
    </w:p>
    <w:p w14:paraId="3B40F5B5" w14:textId="77777777" w:rsidR="00077D4C" w:rsidRPr="001939A7" w:rsidRDefault="00077D4C" w:rsidP="00CB61AB">
      <w:pPr>
        <w:pStyle w:val="ListParagraph"/>
        <w:numPr>
          <w:ilvl w:val="0"/>
          <w:numId w:val="2"/>
        </w:numPr>
        <w:spacing w:after="240"/>
        <w:textAlignment w:val="baseline"/>
      </w:pPr>
      <w:r>
        <w:t>S</w:t>
      </w:r>
      <w:r w:rsidRPr="00077D4C">
        <w:t>elect ok to return to the issue summary screen</w:t>
      </w:r>
    </w:p>
    <w:p w14:paraId="461EF68C" w14:textId="77777777" w:rsidR="001939A7" w:rsidRPr="001939A7" w:rsidRDefault="004F79A7" w:rsidP="001939A7">
      <w:pPr>
        <w:pStyle w:val="VBATopicHeading1"/>
        <w:jc w:val="left"/>
        <w:rPr>
          <w:rFonts w:ascii="Times New Roman" w:eastAsiaTheme="minorHAnsi" w:hAnsi="Times New Roman"/>
          <w:b w:val="0"/>
          <w:bCs/>
          <w:sz w:val="24"/>
          <w:szCs w:val="24"/>
        </w:rPr>
      </w:pPr>
      <w:r>
        <w:rPr>
          <w:noProof/>
        </w:rPr>
        <w:lastRenderedPageBreak/>
        <w:drawing>
          <wp:inline distT="0" distB="0" distL="0" distR="0" wp14:anchorId="08165C29" wp14:editId="5CDA3AC7">
            <wp:extent cx="5943600" cy="3174365"/>
            <wp:effectExtent l="0" t="0" r="0" b="6985"/>
            <wp:docPr id="5" name="Picture 2">
              <a:extLst xmlns:a="http://schemas.openxmlformats.org/drawingml/2006/main">
                <a:ext uri="{FF2B5EF4-FFF2-40B4-BE49-F238E27FC236}">
                  <a16:creationId xmlns:a16="http://schemas.microsoft.com/office/drawing/2014/main" id="{9143FD46-EB21-4F14-9F63-A93F275433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9143FD46-EB21-4F14-9F63-A93F27543378}"/>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74365"/>
                    </a:xfrm>
                    <a:prstGeom prst="rect">
                      <a:avLst/>
                    </a:prstGeom>
                    <a:noFill/>
                  </pic:spPr>
                </pic:pic>
              </a:graphicData>
            </a:graphic>
          </wp:inline>
        </w:drawing>
      </w:r>
    </w:p>
    <w:p w14:paraId="2CE531E0" w14:textId="77777777" w:rsidR="001939A7" w:rsidRDefault="001939A7">
      <w:pPr>
        <w:overflowPunct/>
        <w:autoSpaceDE/>
        <w:autoSpaceDN/>
        <w:adjustRightInd/>
        <w:spacing w:before="0"/>
        <w:rPr>
          <w:rFonts w:eastAsiaTheme="minorHAnsi"/>
          <w:bCs/>
          <w:smallCaps/>
          <w:szCs w:val="24"/>
        </w:rPr>
      </w:pPr>
      <w:r>
        <w:rPr>
          <w:rFonts w:eastAsiaTheme="minorHAnsi"/>
          <w:b/>
          <w:bCs/>
          <w:szCs w:val="24"/>
        </w:rPr>
        <w:br w:type="page"/>
      </w:r>
    </w:p>
    <w:bookmarkEnd w:id="16"/>
    <w:p w14:paraId="6FB7301F" w14:textId="391C3D03" w:rsidR="00714E4E" w:rsidRDefault="00714E4E" w:rsidP="00714E4E">
      <w:pPr>
        <w:pStyle w:val="VBASubHeading1"/>
        <w:spacing w:before="0"/>
        <w:jc w:val="center"/>
        <w:rPr>
          <w:b/>
          <w:i w:val="0"/>
          <w:iCs/>
          <w:sz w:val="32"/>
          <w:szCs w:val="32"/>
        </w:rPr>
      </w:pPr>
      <w:r w:rsidRPr="003C5DC9">
        <w:rPr>
          <w:b/>
          <w:bCs/>
          <w:i w:val="0"/>
          <w:iCs/>
          <w:sz w:val="32"/>
          <w:szCs w:val="32"/>
        </w:rPr>
        <w:lastRenderedPageBreak/>
        <w:t xml:space="preserve">Topic </w:t>
      </w:r>
      <w:r>
        <w:rPr>
          <w:b/>
          <w:bCs/>
          <w:i w:val="0"/>
          <w:iCs/>
          <w:sz w:val="32"/>
          <w:szCs w:val="32"/>
        </w:rPr>
        <w:t>2</w:t>
      </w:r>
      <w:r w:rsidRPr="003C5DC9">
        <w:rPr>
          <w:b/>
          <w:bCs/>
          <w:i w:val="0"/>
          <w:iCs/>
          <w:sz w:val="32"/>
          <w:szCs w:val="32"/>
        </w:rPr>
        <w:t>:</w:t>
      </w:r>
      <w:r w:rsidR="00681ED6">
        <w:rPr>
          <w:b/>
          <w:bCs/>
          <w:i w:val="0"/>
          <w:iCs/>
          <w:sz w:val="32"/>
          <w:szCs w:val="32"/>
        </w:rPr>
        <w:t xml:space="preserve"> </w:t>
      </w:r>
      <w:r w:rsidR="002431F6">
        <w:rPr>
          <w:b/>
          <w:i w:val="0"/>
          <w:iCs/>
          <w:sz w:val="32"/>
          <w:szCs w:val="32"/>
        </w:rPr>
        <w:t>TipMaster</w:t>
      </w:r>
      <w:r w:rsidR="00681ED6" w:rsidRPr="00681ED6">
        <w:rPr>
          <w:b/>
          <w:i w:val="0"/>
          <w:iCs/>
          <w:sz w:val="32"/>
          <w:szCs w:val="32"/>
        </w:rPr>
        <w:t xml:space="preserve"> Prompts For 38 USC Chap</w:t>
      </w:r>
      <w:r w:rsidR="003C1996">
        <w:rPr>
          <w:b/>
          <w:i w:val="0"/>
          <w:iCs/>
          <w:sz w:val="32"/>
          <w:szCs w:val="32"/>
        </w:rPr>
        <w:t>ter</w:t>
      </w:r>
      <w:r w:rsidR="00681ED6" w:rsidRPr="00681ED6">
        <w:rPr>
          <w:b/>
          <w:i w:val="0"/>
          <w:iCs/>
          <w:sz w:val="32"/>
          <w:szCs w:val="32"/>
        </w:rPr>
        <w:t xml:space="preserve"> 35</w:t>
      </w:r>
    </w:p>
    <w:p w14:paraId="61BDF59E" w14:textId="77777777" w:rsidR="00681ED6" w:rsidRDefault="00681ED6" w:rsidP="00714E4E">
      <w:pPr>
        <w:pStyle w:val="VBASubHeading1"/>
        <w:spacing w:before="0"/>
        <w:jc w:val="center"/>
        <w:rPr>
          <w:b/>
          <w:i w:val="0"/>
          <w:iCs/>
          <w:sz w:val="32"/>
          <w:szCs w:val="32"/>
        </w:rPr>
      </w:pPr>
    </w:p>
    <w:p w14:paraId="4F849F04" w14:textId="77777777" w:rsidR="00686105" w:rsidRDefault="00686105" w:rsidP="00681ED6">
      <w:pPr>
        <w:pStyle w:val="VBASubHeading1"/>
        <w:spacing w:before="0"/>
        <w:rPr>
          <w:b/>
          <w:bCs/>
          <w:i w:val="0"/>
          <w:iCs/>
        </w:rPr>
      </w:pPr>
    </w:p>
    <w:p w14:paraId="2DD53685" w14:textId="77777777" w:rsidR="00681ED6" w:rsidRDefault="00681ED6" w:rsidP="00681ED6">
      <w:pPr>
        <w:pStyle w:val="VBASubHeading1"/>
        <w:spacing w:before="0"/>
        <w:rPr>
          <w:b/>
          <w:bCs/>
          <w:i w:val="0"/>
          <w:iCs/>
        </w:rPr>
      </w:pPr>
      <w:r w:rsidRPr="00681ED6">
        <w:rPr>
          <w:b/>
          <w:bCs/>
          <w:i w:val="0"/>
          <w:iCs/>
        </w:rPr>
        <w:t>Scenario 1: Establishing DEA/Chap 35</w:t>
      </w:r>
      <w:r>
        <w:rPr>
          <w:b/>
          <w:bCs/>
          <w:i w:val="0"/>
          <w:iCs/>
        </w:rPr>
        <w:t>:</w:t>
      </w:r>
    </w:p>
    <w:p w14:paraId="67994C87" w14:textId="77777777" w:rsidR="00681ED6" w:rsidRDefault="00681ED6" w:rsidP="00681ED6">
      <w:pPr>
        <w:pStyle w:val="VBASubHeading1"/>
        <w:spacing w:before="0"/>
        <w:rPr>
          <w:b/>
          <w:bCs/>
          <w:i w:val="0"/>
          <w:iCs/>
        </w:rPr>
      </w:pPr>
    </w:p>
    <w:p w14:paraId="7F19CA6E" w14:textId="77777777" w:rsidR="00681ED6" w:rsidRPr="00681ED6" w:rsidRDefault="00681ED6" w:rsidP="00681ED6">
      <w:pPr>
        <w:spacing w:after="240"/>
        <w:textAlignment w:val="baseline"/>
      </w:pPr>
      <w:r>
        <w:t xml:space="preserve">Presented with the </w:t>
      </w:r>
      <w:r w:rsidRPr="00681ED6">
        <w:t>following scenario:</w:t>
      </w:r>
    </w:p>
    <w:p w14:paraId="1B77D3AD" w14:textId="77777777" w:rsidR="00A807D5" w:rsidRPr="00681ED6" w:rsidRDefault="005748E2" w:rsidP="00CB61AB">
      <w:pPr>
        <w:numPr>
          <w:ilvl w:val="0"/>
          <w:numId w:val="3"/>
        </w:numPr>
        <w:spacing w:after="240"/>
        <w:textAlignment w:val="baseline"/>
      </w:pPr>
      <w:r w:rsidRPr="00681ED6">
        <w:t>Veteran is service-connected at 100 percent disabling for posttraumatic stress disorder (PTSD), September 11, 2018.</w:t>
      </w:r>
    </w:p>
    <w:p w14:paraId="5F00551C" w14:textId="77777777" w:rsidR="00A807D5" w:rsidRPr="00681ED6" w:rsidRDefault="005748E2" w:rsidP="00CB61AB">
      <w:pPr>
        <w:numPr>
          <w:ilvl w:val="0"/>
          <w:numId w:val="3"/>
        </w:numPr>
        <w:spacing w:after="240"/>
        <w:textAlignment w:val="baseline"/>
      </w:pPr>
      <w:r w:rsidRPr="00681ED6">
        <w:t>Medical evidence of Record supports no future examination is warranted, as the total disability will continue for the remainder of the Veteran’s life.</w:t>
      </w:r>
    </w:p>
    <w:p w14:paraId="2ACDF508" w14:textId="1C2E7560" w:rsidR="00681ED6" w:rsidRPr="003C1996" w:rsidRDefault="00681ED6" w:rsidP="00681ED6">
      <w:pPr>
        <w:spacing w:after="240"/>
        <w:textAlignment w:val="baseline"/>
      </w:pPr>
      <w:r w:rsidRPr="00681ED6">
        <w:rPr>
          <w:b/>
          <w:bCs/>
        </w:rPr>
        <w:t xml:space="preserve">Reminder: </w:t>
      </w:r>
      <w:r w:rsidRPr="003C1996">
        <w:t>Ancillary Benefits are secondary benefits that are to be considered when evaluating claims for compensation, pension or Dependency and Indemnity Compensation (DIC)</w:t>
      </w:r>
      <w:r w:rsidR="003C1996">
        <w:t>.</w:t>
      </w:r>
    </w:p>
    <w:p w14:paraId="3A3DEFED" w14:textId="0B5D7A6E" w:rsidR="00686105" w:rsidRPr="003C1996" w:rsidRDefault="00686105" w:rsidP="00686105">
      <w:pPr>
        <w:overflowPunct/>
        <w:autoSpaceDE/>
        <w:autoSpaceDN/>
        <w:adjustRightInd/>
        <w:spacing w:before="0"/>
        <w:rPr>
          <w:rFonts w:eastAsiaTheme="majorEastAsia"/>
          <w:kern w:val="24"/>
          <w:szCs w:val="24"/>
        </w:rPr>
      </w:pPr>
      <w:r>
        <w:rPr>
          <w:rFonts w:eastAsiaTheme="majorEastAsia"/>
          <w:b/>
          <w:bCs/>
          <w:kern w:val="24"/>
          <w:szCs w:val="24"/>
        </w:rPr>
        <w:t xml:space="preserve">Please Note: </w:t>
      </w:r>
      <w:r w:rsidRPr="003C1996">
        <w:rPr>
          <w:rFonts w:eastAsiaTheme="majorEastAsia"/>
          <w:kern w:val="24"/>
          <w:szCs w:val="24"/>
        </w:rPr>
        <w:t>The attached screens shot to this student handout coincide with the Power Point presentation</w:t>
      </w:r>
      <w:r w:rsidR="003C1996">
        <w:rPr>
          <w:rFonts w:eastAsiaTheme="majorEastAsia"/>
          <w:kern w:val="24"/>
          <w:szCs w:val="24"/>
        </w:rPr>
        <w:t>.</w:t>
      </w:r>
    </w:p>
    <w:p w14:paraId="752A1D87" w14:textId="77777777" w:rsidR="00681ED6" w:rsidRDefault="00681ED6" w:rsidP="00681ED6">
      <w:pPr>
        <w:pStyle w:val="VBASubHeading1"/>
        <w:spacing w:before="0"/>
        <w:rPr>
          <w:b/>
          <w:bCs/>
          <w:i w:val="0"/>
          <w:iCs/>
        </w:rPr>
      </w:pPr>
    </w:p>
    <w:p w14:paraId="6BBBBA5A" w14:textId="77777777" w:rsidR="004F79A7" w:rsidRDefault="004F79A7" w:rsidP="00681ED6">
      <w:pPr>
        <w:pStyle w:val="VBASubHeading1"/>
        <w:spacing w:before="0"/>
        <w:rPr>
          <w:b/>
          <w:bCs/>
          <w:i w:val="0"/>
          <w:iCs/>
        </w:rPr>
      </w:pPr>
    </w:p>
    <w:p w14:paraId="1BE907B5" w14:textId="77777777" w:rsidR="004F79A7" w:rsidRDefault="004F79A7" w:rsidP="00681ED6">
      <w:pPr>
        <w:pStyle w:val="VBASubHeading1"/>
        <w:spacing w:before="0"/>
        <w:rPr>
          <w:i w:val="0"/>
          <w:iCs/>
          <w:szCs w:val="24"/>
        </w:rPr>
      </w:pPr>
      <w:r w:rsidRPr="004F79A7">
        <w:rPr>
          <w:i w:val="0"/>
          <w:iCs/>
          <w:noProof/>
          <w:szCs w:val="24"/>
        </w:rPr>
        <w:drawing>
          <wp:inline distT="0" distB="0" distL="0" distR="0" wp14:anchorId="3B0DD2BD" wp14:editId="1C5A6C76">
            <wp:extent cx="5955030" cy="4222143"/>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1957" cy="4262504"/>
                    </a:xfrm>
                    <a:prstGeom prst="rect">
                      <a:avLst/>
                    </a:prstGeom>
                  </pic:spPr>
                </pic:pic>
              </a:graphicData>
            </a:graphic>
          </wp:inline>
        </w:drawing>
      </w:r>
    </w:p>
    <w:p w14:paraId="55D96BB7" w14:textId="77777777" w:rsidR="004F79A7" w:rsidRDefault="004F79A7" w:rsidP="00681ED6">
      <w:pPr>
        <w:pStyle w:val="VBASubHeading1"/>
        <w:spacing w:before="0"/>
        <w:rPr>
          <w:i w:val="0"/>
          <w:iCs/>
          <w:szCs w:val="24"/>
        </w:rPr>
      </w:pPr>
      <w:r w:rsidRPr="004F79A7">
        <w:rPr>
          <w:i w:val="0"/>
          <w:iCs/>
          <w:noProof/>
          <w:szCs w:val="24"/>
        </w:rPr>
        <w:lastRenderedPageBreak/>
        <w:drawing>
          <wp:inline distT="0" distB="0" distL="0" distR="0" wp14:anchorId="53FFAF80" wp14:editId="12FCAA07">
            <wp:extent cx="6193403" cy="3721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76006" cy="3770841"/>
                    </a:xfrm>
                    <a:prstGeom prst="rect">
                      <a:avLst/>
                    </a:prstGeom>
                  </pic:spPr>
                </pic:pic>
              </a:graphicData>
            </a:graphic>
          </wp:inline>
        </w:drawing>
      </w:r>
    </w:p>
    <w:p w14:paraId="110637D4" w14:textId="77777777" w:rsidR="004F79A7" w:rsidRDefault="004F79A7" w:rsidP="00681ED6">
      <w:pPr>
        <w:pStyle w:val="VBASubHeading1"/>
        <w:spacing w:before="0"/>
        <w:rPr>
          <w:i w:val="0"/>
          <w:iCs/>
          <w:szCs w:val="24"/>
        </w:rPr>
      </w:pPr>
      <w:r w:rsidRPr="004F79A7">
        <w:rPr>
          <w:i w:val="0"/>
          <w:iCs/>
          <w:noProof/>
          <w:szCs w:val="24"/>
        </w:rPr>
        <w:drawing>
          <wp:inline distT="0" distB="0" distL="0" distR="0" wp14:anchorId="021390EF" wp14:editId="43ABD1C1">
            <wp:extent cx="6193155" cy="411082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8906" cy="4134556"/>
                    </a:xfrm>
                    <a:prstGeom prst="rect">
                      <a:avLst/>
                    </a:prstGeom>
                  </pic:spPr>
                </pic:pic>
              </a:graphicData>
            </a:graphic>
          </wp:inline>
        </w:drawing>
      </w:r>
    </w:p>
    <w:p w14:paraId="36988C85" w14:textId="77777777" w:rsidR="004F79A7" w:rsidRDefault="004F79A7" w:rsidP="00681ED6">
      <w:pPr>
        <w:pStyle w:val="VBASubHeading1"/>
        <w:spacing w:before="0"/>
        <w:rPr>
          <w:i w:val="0"/>
          <w:iCs/>
          <w:szCs w:val="24"/>
        </w:rPr>
      </w:pPr>
      <w:r w:rsidRPr="004F79A7">
        <w:rPr>
          <w:i w:val="0"/>
          <w:iCs/>
          <w:noProof/>
          <w:szCs w:val="24"/>
        </w:rPr>
        <w:lastRenderedPageBreak/>
        <w:drawing>
          <wp:inline distT="0" distB="0" distL="0" distR="0" wp14:anchorId="319AA40C" wp14:editId="14941D0E">
            <wp:extent cx="6543923" cy="342878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3188" cy="3449362"/>
                    </a:xfrm>
                    <a:prstGeom prst="rect">
                      <a:avLst/>
                    </a:prstGeom>
                  </pic:spPr>
                </pic:pic>
              </a:graphicData>
            </a:graphic>
          </wp:inline>
        </w:drawing>
      </w:r>
    </w:p>
    <w:p w14:paraId="15538F41" w14:textId="77777777" w:rsidR="004F79A7" w:rsidRDefault="004F79A7" w:rsidP="00681ED6">
      <w:pPr>
        <w:pStyle w:val="VBASubHeading1"/>
        <w:spacing w:before="0"/>
        <w:rPr>
          <w:i w:val="0"/>
          <w:iCs/>
          <w:szCs w:val="24"/>
        </w:rPr>
      </w:pPr>
    </w:p>
    <w:p w14:paraId="41AB6849" w14:textId="77777777" w:rsidR="004F79A7" w:rsidRPr="00681ED6" w:rsidRDefault="004F79A7" w:rsidP="00681ED6">
      <w:pPr>
        <w:pStyle w:val="VBASubHeading1"/>
        <w:spacing w:before="0"/>
        <w:rPr>
          <w:i w:val="0"/>
          <w:iCs/>
          <w:szCs w:val="24"/>
        </w:rPr>
      </w:pPr>
      <w:r w:rsidRPr="004F79A7">
        <w:rPr>
          <w:i w:val="0"/>
          <w:iCs/>
          <w:noProof/>
          <w:szCs w:val="24"/>
        </w:rPr>
        <w:drawing>
          <wp:inline distT="0" distB="0" distL="0" distR="0" wp14:anchorId="112B5A83" wp14:editId="473BFE73">
            <wp:extent cx="6559826" cy="4110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01814" cy="4136664"/>
                    </a:xfrm>
                    <a:prstGeom prst="rect">
                      <a:avLst/>
                    </a:prstGeom>
                  </pic:spPr>
                </pic:pic>
              </a:graphicData>
            </a:graphic>
          </wp:inline>
        </w:drawing>
      </w:r>
    </w:p>
    <w:p w14:paraId="67CC90C8" w14:textId="77777777" w:rsidR="00BC0C4A" w:rsidRDefault="00BC0C4A">
      <w:pPr>
        <w:overflowPunct/>
        <w:autoSpaceDE/>
        <w:autoSpaceDN/>
        <w:adjustRightInd/>
        <w:spacing w:before="0"/>
        <w:rPr>
          <w:bCs/>
          <w:i/>
        </w:rPr>
      </w:pPr>
      <w:r>
        <w:rPr>
          <w:bCs/>
          <w:i/>
        </w:rPr>
        <w:br w:type="page"/>
      </w:r>
    </w:p>
    <w:p w14:paraId="2DDB47D0" w14:textId="77777777" w:rsidR="004F79A7" w:rsidRDefault="004F79A7">
      <w:pPr>
        <w:overflowPunct/>
        <w:autoSpaceDE/>
        <w:autoSpaceDN/>
        <w:adjustRightInd/>
        <w:spacing w:before="0"/>
        <w:rPr>
          <w:bCs/>
          <w:iCs/>
        </w:rPr>
      </w:pPr>
      <w:r w:rsidRPr="004F79A7">
        <w:rPr>
          <w:bCs/>
          <w:iCs/>
          <w:noProof/>
        </w:rPr>
        <w:lastRenderedPageBreak/>
        <w:drawing>
          <wp:inline distT="0" distB="0" distL="0" distR="0" wp14:anchorId="639D57B8" wp14:editId="263B14CC">
            <wp:extent cx="6392545" cy="423009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48452" cy="4267089"/>
                    </a:xfrm>
                    <a:prstGeom prst="rect">
                      <a:avLst/>
                    </a:prstGeom>
                  </pic:spPr>
                </pic:pic>
              </a:graphicData>
            </a:graphic>
          </wp:inline>
        </w:drawing>
      </w:r>
    </w:p>
    <w:p w14:paraId="505EB367" w14:textId="77777777" w:rsidR="004F79A7" w:rsidRDefault="004F79A7">
      <w:pPr>
        <w:overflowPunct/>
        <w:autoSpaceDE/>
        <w:autoSpaceDN/>
        <w:adjustRightInd/>
        <w:spacing w:before="0"/>
        <w:rPr>
          <w:bCs/>
          <w:iCs/>
        </w:rPr>
      </w:pPr>
    </w:p>
    <w:p w14:paraId="5C156323" w14:textId="77777777" w:rsidR="004F79A7" w:rsidRDefault="004F79A7">
      <w:pPr>
        <w:overflowPunct/>
        <w:autoSpaceDE/>
        <w:autoSpaceDN/>
        <w:adjustRightInd/>
        <w:spacing w:before="0"/>
        <w:rPr>
          <w:bCs/>
          <w:iCs/>
        </w:rPr>
      </w:pPr>
      <w:r w:rsidRPr="004F79A7">
        <w:rPr>
          <w:bCs/>
          <w:iCs/>
          <w:noProof/>
        </w:rPr>
        <w:drawing>
          <wp:inline distT="0" distB="0" distL="0" distR="0" wp14:anchorId="43999F9D" wp14:editId="778D2B24">
            <wp:extent cx="6400800" cy="36098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21664" cy="3621659"/>
                    </a:xfrm>
                    <a:prstGeom prst="rect">
                      <a:avLst/>
                    </a:prstGeom>
                  </pic:spPr>
                </pic:pic>
              </a:graphicData>
            </a:graphic>
          </wp:inline>
        </w:drawing>
      </w:r>
    </w:p>
    <w:p w14:paraId="3B89250F" w14:textId="77777777" w:rsidR="004F79A7" w:rsidRDefault="004F79A7">
      <w:pPr>
        <w:overflowPunct/>
        <w:autoSpaceDE/>
        <w:autoSpaceDN/>
        <w:adjustRightInd/>
        <w:spacing w:before="0"/>
        <w:rPr>
          <w:bCs/>
          <w:iCs/>
        </w:rPr>
      </w:pPr>
      <w:r w:rsidRPr="004F79A7">
        <w:rPr>
          <w:bCs/>
          <w:iCs/>
          <w:noProof/>
        </w:rPr>
        <w:lastRenderedPageBreak/>
        <w:drawing>
          <wp:inline distT="0" distB="0" distL="0" distR="0" wp14:anchorId="7DBCED80" wp14:editId="53F03738">
            <wp:extent cx="6352540" cy="40074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84913" cy="4027879"/>
                    </a:xfrm>
                    <a:prstGeom prst="rect">
                      <a:avLst/>
                    </a:prstGeom>
                  </pic:spPr>
                </pic:pic>
              </a:graphicData>
            </a:graphic>
          </wp:inline>
        </w:drawing>
      </w:r>
    </w:p>
    <w:p w14:paraId="175F8725" w14:textId="77777777" w:rsidR="004F79A7" w:rsidRDefault="004F79A7">
      <w:pPr>
        <w:overflowPunct/>
        <w:autoSpaceDE/>
        <w:autoSpaceDN/>
        <w:adjustRightInd/>
        <w:spacing w:before="0"/>
        <w:rPr>
          <w:bCs/>
          <w:iCs/>
        </w:rPr>
      </w:pPr>
    </w:p>
    <w:p w14:paraId="46D04FFC" w14:textId="77777777" w:rsidR="004F79A7" w:rsidRDefault="004F79A7">
      <w:pPr>
        <w:overflowPunct/>
        <w:autoSpaceDE/>
        <w:autoSpaceDN/>
        <w:adjustRightInd/>
        <w:spacing w:before="0"/>
        <w:rPr>
          <w:bCs/>
          <w:iCs/>
        </w:rPr>
      </w:pPr>
      <w:r w:rsidRPr="004F79A7">
        <w:rPr>
          <w:bCs/>
          <w:iCs/>
          <w:noProof/>
        </w:rPr>
        <w:drawing>
          <wp:inline distT="0" distB="0" distL="0" distR="0" wp14:anchorId="41833297" wp14:editId="61389D20">
            <wp:extent cx="6360622" cy="38722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10586" cy="3902702"/>
                    </a:xfrm>
                    <a:prstGeom prst="rect">
                      <a:avLst/>
                    </a:prstGeom>
                  </pic:spPr>
                </pic:pic>
              </a:graphicData>
            </a:graphic>
          </wp:inline>
        </w:drawing>
      </w:r>
    </w:p>
    <w:p w14:paraId="40996391" w14:textId="23A22B61" w:rsidR="007A5600" w:rsidRDefault="00450F94">
      <w:pPr>
        <w:pStyle w:val="VBATopicHeading1"/>
        <w:rPr>
          <w:rFonts w:cs="Arial"/>
          <w:b w:val="0"/>
          <w:bCs/>
          <w:color w:val="122030" w:themeColor="accent1" w:themeShade="40"/>
          <w:kern w:val="24"/>
        </w:rPr>
      </w:pPr>
      <w:bookmarkStart w:id="17" w:name="_Toc436922585"/>
      <w:bookmarkStart w:id="18" w:name="_Toc41661092"/>
      <w:r>
        <w:lastRenderedPageBreak/>
        <w:t xml:space="preserve">Topic </w:t>
      </w:r>
      <w:r w:rsidR="003B13B4">
        <w:t>3</w:t>
      </w:r>
      <w:bookmarkEnd w:id="17"/>
      <w:bookmarkEnd w:id="18"/>
      <w:r w:rsidR="00BC0C4A">
        <w:t xml:space="preserve">: </w:t>
      </w:r>
      <w:r w:rsidR="002431F6">
        <w:rPr>
          <w:rFonts w:cs="Arial"/>
          <w:b w:val="0"/>
          <w:bCs/>
          <w:color w:val="122030" w:themeColor="accent1" w:themeShade="40"/>
          <w:kern w:val="24"/>
        </w:rPr>
        <w:t>TipMaster</w:t>
      </w:r>
      <w:r w:rsidR="004F79A7" w:rsidRPr="004F79A7">
        <w:rPr>
          <w:rFonts w:cs="Arial"/>
          <w:b w:val="0"/>
          <w:bCs/>
          <w:color w:val="122030" w:themeColor="accent1" w:themeShade="40"/>
          <w:kern w:val="24"/>
        </w:rPr>
        <w:t xml:space="preserve"> Prompt for Special Monthly Compensation (SMC) Housebound (HB)</w:t>
      </w:r>
    </w:p>
    <w:p w14:paraId="578D9687" w14:textId="77777777" w:rsidR="004F79A7" w:rsidRPr="004F79A7" w:rsidRDefault="004F79A7" w:rsidP="004F79A7">
      <w:pPr>
        <w:overflowPunct/>
        <w:autoSpaceDE/>
        <w:autoSpaceDN/>
        <w:adjustRightInd/>
        <w:spacing w:before="0"/>
        <w:rPr>
          <w:bCs/>
          <w:iCs/>
        </w:rPr>
      </w:pPr>
    </w:p>
    <w:p w14:paraId="6DD4A59D" w14:textId="68C27383" w:rsidR="004F79A7" w:rsidRDefault="004F79A7" w:rsidP="004F79A7">
      <w:pPr>
        <w:overflowPunct/>
        <w:autoSpaceDE/>
        <w:autoSpaceDN/>
        <w:adjustRightInd/>
        <w:spacing w:before="0"/>
        <w:rPr>
          <w:rFonts w:eastAsiaTheme="majorEastAsia"/>
          <w:b/>
          <w:bCs/>
          <w:kern w:val="24"/>
          <w:szCs w:val="24"/>
        </w:rPr>
      </w:pPr>
      <w:r w:rsidRPr="004F79A7">
        <w:rPr>
          <w:rFonts w:eastAsiaTheme="majorEastAsia"/>
          <w:b/>
          <w:bCs/>
          <w:kern w:val="24"/>
          <w:szCs w:val="24"/>
        </w:rPr>
        <w:t>Prompts for SMC Housebound (HB)</w:t>
      </w:r>
      <w:r w:rsidR="007923B3">
        <w:rPr>
          <w:rFonts w:eastAsiaTheme="majorEastAsia"/>
          <w:b/>
          <w:bCs/>
          <w:kern w:val="24"/>
          <w:szCs w:val="24"/>
        </w:rPr>
        <w:t xml:space="preserve"> - </w:t>
      </w:r>
      <w:r w:rsidRPr="004F79A7">
        <w:rPr>
          <w:rFonts w:eastAsiaTheme="majorEastAsia"/>
          <w:b/>
          <w:bCs/>
          <w:kern w:val="24"/>
          <w:szCs w:val="24"/>
        </w:rPr>
        <w:t>Scenario</w:t>
      </w:r>
      <w:r w:rsidR="007923B3">
        <w:rPr>
          <w:rFonts w:eastAsiaTheme="majorEastAsia"/>
          <w:b/>
          <w:bCs/>
          <w:kern w:val="24"/>
          <w:szCs w:val="24"/>
        </w:rPr>
        <w:t xml:space="preserve"> 2</w:t>
      </w:r>
    </w:p>
    <w:p w14:paraId="11E25972" w14:textId="77777777" w:rsidR="00686105" w:rsidRDefault="00686105" w:rsidP="004F79A7">
      <w:pPr>
        <w:overflowPunct/>
        <w:autoSpaceDE/>
        <w:autoSpaceDN/>
        <w:adjustRightInd/>
        <w:spacing w:before="0"/>
        <w:rPr>
          <w:rFonts w:eastAsiaTheme="majorEastAsia"/>
          <w:b/>
          <w:bCs/>
          <w:kern w:val="24"/>
          <w:szCs w:val="24"/>
        </w:rPr>
      </w:pPr>
    </w:p>
    <w:p w14:paraId="338E22FC" w14:textId="77777777" w:rsidR="00686105" w:rsidRPr="00686105" w:rsidRDefault="00686105" w:rsidP="00686105">
      <w:pPr>
        <w:overflowPunct/>
        <w:autoSpaceDE/>
        <w:autoSpaceDN/>
        <w:adjustRightInd/>
        <w:spacing w:before="0" w:after="120"/>
        <w:rPr>
          <w:szCs w:val="24"/>
        </w:rPr>
      </w:pPr>
      <w:r w:rsidRPr="00686105">
        <w:rPr>
          <w:rFonts w:eastAsia="Calibri"/>
          <w:color w:val="000000" w:themeColor="text1"/>
          <w:kern w:val="24"/>
          <w:szCs w:val="24"/>
        </w:rPr>
        <w:t xml:space="preserve">In the case where the RVSR has granted a Veteran a single issue at 100% and other service-connected issues add up to 60%, VBMS-R will prompt the RVSR after clicking on the </w:t>
      </w:r>
      <w:r w:rsidRPr="00686105">
        <w:rPr>
          <w:rFonts w:eastAsia="Calibri"/>
          <w:b/>
          <w:bCs/>
          <w:color w:val="000000" w:themeColor="text1"/>
          <w:kern w:val="24"/>
          <w:szCs w:val="24"/>
        </w:rPr>
        <w:t xml:space="preserve">“document tab” </w:t>
      </w:r>
      <w:r w:rsidRPr="00686105">
        <w:rPr>
          <w:rFonts w:eastAsia="Calibri"/>
          <w:color w:val="000000" w:themeColor="text1"/>
          <w:kern w:val="24"/>
          <w:szCs w:val="24"/>
        </w:rPr>
        <w:t>to review the rating decision for additional entitlements, specifically SMC HB entitlement. The following screen shots demonstrate the steps the RVSR is to take.</w:t>
      </w:r>
    </w:p>
    <w:p w14:paraId="6EE0FCB4" w14:textId="77777777" w:rsidR="00686105" w:rsidRDefault="00686105" w:rsidP="004F79A7">
      <w:pPr>
        <w:overflowPunct/>
        <w:autoSpaceDE/>
        <w:autoSpaceDN/>
        <w:adjustRightInd/>
        <w:spacing w:before="0"/>
        <w:rPr>
          <w:rFonts w:eastAsiaTheme="majorEastAsia"/>
          <w:b/>
          <w:bCs/>
          <w:kern w:val="24"/>
          <w:szCs w:val="24"/>
        </w:rPr>
      </w:pPr>
    </w:p>
    <w:p w14:paraId="484B7974" w14:textId="447D1F88" w:rsidR="00686105" w:rsidRDefault="00686105" w:rsidP="004F79A7">
      <w:pPr>
        <w:overflowPunct/>
        <w:autoSpaceDE/>
        <w:autoSpaceDN/>
        <w:adjustRightInd/>
        <w:spacing w:before="0"/>
        <w:rPr>
          <w:rFonts w:eastAsiaTheme="majorEastAsia"/>
          <w:b/>
          <w:bCs/>
          <w:kern w:val="24"/>
          <w:szCs w:val="24"/>
        </w:rPr>
      </w:pPr>
      <w:r>
        <w:rPr>
          <w:rFonts w:eastAsiaTheme="majorEastAsia"/>
          <w:b/>
          <w:bCs/>
          <w:kern w:val="24"/>
          <w:szCs w:val="24"/>
        </w:rPr>
        <w:t xml:space="preserve">Please Note: </w:t>
      </w:r>
      <w:r w:rsidRPr="0019327D">
        <w:rPr>
          <w:rFonts w:eastAsiaTheme="majorEastAsia"/>
          <w:kern w:val="24"/>
          <w:szCs w:val="24"/>
        </w:rPr>
        <w:t>The attached screens shot to this student handout coincide with the Power Point presentation</w:t>
      </w:r>
      <w:r w:rsidR="0019327D">
        <w:rPr>
          <w:rFonts w:eastAsiaTheme="majorEastAsia"/>
          <w:kern w:val="24"/>
          <w:szCs w:val="24"/>
        </w:rPr>
        <w:t>.</w:t>
      </w:r>
    </w:p>
    <w:p w14:paraId="127F3EEB" w14:textId="77777777" w:rsidR="00686105" w:rsidRDefault="00686105" w:rsidP="004F79A7">
      <w:pPr>
        <w:overflowPunct/>
        <w:autoSpaceDE/>
        <w:autoSpaceDN/>
        <w:adjustRightInd/>
        <w:spacing w:before="0"/>
        <w:rPr>
          <w:rFonts w:eastAsiaTheme="majorEastAsia"/>
          <w:b/>
          <w:bCs/>
          <w:kern w:val="24"/>
          <w:szCs w:val="24"/>
        </w:rPr>
      </w:pPr>
    </w:p>
    <w:p w14:paraId="369D86CD" w14:textId="77777777" w:rsidR="00686105" w:rsidRDefault="00686105" w:rsidP="004F79A7">
      <w:pPr>
        <w:overflowPunct/>
        <w:autoSpaceDE/>
        <w:autoSpaceDN/>
        <w:adjustRightInd/>
        <w:spacing w:before="0"/>
        <w:rPr>
          <w:rFonts w:eastAsiaTheme="majorEastAsia"/>
          <w:b/>
          <w:bCs/>
          <w:kern w:val="24"/>
          <w:szCs w:val="24"/>
        </w:rPr>
      </w:pPr>
    </w:p>
    <w:p w14:paraId="5449409C" w14:textId="77777777" w:rsidR="00686105" w:rsidRDefault="00686105" w:rsidP="004F79A7">
      <w:pPr>
        <w:overflowPunct/>
        <w:autoSpaceDE/>
        <w:autoSpaceDN/>
        <w:adjustRightInd/>
        <w:spacing w:before="0"/>
        <w:rPr>
          <w:rFonts w:eastAsiaTheme="majorEastAsia"/>
          <w:b/>
          <w:bCs/>
          <w:kern w:val="24"/>
          <w:szCs w:val="24"/>
        </w:rPr>
      </w:pPr>
      <w:r w:rsidRPr="00686105">
        <w:rPr>
          <w:rFonts w:eastAsiaTheme="majorEastAsia"/>
          <w:b/>
          <w:bCs/>
          <w:noProof/>
          <w:kern w:val="24"/>
          <w:szCs w:val="24"/>
        </w:rPr>
        <w:drawing>
          <wp:inline distT="0" distB="0" distL="0" distR="0" wp14:anchorId="53F0BF66" wp14:editId="55EB7FAC">
            <wp:extent cx="6074410" cy="385638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1353" cy="3873487"/>
                    </a:xfrm>
                    <a:prstGeom prst="rect">
                      <a:avLst/>
                    </a:prstGeom>
                  </pic:spPr>
                </pic:pic>
              </a:graphicData>
            </a:graphic>
          </wp:inline>
        </w:drawing>
      </w:r>
    </w:p>
    <w:p w14:paraId="19408E38" w14:textId="77777777" w:rsidR="00686105" w:rsidRDefault="00686105" w:rsidP="004F79A7">
      <w:pPr>
        <w:overflowPunct/>
        <w:autoSpaceDE/>
        <w:autoSpaceDN/>
        <w:adjustRightInd/>
        <w:spacing w:before="0"/>
        <w:rPr>
          <w:rFonts w:eastAsiaTheme="majorEastAsia"/>
          <w:b/>
          <w:bCs/>
          <w:kern w:val="24"/>
          <w:szCs w:val="24"/>
        </w:rPr>
      </w:pPr>
    </w:p>
    <w:p w14:paraId="5C9CC33F" w14:textId="77777777" w:rsidR="00686105" w:rsidRDefault="00686105" w:rsidP="004F79A7">
      <w:pPr>
        <w:overflowPunct/>
        <w:autoSpaceDE/>
        <w:autoSpaceDN/>
        <w:adjustRightInd/>
        <w:spacing w:before="0"/>
        <w:rPr>
          <w:rFonts w:eastAsiaTheme="majorEastAsia"/>
          <w:b/>
          <w:bCs/>
          <w:kern w:val="24"/>
          <w:szCs w:val="24"/>
        </w:rPr>
      </w:pPr>
    </w:p>
    <w:p w14:paraId="04FB3DFA" w14:textId="77777777" w:rsidR="00686105" w:rsidRDefault="00686105" w:rsidP="004F79A7">
      <w:pPr>
        <w:overflowPunct/>
        <w:autoSpaceDE/>
        <w:autoSpaceDN/>
        <w:adjustRightInd/>
        <w:spacing w:before="0"/>
        <w:rPr>
          <w:rFonts w:eastAsiaTheme="majorEastAsia"/>
          <w:b/>
          <w:bCs/>
          <w:kern w:val="24"/>
          <w:szCs w:val="24"/>
        </w:rPr>
      </w:pPr>
    </w:p>
    <w:p w14:paraId="35855D7D" w14:textId="77777777" w:rsidR="00686105" w:rsidRDefault="00686105" w:rsidP="004F79A7">
      <w:pPr>
        <w:overflowPunct/>
        <w:autoSpaceDE/>
        <w:autoSpaceDN/>
        <w:adjustRightInd/>
        <w:spacing w:before="0"/>
        <w:rPr>
          <w:bCs/>
          <w:iCs/>
        </w:rPr>
      </w:pPr>
    </w:p>
    <w:p w14:paraId="58604AB1" w14:textId="77777777" w:rsidR="00686105" w:rsidRDefault="00686105" w:rsidP="004F79A7">
      <w:pPr>
        <w:overflowPunct/>
        <w:autoSpaceDE/>
        <w:autoSpaceDN/>
        <w:adjustRightInd/>
        <w:spacing w:before="0"/>
        <w:rPr>
          <w:bCs/>
          <w:iCs/>
        </w:rPr>
      </w:pPr>
    </w:p>
    <w:p w14:paraId="011E50AE" w14:textId="77777777" w:rsidR="00686105" w:rsidRDefault="00686105" w:rsidP="004F79A7">
      <w:pPr>
        <w:overflowPunct/>
        <w:autoSpaceDE/>
        <w:autoSpaceDN/>
        <w:adjustRightInd/>
        <w:spacing w:before="0"/>
        <w:rPr>
          <w:bCs/>
          <w:iCs/>
        </w:rPr>
      </w:pPr>
    </w:p>
    <w:p w14:paraId="0309D7AA" w14:textId="77777777" w:rsidR="00686105" w:rsidRDefault="00686105" w:rsidP="004F79A7">
      <w:pPr>
        <w:overflowPunct/>
        <w:autoSpaceDE/>
        <w:autoSpaceDN/>
        <w:adjustRightInd/>
        <w:spacing w:before="0"/>
        <w:rPr>
          <w:bCs/>
          <w:iCs/>
        </w:rPr>
      </w:pPr>
    </w:p>
    <w:p w14:paraId="2BA34DEE" w14:textId="77777777" w:rsidR="00686105" w:rsidRDefault="00686105" w:rsidP="004F79A7">
      <w:pPr>
        <w:overflowPunct/>
        <w:autoSpaceDE/>
        <w:autoSpaceDN/>
        <w:adjustRightInd/>
        <w:spacing w:before="0"/>
        <w:rPr>
          <w:bCs/>
          <w:iCs/>
        </w:rPr>
      </w:pPr>
    </w:p>
    <w:p w14:paraId="32F17924" w14:textId="77777777" w:rsidR="00686105" w:rsidRDefault="00686105" w:rsidP="004F79A7">
      <w:pPr>
        <w:overflowPunct/>
        <w:autoSpaceDE/>
        <w:autoSpaceDN/>
        <w:adjustRightInd/>
        <w:spacing w:before="0"/>
        <w:rPr>
          <w:bCs/>
          <w:iCs/>
        </w:rPr>
      </w:pPr>
      <w:r w:rsidRPr="00686105">
        <w:rPr>
          <w:bCs/>
          <w:iCs/>
          <w:noProof/>
        </w:rPr>
        <w:lastRenderedPageBreak/>
        <w:drawing>
          <wp:inline distT="0" distB="0" distL="0" distR="0" wp14:anchorId="468DDE99" wp14:editId="4BA169C0">
            <wp:extent cx="5819775" cy="38881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41977" cy="3903021"/>
                    </a:xfrm>
                    <a:prstGeom prst="rect">
                      <a:avLst/>
                    </a:prstGeom>
                  </pic:spPr>
                </pic:pic>
              </a:graphicData>
            </a:graphic>
          </wp:inline>
        </w:drawing>
      </w:r>
    </w:p>
    <w:p w14:paraId="74C124D1" w14:textId="77777777" w:rsidR="00686105" w:rsidRDefault="00686105" w:rsidP="004F79A7">
      <w:pPr>
        <w:overflowPunct/>
        <w:autoSpaceDE/>
        <w:autoSpaceDN/>
        <w:adjustRightInd/>
        <w:spacing w:before="0"/>
        <w:rPr>
          <w:bCs/>
          <w:iCs/>
        </w:rPr>
      </w:pPr>
      <w:r w:rsidRPr="00686105">
        <w:rPr>
          <w:bCs/>
          <w:iCs/>
          <w:noProof/>
        </w:rPr>
        <w:drawing>
          <wp:inline distT="0" distB="0" distL="0" distR="0" wp14:anchorId="0A62C03F" wp14:editId="0975EE08">
            <wp:extent cx="5796280" cy="380072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18587" cy="3815350"/>
                    </a:xfrm>
                    <a:prstGeom prst="rect">
                      <a:avLst/>
                    </a:prstGeom>
                  </pic:spPr>
                </pic:pic>
              </a:graphicData>
            </a:graphic>
          </wp:inline>
        </w:drawing>
      </w:r>
    </w:p>
    <w:p w14:paraId="30AE5A1A" w14:textId="77777777" w:rsidR="00686105" w:rsidRDefault="00686105" w:rsidP="004F79A7">
      <w:pPr>
        <w:overflowPunct/>
        <w:autoSpaceDE/>
        <w:autoSpaceDN/>
        <w:adjustRightInd/>
        <w:spacing w:before="0"/>
        <w:rPr>
          <w:bCs/>
          <w:iCs/>
        </w:rPr>
      </w:pPr>
    </w:p>
    <w:p w14:paraId="2BC37688" w14:textId="77777777" w:rsidR="00686105" w:rsidRDefault="00686105" w:rsidP="004F79A7">
      <w:pPr>
        <w:overflowPunct/>
        <w:autoSpaceDE/>
        <w:autoSpaceDN/>
        <w:adjustRightInd/>
        <w:spacing w:before="0"/>
        <w:rPr>
          <w:bCs/>
          <w:iCs/>
        </w:rPr>
      </w:pPr>
      <w:r w:rsidRPr="00686105">
        <w:rPr>
          <w:bCs/>
          <w:iCs/>
          <w:noProof/>
        </w:rPr>
        <w:lastRenderedPageBreak/>
        <w:drawing>
          <wp:inline distT="0" distB="0" distL="0" distR="0" wp14:anchorId="0C3964C7" wp14:editId="10DBDECB">
            <wp:extent cx="5803900" cy="442092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9632" cy="4440525"/>
                    </a:xfrm>
                    <a:prstGeom prst="rect">
                      <a:avLst/>
                    </a:prstGeom>
                  </pic:spPr>
                </pic:pic>
              </a:graphicData>
            </a:graphic>
          </wp:inline>
        </w:drawing>
      </w:r>
    </w:p>
    <w:p w14:paraId="04A70624" w14:textId="77777777" w:rsidR="00686105" w:rsidRDefault="00686105" w:rsidP="004F79A7">
      <w:pPr>
        <w:overflowPunct/>
        <w:autoSpaceDE/>
        <w:autoSpaceDN/>
        <w:adjustRightInd/>
        <w:spacing w:before="0"/>
        <w:rPr>
          <w:bCs/>
          <w:iCs/>
        </w:rPr>
      </w:pPr>
      <w:r w:rsidRPr="00686105">
        <w:rPr>
          <w:bCs/>
          <w:iCs/>
          <w:noProof/>
        </w:rPr>
        <w:drawing>
          <wp:inline distT="0" distB="0" distL="0" distR="0" wp14:anchorId="5DFEC392" wp14:editId="11A1B03A">
            <wp:extent cx="5764530" cy="3705308"/>
            <wp:effectExtent l="0" t="0" r="762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6859" cy="3719660"/>
                    </a:xfrm>
                    <a:prstGeom prst="rect">
                      <a:avLst/>
                    </a:prstGeom>
                  </pic:spPr>
                </pic:pic>
              </a:graphicData>
            </a:graphic>
          </wp:inline>
        </w:drawing>
      </w:r>
    </w:p>
    <w:p w14:paraId="16A3588A" w14:textId="77777777" w:rsidR="00686105" w:rsidRPr="004F79A7" w:rsidRDefault="00686105" w:rsidP="004F79A7">
      <w:pPr>
        <w:overflowPunct/>
        <w:autoSpaceDE/>
        <w:autoSpaceDN/>
        <w:adjustRightInd/>
        <w:spacing w:before="0"/>
        <w:rPr>
          <w:bCs/>
          <w:iCs/>
        </w:rPr>
      </w:pPr>
      <w:r>
        <w:rPr>
          <w:noProof/>
        </w:rPr>
        <w:lastRenderedPageBreak/>
        <mc:AlternateContent>
          <mc:Choice Requires="wpi">
            <w:drawing>
              <wp:anchor distT="0" distB="0" distL="114300" distR="114300" simplePos="0" relativeHeight="251659264" behindDoc="0" locked="0" layoutInCell="1" allowOverlap="1" wp14:anchorId="02F2620A" wp14:editId="27A7B941">
                <wp:simplePos x="0" y="0"/>
                <wp:positionH relativeFrom="column">
                  <wp:posOffset>1105122</wp:posOffset>
                </wp:positionH>
                <wp:positionV relativeFrom="paragraph">
                  <wp:posOffset>610779</wp:posOffset>
                </wp:positionV>
                <wp:extent cx="444600" cy="40680"/>
                <wp:effectExtent l="0" t="152400" r="127000" b="168910"/>
                <wp:wrapNone/>
                <wp:docPr id="18" name="Ink 18"/>
                <wp:cNvGraphicFramePr/>
                <a:graphic xmlns:a="http://schemas.openxmlformats.org/drawingml/2006/main">
                  <a:graphicData uri="http://schemas.microsoft.com/office/word/2010/wordprocessingInk">
                    <w14:contentPart bwMode="auto" r:id="rId32">
                      <w14:nvContentPartPr>
                        <w14:cNvContentPartPr/>
                      </w14:nvContentPartPr>
                      <w14:xfrm>
                        <a:off x="0" y="0"/>
                        <a:ext cx="444600" cy="40680"/>
                      </w14:xfrm>
                    </w14:contentPart>
                  </a:graphicData>
                </a:graphic>
              </wp:anchor>
            </w:drawing>
          </mc:Choice>
          <mc:Fallback>
            <w:pict>
              <v:shapetype w14:anchorId="7607DA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82.75pt;margin-top:39.6pt;width:43.5pt;height:20.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">
                <v:imagedata r:id="rId33" o:title=""/>
              </v:shape>
            </w:pict>
          </mc:Fallback>
        </mc:AlternateContent>
      </w:r>
      <w:r>
        <w:rPr>
          <w:noProof/>
        </w:rPr>
        <w:drawing>
          <wp:inline distT="0" distB="0" distL="0" distR="0" wp14:anchorId="687ABF1E" wp14:editId="4802BDD6">
            <wp:extent cx="5943600" cy="3543300"/>
            <wp:effectExtent l="0" t="0" r="0" b="0"/>
            <wp:docPr id="17" name="Content Placeholder 4">
              <a:extLst xmlns:a="http://schemas.openxmlformats.org/drawingml/2006/main">
                <a:ext uri="{FF2B5EF4-FFF2-40B4-BE49-F238E27FC236}">
                  <a16:creationId xmlns:a16="http://schemas.microsoft.com/office/drawing/2014/main" id="{9CC334D3-1170-4ED8-BE19-9CDA7790ADB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9CC334D3-1170-4ED8-BE19-9CDA7790ADB7}"/>
                        </a:ext>
                      </a:extLst>
                    </pic:cNvPr>
                    <pic:cNvPicPr>
                      <a:picLocks noGrp="1"/>
                    </pic:cNvPicPr>
                  </pic:nvPicPr>
                  <pic:blipFill>
                    <a:blip r:embed="rId34"/>
                    <a:stretch>
                      <a:fillRect/>
                    </a:stretch>
                  </pic:blipFill>
                  <pic:spPr>
                    <a:xfrm>
                      <a:off x="0" y="0"/>
                      <a:ext cx="5943600" cy="3543300"/>
                    </a:xfrm>
                    <a:prstGeom prst="rect">
                      <a:avLst/>
                    </a:prstGeom>
                  </pic:spPr>
                </pic:pic>
              </a:graphicData>
            </a:graphic>
          </wp:inline>
        </w:drawing>
      </w:r>
    </w:p>
    <w:p w14:paraId="13886839" w14:textId="77777777" w:rsidR="00BC0C4A" w:rsidRDefault="00BC0C4A">
      <w:pPr>
        <w:overflowPunct/>
        <w:autoSpaceDE/>
        <w:autoSpaceDN/>
        <w:adjustRightInd/>
        <w:spacing w:before="0"/>
        <w:rPr>
          <w:rFonts w:ascii="Times New Roman Bold" w:hAnsi="Times New Roman Bold"/>
          <w:bCs/>
          <w:smallCaps/>
          <w:szCs w:val="24"/>
        </w:rPr>
      </w:pPr>
      <w:r>
        <w:rPr>
          <w:b/>
          <w:bCs/>
          <w:szCs w:val="24"/>
        </w:rPr>
        <w:br w:type="page"/>
      </w:r>
    </w:p>
    <w:p w14:paraId="3D11BD0A" w14:textId="77777777" w:rsidR="007A5600" w:rsidRDefault="007A5600">
      <w:pPr>
        <w:pStyle w:val="VBATopicHeading1"/>
      </w:pPr>
      <w:bookmarkStart w:id="19" w:name="_Toc436922589"/>
      <w:r>
        <w:lastRenderedPageBreak/>
        <w:t>Practical Exercise</w:t>
      </w:r>
      <w:bookmarkEnd w:id="19"/>
    </w:p>
    <w:p w14:paraId="6C8DF32F" w14:textId="351E4207" w:rsidR="007A5600" w:rsidRDefault="005175F0" w:rsidP="005175F0">
      <w:r w:rsidRPr="001A5002">
        <w:rPr>
          <w:b/>
          <w:bCs/>
        </w:rPr>
        <w:t>Directions:</w:t>
      </w:r>
      <w:r>
        <w:t xml:space="preserve"> </w:t>
      </w:r>
      <w:r w:rsidR="00686105">
        <w:t xml:space="preserve">Review the following questions, and provide the correct answer to each one. </w:t>
      </w:r>
      <w:r w:rsidR="00CF7C74">
        <w:t>The PowerPoint</w:t>
      </w:r>
      <w:r w:rsidR="00686105">
        <w:t xml:space="preserve"> slides, student handout, M21-1</w:t>
      </w:r>
      <w:r w:rsidR="00CF7C74">
        <w:t xml:space="preserve"> </w:t>
      </w:r>
      <w:r w:rsidR="00686105">
        <w:t>Adjudication Procedures Manual, or any other references and regulations can be u</w:t>
      </w:r>
      <w:r w:rsidR="00CF7C74">
        <w:t>tilized.</w:t>
      </w:r>
    </w:p>
    <w:p w14:paraId="1CB74804" w14:textId="77777777" w:rsidR="005175F0" w:rsidRDefault="005175F0" w:rsidP="005175F0"/>
    <w:p w14:paraId="7BD2A656" w14:textId="0D1AE013" w:rsidR="00784057" w:rsidRDefault="00784057" w:rsidP="00CB61AB">
      <w:pPr>
        <w:pStyle w:val="TOC1"/>
        <w:numPr>
          <w:ilvl w:val="0"/>
          <w:numId w:val="4"/>
        </w:numPr>
      </w:pPr>
      <w:r>
        <w:t>What is the purpose of the embedded “</w:t>
      </w:r>
      <w:r w:rsidR="002431F6">
        <w:t>TipMaster</w:t>
      </w:r>
      <w:r>
        <w:t xml:space="preserve">” Prompt? </w:t>
      </w:r>
    </w:p>
    <w:p w14:paraId="5B4436FD" w14:textId="77777777" w:rsidR="00784057" w:rsidRDefault="00784057" w:rsidP="00665CC6">
      <w:pPr>
        <w:spacing w:before="240" w:after="240"/>
        <w:rPr>
          <w:b/>
          <w:bCs/>
        </w:rPr>
      </w:pPr>
    </w:p>
    <w:p w14:paraId="554C0529" w14:textId="6113C0B3" w:rsidR="00784057" w:rsidRDefault="00784057" w:rsidP="00CB61AB">
      <w:pPr>
        <w:pStyle w:val="TOC1"/>
        <w:numPr>
          <w:ilvl w:val="0"/>
          <w:numId w:val="4"/>
        </w:numPr>
        <w:rPr>
          <w:b/>
          <w:bCs/>
        </w:rPr>
      </w:pPr>
      <w:r>
        <w:t>True o</w:t>
      </w:r>
      <w:r w:rsidR="00665CC6">
        <w:t>r</w:t>
      </w:r>
      <w:r>
        <w:t xml:space="preserve"> False.  Citations accompany the prompted </w:t>
      </w:r>
      <w:r w:rsidR="002431F6">
        <w:t>TipMaster</w:t>
      </w:r>
      <w:r>
        <w:t xml:space="preserve"> view?  </w:t>
      </w:r>
    </w:p>
    <w:p w14:paraId="606EDBB8" w14:textId="77777777" w:rsidR="00784057" w:rsidRDefault="00784057" w:rsidP="00665CC6">
      <w:pPr>
        <w:spacing w:before="240" w:after="240"/>
      </w:pPr>
    </w:p>
    <w:p w14:paraId="7179A1FD" w14:textId="5F4C70D0" w:rsidR="00784057" w:rsidRPr="00577292" w:rsidRDefault="00784057" w:rsidP="00CB61AB">
      <w:pPr>
        <w:pStyle w:val="TOC1"/>
        <w:numPr>
          <w:ilvl w:val="0"/>
          <w:numId w:val="4"/>
        </w:numPr>
        <w:rPr>
          <w:b/>
          <w:bCs/>
        </w:rPr>
      </w:pPr>
      <w:r>
        <w:t xml:space="preserve">Will </w:t>
      </w:r>
      <w:r w:rsidR="00665CC6">
        <w:t xml:space="preserve">TipMaster </w:t>
      </w:r>
      <w:r w:rsidR="008F0EA9">
        <w:t xml:space="preserve">prompts </w:t>
      </w:r>
      <w:r>
        <w:t>automatically create a</w:t>
      </w:r>
      <w:r w:rsidR="00CF7C74">
        <w:t>n</w:t>
      </w:r>
      <w:r>
        <w:t xml:space="preserve"> “issue” within VBMS-R</w:t>
      </w:r>
      <w:r w:rsidR="00665CC6">
        <w:t>?</w:t>
      </w:r>
    </w:p>
    <w:p w14:paraId="62484AB6" w14:textId="77777777" w:rsidR="00784057" w:rsidRDefault="00784057" w:rsidP="00665CC6">
      <w:pPr>
        <w:pStyle w:val="VBAFirstLevelBullet"/>
        <w:numPr>
          <w:ilvl w:val="0"/>
          <w:numId w:val="0"/>
        </w:numPr>
        <w:spacing w:before="240" w:after="240"/>
        <w:ind w:left="720"/>
        <w:rPr>
          <w:b/>
          <w:bCs/>
        </w:rPr>
      </w:pPr>
    </w:p>
    <w:p w14:paraId="58EE4F86" w14:textId="1878F1ED" w:rsidR="00784057" w:rsidRDefault="00784057" w:rsidP="00CB61AB">
      <w:pPr>
        <w:pStyle w:val="TOC1"/>
        <w:numPr>
          <w:ilvl w:val="0"/>
          <w:numId w:val="4"/>
        </w:numPr>
      </w:pPr>
      <w:r>
        <w:t>What section of VBMS-R will the RVSR select “</w:t>
      </w:r>
      <w:r w:rsidR="008F0EA9">
        <w:t>A</w:t>
      </w:r>
      <w:r>
        <w:t xml:space="preserve">ncillary </w:t>
      </w:r>
      <w:r w:rsidR="008F0EA9">
        <w:t>Decisions</w:t>
      </w:r>
      <w:r>
        <w:t xml:space="preserve">? </w:t>
      </w:r>
    </w:p>
    <w:p w14:paraId="496DA950" w14:textId="77777777" w:rsidR="00784057" w:rsidRDefault="00784057" w:rsidP="00665CC6">
      <w:pPr>
        <w:spacing w:before="240" w:after="240"/>
      </w:pPr>
    </w:p>
    <w:p w14:paraId="5B9C0C1A" w14:textId="14129171" w:rsidR="00665CC6" w:rsidRDefault="00784057" w:rsidP="00CB61AB">
      <w:pPr>
        <w:pStyle w:val="TOC1"/>
        <w:numPr>
          <w:ilvl w:val="0"/>
          <w:numId w:val="4"/>
        </w:numPr>
      </w:pPr>
      <w:r w:rsidRPr="005F1C82">
        <w:t xml:space="preserve">What section of VBMS-R </w:t>
      </w:r>
      <w:r w:rsidR="00665CC6">
        <w:t xml:space="preserve">TipMaster </w:t>
      </w:r>
      <w:r w:rsidRPr="005F1C82">
        <w:t>will the RVSR select Basic Eligibility under 38 USC Ch</w:t>
      </w:r>
      <w:r w:rsidR="001A5002">
        <w:t xml:space="preserve"> 35?</w:t>
      </w:r>
    </w:p>
    <w:p w14:paraId="4B492DA8" w14:textId="77777777" w:rsidR="00784057" w:rsidRDefault="00784057" w:rsidP="00665CC6">
      <w:pPr>
        <w:pStyle w:val="TOC1"/>
      </w:pPr>
    </w:p>
    <w:p w14:paraId="1DC7F78C" w14:textId="77777777" w:rsidR="00665CC6" w:rsidRDefault="00784057" w:rsidP="00CB61AB">
      <w:pPr>
        <w:pStyle w:val="TOC1"/>
        <w:numPr>
          <w:ilvl w:val="0"/>
          <w:numId w:val="4"/>
        </w:numPr>
      </w:pPr>
      <w:r>
        <w:t>Once the RVSR “clicks” on the document tab to review the rating decision, if there is a</w:t>
      </w:r>
      <w:r w:rsidR="001A5002">
        <w:t>n</w:t>
      </w:r>
      <w:r>
        <w:t xml:space="preserve"> issue to address what action must the RVSR </w:t>
      </w:r>
      <w:r w:rsidR="00665CC6">
        <w:t>t</w:t>
      </w:r>
      <w:r>
        <w:t>ake?</w:t>
      </w:r>
    </w:p>
    <w:p w14:paraId="10BF8764" w14:textId="362170AA" w:rsidR="00665CC6" w:rsidRDefault="00665CC6" w:rsidP="00665CC6">
      <w:pPr>
        <w:overflowPunct/>
        <w:autoSpaceDE/>
        <w:autoSpaceDN/>
        <w:adjustRightInd/>
        <w:spacing w:before="240" w:after="240"/>
      </w:pPr>
    </w:p>
    <w:p w14:paraId="1EB9C898" w14:textId="77777777" w:rsidR="00784057" w:rsidRDefault="00784057" w:rsidP="00CB61AB">
      <w:pPr>
        <w:pStyle w:val="TOC1"/>
        <w:numPr>
          <w:ilvl w:val="0"/>
          <w:numId w:val="4"/>
        </w:numPr>
      </w:pPr>
      <w:r w:rsidRPr="00B6752E">
        <w:t>If the RVSR determines that SMC HB is not warranted what must the RVSR do?</w:t>
      </w:r>
      <w:r>
        <w:t xml:space="preserve">  </w:t>
      </w:r>
    </w:p>
    <w:p w14:paraId="3CE06A80" w14:textId="77777777" w:rsidR="00784057" w:rsidRDefault="00784057" w:rsidP="00665CC6">
      <w:pPr>
        <w:spacing w:before="240" w:after="240"/>
      </w:pPr>
    </w:p>
    <w:p w14:paraId="04014481" w14:textId="23848468" w:rsidR="005175F0" w:rsidRDefault="00784057" w:rsidP="00CB61AB">
      <w:pPr>
        <w:pStyle w:val="TOC1"/>
        <w:numPr>
          <w:ilvl w:val="0"/>
          <w:numId w:val="4"/>
        </w:numPr>
      </w:pPr>
      <w:r w:rsidRPr="00CD4B2F">
        <w:t xml:space="preserve">What regulation will assist you with </w:t>
      </w:r>
      <w:r w:rsidRPr="00784057">
        <w:t>granting SMC HB?</w:t>
      </w:r>
      <w:r w:rsidRPr="00784057">
        <w:rPr>
          <w:bCs/>
        </w:rPr>
        <w:t xml:space="preserve"> </w:t>
      </w:r>
    </w:p>
    <w:p w14:paraId="3FADC2C8" w14:textId="590AC584" w:rsidR="00277F35" w:rsidRDefault="00277F35">
      <w:pPr>
        <w:overflowPunct/>
        <w:autoSpaceDE/>
        <w:autoSpaceDN/>
        <w:adjustRightInd/>
        <w:spacing w:before="0"/>
      </w:pPr>
      <w:r>
        <w:br w:type="page"/>
      </w:r>
    </w:p>
    <w:p w14:paraId="029E9E47" w14:textId="6A32309D" w:rsidR="00277F35" w:rsidRPr="00CB61AB" w:rsidRDefault="00277F35" w:rsidP="00277F35">
      <w:pPr>
        <w:pStyle w:val="VBALessonPlanName"/>
        <w:rPr>
          <w:rFonts w:ascii="Times New Roman" w:hAnsi="Times New Roman"/>
          <w:color w:val="auto"/>
          <w:sz w:val="28"/>
          <w:szCs w:val="28"/>
        </w:rPr>
      </w:pPr>
      <w:bookmarkStart w:id="20" w:name="LA"/>
      <w:bookmarkStart w:id="21" w:name="_Hlk48141652"/>
      <w:bookmarkEnd w:id="20"/>
      <w:r w:rsidRPr="00CB61AB">
        <w:rPr>
          <w:rFonts w:ascii="Times New Roman" w:eastAsiaTheme="majorEastAsia" w:hAnsi="Times New Roman"/>
          <w:color w:val="auto"/>
          <w:kern w:val="24"/>
          <w:sz w:val="28"/>
          <w:szCs w:val="28"/>
        </w:rPr>
        <w:lastRenderedPageBreak/>
        <w:t xml:space="preserve">Vbms-r TipMaster Prompts </w:t>
      </w:r>
      <w:r w:rsidR="007923B3">
        <w:rPr>
          <w:rFonts w:ascii="Times New Roman" w:eastAsiaTheme="majorEastAsia" w:hAnsi="Times New Roman"/>
          <w:color w:val="auto"/>
          <w:kern w:val="24"/>
          <w:sz w:val="28"/>
          <w:szCs w:val="28"/>
        </w:rPr>
        <w:t xml:space="preserve">for Addressing </w:t>
      </w:r>
      <w:r w:rsidRPr="00CB61AB">
        <w:rPr>
          <w:rFonts w:ascii="Times New Roman" w:eastAsiaTheme="majorEastAsia" w:hAnsi="Times New Roman"/>
          <w:color w:val="auto"/>
          <w:kern w:val="24"/>
          <w:sz w:val="28"/>
          <w:szCs w:val="28"/>
        </w:rPr>
        <w:t xml:space="preserve">Chap 35 and </w:t>
      </w:r>
      <w:r w:rsidR="007923B3">
        <w:rPr>
          <w:rFonts w:ascii="Times New Roman" w:eastAsiaTheme="majorEastAsia" w:hAnsi="Times New Roman"/>
          <w:color w:val="auto"/>
          <w:kern w:val="24"/>
          <w:sz w:val="28"/>
          <w:szCs w:val="28"/>
        </w:rPr>
        <w:t xml:space="preserve">SMC HB </w:t>
      </w:r>
      <w:r w:rsidRPr="00CB61AB">
        <w:rPr>
          <w:rFonts w:ascii="Times New Roman" w:eastAsiaTheme="majorEastAsia" w:hAnsi="Times New Roman"/>
          <w:color w:val="auto"/>
          <w:kern w:val="24"/>
          <w:sz w:val="28"/>
          <w:szCs w:val="28"/>
        </w:rPr>
        <w:t>Entitlement</w:t>
      </w:r>
      <w:r w:rsidRPr="00CB61AB">
        <w:rPr>
          <w:rFonts w:ascii="Times New Roman" w:hAnsi="Times New Roman"/>
          <w:color w:val="auto"/>
          <w:sz w:val="28"/>
          <w:szCs w:val="28"/>
        </w:rPr>
        <w:t xml:space="preserve"> </w:t>
      </w:r>
    </w:p>
    <w:p w14:paraId="54E2F626" w14:textId="25F527DD" w:rsidR="00277F35" w:rsidRPr="00277F35" w:rsidRDefault="00277F35" w:rsidP="00277F35">
      <w:pPr>
        <w:overflowPunct/>
        <w:autoSpaceDE/>
        <w:autoSpaceDN/>
        <w:adjustRightInd/>
        <w:spacing w:before="0" w:after="160" w:line="259" w:lineRule="auto"/>
        <w:rPr>
          <w:rFonts w:eastAsia="Calibri"/>
          <w:szCs w:val="24"/>
        </w:rPr>
      </w:pPr>
      <w:r w:rsidRPr="00277F35">
        <w:rPr>
          <w:rFonts w:eastAsia="Calibri"/>
          <w:szCs w:val="24"/>
        </w:rPr>
        <w:t>You have completed the instructional part of training on VBMS-R T</w:t>
      </w:r>
      <w:r>
        <w:rPr>
          <w:rFonts w:eastAsia="Calibri"/>
          <w:szCs w:val="24"/>
        </w:rPr>
        <w:t xml:space="preserve">ipMaster Prompts for </w:t>
      </w:r>
      <w:r w:rsidR="004D335E">
        <w:rPr>
          <w:rFonts w:eastAsia="Calibri"/>
          <w:szCs w:val="24"/>
        </w:rPr>
        <w:t xml:space="preserve">Addressing </w:t>
      </w:r>
      <w:r>
        <w:rPr>
          <w:rFonts w:eastAsia="Calibri"/>
          <w:szCs w:val="24"/>
        </w:rPr>
        <w:t xml:space="preserve">Chap 35 and </w:t>
      </w:r>
      <w:r w:rsidR="004D335E">
        <w:rPr>
          <w:rFonts w:eastAsia="Calibri"/>
          <w:szCs w:val="24"/>
        </w:rPr>
        <w:t>SMC HB</w:t>
      </w:r>
      <w:r>
        <w:rPr>
          <w:rFonts w:eastAsia="Calibri"/>
          <w:szCs w:val="24"/>
        </w:rPr>
        <w:t xml:space="preserve"> Entitlement. </w:t>
      </w:r>
      <w:r w:rsidRPr="00277F35">
        <w:rPr>
          <w:rFonts w:eastAsia="Calibri"/>
          <w:szCs w:val="24"/>
        </w:rPr>
        <w:t xml:space="preserve">You must log in to TMS and enter </w:t>
      </w:r>
      <w:r w:rsidR="007923B3">
        <w:rPr>
          <w:rFonts w:eastAsia="Calibri"/>
          <w:szCs w:val="24"/>
        </w:rPr>
        <w:t xml:space="preserve">the TMS </w:t>
      </w:r>
      <w:r w:rsidRPr="00277F35">
        <w:rPr>
          <w:rFonts w:eastAsia="Calibri"/>
          <w:szCs w:val="24"/>
        </w:rPr>
        <w:t xml:space="preserve">ID# to complete the online assessment and survey to receive credit for this training. The assessment requires a score of </w:t>
      </w:r>
      <w:r>
        <w:rPr>
          <w:rFonts w:eastAsia="Calibri"/>
          <w:szCs w:val="24"/>
        </w:rPr>
        <w:t xml:space="preserve"> 80% t</w:t>
      </w:r>
      <w:r w:rsidRPr="00277F35">
        <w:rPr>
          <w:rFonts w:eastAsia="Calibri"/>
          <w:szCs w:val="24"/>
        </w:rPr>
        <w:t xml:space="preserve">o pass. Any available </w:t>
      </w:r>
      <w:r w:rsidRPr="00277F35">
        <w:rPr>
          <w:szCs w:val="24"/>
        </w:rPr>
        <w:t xml:space="preserve">resource </w:t>
      </w:r>
      <w:r w:rsidRPr="00277F35">
        <w:rPr>
          <w:rFonts w:eastAsia="Calibri"/>
          <w:szCs w:val="24"/>
        </w:rPr>
        <w:t xml:space="preserve">can be utilized </w:t>
      </w:r>
      <w:r w:rsidRPr="00277F35">
        <w:rPr>
          <w:szCs w:val="24"/>
        </w:rPr>
        <w:t xml:space="preserve">to complete the assessment. This includes but not limited to lesson handout, internet/intranet web sites, job aides, PowerPoint and any applicable reference </w:t>
      </w:r>
      <w:r w:rsidRPr="00277F35">
        <w:rPr>
          <w:rFonts w:eastAsia="Calibri"/>
          <w:szCs w:val="24"/>
        </w:rPr>
        <w:t>materials. You will have unlimited attempts to pass this assessment.</w:t>
      </w:r>
      <w:bookmarkEnd w:id="21"/>
    </w:p>
    <w:p w14:paraId="0D482B61" w14:textId="77777777" w:rsidR="007A5600" w:rsidRDefault="007A5600">
      <w:pPr>
        <w:jc w:val="center"/>
      </w:pPr>
    </w:p>
    <w:sectPr w:rsidR="007A5600">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F8442D" w14:textId="77777777" w:rsidR="006A0E72" w:rsidRDefault="006A0E72">
      <w:pPr>
        <w:spacing w:before="0"/>
      </w:pPr>
      <w:r>
        <w:separator/>
      </w:r>
    </w:p>
  </w:endnote>
  <w:endnote w:type="continuationSeparator" w:id="0">
    <w:p w14:paraId="63E907D4" w14:textId="77777777" w:rsidR="006A0E72" w:rsidRDefault="006A0E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59559" w14:textId="77777777" w:rsidR="00AA1A39" w:rsidRDefault="004F79A7">
    <w:pPr>
      <w:pStyle w:val="VBAFooter"/>
    </w:pPr>
    <w:r w:rsidRPr="004F79A7">
      <w:t>September 2020</w:t>
    </w:r>
    <w:r w:rsidR="00AA1A39" w:rsidRPr="004F79A7">
      <w:t xml:space="preserve">   </w:t>
    </w:r>
    <w:r w:rsidR="00AA1A39">
      <w:tab/>
    </w:r>
    <w:r w:rsidR="00AA1A39">
      <w:tab/>
      <w:t xml:space="preserve">Page </w:t>
    </w:r>
    <w:r w:rsidR="00AA1A39">
      <w:fldChar w:fldCharType="begin"/>
    </w:r>
    <w:r w:rsidR="00AA1A39">
      <w:instrText xml:space="preserve"> PAGE   \* MERGEFORMAT </w:instrText>
    </w:r>
    <w:r w:rsidR="00AA1A39">
      <w:fldChar w:fldCharType="separate"/>
    </w:r>
    <w:r w:rsidR="0052286D">
      <w:rPr>
        <w:noProof/>
      </w:rPr>
      <w:t>1</w:t>
    </w:r>
    <w:r w:rsidR="00AA1A39">
      <w:fldChar w:fldCharType="end"/>
    </w:r>
  </w:p>
  <w:p w14:paraId="5ACF4E66" w14:textId="77777777" w:rsidR="00AA1A39" w:rsidRDefault="00AA1A39">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5F204" w14:textId="77777777" w:rsidR="006A0E72" w:rsidRDefault="006A0E72">
      <w:pPr>
        <w:spacing w:before="0"/>
      </w:pPr>
      <w:r>
        <w:separator/>
      </w:r>
    </w:p>
  </w:footnote>
  <w:footnote w:type="continuationSeparator" w:id="0">
    <w:p w14:paraId="122DA232" w14:textId="77777777" w:rsidR="006A0E72" w:rsidRDefault="006A0E72">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C7FB6"/>
    <w:multiLevelType w:val="hybridMultilevel"/>
    <w:tmpl w:val="E6469094"/>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76424"/>
    <w:multiLevelType w:val="hybridMultilevel"/>
    <w:tmpl w:val="F2868A60"/>
    <w:lvl w:ilvl="0" w:tplc="88D01E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D20DD9"/>
    <w:multiLevelType w:val="hybridMultilevel"/>
    <w:tmpl w:val="DB2E3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5B160D"/>
    <w:multiLevelType w:val="hybridMultilevel"/>
    <w:tmpl w:val="4DF8A61C"/>
    <w:lvl w:ilvl="0" w:tplc="DBBE8602">
      <w:start w:val="1"/>
      <w:numFmt w:val="bullet"/>
      <w:lvlText w:val="•"/>
      <w:lvlJc w:val="left"/>
      <w:pPr>
        <w:tabs>
          <w:tab w:val="num" w:pos="720"/>
        </w:tabs>
        <w:ind w:left="720" w:hanging="360"/>
      </w:pPr>
      <w:rPr>
        <w:rFonts w:ascii="Arial" w:hAnsi="Arial" w:hint="default"/>
      </w:rPr>
    </w:lvl>
    <w:lvl w:ilvl="1" w:tplc="8F22B340" w:tentative="1">
      <w:start w:val="1"/>
      <w:numFmt w:val="bullet"/>
      <w:lvlText w:val="•"/>
      <w:lvlJc w:val="left"/>
      <w:pPr>
        <w:tabs>
          <w:tab w:val="num" w:pos="1440"/>
        </w:tabs>
        <w:ind w:left="1440" w:hanging="360"/>
      </w:pPr>
      <w:rPr>
        <w:rFonts w:ascii="Arial" w:hAnsi="Arial" w:hint="default"/>
      </w:rPr>
    </w:lvl>
    <w:lvl w:ilvl="2" w:tplc="4C4A1E12" w:tentative="1">
      <w:start w:val="1"/>
      <w:numFmt w:val="bullet"/>
      <w:lvlText w:val="•"/>
      <w:lvlJc w:val="left"/>
      <w:pPr>
        <w:tabs>
          <w:tab w:val="num" w:pos="2160"/>
        </w:tabs>
        <w:ind w:left="2160" w:hanging="360"/>
      </w:pPr>
      <w:rPr>
        <w:rFonts w:ascii="Arial" w:hAnsi="Arial" w:hint="default"/>
      </w:rPr>
    </w:lvl>
    <w:lvl w:ilvl="3" w:tplc="03762EB6" w:tentative="1">
      <w:start w:val="1"/>
      <w:numFmt w:val="bullet"/>
      <w:lvlText w:val="•"/>
      <w:lvlJc w:val="left"/>
      <w:pPr>
        <w:tabs>
          <w:tab w:val="num" w:pos="2880"/>
        </w:tabs>
        <w:ind w:left="2880" w:hanging="360"/>
      </w:pPr>
      <w:rPr>
        <w:rFonts w:ascii="Arial" w:hAnsi="Arial" w:hint="default"/>
      </w:rPr>
    </w:lvl>
    <w:lvl w:ilvl="4" w:tplc="59E29004" w:tentative="1">
      <w:start w:val="1"/>
      <w:numFmt w:val="bullet"/>
      <w:lvlText w:val="•"/>
      <w:lvlJc w:val="left"/>
      <w:pPr>
        <w:tabs>
          <w:tab w:val="num" w:pos="3600"/>
        </w:tabs>
        <w:ind w:left="3600" w:hanging="360"/>
      </w:pPr>
      <w:rPr>
        <w:rFonts w:ascii="Arial" w:hAnsi="Arial" w:hint="default"/>
      </w:rPr>
    </w:lvl>
    <w:lvl w:ilvl="5" w:tplc="7BB68E90" w:tentative="1">
      <w:start w:val="1"/>
      <w:numFmt w:val="bullet"/>
      <w:lvlText w:val="•"/>
      <w:lvlJc w:val="left"/>
      <w:pPr>
        <w:tabs>
          <w:tab w:val="num" w:pos="4320"/>
        </w:tabs>
        <w:ind w:left="4320" w:hanging="360"/>
      </w:pPr>
      <w:rPr>
        <w:rFonts w:ascii="Arial" w:hAnsi="Arial" w:hint="default"/>
      </w:rPr>
    </w:lvl>
    <w:lvl w:ilvl="6" w:tplc="93384B5C" w:tentative="1">
      <w:start w:val="1"/>
      <w:numFmt w:val="bullet"/>
      <w:lvlText w:val="•"/>
      <w:lvlJc w:val="left"/>
      <w:pPr>
        <w:tabs>
          <w:tab w:val="num" w:pos="5040"/>
        </w:tabs>
        <w:ind w:left="5040" w:hanging="360"/>
      </w:pPr>
      <w:rPr>
        <w:rFonts w:ascii="Arial" w:hAnsi="Arial" w:hint="default"/>
      </w:rPr>
    </w:lvl>
    <w:lvl w:ilvl="7" w:tplc="72800C1E" w:tentative="1">
      <w:start w:val="1"/>
      <w:numFmt w:val="bullet"/>
      <w:lvlText w:val="•"/>
      <w:lvlJc w:val="left"/>
      <w:pPr>
        <w:tabs>
          <w:tab w:val="num" w:pos="5760"/>
        </w:tabs>
        <w:ind w:left="5760" w:hanging="360"/>
      </w:pPr>
      <w:rPr>
        <w:rFonts w:ascii="Arial" w:hAnsi="Arial" w:hint="default"/>
      </w:rPr>
    </w:lvl>
    <w:lvl w:ilvl="8" w:tplc="4EEC0ED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8D3"/>
    <w:rsid w:val="00010822"/>
    <w:rsid w:val="000577E9"/>
    <w:rsid w:val="00077D4C"/>
    <w:rsid w:val="000B44D3"/>
    <w:rsid w:val="000B5EDA"/>
    <w:rsid w:val="000E3279"/>
    <w:rsid w:val="001026F8"/>
    <w:rsid w:val="001027D9"/>
    <w:rsid w:val="00111444"/>
    <w:rsid w:val="00153043"/>
    <w:rsid w:val="0019327D"/>
    <w:rsid w:val="001939A7"/>
    <w:rsid w:val="001948B1"/>
    <w:rsid w:val="001A5002"/>
    <w:rsid w:val="001C38D3"/>
    <w:rsid w:val="002430A5"/>
    <w:rsid w:val="002431F6"/>
    <w:rsid w:val="00244857"/>
    <w:rsid w:val="00277F35"/>
    <w:rsid w:val="00335191"/>
    <w:rsid w:val="00375E4E"/>
    <w:rsid w:val="003B11BD"/>
    <w:rsid w:val="003B13B4"/>
    <w:rsid w:val="003C1996"/>
    <w:rsid w:val="003C3F7E"/>
    <w:rsid w:val="003C5DC9"/>
    <w:rsid w:val="003F7729"/>
    <w:rsid w:val="00423031"/>
    <w:rsid w:val="00450F94"/>
    <w:rsid w:val="004D335E"/>
    <w:rsid w:val="004F0E77"/>
    <w:rsid w:val="004F79A7"/>
    <w:rsid w:val="005175F0"/>
    <w:rsid w:val="0052286D"/>
    <w:rsid w:val="005361DF"/>
    <w:rsid w:val="005748E2"/>
    <w:rsid w:val="005942C8"/>
    <w:rsid w:val="0059633D"/>
    <w:rsid w:val="005A1DA6"/>
    <w:rsid w:val="005E4E20"/>
    <w:rsid w:val="005E6CC5"/>
    <w:rsid w:val="00646AE8"/>
    <w:rsid w:val="00665CC6"/>
    <w:rsid w:val="00681ED6"/>
    <w:rsid w:val="00686105"/>
    <w:rsid w:val="006A0E72"/>
    <w:rsid w:val="006B0C0F"/>
    <w:rsid w:val="00714E4E"/>
    <w:rsid w:val="00784057"/>
    <w:rsid w:val="007923B3"/>
    <w:rsid w:val="007A5600"/>
    <w:rsid w:val="008231C8"/>
    <w:rsid w:val="008D4FCA"/>
    <w:rsid w:val="008F0EA9"/>
    <w:rsid w:val="00975461"/>
    <w:rsid w:val="009A671D"/>
    <w:rsid w:val="00A26F18"/>
    <w:rsid w:val="00A52A68"/>
    <w:rsid w:val="00A61EB8"/>
    <w:rsid w:val="00AA1A39"/>
    <w:rsid w:val="00B11B27"/>
    <w:rsid w:val="00BB1911"/>
    <w:rsid w:val="00BB27C3"/>
    <w:rsid w:val="00BC0C4A"/>
    <w:rsid w:val="00BD181F"/>
    <w:rsid w:val="00C05948"/>
    <w:rsid w:val="00C7114B"/>
    <w:rsid w:val="00CB61AB"/>
    <w:rsid w:val="00CF7C74"/>
    <w:rsid w:val="00D05745"/>
    <w:rsid w:val="00D90DC8"/>
    <w:rsid w:val="00DA38DE"/>
    <w:rsid w:val="00DF56C0"/>
    <w:rsid w:val="00E00E09"/>
    <w:rsid w:val="00E35C8B"/>
    <w:rsid w:val="00E45692"/>
    <w:rsid w:val="00E53EC4"/>
    <w:rsid w:val="00E577EE"/>
    <w:rsid w:val="00EC4154"/>
    <w:rsid w:val="00F04839"/>
    <w:rsid w:val="00F47561"/>
    <w:rsid w:val="00F86C93"/>
    <w:rsid w:val="00FD5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F26F8"/>
  <w15:docId w15:val="{4045A430-D3DC-4C3B-9A88-EA4E7ED0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rsid w:val="00665CC6"/>
    <w:pPr>
      <w:tabs>
        <w:tab w:val="right" w:leader="dot" w:pos="9350"/>
      </w:tabs>
      <w:overflowPunct/>
      <w:autoSpaceDE/>
      <w:autoSpaceDN/>
      <w:adjustRightInd/>
      <w:spacing w:before="240" w:after="240"/>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nhideWhenUsed/>
    <w:pPr>
      <w:tabs>
        <w:tab w:val="center" w:pos="4680"/>
        <w:tab w:val="right" w:pos="9360"/>
      </w:tabs>
      <w:spacing w:before="0"/>
    </w:pPr>
  </w:style>
  <w:style w:type="character" w:customStyle="1" w:styleId="FooterChar">
    <w:name w:val="Footer Char"/>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uiPriority w:val="99"/>
    <w:semiHidden/>
  </w:style>
  <w:style w:type="character" w:customStyle="1" w:styleId="CommentTextChar">
    <w:name w:val="Comment Text Char"/>
    <w:uiPriority w:val="99"/>
    <w:semiHidden/>
    <w:rPr>
      <w:rFonts w:eastAsia="Times New Roman"/>
      <w:sz w:val="24"/>
    </w:rPr>
  </w:style>
  <w:style w:type="character" w:styleId="CommentReference">
    <w:name w:val="annotation reference"/>
    <w:uiPriority w:val="99"/>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link w:val="VBAFirstLevelBulletChar"/>
    <w:qFormat/>
    <w:rsid w:val="000E3279"/>
    <w:pPr>
      <w:numPr>
        <w:numId w:val="1"/>
      </w:numPr>
      <w:spacing w:before="0"/>
      <w:textAlignment w:val="baseline"/>
    </w:pPr>
  </w:style>
  <w:style w:type="character" w:styleId="Emphasis">
    <w:name w:val="Emphasis"/>
    <w:qFormat/>
    <w:rsid w:val="000E3279"/>
    <w:rPr>
      <w:rFonts w:ascii="Times New Roman" w:hAnsi="Times New Roman" w:cs="Times New Roman"/>
      <w:i/>
      <w:iCs/>
    </w:rPr>
  </w:style>
  <w:style w:type="paragraph" w:styleId="NormalWeb">
    <w:name w:val="Normal (Web)"/>
    <w:basedOn w:val="Normal"/>
    <w:uiPriority w:val="99"/>
    <w:semiHidden/>
    <w:unhideWhenUsed/>
    <w:rsid w:val="000B44D3"/>
    <w:rPr>
      <w:szCs w:val="24"/>
    </w:rPr>
  </w:style>
  <w:style w:type="paragraph" w:styleId="ListParagraph">
    <w:name w:val="List Paragraph"/>
    <w:basedOn w:val="Normal"/>
    <w:uiPriority w:val="34"/>
    <w:qFormat/>
    <w:rsid w:val="00423031"/>
    <w:pPr>
      <w:ind w:left="720"/>
      <w:contextualSpacing/>
    </w:pPr>
  </w:style>
  <w:style w:type="character" w:styleId="FollowedHyperlink">
    <w:name w:val="FollowedHyperlink"/>
    <w:basedOn w:val="DefaultParagraphFont"/>
    <w:uiPriority w:val="99"/>
    <w:semiHidden/>
    <w:unhideWhenUsed/>
    <w:rsid w:val="002430A5"/>
    <w:rPr>
      <w:color w:val="800080" w:themeColor="followedHyperlink"/>
      <w:u w:val="single"/>
    </w:rPr>
  </w:style>
  <w:style w:type="character" w:styleId="UnresolvedMention">
    <w:name w:val="Unresolved Mention"/>
    <w:basedOn w:val="DefaultParagraphFont"/>
    <w:uiPriority w:val="99"/>
    <w:semiHidden/>
    <w:unhideWhenUsed/>
    <w:rsid w:val="002430A5"/>
    <w:rPr>
      <w:color w:val="605E5C"/>
      <w:shd w:val="clear" w:color="auto" w:fill="E1DFDD"/>
    </w:rPr>
  </w:style>
  <w:style w:type="paragraph" w:styleId="NoSpacing">
    <w:name w:val="No Spacing"/>
    <w:uiPriority w:val="1"/>
    <w:qFormat/>
    <w:rsid w:val="00E577EE"/>
    <w:rPr>
      <w:rFonts w:eastAsiaTheme="minorHAnsi"/>
      <w:sz w:val="24"/>
      <w:szCs w:val="22"/>
    </w:rPr>
  </w:style>
  <w:style w:type="paragraph" w:styleId="BodyText">
    <w:name w:val="Body Text"/>
    <w:basedOn w:val="Normal"/>
    <w:link w:val="BodyTextChar"/>
    <w:uiPriority w:val="99"/>
    <w:semiHidden/>
    <w:unhideWhenUsed/>
    <w:rsid w:val="00FD5D95"/>
    <w:pPr>
      <w:spacing w:after="120"/>
    </w:pPr>
  </w:style>
  <w:style w:type="character" w:customStyle="1" w:styleId="BodyTextChar">
    <w:name w:val="Body Text Char"/>
    <w:basedOn w:val="DefaultParagraphFont"/>
    <w:link w:val="BodyText"/>
    <w:uiPriority w:val="99"/>
    <w:semiHidden/>
    <w:rsid w:val="00FD5D95"/>
    <w:rPr>
      <w:rFonts w:eastAsia="Times New Roman"/>
      <w:sz w:val="24"/>
    </w:rPr>
  </w:style>
  <w:style w:type="paragraph" w:styleId="CommentSubject">
    <w:name w:val="annotation subject"/>
    <w:basedOn w:val="CommentText"/>
    <w:next w:val="CommentText"/>
    <w:link w:val="CommentSubjectChar"/>
    <w:uiPriority w:val="99"/>
    <w:semiHidden/>
    <w:unhideWhenUsed/>
    <w:rsid w:val="004F79A7"/>
    <w:rPr>
      <w:b/>
      <w:bCs/>
      <w:sz w:val="20"/>
    </w:rPr>
  </w:style>
  <w:style w:type="character" w:customStyle="1" w:styleId="CommentTextChar1">
    <w:name w:val="Comment Text Char1"/>
    <w:basedOn w:val="DefaultParagraphFont"/>
    <w:link w:val="CommentText"/>
    <w:uiPriority w:val="99"/>
    <w:semiHidden/>
    <w:rsid w:val="004F79A7"/>
    <w:rPr>
      <w:rFonts w:eastAsia="Times New Roman"/>
      <w:sz w:val="24"/>
    </w:rPr>
  </w:style>
  <w:style w:type="character" w:customStyle="1" w:styleId="CommentSubjectChar">
    <w:name w:val="Comment Subject Char"/>
    <w:basedOn w:val="CommentTextChar1"/>
    <w:link w:val="CommentSubject"/>
    <w:uiPriority w:val="99"/>
    <w:semiHidden/>
    <w:rsid w:val="004F79A7"/>
    <w:rPr>
      <w:rFonts w:eastAsia="Times New Roman"/>
      <w:b/>
      <w:bCs/>
      <w:sz w:val="24"/>
    </w:rPr>
  </w:style>
  <w:style w:type="paragraph" w:customStyle="1" w:styleId="VBALPHeading1">
    <w:name w:val="VBA LP Heading 1"/>
    <w:basedOn w:val="Heading1"/>
    <w:qFormat/>
    <w:rsid w:val="00784057"/>
    <w:rPr>
      <w:sz w:val="32"/>
      <w:szCs w:val="32"/>
    </w:rPr>
  </w:style>
  <w:style w:type="character" w:customStyle="1" w:styleId="VBAFirstLevelBulletChar">
    <w:name w:val="VBA First Level Bullet Char"/>
    <w:link w:val="VBAFirstLevelBullet"/>
    <w:rsid w:val="00784057"/>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18278">
      <w:bodyDiv w:val="1"/>
      <w:marLeft w:val="0"/>
      <w:marRight w:val="0"/>
      <w:marTop w:val="0"/>
      <w:marBottom w:val="0"/>
      <w:divBdr>
        <w:top w:val="none" w:sz="0" w:space="0" w:color="auto"/>
        <w:left w:val="none" w:sz="0" w:space="0" w:color="auto"/>
        <w:bottom w:val="none" w:sz="0" w:space="0" w:color="auto"/>
        <w:right w:val="none" w:sz="0" w:space="0" w:color="auto"/>
      </w:divBdr>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aww.vrm.km.va.gov/system/templates/selfservice/va_kanew/help/agent/locale/en-US/portal/554400000001034/content/554400000014182/M21-1-Part-III-Subpart-iii-Chapter-6-Section-C-Department-of-Veterans-Affairs-VA-Education-Benefits-Under-38-USC-Chapter-35?articleViewContext=article_view_browse_tree&amp;isFeatured=undefined&amp;topic=undefined"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hyperlink" Target="https://vaww.vrm.km.va.gov/system/templates/selfservice/va_kanew/help/agent/locale/en-US/portal/554400000001034/content/554400000014571/M21-1-Part-IV-Subpart-ii-Chapter-2-Section-H-Special-Monthly-Compensation-SMC?articleViewContext=article_view_browse_tree&amp;isFeatured=undefined&amp;topic=undefined"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vbaw.vba.va.gov/VBMS/docs/VBMS_Rating_User_Guide_Release_19_0_4.pdf"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customXml" Target="ink/ink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aww.vrm.km.va.gov/system/templates/selfservice/va_kanew/help/agent/locale/en-US/portal/554400000001034/topic/554400000003097/Chapter-05-Evaluating-Evidence-and-Making-a-Decision"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34/content/554400000014207/M21-1-Part-III-Subpart-iv-Chapter-6-Section-D-Codesheet-Section?articleViewContext=article_view_browse_tree&amp;isFeatured=undefined&amp;topic=undefined"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31T17:45:47.9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48,'17'-1,"0"-1,0 0,11-4,41-5,12 8,-6 0,24-5,-2 0,1 4,32 6,-17-1,-99 0,0 1,-1 0,1 1,-1 1,1 0,-1 1,0 0,2 2,-1 0,0-1,1-1,-1-1,1 0,0 0,0-2,3 1,-6-2,0 1,0 0,0 1,0 1,-1 0,4 1,30 10,-26-10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RO317-839076992-15000</_dlc_DocId>
    <_dlc_DocIdUrl xmlns="b62c6c12-24c5-4d47-ac4d-c5cc93bcdf7b">
      <Url>https://vaww.vashare.vba.va.gov/sites/SPTNCIO/focusedveterans/training/VSRvirtualtraining/_layouts/15/DocIdRedir.aspx?ID=RO317-839076992-15000</Url>
      <Description>RO317-839076992-15000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b62c6c12-24c5-4d47-ac4d-c5cc93bcdf7b"/>
  </ds:schemaRefs>
</ds:datastoreItem>
</file>

<file path=customXml/itemProps2.xml><?xml version="1.0" encoding="utf-8"?>
<ds:datastoreItem xmlns:ds="http://schemas.openxmlformats.org/officeDocument/2006/customXml" ds:itemID="{8D2436A5-05D5-4108-814D-BA0C1568B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4.xml><?xml version="1.0" encoding="utf-8"?>
<ds:datastoreItem xmlns:ds="http://schemas.openxmlformats.org/officeDocument/2006/customXml" ds:itemID="{E004B0F1-1D9D-4C00-B439-6E4C46CC2390}">
  <ds:schemaRefs>
    <ds:schemaRef ds:uri="http://schemas.openxmlformats.org/officeDocument/2006/bibliography"/>
  </ds:schemaRefs>
</ds:datastoreItem>
</file>

<file path=customXml/itemProps5.xml><?xml version="1.0" encoding="utf-8"?>
<ds:datastoreItem xmlns:ds="http://schemas.openxmlformats.org/officeDocument/2006/customXml" ds:itemID="{34AEE3CF-0DD4-45E8-80F0-54C673EA989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NTC_ HO Template</Template>
  <TotalTime>103</TotalTime>
  <Pages>16</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VBMS-R TipMaster Prompts for Addressing Chap 35 and SMC HB Handout</vt:lpstr>
    </vt:vector>
  </TitlesOfParts>
  <Company>Veterans Benefits Administration</Company>
  <LinksUpToDate>false</LinksUpToDate>
  <CharactersWithSpaces>7399</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VBMS-R TipMaster Prompts for Addressing Chap 35 and SMC HB Handout</dc:title>
  <dc:creator>Department of Veterans Affairs, Veterans Benefits Administration, Compensation Service, STAFF</dc:creator>
  <cp:keywords>VBMS-R, TipMaster prompts, prompts, rating decision, SMC, Housebound, AncillaryBenefits, Entitlements, DEA</cp:keywords>
  <cp:lastModifiedBy>Kathy Poole</cp:lastModifiedBy>
  <cp:revision>11</cp:revision>
  <dcterms:created xsi:type="dcterms:W3CDTF">2020-08-31T19:29:00Z</dcterms:created>
  <dcterms:modified xsi:type="dcterms:W3CDTF">2020-09-28T17:47:00Z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79d181d0-c7e9-48ce-b6ea-c8c3438c47cd</vt:lpwstr>
  </property>
  <property fmtid="{D5CDD505-2E9C-101B-9397-08002B2CF9AE}" pid="3" name="ContentTypeId">
    <vt:lpwstr>0x0101003DB869E3E810774AA7B17315F3F50FE5</vt:lpwstr>
  </property>
  <property fmtid="{D5CDD505-2E9C-101B-9397-08002B2CF9AE}" pid="4" name="Language">
    <vt:lpwstr>en</vt:lpwstr>
  </property>
  <property fmtid="{D5CDD505-2E9C-101B-9397-08002B2CF9AE}" pid="5" name="Type">
    <vt:lpwstr>Guide</vt:lpwstr>
  </property>
</Properties>
</file>