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62FFE" w14:textId="23A04D27" w:rsidR="00195991" w:rsidRPr="00CB1DDB" w:rsidRDefault="00353D47" w:rsidP="00195991">
      <w:pPr>
        <w:pStyle w:val="VBALessonPlanName"/>
        <w:rPr>
          <w:color w:val="auto"/>
        </w:rPr>
      </w:pPr>
      <w:bookmarkStart w:id="0" w:name="_Toc277338715"/>
      <w:r w:rsidRPr="00353D47">
        <w:rPr>
          <w:color w:val="auto"/>
        </w:rPr>
        <w:t>Rater Disability Evaluations and Pyramiding</w:t>
      </w:r>
      <w:r w:rsidR="00195991">
        <w:rPr>
          <w:color w:val="auto"/>
        </w:rPr>
        <w:t xml:space="preserve"> </w:t>
      </w:r>
      <w:r>
        <w:rPr>
          <w:color w:val="auto"/>
        </w:rPr>
        <w:t>(</w:t>
      </w:r>
      <w:r w:rsidR="00195991">
        <w:rPr>
          <w:color w:val="auto"/>
        </w:rPr>
        <w:t>Overview</w:t>
      </w:r>
      <w:r>
        <w:rPr>
          <w:color w:val="auto"/>
        </w:rPr>
        <w:t>)</w:t>
      </w:r>
    </w:p>
    <w:p w14:paraId="235F411D" w14:textId="77777777" w:rsidR="009B2F5A" w:rsidRDefault="009B2F5A">
      <w:pPr>
        <w:pStyle w:val="VBALessonPlanTitle"/>
        <w:rPr>
          <w:color w:val="auto"/>
        </w:rPr>
      </w:pPr>
      <w:r>
        <w:rPr>
          <w:color w:val="auto"/>
        </w:rPr>
        <w:t>Instructor Lesson Plan</w:t>
      </w:r>
      <w:bookmarkEnd w:id="0"/>
    </w:p>
    <w:p w14:paraId="235F411E" w14:textId="1B03B75C" w:rsidR="009B2F5A" w:rsidRDefault="009B2F5A">
      <w:pPr>
        <w:pStyle w:val="VBALessonPlanName"/>
      </w:pPr>
      <w:bookmarkStart w:id="1" w:name="_Toc269888738"/>
      <w:bookmarkStart w:id="2" w:name="_Toc269888786"/>
      <w:bookmarkStart w:id="3" w:name="_Toc277338716"/>
      <w:r>
        <w:rPr>
          <w:color w:val="auto"/>
        </w:rPr>
        <w:t>Time Required:</w:t>
      </w:r>
      <w:r>
        <w:t xml:space="preserve"> </w:t>
      </w:r>
      <w:r w:rsidR="00B651AB" w:rsidRPr="00B651AB">
        <w:rPr>
          <w:color w:val="auto"/>
        </w:rPr>
        <w:t>2</w:t>
      </w:r>
      <w:r w:rsidR="008244D7" w:rsidRPr="00DE5612">
        <w:rPr>
          <w:color w:val="auto"/>
        </w:rPr>
        <w:t>.</w:t>
      </w:r>
      <w:r w:rsidR="008244D7" w:rsidRPr="008244D7">
        <w:rPr>
          <w:color w:val="auto"/>
        </w:rPr>
        <w:t>5</w:t>
      </w:r>
      <w:r>
        <w:t xml:space="preserve"> </w:t>
      </w:r>
      <w:r>
        <w:rPr>
          <w:color w:val="auto"/>
        </w:rPr>
        <w:t>Hours</w:t>
      </w:r>
      <w:bookmarkEnd w:id="1"/>
      <w:bookmarkEnd w:id="2"/>
      <w:bookmarkEnd w:id="3"/>
    </w:p>
    <w:p w14:paraId="235F411F" w14:textId="77777777" w:rsidR="009B2F5A" w:rsidRDefault="009B2F5A">
      <w:pPr>
        <w:jc w:val="center"/>
        <w:rPr>
          <w:b/>
          <w:caps/>
          <w:sz w:val="32"/>
          <w:szCs w:val="32"/>
        </w:rPr>
      </w:pPr>
    </w:p>
    <w:p w14:paraId="235F4120" w14:textId="77777777" w:rsidR="009B2F5A" w:rsidRDefault="009B2F5A">
      <w:pPr>
        <w:jc w:val="center"/>
        <w:rPr>
          <w:rFonts w:ascii="Times New Roman Bold" w:hAnsi="Times New Roman Bold"/>
          <w:b/>
          <w:sz w:val="28"/>
          <w:szCs w:val="28"/>
        </w:rPr>
      </w:pPr>
      <w:bookmarkStart w:id="4" w:name="_Toc277338717"/>
      <w:r>
        <w:rPr>
          <w:rFonts w:ascii="Times New Roman Bold" w:hAnsi="Times New Roman Bold"/>
          <w:b/>
          <w:sz w:val="28"/>
          <w:szCs w:val="28"/>
        </w:rPr>
        <w:t>Table of Contents</w:t>
      </w:r>
      <w:bookmarkEnd w:id="4"/>
    </w:p>
    <w:p w14:paraId="235F4121" w14:textId="77777777" w:rsidR="009B2F5A" w:rsidRDefault="009B2F5A">
      <w:bookmarkStart w:id="5" w:name="_Hlk46917884"/>
    </w:p>
    <w:p w14:paraId="590677CD" w14:textId="1F80DA14" w:rsidR="001E7BEA" w:rsidRDefault="009B2F5A">
      <w:pPr>
        <w:pStyle w:val="TOC1"/>
        <w:rPr>
          <w:rFonts w:asciiTheme="minorHAnsi" w:eastAsiaTheme="minorEastAsia" w:hAnsiTheme="minorHAnsi" w:cstheme="minorBidi"/>
          <w:sz w:val="22"/>
        </w:rPr>
      </w:pPr>
      <w:r>
        <w:rPr>
          <w:rStyle w:val="Hyperlink"/>
          <w:color w:val="auto"/>
          <w:szCs w:val="24"/>
          <w:u w:val="none"/>
        </w:rPr>
        <w:fldChar w:fldCharType="begin"/>
      </w:r>
      <w:r>
        <w:rPr>
          <w:rStyle w:val="Hyperlink"/>
          <w:color w:val="auto"/>
          <w:szCs w:val="24"/>
          <w:u w:val="none"/>
        </w:rPr>
        <w:instrText xml:space="preserve"> TOC \o "1-1" \h \z \u </w:instrText>
      </w:r>
      <w:r>
        <w:rPr>
          <w:rStyle w:val="Hyperlink"/>
          <w:color w:val="auto"/>
          <w:szCs w:val="24"/>
          <w:u w:val="none"/>
        </w:rPr>
        <w:fldChar w:fldCharType="separate"/>
      </w:r>
      <w:hyperlink w:anchor="_Toc44079380" w:history="1">
        <w:r w:rsidR="001E7BEA" w:rsidRPr="00676E64">
          <w:rPr>
            <w:rStyle w:val="Hyperlink"/>
          </w:rPr>
          <w:t>Lesson Description</w:t>
        </w:r>
        <w:r w:rsidR="001E7BEA">
          <w:rPr>
            <w:webHidden/>
          </w:rPr>
          <w:tab/>
        </w:r>
        <w:r w:rsidR="001E7BEA">
          <w:rPr>
            <w:webHidden/>
          </w:rPr>
          <w:fldChar w:fldCharType="begin"/>
        </w:r>
        <w:r w:rsidR="001E7BEA">
          <w:rPr>
            <w:webHidden/>
          </w:rPr>
          <w:instrText xml:space="preserve"> PAGEREF _Toc44079380 \h </w:instrText>
        </w:r>
        <w:r w:rsidR="001E7BEA">
          <w:rPr>
            <w:webHidden/>
          </w:rPr>
        </w:r>
        <w:r w:rsidR="001E7BEA">
          <w:rPr>
            <w:webHidden/>
          </w:rPr>
          <w:fldChar w:fldCharType="separate"/>
        </w:r>
        <w:r w:rsidR="001E7BEA">
          <w:rPr>
            <w:webHidden/>
          </w:rPr>
          <w:t>2</w:t>
        </w:r>
        <w:r w:rsidR="001E7BEA">
          <w:rPr>
            <w:webHidden/>
          </w:rPr>
          <w:fldChar w:fldCharType="end"/>
        </w:r>
      </w:hyperlink>
    </w:p>
    <w:p w14:paraId="682EDACC" w14:textId="7CE4F397" w:rsidR="001E7BEA" w:rsidRDefault="0038727B">
      <w:pPr>
        <w:pStyle w:val="TOC1"/>
      </w:pPr>
      <w:hyperlink w:anchor="_Toc44079381" w:history="1">
        <w:r w:rsidR="001E7BEA" w:rsidRPr="00676E64">
          <w:rPr>
            <w:rStyle w:val="Hyperlink"/>
          </w:rPr>
          <w:t xml:space="preserve">Introduction to </w:t>
        </w:r>
        <w:r w:rsidR="00353D47" w:rsidRPr="00353D47">
          <w:rPr>
            <w:rStyle w:val="Hyperlink"/>
          </w:rPr>
          <w:t>Rater Disability Evaluations and Pyramiding</w:t>
        </w:r>
        <w:r w:rsidR="001E7BEA">
          <w:rPr>
            <w:webHidden/>
          </w:rPr>
          <w:tab/>
        </w:r>
        <w:r w:rsidR="00195991">
          <w:rPr>
            <w:webHidden/>
          </w:rPr>
          <w:t>3</w:t>
        </w:r>
      </w:hyperlink>
    </w:p>
    <w:p w14:paraId="688CB074" w14:textId="402ED133" w:rsidR="001E7BEA" w:rsidRDefault="0038727B">
      <w:pPr>
        <w:pStyle w:val="TOC1"/>
        <w:rPr>
          <w:rFonts w:asciiTheme="minorHAnsi" w:eastAsiaTheme="minorEastAsia" w:hAnsiTheme="minorHAnsi" w:cstheme="minorBidi"/>
          <w:sz w:val="22"/>
        </w:rPr>
      </w:pPr>
      <w:hyperlink w:anchor="TP1" w:history="1">
        <w:r w:rsidR="001E7BEA" w:rsidRPr="00676E64">
          <w:rPr>
            <w:rStyle w:val="Hyperlink"/>
          </w:rPr>
          <w:t xml:space="preserve">Topic 1: </w:t>
        </w:r>
        <w:r w:rsidR="00195991" w:rsidRPr="00195991">
          <w:rPr>
            <w:rFonts w:eastAsiaTheme="majorEastAsia"/>
            <w:kern w:val="24"/>
            <w:szCs w:val="24"/>
          </w:rPr>
          <w:t xml:space="preserve">Definition of Pyramiding (38 CFR </w:t>
        </w:r>
        <w:r w:rsidR="00C33B08">
          <w:rPr>
            <w:rFonts w:eastAsiaTheme="majorEastAsia"/>
            <w:kern w:val="24"/>
            <w:szCs w:val="24"/>
          </w:rPr>
          <w:t>4</w:t>
        </w:r>
        <w:r w:rsidR="00195991" w:rsidRPr="00195991">
          <w:rPr>
            <w:rFonts w:eastAsiaTheme="majorEastAsia"/>
            <w:kern w:val="24"/>
            <w:szCs w:val="24"/>
          </w:rPr>
          <w:t>.14)</w:t>
        </w:r>
        <w:r w:rsidR="001E7BEA">
          <w:rPr>
            <w:webHidden/>
          </w:rPr>
          <w:tab/>
        </w:r>
        <w:r w:rsidR="00195991">
          <w:rPr>
            <w:webHidden/>
          </w:rPr>
          <w:t>8</w:t>
        </w:r>
      </w:hyperlink>
    </w:p>
    <w:p w14:paraId="785A4501" w14:textId="0E6F3A6D" w:rsidR="001E7BEA" w:rsidRDefault="0038727B">
      <w:pPr>
        <w:pStyle w:val="TOC1"/>
        <w:rPr>
          <w:rFonts w:asciiTheme="minorHAnsi" w:eastAsiaTheme="minorEastAsia" w:hAnsiTheme="minorHAnsi" w:cstheme="minorBidi"/>
          <w:sz w:val="22"/>
        </w:rPr>
      </w:pPr>
      <w:hyperlink w:anchor="TP2" w:history="1">
        <w:r w:rsidR="001E7BEA" w:rsidRPr="00676E64">
          <w:rPr>
            <w:rStyle w:val="Hyperlink"/>
          </w:rPr>
          <w:t xml:space="preserve">Topic 2: </w:t>
        </w:r>
        <w:r w:rsidR="00195991">
          <w:rPr>
            <w:rStyle w:val="Hyperlink"/>
          </w:rPr>
          <w:t>Review of VBMS R Conflicts Tab</w:t>
        </w:r>
        <w:r w:rsidR="001E7BEA">
          <w:rPr>
            <w:webHidden/>
          </w:rPr>
          <w:tab/>
        </w:r>
        <w:r w:rsidR="00EA5D72">
          <w:rPr>
            <w:webHidden/>
          </w:rPr>
          <w:t>15</w:t>
        </w:r>
      </w:hyperlink>
    </w:p>
    <w:p w14:paraId="7E3C8B6D" w14:textId="76E04B82" w:rsidR="001E7BEA" w:rsidRDefault="0038727B" w:rsidP="00195991">
      <w:pPr>
        <w:pStyle w:val="TOC1"/>
        <w:jc w:val="left"/>
        <w:rPr>
          <w:rFonts w:asciiTheme="minorHAnsi" w:eastAsiaTheme="minorEastAsia" w:hAnsiTheme="minorHAnsi" w:cstheme="minorBidi"/>
          <w:sz w:val="22"/>
        </w:rPr>
      </w:pPr>
      <w:hyperlink w:anchor="_Toc44079385" w:history="1">
        <w:r w:rsidR="001E7BEA" w:rsidRPr="00676E64">
          <w:rPr>
            <w:rStyle w:val="Hyperlink"/>
          </w:rPr>
          <w:t>Practical Exercise</w:t>
        </w:r>
        <w:r w:rsidR="001E7BEA">
          <w:rPr>
            <w:webHidden/>
          </w:rPr>
          <w:tab/>
        </w:r>
        <w:r w:rsidR="00EA5D72">
          <w:rPr>
            <w:webHidden/>
          </w:rPr>
          <w:t>16</w:t>
        </w:r>
      </w:hyperlink>
    </w:p>
    <w:p w14:paraId="545D3102" w14:textId="67C0BEE7" w:rsidR="001E7BEA" w:rsidRDefault="0038727B">
      <w:pPr>
        <w:pStyle w:val="TOC1"/>
        <w:rPr>
          <w:rFonts w:asciiTheme="minorHAnsi" w:eastAsiaTheme="minorEastAsia" w:hAnsiTheme="minorHAnsi" w:cstheme="minorBidi"/>
          <w:sz w:val="22"/>
        </w:rPr>
      </w:pPr>
      <w:hyperlink w:anchor="_Toc44079387" w:history="1">
        <w:r w:rsidR="001E7BEA" w:rsidRPr="00676E64">
          <w:rPr>
            <w:rStyle w:val="Hyperlink"/>
          </w:rPr>
          <w:t>Lesson Review and Wrap-up</w:t>
        </w:r>
        <w:r w:rsidR="001E7BEA">
          <w:rPr>
            <w:webHidden/>
          </w:rPr>
          <w:tab/>
        </w:r>
        <w:r w:rsidR="00EA5D72">
          <w:rPr>
            <w:webHidden/>
          </w:rPr>
          <w:t>16</w:t>
        </w:r>
      </w:hyperlink>
    </w:p>
    <w:p w14:paraId="235F4129" w14:textId="73A69747" w:rsidR="009B2F5A" w:rsidRDefault="009B2F5A">
      <w:pPr>
        <w:pStyle w:val="TOC1"/>
      </w:pPr>
      <w:r>
        <w:rPr>
          <w:rStyle w:val="Hyperlink"/>
          <w:bCs/>
          <w:color w:val="auto"/>
          <w:szCs w:val="24"/>
          <w:u w:val="none"/>
        </w:rPr>
        <w:fldChar w:fldCharType="end"/>
      </w:r>
      <w:bookmarkEnd w:id="5"/>
    </w:p>
    <w:p w14:paraId="235F412A" w14:textId="77777777" w:rsidR="009B2F5A" w:rsidRDefault="009B2F5A">
      <w:pPr>
        <w:pStyle w:val="LessonTitle"/>
      </w:pPr>
      <w:r>
        <w:br w:type="page"/>
      </w:r>
    </w:p>
    <w:tbl>
      <w:tblPr>
        <w:tblW w:w="9572" w:type="dxa"/>
        <w:tblInd w:w="205" w:type="dxa"/>
        <w:tblLayout w:type="fixed"/>
        <w:tblCellMar>
          <w:left w:w="115" w:type="dxa"/>
          <w:right w:w="115" w:type="dxa"/>
        </w:tblCellMar>
        <w:tblLook w:val="0000" w:firstRow="0" w:lastRow="0" w:firstColumn="0" w:lastColumn="0" w:noHBand="0" w:noVBand="0"/>
      </w:tblPr>
      <w:tblGrid>
        <w:gridCol w:w="2348"/>
        <w:gridCol w:w="7224"/>
      </w:tblGrid>
      <w:tr w:rsidR="009B2F5A" w14:paraId="235F412C" w14:textId="77777777" w:rsidTr="008C1868">
        <w:tc>
          <w:tcPr>
            <w:tcW w:w="9572" w:type="dxa"/>
            <w:gridSpan w:val="2"/>
          </w:tcPr>
          <w:p w14:paraId="235F412B" w14:textId="77777777" w:rsidR="009B2F5A" w:rsidRDefault="009B2F5A">
            <w:pPr>
              <w:pStyle w:val="VBALessonTopicTitle"/>
              <w:rPr>
                <w:color w:val="auto"/>
              </w:rPr>
            </w:pPr>
            <w:bookmarkStart w:id="6" w:name="_Toc271527085"/>
            <w:bookmarkStart w:id="7" w:name="_Toc44079380"/>
            <w:r>
              <w:rPr>
                <w:color w:val="auto"/>
              </w:rPr>
              <w:lastRenderedPageBreak/>
              <w:t>Lesson Description</w:t>
            </w:r>
            <w:bookmarkEnd w:id="6"/>
            <w:bookmarkEnd w:id="7"/>
          </w:p>
        </w:tc>
      </w:tr>
      <w:tr w:rsidR="009B2F5A" w14:paraId="235F412E" w14:textId="77777777" w:rsidTr="008C1868">
        <w:tc>
          <w:tcPr>
            <w:tcW w:w="9572" w:type="dxa"/>
            <w:gridSpan w:val="2"/>
          </w:tcPr>
          <w:p w14:paraId="235F412D" w14:textId="77777777" w:rsidR="009B2F5A" w:rsidRDefault="009B2F5A">
            <w:pPr>
              <w:pStyle w:val="VBABodyText"/>
              <w:spacing w:after="120"/>
              <w:rPr>
                <w:color w:val="auto"/>
              </w:rPr>
            </w:pPr>
            <w:r>
              <w:rPr>
                <w:color w:val="auto"/>
                <w:szCs w:val="24"/>
              </w:rPr>
              <w:t xml:space="preserve">The information below provides </w:t>
            </w:r>
            <w:r>
              <w:rPr>
                <w:color w:val="auto"/>
              </w:rPr>
              <w:t xml:space="preserve">the instructor with </w:t>
            </w:r>
            <w:r>
              <w:rPr>
                <w:color w:val="auto"/>
                <w:szCs w:val="24"/>
              </w:rPr>
              <w:t>an overview of the lesson and the materials that are required to effectively present this instruction.</w:t>
            </w:r>
          </w:p>
        </w:tc>
      </w:tr>
      <w:tr w:rsidR="009B2F5A" w14:paraId="235F4131" w14:textId="77777777" w:rsidTr="008C1868">
        <w:trPr>
          <w:trHeight w:val="80"/>
        </w:trPr>
        <w:tc>
          <w:tcPr>
            <w:tcW w:w="2348" w:type="dxa"/>
          </w:tcPr>
          <w:p w14:paraId="235F412F" w14:textId="77777777" w:rsidR="009B2F5A" w:rsidRPr="00B64523" w:rsidRDefault="000F1A72">
            <w:pPr>
              <w:pStyle w:val="VBALevel1Heading"/>
              <w:spacing w:after="120"/>
              <w:rPr>
                <w:color w:val="000000" w:themeColor="text1"/>
              </w:rPr>
            </w:pPr>
            <w:r w:rsidRPr="00B64523">
              <w:rPr>
                <w:color w:val="000000" w:themeColor="text1"/>
              </w:rPr>
              <w:t>TMS</w:t>
            </w:r>
            <w:r w:rsidR="009B2F5A" w:rsidRPr="00B64523">
              <w:rPr>
                <w:color w:val="000000" w:themeColor="text1"/>
              </w:rPr>
              <w:t xml:space="preserve"> #</w:t>
            </w:r>
          </w:p>
        </w:tc>
        <w:tc>
          <w:tcPr>
            <w:tcW w:w="7224" w:type="dxa"/>
          </w:tcPr>
          <w:p w14:paraId="235F4130" w14:textId="61324EAD" w:rsidR="009B2F5A" w:rsidRPr="00B64523" w:rsidRDefault="00B64523">
            <w:pPr>
              <w:pStyle w:val="VBALMS"/>
              <w:rPr>
                <w:color w:val="000000" w:themeColor="text1"/>
              </w:rPr>
            </w:pPr>
            <w:r w:rsidRPr="00B64523">
              <w:rPr>
                <w:color w:val="000000" w:themeColor="text1"/>
              </w:rPr>
              <w:t>4560274</w:t>
            </w:r>
          </w:p>
        </w:tc>
      </w:tr>
      <w:tr w:rsidR="009B2F5A" w14:paraId="235F4134" w14:textId="77777777" w:rsidTr="008C1868">
        <w:trPr>
          <w:trHeight w:val="1296"/>
        </w:trPr>
        <w:tc>
          <w:tcPr>
            <w:tcW w:w="2348" w:type="dxa"/>
          </w:tcPr>
          <w:p w14:paraId="235F4132" w14:textId="29431C13" w:rsidR="009B2F5A" w:rsidRDefault="009B2F5A">
            <w:pPr>
              <w:pStyle w:val="VBALevel1Heading"/>
            </w:pPr>
            <w:bookmarkStart w:id="8" w:name="_Toc269888397"/>
            <w:bookmarkStart w:id="9" w:name="_Toc269888740"/>
            <w:r>
              <w:t>Prerequisites</w:t>
            </w:r>
            <w:bookmarkEnd w:id="8"/>
            <w:bookmarkEnd w:id="9"/>
          </w:p>
        </w:tc>
        <w:tc>
          <w:tcPr>
            <w:tcW w:w="7224" w:type="dxa"/>
          </w:tcPr>
          <w:p w14:paraId="235F4133" w14:textId="6736E57C" w:rsidR="009B2F5A" w:rsidRDefault="009B2F5A">
            <w:pPr>
              <w:pStyle w:val="VBABodyText"/>
              <w:rPr>
                <w:b/>
                <w:color w:val="000000"/>
                <w:sz w:val="36"/>
                <w:szCs w:val="36"/>
              </w:rPr>
            </w:pPr>
            <w:r>
              <w:rPr>
                <w:color w:val="auto"/>
              </w:rPr>
              <w:t>Prior to this lesson, the</w:t>
            </w:r>
            <w:r>
              <w:t xml:space="preserve"> </w:t>
            </w:r>
            <w:r w:rsidR="008244D7" w:rsidRPr="00CB1DDB">
              <w:rPr>
                <w:color w:val="auto"/>
              </w:rPr>
              <w:t>Rating Veteran Service Representatives (RVSRs)</w:t>
            </w:r>
            <w:r w:rsidR="008244D7">
              <w:rPr>
                <w:color w:val="auto"/>
              </w:rPr>
              <w:t>, Decision Review Office (DRO), or Rating Quality Review Specialist (RQRS)</w:t>
            </w:r>
            <w:r w:rsidR="008244D7" w:rsidRPr="00CB1DDB">
              <w:rPr>
                <w:color w:val="auto"/>
              </w:rPr>
              <w:t xml:space="preserve"> should have </w:t>
            </w:r>
            <w:r w:rsidR="008244D7">
              <w:rPr>
                <w:color w:val="auto"/>
              </w:rPr>
              <w:t>completed RVSR Challenge c</w:t>
            </w:r>
            <w:r w:rsidR="008244D7" w:rsidRPr="00CB1DDB">
              <w:rPr>
                <w:color w:val="auto"/>
              </w:rPr>
              <w:t>urriculum</w:t>
            </w:r>
            <w:r w:rsidR="008244D7">
              <w:rPr>
                <w:color w:val="auto"/>
              </w:rPr>
              <w:t>.</w:t>
            </w:r>
          </w:p>
        </w:tc>
      </w:tr>
      <w:tr w:rsidR="009B2F5A" w14:paraId="235F4138" w14:textId="77777777" w:rsidTr="008C1868">
        <w:trPr>
          <w:trHeight w:val="800"/>
        </w:trPr>
        <w:tc>
          <w:tcPr>
            <w:tcW w:w="2348" w:type="dxa"/>
          </w:tcPr>
          <w:p w14:paraId="235F4135" w14:textId="77777777" w:rsidR="009B2F5A" w:rsidRDefault="009B2F5A">
            <w:pPr>
              <w:pStyle w:val="VBALevel1Heading"/>
            </w:pPr>
            <w:r>
              <w:t>target audience</w:t>
            </w:r>
          </w:p>
        </w:tc>
        <w:tc>
          <w:tcPr>
            <w:tcW w:w="7224" w:type="dxa"/>
          </w:tcPr>
          <w:p w14:paraId="498013E1" w14:textId="4C580576" w:rsidR="009B2F5A" w:rsidRDefault="008244D7">
            <w:pPr>
              <w:pStyle w:val="VBABodyText"/>
              <w:rPr>
                <w:iCs/>
                <w:color w:val="auto"/>
              </w:rPr>
            </w:pPr>
            <w:r w:rsidRPr="00C820E0">
              <w:rPr>
                <w:color w:val="auto"/>
              </w:rPr>
              <w:t>The target audience for</w:t>
            </w:r>
            <w:r>
              <w:rPr>
                <w:color w:val="auto"/>
              </w:rPr>
              <w:t xml:space="preserve"> </w:t>
            </w:r>
            <w:r w:rsidR="00432823" w:rsidRPr="00432823">
              <w:rPr>
                <w:color w:val="auto"/>
              </w:rPr>
              <w:t>Rater Disability Evaluations and Pyramiding</w:t>
            </w:r>
            <w:r>
              <w:rPr>
                <w:color w:val="auto"/>
              </w:rPr>
              <w:t xml:space="preserve"> </w:t>
            </w:r>
            <w:r w:rsidRPr="00C820E0">
              <w:rPr>
                <w:iCs/>
                <w:color w:val="auto"/>
              </w:rPr>
              <w:t>is all RVSR</w:t>
            </w:r>
            <w:r>
              <w:rPr>
                <w:iCs/>
                <w:color w:val="auto"/>
              </w:rPr>
              <w:t xml:space="preserve">, </w:t>
            </w:r>
            <w:r w:rsidRPr="00C820E0">
              <w:rPr>
                <w:iCs/>
                <w:color w:val="auto"/>
              </w:rPr>
              <w:t>DRO</w:t>
            </w:r>
            <w:r>
              <w:rPr>
                <w:iCs/>
                <w:color w:val="auto"/>
              </w:rPr>
              <w:t>, and RQRS</w:t>
            </w:r>
            <w:r w:rsidRPr="00C820E0">
              <w:rPr>
                <w:iCs/>
                <w:color w:val="auto"/>
              </w:rPr>
              <w:t>.</w:t>
            </w:r>
          </w:p>
          <w:p w14:paraId="235F4137" w14:textId="1683FA6F" w:rsidR="00432823" w:rsidRDefault="00432823">
            <w:pPr>
              <w:pStyle w:val="VBABodyText"/>
              <w:rPr>
                <w:color w:val="auto"/>
              </w:rPr>
            </w:pPr>
            <w:r w:rsidRPr="00432823">
              <w:rPr>
                <w:iCs/>
                <w:color w:val="auto"/>
              </w:rPr>
              <w:t xml:space="preserve">Although this lesson is targeted to teach the </w:t>
            </w:r>
            <w:r w:rsidRPr="00C820E0">
              <w:rPr>
                <w:iCs/>
                <w:color w:val="auto"/>
              </w:rPr>
              <w:t>RVSR</w:t>
            </w:r>
            <w:r>
              <w:rPr>
                <w:iCs/>
                <w:color w:val="auto"/>
              </w:rPr>
              <w:t xml:space="preserve">, </w:t>
            </w:r>
            <w:r w:rsidRPr="00C820E0">
              <w:rPr>
                <w:iCs/>
                <w:color w:val="auto"/>
              </w:rPr>
              <w:t>DRO</w:t>
            </w:r>
            <w:r>
              <w:rPr>
                <w:iCs/>
                <w:color w:val="auto"/>
              </w:rPr>
              <w:t>, and RQRS</w:t>
            </w:r>
            <w:r w:rsidRPr="00432823">
              <w:rPr>
                <w:iCs/>
                <w:color w:val="auto"/>
              </w:rPr>
              <w:t xml:space="preserve"> employee, it may be taught to other VA personnel as mandatory or refresher type training.</w:t>
            </w:r>
          </w:p>
        </w:tc>
      </w:tr>
      <w:tr w:rsidR="009B2F5A" w14:paraId="235F413B" w14:textId="77777777" w:rsidTr="008C1868">
        <w:trPr>
          <w:trHeight w:val="80"/>
        </w:trPr>
        <w:tc>
          <w:tcPr>
            <w:tcW w:w="2348" w:type="dxa"/>
          </w:tcPr>
          <w:p w14:paraId="235F4139" w14:textId="42C4219B" w:rsidR="009B2F5A" w:rsidRDefault="009B2F5A">
            <w:pPr>
              <w:pStyle w:val="VBALevel1Heading"/>
            </w:pPr>
            <w:bookmarkStart w:id="10" w:name="_Toc269888398"/>
            <w:bookmarkStart w:id="11" w:name="_Toc269888741"/>
            <w:r>
              <w:t>Time Required</w:t>
            </w:r>
            <w:bookmarkEnd w:id="10"/>
            <w:bookmarkEnd w:id="11"/>
          </w:p>
        </w:tc>
        <w:tc>
          <w:tcPr>
            <w:tcW w:w="7224" w:type="dxa"/>
          </w:tcPr>
          <w:p w14:paraId="235F413A" w14:textId="2B7379B1" w:rsidR="009B2F5A" w:rsidRDefault="00B651AB">
            <w:pPr>
              <w:pStyle w:val="VBATimeReq"/>
            </w:pPr>
            <w:r>
              <w:rPr>
                <w:color w:val="auto"/>
              </w:rPr>
              <w:t>2</w:t>
            </w:r>
            <w:r w:rsidR="00AC338B">
              <w:rPr>
                <w:color w:val="auto"/>
              </w:rPr>
              <w:t>.</w:t>
            </w:r>
            <w:r>
              <w:rPr>
                <w:color w:val="auto"/>
              </w:rPr>
              <w:t>5</w:t>
            </w:r>
            <w:r w:rsidR="008244D7">
              <w:rPr>
                <w:color w:val="auto"/>
              </w:rPr>
              <w:t xml:space="preserve"> hours</w:t>
            </w:r>
          </w:p>
        </w:tc>
      </w:tr>
      <w:tr w:rsidR="009B2F5A" w14:paraId="235F4142" w14:textId="77777777" w:rsidTr="008C1868">
        <w:trPr>
          <w:trHeight w:val="80"/>
        </w:trPr>
        <w:tc>
          <w:tcPr>
            <w:tcW w:w="2348" w:type="dxa"/>
          </w:tcPr>
          <w:p w14:paraId="235F413C" w14:textId="419CB579" w:rsidR="009B2F5A" w:rsidRDefault="009B2F5A">
            <w:pPr>
              <w:pStyle w:val="VBALevel1Heading"/>
            </w:pPr>
            <w:bookmarkStart w:id="12" w:name="_Toc269888399"/>
            <w:bookmarkStart w:id="13" w:name="_Toc269888742"/>
            <w:r>
              <w:t>Materials/</w:t>
            </w:r>
            <w:r>
              <w:br/>
              <w:t>TRAINING AIDS</w:t>
            </w:r>
            <w:bookmarkEnd w:id="12"/>
            <w:bookmarkEnd w:id="13"/>
          </w:p>
        </w:tc>
        <w:tc>
          <w:tcPr>
            <w:tcW w:w="7224" w:type="dxa"/>
          </w:tcPr>
          <w:p w14:paraId="235F413D" w14:textId="77777777" w:rsidR="009B2F5A" w:rsidRDefault="009B2F5A" w:rsidP="009C3CF3">
            <w:pPr>
              <w:pStyle w:val="VBABodyText"/>
              <w:spacing w:after="120"/>
              <w:rPr>
                <w:color w:val="auto"/>
              </w:rPr>
            </w:pPr>
            <w:r>
              <w:rPr>
                <w:color w:val="auto"/>
              </w:rPr>
              <w:t>Lesson materials:</w:t>
            </w:r>
          </w:p>
          <w:p w14:paraId="32C320E0" w14:textId="52401551" w:rsidR="008244D7" w:rsidRPr="00957E1E" w:rsidRDefault="00432823" w:rsidP="00432823">
            <w:pPr>
              <w:pStyle w:val="VBAFirstLevelBullet"/>
              <w:ind w:left="720"/>
            </w:pPr>
            <w:r w:rsidRPr="00432823">
              <w:rPr>
                <w:iCs/>
              </w:rPr>
              <w:t>Rater Disability Evaluations and Pyramiding</w:t>
            </w:r>
            <w:r w:rsidR="008244D7">
              <w:rPr>
                <w:iCs/>
              </w:rPr>
              <w:t xml:space="preserve"> </w:t>
            </w:r>
            <w:r w:rsidR="008244D7" w:rsidRPr="00957E1E">
              <w:t>Power</w:t>
            </w:r>
            <w:r w:rsidR="00893B3A">
              <w:t xml:space="preserve"> </w:t>
            </w:r>
            <w:r w:rsidR="008244D7" w:rsidRPr="00957E1E">
              <w:t>Point</w:t>
            </w:r>
          </w:p>
          <w:p w14:paraId="235F4141" w14:textId="6A649CD1" w:rsidR="009B2F5A" w:rsidRPr="008244D7" w:rsidRDefault="00432823" w:rsidP="009C3CF3">
            <w:pPr>
              <w:pStyle w:val="VBAFirstLevelBullet"/>
              <w:spacing w:before="60" w:after="60"/>
              <w:ind w:left="720"/>
            </w:pPr>
            <w:r w:rsidRPr="00432823">
              <w:rPr>
                <w:iCs/>
              </w:rPr>
              <w:t>Rater Disability Evaluations and Pyramiding</w:t>
            </w:r>
            <w:r w:rsidR="008244D7">
              <w:rPr>
                <w:iCs/>
              </w:rPr>
              <w:t xml:space="preserve"> </w:t>
            </w:r>
            <w:r w:rsidR="008244D7" w:rsidRPr="00957E1E">
              <w:t>Trainee Handout</w:t>
            </w:r>
          </w:p>
        </w:tc>
      </w:tr>
      <w:tr w:rsidR="009B2F5A" w14:paraId="235F4150" w14:textId="77777777" w:rsidTr="008C1868">
        <w:trPr>
          <w:trHeight w:val="80"/>
        </w:trPr>
        <w:tc>
          <w:tcPr>
            <w:tcW w:w="2348" w:type="dxa"/>
          </w:tcPr>
          <w:p w14:paraId="235F4143" w14:textId="77777777" w:rsidR="009B2F5A" w:rsidRDefault="009B2F5A">
            <w:pPr>
              <w:pStyle w:val="VBALevel1Heading"/>
            </w:pPr>
            <w:r>
              <w:t xml:space="preserve">Training Area/Tools </w:t>
            </w:r>
          </w:p>
        </w:tc>
        <w:tc>
          <w:tcPr>
            <w:tcW w:w="7224" w:type="dxa"/>
          </w:tcPr>
          <w:p w14:paraId="235F4144" w14:textId="77777777" w:rsidR="009B2F5A" w:rsidRDefault="009B2F5A">
            <w:pPr>
              <w:pStyle w:val="VBABodyText"/>
              <w:rPr>
                <w:color w:val="auto"/>
              </w:rPr>
            </w:pPr>
            <w:r>
              <w:rPr>
                <w:color w:val="auto"/>
              </w:rPr>
              <w:t xml:space="preserve">The following are required to ensure the trainees are able to meet the lesson objectives: </w:t>
            </w:r>
          </w:p>
          <w:p w14:paraId="72A43DF8" w14:textId="77777777" w:rsidR="00432823" w:rsidRPr="00432823" w:rsidRDefault="00432823" w:rsidP="00432823">
            <w:pPr>
              <w:numPr>
                <w:ilvl w:val="0"/>
                <w:numId w:val="8"/>
              </w:numPr>
              <w:spacing w:before="0"/>
              <w:ind w:left="720"/>
            </w:pPr>
            <w:r w:rsidRPr="00432823">
              <w:t>Classroom or private area suitable for participatory discussions</w:t>
            </w:r>
          </w:p>
          <w:p w14:paraId="21EA37A6" w14:textId="77777777" w:rsidR="00432823" w:rsidRPr="00432823" w:rsidRDefault="00432823" w:rsidP="00432823">
            <w:pPr>
              <w:numPr>
                <w:ilvl w:val="0"/>
                <w:numId w:val="8"/>
              </w:numPr>
              <w:spacing w:before="0"/>
              <w:ind w:left="720"/>
            </w:pPr>
            <w:r w:rsidRPr="00432823">
              <w:t xml:space="preserve">Seating, writing materials, and writing surfaces for trainee note taking and participation </w:t>
            </w:r>
          </w:p>
          <w:p w14:paraId="3165AC27" w14:textId="77777777" w:rsidR="00432823" w:rsidRPr="00432823" w:rsidRDefault="00432823" w:rsidP="00432823">
            <w:pPr>
              <w:numPr>
                <w:ilvl w:val="0"/>
                <w:numId w:val="8"/>
              </w:numPr>
              <w:spacing w:before="0"/>
              <w:ind w:left="720"/>
              <w:rPr>
                <w:color w:val="000000"/>
              </w:rPr>
            </w:pPr>
            <w:r w:rsidRPr="00432823">
              <w:t>Handouts, which include a practical exercise</w:t>
            </w:r>
          </w:p>
          <w:p w14:paraId="248A2DA2" w14:textId="77777777" w:rsidR="00432823" w:rsidRPr="00432823" w:rsidRDefault="00432823" w:rsidP="00432823">
            <w:pPr>
              <w:numPr>
                <w:ilvl w:val="0"/>
                <w:numId w:val="8"/>
              </w:numPr>
              <w:spacing w:before="0"/>
              <w:ind w:left="720"/>
            </w:pPr>
            <w:r w:rsidRPr="00432823">
              <w:t>Large writing surface (easel pad, chalkboard, dry erase board, overhead projector, etc.) with appropriate writing materials</w:t>
            </w:r>
          </w:p>
          <w:p w14:paraId="6405750B" w14:textId="77777777" w:rsidR="00432823" w:rsidRPr="00432823" w:rsidRDefault="00432823" w:rsidP="00432823">
            <w:pPr>
              <w:numPr>
                <w:ilvl w:val="0"/>
                <w:numId w:val="8"/>
              </w:numPr>
              <w:spacing w:before="0"/>
              <w:ind w:left="720"/>
              <w:rPr>
                <w:color w:val="000000"/>
              </w:rPr>
            </w:pPr>
            <w:r w:rsidRPr="00432823">
              <w:t>Computer with PowerPoint software to present the lesson material</w:t>
            </w:r>
          </w:p>
          <w:p w14:paraId="235F414A" w14:textId="77777777" w:rsidR="009B2F5A" w:rsidRDefault="009B2F5A">
            <w:pPr>
              <w:pStyle w:val="VBABodyText"/>
              <w:rPr>
                <w:color w:val="auto"/>
              </w:rPr>
            </w:pPr>
            <w:r>
              <w:rPr>
                <w:color w:val="auto"/>
              </w:rPr>
              <w:t xml:space="preserve">Trainees require access to the following tools: </w:t>
            </w:r>
          </w:p>
          <w:p w14:paraId="6B5F3AF7" w14:textId="77777777" w:rsidR="008244D7" w:rsidRDefault="008244D7" w:rsidP="00432823">
            <w:pPr>
              <w:pStyle w:val="VBAFirstLevelBullet"/>
              <w:ind w:left="720"/>
              <w:rPr>
                <w:color w:val="000000"/>
              </w:rPr>
            </w:pPr>
            <w:r>
              <w:t>VA TMS to complete the assessment</w:t>
            </w:r>
          </w:p>
          <w:p w14:paraId="4B454062" w14:textId="77777777" w:rsidR="00432823" w:rsidRDefault="008244D7" w:rsidP="00D96DF7">
            <w:pPr>
              <w:pStyle w:val="VBAFirstLevelBullet"/>
              <w:ind w:left="720"/>
              <w:rPr>
                <w:color w:val="000000"/>
              </w:rPr>
            </w:pPr>
            <w:r w:rsidRPr="00432823">
              <w:rPr>
                <w:color w:val="000000"/>
              </w:rPr>
              <w:t xml:space="preserve">Internet </w:t>
            </w:r>
          </w:p>
          <w:p w14:paraId="4C0660A2" w14:textId="7A0E5D58" w:rsidR="008244D7" w:rsidRDefault="008244D7" w:rsidP="00D96DF7">
            <w:pPr>
              <w:pStyle w:val="VBAFirstLevelBullet"/>
              <w:ind w:left="720"/>
              <w:rPr>
                <w:color w:val="000000"/>
              </w:rPr>
            </w:pPr>
            <w:r w:rsidRPr="00432823">
              <w:rPr>
                <w:color w:val="000000"/>
              </w:rPr>
              <w:t>Adjudication Procedures Manual</w:t>
            </w:r>
          </w:p>
          <w:p w14:paraId="141FF0DB" w14:textId="4342CC66" w:rsidR="009C3CF3" w:rsidRPr="00432823" w:rsidRDefault="009C3CF3" w:rsidP="00D96DF7">
            <w:pPr>
              <w:pStyle w:val="VBAFirstLevelBullet"/>
              <w:ind w:left="720"/>
              <w:rPr>
                <w:color w:val="000000"/>
              </w:rPr>
            </w:pPr>
            <w:r>
              <w:rPr>
                <w:color w:val="000000"/>
              </w:rPr>
              <w:t>VBMS-R</w:t>
            </w:r>
          </w:p>
          <w:p w14:paraId="78297114" w14:textId="77777777" w:rsidR="008244D7" w:rsidRDefault="008244D7" w:rsidP="00432823">
            <w:pPr>
              <w:pStyle w:val="VBAFirstLevelBullet"/>
              <w:ind w:left="720"/>
              <w:rPr>
                <w:color w:val="000000"/>
              </w:rPr>
            </w:pPr>
            <w:r>
              <w:rPr>
                <w:color w:val="000000"/>
              </w:rPr>
              <w:t>38CFR Part 3</w:t>
            </w:r>
          </w:p>
          <w:p w14:paraId="235F414F" w14:textId="621A5750" w:rsidR="00F56EDA" w:rsidRPr="00C243E5" w:rsidRDefault="008244D7" w:rsidP="00432823">
            <w:pPr>
              <w:pStyle w:val="VBAFirstLevelBullet"/>
              <w:ind w:left="720"/>
              <w:rPr>
                <w:color w:val="000000"/>
              </w:rPr>
            </w:pPr>
            <w:r>
              <w:rPr>
                <w:color w:val="000000"/>
              </w:rPr>
              <w:t>38CFR Part 4</w:t>
            </w:r>
          </w:p>
        </w:tc>
      </w:tr>
      <w:tr w:rsidR="009B2F5A" w14:paraId="235F415B" w14:textId="77777777" w:rsidTr="008C1868">
        <w:trPr>
          <w:trHeight w:val="80"/>
        </w:trPr>
        <w:tc>
          <w:tcPr>
            <w:tcW w:w="2348" w:type="dxa"/>
          </w:tcPr>
          <w:p w14:paraId="235F4151" w14:textId="77777777" w:rsidR="009B2F5A" w:rsidRDefault="009B2F5A">
            <w:pPr>
              <w:pStyle w:val="VBALevel1Heading"/>
            </w:pPr>
            <w:r>
              <w:lastRenderedPageBreak/>
              <w:t xml:space="preserve">Pre-Planning </w:t>
            </w:r>
          </w:p>
          <w:p w14:paraId="235F4152" w14:textId="77777777" w:rsidR="009B2F5A" w:rsidRDefault="009B2F5A">
            <w:pPr>
              <w:pStyle w:val="Heading2"/>
              <w:spacing w:before="60" w:after="60"/>
            </w:pPr>
          </w:p>
        </w:tc>
        <w:tc>
          <w:tcPr>
            <w:tcW w:w="7224" w:type="dxa"/>
          </w:tcPr>
          <w:p w14:paraId="235F4153" w14:textId="77777777" w:rsidR="009B2F5A" w:rsidRDefault="009B2F5A">
            <w:pPr>
              <w:pStyle w:val="VBABulletList"/>
            </w:pPr>
            <w:bookmarkStart w:id="14" w:name="_Toc46738919"/>
            <w:bookmarkStart w:id="15" w:name="_Toc46738985"/>
            <w:bookmarkStart w:id="16" w:name="_Toc46739118"/>
            <w:bookmarkStart w:id="17" w:name="_Toc46739151"/>
            <w:bookmarkStart w:id="18" w:name="_Toc46739632"/>
            <w:bookmarkStart w:id="19" w:name="_Toc48125390"/>
            <w:bookmarkStart w:id="20" w:name="_Toc265570467"/>
            <w:r>
              <w:t xml:space="preserve">Become familiar with all training materials by reading the Instructor Lesson Plan while simultaneously reviewing the corresponding PowerPoint slides. This will provide you the opportunity to see the connection between the Lesson Plan and the slides, which will allow for a more structured presentation during the training session. </w:t>
            </w:r>
          </w:p>
          <w:p w14:paraId="235F4154" w14:textId="77777777" w:rsidR="009B2F5A" w:rsidRDefault="009B2F5A">
            <w:pPr>
              <w:pStyle w:val="VBABulletList"/>
            </w:pPr>
            <w:r>
              <w:t xml:space="preserve">Become familiar with the content of the trainee handouts and their association to the Lesson Plan. </w:t>
            </w:r>
          </w:p>
          <w:p w14:paraId="235F4155" w14:textId="77777777" w:rsidR="009B2F5A" w:rsidRDefault="009B2F5A">
            <w:pPr>
              <w:pStyle w:val="VBABulletList"/>
            </w:pPr>
            <w:r>
              <w:t xml:space="preserve">Practice is the best guarantee of providing a quality presentation. At a minimum, do a complete walkthrough of the presentation to practice coordination between this Lesson Plan, the trainee handouts, and the PowerPoint slides and ensure your timing is on track with the length of the lesson. </w:t>
            </w:r>
          </w:p>
          <w:bookmarkEnd w:id="14"/>
          <w:bookmarkEnd w:id="15"/>
          <w:bookmarkEnd w:id="16"/>
          <w:bookmarkEnd w:id="17"/>
          <w:bookmarkEnd w:id="18"/>
          <w:bookmarkEnd w:id="19"/>
          <w:bookmarkEnd w:id="20"/>
          <w:p w14:paraId="235F4156" w14:textId="77777777" w:rsidR="009B2F5A" w:rsidRDefault="009B2F5A">
            <w:pPr>
              <w:pStyle w:val="VBABulletList"/>
            </w:pPr>
            <w:r>
              <w:t>Ensure that there are copies of all handouts before the training session.</w:t>
            </w:r>
          </w:p>
          <w:p w14:paraId="235F4157" w14:textId="77777777" w:rsidR="009B2F5A" w:rsidRDefault="009B2F5A">
            <w:pPr>
              <w:pStyle w:val="VBABulletList"/>
            </w:pPr>
            <w:r>
              <w:t>When required, reserve the training room.</w:t>
            </w:r>
          </w:p>
          <w:p w14:paraId="235F4158" w14:textId="77777777" w:rsidR="009B2F5A" w:rsidRDefault="009B2F5A">
            <w:pPr>
              <w:pStyle w:val="VBABulletList"/>
            </w:pPr>
            <w:r>
              <w:t>Arrange for equipment such as flip charts, an overhead projector, and any other equipment (as needed).</w:t>
            </w:r>
          </w:p>
          <w:p w14:paraId="235F4159" w14:textId="77777777" w:rsidR="009B2F5A" w:rsidRDefault="009B2F5A">
            <w:pPr>
              <w:pStyle w:val="VBABulletList"/>
            </w:pPr>
            <w:r>
              <w:t xml:space="preserve">Talk to people in your office who are most familiar with this topic to collect experiences that you can include as examples in the lesson. </w:t>
            </w:r>
          </w:p>
          <w:p w14:paraId="235F415A" w14:textId="77777777" w:rsidR="009B2F5A" w:rsidRDefault="009B2F5A">
            <w:pPr>
              <w:pStyle w:val="VBABulletList"/>
            </w:pPr>
            <w:r>
              <w:t xml:space="preserve">This lesson plan belongs to you. Feel free to highlight headings, key phrases, or other information to help the instruction flow smoothly. Feel free to add any notes or information that you need in the margins. </w:t>
            </w:r>
          </w:p>
        </w:tc>
      </w:tr>
      <w:tr w:rsidR="009B2F5A" w14:paraId="235F4164" w14:textId="77777777" w:rsidTr="008C1868">
        <w:trPr>
          <w:trHeight w:val="80"/>
        </w:trPr>
        <w:tc>
          <w:tcPr>
            <w:tcW w:w="2348" w:type="dxa"/>
          </w:tcPr>
          <w:p w14:paraId="235F415C" w14:textId="77777777" w:rsidR="009B2F5A" w:rsidRDefault="009B2F5A">
            <w:pPr>
              <w:pStyle w:val="VBALevel1Heading"/>
            </w:pPr>
            <w:r>
              <w:t xml:space="preserve">Training Day </w:t>
            </w:r>
          </w:p>
          <w:p w14:paraId="235F415D" w14:textId="77777777" w:rsidR="009B2F5A" w:rsidRDefault="009B2F5A">
            <w:pPr>
              <w:pStyle w:val="Heading2"/>
              <w:spacing w:before="60" w:after="60"/>
            </w:pPr>
          </w:p>
        </w:tc>
        <w:tc>
          <w:tcPr>
            <w:tcW w:w="7224" w:type="dxa"/>
          </w:tcPr>
          <w:p w14:paraId="235F415E" w14:textId="77777777" w:rsidR="009B2F5A" w:rsidRDefault="009B2F5A">
            <w:pPr>
              <w:pStyle w:val="VBABulletList"/>
            </w:pPr>
            <w:r>
              <w:t xml:space="preserve">Arrive as early as possible to ensure access to the facility and computers. </w:t>
            </w:r>
          </w:p>
          <w:p w14:paraId="235F415F" w14:textId="77777777" w:rsidR="009B2F5A" w:rsidRDefault="009B2F5A">
            <w:pPr>
              <w:pStyle w:val="VBABulletList"/>
            </w:pPr>
            <w:r>
              <w:t xml:space="preserve">Become familiar with the location of restrooms and other facilities that the trainees will require. </w:t>
            </w:r>
          </w:p>
          <w:p w14:paraId="235F4160" w14:textId="77777777" w:rsidR="009B2F5A" w:rsidRDefault="009B2F5A">
            <w:pPr>
              <w:pStyle w:val="VBABulletList"/>
            </w:pPr>
            <w:r>
              <w:t xml:space="preserve">Test the computer and projector to ensure they are working properly. </w:t>
            </w:r>
          </w:p>
          <w:p w14:paraId="235F4161" w14:textId="77777777" w:rsidR="009B2F5A" w:rsidRDefault="009B2F5A">
            <w:pPr>
              <w:pStyle w:val="VBABulletList"/>
            </w:pPr>
            <w:r>
              <w:t xml:space="preserve">Before class begins, open the PowerPoint presentation to the first slide. This will help to ensure the presentation is functioning properly. </w:t>
            </w:r>
          </w:p>
          <w:p w14:paraId="235F4162" w14:textId="77777777" w:rsidR="009B2F5A" w:rsidRDefault="009B2F5A">
            <w:pPr>
              <w:pStyle w:val="VBABulletList"/>
            </w:pPr>
            <w:r>
              <w:t>Make sure that a whiteboard or flip chart and the associated markers are available.</w:t>
            </w:r>
          </w:p>
          <w:p w14:paraId="235F4163" w14:textId="1AE044F5" w:rsidR="009B2F5A" w:rsidRDefault="00B71A72">
            <w:pPr>
              <w:pStyle w:val="VBABulletList"/>
            </w:pPr>
            <w:r>
              <w:t>The instructor completes a roll call attendance sheet or provides a sign-in sheet to the students</w:t>
            </w:r>
            <w:r w:rsidR="009B2F5A">
              <w:t>.</w:t>
            </w:r>
            <w:r>
              <w:t xml:space="preserve"> The attendance records are forwarded to the Regional Office Training Managers.</w:t>
            </w:r>
            <w:r w:rsidR="009B2F5A">
              <w:t xml:space="preserve"> </w:t>
            </w:r>
          </w:p>
        </w:tc>
      </w:tr>
    </w:tbl>
    <w:p w14:paraId="235F4165" w14:textId="77777777" w:rsidR="009B2F5A" w:rsidRDefault="009B2F5A">
      <w:pPr>
        <w:spacing w:before="60" w:after="60"/>
      </w:pPr>
    </w:p>
    <w:p w14:paraId="235F4166" w14:textId="77777777" w:rsidR="009B2F5A" w:rsidRDefault="009B2F5A">
      <w:pPr>
        <w:pStyle w:val="Heading1"/>
      </w:pPr>
      <w:r>
        <w:br w:type="page"/>
      </w:r>
    </w:p>
    <w:tbl>
      <w:tblPr>
        <w:tblW w:w="9752" w:type="dxa"/>
        <w:tblInd w:w="25" w:type="dxa"/>
        <w:tblLayout w:type="fixed"/>
        <w:tblCellMar>
          <w:left w:w="115" w:type="dxa"/>
          <w:right w:w="115" w:type="dxa"/>
        </w:tblCellMar>
        <w:tblLook w:val="0000" w:firstRow="0" w:lastRow="0" w:firstColumn="0" w:lastColumn="0" w:noHBand="0" w:noVBand="0"/>
      </w:tblPr>
      <w:tblGrid>
        <w:gridCol w:w="2520"/>
        <w:gridCol w:w="8"/>
        <w:gridCol w:w="7224"/>
      </w:tblGrid>
      <w:tr w:rsidR="009B2F5A" w14:paraId="235F4169" w14:textId="77777777" w:rsidTr="008C1868">
        <w:trPr>
          <w:trHeight w:val="630"/>
        </w:trPr>
        <w:tc>
          <w:tcPr>
            <w:tcW w:w="9752" w:type="dxa"/>
            <w:gridSpan w:val="3"/>
            <w:vAlign w:val="center"/>
          </w:tcPr>
          <w:p w14:paraId="235F4168" w14:textId="5C7CD9C1" w:rsidR="009B2F5A" w:rsidRDefault="009B2F5A">
            <w:pPr>
              <w:pStyle w:val="VBALessonTopicTitle"/>
            </w:pPr>
            <w:bookmarkStart w:id="21" w:name="_Toc44079381"/>
            <w:r>
              <w:rPr>
                <w:color w:val="auto"/>
              </w:rPr>
              <w:lastRenderedPageBreak/>
              <w:t>Introduction to</w:t>
            </w:r>
            <w:r>
              <w:t xml:space="preserve"> </w:t>
            </w:r>
            <w:r w:rsidR="00607E64" w:rsidRPr="00607E64">
              <w:rPr>
                <w:b w:val="0"/>
                <w:iCs/>
                <w:color w:val="auto"/>
              </w:rPr>
              <w:t>Rater Disability Evaluations and Pyramiding</w:t>
            </w:r>
            <w:bookmarkEnd w:id="21"/>
          </w:p>
        </w:tc>
      </w:tr>
      <w:tr w:rsidR="009B2F5A" w14:paraId="235F416F" w14:textId="77777777" w:rsidTr="008C1868">
        <w:trPr>
          <w:trHeight w:val="1003"/>
        </w:trPr>
        <w:tc>
          <w:tcPr>
            <w:tcW w:w="2528" w:type="dxa"/>
            <w:gridSpan w:val="2"/>
          </w:tcPr>
          <w:p w14:paraId="2D7CF054" w14:textId="77777777" w:rsidR="009B2F5A" w:rsidRDefault="009B2F5A">
            <w:pPr>
              <w:pStyle w:val="VBALevel1Heading"/>
            </w:pPr>
            <w:r>
              <w:t>INSTRUCTOR INTRODUCTION</w:t>
            </w:r>
          </w:p>
          <w:p w14:paraId="235F416A" w14:textId="32A7EBBD" w:rsidR="006712E3" w:rsidRDefault="006712E3" w:rsidP="006712E3">
            <w:pPr>
              <w:pStyle w:val="VBASlideNumber"/>
            </w:pPr>
            <w:r w:rsidRPr="006712E3">
              <w:rPr>
                <w:color w:val="auto"/>
              </w:rPr>
              <w:t>Slide 2</w:t>
            </w:r>
          </w:p>
        </w:tc>
        <w:tc>
          <w:tcPr>
            <w:tcW w:w="7224" w:type="dxa"/>
          </w:tcPr>
          <w:p w14:paraId="235F416B" w14:textId="77777777" w:rsidR="009B2F5A" w:rsidRDefault="009B2F5A">
            <w:pPr>
              <w:pStyle w:val="VBABodyText"/>
              <w:rPr>
                <w:color w:val="auto"/>
              </w:rPr>
            </w:pPr>
            <w:r>
              <w:rPr>
                <w:color w:val="auto"/>
              </w:rPr>
              <w:t>Complete the following:</w:t>
            </w:r>
          </w:p>
          <w:p w14:paraId="235F416C" w14:textId="77777777" w:rsidR="009B2F5A" w:rsidRDefault="009B2F5A" w:rsidP="00607E64">
            <w:pPr>
              <w:pStyle w:val="VBAFirstLevelBullet"/>
              <w:ind w:left="720"/>
            </w:pPr>
            <w:r>
              <w:t>Introduce yourself</w:t>
            </w:r>
          </w:p>
          <w:p w14:paraId="235F416D" w14:textId="77777777" w:rsidR="009B2F5A" w:rsidRDefault="009B2F5A" w:rsidP="00607E64">
            <w:pPr>
              <w:pStyle w:val="VBAFirstLevelBullet"/>
              <w:ind w:left="720"/>
            </w:pPr>
            <w:r>
              <w:t>Orient learners to the facilities</w:t>
            </w:r>
          </w:p>
          <w:p w14:paraId="235F416E" w14:textId="77777777" w:rsidR="009B2F5A" w:rsidRDefault="009B2F5A" w:rsidP="00607E64">
            <w:pPr>
              <w:pStyle w:val="VBAFirstLevelBullet"/>
              <w:ind w:left="720"/>
            </w:pPr>
            <w:r>
              <w:t>Ensure that all learners have the required handouts</w:t>
            </w:r>
          </w:p>
        </w:tc>
      </w:tr>
      <w:tr w:rsidR="009B2F5A" w14:paraId="235F4172" w14:textId="77777777" w:rsidTr="008C1868">
        <w:trPr>
          <w:trHeight w:val="639"/>
        </w:trPr>
        <w:tc>
          <w:tcPr>
            <w:tcW w:w="2528" w:type="dxa"/>
            <w:gridSpan w:val="2"/>
          </w:tcPr>
          <w:p w14:paraId="235F4170" w14:textId="77777777" w:rsidR="009B2F5A" w:rsidRDefault="009B2F5A">
            <w:pPr>
              <w:pStyle w:val="VBALevel1Heading"/>
              <w:spacing w:after="120"/>
            </w:pPr>
            <w:r>
              <w:t>time required</w:t>
            </w:r>
          </w:p>
        </w:tc>
        <w:tc>
          <w:tcPr>
            <w:tcW w:w="7224" w:type="dxa"/>
          </w:tcPr>
          <w:p w14:paraId="235F4171" w14:textId="569F68EE" w:rsidR="009B2F5A" w:rsidRDefault="00D90C55">
            <w:pPr>
              <w:pStyle w:val="VBATimeReq"/>
              <w:spacing w:after="120"/>
            </w:pPr>
            <w:r>
              <w:rPr>
                <w:color w:val="auto"/>
              </w:rPr>
              <w:t>0</w:t>
            </w:r>
            <w:r w:rsidR="00346EC0" w:rsidRPr="00346EC0">
              <w:rPr>
                <w:color w:val="auto"/>
              </w:rPr>
              <w:t>.25</w:t>
            </w:r>
            <w:r w:rsidR="009B2F5A" w:rsidRPr="00346EC0">
              <w:rPr>
                <w:color w:val="auto"/>
              </w:rPr>
              <w:t xml:space="preserve"> hours</w:t>
            </w:r>
          </w:p>
        </w:tc>
      </w:tr>
      <w:tr w:rsidR="009B2F5A" w14:paraId="235F417A" w14:textId="77777777" w:rsidTr="008C1868">
        <w:trPr>
          <w:trHeight w:val="1075"/>
        </w:trPr>
        <w:tc>
          <w:tcPr>
            <w:tcW w:w="2528" w:type="dxa"/>
            <w:gridSpan w:val="2"/>
          </w:tcPr>
          <w:p w14:paraId="235F4173" w14:textId="77777777" w:rsidR="009B2F5A" w:rsidRDefault="009B2F5A">
            <w:pPr>
              <w:pStyle w:val="VBALevel1Heading"/>
            </w:pPr>
            <w:bookmarkStart w:id="22" w:name="_Toc269888401"/>
            <w:bookmarkStart w:id="23" w:name="_Toc269888744"/>
            <w:r>
              <w:t>Purpose of Lesson</w:t>
            </w:r>
            <w:bookmarkEnd w:id="22"/>
            <w:bookmarkEnd w:id="23"/>
          </w:p>
          <w:p w14:paraId="235F4174" w14:textId="77777777" w:rsidR="009B2F5A" w:rsidRPr="00974D3F" w:rsidRDefault="009B2F5A">
            <w:pPr>
              <w:pStyle w:val="VBAInstructorExplanation"/>
              <w:rPr>
                <w:b/>
                <w:bCs/>
                <w:i w:val="0"/>
                <w:iCs/>
                <w:color w:val="auto"/>
              </w:rPr>
            </w:pPr>
            <w:r w:rsidRPr="00974D3F">
              <w:rPr>
                <w:i w:val="0"/>
                <w:iCs/>
                <w:color w:val="auto"/>
              </w:rPr>
              <w:t>Explain the following:</w:t>
            </w:r>
          </w:p>
          <w:p w14:paraId="235F4175" w14:textId="446C3042" w:rsidR="009B2F5A" w:rsidRPr="001E7BEA" w:rsidRDefault="001E7BEA" w:rsidP="001E7BEA">
            <w:pPr>
              <w:pStyle w:val="VBASlideNumber"/>
            </w:pPr>
            <w:r w:rsidRPr="00974D3F">
              <w:rPr>
                <w:color w:val="auto"/>
              </w:rPr>
              <w:t xml:space="preserve">Slide </w:t>
            </w:r>
            <w:r w:rsidR="002E15CB">
              <w:rPr>
                <w:color w:val="auto"/>
              </w:rPr>
              <w:t>4</w:t>
            </w:r>
          </w:p>
        </w:tc>
        <w:tc>
          <w:tcPr>
            <w:tcW w:w="7224" w:type="dxa"/>
          </w:tcPr>
          <w:p w14:paraId="5CAD593F" w14:textId="77777777" w:rsidR="0062055E" w:rsidRPr="0062055E" w:rsidRDefault="0062055E" w:rsidP="0062055E">
            <w:pPr>
              <w:pStyle w:val="VBABodyText"/>
              <w:rPr>
                <w:color w:val="auto"/>
              </w:rPr>
            </w:pPr>
            <w:r w:rsidRPr="0062055E">
              <w:rPr>
                <w:color w:val="auto"/>
              </w:rPr>
              <w:t xml:space="preserve">This lesson is intended to provide students with a general overview of avoidance of pyramiding. This lesson will contain discussions and exercises that will allow you to gain a better understanding of: </w:t>
            </w:r>
          </w:p>
          <w:p w14:paraId="0145B2B0" w14:textId="77777777" w:rsidR="0062055E" w:rsidRPr="0062055E" w:rsidRDefault="0062055E" w:rsidP="00607E64">
            <w:pPr>
              <w:pStyle w:val="VBAFirstLevelBullet"/>
              <w:ind w:left="720"/>
            </w:pPr>
            <w:r w:rsidRPr="0062055E">
              <w:t>How pyramiding is defined</w:t>
            </w:r>
          </w:p>
          <w:p w14:paraId="235F4179" w14:textId="17EB1D0D" w:rsidR="009B2F5A" w:rsidRPr="00346EC0" w:rsidRDefault="0062055E" w:rsidP="00607E64">
            <w:pPr>
              <w:pStyle w:val="VBAFirstLevelBullet"/>
              <w:ind w:left="720"/>
            </w:pPr>
            <w:r w:rsidRPr="0062055E">
              <w:t>General pyramiding principles applicable to body systems</w:t>
            </w:r>
          </w:p>
        </w:tc>
      </w:tr>
      <w:tr w:rsidR="00DE1B9A" w14:paraId="18063921" w14:textId="77777777" w:rsidTr="008C1868">
        <w:trPr>
          <w:trHeight w:val="212"/>
        </w:trPr>
        <w:tc>
          <w:tcPr>
            <w:tcW w:w="2520" w:type="dxa"/>
          </w:tcPr>
          <w:p w14:paraId="18EC9F5A" w14:textId="77777777" w:rsidR="00DE1B9A" w:rsidRDefault="00DE1B9A" w:rsidP="009D0E76">
            <w:pPr>
              <w:pStyle w:val="VBALevel1Heading"/>
            </w:pPr>
            <w:bookmarkStart w:id="24" w:name="_Toc269888403"/>
            <w:bookmarkStart w:id="25" w:name="_Toc269888746"/>
            <w:r>
              <w:t>Motivation</w:t>
            </w:r>
            <w:bookmarkEnd w:id="24"/>
            <w:bookmarkEnd w:id="25"/>
          </w:p>
          <w:p w14:paraId="6BBD1571" w14:textId="3CCFC63A" w:rsidR="001E7BEA" w:rsidRPr="00974D3F" w:rsidRDefault="001E7BEA" w:rsidP="001E7BEA">
            <w:pPr>
              <w:pStyle w:val="VBASlideNumber"/>
              <w:rPr>
                <w:color w:val="auto"/>
              </w:rPr>
            </w:pPr>
            <w:r w:rsidRPr="00974D3F">
              <w:rPr>
                <w:color w:val="auto"/>
              </w:rPr>
              <w:t xml:space="preserve">Slide </w:t>
            </w:r>
            <w:r w:rsidR="002E15CB">
              <w:rPr>
                <w:color w:val="auto"/>
              </w:rPr>
              <w:t>5</w:t>
            </w:r>
          </w:p>
          <w:p w14:paraId="0C6F07C0" w14:textId="48AA0887" w:rsidR="001E7BEA" w:rsidRDefault="001E7BEA" w:rsidP="009D0E76">
            <w:pPr>
              <w:pStyle w:val="VBALevel1Heading"/>
            </w:pPr>
          </w:p>
        </w:tc>
        <w:tc>
          <w:tcPr>
            <w:tcW w:w="7232" w:type="dxa"/>
            <w:gridSpan w:val="2"/>
          </w:tcPr>
          <w:p w14:paraId="1A891563" w14:textId="7DCE2206" w:rsidR="00DE1B9A" w:rsidRDefault="00346EC0" w:rsidP="000972C6">
            <w:pPr>
              <w:pStyle w:val="VBABodyText"/>
              <w:spacing w:after="120"/>
            </w:pPr>
            <w:r w:rsidRPr="007A4C48">
              <w:rPr>
                <w:color w:val="auto"/>
              </w:rPr>
              <w:t xml:space="preserve">Ask students if they </w:t>
            </w:r>
            <w:r>
              <w:rPr>
                <w:color w:val="auto"/>
              </w:rPr>
              <w:t xml:space="preserve">have ever considered the prohibition against pyramiding; or, had difficulty understanding the regulations while evaluating </w:t>
            </w:r>
            <w:r w:rsidR="00AC338B">
              <w:rPr>
                <w:color w:val="auto"/>
              </w:rPr>
              <w:t>body systems ensuring pyramiding is prevented</w:t>
            </w:r>
            <w:r>
              <w:rPr>
                <w:color w:val="auto"/>
              </w:rPr>
              <w:t xml:space="preserve">. </w:t>
            </w:r>
            <w:r w:rsidRPr="007A4C48">
              <w:rPr>
                <w:color w:val="auto"/>
              </w:rPr>
              <w:t xml:space="preserve">Tell students that </w:t>
            </w:r>
            <w:r>
              <w:rPr>
                <w:color w:val="auto"/>
              </w:rPr>
              <w:t xml:space="preserve">an understanding of 38 CFR 4.14, </w:t>
            </w:r>
            <w:r w:rsidR="00AC338B">
              <w:rPr>
                <w:color w:val="auto"/>
              </w:rPr>
              <w:t xml:space="preserve">Avoidance of Pyramiding </w:t>
            </w:r>
            <w:r>
              <w:rPr>
                <w:color w:val="auto"/>
              </w:rPr>
              <w:t xml:space="preserve">is imperative to ensuring accurate and consistent rating decisions.  </w:t>
            </w:r>
          </w:p>
        </w:tc>
      </w:tr>
      <w:tr w:rsidR="009B2F5A" w14:paraId="235F4184" w14:textId="77777777" w:rsidTr="008C1868">
        <w:trPr>
          <w:trHeight w:val="212"/>
        </w:trPr>
        <w:tc>
          <w:tcPr>
            <w:tcW w:w="2520" w:type="dxa"/>
          </w:tcPr>
          <w:p w14:paraId="235F417B" w14:textId="7E5337C8" w:rsidR="009B2F5A" w:rsidRDefault="009B2F5A">
            <w:pPr>
              <w:pStyle w:val="VBALevel1Heading"/>
            </w:pPr>
            <w:bookmarkStart w:id="26" w:name="_Toc269888402"/>
            <w:bookmarkStart w:id="27" w:name="_Toc269888745"/>
            <w:r>
              <w:t>Lesson Objectives</w:t>
            </w:r>
            <w:bookmarkEnd w:id="26"/>
            <w:bookmarkEnd w:id="27"/>
          </w:p>
          <w:p w14:paraId="235F417C" w14:textId="77777777" w:rsidR="009B2F5A" w:rsidRPr="00974D3F" w:rsidRDefault="009B2F5A">
            <w:pPr>
              <w:pStyle w:val="VBAInstructorExplanation"/>
              <w:rPr>
                <w:color w:val="auto"/>
              </w:rPr>
            </w:pPr>
            <w:r w:rsidRPr="00974D3F">
              <w:rPr>
                <w:color w:val="auto"/>
              </w:rPr>
              <w:t>Discuss the following:</w:t>
            </w:r>
          </w:p>
          <w:p w14:paraId="235F417D" w14:textId="7F629BC2" w:rsidR="009B2F5A" w:rsidRPr="00974D3F" w:rsidRDefault="009B2F5A">
            <w:pPr>
              <w:pStyle w:val="VBASlideNumber"/>
              <w:rPr>
                <w:color w:val="auto"/>
              </w:rPr>
            </w:pPr>
            <w:r w:rsidRPr="00974D3F">
              <w:rPr>
                <w:color w:val="auto"/>
              </w:rPr>
              <w:t xml:space="preserve">Slide </w:t>
            </w:r>
            <w:r w:rsidR="002E15CB">
              <w:rPr>
                <w:color w:val="auto"/>
              </w:rPr>
              <w:t>6</w:t>
            </w:r>
          </w:p>
          <w:p w14:paraId="235F417E" w14:textId="738ECBD1" w:rsidR="009B2F5A" w:rsidRDefault="009B2F5A">
            <w:pPr>
              <w:pStyle w:val="VBAHandoutNumber"/>
            </w:pPr>
            <w:r w:rsidRPr="004E4540">
              <w:rPr>
                <w:color w:val="auto"/>
              </w:rPr>
              <w:t xml:space="preserve">Handout </w:t>
            </w:r>
            <w:r w:rsidR="004E4540">
              <w:rPr>
                <w:color w:val="auto"/>
              </w:rPr>
              <w:t>2</w:t>
            </w:r>
          </w:p>
        </w:tc>
        <w:tc>
          <w:tcPr>
            <w:tcW w:w="7232" w:type="dxa"/>
            <w:gridSpan w:val="2"/>
          </w:tcPr>
          <w:p w14:paraId="2AF1A1A8" w14:textId="77777777" w:rsidR="00346EC0" w:rsidRPr="00657820" w:rsidRDefault="00346EC0" w:rsidP="00346EC0">
            <w:pPr>
              <w:pStyle w:val="VBABodyText"/>
              <w:rPr>
                <w:color w:val="auto"/>
              </w:rPr>
            </w:pPr>
            <w:bookmarkStart w:id="28" w:name="_Hlk46918100"/>
            <w:r w:rsidRPr="00657820">
              <w:rPr>
                <w:color w:val="auto"/>
              </w:rPr>
              <w:t>In order to accomplish the purpose of this lesson, the VSR, RVSR, or DRO will be required to accomplish the following lesson objectives.</w:t>
            </w:r>
          </w:p>
          <w:p w14:paraId="12D3666D" w14:textId="77777777" w:rsidR="00346EC0" w:rsidRPr="00657820" w:rsidRDefault="00346EC0" w:rsidP="00346EC0">
            <w:pPr>
              <w:pStyle w:val="VBABodyText"/>
              <w:rPr>
                <w:color w:val="auto"/>
              </w:rPr>
            </w:pPr>
            <w:r w:rsidRPr="00657820">
              <w:rPr>
                <w:color w:val="auto"/>
              </w:rPr>
              <w:t>The</w:t>
            </w:r>
            <w:r w:rsidRPr="00657820">
              <w:rPr>
                <w:b/>
                <w:color w:val="auto"/>
              </w:rPr>
              <w:t xml:space="preserve"> </w:t>
            </w:r>
            <w:r w:rsidRPr="00657820">
              <w:rPr>
                <w:color w:val="auto"/>
              </w:rPr>
              <w:t xml:space="preserve">VSR, RVSR, or DRO will be able to:  </w:t>
            </w:r>
          </w:p>
          <w:bookmarkEnd w:id="28"/>
          <w:p w14:paraId="62E9207C" w14:textId="77777777" w:rsidR="007B2696" w:rsidRDefault="007B2696" w:rsidP="007B2696">
            <w:pPr>
              <w:pStyle w:val="VBAFirstLevelBullet"/>
              <w:ind w:left="720"/>
            </w:pPr>
            <w:r>
              <w:t>Define pyramiding</w:t>
            </w:r>
          </w:p>
          <w:p w14:paraId="24900ED0" w14:textId="77777777" w:rsidR="007B2696" w:rsidRPr="00657820" w:rsidRDefault="007B2696" w:rsidP="007B2696">
            <w:pPr>
              <w:pStyle w:val="VBAFirstLevelBullet"/>
              <w:ind w:left="720"/>
            </w:pPr>
            <w:r>
              <w:t>Identify the prohibition against pyramiding</w:t>
            </w:r>
          </w:p>
          <w:p w14:paraId="45950C44" w14:textId="77777777" w:rsidR="007B2696" w:rsidRDefault="007B2696" w:rsidP="007B2696">
            <w:pPr>
              <w:pStyle w:val="VBAFirstLevelBullet"/>
              <w:ind w:left="720"/>
            </w:pPr>
            <w:r>
              <w:t xml:space="preserve">Recognize specific pyramiding principles and how they are applicable to each of the body systems </w:t>
            </w:r>
          </w:p>
          <w:p w14:paraId="235F4183" w14:textId="67BCF41D" w:rsidR="00F050C1" w:rsidRPr="00AC338B" w:rsidRDefault="007B2696" w:rsidP="007B2696">
            <w:pPr>
              <w:pStyle w:val="VBAFirstLevelBullet"/>
              <w:ind w:left="720"/>
            </w:pPr>
            <w:r>
              <w:t xml:space="preserve">Discuss how the </w:t>
            </w:r>
            <w:r w:rsidR="007665C3">
              <w:t>C</w:t>
            </w:r>
            <w:r>
              <w:t>onflicts t</w:t>
            </w:r>
            <w:r w:rsidR="007665C3">
              <w:t>ab</w:t>
            </w:r>
            <w:r>
              <w:t xml:space="preserve"> in VBMS R assists with preventing Pyramiding</w:t>
            </w:r>
          </w:p>
        </w:tc>
      </w:tr>
      <w:tr w:rsidR="009B2F5A" w14:paraId="235F4187" w14:textId="77777777" w:rsidTr="000972C6">
        <w:trPr>
          <w:trHeight w:val="720"/>
        </w:trPr>
        <w:tc>
          <w:tcPr>
            <w:tcW w:w="2520" w:type="dxa"/>
          </w:tcPr>
          <w:p w14:paraId="235F4185" w14:textId="77777777" w:rsidR="009B2F5A" w:rsidRDefault="009B2F5A">
            <w:pPr>
              <w:pStyle w:val="VBAInstructorExplanation"/>
            </w:pPr>
            <w:r w:rsidRPr="00346EC0">
              <w:rPr>
                <w:color w:val="auto"/>
              </w:rPr>
              <w:t xml:space="preserve">Explain </w:t>
            </w:r>
            <w:r w:rsidRPr="00346EC0">
              <w:rPr>
                <w:color w:val="auto"/>
                <w:szCs w:val="24"/>
              </w:rPr>
              <w:t>the</w:t>
            </w:r>
            <w:r w:rsidRPr="00346EC0">
              <w:rPr>
                <w:color w:val="auto"/>
              </w:rPr>
              <w:t xml:space="preserve"> following:</w:t>
            </w:r>
          </w:p>
        </w:tc>
        <w:tc>
          <w:tcPr>
            <w:tcW w:w="7232" w:type="dxa"/>
            <w:gridSpan w:val="2"/>
          </w:tcPr>
          <w:p w14:paraId="235F4186" w14:textId="77777777" w:rsidR="009B2F5A" w:rsidRDefault="009B2F5A" w:rsidP="000972C6">
            <w:pPr>
              <w:pStyle w:val="VBABodyText"/>
              <w:spacing w:after="120"/>
              <w:rPr>
                <w:szCs w:val="24"/>
              </w:rPr>
            </w:pPr>
            <w:r w:rsidRPr="00346EC0">
              <w:rPr>
                <w:color w:val="auto"/>
              </w:rPr>
              <w:t>Each learning objective is covered in the associated topic. At the conclusion of the lesson, the learning objectives will be reviewed</w:t>
            </w:r>
            <w:r>
              <w:t xml:space="preserve">. </w:t>
            </w:r>
          </w:p>
        </w:tc>
      </w:tr>
      <w:tr w:rsidR="009B2F5A" w14:paraId="235F418D" w14:textId="77777777" w:rsidTr="008C1868">
        <w:trPr>
          <w:trHeight w:val="212"/>
        </w:trPr>
        <w:tc>
          <w:tcPr>
            <w:tcW w:w="2520" w:type="dxa"/>
          </w:tcPr>
          <w:p w14:paraId="235F418B" w14:textId="77777777" w:rsidR="009B2F5A" w:rsidRDefault="009B2F5A">
            <w:pPr>
              <w:pStyle w:val="VBALevel1Heading"/>
              <w:spacing w:after="120"/>
            </w:pPr>
            <w:r>
              <w:t>STAR Error code(s)</w:t>
            </w:r>
          </w:p>
        </w:tc>
        <w:tc>
          <w:tcPr>
            <w:tcW w:w="7232" w:type="dxa"/>
            <w:gridSpan w:val="2"/>
          </w:tcPr>
          <w:p w14:paraId="235F418C" w14:textId="536E5A50" w:rsidR="009B2F5A" w:rsidRPr="00AC338B" w:rsidRDefault="00346EC0" w:rsidP="000972C6">
            <w:pPr>
              <w:pStyle w:val="VBABodyText"/>
              <w:spacing w:after="120"/>
              <w:rPr>
                <w:color w:val="auto"/>
              </w:rPr>
            </w:pPr>
            <w:r>
              <w:rPr>
                <w:color w:val="auto"/>
              </w:rPr>
              <w:t>C2d: Violation of pyramiding under 38 CFR 4.14 (same symptomatology used for multiple disabilities)</w:t>
            </w:r>
          </w:p>
        </w:tc>
      </w:tr>
      <w:tr w:rsidR="001002E0" w14:paraId="53EB724E" w14:textId="77777777" w:rsidTr="008C1868">
        <w:trPr>
          <w:trHeight w:val="212"/>
        </w:trPr>
        <w:tc>
          <w:tcPr>
            <w:tcW w:w="2520" w:type="dxa"/>
          </w:tcPr>
          <w:p w14:paraId="727F5DCF" w14:textId="7203FC22" w:rsidR="001002E0" w:rsidRDefault="000972C6">
            <w:pPr>
              <w:pStyle w:val="VBALevel1Heading"/>
              <w:spacing w:after="120"/>
            </w:pPr>
            <w:r w:rsidRPr="000972C6">
              <w:rPr>
                <w:bCs/>
                <w:caps w:val="0"/>
              </w:rPr>
              <w:t>END OF COURSE ASSESSMENT</w:t>
            </w:r>
          </w:p>
        </w:tc>
        <w:tc>
          <w:tcPr>
            <w:tcW w:w="7232" w:type="dxa"/>
            <w:gridSpan w:val="2"/>
          </w:tcPr>
          <w:p w14:paraId="1B3ED12D" w14:textId="05734065" w:rsidR="001002E0" w:rsidRDefault="000972C6" w:rsidP="00346EC0">
            <w:pPr>
              <w:pStyle w:val="VBABodyText"/>
              <w:rPr>
                <w:color w:val="auto"/>
              </w:rPr>
            </w:pPr>
            <w:r w:rsidRPr="000972C6">
              <w:rPr>
                <w:b/>
                <w:bCs/>
                <w:color w:val="auto"/>
              </w:rPr>
              <w:t>Important:</w:t>
            </w:r>
            <w:r w:rsidRPr="000972C6">
              <w:rPr>
                <w:color w:val="auto"/>
              </w:rPr>
              <w:t xml:space="preserve"> Inform students there will be an end of course assessment. The students will be required to achieve a passing score of 85% or greater in order to receive credit for the training. </w:t>
            </w:r>
            <w:bookmarkStart w:id="29" w:name="_Hlk48123588"/>
            <w:r w:rsidRPr="000972C6">
              <w:rPr>
                <w:color w:val="auto"/>
              </w:rPr>
              <w:t>The trainee may use any available resource to complete the assessment. This includes but not limited to lesson handout, internet/intranet web sites, job aides, PowerPoint and any applicable reference materials.</w:t>
            </w:r>
            <w:bookmarkEnd w:id="29"/>
          </w:p>
        </w:tc>
      </w:tr>
      <w:tr w:rsidR="009B2F5A" w14:paraId="235F4196" w14:textId="77777777" w:rsidTr="008C1868">
        <w:trPr>
          <w:trHeight w:val="212"/>
        </w:trPr>
        <w:tc>
          <w:tcPr>
            <w:tcW w:w="2520" w:type="dxa"/>
          </w:tcPr>
          <w:p w14:paraId="235F418E" w14:textId="246240EE" w:rsidR="009B2F5A" w:rsidRDefault="00290BD8">
            <w:pPr>
              <w:pStyle w:val="VBALevel1Heading"/>
            </w:pPr>
            <w:r>
              <w:lastRenderedPageBreak/>
              <w:br w:type="page"/>
            </w:r>
            <w:bookmarkStart w:id="30" w:name="_Toc269888405"/>
            <w:bookmarkStart w:id="31" w:name="_Toc269888748"/>
            <w:r w:rsidR="009B2F5A">
              <w:t>References</w:t>
            </w:r>
            <w:bookmarkEnd w:id="30"/>
            <w:bookmarkEnd w:id="31"/>
          </w:p>
          <w:p w14:paraId="235F418F" w14:textId="33034A40" w:rsidR="009B2F5A" w:rsidRDefault="009B2F5A">
            <w:pPr>
              <w:pStyle w:val="VBASlideNumber"/>
            </w:pPr>
            <w:r w:rsidRPr="00974D3F">
              <w:rPr>
                <w:color w:val="auto"/>
              </w:rPr>
              <w:t xml:space="preserve">Slide </w:t>
            </w:r>
            <w:r w:rsidR="002E15CB">
              <w:rPr>
                <w:color w:val="auto"/>
              </w:rPr>
              <w:t>7</w:t>
            </w:r>
            <w:r w:rsidR="00974D3F">
              <w:rPr>
                <w:color w:val="auto"/>
              </w:rPr>
              <w:t>-</w:t>
            </w:r>
            <w:r w:rsidR="002E15CB">
              <w:rPr>
                <w:color w:val="auto"/>
              </w:rPr>
              <w:t>9</w:t>
            </w:r>
            <w:r>
              <w:br/>
            </w:r>
          </w:p>
          <w:p w14:paraId="235F4190" w14:textId="3D479C51" w:rsidR="009B2F5A" w:rsidRDefault="009B2F5A">
            <w:pPr>
              <w:pStyle w:val="VBAHandoutNumber"/>
            </w:pPr>
            <w:r>
              <w:t xml:space="preserve"> </w:t>
            </w:r>
            <w:r w:rsidRPr="004E4540">
              <w:rPr>
                <w:color w:val="auto"/>
              </w:rPr>
              <w:t xml:space="preserve">Handout </w:t>
            </w:r>
            <w:r w:rsidR="004E4540">
              <w:rPr>
                <w:color w:val="auto"/>
              </w:rPr>
              <w:t>3</w:t>
            </w:r>
          </w:p>
        </w:tc>
        <w:tc>
          <w:tcPr>
            <w:tcW w:w="7232" w:type="dxa"/>
            <w:gridSpan w:val="2"/>
          </w:tcPr>
          <w:p w14:paraId="1D62F039" w14:textId="77777777" w:rsidR="00290BD8" w:rsidRDefault="00290BD8" w:rsidP="00290BD8">
            <w:pPr>
              <w:pStyle w:val="VBAFirstLevelBullet"/>
              <w:numPr>
                <w:ilvl w:val="0"/>
                <w:numId w:val="0"/>
              </w:numPr>
              <w:rPr>
                <w:color w:val="0000FF"/>
                <w:u w:val="single"/>
              </w:rPr>
            </w:pPr>
          </w:p>
          <w:p w14:paraId="36359AFC" w14:textId="77A68ACD" w:rsidR="00290BD8" w:rsidRPr="00290BD8" w:rsidRDefault="00290BD8" w:rsidP="00290BD8">
            <w:pPr>
              <w:pStyle w:val="VBAFirstLevelBullet"/>
              <w:numPr>
                <w:ilvl w:val="0"/>
                <w:numId w:val="0"/>
              </w:numPr>
              <w:rPr>
                <w:u w:val="single"/>
              </w:rPr>
            </w:pPr>
            <w:r w:rsidRPr="00290BD8">
              <w:rPr>
                <w:u w:val="single"/>
              </w:rPr>
              <w:t xml:space="preserve">All M21-1 references are found in the </w:t>
            </w:r>
            <w:hyperlink r:id="rId12" w:history="1">
              <w:r w:rsidRPr="00290BD8">
                <w:rPr>
                  <w:rStyle w:val="Hyperlink"/>
                  <w:color w:val="auto"/>
                </w:rPr>
                <w:t>Adjudication Procedures Manual</w:t>
              </w:r>
            </w:hyperlink>
            <w:r w:rsidRPr="00290BD8">
              <w:rPr>
                <w:u w:val="single"/>
              </w:rPr>
              <w:t xml:space="preserve"> within the </w:t>
            </w:r>
            <w:hyperlink r:id="rId13" w:history="1">
              <w:r w:rsidRPr="00290BD8">
                <w:rPr>
                  <w:rStyle w:val="Hyperlink"/>
                  <w:color w:val="auto"/>
                </w:rPr>
                <w:t>CPKM Portal</w:t>
              </w:r>
            </w:hyperlink>
            <w:r w:rsidRPr="00290BD8">
              <w:rPr>
                <w:u w:val="single"/>
              </w:rPr>
              <w:t>.</w:t>
            </w:r>
          </w:p>
          <w:p w14:paraId="3DA5D19D" w14:textId="77777777" w:rsidR="00290BD8" w:rsidRPr="00290BD8" w:rsidRDefault="00290BD8" w:rsidP="00290BD8">
            <w:pPr>
              <w:pStyle w:val="VBAFirstLevelBullet"/>
              <w:numPr>
                <w:ilvl w:val="0"/>
                <w:numId w:val="0"/>
              </w:numPr>
              <w:rPr>
                <w:color w:val="0000FF"/>
                <w:u w:val="single"/>
              </w:rPr>
            </w:pPr>
          </w:p>
          <w:p w14:paraId="08277BAA" w14:textId="6A756F24" w:rsidR="00346EC0" w:rsidRPr="00197BB9" w:rsidRDefault="00346EC0" w:rsidP="00290BD8">
            <w:pPr>
              <w:pStyle w:val="VBAFirstLevelBullet"/>
              <w:ind w:left="720"/>
              <w:rPr>
                <w:rStyle w:val="Hyperlink"/>
              </w:rPr>
            </w:pPr>
            <w:r>
              <w:fldChar w:fldCharType="begin"/>
            </w:r>
            <w:r>
              <w:instrText xml:space="preserve"> HYPERLINK "https://www.ecfr.gov/cgi-bin/text-idx?SID=ad275643432556b9dda942343fb89296&amp;mc=true&amp;node=pt38.1.4&amp;rgn=div5" \l "se38.1.4_114" </w:instrText>
            </w:r>
            <w:r>
              <w:fldChar w:fldCharType="separate"/>
            </w:r>
            <w:r w:rsidRPr="00197BB9">
              <w:rPr>
                <w:rStyle w:val="Hyperlink"/>
              </w:rPr>
              <w:t>38 CFR 4.14, Avoidance of Pyramiding</w:t>
            </w:r>
          </w:p>
          <w:p w14:paraId="50AB477D" w14:textId="450BAAE5" w:rsidR="00346EC0" w:rsidRPr="008844FC" w:rsidRDefault="00346EC0" w:rsidP="00290BD8">
            <w:pPr>
              <w:pStyle w:val="VBAFirstLevelBullet"/>
              <w:ind w:left="720"/>
            </w:pPr>
            <w:r>
              <w:fldChar w:fldCharType="end"/>
            </w:r>
            <w:hyperlink r:id="rId14" w:history="1">
              <w:r w:rsidRPr="008844FC">
                <w:rPr>
                  <w:rStyle w:val="Hyperlink"/>
                </w:rPr>
                <w:t>38 CFR 4.55, Principles of Combined Ratings for Muscle Injuries</w:t>
              </w:r>
            </w:hyperlink>
          </w:p>
          <w:p w14:paraId="55E269FD" w14:textId="77777777" w:rsidR="00346EC0" w:rsidRDefault="0038727B" w:rsidP="00290BD8">
            <w:pPr>
              <w:pStyle w:val="VBAFirstLevelBullet"/>
              <w:ind w:left="720"/>
            </w:pPr>
            <w:hyperlink r:id="rId15" w:anchor="se38.1.4_156" w:history="1">
              <w:r w:rsidR="00346EC0" w:rsidRPr="008844FC">
                <w:rPr>
                  <w:rStyle w:val="Hyperlink"/>
                </w:rPr>
                <w:t>38 CFR 4.56, Evaluation of Muscle Disabilities</w:t>
              </w:r>
            </w:hyperlink>
          </w:p>
          <w:p w14:paraId="6A08F81B" w14:textId="77777777" w:rsidR="00346EC0" w:rsidRPr="008844FC" w:rsidRDefault="0038727B" w:rsidP="00290BD8">
            <w:pPr>
              <w:pStyle w:val="VBAFirstLevelBullet"/>
              <w:ind w:left="720"/>
            </w:pPr>
            <w:hyperlink r:id="rId16" w:anchor="se38.1.4_173" w:history="1">
              <w:r w:rsidR="00346EC0" w:rsidRPr="008844FC">
                <w:rPr>
                  <w:rStyle w:val="Hyperlink"/>
                </w:rPr>
                <w:t>38 CFR 4.73, Schedule of Ratings-Muscle Injuries</w:t>
              </w:r>
            </w:hyperlink>
          </w:p>
          <w:p w14:paraId="752324E8" w14:textId="7DB25CEB" w:rsidR="00346EC0" w:rsidRPr="00A156AC" w:rsidRDefault="0038727B" w:rsidP="00290BD8">
            <w:pPr>
              <w:pStyle w:val="VBAFirstLevelBullet"/>
              <w:ind w:left="720"/>
              <w:rPr>
                <w:rStyle w:val="Hyperlink"/>
                <w:color w:val="auto"/>
                <w:u w:val="none"/>
              </w:rPr>
            </w:pPr>
            <w:hyperlink r:id="rId17" w:history="1">
              <w:r w:rsidR="00346EC0" w:rsidRPr="008844FC">
                <w:rPr>
                  <w:rStyle w:val="Hyperlink"/>
                </w:rPr>
                <w:t>38 CFR 4.96, Special Provisions Regarding Evaluation of Respiratory Conditions</w:t>
              </w:r>
            </w:hyperlink>
          </w:p>
          <w:p w14:paraId="12ABECC8" w14:textId="77777777" w:rsidR="00A156AC" w:rsidRPr="008844FC" w:rsidRDefault="0038727B" w:rsidP="00A156AC">
            <w:pPr>
              <w:pStyle w:val="VBAFirstLevelBullet"/>
              <w:ind w:left="720"/>
            </w:pPr>
            <w:hyperlink r:id="rId18" w:history="1">
              <w:r w:rsidR="00A156AC">
                <w:rPr>
                  <w:rStyle w:val="Hyperlink"/>
                </w:rPr>
                <w:t>38 CFR 4.114, Schedule of Ratings – Digestive System</w:t>
              </w:r>
            </w:hyperlink>
          </w:p>
          <w:p w14:paraId="604BD735" w14:textId="77777777" w:rsidR="00346EC0" w:rsidRPr="008844FC" w:rsidRDefault="0038727B" w:rsidP="00290BD8">
            <w:pPr>
              <w:pStyle w:val="VBAFirstLevelBullet"/>
              <w:ind w:left="720"/>
            </w:pPr>
            <w:hyperlink r:id="rId19" w:history="1">
              <w:r w:rsidR="00346EC0" w:rsidRPr="008844FC">
                <w:rPr>
                  <w:rStyle w:val="Hyperlink"/>
                </w:rPr>
                <w:t>38 CFR 4.115, Nephritis</w:t>
              </w:r>
            </w:hyperlink>
          </w:p>
          <w:p w14:paraId="0E11C9D6" w14:textId="77777777" w:rsidR="00346EC0" w:rsidRPr="008844FC" w:rsidRDefault="0038727B" w:rsidP="00290BD8">
            <w:pPr>
              <w:pStyle w:val="VBAFirstLevelBullet"/>
              <w:ind w:left="720"/>
            </w:pPr>
            <w:hyperlink r:id="rId20" w:history="1">
              <w:r w:rsidR="00346EC0" w:rsidRPr="008844FC">
                <w:rPr>
                  <w:rStyle w:val="Hyperlink"/>
                </w:rPr>
                <w:t>38 CFR 3.310(d), Traumatic Brain Injury</w:t>
              </w:r>
            </w:hyperlink>
          </w:p>
          <w:p w14:paraId="5B78D65B" w14:textId="5092AD5A" w:rsidR="00346EC0" w:rsidRPr="008844FC" w:rsidRDefault="0038727B" w:rsidP="00290BD8">
            <w:pPr>
              <w:pStyle w:val="VBAFirstLevelBullet"/>
              <w:ind w:left="720"/>
            </w:pPr>
            <w:hyperlink r:id="rId21" w:history="1">
              <w:r w:rsidR="00A156AC">
                <w:rPr>
                  <w:rStyle w:val="Hyperlink"/>
                </w:rPr>
                <w:t>38 CFR 4.126, Evaluation of Disability from Mental Disorders</w:t>
              </w:r>
            </w:hyperlink>
          </w:p>
          <w:p w14:paraId="45C44311" w14:textId="77777777" w:rsidR="00346EC0" w:rsidRPr="008844FC" w:rsidRDefault="0038727B" w:rsidP="00290BD8">
            <w:pPr>
              <w:pStyle w:val="VBAFirstLevelBullet"/>
              <w:ind w:left="720"/>
            </w:pPr>
            <w:hyperlink r:id="rId22" w:history="1">
              <w:r w:rsidR="00346EC0" w:rsidRPr="008844FC">
                <w:rPr>
                  <w:rStyle w:val="Hyperlink"/>
                </w:rPr>
                <w:t>38 CFR 4.150, Dental and Oral Conditions</w:t>
              </w:r>
            </w:hyperlink>
          </w:p>
          <w:p w14:paraId="154DAD22" w14:textId="77777777" w:rsidR="00346EC0" w:rsidRDefault="0038727B" w:rsidP="00290BD8">
            <w:pPr>
              <w:pStyle w:val="VBAFirstLevelBullet"/>
              <w:ind w:left="720"/>
            </w:pPr>
            <w:hyperlink r:id="rId23" w:history="1">
              <w:r w:rsidR="00346EC0" w:rsidRPr="004E624C">
                <w:rPr>
                  <w:rStyle w:val="Hyperlink"/>
                </w:rPr>
                <w:t>M21-1 Part III, Subpart iv, 4.A</w:t>
              </w:r>
            </w:hyperlink>
            <w:r w:rsidR="00346EC0" w:rsidRPr="008844FC">
              <w:t>, Musculoskeletal Conditions</w:t>
            </w:r>
          </w:p>
          <w:p w14:paraId="5FF7AF8A" w14:textId="77777777" w:rsidR="00346EC0" w:rsidRDefault="0038727B" w:rsidP="00290BD8">
            <w:pPr>
              <w:pStyle w:val="VBAFirstLevelBullet"/>
              <w:ind w:left="720"/>
            </w:pPr>
            <w:hyperlink r:id="rId24" w:history="1">
              <w:r w:rsidR="00346EC0" w:rsidRPr="004E624C">
                <w:rPr>
                  <w:rStyle w:val="Hyperlink"/>
                </w:rPr>
                <w:t>M21-1 Part III, Subpart iv, 4.C</w:t>
              </w:r>
            </w:hyperlink>
            <w:r w:rsidR="00346EC0" w:rsidRPr="008844FC">
              <w:t>, Considering Impairments of Both Visual Acuity and Visual Field</w:t>
            </w:r>
          </w:p>
          <w:p w14:paraId="3C163832" w14:textId="77777777" w:rsidR="00346EC0" w:rsidRPr="008844FC" w:rsidRDefault="0038727B" w:rsidP="00290BD8">
            <w:pPr>
              <w:pStyle w:val="VBAFirstLevelBullet"/>
              <w:ind w:left="720"/>
            </w:pPr>
            <w:hyperlink r:id="rId25" w:history="1">
              <w:r w:rsidR="00346EC0" w:rsidRPr="00CE5D99">
                <w:rPr>
                  <w:rStyle w:val="Hyperlink"/>
                </w:rPr>
                <w:t>M21-1 Part III, Subpart iv, 4.F</w:t>
              </w:r>
            </w:hyperlink>
            <w:r w:rsidR="00346EC0">
              <w:t>, Respiratory Conditions</w:t>
            </w:r>
          </w:p>
          <w:p w14:paraId="3B76A1B1" w14:textId="77777777" w:rsidR="00346EC0" w:rsidRPr="008844FC" w:rsidRDefault="0038727B" w:rsidP="00290BD8">
            <w:pPr>
              <w:pStyle w:val="VBAFirstLevelBullet"/>
              <w:ind w:left="720"/>
            </w:pPr>
            <w:hyperlink r:id="rId26" w:history="1">
              <w:r w:rsidR="00346EC0" w:rsidRPr="00CE5D99">
                <w:rPr>
                  <w:rStyle w:val="Hyperlink"/>
                </w:rPr>
                <w:t>M21-1 Part III, Subpart iv, 4.L</w:t>
              </w:r>
            </w:hyperlink>
            <w:r w:rsidR="00346EC0" w:rsidRPr="008844FC">
              <w:t>, Skin Conditions</w:t>
            </w:r>
          </w:p>
          <w:p w14:paraId="5125E0BC" w14:textId="77777777" w:rsidR="00346EC0" w:rsidRDefault="0038727B" w:rsidP="00290BD8">
            <w:pPr>
              <w:pStyle w:val="VBAFirstLevelBullet"/>
              <w:ind w:left="720"/>
            </w:pPr>
            <w:hyperlink r:id="rId27" w:history="1">
              <w:r w:rsidR="00346EC0" w:rsidRPr="00CE5D99">
                <w:rPr>
                  <w:rStyle w:val="Hyperlink"/>
                </w:rPr>
                <w:t>M21-1 Part III, Subpart iv, 4.N,</w:t>
              </w:r>
            </w:hyperlink>
            <w:r w:rsidR="00346EC0" w:rsidRPr="008844FC">
              <w:t xml:space="preserve"> Neurological Conditions and Convulsive Disorders</w:t>
            </w:r>
          </w:p>
          <w:p w14:paraId="0188E21F" w14:textId="4594C721" w:rsidR="009B2F5A" w:rsidRDefault="0038727B" w:rsidP="00290BD8">
            <w:pPr>
              <w:pStyle w:val="VBAFirstLevelBullet"/>
              <w:ind w:left="720"/>
            </w:pPr>
            <w:hyperlink r:id="rId28" w:history="1">
              <w:r w:rsidR="00346EC0" w:rsidRPr="00FA6E6A">
                <w:rPr>
                  <w:rStyle w:val="Hyperlink"/>
                </w:rPr>
                <w:t>M21-1 Part III, Subpart iv, 6.D</w:t>
              </w:r>
            </w:hyperlink>
            <w:r w:rsidR="00346EC0" w:rsidRPr="008844FC">
              <w:t>, Sample Draft Codesheet</w:t>
            </w:r>
            <w:r w:rsidR="00E0723D">
              <w:t xml:space="preserve"> for Application of the </w:t>
            </w:r>
            <w:r w:rsidR="00346EC0" w:rsidRPr="008844FC">
              <w:t>Amputation Rule</w:t>
            </w:r>
          </w:p>
          <w:p w14:paraId="0885CA9B" w14:textId="5EA18009" w:rsidR="00372043" w:rsidRPr="00372043" w:rsidRDefault="0038727B" w:rsidP="00290BD8">
            <w:pPr>
              <w:pStyle w:val="VBAFirstLevelBullet"/>
              <w:ind w:left="720"/>
            </w:pPr>
            <w:hyperlink r:id="rId29" w:history="1">
              <w:r w:rsidR="00372043" w:rsidRPr="00372043">
                <w:rPr>
                  <w:rStyle w:val="Hyperlink"/>
                  <w:lang w:val="fr-FR"/>
                </w:rPr>
                <w:t xml:space="preserve">M21-1, Part III, Subpart iv </w:t>
              </w:r>
              <w:r w:rsidR="00372043" w:rsidRPr="00372043">
                <w:rPr>
                  <w:rStyle w:val="Hyperlink"/>
                </w:rPr>
                <w:t xml:space="preserve">6.C </w:t>
              </w:r>
            </w:hyperlink>
            <w:r w:rsidR="00D7543B">
              <w:rPr>
                <w:rStyle w:val="Hyperlink"/>
              </w:rPr>
              <w:t xml:space="preserve">, </w:t>
            </w:r>
            <w:r w:rsidR="00372043" w:rsidRPr="00372043">
              <w:t xml:space="preserve">Completing the Rating Decision Narrative </w:t>
            </w:r>
          </w:p>
          <w:p w14:paraId="235F4195" w14:textId="58E748EE" w:rsidR="00372043" w:rsidRPr="00AC338B" w:rsidRDefault="00372043" w:rsidP="00290BD8">
            <w:pPr>
              <w:pStyle w:val="VBAFirstLevelBullet"/>
              <w:ind w:left="720"/>
            </w:pPr>
            <w:r w:rsidRPr="00372043">
              <w:t xml:space="preserve">Decision Assessment Document (DAD), </w:t>
            </w:r>
            <w:hyperlink r:id="rId30" w:history="1">
              <w:r w:rsidRPr="00372043">
                <w:rPr>
                  <w:rStyle w:val="Hyperlink"/>
                </w:rPr>
                <w:t>Esteban v. Brown, No. 92-693</w:t>
              </w:r>
            </w:hyperlink>
            <w:r w:rsidRPr="00372043">
              <w:t xml:space="preserve">  - Pyramiding</w:t>
            </w:r>
          </w:p>
        </w:tc>
      </w:tr>
    </w:tbl>
    <w:p w14:paraId="235F41CC" w14:textId="6996C414" w:rsidR="00C243E5" w:rsidRDefault="00C243E5"/>
    <w:p w14:paraId="57ED2FDF" w14:textId="77777777" w:rsidR="00C243E5" w:rsidRDefault="00C243E5">
      <w:pPr>
        <w:overflowPunct/>
        <w:autoSpaceDE/>
        <w:autoSpaceDN/>
        <w:adjustRightInd/>
        <w:spacing w:before="0"/>
        <w:textAlignment w:val="auto"/>
      </w:pPr>
      <w: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1CE" w14:textId="77777777" w:rsidTr="008C1868">
        <w:trPr>
          <w:trHeight w:val="212"/>
        </w:trPr>
        <w:tc>
          <w:tcPr>
            <w:tcW w:w="9777" w:type="dxa"/>
            <w:gridSpan w:val="2"/>
            <w:vAlign w:val="center"/>
          </w:tcPr>
          <w:p w14:paraId="235F41CD" w14:textId="0F65B358" w:rsidR="002570A6" w:rsidRDefault="002570A6" w:rsidP="009D0E76">
            <w:pPr>
              <w:pStyle w:val="VBALessonTopicTitle"/>
            </w:pPr>
            <w:bookmarkStart w:id="32" w:name="TP1"/>
            <w:bookmarkStart w:id="33" w:name="_Toc44079383"/>
            <w:bookmarkEnd w:id="32"/>
            <w:r w:rsidRPr="00C243E5">
              <w:rPr>
                <w:color w:val="auto"/>
              </w:rPr>
              <w:lastRenderedPageBreak/>
              <w:t xml:space="preserve">Topic </w:t>
            </w:r>
            <w:r w:rsidR="00C243E5" w:rsidRPr="00C243E5">
              <w:rPr>
                <w:color w:val="auto"/>
              </w:rPr>
              <w:t>1</w:t>
            </w:r>
            <w:r w:rsidRPr="00C243E5">
              <w:rPr>
                <w:color w:val="auto"/>
              </w:rPr>
              <w:t xml:space="preserve">: </w:t>
            </w:r>
            <w:r w:rsidR="00A42A07" w:rsidRPr="00C243E5">
              <w:rPr>
                <w:color w:val="auto"/>
              </w:rPr>
              <w:t>Pyramiding</w:t>
            </w:r>
            <w:bookmarkEnd w:id="33"/>
          </w:p>
        </w:tc>
      </w:tr>
      <w:tr w:rsidR="002570A6" w14:paraId="235F41D1" w14:textId="77777777" w:rsidTr="008C1868">
        <w:trPr>
          <w:trHeight w:val="212"/>
        </w:trPr>
        <w:tc>
          <w:tcPr>
            <w:tcW w:w="2560" w:type="dxa"/>
          </w:tcPr>
          <w:p w14:paraId="7420F9F8" w14:textId="77777777" w:rsidR="002570A6" w:rsidRDefault="002570A6" w:rsidP="009D0E76">
            <w:pPr>
              <w:pStyle w:val="VBALevel1Heading"/>
            </w:pPr>
            <w:r>
              <w:t>Introduction</w:t>
            </w:r>
          </w:p>
          <w:p w14:paraId="235F41CF" w14:textId="0D73F8F3" w:rsidR="002E15CB" w:rsidRDefault="002E15CB" w:rsidP="002E15CB">
            <w:pPr>
              <w:pStyle w:val="VBASlideNumber"/>
            </w:pPr>
            <w:r w:rsidRPr="002E15CB">
              <w:rPr>
                <w:color w:val="auto"/>
              </w:rPr>
              <w:t>Slide 10</w:t>
            </w:r>
          </w:p>
        </w:tc>
        <w:tc>
          <w:tcPr>
            <w:tcW w:w="7217" w:type="dxa"/>
          </w:tcPr>
          <w:p w14:paraId="235F41D0" w14:textId="70B2FA45" w:rsidR="002570A6" w:rsidRDefault="00A42A07" w:rsidP="009D0E76">
            <w:pPr>
              <w:pStyle w:val="VBABodyText"/>
              <w:rPr>
                <w:b/>
              </w:rPr>
            </w:pPr>
            <w:r w:rsidRPr="004A6982">
              <w:rPr>
                <w:color w:val="auto"/>
              </w:rPr>
              <w:t>This topic will allow the trainee to und</w:t>
            </w:r>
            <w:r>
              <w:rPr>
                <w:color w:val="auto"/>
              </w:rPr>
              <w:t>erstand the prohibition against pyramiding.</w:t>
            </w:r>
          </w:p>
        </w:tc>
      </w:tr>
      <w:tr w:rsidR="002570A6" w14:paraId="235F41D4" w14:textId="77777777" w:rsidTr="008C1868">
        <w:trPr>
          <w:trHeight w:val="212"/>
        </w:trPr>
        <w:tc>
          <w:tcPr>
            <w:tcW w:w="2560" w:type="dxa"/>
          </w:tcPr>
          <w:p w14:paraId="235F41D2" w14:textId="77777777" w:rsidR="002570A6" w:rsidRDefault="002570A6" w:rsidP="009D0E76">
            <w:pPr>
              <w:pStyle w:val="VBALevel1Heading"/>
            </w:pPr>
            <w:r>
              <w:t>Time Required</w:t>
            </w:r>
          </w:p>
        </w:tc>
        <w:tc>
          <w:tcPr>
            <w:tcW w:w="7217" w:type="dxa"/>
          </w:tcPr>
          <w:p w14:paraId="235F41D3" w14:textId="7274C50B" w:rsidR="002570A6" w:rsidRDefault="00815B7F" w:rsidP="009D0E76">
            <w:pPr>
              <w:pStyle w:val="VBATimeReq"/>
            </w:pPr>
            <w:r w:rsidRPr="00815B7F">
              <w:rPr>
                <w:color w:val="auto"/>
              </w:rPr>
              <w:t>1</w:t>
            </w:r>
            <w:r w:rsidR="002570A6" w:rsidRPr="00815B7F">
              <w:rPr>
                <w:color w:val="auto"/>
              </w:rPr>
              <w:t xml:space="preserve"> </w:t>
            </w:r>
            <w:r w:rsidR="002570A6">
              <w:rPr>
                <w:color w:val="auto"/>
              </w:rPr>
              <w:t>hour</w:t>
            </w:r>
          </w:p>
        </w:tc>
      </w:tr>
      <w:tr w:rsidR="002570A6" w14:paraId="235F41DF" w14:textId="77777777" w:rsidTr="008C1868">
        <w:trPr>
          <w:trHeight w:val="212"/>
        </w:trPr>
        <w:tc>
          <w:tcPr>
            <w:tcW w:w="2560" w:type="dxa"/>
          </w:tcPr>
          <w:p w14:paraId="235F41D5" w14:textId="77777777" w:rsidR="002570A6" w:rsidRDefault="002570A6" w:rsidP="009D0E76">
            <w:pPr>
              <w:pStyle w:val="VBALevel1Heading"/>
            </w:pPr>
            <w:r>
              <w:t>OBJECTIVES/</w:t>
            </w:r>
            <w:r>
              <w:br/>
              <w:t>Teaching Points</w:t>
            </w:r>
          </w:p>
          <w:p w14:paraId="235F41D6" w14:textId="77777777" w:rsidR="002570A6" w:rsidRDefault="002570A6" w:rsidP="009D0E76">
            <w:pPr>
              <w:pStyle w:val="VBALevel3Heading"/>
              <w:spacing w:after="120"/>
              <w:rPr>
                <w:i w:val="0"/>
                <w:szCs w:val="24"/>
              </w:rPr>
            </w:pPr>
          </w:p>
        </w:tc>
        <w:tc>
          <w:tcPr>
            <w:tcW w:w="7217" w:type="dxa"/>
          </w:tcPr>
          <w:p w14:paraId="400EC7F7" w14:textId="77777777" w:rsidR="000F3F61" w:rsidRPr="00AA1E26" w:rsidRDefault="000F3F61" w:rsidP="000F3F61">
            <w:pPr>
              <w:tabs>
                <w:tab w:val="left" w:pos="590"/>
              </w:tabs>
              <w:spacing w:after="120"/>
              <w:rPr>
                <w:szCs w:val="24"/>
              </w:rPr>
            </w:pPr>
            <w:r w:rsidRPr="00AA1E26">
              <w:rPr>
                <w:szCs w:val="24"/>
              </w:rPr>
              <w:t>Topic objectives:</w:t>
            </w:r>
          </w:p>
          <w:p w14:paraId="4967A7DC" w14:textId="77777777" w:rsidR="007B2696" w:rsidRPr="007B2696" w:rsidRDefault="007B2696" w:rsidP="007B2696">
            <w:pPr>
              <w:pStyle w:val="ListParagraph"/>
              <w:numPr>
                <w:ilvl w:val="0"/>
                <w:numId w:val="25"/>
              </w:numPr>
              <w:tabs>
                <w:tab w:val="left" w:pos="590"/>
              </w:tabs>
              <w:spacing w:before="60" w:after="60"/>
              <w:rPr>
                <w:szCs w:val="24"/>
              </w:rPr>
            </w:pPr>
            <w:r w:rsidRPr="007B2696">
              <w:rPr>
                <w:szCs w:val="24"/>
              </w:rPr>
              <w:t>Define pyramiding</w:t>
            </w:r>
          </w:p>
          <w:p w14:paraId="289F73C5" w14:textId="77777777" w:rsidR="007B2696" w:rsidRPr="007B2696" w:rsidRDefault="007B2696" w:rsidP="007B2696">
            <w:pPr>
              <w:pStyle w:val="ListParagraph"/>
              <w:numPr>
                <w:ilvl w:val="0"/>
                <w:numId w:val="25"/>
              </w:numPr>
              <w:tabs>
                <w:tab w:val="left" w:pos="590"/>
              </w:tabs>
              <w:spacing w:before="60" w:after="60"/>
              <w:rPr>
                <w:szCs w:val="24"/>
              </w:rPr>
            </w:pPr>
            <w:r w:rsidRPr="007B2696">
              <w:rPr>
                <w:szCs w:val="24"/>
              </w:rPr>
              <w:t>Identify the prohibition against pyramiding</w:t>
            </w:r>
          </w:p>
          <w:p w14:paraId="08292609" w14:textId="77777777" w:rsidR="007B2696" w:rsidRPr="007B2696" w:rsidRDefault="007B2696" w:rsidP="007B2696">
            <w:pPr>
              <w:pStyle w:val="ListParagraph"/>
              <w:numPr>
                <w:ilvl w:val="0"/>
                <w:numId w:val="25"/>
              </w:numPr>
              <w:tabs>
                <w:tab w:val="left" w:pos="590"/>
              </w:tabs>
              <w:spacing w:before="60" w:after="60"/>
              <w:rPr>
                <w:szCs w:val="24"/>
              </w:rPr>
            </w:pPr>
            <w:r w:rsidRPr="007B2696">
              <w:rPr>
                <w:szCs w:val="24"/>
              </w:rPr>
              <w:t xml:space="preserve">Recognize specific pyramiding principles and how they are applicable to each of the body systems </w:t>
            </w:r>
          </w:p>
          <w:p w14:paraId="717F2D16" w14:textId="2EF198BC" w:rsidR="000F3F61" w:rsidRDefault="000F3F61" w:rsidP="007B2696">
            <w:pPr>
              <w:tabs>
                <w:tab w:val="left" w:pos="590"/>
              </w:tabs>
              <w:spacing w:after="120"/>
              <w:rPr>
                <w:szCs w:val="24"/>
              </w:rPr>
            </w:pPr>
            <w:r w:rsidRPr="00AA1E26">
              <w:rPr>
                <w:szCs w:val="24"/>
              </w:rPr>
              <w:t>The following topic teaching points support the topic objectives</w:t>
            </w:r>
            <w:r w:rsidRPr="00AA1E26">
              <w:rPr>
                <w:bCs/>
                <w:szCs w:val="24"/>
              </w:rPr>
              <w:t>:</w:t>
            </w:r>
          </w:p>
          <w:p w14:paraId="4A644BFF" w14:textId="2BDAF20A" w:rsidR="00815B7F" w:rsidRPr="008A29E7" w:rsidRDefault="00815B7F" w:rsidP="008A29E7">
            <w:pPr>
              <w:pStyle w:val="ListParagraph"/>
              <w:numPr>
                <w:ilvl w:val="0"/>
                <w:numId w:val="44"/>
              </w:numPr>
              <w:tabs>
                <w:tab w:val="left" w:pos="590"/>
              </w:tabs>
              <w:spacing w:after="60"/>
              <w:rPr>
                <w:szCs w:val="24"/>
              </w:rPr>
            </w:pPr>
            <w:r w:rsidRPr="000F3F61">
              <w:t>38 CFR 4.14: Avoidance of Pyramiding</w:t>
            </w:r>
          </w:p>
          <w:p w14:paraId="75255094" w14:textId="441CC616" w:rsidR="00815B7F" w:rsidRPr="00815B7F" w:rsidRDefault="00815B7F" w:rsidP="008A29E7">
            <w:pPr>
              <w:pStyle w:val="VBALevel2Heading"/>
              <w:numPr>
                <w:ilvl w:val="0"/>
                <w:numId w:val="44"/>
              </w:numPr>
              <w:tabs>
                <w:tab w:val="left" w:pos="590"/>
              </w:tabs>
              <w:spacing w:before="60" w:after="60"/>
              <w:rPr>
                <w:b w:val="0"/>
                <w:color w:val="auto"/>
              </w:rPr>
            </w:pPr>
            <w:r w:rsidRPr="00815B7F">
              <w:rPr>
                <w:b w:val="0"/>
                <w:color w:val="auto"/>
              </w:rPr>
              <w:t>Pyramiding: Joints and Pain</w:t>
            </w:r>
          </w:p>
          <w:p w14:paraId="12D959DF" w14:textId="0BC81DD5" w:rsidR="00815B7F" w:rsidRDefault="00815B7F" w:rsidP="008A29E7">
            <w:pPr>
              <w:pStyle w:val="VBALevel2Heading"/>
              <w:numPr>
                <w:ilvl w:val="0"/>
                <w:numId w:val="44"/>
              </w:numPr>
              <w:tabs>
                <w:tab w:val="left" w:pos="590"/>
              </w:tabs>
              <w:spacing w:before="60" w:after="60"/>
              <w:rPr>
                <w:b w:val="0"/>
                <w:color w:val="auto"/>
              </w:rPr>
            </w:pPr>
            <w:r w:rsidRPr="00815B7F">
              <w:rPr>
                <w:b w:val="0"/>
                <w:color w:val="auto"/>
              </w:rPr>
              <w:t>Pyramiding: Musculoskeletal Conditions</w:t>
            </w:r>
          </w:p>
          <w:p w14:paraId="39CC34D4" w14:textId="77777777" w:rsidR="005A2F64" w:rsidRPr="00815B7F" w:rsidRDefault="005A2F64" w:rsidP="008A29E7">
            <w:pPr>
              <w:pStyle w:val="VBALevel2Heading"/>
              <w:numPr>
                <w:ilvl w:val="0"/>
                <w:numId w:val="44"/>
              </w:numPr>
              <w:tabs>
                <w:tab w:val="left" w:pos="590"/>
              </w:tabs>
              <w:spacing w:before="60" w:after="60"/>
              <w:rPr>
                <w:b w:val="0"/>
                <w:color w:val="auto"/>
              </w:rPr>
            </w:pPr>
            <w:r w:rsidRPr="00815B7F">
              <w:rPr>
                <w:b w:val="0"/>
                <w:color w:val="auto"/>
              </w:rPr>
              <w:t>Pyramiding: Skin and Scars</w:t>
            </w:r>
          </w:p>
          <w:p w14:paraId="6A136E66" w14:textId="77777777" w:rsidR="005A2F64" w:rsidRPr="00815B7F" w:rsidRDefault="005A2F64" w:rsidP="008A29E7">
            <w:pPr>
              <w:pStyle w:val="VBALevel2Heading"/>
              <w:numPr>
                <w:ilvl w:val="0"/>
                <w:numId w:val="44"/>
              </w:numPr>
              <w:tabs>
                <w:tab w:val="left" w:pos="590"/>
              </w:tabs>
              <w:spacing w:before="60" w:after="60"/>
              <w:rPr>
                <w:b w:val="0"/>
                <w:color w:val="auto"/>
              </w:rPr>
            </w:pPr>
            <w:r w:rsidRPr="00815B7F">
              <w:rPr>
                <w:b w:val="0"/>
                <w:color w:val="auto"/>
              </w:rPr>
              <w:t>Pyramiding: Multiple Skin Conditions</w:t>
            </w:r>
          </w:p>
          <w:p w14:paraId="30A2EF1E" w14:textId="77777777" w:rsidR="00815B7F" w:rsidRPr="00815B7F" w:rsidRDefault="00815B7F" w:rsidP="008A29E7">
            <w:pPr>
              <w:pStyle w:val="VBALevel2Heading"/>
              <w:numPr>
                <w:ilvl w:val="0"/>
                <w:numId w:val="44"/>
              </w:numPr>
              <w:tabs>
                <w:tab w:val="left" w:pos="590"/>
              </w:tabs>
              <w:spacing w:before="60" w:after="60"/>
              <w:rPr>
                <w:b w:val="0"/>
                <w:color w:val="auto"/>
              </w:rPr>
            </w:pPr>
            <w:r w:rsidRPr="00815B7F">
              <w:rPr>
                <w:b w:val="0"/>
                <w:color w:val="auto"/>
              </w:rPr>
              <w:t>Pyramiding: Organs of Special Sense</w:t>
            </w:r>
          </w:p>
          <w:p w14:paraId="647AF755" w14:textId="77777777" w:rsidR="00815B7F" w:rsidRPr="00815B7F" w:rsidRDefault="00815B7F" w:rsidP="008A29E7">
            <w:pPr>
              <w:pStyle w:val="VBALevel2Heading"/>
              <w:numPr>
                <w:ilvl w:val="0"/>
                <w:numId w:val="44"/>
              </w:numPr>
              <w:tabs>
                <w:tab w:val="left" w:pos="590"/>
              </w:tabs>
              <w:spacing w:before="60" w:after="60"/>
              <w:rPr>
                <w:b w:val="0"/>
                <w:color w:val="auto"/>
              </w:rPr>
            </w:pPr>
            <w:r w:rsidRPr="00815B7F">
              <w:rPr>
                <w:b w:val="0"/>
                <w:color w:val="auto"/>
              </w:rPr>
              <w:t>Pyramiding: Respiratory Conditions</w:t>
            </w:r>
          </w:p>
          <w:p w14:paraId="6329C81A" w14:textId="77777777" w:rsidR="00815B7F" w:rsidRPr="00815B7F" w:rsidRDefault="00815B7F" w:rsidP="008A29E7">
            <w:pPr>
              <w:pStyle w:val="VBALevel2Heading"/>
              <w:numPr>
                <w:ilvl w:val="0"/>
                <w:numId w:val="44"/>
              </w:numPr>
              <w:tabs>
                <w:tab w:val="left" w:pos="590"/>
              </w:tabs>
              <w:spacing w:before="60" w:after="60"/>
              <w:rPr>
                <w:b w:val="0"/>
                <w:color w:val="auto"/>
              </w:rPr>
            </w:pPr>
            <w:r w:rsidRPr="00815B7F">
              <w:rPr>
                <w:b w:val="0"/>
                <w:color w:val="auto"/>
              </w:rPr>
              <w:t>Pyramiding: Cardiovascular</w:t>
            </w:r>
          </w:p>
          <w:p w14:paraId="2CF695D1" w14:textId="77777777" w:rsidR="00815B7F" w:rsidRPr="00815B7F" w:rsidRDefault="00815B7F" w:rsidP="008A29E7">
            <w:pPr>
              <w:pStyle w:val="VBALevel2Heading"/>
              <w:numPr>
                <w:ilvl w:val="0"/>
                <w:numId w:val="44"/>
              </w:numPr>
              <w:tabs>
                <w:tab w:val="left" w:pos="590"/>
              </w:tabs>
              <w:spacing w:before="60" w:after="60"/>
              <w:rPr>
                <w:b w:val="0"/>
                <w:color w:val="auto"/>
              </w:rPr>
            </w:pPr>
            <w:r w:rsidRPr="00815B7F">
              <w:rPr>
                <w:b w:val="0"/>
                <w:color w:val="auto"/>
              </w:rPr>
              <w:t>Pyramiding: Digestive</w:t>
            </w:r>
          </w:p>
          <w:p w14:paraId="29081C2B" w14:textId="77777777" w:rsidR="00815B7F" w:rsidRPr="00815B7F" w:rsidRDefault="00815B7F" w:rsidP="008A29E7">
            <w:pPr>
              <w:pStyle w:val="VBALevel2Heading"/>
              <w:numPr>
                <w:ilvl w:val="0"/>
                <w:numId w:val="44"/>
              </w:numPr>
              <w:tabs>
                <w:tab w:val="left" w:pos="590"/>
              </w:tabs>
              <w:spacing w:before="60" w:after="60"/>
              <w:rPr>
                <w:b w:val="0"/>
                <w:color w:val="auto"/>
              </w:rPr>
            </w:pPr>
            <w:r w:rsidRPr="00815B7F">
              <w:rPr>
                <w:b w:val="0"/>
                <w:color w:val="auto"/>
              </w:rPr>
              <w:t>Pyramiding: Endocrine</w:t>
            </w:r>
          </w:p>
          <w:p w14:paraId="22C2357A" w14:textId="77777777" w:rsidR="00815B7F" w:rsidRPr="00815B7F" w:rsidRDefault="00815B7F" w:rsidP="008A29E7">
            <w:pPr>
              <w:pStyle w:val="VBALevel2Heading"/>
              <w:numPr>
                <w:ilvl w:val="0"/>
                <w:numId w:val="44"/>
              </w:numPr>
              <w:tabs>
                <w:tab w:val="left" w:pos="590"/>
              </w:tabs>
              <w:spacing w:before="60" w:after="60"/>
              <w:rPr>
                <w:b w:val="0"/>
                <w:color w:val="auto"/>
              </w:rPr>
            </w:pPr>
            <w:r w:rsidRPr="00815B7F">
              <w:rPr>
                <w:b w:val="0"/>
                <w:color w:val="auto"/>
              </w:rPr>
              <w:t>Pyramiding: Traumatic Brain Injury</w:t>
            </w:r>
          </w:p>
          <w:p w14:paraId="76C11CB0" w14:textId="77777777" w:rsidR="00815B7F" w:rsidRPr="00815B7F" w:rsidRDefault="00815B7F" w:rsidP="008A29E7">
            <w:pPr>
              <w:pStyle w:val="VBALevel2Heading"/>
              <w:numPr>
                <w:ilvl w:val="0"/>
                <w:numId w:val="44"/>
              </w:numPr>
              <w:tabs>
                <w:tab w:val="left" w:pos="590"/>
              </w:tabs>
              <w:spacing w:before="60" w:after="60"/>
              <w:rPr>
                <w:b w:val="0"/>
                <w:color w:val="auto"/>
              </w:rPr>
            </w:pPr>
            <w:r w:rsidRPr="00815B7F">
              <w:rPr>
                <w:b w:val="0"/>
                <w:color w:val="auto"/>
              </w:rPr>
              <w:t>Pyramiding: Peripheral Nerves</w:t>
            </w:r>
          </w:p>
          <w:p w14:paraId="11CEB946" w14:textId="77777777" w:rsidR="00815B7F" w:rsidRPr="00815B7F" w:rsidRDefault="00815B7F" w:rsidP="008A29E7">
            <w:pPr>
              <w:pStyle w:val="VBALevel2Heading"/>
              <w:numPr>
                <w:ilvl w:val="0"/>
                <w:numId w:val="44"/>
              </w:numPr>
              <w:tabs>
                <w:tab w:val="left" w:pos="590"/>
              </w:tabs>
              <w:spacing w:before="60" w:after="60"/>
              <w:rPr>
                <w:b w:val="0"/>
                <w:color w:val="auto"/>
              </w:rPr>
            </w:pPr>
            <w:r w:rsidRPr="00815B7F">
              <w:rPr>
                <w:b w:val="0"/>
                <w:color w:val="auto"/>
              </w:rPr>
              <w:t>Pyramiding: ALS/MS</w:t>
            </w:r>
          </w:p>
          <w:p w14:paraId="0398201B" w14:textId="78C631F5" w:rsidR="00815B7F" w:rsidRPr="00815B7F" w:rsidRDefault="00815B7F" w:rsidP="008A29E7">
            <w:pPr>
              <w:pStyle w:val="VBALevel2Heading"/>
              <w:numPr>
                <w:ilvl w:val="0"/>
                <w:numId w:val="44"/>
              </w:numPr>
              <w:tabs>
                <w:tab w:val="left" w:pos="590"/>
              </w:tabs>
              <w:spacing w:before="60" w:after="60"/>
              <w:rPr>
                <w:b w:val="0"/>
                <w:color w:val="auto"/>
              </w:rPr>
            </w:pPr>
            <w:r w:rsidRPr="00815B7F">
              <w:rPr>
                <w:b w:val="0"/>
                <w:color w:val="auto"/>
              </w:rPr>
              <w:t>Pyramiding: Mental</w:t>
            </w:r>
          </w:p>
          <w:p w14:paraId="235F41DE" w14:textId="4120321A" w:rsidR="002570A6" w:rsidRPr="00815B7F" w:rsidRDefault="00815B7F" w:rsidP="008A29E7">
            <w:pPr>
              <w:pStyle w:val="VBALevel2Heading"/>
              <w:numPr>
                <w:ilvl w:val="0"/>
                <w:numId w:val="44"/>
              </w:numPr>
              <w:tabs>
                <w:tab w:val="left" w:pos="590"/>
              </w:tabs>
              <w:spacing w:before="60" w:after="60"/>
              <w:rPr>
                <w:b w:val="0"/>
                <w:color w:val="auto"/>
              </w:rPr>
            </w:pPr>
            <w:r w:rsidRPr="00815B7F">
              <w:rPr>
                <w:b w:val="0"/>
                <w:color w:val="auto"/>
              </w:rPr>
              <w:t>Pyramiding: Dental and Oral Conditions</w:t>
            </w:r>
          </w:p>
        </w:tc>
      </w:tr>
      <w:tr w:rsidR="00815B7F" w14:paraId="235F41E4" w14:textId="77777777" w:rsidTr="008C1868">
        <w:trPr>
          <w:trHeight w:val="212"/>
        </w:trPr>
        <w:tc>
          <w:tcPr>
            <w:tcW w:w="2560" w:type="dxa"/>
          </w:tcPr>
          <w:p w14:paraId="1F1FBE33" w14:textId="28B5EB7B" w:rsidR="00815B7F" w:rsidRPr="00857190" w:rsidRDefault="00815B7F" w:rsidP="00815B7F">
            <w:pPr>
              <w:pStyle w:val="VBALevel2Heading"/>
              <w:rPr>
                <w:color w:val="auto"/>
              </w:rPr>
            </w:pPr>
            <w:r>
              <w:rPr>
                <w:color w:val="auto"/>
              </w:rPr>
              <w:t>38 CFR 4.14: Avoidance of Pyramiding</w:t>
            </w:r>
          </w:p>
          <w:p w14:paraId="1FD05B02" w14:textId="72B84024" w:rsidR="00815B7F" w:rsidRPr="00857190" w:rsidRDefault="00815B7F" w:rsidP="00815B7F">
            <w:pPr>
              <w:pStyle w:val="VBALevel2Heading"/>
              <w:rPr>
                <w:b w:val="0"/>
                <w:i/>
                <w:color w:val="auto"/>
              </w:rPr>
            </w:pPr>
            <w:r w:rsidRPr="00857190">
              <w:rPr>
                <w:b w:val="0"/>
                <w:i/>
                <w:color w:val="auto"/>
              </w:rPr>
              <w:t xml:space="preserve">Slide </w:t>
            </w:r>
            <w:r w:rsidR="006805B8">
              <w:rPr>
                <w:b w:val="0"/>
                <w:i/>
                <w:color w:val="auto"/>
              </w:rPr>
              <w:t>11</w:t>
            </w:r>
            <w:r w:rsidR="00D96DF7">
              <w:rPr>
                <w:b w:val="0"/>
                <w:i/>
                <w:color w:val="auto"/>
              </w:rPr>
              <w:t>-1</w:t>
            </w:r>
            <w:r w:rsidR="006805B8">
              <w:rPr>
                <w:b w:val="0"/>
                <w:i/>
                <w:color w:val="auto"/>
              </w:rPr>
              <w:t>2</w:t>
            </w:r>
          </w:p>
          <w:p w14:paraId="17402336" w14:textId="5E42D27D" w:rsidR="00815B7F" w:rsidRPr="00932371" w:rsidRDefault="00815B7F" w:rsidP="00815B7F">
            <w:pPr>
              <w:pStyle w:val="VBAHandoutNumber"/>
              <w:rPr>
                <w:color w:val="auto"/>
              </w:rPr>
            </w:pPr>
            <w:r w:rsidRPr="00510EDB">
              <w:rPr>
                <w:color w:val="auto"/>
              </w:rPr>
              <w:t xml:space="preserve">Handout </w:t>
            </w:r>
            <w:r w:rsidR="00330BB9">
              <w:rPr>
                <w:color w:val="auto"/>
              </w:rPr>
              <w:t>4</w:t>
            </w:r>
          </w:p>
          <w:p w14:paraId="235F41E2" w14:textId="64800A80" w:rsidR="00815B7F" w:rsidRDefault="00815B7F" w:rsidP="00815B7F">
            <w:pPr>
              <w:pStyle w:val="VBAHandoutNumber"/>
            </w:pPr>
          </w:p>
        </w:tc>
        <w:tc>
          <w:tcPr>
            <w:tcW w:w="7217" w:type="dxa"/>
          </w:tcPr>
          <w:p w14:paraId="7AD40029" w14:textId="07473187" w:rsidR="00815B7F" w:rsidRPr="00873440" w:rsidRDefault="007B2696" w:rsidP="00815B7F">
            <w:pPr>
              <w:pStyle w:val="VBABodyText"/>
              <w:rPr>
                <w:color w:val="auto"/>
              </w:rPr>
            </w:pPr>
            <w:r w:rsidRPr="007B2696">
              <w:rPr>
                <w:b/>
                <w:iCs/>
                <w:color w:val="auto"/>
              </w:rPr>
              <w:t>Definition:</w:t>
            </w:r>
            <w:r>
              <w:rPr>
                <w:bCs/>
                <w:iCs/>
                <w:color w:val="auto"/>
              </w:rPr>
              <w:t xml:space="preserve"> </w:t>
            </w:r>
            <w:r w:rsidR="00815B7F" w:rsidRPr="00873440">
              <w:rPr>
                <w:bCs/>
                <w:iCs/>
                <w:color w:val="auto"/>
              </w:rPr>
              <w:t>Pyramiding</w:t>
            </w:r>
            <w:r w:rsidR="00815B7F" w:rsidRPr="00873440">
              <w:rPr>
                <w:color w:val="auto"/>
              </w:rPr>
              <w:t xml:space="preserve"> is rating the same manifestations of a disa</w:t>
            </w:r>
            <w:r w:rsidR="00815B7F">
              <w:rPr>
                <w:color w:val="auto"/>
              </w:rPr>
              <w:t>bility under two separate DCs.</w:t>
            </w:r>
          </w:p>
          <w:p w14:paraId="32172D91" w14:textId="1B59E02E" w:rsidR="00815B7F" w:rsidRDefault="00815B7F" w:rsidP="00815B7F">
            <w:pPr>
              <w:pStyle w:val="VBABodyText"/>
              <w:rPr>
                <w:color w:val="auto"/>
              </w:rPr>
            </w:pPr>
            <w:r>
              <w:rPr>
                <w:color w:val="auto"/>
              </w:rPr>
              <w:t>Disabi</w:t>
            </w:r>
            <w:r w:rsidR="005F6E28">
              <w:rPr>
                <w:color w:val="auto"/>
              </w:rPr>
              <w:t>lities</w:t>
            </w:r>
            <w:r>
              <w:rPr>
                <w:color w:val="auto"/>
              </w:rPr>
              <w:t xml:space="preserve"> from injuries to the muscles, nerves, and joints of an extremity may overlap to a great extent, so that special rules are included in the appropriate bodily system for their evaluation.</w:t>
            </w:r>
          </w:p>
          <w:p w14:paraId="3E3BD324" w14:textId="0441AE8E" w:rsidR="00815B7F" w:rsidRPr="00C57088" w:rsidRDefault="00815B7F" w:rsidP="00815B7F">
            <w:pPr>
              <w:pStyle w:val="VBABodyText"/>
              <w:rPr>
                <w:bCs/>
                <w:iCs/>
                <w:color w:val="auto"/>
              </w:rPr>
            </w:pPr>
            <w:r w:rsidRPr="00241985">
              <w:rPr>
                <w:b/>
                <w:iCs/>
                <w:color w:val="auto"/>
              </w:rPr>
              <w:t>Emphasize</w:t>
            </w:r>
            <w:r w:rsidR="009C3CF3">
              <w:rPr>
                <w:b/>
                <w:iCs/>
                <w:color w:val="auto"/>
              </w:rPr>
              <w:t>:</w:t>
            </w:r>
            <w:r w:rsidRPr="00241985">
              <w:rPr>
                <w:b/>
                <w:iCs/>
                <w:color w:val="auto"/>
              </w:rPr>
              <w:t xml:space="preserve"> </w:t>
            </w:r>
            <w:r w:rsidR="00C57088" w:rsidRPr="00C57088">
              <w:rPr>
                <w:bCs/>
                <w:iCs/>
                <w:color w:val="auto"/>
              </w:rPr>
              <w:t>W</w:t>
            </w:r>
            <w:r w:rsidRPr="00C57088">
              <w:rPr>
                <w:bCs/>
                <w:iCs/>
                <w:color w:val="auto"/>
              </w:rPr>
              <w:t>e should not only consider whether there is distinct functional impairment between two or more disabilities, but also whether the rating schedule expressly prohibits separate evaluations.</w:t>
            </w:r>
          </w:p>
          <w:p w14:paraId="235F41E3" w14:textId="01B1D16C" w:rsidR="00815B7F" w:rsidRPr="009C3CF3" w:rsidRDefault="00815B7F" w:rsidP="00241985">
            <w:pPr>
              <w:tabs>
                <w:tab w:val="left" w:pos="480"/>
                <w:tab w:val="left" w:pos="1440"/>
                <w:tab w:val="left" w:pos="2880"/>
                <w:tab w:val="left" w:pos="3960"/>
                <w:tab w:val="left" w:pos="7080"/>
              </w:tabs>
              <w:rPr>
                <w:bCs/>
              </w:rPr>
            </w:pPr>
            <w:r w:rsidRPr="009C3CF3">
              <w:rPr>
                <w:bCs/>
                <w:iCs/>
                <w:szCs w:val="24"/>
              </w:rPr>
              <w:lastRenderedPageBreak/>
              <w:t xml:space="preserve">Separate disability ratings are appropriate when a single injury results in distinct functional impairments. </w:t>
            </w:r>
          </w:p>
        </w:tc>
      </w:tr>
      <w:tr w:rsidR="00815B7F" w14:paraId="235F41E9" w14:textId="77777777" w:rsidTr="008C1868">
        <w:trPr>
          <w:trHeight w:val="212"/>
        </w:trPr>
        <w:tc>
          <w:tcPr>
            <w:tcW w:w="2560" w:type="dxa"/>
          </w:tcPr>
          <w:p w14:paraId="11B7FE8D" w14:textId="63892263" w:rsidR="00241985" w:rsidRPr="00857190" w:rsidRDefault="00241985" w:rsidP="00241985">
            <w:pPr>
              <w:pStyle w:val="VBALevel2Heading"/>
              <w:rPr>
                <w:color w:val="auto"/>
              </w:rPr>
            </w:pPr>
            <w:r>
              <w:rPr>
                <w:color w:val="auto"/>
              </w:rPr>
              <w:lastRenderedPageBreak/>
              <w:t>Pyramiding: Joints and Pain</w:t>
            </w:r>
            <w:r w:rsidR="00330BB9">
              <w:rPr>
                <w:color w:val="auto"/>
              </w:rPr>
              <w:t xml:space="preserve"> along with </w:t>
            </w:r>
            <w:r w:rsidR="00C57088">
              <w:rPr>
                <w:color w:val="auto"/>
              </w:rPr>
              <w:t>M</w:t>
            </w:r>
            <w:r w:rsidR="00330BB9">
              <w:rPr>
                <w:color w:val="auto"/>
              </w:rPr>
              <w:t xml:space="preserve">usculoskeletal </w:t>
            </w:r>
            <w:r w:rsidR="00C57088">
              <w:rPr>
                <w:color w:val="auto"/>
              </w:rPr>
              <w:t>C</w:t>
            </w:r>
            <w:r w:rsidR="00330BB9">
              <w:rPr>
                <w:color w:val="auto"/>
              </w:rPr>
              <w:t>onditions</w:t>
            </w:r>
          </w:p>
          <w:p w14:paraId="5AAD16CD" w14:textId="0E3664D1" w:rsidR="00241985" w:rsidRPr="00857190" w:rsidRDefault="00241985" w:rsidP="00241985">
            <w:pPr>
              <w:pStyle w:val="VBASlideNumber"/>
              <w:rPr>
                <w:color w:val="auto"/>
              </w:rPr>
            </w:pPr>
            <w:r w:rsidRPr="00857190">
              <w:rPr>
                <w:color w:val="auto"/>
              </w:rPr>
              <w:t xml:space="preserve">Slide </w:t>
            </w:r>
            <w:r>
              <w:rPr>
                <w:color w:val="auto"/>
              </w:rPr>
              <w:t>1</w:t>
            </w:r>
            <w:r w:rsidR="006805B8">
              <w:rPr>
                <w:color w:val="auto"/>
              </w:rPr>
              <w:t>3</w:t>
            </w:r>
            <w:r w:rsidR="00330BB9">
              <w:rPr>
                <w:color w:val="auto"/>
              </w:rPr>
              <w:t>-1</w:t>
            </w:r>
            <w:r w:rsidR="006805B8">
              <w:rPr>
                <w:color w:val="auto"/>
              </w:rPr>
              <w:t>7</w:t>
            </w:r>
          </w:p>
          <w:p w14:paraId="235F41E7" w14:textId="7DB69700" w:rsidR="00815B7F" w:rsidRDefault="00241985" w:rsidP="00241985">
            <w:pPr>
              <w:pStyle w:val="VBAHandoutNumber"/>
            </w:pPr>
            <w:r w:rsidRPr="00EB1A2C">
              <w:rPr>
                <w:color w:val="auto"/>
              </w:rPr>
              <w:t xml:space="preserve">Handout </w:t>
            </w:r>
            <w:r w:rsidR="00330BB9">
              <w:rPr>
                <w:color w:val="auto"/>
              </w:rPr>
              <w:t>4-5</w:t>
            </w:r>
          </w:p>
        </w:tc>
        <w:tc>
          <w:tcPr>
            <w:tcW w:w="7217" w:type="dxa"/>
          </w:tcPr>
          <w:p w14:paraId="0162BDD7" w14:textId="77777777" w:rsidR="00241985" w:rsidRDefault="0038727B" w:rsidP="00241985">
            <w:pPr>
              <w:pStyle w:val="VBABodyText"/>
              <w:ind w:left="96"/>
              <w:rPr>
                <w:color w:val="auto"/>
              </w:rPr>
            </w:pPr>
            <w:hyperlink r:id="rId31" w:history="1">
              <w:r w:rsidR="00241985" w:rsidRPr="00873440">
                <w:rPr>
                  <w:rStyle w:val="Hyperlink"/>
                  <w:bCs/>
                  <w:color w:val="auto"/>
                </w:rPr>
                <w:t>38 CFR 4.59</w:t>
              </w:r>
            </w:hyperlink>
            <w:r w:rsidR="00241985" w:rsidRPr="00873440">
              <w:rPr>
                <w:color w:val="auto"/>
              </w:rPr>
              <w:t xml:space="preserve"> does </w:t>
            </w:r>
            <w:r w:rsidR="00241985" w:rsidRPr="00873440">
              <w:rPr>
                <w:color w:val="auto"/>
                <w:u w:val="single"/>
              </w:rPr>
              <w:t>not</w:t>
            </w:r>
            <w:r w:rsidR="00241985" w:rsidRPr="00873440">
              <w:rPr>
                <w:color w:val="auto"/>
              </w:rPr>
              <w:t xml:space="preserve"> permit separate compensable evaluations for each painful joint motion.</w:t>
            </w:r>
          </w:p>
          <w:p w14:paraId="4419A18B" w14:textId="77777777" w:rsidR="00241985" w:rsidRPr="00873440" w:rsidRDefault="00241985" w:rsidP="00241985">
            <w:pPr>
              <w:pStyle w:val="VBABodyText"/>
              <w:ind w:left="96"/>
              <w:rPr>
                <w:color w:val="auto"/>
              </w:rPr>
            </w:pPr>
            <w:r w:rsidRPr="00873440">
              <w:rPr>
                <w:color w:val="auto"/>
              </w:rPr>
              <w:t xml:space="preserve">When each qualifying joint motion is painful but motion is not actually limited to a compensable degree under its applicable 52XX-series DC, </w:t>
            </w:r>
            <w:r w:rsidRPr="00873440">
              <w:rPr>
                <w:color w:val="auto"/>
                <w:u w:val="single"/>
              </w:rPr>
              <w:t>only one compensable evaluation can be assigned.</w:t>
            </w:r>
          </w:p>
          <w:p w14:paraId="2657336E" w14:textId="77777777" w:rsidR="00241985" w:rsidRPr="00241985" w:rsidRDefault="00241985" w:rsidP="00241985">
            <w:pPr>
              <w:pStyle w:val="VBABodyText"/>
              <w:ind w:left="96"/>
              <w:rPr>
                <w:b/>
                <w:iCs/>
                <w:color w:val="auto"/>
              </w:rPr>
            </w:pPr>
            <w:r w:rsidRPr="00241985">
              <w:rPr>
                <w:b/>
                <w:iCs/>
                <w:color w:val="auto"/>
              </w:rPr>
              <w:t>Explain that 38 CFR 4.59 specifically refers to providing the minimum compensable evaluation for a particular “</w:t>
            </w:r>
            <w:r w:rsidRPr="00241985">
              <w:rPr>
                <w:b/>
                <w:iCs/>
                <w:color w:val="auto"/>
                <w:u w:val="single"/>
              </w:rPr>
              <w:t>joint</w:t>
            </w:r>
            <w:r w:rsidRPr="00241985">
              <w:rPr>
                <w:b/>
                <w:iCs/>
                <w:color w:val="auto"/>
              </w:rPr>
              <w:t>”, not the separate joint motions.</w:t>
            </w:r>
          </w:p>
          <w:p w14:paraId="235F41E8" w14:textId="371CF973" w:rsidR="00241985" w:rsidRPr="009C3CF3" w:rsidRDefault="00241985" w:rsidP="009C3CF3">
            <w:pPr>
              <w:pStyle w:val="VBABodyText"/>
              <w:spacing w:after="120"/>
              <w:ind w:left="101"/>
              <w:rPr>
                <w:iCs/>
              </w:rPr>
            </w:pPr>
            <w:r w:rsidRPr="00241985">
              <w:rPr>
                <w:b/>
                <w:iCs/>
                <w:color w:val="auto"/>
              </w:rPr>
              <w:t xml:space="preserve">Example: </w:t>
            </w:r>
            <w:r w:rsidRPr="009C3CF3">
              <w:rPr>
                <w:bCs/>
                <w:iCs/>
                <w:color w:val="auto"/>
              </w:rPr>
              <w:t>A Veteran cannot receive a 10 percent under 38 CFR 4.59 for painful flexion of the knee under DC 5260 combined with 10 percent under 38 CFR 4.59 for painful extension of the knee under DC 5261</w:t>
            </w:r>
            <w:r w:rsidRPr="009C3CF3">
              <w:rPr>
                <w:bCs/>
                <w:i/>
                <w:color w:val="auto"/>
              </w:rPr>
              <w:t>.</w:t>
            </w:r>
          </w:p>
        </w:tc>
      </w:tr>
      <w:tr w:rsidR="00815B7F" w14:paraId="235F41EE" w14:textId="77777777" w:rsidTr="008C1868">
        <w:trPr>
          <w:trHeight w:val="212"/>
        </w:trPr>
        <w:tc>
          <w:tcPr>
            <w:tcW w:w="2560" w:type="dxa"/>
          </w:tcPr>
          <w:p w14:paraId="235F41EA" w14:textId="0C0C9064" w:rsidR="00815B7F" w:rsidRPr="00A15086" w:rsidRDefault="00A15086" w:rsidP="00815B7F">
            <w:pPr>
              <w:pStyle w:val="VBALevel2Heading"/>
              <w:rPr>
                <w:bCs/>
                <w:i/>
                <w:color w:val="auto"/>
              </w:rPr>
            </w:pPr>
            <w:r w:rsidRPr="00A15086">
              <w:rPr>
                <w:color w:val="auto"/>
              </w:rPr>
              <w:t>Knowledge Check</w:t>
            </w:r>
          </w:p>
          <w:p w14:paraId="235F41EC" w14:textId="388F40CC" w:rsidR="00815B7F" w:rsidRDefault="0066483B" w:rsidP="00A262F9">
            <w:pPr>
              <w:pStyle w:val="VBASlideNumber"/>
            </w:pPr>
            <w:r w:rsidRPr="00971139">
              <w:rPr>
                <w:color w:val="auto"/>
              </w:rPr>
              <w:t xml:space="preserve">Slide </w:t>
            </w:r>
            <w:r>
              <w:rPr>
                <w:color w:val="auto"/>
              </w:rPr>
              <w:t>18</w:t>
            </w:r>
          </w:p>
        </w:tc>
        <w:tc>
          <w:tcPr>
            <w:tcW w:w="7217" w:type="dxa"/>
          </w:tcPr>
          <w:p w14:paraId="26436019" w14:textId="77777777" w:rsidR="00815B7F" w:rsidRDefault="00A15086" w:rsidP="001B0764">
            <w:pPr>
              <w:spacing w:after="240"/>
            </w:pPr>
            <w:r>
              <w:t>Explain what pyramiding is:</w:t>
            </w:r>
          </w:p>
          <w:p w14:paraId="59EF2C32" w14:textId="77777777" w:rsidR="00A15086" w:rsidRPr="00873440" w:rsidRDefault="00A15086" w:rsidP="00A15086">
            <w:pPr>
              <w:pStyle w:val="VBABodyText"/>
              <w:rPr>
                <w:color w:val="auto"/>
              </w:rPr>
            </w:pPr>
            <w:r w:rsidRPr="00A15086">
              <w:rPr>
                <w:b/>
                <w:bCs/>
                <w:color w:val="auto"/>
              </w:rPr>
              <w:t>Answer:</w:t>
            </w:r>
            <w:r>
              <w:rPr>
                <w:b/>
                <w:bCs/>
              </w:rPr>
              <w:t xml:space="preserve"> </w:t>
            </w:r>
            <w:r w:rsidRPr="00873440">
              <w:rPr>
                <w:bCs/>
                <w:iCs/>
                <w:color w:val="auto"/>
              </w:rPr>
              <w:t>Pyramiding</w:t>
            </w:r>
            <w:r w:rsidRPr="00873440">
              <w:rPr>
                <w:color w:val="auto"/>
              </w:rPr>
              <w:t xml:space="preserve"> is rating the same manifestations of a disa</w:t>
            </w:r>
            <w:r>
              <w:rPr>
                <w:color w:val="auto"/>
              </w:rPr>
              <w:t>bility under two separate DCs.</w:t>
            </w:r>
          </w:p>
          <w:p w14:paraId="3F27EBF2" w14:textId="5A205BAD" w:rsidR="00A15086" w:rsidRPr="0062055E" w:rsidRDefault="00A15086" w:rsidP="00815B7F">
            <w:pPr>
              <w:spacing w:before="240" w:after="240"/>
            </w:pPr>
            <w:r w:rsidRPr="0062055E">
              <w:t xml:space="preserve">Can the </w:t>
            </w:r>
            <w:r w:rsidR="005F6E28" w:rsidRPr="0062055E">
              <w:t>forearm</w:t>
            </w:r>
            <w:r w:rsidRPr="0062055E">
              <w:t xml:space="preserve"> be evaluated two different ways (under supination and pronation</w:t>
            </w:r>
            <w:r w:rsidR="005F6E28" w:rsidRPr="0062055E">
              <w:t>)?</w:t>
            </w:r>
          </w:p>
          <w:p w14:paraId="42A897C8" w14:textId="77777777" w:rsidR="0062055E" w:rsidRDefault="0062055E" w:rsidP="0062055E">
            <w:pPr>
              <w:spacing w:before="0"/>
            </w:pPr>
            <w:r>
              <w:rPr>
                <w:b/>
                <w:bCs/>
              </w:rPr>
              <w:t xml:space="preserve">Answer: </w:t>
            </w:r>
            <w:r w:rsidRPr="0062055E">
              <w:t>No</w:t>
            </w:r>
            <w:r>
              <w:t xml:space="preserve">  </w:t>
            </w:r>
          </w:p>
          <w:p w14:paraId="235F41ED" w14:textId="65C0D625" w:rsidR="0062055E" w:rsidRPr="00A15086" w:rsidRDefault="0062055E" w:rsidP="001B0764">
            <w:pPr>
              <w:spacing w:after="240"/>
              <w:rPr>
                <w:b/>
                <w:bCs/>
              </w:rPr>
            </w:pPr>
            <w:r w:rsidRPr="00241985">
              <w:rPr>
                <w:b/>
                <w:iCs/>
              </w:rPr>
              <w:t>Note</w:t>
            </w:r>
            <w:r>
              <w:rPr>
                <w:b/>
                <w:iCs/>
              </w:rPr>
              <w:t>:</w:t>
            </w:r>
            <w:r w:rsidRPr="00241985">
              <w:rPr>
                <w:b/>
                <w:iCs/>
              </w:rPr>
              <w:t xml:space="preserve"> </w:t>
            </w:r>
            <w:r w:rsidR="009C3CF3" w:rsidRPr="009C3CF3">
              <w:rPr>
                <w:bCs/>
                <w:iCs/>
              </w:rPr>
              <w:t>T</w:t>
            </w:r>
            <w:r w:rsidRPr="009C3CF3">
              <w:rPr>
                <w:bCs/>
                <w:iCs/>
              </w:rPr>
              <w:t>he rating schedule combines supination and pronation into one diagnostic code (</w:t>
            </w:r>
            <w:r w:rsidR="008748A0">
              <w:rPr>
                <w:bCs/>
                <w:iCs/>
              </w:rPr>
              <w:t xml:space="preserve">see </w:t>
            </w:r>
            <w:r w:rsidRPr="009C3CF3">
              <w:rPr>
                <w:bCs/>
                <w:iCs/>
              </w:rPr>
              <w:t>DC 5213)</w:t>
            </w:r>
          </w:p>
        </w:tc>
      </w:tr>
      <w:tr w:rsidR="00974D3F" w14:paraId="1BD66F84" w14:textId="77777777" w:rsidTr="008C1868">
        <w:trPr>
          <w:trHeight w:val="212"/>
        </w:trPr>
        <w:tc>
          <w:tcPr>
            <w:tcW w:w="2560" w:type="dxa"/>
          </w:tcPr>
          <w:p w14:paraId="1659CBF9" w14:textId="7370E0FA" w:rsidR="00974D3F" w:rsidRPr="00857190" w:rsidRDefault="00974D3F" w:rsidP="00974D3F">
            <w:pPr>
              <w:pStyle w:val="VBALevel2Heading"/>
              <w:rPr>
                <w:color w:val="auto"/>
              </w:rPr>
            </w:pPr>
            <w:r w:rsidRPr="00974D3F">
              <w:rPr>
                <w:bCs/>
                <w:color w:val="auto"/>
              </w:rPr>
              <w:t>Pyramiding: Skin and Scars</w:t>
            </w:r>
          </w:p>
          <w:p w14:paraId="2A11C380" w14:textId="661A919D" w:rsidR="00974D3F" w:rsidRDefault="00974D3F" w:rsidP="00974D3F">
            <w:pPr>
              <w:pStyle w:val="VBASlideNumber"/>
              <w:rPr>
                <w:color w:val="auto"/>
              </w:rPr>
            </w:pPr>
            <w:r w:rsidRPr="00857190">
              <w:rPr>
                <w:color w:val="auto"/>
              </w:rPr>
              <w:t xml:space="preserve">Slide </w:t>
            </w:r>
            <w:r w:rsidR="0066483B">
              <w:rPr>
                <w:color w:val="auto"/>
              </w:rPr>
              <w:t>19</w:t>
            </w:r>
          </w:p>
          <w:p w14:paraId="36ED8852" w14:textId="77777777" w:rsidR="00974D3F" w:rsidRPr="00857190" w:rsidRDefault="00974D3F" w:rsidP="00974D3F">
            <w:pPr>
              <w:pStyle w:val="VBASlideNumber"/>
              <w:rPr>
                <w:color w:val="auto"/>
              </w:rPr>
            </w:pPr>
          </w:p>
          <w:p w14:paraId="39EDE6F7" w14:textId="3CB091FF" w:rsidR="00974D3F" w:rsidRPr="00974D3F" w:rsidRDefault="00974D3F" w:rsidP="00974D3F">
            <w:pPr>
              <w:pStyle w:val="VBALevel2Heading"/>
              <w:rPr>
                <w:b w:val="0"/>
                <w:bCs/>
                <w:i/>
                <w:iCs/>
                <w:color w:val="auto"/>
              </w:rPr>
            </w:pPr>
            <w:r w:rsidRPr="00974D3F">
              <w:rPr>
                <w:b w:val="0"/>
                <w:bCs/>
                <w:i/>
                <w:iCs/>
                <w:color w:val="auto"/>
              </w:rPr>
              <w:t xml:space="preserve">Handout </w:t>
            </w:r>
            <w:r w:rsidR="00330BB9">
              <w:rPr>
                <w:b w:val="0"/>
                <w:bCs/>
                <w:i/>
                <w:iCs/>
                <w:color w:val="auto"/>
              </w:rPr>
              <w:t>5</w:t>
            </w:r>
            <w:r w:rsidR="004A13E1">
              <w:rPr>
                <w:b w:val="0"/>
                <w:bCs/>
                <w:i/>
                <w:iCs/>
                <w:color w:val="auto"/>
              </w:rPr>
              <w:t>-6</w:t>
            </w:r>
          </w:p>
        </w:tc>
        <w:tc>
          <w:tcPr>
            <w:tcW w:w="7217" w:type="dxa"/>
          </w:tcPr>
          <w:p w14:paraId="7D678655" w14:textId="77777777" w:rsidR="00AD3022" w:rsidRDefault="00974D3F" w:rsidP="001B0764">
            <w:pPr>
              <w:spacing w:after="240"/>
            </w:pPr>
            <w:r w:rsidRPr="00974D3F">
              <w:rPr>
                <w:b/>
                <w:bCs/>
              </w:rPr>
              <w:t>Scars associated with Muscle Injury</w:t>
            </w:r>
            <w:r w:rsidRPr="00974D3F">
              <w:t xml:space="preserve">: </w:t>
            </w:r>
          </w:p>
          <w:p w14:paraId="39878ACD" w14:textId="16E8D607" w:rsidR="00974D3F" w:rsidRPr="00974D3F" w:rsidRDefault="00974D3F" w:rsidP="001B0764">
            <w:pPr>
              <w:pStyle w:val="ListParagraph"/>
              <w:numPr>
                <w:ilvl w:val="0"/>
                <w:numId w:val="33"/>
              </w:numPr>
              <w:spacing w:after="240"/>
              <w:ind w:left="720"/>
            </w:pPr>
            <w:r w:rsidRPr="00974D3F">
              <w:t xml:space="preserve">If there is scarring that results in functional loss under DC 7805 that is compensable, do </w:t>
            </w:r>
            <w:r w:rsidRPr="00AD3022">
              <w:rPr>
                <w:u w:val="single"/>
              </w:rPr>
              <w:t>not</w:t>
            </w:r>
            <w:r w:rsidRPr="00974D3F">
              <w:t xml:space="preserve"> assign a separate evaluation if the body part affected and the functional impairment resulting from the scar are the same as the part and function affected by the muscle injury.</w:t>
            </w:r>
          </w:p>
          <w:p w14:paraId="09B4301B" w14:textId="77777777" w:rsidR="00AD3022" w:rsidRDefault="00974D3F" w:rsidP="00AD3022">
            <w:pPr>
              <w:spacing w:before="240" w:after="240"/>
            </w:pPr>
            <w:r w:rsidRPr="00974D3F">
              <w:rPr>
                <w:b/>
                <w:bCs/>
              </w:rPr>
              <w:t>Alternative Rating Criteria</w:t>
            </w:r>
            <w:r w:rsidRPr="00974D3F">
              <w:t>:</w:t>
            </w:r>
          </w:p>
          <w:p w14:paraId="6CB77F1B" w14:textId="50F8DC2A" w:rsidR="001B0764" w:rsidRPr="001B0764" w:rsidRDefault="00974D3F" w:rsidP="009C3CF3">
            <w:pPr>
              <w:pStyle w:val="ListParagraph"/>
              <w:numPr>
                <w:ilvl w:val="0"/>
                <w:numId w:val="33"/>
              </w:numPr>
              <w:spacing w:after="240"/>
              <w:ind w:left="720"/>
              <w:rPr>
                <w:bCs/>
              </w:rPr>
            </w:pPr>
            <w:r w:rsidRPr="00974D3F">
              <w:t xml:space="preserve">When evaluating skin conditions where the DC offers variable methods to evaluate the disability, assign only a single evaluation using the criteria that results in the higher rating. </w:t>
            </w:r>
            <w:r w:rsidRPr="001B0764">
              <w:rPr>
                <w:u w:val="single"/>
              </w:rPr>
              <w:t>Do not</w:t>
            </w:r>
            <w:r w:rsidRPr="00974D3F">
              <w:t xml:space="preserve"> assign separate evaluations. </w:t>
            </w:r>
          </w:p>
          <w:p w14:paraId="540C7042" w14:textId="77777777" w:rsidR="009C3CF3" w:rsidRDefault="009C3CF3" w:rsidP="001B0764">
            <w:pPr>
              <w:spacing w:after="240"/>
              <w:rPr>
                <w:bCs/>
              </w:rPr>
            </w:pPr>
          </w:p>
          <w:p w14:paraId="430F58AF" w14:textId="4A15E9A0" w:rsidR="009D0E76" w:rsidRDefault="009D0E76" w:rsidP="009C3CF3">
            <w:pPr>
              <w:spacing w:after="240"/>
            </w:pPr>
            <w:r w:rsidRPr="001C7791">
              <w:rPr>
                <w:bCs/>
              </w:rPr>
              <w:lastRenderedPageBreak/>
              <w:t>Disfigurement</w:t>
            </w:r>
            <w:r>
              <w:t xml:space="preserve">: </w:t>
            </w:r>
          </w:p>
          <w:p w14:paraId="49F2E6B5" w14:textId="3F9D929D" w:rsidR="009D0E76" w:rsidRDefault="009D0E76" w:rsidP="001B0764">
            <w:pPr>
              <w:pStyle w:val="ListParagraph"/>
              <w:numPr>
                <w:ilvl w:val="0"/>
                <w:numId w:val="33"/>
              </w:numPr>
              <w:spacing w:before="0"/>
              <w:ind w:left="720"/>
            </w:pPr>
            <w:r w:rsidRPr="001C7791">
              <w:t xml:space="preserve">Multiple scars may </w:t>
            </w:r>
            <w:r w:rsidRPr="009D0E76">
              <w:rPr>
                <w:u w:val="single"/>
              </w:rPr>
              <w:t>not</w:t>
            </w:r>
            <w:r w:rsidRPr="001C7791">
              <w:t xml:space="preserve"> be added together to meet the width of scarring requirement under characteristics of disfigurement.</w:t>
            </w:r>
            <w:r>
              <w:br/>
            </w:r>
          </w:p>
          <w:p w14:paraId="5C84E27A" w14:textId="64285F32" w:rsidR="009D0E76" w:rsidRDefault="009D0E76" w:rsidP="009D0E76">
            <w:pPr>
              <w:spacing w:before="0"/>
            </w:pPr>
            <w:r>
              <w:t>Exception to this: that the “width” is an exception. Multiple scars evaluated under DC 7800 may be added together to meet the total area criteria for the character of disfigurement.</w:t>
            </w:r>
          </w:p>
          <w:p w14:paraId="7BD8EC88" w14:textId="77777777" w:rsidR="009D0E76" w:rsidRDefault="009D0E76" w:rsidP="009D0E76">
            <w:pPr>
              <w:spacing w:before="0"/>
            </w:pPr>
          </w:p>
          <w:p w14:paraId="77A9095F" w14:textId="0A6DDF7D" w:rsidR="009D0E76" w:rsidRPr="009D0E76" w:rsidRDefault="009D0E76" w:rsidP="009D0E76">
            <w:pPr>
              <w:spacing w:before="0"/>
              <w:rPr>
                <w:b/>
                <w:iCs/>
              </w:rPr>
            </w:pPr>
            <w:r w:rsidRPr="009D0E76">
              <w:rPr>
                <w:b/>
                <w:iCs/>
              </w:rPr>
              <w:t xml:space="preserve">Note: </w:t>
            </w:r>
            <w:r w:rsidRPr="001B0764">
              <w:rPr>
                <w:bCs/>
                <w:iCs/>
              </w:rPr>
              <w:t>while pyramiding is for consideration with painful scar(s), the occurrence when the painful scar affects functional impairment is rare. Most often separate evaluations are in fact warranted.</w:t>
            </w:r>
          </w:p>
          <w:p w14:paraId="2AD97354" w14:textId="77777777" w:rsidR="009D0E76" w:rsidRPr="009D0E76" w:rsidRDefault="009D0E76" w:rsidP="009D0E76">
            <w:pPr>
              <w:spacing w:before="0"/>
              <w:rPr>
                <w:b/>
                <w:iCs/>
              </w:rPr>
            </w:pPr>
          </w:p>
          <w:p w14:paraId="76C26CD7" w14:textId="517864BF" w:rsidR="009D0E76" w:rsidRDefault="009D0E76" w:rsidP="009D0E76">
            <w:pPr>
              <w:spacing w:before="0"/>
            </w:pPr>
            <w:r w:rsidRPr="009D0E76">
              <w:rPr>
                <w:b/>
                <w:bCs/>
                <w:iCs/>
                <w:szCs w:val="24"/>
              </w:rPr>
              <w:t>Example</w:t>
            </w:r>
            <w:r w:rsidRPr="009D0E76">
              <w:rPr>
                <w:b/>
                <w:iCs/>
                <w:szCs w:val="24"/>
              </w:rPr>
              <w:t xml:space="preserve">: </w:t>
            </w:r>
            <w:r w:rsidRPr="001B0764">
              <w:rPr>
                <w:bCs/>
                <w:iCs/>
                <w:szCs w:val="24"/>
              </w:rPr>
              <w:t>A separate 10-percent evaluation for disfigurement under 38 CFR 4.118, DC 7800, may be assigned in addition to a 10-percent evaluation for painful scars under 38 CFR 4.118, DC 7804, and a 10-percent evaluation for facial injury interfering with mastication under 38 CFR 4.73, DC 5325 as each evaluation is based on distinct and separate functional impairment and, therefore, provisions related to pyramiding are not violated.</w:t>
            </w:r>
          </w:p>
        </w:tc>
      </w:tr>
      <w:tr w:rsidR="00AD3022" w14:paraId="131FEEFE" w14:textId="77777777" w:rsidTr="008C1868">
        <w:trPr>
          <w:trHeight w:val="212"/>
        </w:trPr>
        <w:tc>
          <w:tcPr>
            <w:tcW w:w="2560" w:type="dxa"/>
          </w:tcPr>
          <w:p w14:paraId="7715E609" w14:textId="77777777" w:rsidR="00AD3022" w:rsidRDefault="00AD3022" w:rsidP="00974D3F">
            <w:pPr>
              <w:pStyle w:val="VBALevel2Heading"/>
              <w:rPr>
                <w:bCs/>
                <w:color w:val="auto"/>
              </w:rPr>
            </w:pPr>
            <w:r w:rsidRPr="00AD3022">
              <w:rPr>
                <w:bCs/>
                <w:color w:val="auto"/>
              </w:rPr>
              <w:lastRenderedPageBreak/>
              <w:t>Pyramiding: Multiple Skin Conditions</w:t>
            </w:r>
          </w:p>
          <w:p w14:paraId="1E26CDEC" w14:textId="1980FAA3" w:rsidR="00E165DD" w:rsidRDefault="00E165DD" w:rsidP="00E165DD">
            <w:pPr>
              <w:pStyle w:val="VBASlideNumber"/>
              <w:rPr>
                <w:color w:val="auto"/>
              </w:rPr>
            </w:pPr>
            <w:r w:rsidRPr="00857190">
              <w:rPr>
                <w:color w:val="auto"/>
              </w:rPr>
              <w:t>Sl</w:t>
            </w:r>
            <w:r w:rsidR="00EE6CBB">
              <w:rPr>
                <w:color w:val="auto"/>
              </w:rPr>
              <w:t>ide 2</w:t>
            </w:r>
            <w:r w:rsidR="0066483B">
              <w:rPr>
                <w:color w:val="auto"/>
              </w:rPr>
              <w:t>0-21</w:t>
            </w:r>
          </w:p>
          <w:p w14:paraId="51B6AAE1" w14:textId="77777777" w:rsidR="00E165DD" w:rsidRPr="00857190" w:rsidRDefault="00E165DD" w:rsidP="00E165DD">
            <w:pPr>
              <w:pStyle w:val="VBASlideNumber"/>
              <w:rPr>
                <w:color w:val="auto"/>
              </w:rPr>
            </w:pPr>
          </w:p>
          <w:p w14:paraId="4B687C11" w14:textId="5C0FADAE" w:rsidR="00E165DD" w:rsidRPr="00974D3F" w:rsidRDefault="00E165DD" w:rsidP="00E165DD">
            <w:pPr>
              <w:pStyle w:val="VBALevel2Heading"/>
              <w:rPr>
                <w:bCs/>
                <w:color w:val="auto"/>
              </w:rPr>
            </w:pPr>
            <w:r w:rsidRPr="00974D3F">
              <w:rPr>
                <w:b w:val="0"/>
                <w:bCs/>
                <w:i/>
                <w:iCs/>
                <w:color w:val="auto"/>
              </w:rPr>
              <w:t xml:space="preserve">Handout </w:t>
            </w:r>
            <w:r w:rsidR="00330BB9">
              <w:rPr>
                <w:b w:val="0"/>
                <w:bCs/>
                <w:i/>
                <w:iCs/>
                <w:color w:val="auto"/>
              </w:rPr>
              <w:t>6</w:t>
            </w:r>
          </w:p>
        </w:tc>
        <w:tc>
          <w:tcPr>
            <w:tcW w:w="7217" w:type="dxa"/>
          </w:tcPr>
          <w:p w14:paraId="174E30EC" w14:textId="77777777" w:rsidR="00AD3022" w:rsidRDefault="00AD3022" w:rsidP="001B0764">
            <w:pPr>
              <w:spacing w:after="240"/>
            </w:pPr>
            <w:r w:rsidRPr="00AD3022">
              <w:t xml:space="preserve">Percentage of Exposed Skin/Entire Body Affected: </w:t>
            </w:r>
          </w:p>
          <w:p w14:paraId="36FDF692" w14:textId="6C586CAE" w:rsidR="00AD3022" w:rsidRPr="00AD3022" w:rsidRDefault="00AD3022" w:rsidP="001B0764">
            <w:pPr>
              <w:pStyle w:val="ListParagraph"/>
              <w:numPr>
                <w:ilvl w:val="0"/>
                <w:numId w:val="32"/>
              </w:numPr>
              <w:spacing w:after="240"/>
            </w:pPr>
            <w:r w:rsidRPr="00AD3022">
              <w:t xml:space="preserve">Multiple skin conditions may receive separate evaluations based on the percentage of exposed areas affected by each skin condition. If an examiner cannot provide separate percentages solely due to each skin condition, separate evaluations </w:t>
            </w:r>
            <w:r w:rsidRPr="00AD3022">
              <w:rPr>
                <w:u w:val="single"/>
              </w:rPr>
              <w:t>cannot</w:t>
            </w:r>
            <w:r w:rsidRPr="00AD3022">
              <w:t xml:space="preserve"> be assigned using that criteria alone. </w:t>
            </w:r>
          </w:p>
          <w:p w14:paraId="633C3077" w14:textId="77777777" w:rsidR="00AD3022" w:rsidRDefault="00AD3022" w:rsidP="001B0764">
            <w:pPr>
              <w:spacing w:after="240"/>
            </w:pPr>
            <w:r w:rsidRPr="00AD3022">
              <w:t xml:space="preserve">Medication Criteria: </w:t>
            </w:r>
          </w:p>
          <w:p w14:paraId="47E91F79" w14:textId="00E54892" w:rsidR="00AD3022" w:rsidRDefault="00AD3022" w:rsidP="001B0764">
            <w:pPr>
              <w:pStyle w:val="ListParagraph"/>
              <w:numPr>
                <w:ilvl w:val="0"/>
                <w:numId w:val="32"/>
              </w:numPr>
              <w:spacing w:after="240"/>
              <w:rPr>
                <w:b/>
                <w:bCs/>
              </w:rPr>
            </w:pPr>
            <w:r w:rsidRPr="00AD3022">
              <w:t xml:space="preserve">If the same medication is used to treat each skin condition, separate evaluations </w:t>
            </w:r>
            <w:r w:rsidRPr="00AD3022">
              <w:rPr>
                <w:u w:val="single"/>
              </w:rPr>
              <w:t>may not</w:t>
            </w:r>
            <w:r w:rsidRPr="00AD3022">
              <w:t xml:space="preserve"> be assigned </w:t>
            </w:r>
            <w:r w:rsidRPr="00AD3022">
              <w:rPr>
                <w:u w:val="single"/>
              </w:rPr>
              <w:t>unless</w:t>
            </w:r>
            <w:r w:rsidRPr="00AD3022">
              <w:t xml:space="preserve"> the separately evaluated condition uses alternative criteria to establish a disability evaluation</w:t>
            </w:r>
            <w:r w:rsidRPr="00AD3022">
              <w:rPr>
                <w:b/>
                <w:bCs/>
              </w:rPr>
              <w:t xml:space="preserve">. </w:t>
            </w:r>
          </w:p>
          <w:p w14:paraId="653175C9" w14:textId="386B5C71" w:rsidR="009D0E76" w:rsidRDefault="009D0E76" w:rsidP="009D0E76">
            <w:pPr>
              <w:spacing w:before="0"/>
            </w:pPr>
            <w:r w:rsidRPr="009D0E76">
              <w:rPr>
                <w:b/>
                <w:bCs/>
              </w:rPr>
              <w:t>Important:</w:t>
            </w:r>
            <w:r>
              <w:t xml:space="preserve"> </w:t>
            </w:r>
            <w:r w:rsidRPr="001C7791">
              <w:t xml:space="preserve">If an examiner cannot provide separate percentages solely due to each skin condition, separate evaluations </w:t>
            </w:r>
            <w:r w:rsidRPr="001C7791">
              <w:rPr>
                <w:u w:val="single"/>
              </w:rPr>
              <w:t>cannot</w:t>
            </w:r>
            <w:r w:rsidRPr="001C7791">
              <w:t xml:space="preserve"> be assigned using that criteria alone.</w:t>
            </w:r>
          </w:p>
          <w:p w14:paraId="026C6309" w14:textId="7BCB7D1C" w:rsidR="00AD3022" w:rsidRPr="00E165DD" w:rsidRDefault="00E165DD" w:rsidP="00E165DD">
            <w:pPr>
              <w:spacing w:before="240" w:after="240"/>
            </w:pPr>
            <w:r>
              <w:rPr>
                <w:b/>
                <w:bCs/>
              </w:rPr>
              <w:t xml:space="preserve">Note: </w:t>
            </w:r>
            <w:r>
              <w:t>Discuss court case Esteban v. Brown</w:t>
            </w:r>
          </w:p>
        </w:tc>
      </w:tr>
      <w:tr w:rsidR="00555589" w14:paraId="412A7C6E" w14:textId="77777777" w:rsidTr="008C1868">
        <w:trPr>
          <w:trHeight w:val="212"/>
        </w:trPr>
        <w:tc>
          <w:tcPr>
            <w:tcW w:w="2560" w:type="dxa"/>
          </w:tcPr>
          <w:p w14:paraId="00EC982F" w14:textId="77777777" w:rsidR="00555589" w:rsidRDefault="00555589" w:rsidP="00974D3F">
            <w:pPr>
              <w:pStyle w:val="VBALevel2Heading"/>
              <w:rPr>
                <w:bCs/>
                <w:color w:val="auto"/>
              </w:rPr>
            </w:pPr>
            <w:r>
              <w:rPr>
                <w:bCs/>
                <w:color w:val="auto"/>
              </w:rPr>
              <w:t>Knowledge Check</w:t>
            </w:r>
          </w:p>
          <w:p w14:paraId="54EA6C72" w14:textId="3566A839" w:rsidR="0066483B" w:rsidRDefault="0066483B" w:rsidP="0066483B">
            <w:pPr>
              <w:pStyle w:val="VBASlideNumber"/>
              <w:rPr>
                <w:color w:val="auto"/>
              </w:rPr>
            </w:pPr>
            <w:r w:rsidRPr="00971139">
              <w:rPr>
                <w:color w:val="auto"/>
              </w:rPr>
              <w:t xml:space="preserve">Slide </w:t>
            </w:r>
            <w:r>
              <w:rPr>
                <w:color w:val="auto"/>
              </w:rPr>
              <w:t>22</w:t>
            </w:r>
          </w:p>
          <w:p w14:paraId="5E51E839" w14:textId="43326F82" w:rsidR="0066483B" w:rsidRPr="0066483B" w:rsidRDefault="0066483B" w:rsidP="00974D3F">
            <w:pPr>
              <w:pStyle w:val="VBALevel2Heading"/>
              <w:rPr>
                <w:b w:val="0"/>
                <w:i/>
                <w:iCs/>
                <w:color w:val="auto"/>
              </w:rPr>
            </w:pPr>
          </w:p>
        </w:tc>
        <w:tc>
          <w:tcPr>
            <w:tcW w:w="7217" w:type="dxa"/>
          </w:tcPr>
          <w:p w14:paraId="0E547A72" w14:textId="7FE818C9" w:rsidR="00555589" w:rsidRDefault="00555589" w:rsidP="00555589">
            <w:pPr>
              <w:spacing w:before="240" w:after="240"/>
            </w:pPr>
            <w:r>
              <w:t xml:space="preserve">Can you assign a separate evaluation for scarring under DC </w:t>
            </w:r>
            <w:r w:rsidR="005F6E28">
              <w:t>7805?</w:t>
            </w:r>
            <w:r>
              <w:t xml:space="preserve"> if the </w:t>
            </w:r>
            <w:r w:rsidRPr="00974D3F">
              <w:t xml:space="preserve">scarring results in functional loss </w:t>
            </w:r>
            <w:r>
              <w:t>at a compensable rate</w:t>
            </w:r>
            <w:r w:rsidR="0066483B">
              <w:t>? Why</w:t>
            </w:r>
          </w:p>
          <w:p w14:paraId="0746C61A" w14:textId="26ADAEC9" w:rsidR="00555589" w:rsidRPr="00555589" w:rsidRDefault="00555589" w:rsidP="00555589">
            <w:pPr>
              <w:spacing w:before="240" w:after="240"/>
              <w:rPr>
                <w:b/>
                <w:bCs/>
              </w:rPr>
            </w:pPr>
            <w:r>
              <w:rPr>
                <w:b/>
                <w:bCs/>
              </w:rPr>
              <w:lastRenderedPageBreak/>
              <w:t>Answer</w:t>
            </w:r>
            <w:r w:rsidRPr="00555589">
              <w:t xml:space="preserve">: </w:t>
            </w:r>
            <w:r w:rsidR="00100B6C">
              <w:t>N</w:t>
            </w:r>
            <w:r w:rsidRPr="00555589">
              <w:t>o</w:t>
            </w:r>
            <w:r w:rsidR="008748A0">
              <w:t xml:space="preserve">. 38CFR 4.118 prevents the RVSR for rating skin conditions </w:t>
            </w:r>
            <w:r w:rsidR="00100B6C">
              <w:t>separately</w:t>
            </w:r>
            <w:r w:rsidR="008748A0">
              <w:t>. (see M21-1 III.iv.5.B.2.b and 38 CFR 4.14)</w:t>
            </w:r>
          </w:p>
        </w:tc>
      </w:tr>
      <w:tr w:rsidR="00EE748B" w14:paraId="55BE7898" w14:textId="77777777" w:rsidTr="008C1868">
        <w:trPr>
          <w:trHeight w:val="212"/>
        </w:trPr>
        <w:tc>
          <w:tcPr>
            <w:tcW w:w="2560" w:type="dxa"/>
          </w:tcPr>
          <w:p w14:paraId="37660A1A" w14:textId="77777777" w:rsidR="00EE748B" w:rsidRPr="00857190" w:rsidRDefault="00EE748B" w:rsidP="00EE748B">
            <w:pPr>
              <w:pStyle w:val="VBALevel2Heading"/>
              <w:rPr>
                <w:color w:val="auto"/>
              </w:rPr>
            </w:pPr>
            <w:r>
              <w:rPr>
                <w:color w:val="auto"/>
              </w:rPr>
              <w:lastRenderedPageBreak/>
              <w:t>Pyramiding: Organs of Special Sense</w:t>
            </w:r>
          </w:p>
          <w:p w14:paraId="609E5CDD" w14:textId="41D523F8" w:rsidR="00EE748B" w:rsidRPr="00857190" w:rsidRDefault="00EE748B" w:rsidP="00EE748B">
            <w:pPr>
              <w:pStyle w:val="VBASlideNumber"/>
              <w:rPr>
                <w:color w:val="auto"/>
              </w:rPr>
            </w:pPr>
            <w:r w:rsidRPr="00857190">
              <w:rPr>
                <w:color w:val="auto"/>
              </w:rPr>
              <w:t xml:space="preserve"> Slide </w:t>
            </w:r>
            <w:r w:rsidR="00D12111">
              <w:rPr>
                <w:color w:val="auto"/>
              </w:rPr>
              <w:t>2</w:t>
            </w:r>
            <w:r w:rsidR="0066483B">
              <w:rPr>
                <w:color w:val="auto"/>
              </w:rPr>
              <w:t>3</w:t>
            </w:r>
          </w:p>
          <w:p w14:paraId="730DC438" w14:textId="320BDCFC" w:rsidR="00EE748B" w:rsidRPr="00EE748B" w:rsidRDefault="00EE748B" w:rsidP="00EE748B">
            <w:pPr>
              <w:pStyle w:val="VBALevel2Heading"/>
              <w:rPr>
                <w:b w:val="0"/>
                <w:bCs/>
                <w:i/>
                <w:iCs/>
                <w:color w:val="auto"/>
              </w:rPr>
            </w:pPr>
            <w:r w:rsidRPr="00EE748B">
              <w:rPr>
                <w:b w:val="0"/>
                <w:bCs/>
                <w:i/>
                <w:iCs/>
                <w:color w:val="auto"/>
              </w:rPr>
              <w:t xml:space="preserve">Handout </w:t>
            </w:r>
            <w:r w:rsidR="00330BB9">
              <w:rPr>
                <w:b w:val="0"/>
                <w:bCs/>
                <w:i/>
                <w:iCs/>
                <w:color w:val="auto"/>
              </w:rPr>
              <w:t>6</w:t>
            </w:r>
          </w:p>
        </w:tc>
        <w:tc>
          <w:tcPr>
            <w:tcW w:w="7217" w:type="dxa"/>
          </w:tcPr>
          <w:p w14:paraId="4FD1FA91" w14:textId="77777777" w:rsidR="00EE748B" w:rsidRDefault="00EE748B" w:rsidP="00EE748B">
            <w:pPr>
              <w:spacing w:before="0"/>
            </w:pPr>
            <w:r w:rsidRPr="005C0039">
              <w:rPr>
                <w:bCs/>
              </w:rPr>
              <w:t>Vision</w:t>
            </w:r>
            <w:r>
              <w:t xml:space="preserve">: </w:t>
            </w:r>
            <w:r w:rsidRPr="005C0039">
              <w:t xml:space="preserve">Separate evaluations </w:t>
            </w:r>
            <w:r w:rsidRPr="005C0039">
              <w:rPr>
                <w:u w:val="single"/>
              </w:rPr>
              <w:t>cannot</w:t>
            </w:r>
            <w:r w:rsidRPr="005C0039">
              <w:t xml:space="preserve"> be assigned for impairments of both visual a</w:t>
            </w:r>
            <w:r>
              <w:t xml:space="preserve">cuity and visual field defect. </w:t>
            </w:r>
            <w:r w:rsidRPr="005C0039">
              <w:t xml:space="preserve">The evaluations must be </w:t>
            </w:r>
            <w:r>
              <w:t xml:space="preserve">evaluated together </w:t>
            </w:r>
            <w:r w:rsidRPr="005C0039">
              <w:t>a single disability.</w:t>
            </w:r>
          </w:p>
          <w:p w14:paraId="45867F9E" w14:textId="77777777" w:rsidR="00EE748B" w:rsidRPr="00E165DD" w:rsidRDefault="00EE748B" w:rsidP="00EE748B">
            <w:pPr>
              <w:spacing w:before="0"/>
            </w:pPr>
          </w:p>
          <w:p w14:paraId="53DA9C4D" w14:textId="75574946" w:rsidR="00EE748B" w:rsidRPr="00E165DD" w:rsidRDefault="00EE748B" w:rsidP="00EE748B">
            <w:pPr>
              <w:spacing w:before="0"/>
              <w:rPr>
                <w:b/>
                <w:szCs w:val="24"/>
              </w:rPr>
            </w:pPr>
            <w:r w:rsidRPr="00E165DD">
              <w:rPr>
                <w:b/>
                <w:bCs/>
                <w:szCs w:val="24"/>
              </w:rPr>
              <w:t>Example</w:t>
            </w:r>
            <w:r w:rsidR="0001507E">
              <w:rPr>
                <w:b/>
                <w:bCs/>
                <w:szCs w:val="24"/>
              </w:rPr>
              <w:t>:</w:t>
            </w:r>
          </w:p>
          <w:p w14:paraId="04AB0FE4" w14:textId="77777777" w:rsidR="00EE748B" w:rsidRPr="0001507E" w:rsidRDefault="00EE748B" w:rsidP="0001507E">
            <w:pPr>
              <w:numPr>
                <w:ilvl w:val="0"/>
                <w:numId w:val="26"/>
              </w:numPr>
              <w:overflowPunct/>
              <w:autoSpaceDE/>
              <w:autoSpaceDN/>
              <w:adjustRightInd/>
              <w:spacing w:after="60"/>
              <w:textAlignment w:val="auto"/>
              <w:rPr>
                <w:bCs/>
                <w:szCs w:val="24"/>
              </w:rPr>
            </w:pPr>
            <w:r w:rsidRPr="0001507E">
              <w:rPr>
                <w:bCs/>
                <w:szCs w:val="24"/>
              </w:rPr>
              <w:t>Corrected visual acuity is 20/40 in the right eye and 20/70 in the left eye, warranting a 10-percent evaluation.</w:t>
            </w:r>
          </w:p>
          <w:p w14:paraId="318D501B" w14:textId="77777777" w:rsidR="00EE748B" w:rsidRPr="00E165DD" w:rsidRDefault="00EE748B" w:rsidP="00EE748B">
            <w:pPr>
              <w:numPr>
                <w:ilvl w:val="0"/>
                <w:numId w:val="26"/>
              </w:numPr>
              <w:overflowPunct/>
              <w:autoSpaceDE/>
              <w:autoSpaceDN/>
              <w:adjustRightInd/>
              <w:spacing w:before="100" w:beforeAutospacing="1" w:after="100" w:afterAutospacing="1"/>
              <w:textAlignment w:val="auto"/>
              <w:rPr>
                <w:b/>
                <w:szCs w:val="24"/>
              </w:rPr>
            </w:pPr>
            <w:r w:rsidRPr="0001507E">
              <w:rPr>
                <w:bCs/>
                <w:szCs w:val="24"/>
              </w:rPr>
              <w:t>Visual field loss in right eye is remaining field 38 degrees (equivalent to visual acuity 20/70) and loss in left eye is remaining field 28 degrees (equivalent to visual acuity 20/100), warranting a 30-percent evaluation. </w:t>
            </w:r>
          </w:p>
          <w:p w14:paraId="1546F114" w14:textId="77777777" w:rsidR="00EE748B" w:rsidRPr="00E165DD" w:rsidRDefault="00EE748B" w:rsidP="00EE748B">
            <w:pPr>
              <w:overflowPunct/>
              <w:autoSpaceDE/>
              <w:autoSpaceDN/>
              <w:adjustRightInd/>
              <w:spacing w:before="100" w:beforeAutospacing="1" w:after="100" w:afterAutospacing="1"/>
              <w:textAlignment w:val="auto"/>
              <w:rPr>
                <w:b/>
                <w:szCs w:val="24"/>
              </w:rPr>
            </w:pPr>
            <w:r w:rsidRPr="00E165DD">
              <w:rPr>
                <w:b/>
                <w:bCs/>
                <w:szCs w:val="24"/>
              </w:rPr>
              <w:t>Result</w:t>
            </w:r>
            <w:r w:rsidRPr="00E165DD">
              <w:rPr>
                <w:b/>
                <w:szCs w:val="24"/>
              </w:rPr>
              <w:t xml:space="preserve">: </w:t>
            </w:r>
            <w:r w:rsidRPr="0001507E">
              <w:rPr>
                <w:bCs/>
                <w:szCs w:val="24"/>
              </w:rPr>
              <w:t xml:space="preserve">Under </w:t>
            </w:r>
            <w:hyperlink r:id="rId32" w:tgtFrame="_blank" w:history="1">
              <w:r w:rsidRPr="0001507E">
                <w:rPr>
                  <w:bCs/>
                  <w:color w:val="444444"/>
                  <w:szCs w:val="24"/>
                </w:rPr>
                <w:t>38 CFR 4.25</w:t>
              </w:r>
            </w:hyperlink>
            <w:r w:rsidRPr="0001507E">
              <w:rPr>
                <w:bCs/>
                <w:szCs w:val="24"/>
              </w:rPr>
              <w:t>, the 30-percent evaluation for visual field loss with the 10-percent evaluation for visual acuity, results in a single 40-percent combined evaluation for bilateral visual impairment.</w:t>
            </w:r>
          </w:p>
          <w:p w14:paraId="5D9B5ADD" w14:textId="77777777" w:rsidR="00EE748B" w:rsidRPr="00E165DD" w:rsidRDefault="00EE748B" w:rsidP="00EE748B">
            <w:pPr>
              <w:overflowPunct/>
              <w:autoSpaceDE/>
              <w:autoSpaceDN/>
              <w:adjustRightInd/>
              <w:spacing w:before="100" w:beforeAutospacing="1" w:after="100" w:afterAutospacing="1"/>
              <w:textAlignment w:val="auto"/>
              <w:rPr>
                <w:b/>
                <w:iCs/>
                <w:szCs w:val="24"/>
              </w:rPr>
            </w:pPr>
            <w:r w:rsidRPr="00E165DD">
              <w:rPr>
                <w:b/>
                <w:iCs/>
                <w:szCs w:val="24"/>
              </w:rPr>
              <w:t>38 CFR 4.77(c): Combination of visual field defect and decreased visual acuity.</w:t>
            </w:r>
          </w:p>
          <w:p w14:paraId="2BF9BEE2" w14:textId="77777777" w:rsidR="00EE748B" w:rsidRPr="00E165DD" w:rsidRDefault="00EE748B" w:rsidP="00EE748B">
            <w:pPr>
              <w:spacing w:before="0"/>
              <w:rPr>
                <w:iCs/>
              </w:rPr>
            </w:pPr>
            <w:r w:rsidRPr="00E165DD">
              <w:rPr>
                <w:bCs/>
                <w:iCs/>
              </w:rPr>
              <w:t>Meniere’s Syndrome</w:t>
            </w:r>
            <w:r w:rsidRPr="00E165DD">
              <w:rPr>
                <w:iCs/>
              </w:rPr>
              <w:t xml:space="preserve">: Do </w:t>
            </w:r>
            <w:r w:rsidRPr="00E165DD">
              <w:rPr>
                <w:iCs/>
                <w:u w:val="single"/>
              </w:rPr>
              <w:t>not</w:t>
            </w:r>
            <w:r w:rsidRPr="00E165DD">
              <w:rPr>
                <w:iCs/>
              </w:rPr>
              <w:t xml:space="preserve"> provide separate evaluations for hearing impairment, tinnitus, or vertigo with an evaluation of Meniere’s disease under DC 6205.</w:t>
            </w:r>
          </w:p>
          <w:p w14:paraId="271C9B7A" w14:textId="77777777" w:rsidR="00EE748B" w:rsidRPr="00E165DD" w:rsidRDefault="00EE748B" w:rsidP="00EE748B">
            <w:pPr>
              <w:spacing w:before="0"/>
              <w:rPr>
                <w:iCs/>
              </w:rPr>
            </w:pPr>
          </w:p>
          <w:p w14:paraId="722D7A6C" w14:textId="0F8553B7" w:rsidR="00EE748B" w:rsidRPr="00AD3022" w:rsidRDefault="00EE748B" w:rsidP="0001507E">
            <w:pPr>
              <w:spacing w:after="240"/>
            </w:pPr>
            <w:r w:rsidRPr="00E165DD">
              <w:rPr>
                <w:b/>
                <w:iCs/>
                <w:szCs w:val="24"/>
              </w:rPr>
              <w:t xml:space="preserve">Explain that DC 6205 (Meniere’s Syndrome) contains the following note: </w:t>
            </w:r>
            <w:r w:rsidRPr="0001507E">
              <w:rPr>
                <w:bCs/>
                <w:iCs/>
                <w:szCs w:val="24"/>
              </w:rPr>
              <w:t>Evaluate Meniere's syndrome either under these criteria or by separately evaluating vertigo (as a peripheral vestibular disorder), hearing impairment, and tinnitus, whichever method results in a higher overall evaluation.</w:t>
            </w:r>
          </w:p>
        </w:tc>
      </w:tr>
      <w:tr w:rsidR="00815B7F" w14:paraId="235F41F6" w14:textId="77777777" w:rsidTr="008C1868">
        <w:trPr>
          <w:cantSplit/>
          <w:trHeight w:val="212"/>
        </w:trPr>
        <w:tc>
          <w:tcPr>
            <w:tcW w:w="2560" w:type="dxa"/>
          </w:tcPr>
          <w:p w14:paraId="0D84D271" w14:textId="77777777" w:rsidR="00EE748B" w:rsidRPr="00857190" w:rsidRDefault="00EE748B" w:rsidP="00EE748B">
            <w:pPr>
              <w:pStyle w:val="VBALevel2Heading"/>
              <w:rPr>
                <w:color w:val="auto"/>
              </w:rPr>
            </w:pPr>
            <w:r>
              <w:rPr>
                <w:color w:val="auto"/>
              </w:rPr>
              <w:lastRenderedPageBreak/>
              <w:t>Pyramiding: Respiratory Conditions</w:t>
            </w:r>
          </w:p>
          <w:p w14:paraId="3B89F631" w14:textId="60DD17B3" w:rsidR="00EE748B" w:rsidRPr="00857190" w:rsidRDefault="00EE748B" w:rsidP="00EE748B">
            <w:pPr>
              <w:pStyle w:val="VBASlideNumber"/>
              <w:rPr>
                <w:color w:val="auto"/>
              </w:rPr>
            </w:pPr>
            <w:r w:rsidRPr="00857190">
              <w:rPr>
                <w:color w:val="auto"/>
              </w:rPr>
              <w:t xml:space="preserve"> Slide </w:t>
            </w:r>
            <w:r w:rsidR="00EE6CBB">
              <w:rPr>
                <w:color w:val="auto"/>
              </w:rPr>
              <w:t>2</w:t>
            </w:r>
            <w:r w:rsidR="0066483B">
              <w:rPr>
                <w:color w:val="auto"/>
              </w:rPr>
              <w:t>4-25</w:t>
            </w:r>
          </w:p>
          <w:p w14:paraId="1E44AAF0" w14:textId="5E4BB69C" w:rsidR="00815B7F" w:rsidRDefault="00EE748B" w:rsidP="00EE748B">
            <w:pPr>
              <w:pStyle w:val="VBAHandoutNumber"/>
              <w:rPr>
                <w:color w:val="auto"/>
              </w:rPr>
            </w:pPr>
            <w:r w:rsidRPr="00ED51E4">
              <w:rPr>
                <w:color w:val="auto"/>
              </w:rPr>
              <w:t xml:space="preserve">Handout </w:t>
            </w:r>
            <w:r w:rsidR="00330BB9">
              <w:rPr>
                <w:color w:val="auto"/>
              </w:rPr>
              <w:t>6</w:t>
            </w:r>
          </w:p>
          <w:p w14:paraId="01AC39BA" w14:textId="77777777" w:rsidR="0001507E" w:rsidRDefault="0001507E" w:rsidP="00EE748B">
            <w:pPr>
              <w:pStyle w:val="VBAHandoutNumber"/>
              <w:rPr>
                <w:color w:val="auto"/>
              </w:rPr>
            </w:pPr>
          </w:p>
          <w:p w14:paraId="79A1606A" w14:textId="77777777" w:rsidR="0001507E" w:rsidRDefault="0001507E" w:rsidP="00EE748B">
            <w:pPr>
              <w:pStyle w:val="VBAHandoutNumber"/>
              <w:rPr>
                <w:color w:val="auto"/>
              </w:rPr>
            </w:pPr>
          </w:p>
          <w:p w14:paraId="7EE992C3" w14:textId="77777777" w:rsidR="0001507E" w:rsidRDefault="0001507E" w:rsidP="00EE748B">
            <w:pPr>
              <w:pStyle w:val="VBAHandoutNumber"/>
              <w:rPr>
                <w:color w:val="auto"/>
              </w:rPr>
            </w:pPr>
          </w:p>
          <w:p w14:paraId="55E6FDC5" w14:textId="77777777" w:rsidR="0001507E" w:rsidRPr="0001507E" w:rsidRDefault="0001507E" w:rsidP="00EE748B">
            <w:pPr>
              <w:pStyle w:val="VBAHandoutNumber"/>
              <w:rPr>
                <w:b/>
                <w:bCs/>
                <w:color w:val="auto"/>
              </w:rPr>
            </w:pPr>
            <w:r w:rsidRPr="0001507E">
              <w:rPr>
                <w:b/>
                <w:bCs/>
                <w:color w:val="auto"/>
              </w:rPr>
              <w:t>Instructor Note:</w:t>
            </w:r>
          </w:p>
          <w:p w14:paraId="235F41F1" w14:textId="2D1E6051" w:rsidR="0001507E" w:rsidRPr="00ED51E4" w:rsidRDefault="0001507E" w:rsidP="00EE748B">
            <w:pPr>
              <w:pStyle w:val="VBAHandoutNumber"/>
            </w:pPr>
            <w:r>
              <w:rPr>
                <w:color w:val="auto"/>
              </w:rPr>
              <w:t>Take this time to navigate to the CPKM portal to discuss the following:</w:t>
            </w:r>
          </w:p>
        </w:tc>
        <w:tc>
          <w:tcPr>
            <w:tcW w:w="7217" w:type="dxa"/>
          </w:tcPr>
          <w:p w14:paraId="378CDC84" w14:textId="77777777" w:rsidR="00EE748B" w:rsidRDefault="00EE748B" w:rsidP="0001507E">
            <w:pPr>
              <w:spacing w:after="240"/>
              <w:rPr>
                <w:rStyle w:val="Hyperlink"/>
              </w:rPr>
            </w:pPr>
            <w:r w:rsidRPr="005C0039">
              <w:rPr>
                <w:bCs/>
              </w:rPr>
              <w:t>Co-existing Respiratory Conditions</w:t>
            </w:r>
            <w:r w:rsidRPr="005C0039">
              <w:t xml:space="preserve">: </w:t>
            </w:r>
            <w:r w:rsidRPr="00E165DD">
              <w:t xml:space="preserve">38 CFR 4.96(a) </w:t>
            </w:r>
          </w:p>
          <w:p w14:paraId="0A9D9CB4" w14:textId="77777777" w:rsidR="00EE748B" w:rsidRPr="005C0039" w:rsidRDefault="00EE748B" w:rsidP="00201900">
            <w:pPr>
              <w:pStyle w:val="ListParagraph"/>
              <w:numPr>
                <w:ilvl w:val="0"/>
                <w:numId w:val="27"/>
              </w:numPr>
              <w:spacing w:after="60"/>
              <w:ind w:left="720"/>
            </w:pPr>
            <w:r w:rsidRPr="005C0039">
              <w:t xml:space="preserve">Ratings under DCs 6600-6817 and 6822-6847 </w:t>
            </w:r>
            <w:r w:rsidRPr="005C0039">
              <w:rPr>
                <w:u w:val="single"/>
              </w:rPr>
              <w:t>cannot</w:t>
            </w:r>
            <w:r w:rsidRPr="005C0039">
              <w:t xml:space="preserve"> be separately evaluated.</w:t>
            </w:r>
          </w:p>
          <w:p w14:paraId="5B91509F" w14:textId="77777777" w:rsidR="00EE748B" w:rsidRPr="005C0039" w:rsidRDefault="00EE748B" w:rsidP="00201900">
            <w:pPr>
              <w:pStyle w:val="ListParagraph"/>
              <w:numPr>
                <w:ilvl w:val="0"/>
                <w:numId w:val="27"/>
              </w:numPr>
              <w:spacing w:before="60" w:after="60"/>
              <w:ind w:left="720"/>
            </w:pPr>
            <w:r w:rsidRPr="005C0039">
              <w:t xml:space="preserve">Where there is lung or pleural involvement, ratings under DCs 6819 and 6820 </w:t>
            </w:r>
            <w:r w:rsidRPr="005C0039">
              <w:rPr>
                <w:u w:val="single"/>
              </w:rPr>
              <w:t>cannot</w:t>
            </w:r>
            <w:r w:rsidRPr="005C0039">
              <w:t xml:space="preserve"> be separately evaluated from each other or the DCs noted above.</w:t>
            </w:r>
          </w:p>
          <w:p w14:paraId="70CEDC8B" w14:textId="77777777" w:rsidR="00EE748B" w:rsidRPr="005C0039" w:rsidRDefault="00EE748B" w:rsidP="00201900">
            <w:pPr>
              <w:pStyle w:val="ListParagraph"/>
              <w:numPr>
                <w:ilvl w:val="0"/>
                <w:numId w:val="27"/>
              </w:numPr>
              <w:spacing w:before="60" w:after="60"/>
              <w:ind w:left="720"/>
            </w:pPr>
            <w:r w:rsidRPr="005C0039">
              <w:t>Single ratings are assigned under the diagnostic code which reflects the predominant disability with elevation to the next higher evaluation when the severity of the overall disability warrant such elevation.</w:t>
            </w:r>
          </w:p>
          <w:p w14:paraId="4AEFB935" w14:textId="77777777" w:rsidR="00EE748B" w:rsidRDefault="00EE748B" w:rsidP="00EE748B">
            <w:pPr>
              <w:spacing w:before="0"/>
              <w:rPr>
                <w:bCs/>
              </w:rPr>
            </w:pPr>
          </w:p>
          <w:p w14:paraId="69A0F1B4" w14:textId="791618F5" w:rsidR="00EE748B" w:rsidRPr="00201900" w:rsidRDefault="00EE748B" w:rsidP="00EE748B">
            <w:pPr>
              <w:spacing w:before="0"/>
              <w:rPr>
                <w:iCs/>
              </w:rPr>
            </w:pPr>
            <w:r w:rsidRPr="00201900">
              <w:rPr>
                <w:iCs/>
              </w:rPr>
              <w:t>M21-1 III.iv.4.</w:t>
            </w:r>
            <w:r w:rsidR="00015C03">
              <w:rPr>
                <w:iCs/>
              </w:rPr>
              <w:t>F.</w:t>
            </w:r>
            <w:r w:rsidRPr="00201900">
              <w:rPr>
                <w:iCs/>
              </w:rPr>
              <w:t xml:space="preserve">, Evaluating Coexisting Respiratory Disabilities, for a step by step table regarding </w:t>
            </w:r>
            <w:r w:rsidR="0001507E" w:rsidRPr="00201900">
              <w:rPr>
                <w:iCs/>
              </w:rPr>
              <w:t xml:space="preserve">how </w:t>
            </w:r>
            <w:r w:rsidRPr="00201900">
              <w:rPr>
                <w:iCs/>
              </w:rPr>
              <w:t>to evaluate multiple qualifying coexisting respiratory disabilities.</w:t>
            </w:r>
          </w:p>
          <w:p w14:paraId="5E658338" w14:textId="77777777" w:rsidR="00EE748B" w:rsidRPr="00E165DD" w:rsidRDefault="00EE748B" w:rsidP="00EE748B">
            <w:pPr>
              <w:spacing w:before="0"/>
              <w:rPr>
                <w:b/>
                <w:bCs/>
                <w:iCs/>
              </w:rPr>
            </w:pPr>
          </w:p>
          <w:p w14:paraId="7767ECB5" w14:textId="77777777" w:rsidR="00EE748B" w:rsidRDefault="00EE748B" w:rsidP="00EE748B">
            <w:pPr>
              <w:spacing w:before="0"/>
            </w:pPr>
            <w:r w:rsidRPr="005C0039">
              <w:rPr>
                <w:bCs/>
              </w:rPr>
              <w:t>GSW and Respiratory</w:t>
            </w:r>
            <w:r w:rsidRPr="005C0039">
              <w:t xml:space="preserve">: Separate evaluations for restrictive lung disease due to gunshot wound and muscle group XXI </w:t>
            </w:r>
            <w:r w:rsidRPr="005C0039">
              <w:rPr>
                <w:u w:val="single"/>
              </w:rPr>
              <w:t>cannot</w:t>
            </w:r>
            <w:r w:rsidRPr="005C0039">
              <w:t xml:space="preserve"> be assigned.</w:t>
            </w:r>
          </w:p>
          <w:p w14:paraId="68F0D523" w14:textId="77777777" w:rsidR="00EE748B" w:rsidRPr="00EE748B" w:rsidRDefault="00EE748B" w:rsidP="00EE748B">
            <w:pPr>
              <w:spacing w:before="0"/>
              <w:rPr>
                <w:iCs/>
              </w:rPr>
            </w:pPr>
          </w:p>
          <w:p w14:paraId="235F41F5" w14:textId="19F5BC4E" w:rsidR="00815B7F" w:rsidRPr="0062055E" w:rsidRDefault="00EE748B" w:rsidP="00201900">
            <w:pPr>
              <w:spacing w:after="240"/>
              <w:rPr>
                <w:b/>
                <w:i/>
              </w:rPr>
            </w:pPr>
            <w:r w:rsidRPr="00EE748B">
              <w:rPr>
                <w:b/>
                <w:iCs/>
              </w:rPr>
              <w:t xml:space="preserve">Reference: </w:t>
            </w:r>
            <w:r w:rsidRPr="00201900">
              <w:rPr>
                <w:bCs/>
                <w:iCs/>
              </w:rPr>
              <w:t>Note (3) under the General Rating Formula for Restrictive Lung Disease (diagnostic codes 6840 through 6845)</w:t>
            </w:r>
          </w:p>
        </w:tc>
      </w:tr>
      <w:tr w:rsidR="00555589" w14:paraId="1AE93733" w14:textId="77777777" w:rsidTr="008C1868">
        <w:trPr>
          <w:cantSplit/>
          <w:trHeight w:val="212"/>
        </w:trPr>
        <w:tc>
          <w:tcPr>
            <w:tcW w:w="2560" w:type="dxa"/>
          </w:tcPr>
          <w:p w14:paraId="17502E19" w14:textId="77777777" w:rsidR="00555589" w:rsidRDefault="00555589" w:rsidP="00EE748B">
            <w:pPr>
              <w:pStyle w:val="VBALevel2Heading"/>
              <w:rPr>
                <w:color w:val="auto"/>
              </w:rPr>
            </w:pPr>
            <w:r>
              <w:rPr>
                <w:color w:val="auto"/>
              </w:rPr>
              <w:t>Knowledge Check:</w:t>
            </w:r>
          </w:p>
          <w:p w14:paraId="58885550" w14:textId="3497EB80" w:rsidR="0066483B" w:rsidRDefault="0066483B" w:rsidP="0066483B">
            <w:pPr>
              <w:pStyle w:val="VBASlideNumber"/>
              <w:rPr>
                <w:color w:val="auto"/>
              </w:rPr>
            </w:pPr>
            <w:r w:rsidRPr="00971139">
              <w:rPr>
                <w:color w:val="auto"/>
              </w:rPr>
              <w:t xml:space="preserve">Slide </w:t>
            </w:r>
            <w:r>
              <w:rPr>
                <w:color w:val="auto"/>
              </w:rPr>
              <w:t>26</w:t>
            </w:r>
          </w:p>
          <w:p w14:paraId="16B75082" w14:textId="19957FAF" w:rsidR="0066483B" w:rsidRPr="0066483B" w:rsidRDefault="0066483B" w:rsidP="00EE748B">
            <w:pPr>
              <w:pStyle w:val="VBALevel2Heading"/>
              <w:rPr>
                <w:b w:val="0"/>
                <w:bCs/>
                <w:i/>
                <w:iCs/>
                <w:color w:val="auto"/>
              </w:rPr>
            </w:pPr>
          </w:p>
        </w:tc>
        <w:tc>
          <w:tcPr>
            <w:tcW w:w="7217" w:type="dxa"/>
          </w:tcPr>
          <w:p w14:paraId="5CCC06E7" w14:textId="77777777" w:rsidR="00555589" w:rsidRDefault="00555589" w:rsidP="00EE748B">
            <w:pPr>
              <w:spacing w:before="0"/>
              <w:rPr>
                <w:bCs/>
              </w:rPr>
            </w:pPr>
            <w:r>
              <w:rPr>
                <w:bCs/>
              </w:rPr>
              <w:t>Can we assign separate evaluations for a Veteran diagnosed with Sleep Apnea and Asthma?</w:t>
            </w:r>
          </w:p>
          <w:p w14:paraId="7E602D42" w14:textId="77777777" w:rsidR="00555589" w:rsidRDefault="00555589" w:rsidP="00EE748B">
            <w:pPr>
              <w:spacing w:before="0"/>
              <w:rPr>
                <w:bCs/>
              </w:rPr>
            </w:pPr>
          </w:p>
          <w:p w14:paraId="11984DB1" w14:textId="7A21F072" w:rsidR="00555589" w:rsidRPr="00555589" w:rsidRDefault="00555589" w:rsidP="00201900">
            <w:pPr>
              <w:spacing w:after="120"/>
              <w:rPr>
                <w:bCs/>
              </w:rPr>
            </w:pPr>
            <w:r>
              <w:rPr>
                <w:b/>
              </w:rPr>
              <w:t xml:space="preserve">Answer: </w:t>
            </w:r>
            <w:r>
              <w:rPr>
                <w:bCs/>
              </w:rPr>
              <w:t>No</w:t>
            </w:r>
            <w:r w:rsidR="00201900">
              <w:rPr>
                <w:bCs/>
              </w:rPr>
              <w:t xml:space="preserve"> (Discuss Why)</w:t>
            </w:r>
            <w:r w:rsidR="008748A0">
              <w:rPr>
                <w:bCs/>
              </w:rPr>
              <w:t xml:space="preserve"> </w:t>
            </w:r>
            <w:r w:rsidR="00F10729">
              <w:rPr>
                <w:bCs/>
              </w:rPr>
              <w:t xml:space="preserve">Because 38 CFR 4.96(a) </w:t>
            </w:r>
            <w:r w:rsidR="00F10729" w:rsidRPr="00F10729">
              <w:rPr>
                <w:szCs w:val="24"/>
              </w:rPr>
              <w:t>prohibits the assignment of separate evaluations for co-existing respiratory conditions rated under 38 CFR 4.97, diagnostic codes (DCs) 6600 through 6817 and 6822 through 6847</w:t>
            </w:r>
            <w:r w:rsidR="00F10729" w:rsidRPr="00F10729">
              <w:rPr>
                <w:rFonts w:ascii="Arial" w:hAnsi="Arial" w:cs="Arial"/>
                <w:sz w:val="21"/>
                <w:szCs w:val="21"/>
              </w:rPr>
              <w:t>.</w:t>
            </w:r>
          </w:p>
        </w:tc>
      </w:tr>
      <w:tr w:rsidR="0062055E" w14:paraId="432214DD" w14:textId="77777777" w:rsidTr="008C1868">
        <w:trPr>
          <w:cantSplit/>
          <w:trHeight w:val="212"/>
        </w:trPr>
        <w:tc>
          <w:tcPr>
            <w:tcW w:w="2560" w:type="dxa"/>
          </w:tcPr>
          <w:p w14:paraId="5174245C" w14:textId="77777777" w:rsidR="00ED51E4" w:rsidRDefault="00ED51E4" w:rsidP="0062055E">
            <w:pPr>
              <w:pStyle w:val="VBASlideNumber"/>
              <w:rPr>
                <w:b/>
                <w:bCs/>
                <w:i w:val="0"/>
                <w:color w:val="auto"/>
              </w:rPr>
            </w:pPr>
            <w:r w:rsidRPr="00ED51E4">
              <w:rPr>
                <w:b/>
                <w:bCs/>
                <w:i w:val="0"/>
                <w:color w:val="auto"/>
              </w:rPr>
              <w:t>Pyramiding: Cardiovascular</w:t>
            </w:r>
          </w:p>
          <w:p w14:paraId="2A9C3E00" w14:textId="4D784469" w:rsidR="0062055E" w:rsidRPr="00857190" w:rsidRDefault="0062055E" w:rsidP="0062055E">
            <w:pPr>
              <w:pStyle w:val="VBASlideNumber"/>
              <w:rPr>
                <w:color w:val="auto"/>
              </w:rPr>
            </w:pPr>
            <w:r w:rsidRPr="00857190">
              <w:rPr>
                <w:color w:val="auto"/>
              </w:rPr>
              <w:t xml:space="preserve">Slide </w:t>
            </w:r>
            <w:r w:rsidR="0066483B">
              <w:rPr>
                <w:color w:val="auto"/>
              </w:rPr>
              <w:t>27</w:t>
            </w:r>
          </w:p>
          <w:p w14:paraId="1AA5267A" w14:textId="0FE668B8" w:rsidR="0062055E" w:rsidRPr="00E165DD" w:rsidRDefault="0062055E" w:rsidP="0062055E">
            <w:pPr>
              <w:pStyle w:val="VBALevel2Heading"/>
              <w:rPr>
                <w:b w:val="0"/>
                <w:bCs/>
                <w:i/>
                <w:iCs/>
                <w:color w:val="auto"/>
              </w:rPr>
            </w:pPr>
            <w:r w:rsidRPr="00E165DD">
              <w:rPr>
                <w:b w:val="0"/>
                <w:bCs/>
                <w:i/>
                <w:iCs/>
                <w:color w:val="auto"/>
              </w:rPr>
              <w:t xml:space="preserve">Handout </w:t>
            </w:r>
            <w:r w:rsidR="00330BB9">
              <w:rPr>
                <w:b w:val="0"/>
                <w:bCs/>
                <w:i/>
                <w:iCs/>
                <w:color w:val="auto"/>
              </w:rPr>
              <w:t>7</w:t>
            </w:r>
          </w:p>
        </w:tc>
        <w:tc>
          <w:tcPr>
            <w:tcW w:w="7217" w:type="dxa"/>
          </w:tcPr>
          <w:p w14:paraId="3E169739" w14:textId="77777777" w:rsidR="00ED51E4" w:rsidRPr="00ED51E4" w:rsidRDefault="00ED51E4" w:rsidP="00201900">
            <w:pPr>
              <w:numPr>
                <w:ilvl w:val="0"/>
                <w:numId w:val="34"/>
              </w:numPr>
              <w:spacing w:after="60"/>
              <w:rPr>
                <w:bCs/>
              </w:rPr>
            </w:pPr>
            <w:r w:rsidRPr="00ED51E4">
              <w:rPr>
                <w:b/>
                <w:bCs/>
              </w:rPr>
              <w:t>Hypertension</w:t>
            </w:r>
            <w:r w:rsidRPr="00ED51E4">
              <w:rPr>
                <w:bCs/>
              </w:rPr>
              <w:t xml:space="preserve">: Evaluate hypertension due to aortic insufficiency or hyperthyroidism, as part of the condition causing it </w:t>
            </w:r>
            <w:r w:rsidRPr="00ED51E4">
              <w:rPr>
                <w:bCs/>
                <w:u w:val="single"/>
              </w:rPr>
              <w:t>rather than</w:t>
            </w:r>
            <w:r w:rsidRPr="00ED51E4">
              <w:rPr>
                <w:bCs/>
              </w:rPr>
              <w:t xml:space="preserve"> by a separate evaluation.</w:t>
            </w:r>
          </w:p>
          <w:p w14:paraId="03B42BEB" w14:textId="77777777" w:rsidR="00ED51E4" w:rsidRPr="00ED51E4" w:rsidRDefault="00ED51E4" w:rsidP="00201900">
            <w:pPr>
              <w:numPr>
                <w:ilvl w:val="0"/>
                <w:numId w:val="34"/>
              </w:numPr>
              <w:spacing w:before="60" w:after="60"/>
              <w:rPr>
                <w:bCs/>
              </w:rPr>
            </w:pPr>
            <w:r w:rsidRPr="00ED51E4">
              <w:rPr>
                <w:b/>
                <w:bCs/>
              </w:rPr>
              <w:t>Cardiovascular and Nephritis</w:t>
            </w:r>
            <w:r w:rsidRPr="00ED51E4">
              <w:rPr>
                <w:bCs/>
              </w:rPr>
              <w:t xml:space="preserve">: 38 CFR 4.115 Separate ratings are </w:t>
            </w:r>
            <w:r w:rsidRPr="00ED51E4">
              <w:rPr>
                <w:bCs/>
                <w:u w:val="single"/>
              </w:rPr>
              <w:t>not</w:t>
            </w:r>
            <w:r w:rsidRPr="00ED51E4">
              <w:rPr>
                <w:bCs/>
              </w:rPr>
              <w:t xml:space="preserve"> to be assigned for disability from disease of the heart (which includes hypertension) and any form of nephritis </w:t>
            </w:r>
            <w:r w:rsidRPr="00ED51E4">
              <w:rPr>
                <w:bCs/>
                <w:u w:val="single"/>
              </w:rPr>
              <w:t>unless</w:t>
            </w:r>
            <w:r w:rsidRPr="00ED51E4">
              <w:rPr>
                <w:bCs/>
              </w:rPr>
              <w:t xml:space="preserve"> there is absence of a kidney or regular dialysis is required.</w:t>
            </w:r>
          </w:p>
          <w:p w14:paraId="4CC1D556" w14:textId="33CAB1CA" w:rsidR="0062055E" w:rsidRPr="005C0039" w:rsidRDefault="00ED51E4" w:rsidP="00201900">
            <w:pPr>
              <w:numPr>
                <w:ilvl w:val="0"/>
                <w:numId w:val="34"/>
              </w:numPr>
              <w:spacing w:before="60" w:after="60"/>
              <w:rPr>
                <w:bCs/>
              </w:rPr>
            </w:pPr>
            <w:r w:rsidRPr="00ED51E4">
              <w:rPr>
                <w:b/>
                <w:bCs/>
              </w:rPr>
              <w:t>Cold Injury</w:t>
            </w:r>
            <w:r w:rsidRPr="00ED51E4">
              <w:rPr>
                <w:bCs/>
              </w:rPr>
              <w:t xml:space="preserve">: Separately diagnosed residuals of cold injuries, such as Raynaud’s phenomenon, muscle atrophy, etc., </w:t>
            </w:r>
            <w:r w:rsidRPr="00ED51E4">
              <w:rPr>
                <w:bCs/>
                <w:u w:val="single"/>
              </w:rPr>
              <w:t>cannot</w:t>
            </w:r>
            <w:r w:rsidRPr="00ED51E4">
              <w:rPr>
                <w:bCs/>
              </w:rPr>
              <w:t xml:space="preserve"> be assigned as separate evaluations </w:t>
            </w:r>
            <w:r w:rsidRPr="00ED51E4">
              <w:rPr>
                <w:bCs/>
                <w:u w:val="single"/>
              </w:rPr>
              <w:t>if</w:t>
            </w:r>
            <w:r w:rsidRPr="00ED51E4">
              <w:rPr>
                <w:bCs/>
              </w:rPr>
              <w:t xml:space="preserve"> they are used to support an evaluation under DC 7122.</w:t>
            </w:r>
          </w:p>
        </w:tc>
      </w:tr>
      <w:tr w:rsidR="00ED51E4" w14:paraId="102D14F5" w14:textId="77777777" w:rsidTr="008C1868">
        <w:trPr>
          <w:cantSplit/>
          <w:trHeight w:val="212"/>
        </w:trPr>
        <w:tc>
          <w:tcPr>
            <w:tcW w:w="2560" w:type="dxa"/>
          </w:tcPr>
          <w:p w14:paraId="2642B8D7" w14:textId="77777777" w:rsidR="00ED51E4" w:rsidRPr="00857190" w:rsidRDefault="00ED51E4" w:rsidP="00ED51E4">
            <w:pPr>
              <w:pStyle w:val="VBALevel2Heading"/>
              <w:rPr>
                <w:color w:val="auto"/>
              </w:rPr>
            </w:pPr>
            <w:r>
              <w:rPr>
                <w:color w:val="auto"/>
              </w:rPr>
              <w:lastRenderedPageBreak/>
              <w:t>Pyramiding: Digestive</w:t>
            </w:r>
          </w:p>
          <w:p w14:paraId="68B9C680" w14:textId="4FEE25DA" w:rsidR="00ED51E4" w:rsidRPr="00857190" w:rsidRDefault="00ED51E4" w:rsidP="00ED51E4">
            <w:pPr>
              <w:pStyle w:val="VBASlideNumber"/>
              <w:rPr>
                <w:color w:val="auto"/>
              </w:rPr>
            </w:pPr>
            <w:r w:rsidRPr="00857190">
              <w:rPr>
                <w:color w:val="auto"/>
              </w:rPr>
              <w:t xml:space="preserve"> Slide </w:t>
            </w:r>
            <w:r w:rsidR="0066483B">
              <w:rPr>
                <w:color w:val="auto"/>
              </w:rPr>
              <w:t>28</w:t>
            </w:r>
          </w:p>
          <w:p w14:paraId="7EFCB111" w14:textId="206F813E" w:rsidR="00ED51E4" w:rsidRPr="00ED51E4" w:rsidRDefault="00ED51E4" w:rsidP="00ED51E4">
            <w:pPr>
              <w:pStyle w:val="VBALevel2Heading"/>
              <w:rPr>
                <w:b w:val="0"/>
                <w:bCs/>
                <w:i/>
                <w:iCs/>
                <w:color w:val="auto"/>
              </w:rPr>
            </w:pPr>
            <w:r w:rsidRPr="00ED51E4">
              <w:rPr>
                <w:b w:val="0"/>
                <w:bCs/>
                <w:i/>
                <w:iCs/>
                <w:color w:val="auto"/>
              </w:rPr>
              <w:t xml:space="preserve">Handout </w:t>
            </w:r>
            <w:r w:rsidR="00330BB9">
              <w:rPr>
                <w:b w:val="0"/>
                <w:bCs/>
                <w:i/>
                <w:iCs/>
                <w:color w:val="auto"/>
              </w:rPr>
              <w:t>7</w:t>
            </w:r>
          </w:p>
        </w:tc>
        <w:tc>
          <w:tcPr>
            <w:tcW w:w="7217" w:type="dxa"/>
          </w:tcPr>
          <w:p w14:paraId="46748936" w14:textId="15FBE8AD" w:rsidR="00ED51E4" w:rsidRPr="005C0039" w:rsidRDefault="00ED51E4" w:rsidP="00ED51E4">
            <w:pPr>
              <w:spacing w:before="0"/>
            </w:pPr>
            <w:r w:rsidRPr="00ED51E4">
              <w:rPr>
                <w:bCs/>
              </w:rPr>
              <w:t>38 CFR 4.114</w:t>
            </w:r>
            <w:r>
              <w:t xml:space="preserve">: </w:t>
            </w:r>
            <w:r w:rsidRPr="005C0039">
              <w:t xml:space="preserve">Evaluations of digestive conditions under certain DCs will </w:t>
            </w:r>
            <w:r w:rsidRPr="005C0039">
              <w:rPr>
                <w:u w:val="single"/>
              </w:rPr>
              <w:t>not</w:t>
            </w:r>
            <w:r w:rsidRPr="005C0039">
              <w:t xml:space="preserve"> be combined with each other or assigned separate </w:t>
            </w:r>
            <w:r>
              <w:t>evaluations.</w:t>
            </w:r>
            <w:r w:rsidRPr="005C0039">
              <w:t xml:space="preserve"> Instead, a single evaluation should be assigned under the DC which reflects the predominant disability, with elevation to the next higher evaluation when the severity of the overall disability warrants such elevation.</w:t>
            </w:r>
          </w:p>
          <w:p w14:paraId="7FC0C5BD" w14:textId="77777777" w:rsidR="00ED51E4" w:rsidRPr="005C0039" w:rsidRDefault="00ED51E4" w:rsidP="00ED51E4">
            <w:pPr>
              <w:spacing w:before="0"/>
            </w:pPr>
          </w:p>
          <w:p w14:paraId="216EDDCC" w14:textId="0B23109C" w:rsidR="00ED51E4" w:rsidRDefault="00ED51E4" w:rsidP="00ED51E4">
            <w:pPr>
              <w:spacing w:before="0"/>
            </w:pPr>
            <w:r>
              <w:t>Separate evaluations are prohibited for digestive conditions</w:t>
            </w:r>
            <w:r w:rsidRPr="005C0039">
              <w:t xml:space="preserve"> under the following </w:t>
            </w:r>
            <w:r w:rsidRPr="00ED51E4">
              <w:t>38 CFR 4.114</w:t>
            </w:r>
            <w:r w:rsidRPr="005C0039">
              <w:t xml:space="preserve"> DCs:</w:t>
            </w:r>
          </w:p>
          <w:p w14:paraId="353F9195" w14:textId="77777777" w:rsidR="00ED51E4" w:rsidRPr="005C0039" w:rsidRDefault="00ED51E4" w:rsidP="00ED51E4">
            <w:pPr>
              <w:spacing w:before="0"/>
            </w:pPr>
          </w:p>
          <w:p w14:paraId="62C0DCFD" w14:textId="77777777" w:rsidR="00ED51E4" w:rsidRPr="005C0039" w:rsidRDefault="00ED51E4" w:rsidP="00201900">
            <w:pPr>
              <w:pStyle w:val="ListParagraph"/>
              <w:numPr>
                <w:ilvl w:val="0"/>
                <w:numId w:val="35"/>
              </w:numPr>
              <w:spacing w:after="60"/>
              <w:ind w:left="720"/>
            </w:pPr>
            <w:r w:rsidRPr="005C0039">
              <w:t xml:space="preserve">7301 to 7329, inclusive (meaning </w:t>
            </w:r>
            <w:r w:rsidRPr="005C0039">
              <w:rPr>
                <w:bCs/>
                <w:iCs/>
              </w:rPr>
              <w:t>all</w:t>
            </w:r>
            <w:r w:rsidRPr="005C0039">
              <w:t xml:space="preserve"> the DCs from 7301 to 7329)</w:t>
            </w:r>
          </w:p>
          <w:p w14:paraId="1BEACA47" w14:textId="77777777" w:rsidR="00ED51E4" w:rsidRPr="005C0039" w:rsidRDefault="00ED51E4" w:rsidP="00201900">
            <w:pPr>
              <w:pStyle w:val="ListParagraph"/>
              <w:numPr>
                <w:ilvl w:val="0"/>
                <w:numId w:val="35"/>
              </w:numPr>
              <w:spacing w:before="60" w:after="60"/>
              <w:ind w:left="720"/>
            </w:pPr>
            <w:r w:rsidRPr="005C0039">
              <w:t>7331</w:t>
            </w:r>
          </w:p>
          <w:p w14:paraId="195EBCA5" w14:textId="77777777" w:rsidR="00ED51E4" w:rsidRPr="005C0039" w:rsidRDefault="00ED51E4" w:rsidP="00201900">
            <w:pPr>
              <w:pStyle w:val="ListParagraph"/>
              <w:numPr>
                <w:ilvl w:val="0"/>
                <w:numId w:val="35"/>
              </w:numPr>
              <w:spacing w:before="60" w:after="60"/>
              <w:ind w:left="720"/>
            </w:pPr>
            <w:r w:rsidRPr="005C0039">
              <w:t>7342, and</w:t>
            </w:r>
          </w:p>
          <w:p w14:paraId="6277B7EB" w14:textId="77777777" w:rsidR="00ED51E4" w:rsidRDefault="00ED51E4" w:rsidP="00201900">
            <w:pPr>
              <w:pStyle w:val="ListParagraph"/>
              <w:numPr>
                <w:ilvl w:val="0"/>
                <w:numId w:val="35"/>
              </w:numPr>
              <w:spacing w:before="60" w:after="60"/>
              <w:ind w:left="720"/>
            </w:pPr>
            <w:r w:rsidRPr="005C0039">
              <w:t xml:space="preserve">7345 to 7348, inclusive (meaning </w:t>
            </w:r>
            <w:r w:rsidRPr="005C0039">
              <w:rPr>
                <w:bCs/>
                <w:iCs/>
              </w:rPr>
              <w:t>all</w:t>
            </w:r>
            <w:r w:rsidRPr="005C0039">
              <w:t xml:space="preserve"> the DCs from 7345 to 7348).</w:t>
            </w:r>
          </w:p>
          <w:p w14:paraId="25D79222" w14:textId="77777777" w:rsidR="00ED51E4" w:rsidRDefault="00ED51E4" w:rsidP="00ED51E4">
            <w:pPr>
              <w:pStyle w:val="ListParagraph"/>
              <w:spacing w:before="0"/>
              <w:ind w:left="360"/>
            </w:pPr>
          </w:p>
          <w:p w14:paraId="18E9A0A1" w14:textId="77777777" w:rsidR="00201900" w:rsidRDefault="00ED51E4" w:rsidP="00ED51E4">
            <w:pPr>
              <w:spacing w:before="0"/>
              <w:rPr>
                <w:bCs/>
                <w:szCs w:val="24"/>
              </w:rPr>
            </w:pPr>
            <w:r w:rsidRPr="00ED51E4">
              <w:rPr>
                <w:b/>
                <w:bCs/>
                <w:szCs w:val="24"/>
              </w:rPr>
              <w:t>Example</w:t>
            </w:r>
            <w:r w:rsidRPr="00ED51E4">
              <w:rPr>
                <w:b/>
                <w:szCs w:val="24"/>
              </w:rPr>
              <w:t xml:space="preserve">: </w:t>
            </w:r>
            <w:r w:rsidRPr="00201900">
              <w:rPr>
                <w:bCs/>
                <w:szCs w:val="24"/>
              </w:rPr>
              <w:t xml:space="preserve">A Veteran with a duodenal ulcer, evaluated as 20-percent disabling under </w:t>
            </w:r>
            <w:hyperlink r:id="rId33" w:tgtFrame="_blank" w:history="1">
              <w:r w:rsidRPr="00201900">
                <w:rPr>
                  <w:bCs/>
                  <w:szCs w:val="24"/>
                </w:rPr>
                <w:t>38 CFR 4.114, DC 7305</w:t>
              </w:r>
            </w:hyperlink>
            <w:r w:rsidRPr="00201900">
              <w:rPr>
                <w:bCs/>
                <w:szCs w:val="24"/>
              </w:rPr>
              <w:t xml:space="preserve">, and ulcerative colitis, evaluated as 30-percent disabling under </w:t>
            </w:r>
            <w:hyperlink r:id="rId34" w:tgtFrame="_blank" w:history="1">
              <w:r w:rsidRPr="00201900">
                <w:rPr>
                  <w:bCs/>
                  <w:szCs w:val="24"/>
                </w:rPr>
                <w:t>38 CFR 4.114, DC 7323</w:t>
              </w:r>
            </w:hyperlink>
            <w:r w:rsidRPr="00201900">
              <w:rPr>
                <w:bCs/>
                <w:szCs w:val="24"/>
              </w:rPr>
              <w:t xml:space="preserve">, would be assigned a single 30-percent evaluation under </w:t>
            </w:r>
            <w:hyperlink r:id="rId35" w:tgtFrame="_blank" w:history="1">
              <w:r w:rsidRPr="00201900">
                <w:rPr>
                  <w:bCs/>
                  <w:szCs w:val="24"/>
                </w:rPr>
                <w:t>38 CFR 4.114, DC 7323</w:t>
              </w:r>
            </w:hyperlink>
            <w:r w:rsidRPr="00201900">
              <w:rPr>
                <w:bCs/>
                <w:szCs w:val="24"/>
              </w:rPr>
              <w:t xml:space="preserve"> as ulcerative colitis represents the predominant disability picture.</w:t>
            </w:r>
          </w:p>
          <w:p w14:paraId="5892E67D" w14:textId="77777777" w:rsidR="00201900" w:rsidRDefault="00201900" w:rsidP="00ED51E4">
            <w:pPr>
              <w:spacing w:before="0"/>
              <w:rPr>
                <w:bCs/>
                <w:szCs w:val="24"/>
              </w:rPr>
            </w:pPr>
          </w:p>
          <w:p w14:paraId="3F21D675" w14:textId="16A13157" w:rsidR="00ED51E4" w:rsidRPr="005C0039" w:rsidRDefault="00ED51E4" w:rsidP="00201900">
            <w:pPr>
              <w:spacing w:after="240"/>
              <w:rPr>
                <w:bCs/>
              </w:rPr>
            </w:pPr>
            <w:r w:rsidRPr="00201900">
              <w:rPr>
                <w:bCs/>
                <w:szCs w:val="24"/>
              </w:rPr>
              <w:t xml:space="preserve">Separate evaluations for the duodenal ulcer and ulcerative colitis are not permitted under </w:t>
            </w:r>
            <w:hyperlink r:id="rId36" w:tgtFrame="_blank" w:history="1">
              <w:r w:rsidRPr="00201900">
                <w:rPr>
                  <w:bCs/>
                  <w:szCs w:val="24"/>
                </w:rPr>
                <w:t>38 CFR 4.114</w:t>
              </w:r>
            </w:hyperlink>
            <w:r w:rsidRPr="00201900">
              <w:rPr>
                <w:bCs/>
                <w:szCs w:val="24"/>
              </w:rPr>
              <w:t>.</w:t>
            </w:r>
          </w:p>
        </w:tc>
      </w:tr>
      <w:tr w:rsidR="00ED51E4" w14:paraId="51FBCCB2" w14:textId="77777777" w:rsidTr="008C1868">
        <w:trPr>
          <w:cantSplit/>
          <w:trHeight w:val="212"/>
        </w:trPr>
        <w:tc>
          <w:tcPr>
            <w:tcW w:w="2560" w:type="dxa"/>
          </w:tcPr>
          <w:p w14:paraId="75AC5DD6" w14:textId="77777777" w:rsidR="00ED51E4" w:rsidRPr="00857190" w:rsidRDefault="00ED51E4" w:rsidP="00ED51E4">
            <w:pPr>
              <w:pStyle w:val="VBALevel2Heading"/>
              <w:rPr>
                <w:color w:val="auto"/>
              </w:rPr>
            </w:pPr>
            <w:r>
              <w:rPr>
                <w:color w:val="auto"/>
              </w:rPr>
              <w:t>Pyramiding: Endocrine</w:t>
            </w:r>
          </w:p>
          <w:p w14:paraId="7098D433" w14:textId="44F2D1AB" w:rsidR="00ED51E4" w:rsidRPr="00857190" w:rsidRDefault="00ED51E4" w:rsidP="00ED51E4">
            <w:pPr>
              <w:pStyle w:val="VBASlideNumber"/>
              <w:rPr>
                <w:color w:val="auto"/>
              </w:rPr>
            </w:pPr>
            <w:r w:rsidRPr="00857190">
              <w:rPr>
                <w:color w:val="auto"/>
              </w:rPr>
              <w:t xml:space="preserve"> Slide </w:t>
            </w:r>
            <w:r w:rsidR="0066483B">
              <w:rPr>
                <w:color w:val="auto"/>
              </w:rPr>
              <w:t>29</w:t>
            </w:r>
          </w:p>
          <w:p w14:paraId="3B8BFE80" w14:textId="17C85AC7" w:rsidR="00ED51E4" w:rsidRPr="00ED51E4" w:rsidRDefault="00ED51E4" w:rsidP="00ED51E4">
            <w:pPr>
              <w:pStyle w:val="VBALevel2Heading"/>
              <w:rPr>
                <w:b w:val="0"/>
                <w:bCs/>
                <w:i/>
                <w:iCs/>
                <w:color w:val="auto"/>
              </w:rPr>
            </w:pPr>
            <w:r w:rsidRPr="00ED51E4">
              <w:rPr>
                <w:b w:val="0"/>
                <w:bCs/>
                <w:i/>
                <w:iCs/>
                <w:color w:val="auto"/>
              </w:rPr>
              <w:t xml:space="preserve">Handout </w:t>
            </w:r>
            <w:r w:rsidR="00330BB9">
              <w:rPr>
                <w:b w:val="0"/>
                <w:bCs/>
                <w:i/>
                <w:iCs/>
                <w:color w:val="auto"/>
              </w:rPr>
              <w:t>7</w:t>
            </w:r>
          </w:p>
        </w:tc>
        <w:tc>
          <w:tcPr>
            <w:tcW w:w="7217" w:type="dxa"/>
          </w:tcPr>
          <w:p w14:paraId="46433491" w14:textId="77777777" w:rsidR="00ED51E4" w:rsidRDefault="00ED51E4" w:rsidP="00201900">
            <w:pPr>
              <w:spacing w:after="240"/>
            </w:pPr>
            <w:r w:rsidRPr="005C0039">
              <w:rPr>
                <w:bCs/>
              </w:rPr>
              <w:t>Diabetic Complications</w:t>
            </w:r>
            <w:r w:rsidRPr="005C0039">
              <w:t>:</w:t>
            </w:r>
          </w:p>
          <w:p w14:paraId="2D152E86" w14:textId="77777777" w:rsidR="00ED51E4" w:rsidRPr="005C0039" w:rsidRDefault="00ED51E4" w:rsidP="00201900">
            <w:pPr>
              <w:pStyle w:val="ListParagraph"/>
              <w:numPr>
                <w:ilvl w:val="0"/>
                <w:numId w:val="36"/>
              </w:numPr>
              <w:spacing w:after="60"/>
              <w:ind w:left="720"/>
            </w:pPr>
            <w:r w:rsidRPr="005C0039">
              <w:t xml:space="preserve">Evaluate compensable complications of diabetes mellitus separately </w:t>
            </w:r>
            <w:r w:rsidRPr="005C0039">
              <w:rPr>
                <w:u w:val="single"/>
              </w:rPr>
              <w:t>unless</w:t>
            </w:r>
            <w:r w:rsidRPr="005C0039">
              <w:t xml:space="preserve"> they are a part of the criteria used to support a 100-percent evaluation under DC 7913.</w:t>
            </w:r>
          </w:p>
          <w:p w14:paraId="20A68DE5" w14:textId="77777777" w:rsidR="00ED51E4" w:rsidRDefault="00ED51E4" w:rsidP="00201900">
            <w:pPr>
              <w:pStyle w:val="ListParagraph"/>
              <w:numPr>
                <w:ilvl w:val="0"/>
                <w:numId w:val="36"/>
              </w:numPr>
              <w:spacing w:before="60" w:after="60"/>
              <w:ind w:left="720"/>
            </w:pPr>
            <w:r w:rsidRPr="005C0039">
              <w:t>Non-compensable complications of diabetes mellitus are considered part of the diabetic process under DC 7913.</w:t>
            </w:r>
          </w:p>
          <w:p w14:paraId="309E3B0C" w14:textId="77777777" w:rsidR="00ED51E4" w:rsidRDefault="00ED51E4" w:rsidP="00ED51E4">
            <w:pPr>
              <w:pStyle w:val="ListParagraph"/>
              <w:spacing w:before="0"/>
              <w:ind w:left="360"/>
            </w:pPr>
          </w:p>
          <w:p w14:paraId="414BFF52" w14:textId="214E5D20" w:rsidR="00ED51E4" w:rsidRPr="00ED51E4" w:rsidRDefault="00ED51E4" w:rsidP="00ED51E4">
            <w:pPr>
              <w:spacing w:before="0"/>
              <w:rPr>
                <w:b/>
                <w:iCs/>
              </w:rPr>
            </w:pPr>
            <w:r w:rsidRPr="00ED51E4">
              <w:rPr>
                <w:b/>
                <w:iCs/>
              </w:rPr>
              <w:t xml:space="preserve">Reference: </w:t>
            </w:r>
            <w:r w:rsidRPr="00201900">
              <w:rPr>
                <w:bCs/>
                <w:iCs/>
              </w:rPr>
              <w:t>Note (1) under diagnostic code 7913, diabetes mellitus</w:t>
            </w:r>
          </w:p>
          <w:p w14:paraId="1B8EBCF7" w14:textId="77777777" w:rsidR="00ED51E4" w:rsidRPr="00ED51E4" w:rsidRDefault="00ED51E4" w:rsidP="00ED51E4">
            <w:pPr>
              <w:pStyle w:val="ListParagraph"/>
              <w:spacing w:before="0"/>
              <w:ind w:left="360"/>
              <w:rPr>
                <w:iCs/>
              </w:rPr>
            </w:pPr>
          </w:p>
          <w:p w14:paraId="4DF410D8" w14:textId="77777777" w:rsidR="00ED51E4" w:rsidRPr="00ED51E4" w:rsidRDefault="00ED51E4" w:rsidP="00ED51E4">
            <w:pPr>
              <w:spacing w:before="0"/>
              <w:rPr>
                <w:iCs/>
              </w:rPr>
            </w:pPr>
            <w:r w:rsidRPr="00ED51E4">
              <w:rPr>
                <w:bCs/>
                <w:iCs/>
              </w:rPr>
              <w:t>Hyperthyroidism</w:t>
            </w:r>
            <w:r w:rsidRPr="00ED51E4">
              <w:rPr>
                <w:iCs/>
              </w:rPr>
              <w:t xml:space="preserve">: Symptoms of hyperthyroidism used to support the evaluation of other DCs; or, granted as separate disabilities, </w:t>
            </w:r>
            <w:r w:rsidRPr="00ED51E4">
              <w:rPr>
                <w:iCs/>
                <w:u w:val="single"/>
              </w:rPr>
              <w:t>cannot</w:t>
            </w:r>
            <w:r w:rsidRPr="00ED51E4">
              <w:rPr>
                <w:iCs/>
              </w:rPr>
              <w:t xml:space="preserve"> be used to support an evaluation under DC 7900.</w:t>
            </w:r>
          </w:p>
          <w:p w14:paraId="27370264" w14:textId="77777777" w:rsidR="00ED51E4" w:rsidRPr="00ED51E4" w:rsidRDefault="00ED51E4" w:rsidP="00ED51E4">
            <w:pPr>
              <w:spacing w:before="0"/>
              <w:rPr>
                <w:iCs/>
              </w:rPr>
            </w:pPr>
          </w:p>
          <w:p w14:paraId="04AF3E75" w14:textId="048CC79C" w:rsidR="00ED51E4" w:rsidRPr="005C0039" w:rsidRDefault="00ED51E4" w:rsidP="00ED51E4">
            <w:pPr>
              <w:spacing w:before="0"/>
              <w:rPr>
                <w:bCs/>
              </w:rPr>
            </w:pPr>
            <w:r w:rsidRPr="00ED51E4">
              <w:rPr>
                <w:b/>
                <w:iCs/>
              </w:rPr>
              <w:t xml:space="preserve">Briefly show and discuss: </w:t>
            </w:r>
            <w:r w:rsidRPr="00201900">
              <w:rPr>
                <w:bCs/>
                <w:iCs/>
              </w:rPr>
              <w:t>M21-1 III.iv.4.</w:t>
            </w:r>
            <w:r w:rsidR="005F2BA5">
              <w:rPr>
                <w:bCs/>
                <w:iCs/>
              </w:rPr>
              <w:t>M</w:t>
            </w:r>
            <w:r w:rsidRPr="00201900">
              <w:rPr>
                <w:bCs/>
                <w:iCs/>
              </w:rPr>
              <w:t>.3.b</w:t>
            </w:r>
            <w:r w:rsidR="006E47E4">
              <w:rPr>
                <w:bCs/>
                <w:iCs/>
              </w:rPr>
              <w:t>,</w:t>
            </w:r>
            <w:r w:rsidRPr="00201900">
              <w:rPr>
                <w:bCs/>
                <w:iCs/>
              </w:rPr>
              <w:t xml:space="preserve"> </w:t>
            </w:r>
            <w:r w:rsidR="006E47E4" w:rsidRPr="006E47E4">
              <w:rPr>
                <w:bCs/>
                <w:iCs/>
              </w:rPr>
              <w:t>Evaluating Thyroid Disabilities After the Initial Diagnosis</w:t>
            </w:r>
          </w:p>
        </w:tc>
      </w:tr>
      <w:tr w:rsidR="00ED51E4" w14:paraId="7E81C74F" w14:textId="77777777" w:rsidTr="008C1868">
        <w:trPr>
          <w:cantSplit/>
          <w:trHeight w:val="212"/>
        </w:trPr>
        <w:tc>
          <w:tcPr>
            <w:tcW w:w="2560" w:type="dxa"/>
          </w:tcPr>
          <w:p w14:paraId="7348AD1F" w14:textId="77777777" w:rsidR="00ED51E4" w:rsidRPr="00857190" w:rsidRDefault="00ED51E4" w:rsidP="00ED51E4">
            <w:pPr>
              <w:pStyle w:val="VBALevel2Heading"/>
              <w:rPr>
                <w:color w:val="auto"/>
              </w:rPr>
            </w:pPr>
            <w:r>
              <w:rPr>
                <w:color w:val="auto"/>
              </w:rPr>
              <w:lastRenderedPageBreak/>
              <w:t>Pyramiding: Traumatic Brain Injury</w:t>
            </w:r>
          </w:p>
          <w:p w14:paraId="462666DD" w14:textId="329037D5" w:rsidR="00ED51E4" w:rsidRPr="00857190" w:rsidRDefault="00ED51E4" w:rsidP="00ED51E4">
            <w:pPr>
              <w:pStyle w:val="VBASlideNumber"/>
              <w:rPr>
                <w:color w:val="auto"/>
              </w:rPr>
            </w:pPr>
            <w:r w:rsidRPr="00857190">
              <w:rPr>
                <w:color w:val="auto"/>
              </w:rPr>
              <w:t xml:space="preserve"> Slide </w:t>
            </w:r>
            <w:r w:rsidR="00EE6CBB">
              <w:rPr>
                <w:color w:val="auto"/>
              </w:rPr>
              <w:t>3</w:t>
            </w:r>
            <w:r w:rsidR="0066483B">
              <w:rPr>
                <w:color w:val="auto"/>
              </w:rPr>
              <w:t>0-31</w:t>
            </w:r>
          </w:p>
          <w:p w14:paraId="1882685C" w14:textId="1453019F" w:rsidR="00ED51E4" w:rsidRPr="009D0E76" w:rsidRDefault="00ED51E4" w:rsidP="00ED51E4">
            <w:pPr>
              <w:pStyle w:val="VBALevel2Heading"/>
              <w:rPr>
                <w:b w:val="0"/>
                <w:bCs/>
                <w:i/>
                <w:iCs/>
                <w:color w:val="auto"/>
              </w:rPr>
            </w:pPr>
            <w:r w:rsidRPr="009D0E76">
              <w:rPr>
                <w:b w:val="0"/>
                <w:bCs/>
                <w:i/>
                <w:iCs/>
                <w:color w:val="auto"/>
              </w:rPr>
              <w:t xml:space="preserve">Handout </w:t>
            </w:r>
            <w:r w:rsidR="00330BB9">
              <w:rPr>
                <w:b w:val="0"/>
                <w:bCs/>
                <w:i/>
                <w:iCs/>
                <w:color w:val="auto"/>
              </w:rPr>
              <w:t>7</w:t>
            </w:r>
          </w:p>
        </w:tc>
        <w:tc>
          <w:tcPr>
            <w:tcW w:w="7217" w:type="dxa"/>
          </w:tcPr>
          <w:p w14:paraId="5FC191E4" w14:textId="77777777" w:rsidR="009D0E76" w:rsidRPr="009D0E76" w:rsidRDefault="009D0E76" w:rsidP="006E47E4">
            <w:pPr>
              <w:numPr>
                <w:ilvl w:val="0"/>
                <w:numId w:val="45"/>
              </w:numPr>
              <w:spacing w:after="60"/>
              <w:rPr>
                <w:bCs/>
              </w:rPr>
            </w:pPr>
            <w:r w:rsidRPr="009D0E76">
              <w:rPr>
                <w:b/>
                <w:bCs/>
              </w:rPr>
              <w:t>Multiple Evaluations</w:t>
            </w:r>
            <w:r w:rsidRPr="009D0E76">
              <w:rPr>
                <w:bCs/>
              </w:rPr>
              <w:t xml:space="preserve">: In addition to the evaluation for TBI manifestations under DC 8045, separate evaluations of comorbid mental, neurologic, or other physical disorder can be assigned </w:t>
            </w:r>
            <w:r w:rsidRPr="009D0E76">
              <w:rPr>
                <w:bCs/>
                <w:u w:val="single"/>
              </w:rPr>
              <w:t>unless</w:t>
            </w:r>
            <w:r w:rsidRPr="009D0E76">
              <w:rPr>
                <w:bCs/>
              </w:rPr>
              <w:t xml:space="preserve"> the manifestation was used to assign an evaluation under DC 8045.</w:t>
            </w:r>
          </w:p>
          <w:p w14:paraId="2006BA23" w14:textId="10686C9D" w:rsidR="009D0E76" w:rsidRDefault="009D0E76" w:rsidP="006E47E4">
            <w:pPr>
              <w:numPr>
                <w:ilvl w:val="0"/>
                <w:numId w:val="45"/>
              </w:numPr>
              <w:spacing w:before="60" w:after="60"/>
              <w:rPr>
                <w:bCs/>
              </w:rPr>
            </w:pPr>
            <w:r w:rsidRPr="009D0E76">
              <w:rPr>
                <w:b/>
                <w:bCs/>
              </w:rPr>
              <w:t>TBI and Vertigo</w:t>
            </w:r>
            <w:r w:rsidRPr="009D0E76">
              <w:rPr>
                <w:bCs/>
              </w:rPr>
              <w:t xml:space="preserve">: A separate evaluation of vertigo </w:t>
            </w:r>
            <w:r w:rsidRPr="009D0E76">
              <w:rPr>
                <w:bCs/>
                <w:u w:val="single"/>
              </w:rPr>
              <w:t>cannot</w:t>
            </w:r>
            <w:r w:rsidRPr="009D0E76">
              <w:rPr>
                <w:bCs/>
              </w:rPr>
              <w:t xml:space="preserve"> be assigned. Vertigo is a subjective symptom that is already considered in the facets of TBI criteria.</w:t>
            </w:r>
          </w:p>
          <w:p w14:paraId="31F8C528" w14:textId="77777777" w:rsidR="009D0E76" w:rsidRPr="009D0E76" w:rsidRDefault="009D0E76" w:rsidP="006E47E4">
            <w:pPr>
              <w:numPr>
                <w:ilvl w:val="0"/>
                <w:numId w:val="45"/>
              </w:numPr>
              <w:spacing w:before="60" w:after="60"/>
            </w:pPr>
            <w:r w:rsidRPr="009D0E76">
              <w:rPr>
                <w:b/>
                <w:bCs/>
              </w:rPr>
              <w:t>TBI and Mental Disorder</w:t>
            </w:r>
            <w:r w:rsidRPr="009D0E76">
              <w:t>: Sufficiently clear and unequivocal medical opinion evidence must be present to determine whether TBI and a mental disorder are distinct and can be separately evaluated.</w:t>
            </w:r>
          </w:p>
          <w:p w14:paraId="5DEA3F0D" w14:textId="27D2546F" w:rsidR="00ED51E4" w:rsidRPr="005C0039" w:rsidRDefault="009D0E76" w:rsidP="006E47E4">
            <w:pPr>
              <w:numPr>
                <w:ilvl w:val="0"/>
                <w:numId w:val="45"/>
              </w:numPr>
              <w:spacing w:before="60" w:after="60"/>
              <w:rPr>
                <w:bCs/>
              </w:rPr>
            </w:pPr>
            <w:r w:rsidRPr="009D0E76">
              <w:rPr>
                <w:b/>
                <w:bCs/>
              </w:rPr>
              <w:t>38 CFR 3.310(d)</w:t>
            </w:r>
            <w:r w:rsidRPr="009D0E76">
              <w:t xml:space="preserve"> established five conditions held to be secondary to TBI dependent on the initial severity of the TBI and the period of time between the injury and onset of the secondary illness. Avoid pyramiding when considering the initial TBI evaluation and symptoms that are now associated with the five secondary conditions. </w:t>
            </w:r>
          </w:p>
        </w:tc>
      </w:tr>
      <w:tr w:rsidR="00ED51E4" w14:paraId="29CBBBD5" w14:textId="77777777" w:rsidTr="008C1868">
        <w:trPr>
          <w:cantSplit/>
          <w:trHeight w:val="212"/>
        </w:trPr>
        <w:tc>
          <w:tcPr>
            <w:tcW w:w="2560" w:type="dxa"/>
          </w:tcPr>
          <w:p w14:paraId="418AD237" w14:textId="77777777" w:rsidR="009D0E76" w:rsidRPr="00857190" w:rsidRDefault="009D0E76" w:rsidP="009D0E76">
            <w:pPr>
              <w:pStyle w:val="VBALevel2Heading"/>
              <w:rPr>
                <w:color w:val="auto"/>
              </w:rPr>
            </w:pPr>
            <w:r>
              <w:rPr>
                <w:color w:val="auto"/>
              </w:rPr>
              <w:t>Pyramiding: Peripheral Nerves</w:t>
            </w:r>
          </w:p>
          <w:p w14:paraId="05AF6E90" w14:textId="506AC42F" w:rsidR="009D0E76" w:rsidRPr="00857190" w:rsidRDefault="009D0E76" w:rsidP="009D0E76">
            <w:pPr>
              <w:pStyle w:val="VBASlideNumber"/>
              <w:rPr>
                <w:color w:val="auto"/>
              </w:rPr>
            </w:pPr>
            <w:r w:rsidRPr="00857190">
              <w:rPr>
                <w:color w:val="auto"/>
              </w:rPr>
              <w:t xml:space="preserve"> Slide </w:t>
            </w:r>
            <w:r w:rsidR="00EE6CBB">
              <w:rPr>
                <w:color w:val="auto"/>
              </w:rPr>
              <w:t>3</w:t>
            </w:r>
            <w:r w:rsidR="0066483B">
              <w:rPr>
                <w:color w:val="auto"/>
              </w:rPr>
              <w:t>2</w:t>
            </w:r>
          </w:p>
          <w:p w14:paraId="020FFC6B" w14:textId="2C23DCA3" w:rsidR="00ED51E4" w:rsidRPr="009D0E76" w:rsidRDefault="009D0E76" w:rsidP="009D0E76">
            <w:pPr>
              <w:pStyle w:val="VBALevel2Heading"/>
              <w:rPr>
                <w:b w:val="0"/>
                <w:bCs/>
                <w:i/>
                <w:iCs/>
                <w:color w:val="auto"/>
              </w:rPr>
            </w:pPr>
            <w:r w:rsidRPr="009D0E76">
              <w:rPr>
                <w:b w:val="0"/>
                <w:bCs/>
                <w:i/>
                <w:iCs/>
                <w:color w:val="auto"/>
              </w:rPr>
              <w:t xml:space="preserve">Handout </w:t>
            </w:r>
            <w:r w:rsidR="00330BB9">
              <w:rPr>
                <w:b w:val="0"/>
                <w:bCs/>
                <w:i/>
                <w:iCs/>
                <w:color w:val="auto"/>
              </w:rPr>
              <w:t>8</w:t>
            </w:r>
          </w:p>
        </w:tc>
        <w:tc>
          <w:tcPr>
            <w:tcW w:w="7217" w:type="dxa"/>
          </w:tcPr>
          <w:p w14:paraId="5F7CE520" w14:textId="77777777" w:rsidR="009D0E76" w:rsidRPr="005C0039" w:rsidRDefault="009D0E76" w:rsidP="00B460E6">
            <w:pPr>
              <w:spacing w:after="240"/>
            </w:pPr>
            <w:r w:rsidRPr="005C0039">
              <w:rPr>
                <w:bCs/>
              </w:rPr>
              <w:t>Upper Extremities</w:t>
            </w:r>
            <w:r>
              <w:t xml:space="preserve">: </w:t>
            </w:r>
            <w:r w:rsidRPr="005C0039">
              <w:t xml:space="preserve">Separate evaluations may </w:t>
            </w:r>
            <w:r w:rsidRPr="005C0039">
              <w:rPr>
                <w:u w:val="single"/>
              </w:rPr>
              <w:t>not</w:t>
            </w:r>
            <w:r w:rsidRPr="005C0039">
              <w:t xml:space="preserve"> be assigned for disability affecting multiple nerve branches of the same upper extremity.</w:t>
            </w:r>
          </w:p>
          <w:p w14:paraId="1D002D09" w14:textId="77777777" w:rsidR="009D0E76" w:rsidRDefault="009D0E76" w:rsidP="009D0E76">
            <w:pPr>
              <w:spacing w:before="0"/>
            </w:pPr>
            <w:r w:rsidRPr="005C0039">
              <w:rPr>
                <w:bCs/>
              </w:rPr>
              <w:t>Lower Extremities</w:t>
            </w:r>
            <w:r>
              <w:t xml:space="preserve">: </w:t>
            </w:r>
            <w:r w:rsidRPr="005C0039">
              <w:t>Separate evaluations for disability affecting lower extremity nerves are warranted when symptoms arise from any of the five individual nerve branches.</w:t>
            </w:r>
          </w:p>
          <w:p w14:paraId="2ACC7C13" w14:textId="77777777" w:rsidR="009D0E76" w:rsidRPr="005C0039" w:rsidRDefault="009D0E76" w:rsidP="009D0E76">
            <w:pPr>
              <w:spacing w:before="0"/>
            </w:pPr>
          </w:p>
          <w:p w14:paraId="01C0BB86" w14:textId="77777777" w:rsidR="009D0E76" w:rsidRDefault="009D0E76" w:rsidP="00B460E6">
            <w:pPr>
              <w:pStyle w:val="ListParagraph"/>
              <w:numPr>
                <w:ilvl w:val="0"/>
                <w:numId w:val="40"/>
              </w:numPr>
              <w:spacing w:after="60"/>
              <w:ind w:left="720"/>
            </w:pPr>
            <w:r w:rsidRPr="005C0039">
              <w:t xml:space="preserve">If symptoms arise from within the same nerve branch of any of the five individual nerve branches in the lower extremity, assigning separate evaluation for those symptoms would constitute </w:t>
            </w:r>
            <w:r w:rsidRPr="005C0039">
              <w:rPr>
                <w:u w:val="single"/>
              </w:rPr>
              <w:t>pyramiding</w:t>
            </w:r>
            <w:r w:rsidRPr="005C0039">
              <w:t>.</w:t>
            </w:r>
          </w:p>
          <w:p w14:paraId="59E6B641" w14:textId="77777777" w:rsidR="009D0E76" w:rsidRDefault="009D0E76" w:rsidP="009D0E76">
            <w:pPr>
              <w:pStyle w:val="ListParagraph"/>
              <w:spacing w:before="0"/>
              <w:ind w:left="360"/>
            </w:pPr>
          </w:p>
          <w:p w14:paraId="02EACCC3" w14:textId="2254EED6" w:rsidR="009D0E76" w:rsidRDefault="009D0E76" w:rsidP="009D0E76">
            <w:pPr>
              <w:overflowPunct/>
              <w:autoSpaceDE/>
              <w:autoSpaceDN/>
              <w:adjustRightInd/>
              <w:spacing w:before="75"/>
              <w:textAlignment w:val="auto"/>
              <w:rPr>
                <w:bCs/>
                <w:szCs w:val="24"/>
              </w:rPr>
            </w:pPr>
            <w:r w:rsidRPr="009D0E76">
              <w:rPr>
                <w:b/>
                <w:bCs/>
                <w:szCs w:val="24"/>
              </w:rPr>
              <w:t>Example</w:t>
            </w:r>
            <w:r w:rsidRPr="009D0E76">
              <w:rPr>
                <w:b/>
                <w:szCs w:val="24"/>
              </w:rPr>
              <w:t>:</w:t>
            </w:r>
            <w:r w:rsidRPr="009D0E76">
              <w:rPr>
                <w:b/>
                <w:bCs/>
                <w:szCs w:val="24"/>
              </w:rPr>
              <w:t xml:space="preserve"> </w:t>
            </w:r>
            <w:r w:rsidRPr="00B460E6">
              <w:rPr>
                <w:bCs/>
                <w:szCs w:val="24"/>
              </w:rPr>
              <w:t>A Veteran has severe incomplete paralysis of the common peroneal nerve under 38 CFR 4.124a, DC 8521and moderate incomplete paralysis of the tibial nerve under 38 CFR 4.124a, DC 8524. In this case, a single 30-percent evaluation is assigned under 38 CFR 4.124a, DC 8521.</w:t>
            </w:r>
          </w:p>
          <w:p w14:paraId="2F5B5119" w14:textId="77777777" w:rsidR="00B460E6" w:rsidRPr="009D0E76" w:rsidRDefault="00B460E6" w:rsidP="009D0E76">
            <w:pPr>
              <w:overflowPunct/>
              <w:autoSpaceDE/>
              <w:autoSpaceDN/>
              <w:adjustRightInd/>
              <w:spacing w:before="75"/>
              <w:textAlignment w:val="auto"/>
              <w:rPr>
                <w:b/>
                <w:szCs w:val="24"/>
              </w:rPr>
            </w:pPr>
          </w:p>
          <w:p w14:paraId="04BE0399" w14:textId="77777777" w:rsidR="009D0E76" w:rsidRPr="00B460E6" w:rsidRDefault="009D0E76" w:rsidP="009D0E76">
            <w:pPr>
              <w:overflowPunct/>
              <w:autoSpaceDE/>
              <w:autoSpaceDN/>
              <w:adjustRightInd/>
              <w:spacing w:before="0"/>
              <w:textAlignment w:val="auto"/>
              <w:rPr>
                <w:bCs/>
                <w:szCs w:val="24"/>
              </w:rPr>
            </w:pPr>
            <w:r w:rsidRPr="009D0E76">
              <w:rPr>
                <w:b/>
                <w:bCs/>
                <w:szCs w:val="24"/>
              </w:rPr>
              <w:t>Analysis</w:t>
            </w:r>
            <w:r w:rsidRPr="009D0E76">
              <w:rPr>
                <w:b/>
                <w:szCs w:val="24"/>
              </w:rPr>
              <w:t xml:space="preserve">: </w:t>
            </w:r>
            <w:r w:rsidRPr="00B460E6">
              <w:rPr>
                <w:bCs/>
                <w:szCs w:val="24"/>
              </w:rPr>
              <w:t>Both of these nerves are part of the same sciatic branch, and therefore the functions associated with these nerves are not separate and distinct. The 30-percent evaluation shall be assigned under 38 CFR 4.124a, DC 8521 since it represents the predominant disability.</w:t>
            </w:r>
          </w:p>
          <w:p w14:paraId="3A535409" w14:textId="77777777" w:rsidR="00ED51E4" w:rsidRPr="005C0039" w:rsidRDefault="00ED51E4" w:rsidP="00ED51E4">
            <w:pPr>
              <w:spacing w:before="0"/>
              <w:rPr>
                <w:bCs/>
              </w:rPr>
            </w:pPr>
          </w:p>
        </w:tc>
      </w:tr>
      <w:tr w:rsidR="00555589" w14:paraId="27862FBE" w14:textId="77777777" w:rsidTr="008C1868">
        <w:trPr>
          <w:cantSplit/>
          <w:trHeight w:val="212"/>
        </w:trPr>
        <w:tc>
          <w:tcPr>
            <w:tcW w:w="2560" w:type="dxa"/>
          </w:tcPr>
          <w:p w14:paraId="189871D2" w14:textId="77777777" w:rsidR="00555589" w:rsidRDefault="00555589" w:rsidP="009D0E76">
            <w:pPr>
              <w:pStyle w:val="VBALevel2Heading"/>
              <w:rPr>
                <w:color w:val="auto"/>
              </w:rPr>
            </w:pPr>
            <w:r>
              <w:rPr>
                <w:color w:val="auto"/>
              </w:rPr>
              <w:lastRenderedPageBreak/>
              <w:t>Knowledge check</w:t>
            </w:r>
            <w:r w:rsidR="001B2EE2">
              <w:rPr>
                <w:color w:val="auto"/>
              </w:rPr>
              <w:t>:</w:t>
            </w:r>
          </w:p>
          <w:p w14:paraId="12B55ACD" w14:textId="45AD9D2E" w:rsidR="0066483B" w:rsidRPr="0066483B" w:rsidRDefault="0066483B" w:rsidP="009D0E76">
            <w:pPr>
              <w:pStyle w:val="VBALevel2Heading"/>
              <w:rPr>
                <w:b w:val="0"/>
                <w:bCs/>
                <w:i/>
                <w:iCs/>
                <w:color w:val="auto"/>
              </w:rPr>
            </w:pPr>
            <w:r w:rsidRPr="0066483B">
              <w:rPr>
                <w:b w:val="0"/>
                <w:bCs/>
                <w:i/>
                <w:iCs/>
                <w:color w:val="auto"/>
              </w:rPr>
              <w:t>Slide 3</w:t>
            </w:r>
            <w:r>
              <w:rPr>
                <w:b w:val="0"/>
                <w:bCs/>
                <w:i/>
                <w:iCs/>
                <w:color w:val="auto"/>
              </w:rPr>
              <w:t>3</w:t>
            </w:r>
          </w:p>
        </w:tc>
        <w:tc>
          <w:tcPr>
            <w:tcW w:w="7217" w:type="dxa"/>
          </w:tcPr>
          <w:p w14:paraId="5308DE50" w14:textId="424C694C" w:rsidR="00555589" w:rsidRDefault="001B2EE2" w:rsidP="00B460E6">
            <w:pPr>
              <w:spacing w:after="240"/>
              <w:rPr>
                <w:bCs/>
              </w:rPr>
            </w:pPr>
            <w:r>
              <w:rPr>
                <w:bCs/>
              </w:rPr>
              <w:t xml:space="preserve">If there is different symptomology to a Veterans upper extremity nerve branches can we </w:t>
            </w:r>
            <w:r w:rsidR="005F6E28">
              <w:rPr>
                <w:bCs/>
              </w:rPr>
              <w:t>separately</w:t>
            </w:r>
            <w:r>
              <w:rPr>
                <w:bCs/>
              </w:rPr>
              <w:t xml:space="preserve"> evaluate these nerve branches or would this </w:t>
            </w:r>
            <w:r w:rsidR="005F6E28">
              <w:rPr>
                <w:bCs/>
              </w:rPr>
              <w:t>constitute</w:t>
            </w:r>
            <w:r>
              <w:rPr>
                <w:bCs/>
              </w:rPr>
              <w:t xml:space="preserve"> pyramiding</w:t>
            </w:r>
            <w:r w:rsidR="0066483B">
              <w:rPr>
                <w:bCs/>
              </w:rPr>
              <w:t>?  What reference did you use?</w:t>
            </w:r>
          </w:p>
          <w:p w14:paraId="06EEAAC7" w14:textId="5162DABE" w:rsidR="001B2EE2" w:rsidRDefault="001B2EE2" w:rsidP="009D0E76">
            <w:pPr>
              <w:spacing w:before="0"/>
              <w:rPr>
                <w:bCs/>
              </w:rPr>
            </w:pPr>
            <w:r>
              <w:rPr>
                <w:b/>
              </w:rPr>
              <w:t xml:space="preserve">Answer: </w:t>
            </w:r>
            <w:r>
              <w:rPr>
                <w:bCs/>
              </w:rPr>
              <w:t>this would be pyramiding</w:t>
            </w:r>
            <w:r w:rsidR="00F10729">
              <w:rPr>
                <w:bCs/>
              </w:rPr>
              <w:t xml:space="preserve"> under 38 CFR 4.12a </w:t>
            </w:r>
          </w:p>
          <w:p w14:paraId="423AB984" w14:textId="77777777" w:rsidR="001B2EE2" w:rsidRDefault="001B2EE2" w:rsidP="009D0E76">
            <w:pPr>
              <w:spacing w:before="0"/>
              <w:rPr>
                <w:bCs/>
              </w:rPr>
            </w:pPr>
          </w:p>
          <w:p w14:paraId="29117051" w14:textId="24F04D3F" w:rsidR="001B2EE2" w:rsidRDefault="001B2EE2" w:rsidP="009D0E76">
            <w:pPr>
              <w:spacing w:before="0"/>
              <w:rPr>
                <w:bCs/>
              </w:rPr>
            </w:pPr>
            <w:r>
              <w:rPr>
                <w:bCs/>
              </w:rPr>
              <w:t xml:space="preserve">Can we </w:t>
            </w:r>
            <w:r w:rsidR="005F6E28">
              <w:rPr>
                <w:bCs/>
              </w:rPr>
              <w:t>separately</w:t>
            </w:r>
            <w:r>
              <w:rPr>
                <w:bCs/>
              </w:rPr>
              <w:t xml:space="preserve"> address </w:t>
            </w:r>
            <w:r w:rsidRPr="009D0E76">
              <w:rPr>
                <w:bCs/>
              </w:rPr>
              <w:t>separate evaluations of comorbid mental, neurologic, or other physical disorder</w:t>
            </w:r>
            <w:r>
              <w:rPr>
                <w:bCs/>
              </w:rPr>
              <w:t>? If yes why?</w:t>
            </w:r>
          </w:p>
          <w:p w14:paraId="5656642B" w14:textId="77777777" w:rsidR="001B2EE2" w:rsidRDefault="001B2EE2" w:rsidP="00B460E6">
            <w:pPr>
              <w:spacing w:before="0"/>
              <w:rPr>
                <w:bCs/>
              </w:rPr>
            </w:pPr>
          </w:p>
          <w:p w14:paraId="52692A3C" w14:textId="448CAB56" w:rsidR="001B2EE2" w:rsidRPr="001B2EE2" w:rsidRDefault="001B2EE2" w:rsidP="00B460E6">
            <w:pPr>
              <w:spacing w:before="0" w:after="240"/>
              <w:rPr>
                <w:bCs/>
              </w:rPr>
            </w:pPr>
            <w:r>
              <w:rPr>
                <w:b/>
              </w:rPr>
              <w:t xml:space="preserve">Answer: </w:t>
            </w:r>
            <w:r w:rsidR="005F6E28">
              <w:rPr>
                <w:bCs/>
              </w:rPr>
              <w:t>Yes,</w:t>
            </w:r>
            <w:r>
              <w:rPr>
                <w:bCs/>
              </w:rPr>
              <w:t xml:space="preserve"> we can as long as the evidence/symptoms used to evaluate the issue is separate from the evaluation of the traumatic brain injury under DC 8045.</w:t>
            </w:r>
          </w:p>
        </w:tc>
      </w:tr>
      <w:tr w:rsidR="00ED51E4" w14:paraId="6ACFB326" w14:textId="77777777" w:rsidTr="008C1868">
        <w:trPr>
          <w:cantSplit/>
          <w:trHeight w:val="212"/>
        </w:trPr>
        <w:tc>
          <w:tcPr>
            <w:tcW w:w="2560" w:type="dxa"/>
          </w:tcPr>
          <w:p w14:paraId="6635DB03" w14:textId="77777777" w:rsidR="009D0E76" w:rsidRPr="00857190" w:rsidRDefault="009D0E76" w:rsidP="009D0E76">
            <w:pPr>
              <w:pStyle w:val="VBALevel2Heading"/>
              <w:rPr>
                <w:color w:val="auto"/>
              </w:rPr>
            </w:pPr>
            <w:r>
              <w:rPr>
                <w:color w:val="auto"/>
              </w:rPr>
              <w:t>Pyramiding: ALS/MS</w:t>
            </w:r>
          </w:p>
          <w:p w14:paraId="3B1FECA3" w14:textId="19BAE44F" w:rsidR="009D0E76" w:rsidRPr="00857190" w:rsidRDefault="009D0E76" w:rsidP="009D0E76">
            <w:pPr>
              <w:pStyle w:val="VBASlideNumber"/>
              <w:rPr>
                <w:color w:val="auto"/>
              </w:rPr>
            </w:pPr>
            <w:r w:rsidRPr="00857190">
              <w:rPr>
                <w:color w:val="auto"/>
              </w:rPr>
              <w:t xml:space="preserve"> Slide </w:t>
            </w:r>
            <w:r w:rsidR="00EE6CBB">
              <w:rPr>
                <w:color w:val="auto"/>
              </w:rPr>
              <w:t>3</w:t>
            </w:r>
            <w:r w:rsidR="0066483B">
              <w:rPr>
                <w:color w:val="auto"/>
              </w:rPr>
              <w:t>4</w:t>
            </w:r>
          </w:p>
          <w:p w14:paraId="7D197364" w14:textId="40DDA9A0" w:rsidR="00ED51E4" w:rsidRPr="009D0E76" w:rsidRDefault="009D0E76" w:rsidP="009D0E76">
            <w:pPr>
              <w:pStyle w:val="VBALevel2Heading"/>
              <w:rPr>
                <w:b w:val="0"/>
                <w:bCs/>
                <w:i/>
                <w:iCs/>
                <w:color w:val="auto"/>
              </w:rPr>
            </w:pPr>
            <w:r w:rsidRPr="009D0E76">
              <w:rPr>
                <w:b w:val="0"/>
                <w:bCs/>
                <w:i/>
                <w:iCs/>
                <w:color w:val="auto"/>
              </w:rPr>
              <w:t xml:space="preserve">Handout </w:t>
            </w:r>
            <w:r w:rsidR="00330BB9">
              <w:rPr>
                <w:b w:val="0"/>
                <w:bCs/>
                <w:i/>
                <w:iCs/>
                <w:color w:val="auto"/>
              </w:rPr>
              <w:t>8</w:t>
            </w:r>
          </w:p>
        </w:tc>
        <w:tc>
          <w:tcPr>
            <w:tcW w:w="7217" w:type="dxa"/>
          </w:tcPr>
          <w:p w14:paraId="15277491" w14:textId="77777777" w:rsidR="00AB08A8" w:rsidRDefault="00AB08A8" w:rsidP="00B460E6">
            <w:pPr>
              <w:spacing w:after="240"/>
              <w:rPr>
                <w:bCs/>
              </w:rPr>
            </w:pPr>
            <w:r w:rsidRPr="00AB08A8">
              <w:rPr>
                <w:b/>
                <w:bCs/>
              </w:rPr>
              <w:t>Amyotrophic Lateral Sclerosis (ALS)</w:t>
            </w:r>
            <w:r w:rsidRPr="00AB08A8">
              <w:rPr>
                <w:bCs/>
              </w:rPr>
              <w:t xml:space="preserve">: </w:t>
            </w:r>
          </w:p>
          <w:p w14:paraId="1B87E66D" w14:textId="7A5B21AA" w:rsidR="00AB08A8" w:rsidRPr="00AB08A8" w:rsidRDefault="00AB08A8" w:rsidP="00B460E6">
            <w:pPr>
              <w:numPr>
                <w:ilvl w:val="0"/>
                <w:numId w:val="41"/>
              </w:numPr>
              <w:spacing w:after="120"/>
              <w:rPr>
                <w:bCs/>
              </w:rPr>
            </w:pPr>
            <w:r w:rsidRPr="00AB08A8">
              <w:rPr>
                <w:bCs/>
              </w:rPr>
              <w:t xml:space="preserve">If a single 100 percent evaluation is warranted for a complication of ALS, assign a 100 percent for that complication and separately evaluate additional complications. </w:t>
            </w:r>
            <w:r w:rsidRPr="00AB08A8">
              <w:rPr>
                <w:bCs/>
                <w:u w:val="single"/>
              </w:rPr>
              <w:t>Do not</w:t>
            </w:r>
            <w:r w:rsidRPr="00AB08A8">
              <w:rPr>
                <w:bCs/>
              </w:rPr>
              <w:t xml:space="preserve"> assign a separate evaluation under DC 8017; however, as this would constitute pyramiding.</w:t>
            </w:r>
          </w:p>
          <w:p w14:paraId="5B643564" w14:textId="77777777" w:rsidR="00AB08A8" w:rsidRDefault="00AB08A8" w:rsidP="00B460E6">
            <w:pPr>
              <w:spacing w:after="120"/>
              <w:rPr>
                <w:bCs/>
              </w:rPr>
            </w:pPr>
            <w:r w:rsidRPr="00AB08A8">
              <w:rPr>
                <w:b/>
                <w:bCs/>
              </w:rPr>
              <w:t>Multiple Sclerosis (MS)</w:t>
            </w:r>
            <w:r w:rsidRPr="00AB08A8">
              <w:rPr>
                <w:bCs/>
              </w:rPr>
              <w:t xml:space="preserve">: </w:t>
            </w:r>
          </w:p>
          <w:p w14:paraId="479FB3D9" w14:textId="25AF9141" w:rsidR="00AB08A8" w:rsidRPr="00AB08A8" w:rsidRDefault="00AB08A8" w:rsidP="00AB08A8">
            <w:pPr>
              <w:numPr>
                <w:ilvl w:val="0"/>
                <w:numId w:val="41"/>
              </w:numPr>
              <w:spacing w:before="0"/>
              <w:rPr>
                <w:bCs/>
              </w:rPr>
            </w:pPr>
            <w:r w:rsidRPr="00AB08A8">
              <w:rPr>
                <w:bCs/>
              </w:rPr>
              <w:t xml:space="preserve">Residuals of MS are evaluated separately when the combined evaluation for the residuals are 30 percent or greater. When residuals are separately evaluated, the minimum evaluation under DC 8018 may </w:t>
            </w:r>
            <w:r w:rsidRPr="00AB08A8">
              <w:rPr>
                <w:bCs/>
                <w:u w:val="single"/>
              </w:rPr>
              <w:t>not</w:t>
            </w:r>
            <w:r w:rsidRPr="00AB08A8">
              <w:rPr>
                <w:bCs/>
              </w:rPr>
              <w:t xml:space="preserve"> be concurrently assigned. </w:t>
            </w:r>
          </w:p>
          <w:p w14:paraId="546CBE5C" w14:textId="77777777" w:rsidR="00ED51E4" w:rsidRPr="005C0039" w:rsidRDefault="00ED51E4" w:rsidP="00ED51E4">
            <w:pPr>
              <w:spacing w:before="0"/>
              <w:rPr>
                <w:bCs/>
              </w:rPr>
            </w:pPr>
          </w:p>
        </w:tc>
      </w:tr>
      <w:tr w:rsidR="009D0E76" w14:paraId="7F4F1217" w14:textId="77777777" w:rsidTr="008C1868">
        <w:trPr>
          <w:cantSplit/>
          <w:trHeight w:val="212"/>
        </w:trPr>
        <w:tc>
          <w:tcPr>
            <w:tcW w:w="2560" w:type="dxa"/>
          </w:tcPr>
          <w:p w14:paraId="0CA2D4EC" w14:textId="77777777" w:rsidR="009D0E76" w:rsidRPr="00857190" w:rsidRDefault="009D0E76" w:rsidP="009D0E76">
            <w:pPr>
              <w:pStyle w:val="VBALevel2Heading"/>
              <w:rPr>
                <w:color w:val="auto"/>
              </w:rPr>
            </w:pPr>
            <w:r>
              <w:rPr>
                <w:color w:val="auto"/>
              </w:rPr>
              <w:t>Pyramiding: Mental</w:t>
            </w:r>
          </w:p>
          <w:p w14:paraId="5DCF2C83" w14:textId="64A15F0E" w:rsidR="009D0E76" w:rsidRPr="00857190" w:rsidRDefault="009D0E76" w:rsidP="009D0E76">
            <w:pPr>
              <w:pStyle w:val="VBASlideNumber"/>
              <w:rPr>
                <w:color w:val="auto"/>
              </w:rPr>
            </w:pPr>
            <w:r w:rsidRPr="00857190">
              <w:rPr>
                <w:color w:val="auto"/>
              </w:rPr>
              <w:t xml:space="preserve"> Slide </w:t>
            </w:r>
            <w:r w:rsidR="00D12111">
              <w:rPr>
                <w:color w:val="auto"/>
              </w:rPr>
              <w:t>3</w:t>
            </w:r>
            <w:r w:rsidR="0066483B">
              <w:rPr>
                <w:color w:val="auto"/>
              </w:rPr>
              <w:t>5</w:t>
            </w:r>
          </w:p>
          <w:p w14:paraId="765A44EE" w14:textId="69FE0380" w:rsidR="009D0E76" w:rsidRPr="009D0E76" w:rsidRDefault="009D0E76" w:rsidP="009D0E76">
            <w:pPr>
              <w:pStyle w:val="VBALevel2Heading"/>
              <w:rPr>
                <w:b w:val="0"/>
                <w:bCs/>
                <w:i/>
                <w:iCs/>
                <w:color w:val="auto"/>
              </w:rPr>
            </w:pPr>
            <w:r w:rsidRPr="009D0E76">
              <w:rPr>
                <w:b w:val="0"/>
                <w:bCs/>
                <w:i/>
                <w:iCs/>
                <w:color w:val="auto"/>
              </w:rPr>
              <w:t xml:space="preserve">Handout </w:t>
            </w:r>
            <w:r w:rsidR="00330BB9">
              <w:rPr>
                <w:b w:val="0"/>
                <w:bCs/>
                <w:i/>
                <w:iCs/>
                <w:color w:val="auto"/>
              </w:rPr>
              <w:t>8</w:t>
            </w:r>
          </w:p>
        </w:tc>
        <w:tc>
          <w:tcPr>
            <w:tcW w:w="7217" w:type="dxa"/>
          </w:tcPr>
          <w:p w14:paraId="08F1C43D" w14:textId="77777777" w:rsidR="00AB08A8" w:rsidRDefault="00AB08A8" w:rsidP="00B460E6">
            <w:pPr>
              <w:spacing w:after="120"/>
            </w:pPr>
            <w:r w:rsidRPr="001C7791">
              <w:rPr>
                <w:bCs/>
              </w:rPr>
              <w:t>Physical/Mental Disorders</w:t>
            </w:r>
            <w:r>
              <w:t xml:space="preserve">: </w:t>
            </w:r>
            <w:r w:rsidRPr="001C7791">
              <w:t>When a single disability has been diagnosed both as a physical condition and as a mental disorder, the rating agency shall evaluate it using a DC which represents the dominant (more disabling) aspect of the condition.</w:t>
            </w:r>
          </w:p>
          <w:p w14:paraId="3E01FC33" w14:textId="77777777" w:rsidR="00AB08A8" w:rsidRPr="001C7791" w:rsidRDefault="00AB08A8" w:rsidP="00AB08A8">
            <w:pPr>
              <w:spacing w:before="0"/>
            </w:pPr>
          </w:p>
          <w:p w14:paraId="63516159" w14:textId="77777777" w:rsidR="009D0E76" w:rsidRPr="00AB08A8" w:rsidRDefault="00AB08A8" w:rsidP="00B460E6">
            <w:pPr>
              <w:pStyle w:val="ListParagraph"/>
              <w:numPr>
                <w:ilvl w:val="0"/>
                <w:numId w:val="40"/>
              </w:numPr>
              <w:spacing w:before="0"/>
              <w:ind w:left="720"/>
              <w:rPr>
                <w:bCs/>
              </w:rPr>
            </w:pPr>
            <w:r w:rsidRPr="001C7791">
              <w:t xml:space="preserve">To warrant separate evaluations, the symptoms considered </w:t>
            </w:r>
            <w:r w:rsidRPr="001C7791">
              <w:rPr>
                <w:u w:val="single"/>
              </w:rPr>
              <w:t>must</w:t>
            </w:r>
            <w:r w:rsidRPr="001C7791">
              <w:t xml:space="preserve"> be distinct and not overlap.</w:t>
            </w:r>
          </w:p>
          <w:p w14:paraId="01EDDD55" w14:textId="77777777" w:rsidR="00AB08A8" w:rsidRDefault="00AB08A8" w:rsidP="00AB08A8">
            <w:pPr>
              <w:spacing w:before="0"/>
              <w:rPr>
                <w:bCs/>
              </w:rPr>
            </w:pPr>
          </w:p>
          <w:p w14:paraId="00134BC9" w14:textId="6A693580" w:rsidR="00AB08A8" w:rsidRPr="00AB08A8" w:rsidRDefault="00AB08A8" w:rsidP="00B460E6">
            <w:pPr>
              <w:spacing w:after="240"/>
              <w:rPr>
                <w:bCs/>
              </w:rPr>
            </w:pPr>
            <w:r w:rsidRPr="00AB08A8">
              <w:rPr>
                <w:b/>
                <w:iCs/>
              </w:rPr>
              <w:t xml:space="preserve">Reference: </w:t>
            </w:r>
            <w:r w:rsidRPr="00AB08A8">
              <w:rPr>
                <w:bCs/>
                <w:iCs/>
              </w:rPr>
              <w:t>38 CFR 4.126(d), Evaluation of disability from mental disorders</w:t>
            </w:r>
          </w:p>
        </w:tc>
      </w:tr>
      <w:tr w:rsidR="009D0E76" w14:paraId="0FC62825" w14:textId="77777777" w:rsidTr="008C1868">
        <w:trPr>
          <w:cantSplit/>
          <w:trHeight w:val="212"/>
        </w:trPr>
        <w:tc>
          <w:tcPr>
            <w:tcW w:w="2560" w:type="dxa"/>
          </w:tcPr>
          <w:p w14:paraId="383F5C17" w14:textId="77777777" w:rsidR="002272D1" w:rsidRPr="00857190" w:rsidRDefault="002272D1" w:rsidP="002272D1">
            <w:pPr>
              <w:pStyle w:val="VBALevel2Heading"/>
              <w:rPr>
                <w:color w:val="auto"/>
              </w:rPr>
            </w:pPr>
            <w:r>
              <w:rPr>
                <w:color w:val="auto"/>
              </w:rPr>
              <w:lastRenderedPageBreak/>
              <w:t>Pyramiding: Dental and Oral Conditions</w:t>
            </w:r>
          </w:p>
          <w:p w14:paraId="3CDAAC5B" w14:textId="2254E462" w:rsidR="002272D1" w:rsidRPr="00857190" w:rsidRDefault="002272D1" w:rsidP="002272D1">
            <w:pPr>
              <w:pStyle w:val="VBASlideNumber"/>
              <w:rPr>
                <w:color w:val="auto"/>
              </w:rPr>
            </w:pPr>
            <w:r w:rsidRPr="00857190">
              <w:rPr>
                <w:color w:val="auto"/>
              </w:rPr>
              <w:t xml:space="preserve">Slide </w:t>
            </w:r>
            <w:r w:rsidR="0066483B">
              <w:rPr>
                <w:color w:val="auto"/>
              </w:rPr>
              <w:t>36</w:t>
            </w:r>
          </w:p>
          <w:p w14:paraId="148434E9" w14:textId="388AD0A0" w:rsidR="009D0E76" w:rsidRPr="00BE00F1" w:rsidRDefault="002272D1" w:rsidP="002272D1">
            <w:pPr>
              <w:pStyle w:val="VBALevel2Heading"/>
              <w:rPr>
                <w:b w:val="0"/>
                <w:bCs/>
                <w:color w:val="auto"/>
              </w:rPr>
            </w:pPr>
            <w:r w:rsidRPr="00BE00F1">
              <w:rPr>
                <w:b w:val="0"/>
                <w:bCs/>
                <w:color w:val="auto"/>
              </w:rPr>
              <w:t xml:space="preserve">Handout </w:t>
            </w:r>
            <w:r w:rsidR="00330BB9">
              <w:rPr>
                <w:b w:val="0"/>
                <w:bCs/>
                <w:color w:val="auto"/>
              </w:rPr>
              <w:t>8</w:t>
            </w:r>
          </w:p>
        </w:tc>
        <w:tc>
          <w:tcPr>
            <w:tcW w:w="7217" w:type="dxa"/>
          </w:tcPr>
          <w:p w14:paraId="267D9FB5" w14:textId="77777777" w:rsidR="002272D1" w:rsidRDefault="002272D1" w:rsidP="00B460E6">
            <w:pPr>
              <w:spacing w:after="240"/>
              <w:rPr>
                <w:bCs/>
              </w:rPr>
            </w:pPr>
            <w:r w:rsidRPr="002272D1">
              <w:rPr>
                <w:b/>
                <w:bCs/>
              </w:rPr>
              <w:t>Inter-Incisal Motion</w:t>
            </w:r>
            <w:r w:rsidRPr="002272D1">
              <w:rPr>
                <w:bCs/>
              </w:rPr>
              <w:t xml:space="preserve">: </w:t>
            </w:r>
          </w:p>
          <w:p w14:paraId="590C1FF1" w14:textId="32A95DBB" w:rsidR="002272D1" w:rsidRPr="002272D1" w:rsidRDefault="002272D1" w:rsidP="00B460E6">
            <w:pPr>
              <w:numPr>
                <w:ilvl w:val="0"/>
                <w:numId w:val="42"/>
              </w:numPr>
              <w:spacing w:after="60"/>
              <w:rPr>
                <w:bCs/>
              </w:rPr>
            </w:pPr>
            <w:r w:rsidRPr="002272D1">
              <w:rPr>
                <w:bCs/>
              </w:rPr>
              <w:t xml:space="preserve">In assigning an evaluation for TMJ or any other dental disability on the basis of limited motion of temporomandibular articulation under DC 9905, </w:t>
            </w:r>
            <w:r w:rsidRPr="002272D1">
              <w:rPr>
                <w:bCs/>
                <w:u w:val="single"/>
              </w:rPr>
              <w:t>do not</w:t>
            </w:r>
            <w:r w:rsidRPr="002272D1">
              <w:rPr>
                <w:bCs/>
              </w:rPr>
              <w:t xml:space="preserve"> assign separate evaluations for limited inter-incisal motion involving each side of the jaw.  </w:t>
            </w:r>
          </w:p>
          <w:p w14:paraId="413241CF" w14:textId="77777777" w:rsidR="002272D1" w:rsidRPr="002272D1" w:rsidRDefault="002272D1" w:rsidP="00B460E6">
            <w:pPr>
              <w:numPr>
                <w:ilvl w:val="1"/>
                <w:numId w:val="42"/>
              </w:numPr>
              <w:tabs>
                <w:tab w:val="clear" w:pos="1440"/>
                <w:tab w:val="left" w:pos="728"/>
              </w:tabs>
              <w:spacing w:before="60" w:after="60"/>
              <w:ind w:left="749"/>
              <w:rPr>
                <w:bCs/>
              </w:rPr>
            </w:pPr>
            <w:r w:rsidRPr="002272D1">
              <w:rPr>
                <w:bCs/>
              </w:rPr>
              <w:t xml:space="preserve">If both sides of the jaw are affected, use the limitation of motion on the side that affords the highest evaluation. </w:t>
            </w:r>
          </w:p>
          <w:p w14:paraId="2EEE8737" w14:textId="77777777" w:rsidR="009D0E76" w:rsidRPr="005C0039" w:rsidRDefault="009D0E76" w:rsidP="00ED51E4">
            <w:pPr>
              <w:spacing w:before="0"/>
              <w:rPr>
                <w:bCs/>
              </w:rPr>
            </w:pPr>
          </w:p>
        </w:tc>
      </w:tr>
      <w:tr w:rsidR="009D0E76" w14:paraId="0A74F7C8" w14:textId="77777777" w:rsidTr="008C1868">
        <w:trPr>
          <w:cantSplit/>
          <w:trHeight w:val="212"/>
        </w:trPr>
        <w:tc>
          <w:tcPr>
            <w:tcW w:w="2560" w:type="dxa"/>
          </w:tcPr>
          <w:p w14:paraId="77839C72" w14:textId="77777777" w:rsidR="009D0E76" w:rsidRDefault="00235D68" w:rsidP="009D0E76">
            <w:pPr>
              <w:pStyle w:val="VBALevel2Heading"/>
              <w:rPr>
                <w:color w:val="auto"/>
              </w:rPr>
            </w:pPr>
            <w:r>
              <w:rPr>
                <w:color w:val="auto"/>
              </w:rPr>
              <w:t>Knowledge check</w:t>
            </w:r>
          </w:p>
          <w:p w14:paraId="0F15B0FC" w14:textId="27B04413" w:rsidR="0066483B" w:rsidRPr="00857190" w:rsidRDefault="0066483B" w:rsidP="0066483B">
            <w:pPr>
              <w:pStyle w:val="VBASlideNumber"/>
              <w:rPr>
                <w:color w:val="auto"/>
              </w:rPr>
            </w:pPr>
            <w:r w:rsidRPr="00857190">
              <w:rPr>
                <w:color w:val="auto"/>
              </w:rPr>
              <w:t xml:space="preserve">Slide </w:t>
            </w:r>
            <w:r>
              <w:rPr>
                <w:color w:val="auto"/>
              </w:rPr>
              <w:t>37</w:t>
            </w:r>
          </w:p>
          <w:p w14:paraId="65803819" w14:textId="1D4191D0" w:rsidR="0066483B" w:rsidRPr="0066483B" w:rsidRDefault="0066483B" w:rsidP="009D0E76">
            <w:pPr>
              <w:pStyle w:val="VBALevel2Heading"/>
              <w:rPr>
                <w:b w:val="0"/>
                <w:bCs/>
                <w:i/>
                <w:iCs/>
                <w:color w:val="auto"/>
              </w:rPr>
            </w:pPr>
          </w:p>
        </w:tc>
        <w:tc>
          <w:tcPr>
            <w:tcW w:w="7217" w:type="dxa"/>
          </w:tcPr>
          <w:p w14:paraId="68E42A92" w14:textId="77777777" w:rsidR="009D0E76" w:rsidRDefault="00BE00F1" w:rsidP="00134382">
            <w:pPr>
              <w:spacing w:after="120"/>
              <w:rPr>
                <w:bCs/>
              </w:rPr>
            </w:pPr>
            <w:r>
              <w:rPr>
                <w:bCs/>
              </w:rPr>
              <w:t>Veteran is diagnosed with Post Traumatic Stress Disorder (PTSD) and Major Depressive Disorder.  What action would be taken?</w:t>
            </w:r>
          </w:p>
          <w:p w14:paraId="44D0DB6A" w14:textId="77777777" w:rsidR="00BE00F1" w:rsidRDefault="00BE00F1" w:rsidP="00ED51E4">
            <w:pPr>
              <w:spacing w:before="0"/>
              <w:rPr>
                <w:bCs/>
              </w:rPr>
            </w:pPr>
          </w:p>
          <w:p w14:paraId="02F4F559" w14:textId="28F30C0A" w:rsidR="00BE00F1" w:rsidRPr="00BE00F1" w:rsidRDefault="00BE00F1" w:rsidP="00ED51E4">
            <w:pPr>
              <w:spacing w:before="0"/>
              <w:rPr>
                <w:bCs/>
              </w:rPr>
            </w:pPr>
            <w:r>
              <w:rPr>
                <w:b/>
              </w:rPr>
              <w:t xml:space="preserve">Answer: </w:t>
            </w:r>
            <w:r>
              <w:rPr>
                <w:bCs/>
              </w:rPr>
              <w:t xml:space="preserve">RVSR would grant the prevailing mental disorder based on evidence and include the secondary mental disorder issue into the grant of the prevailing diagnosis.  To grant them separately would </w:t>
            </w:r>
            <w:r w:rsidR="005F6E28">
              <w:rPr>
                <w:bCs/>
              </w:rPr>
              <w:t>constitute</w:t>
            </w:r>
            <w:r>
              <w:rPr>
                <w:bCs/>
              </w:rPr>
              <w:t xml:space="preserve"> pyramiding.</w:t>
            </w:r>
            <w:r w:rsidR="00F10729">
              <w:rPr>
                <w:bCs/>
              </w:rPr>
              <w:t xml:space="preserve"> (see </w:t>
            </w:r>
            <w:r w:rsidR="00293EDE">
              <w:rPr>
                <w:bCs/>
              </w:rPr>
              <w:t xml:space="preserve">38 CFR 4.126, </w:t>
            </w:r>
            <w:r w:rsidR="00F10729">
              <w:rPr>
                <w:bCs/>
              </w:rPr>
              <w:t>M21-1 III.iv.4.O.1.h)</w:t>
            </w:r>
          </w:p>
        </w:tc>
      </w:tr>
    </w:tbl>
    <w:p w14:paraId="235F4200" w14:textId="77777777" w:rsidR="002570A6" w:rsidRDefault="002570A6">
      <w:r>
        <w:rPr>
          <w:b/>
          <w:smallCaps/>
        </w:rPr>
        <w:br w:type="page"/>
      </w:r>
    </w:p>
    <w:tbl>
      <w:tblPr>
        <w:tblW w:w="9777" w:type="dxa"/>
        <w:tblLayout w:type="fixed"/>
        <w:tblCellMar>
          <w:left w:w="115" w:type="dxa"/>
          <w:right w:w="115" w:type="dxa"/>
        </w:tblCellMar>
        <w:tblLook w:val="0000" w:firstRow="0" w:lastRow="0" w:firstColumn="0" w:lastColumn="0" w:noHBand="0" w:noVBand="0"/>
      </w:tblPr>
      <w:tblGrid>
        <w:gridCol w:w="2560"/>
        <w:gridCol w:w="7217"/>
      </w:tblGrid>
      <w:tr w:rsidR="002570A6" w14:paraId="235F4202" w14:textId="77777777" w:rsidTr="008C1868">
        <w:trPr>
          <w:trHeight w:val="212"/>
        </w:trPr>
        <w:tc>
          <w:tcPr>
            <w:tcW w:w="9777" w:type="dxa"/>
            <w:gridSpan w:val="2"/>
            <w:vAlign w:val="center"/>
          </w:tcPr>
          <w:p w14:paraId="235F4201" w14:textId="1904B85D" w:rsidR="002570A6" w:rsidRDefault="002570A6" w:rsidP="009D0E76">
            <w:pPr>
              <w:pStyle w:val="VBALessonTopicTitle"/>
            </w:pPr>
            <w:bookmarkStart w:id="34" w:name="TP2"/>
            <w:bookmarkStart w:id="35" w:name="_Toc44079384"/>
            <w:bookmarkEnd w:id="34"/>
            <w:r w:rsidRPr="002272D1">
              <w:rPr>
                <w:color w:val="auto"/>
              </w:rPr>
              <w:lastRenderedPageBreak/>
              <w:t xml:space="preserve">Topic </w:t>
            </w:r>
            <w:r w:rsidR="002272D1" w:rsidRPr="002272D1">
              <w:rPr>
                <w:color w:val="auto"/>
              </w:rPr>
              <w:t>2</w:t>
            </w:r>
            <w:r w:rsidRPr="002272D1">
              <w:rPr>
                <w:color w:val="auto"/>
              </w:rPr>
              <w:t xml:space="preserve">: </w:t>
            </w:r>
            <w:bookmarkEnd w:id="35"/>
            <w:r w:rsidR="002272D1">
              <w:rPr>
                <w:color w:val="auto"/>
              </w:rPr>
              <w:t>Review of VBMS</w:t>
            </w:r>
            <w:r w:rsidR="00C33B08">
              <w:rPr>
                <w:color w:val="auto"/>
              </w:rPr>
              <w:t>-</w:t>
            </w:r>
            <w:r w:rsidR="002272D1">
              <w:rPr>
                <w:color w:val="auto"/>
              </w:rPr>
              <w:t>R Conflicts Tab</w:t>
            </w:r>
          </w:p>
        </w:tc>
      </w:tr>
      <w:tr w:rsidR="002570A6" w14:paraId="235F4205" w14:textId="77777777" w:rsidTr="008C1868">
        <w:trPr>
          <w:trHeight w:val="212"/>
        </w:trPr>
        <w:tc>
          <w:tcPr>
            <w:tcW w:w="2560" w:type="dxa"/>
          </w:tcPr>
          <w:p w14:paraId="235F4203" w14:textId="77777777" w:rsidR="002570A6" w:rsidRDefault="002570A6" w:rsidP="009D0E76">
            <w:pPr>
              <w:pStyle w:val="VBALevel1Heading"/>
            </w:pPr>
            <w:r>
              <w:t>Introduction</w:t>
            </w:r>
          </w:p>
        </w:tc>
        <w:tc>
          <w:tcPr>
            <w:tcW w:w="7217" w:type="dxa"/>
          </w:tcPr>
          <w:p w14:paraId="235F4204" w14:textId="0BF98EF1" w:rsidR="002570A6" w:rsidRDefault="00971139" w:rsidP="00134382">
            <w:pPr>
              <w:pStyle w:val="VBALevel1Heading"/>
              <w:spacing w:after="240"/>
              <w:rPr>
                <w:b w:val="0"/>
              </w:rPr>
            </w:pPr>
            <w:r>
              <w:rPr>
                <w:b w:val="0"/>
                <w:caps w:val="0"/>
                <w:szCs w:val="24"/>
              </w:rPr>
              <w:t>T</w:t>
            </w:r>
            <w:r w:rsidRPr="00FD192D">
              <w:rPr>
                <w:b w:val="0"/>
                <w:caps w:val="0"/>
                <w:szCs w:val="24"/>
              </w:rPr>
              <w:t xml:space="preserve">he </w:t>
            </w:r>
            <w:r w:rsidR="002D54F7">
              <w:rPr>
                <w:b w:val="0"/>
                <w:caps w:val="0"/>
                <w:szCs w:val="24"/>
              </w:rPr>
              <w:t xml:space="preserve">lesson informs </w:t>
            </w:r>
            <w:r w:rsidRPr="00FD192D">
              <w:rPr>
                <w:b w:val="0"/>
                <w:caps w:val="0"/>
                <w:szCs w:val="24"/>
              </w:rPr>
              <w:t xml:space="preserve">trainees that </w:t>
            </w:r>
            <w:r>
              <w:rPr>
                <w:b w:val="0"/>
                <w:caps w:val="0"/>
                <w:szCs w:val="24"/>
              </w:rPr>
              <w:t xml:space="preserve">the </w:t>
            </w:r>
            <w:r w:rsidR="007665C3" w:rsidRPr="00C57088">
              <w:rPr>
                <w:bCs/>
                <w:caps w:val="0"/>
                <w:szCs w:val="24"/>
              </w:rPr>
              <w:t>C</w:t>
            </w:r>
            <w:r w:rsidRPr="00C57088">
              <w:rPr>
                <w:bCs/>
                <w:caps w:val="0"/>
                <w:szCs w:val="24"/>
              </w:rPr>
              <w:t>onflicts tab</w:t>
            </w:r>
            <w:r w:rsidRPr="00820FB6">
              <w:rPr>
                <w:b w:val="0"/>
                <w:caps w:val="0"/>
                <w:color w:val="FF0000"/>
                <w:szCs w:val="24"/>
              </w:rPr>
              <w:t xml:space="preserve"> </w:t>
            </w:r>
            <w:r>
              <w:rPr>
                <w:b w:val="0"/>
                <w:caps w:val="0"/>
                <w:szCs w:val="24"/>
              </w:rPr>
              <w:t xml:space="preserve">in VBMS R is </w:t>
            </w:r>
            <w:r w:rsidRPr="00FD192D">
              <w:rPr>
                <w:b w:val="0"/>
                <w:caps w:val="0"/>
                <w:szCs w:val="24"/>
              </w:rPr>
              <w:t xml:space="preserve">programmed to assist with </w:t>
            </w:r>
            <w:r w:rsidR="002D54F7">
              <w:rPr>
                <w:b w:val="0"/>
                <w:caps w:val="0"/>
                <w:szCs w:val="24"/>
              </w:rPr>
              <w:t xml:space="preserve">identifying and </w:t>
            </w:r>
            <w:r w:rsidRPr="00FD192D">
              <w:rPr>
                <w:b w:val="0"/>
                <w:caps w:val="0"/>
                <w:szCs w:val="24"/>
              </w:rPr>
              <w:t>resolving</w:t>
            </w:r>
            <w:r w:rsidR="002D54F7">
              <w:rPr>
                <w:b w:val="0"/>
                <w:caps w:val="0"/>
                <w:szCs w:val="24"/>
              </w:rPr>
              <w:t xml:space="preserve"> pyramiding issues.</w:t>
            </w:r>
            <w:r>
              <w:rPr>
                <w:b w:val="0"/>
                <w:caps w:val="0"/>
                <w:szCs w:val="24"/>
              </w:rPr>
              <w:t xml:space="preserve"> When th</w:t>
            </w:r>
            <w:r w:rsidR="00FF01B0">
              <w:rPr>
                <w:b w:val="0"/>
                <w:caps w:val="0"/>
                <w:szCs w:val="24"/>
              </w:rPr>
              <w:t xml:space="preserve">e pyramiding </w:t>
            </w:r>
            <w:r>
              <w:rPr>
                <w:b w:val="0"/>
                <w:caps w:val="0"/>
                <w:szCs w:val="24"/>
              </w:rPr>
              <w:t xml:space="preserve">warning </w:t>
            </w:r>
            <w:r w:rsidR="00FF01B0">
              <w:rPr>
                <w:b w:val="0"/>
                <w:caps w:val="0"/>
                <w:szCs w:val="24"/>
              </w:rPr>
              <w:t xml:space="preserve">message </w:t>
            </w:r>
            <w:r>
              <w:rPr>
                <w:b w:val="0"/>
                <w:caps w:val="0"/>
                <w:szCs w:val="24"/>
              </w:rPr>
              <w:t>is flashing it is important for the RVSR to further investigate this issue to ensure a pyramiding situation does not exist.</w:t>
            </w:r>
          </w:p>
        </w:tc>
      </w:tr>
      <w:tr w:rsidR="002570A6" w14:paraId="235F4208" w14:textId="77777777" w:rsidTr="008C1868">
        <w:trPr>
          <w:trHeight w:val="212"/>
        </w:trPr>
        <w:tc>
          <w:tcPr>
            <w:tcW w:w="2560" w:type="dxa"/>
          </w:tcPr>
          <w:p w14:paraId="235F4206" w14:textId="77777777" w:rsidR="002570A6" w:rsidRDefault="002570A6" w:rsidP="009D0E76">
            <w:pPr>
              <w:pStyle w:val="VBALevel1Heading"/>
            </w:pPr>
            <w:r>
              <w:t>Time Required</w:t>
            </w:r>
          </w:p>
        </w:tc>
        <w:tc>
          <w:tcPr>
            <w:tcW w:w="7217" w:type="dxa"/>
          </w:tcPr>
          <w:p w14:paraId="235F4207" w14:textId="7A9335AE" w:rsidR="002570A6" w:rsidRDefault="00971139" w:rsidP="009D0E76">
            <w:pPr>
              <w:pStyle w:val="VBATimeReq"/>
            </w:pPr>
            <w:r w:rsidRPr="00971139">
              <w:rPr>
                <w:color w:val="auto"/>
              </w:rPr>
              <w:t>0.5</w:t>
            </w:r>
            <w:r w:rsidR="002570A6" w:rsidRPr="00971139">
              <w:rPr>
                <w:color w:val="auto"/>
              </w:rPr>
              <w:t xml:space="preserve"> hours</w:t>
            </w:r>
          </w:p>
        </w:tc>
      </w:tr>
      <w:tr w:rsidR="002570A6" w14:paraId="235F4213" w14:textId="77777777" w:rsidTr="008C1868">
        <w:trPr>
          <w:trHeight w:val="212"/>
        </w:trPr>
        <w:tc>
          <w:tcPr>
            <w:tcW w:w="2560" w:type="dxa"/>
          </w:tcPr>
          <w:p w14:paraId="235F4209" w14:textId="77777777" w:rsidR="002570A6" w:rsidRDefault="002570A6" w:rsidP="009D0E76">
            <w:pPr>
              <w:pStyle w:val="VBALevel1Heading"/>
            </w:pPr>
            <w:r>
              <w:t>OBJECTIVES/</w:t>
            </w:r>
            <w:r>
              <w:br/>
              <w:t>Teaching Points</w:t>
            </w:r>
          </w:p>
          <w:p w14:paraId="235F420A" w14:textId="77777777" w:rsidR="002570A6" w:rsidRDefault="002570A6" w:rsidP="009D0E76">
            <w:pPr>
              <w:pStyle w:val="VBALevel3Heading"/>
              <w:spacing w:after="120"/>
              <w:rPr>
                <w:i w:val="0"/>
                <w:szCs w:val="24"/>
              </w:rPr>
            </w:pPr>
          </w:p>
        </w:tc>
        <w:tc>
          <w:tcPr>
            <w:tcW w:w="7217" w:type="dxa"/>
          </w:tcPr>
          <w:p w14:paraId="235F420B" w14:textId="77777777" w:rsidR="002570A6" w:rsidRDefault="002570A6" w:rsidP="009D0E76">
            <w:pPr>
              <w:tabs>
                <w:tab w:val="left" w:pos="590"/>
              </w:tabs>
              <w:spacing w:after="120"/>
              <w:rPr>
                <w:szCs w:val="24"/>
              </w:rPr>
            </w:pPr>
            <w:r>
              <w:rPr>
                <w:szCs w:val="24"/>
              </w:rPr>
              <w:t>Topic objectives:</w:t>
            </w:r>
          </w:p>
          <w:p w14:paraId="7A5BEC0C" w14:textId="01758A28" w:rsidR="0044107D" w:rsidRPr="0044107D" w:rsidRDefault="0044107D" w:rsidP="0044107D">
            <w:pPr>
              <w:pStyle w:val="ListParagraph"/>
              <w:numPr>
                <w:ilvl w:val="0"/>
                <w:numId w:val="46"/>
              </w:numPr>
              <w:tabs>
                <w:tab w:val="left" w:pos="590"/>
              </w:tabs>
              <w:spacing w:after="120"/>
              <w:rPr>
                <w:szCs w:val="24"/>
              </w:rPr>
            </w:pPr>
            <w:r>
              <w:t xml:space="preserve">Discuss how the </w:t>
            </w:r>
            <w:r w:rsidR="007665C3" w:rsidRPr="00C57088">
              <w:rPr>
                <w:b/>
                <w:bCs/>
              </w:rPr>
              <w:t>C</w:t>
            </w:r>
            <w:r w:rsidRPr="00C57088">
              <w:rPr>
                <w:b/>
                <w:bCs/>
              </w:rPr>
              <w:t>onflicts tab</w:t>
            </w:r>
            <w:r w:rsidRPr="00820FB6">
              <w:rPr>
                <w:color w:val="FF0000"/>
              </w:rPr>
              <w:t xml:space="preserve"> </w:t>
            </w:r>
            <w:r>
              <w:t>in VBMS R assists with preventing Pyramiding</w:t>
            </w:r>
            <w:r w:rsidRPr="0044107D">
              <w:rPr>
                <w:szCs w:val="24"/>
              </w:rPr>
              <w:t xml:space="preserve"> </w:t>
            </w:r>
          </w:p>
          <w:p w14:paraId="235F420F" w14:textId="2148A12C" w:rsidR="002570A6" w:rsidRDefault="002570A6" w:rsidP="009D0E76">
            <w:pPr>
              <w:tabs>
                <w:tab w:val="left" w:pos="590"/>
              </w:tabs>
              <w:spacing w:after="120"/>
              <w:rPr>
                <w:bCs/>
                <w:szCs w:val="24"/>
              </w:rPr>
            </w:pPr>
            <w:r>
              <w:rPr>
                <w:szCs w:val="24"/>
              </w:rPr>
              <w:t>The following topic teaching points support the topic objectives</w:t>
            </w:r>
            <w:r>
              <w:rPr>
                <w:bCs/>
                <w:szCs w:val="24"/>
              </w:rPr>
              <w:t xml:space="preserve">: </w:t>
            </w:r>
          </w:p>
          <w:p w14:paraId="235F4212" w14:textId="339FA590" w:rsidR="002570A6" w:rsidRDefault="00971139" w:rsidP="00134382">
            <w:pPr>
              <w:numPr>
                <w:ilvl w:val="0"/>
                <w:numId w:val="9"/>
              </w:numPr>
              <w:tabs>
                <w:tab w:val="left" w:pos="590"/>
              </w:tabs>
              <w:spacing w:after="60"/>
              <w:rPr>
                <w:color w:val="2A63A8"/>
                <w:szCs w:val="24"/>
              </w:rPr>
            </w:pPr>
            <w:r w:rsidRPr="00971139">
              <w:rPr>
                <w:szCs w:val="24"/>
              </w:rPr>
              <w:t xml:space="preserve">Review of VBMS R </w:t>
            </w:r>
            <w:r w:rsidRPr="00C57088">
              <w:rPr>
                <w:b/>
                <w:bCs/>
                <w:szCs w:val="24"/>
              </w:rPr>
              <w:t xml:space="preserve">Conflicts </w:t>
            </w:r>
            <w:r w:rsidR="007665C3" w:rsidRPr="00C57088">
              <w:rPr>
                <w:b/>
                <w:bCs/>
                <w:szCs w:val="24"/>
              </w:rPr>
              <w:t>t</w:t>
            </w:r>
            <w:r w:rsidR="00C33B08" w:rsidRPr="00C57088">
              <w:rPr>
                <w:b/>
                <w:bCs/>
                <w:szCs w:val="24"/>
              </w:rPr>
              <w:t>ab</w:t>
            </w:r>
          </w:p>
        </w:tc>
      </w:tr>
      <w:tr w:rsidR="002570A6" w14:paraId="235F4218" w14:textId="77777777" w:rsidTr="008C1868">
        <w:trPr>
          <w:trHeight w:val="212"/>
        </w:trPr>
        <w:tc>
          <w:tcPr>
            <w:tcW w:w="2560" w:type="dxa"/>
          </w:tcPr>
          <w:p w14:paraId="235F4214" w14:textId="68A0036F" w:rsidR="002570A6" w:rsidRPr="00971139" w:rsidRDefault="00971139" w:rsidP="006D71AD">
            <w:pPr>
              <w:pStyle w:val="VBALevel2Heading"/>
              <w:rPr>
                <w:bCs/>
                <w:i/>
                <w:color w:val="auto"/>
              </w:rPr>
            </w:pPr>
            <w:r w:rsidRPr="00971139">
              <w:rPr>
                <w:bCs/>
                <w:color w:val="auto"/>
              </w:rPr>
              <w:t>Review of VBMS R Conflicts Tab</w:t>
            </w:r>
            <w:r w:rsidR="002570A6" w:rsidRPr="00971139">
              <w:rPr>
                <w:rFonts w:ascii="Times New Roman Bold" w:hAnsi="Times New Roman Bold"/>
                <w:color w:val="auto"/>
              </w:rPr>
              <w:br/>
            </w:r>
          </w:p>
          <w:p w14:paraId="235F4215" w14:textId="407D4BC1" w:rsidR="002570A6" w:rsidRDefault="002570A6" w:rsidP="006D71AD">
            <w:pPr>
              <w:pStyle w:val="VBASlideNumber"/>
              <w:rPr>
                <w:color w:val="auto"/>
              </w:rPr>
            </w:pPr>
            <w:r w:rsidRPr="00971139">
              <w:rPr>
                <w:color w:val="auto"/>
              </w:rPr>
              <w:t xml:space="preserve">Slide </w:t>
            </w:r>
            <w:r w:rsidR="0066483B">
              <w:rPr>
                <w:color w:val="auto"/>
              </w:rPr>
              <w:t>3</w:t>
            </w:r>
            <w:r w:rsidR="00EE6CBB">
              <w:rPr>
                <w:color w:val="auto"/>
              </w:rPr>
              <w:t>8-</w:t>
            </w:r>
            <w:r w:rsidR="0066483B">
              <w:rPr>
                <w:color w:val="auto"/>
              </w:rPr>
              <w:t>47</w:t>
            </w:r>
          </w:p>
          <w:p w14:paraId="235F4216" w14:textId="78E675C3" w:rsidR="002570A6" w:rsidRDefault="002570A6" w:rsidP="009D0E76">
            <w:pPr>
              <w:pStyle w:val="VBAHandoutNumber"/>
            </w:pPr>
            <w:r w:rsidRPr="00971139">
              <w:rPr>
                <w:color w:val="auto"/>
              </w:rPr>
              <w:t xml:space="preserve">Handout </w:t>
            </w:r>
            <w:r w:rsidR="00330BB9">
              <w:rPr>
                <w:color w:val="auto"/>
              </w:rPr>
              <w:t>9-10</w:t>
            </w:r>
          </w:p>
        </w:tc>
        <w:tc>
          <w:tcPr>
            <w:tcW w:w="7217" w:type="dxa"/>
          </w:tcPr>
          <w:p w14:paraId="235F4217" w14:textId="7FC52A15" w:rsidR="002570A6" w:rsidRDefault="00971139" w:rsidP="009D0E76">
            <w:pPr>
              <w:pStyle w:val="VBABodyText"/>
            </w:pPr>
            <w:r w:rsidRPr="00555589">
              <w:rPr>
                <w:color w:val="auto"/>
              </w:rPr>
              <w:t xml:space="preserve">Within this topic we will review the VBMS R </w:t>
            </w:r>
            <w:r w:rsidR="007665C3" w:rsidRPr="00C57088">
              <w:rPr>
                <w:b/>
                <w:bCs/>
                <w:color w:val="auto"/>
              </w:rPr>
              <w:t>C</w:t>
            </w:r>
            <w:r w:rsidRPr="00C57088">
              <w:rPr>
                <w:b/>
                <w:bCs/>
                <w:color w:val="auto"/>
              </w:rPr>
              <w:t xml:space="preserve">onflicts </w:t>
            </w:r>
            <w:r w:rsidR="007665C3" w:rsidRPr="00C57088">
              <w:rPr>
                <w:b/>
                <w:bCs/>
                <w:color w:val="auto"/>
              </w:rPr>
              <w:t>t</w:t>
            </w:r>
            <w:r w:rsidRPr="00C57088">
              <w:rPr>
                <w:b/>
                <w:bCs/>
                <w:color w:val="auto"/>
              </w:rPr>
              <w:t>ab</w:t>
            </w:r>
            <w:r w:rsidRPr="00820FB6">
              <w:rPr>
                <w:color w:val="FF0000"/>
              </w:rPr>
              <w:t xml:space="preserve"> </w:t>
            </w:r>
            <w:r w:rsidRPr="00555589">
              <w:rPr>
                <w:color w:val="auto"/>
              </w:rPr>
              <w:t xml:space="preserve">and what the RVSR needs to do when </w:t>
            </w:r>
            <w:r w:rsidR="00555589" w:rsidRPr="00555589">
              <w:rPr>
                <w:color w:val="auto"/>
              </w:rPr>
              <w:t>the system notifies you of a potential pyramiding situation.</w:t>
            </w:r>
          </w:p>
        </w:tc>
      </w:tr>
      <w:tr w:rsidR="00D27B6F" w14:paraId="1AE62EC5" w14:textId="77777777" w:rsidTr="008C1868">
        <w:trPr>
          <w:trHeight w:val="212"/>
        </w:trPr>
        <w:tc>
          <w:tcPr>
            <w:tcW w:w="2560" w:type="dxa"/>
          </w:tcPr>
          <w:p w14:paraId="1174DEF4" w14:textId="77777777" w:rsidR="00D27B6F" w:rsidRDefault="00D27B6F" w:rsidP="009D0E76">
            <w:pPr>
              <w:pStyle w:val="VBALevel2Heading"/>
              <w:rPr>
                <w:bCs/>
                <w:color w:val="auto"/>
              </w:rPr>
            </w:pPr>
            <w:r>
              <w:rPr>
                <w:bCs/>
                <w:color w:val="auto"/>
              </w:rPr>
              <w:t>Knowledge Check</w:t>
            </w:r>
          </w:p>
          <w:p w14:paraId="1A12A3E1" w14:textId="14764DDB" w:rsidR="0066483B" w:rsidRDefault="0066483B" w:rsidP="0066483B">
            <w:pPr>
              <w:pStyle w:val="VBASlideNumber"/>
              <w:rPr>
                <w:color w:val="auto"/>
              </w:rPr>
            </w:pPr>
            <w:r w:rsidRPr="00971139">
              <w:rPr>
                <w:color w:val="auto"/>
              </w:rPr>
              <w:t xml:space="preserve">Slide </w:t>
            </w:r>
            <w:r>
              <w:rPr>
                <w:color w:val="auto"/>
              </w:rPr>
              <w:t>48</w:t>
            </w:r>
          </w:p>
          <w:p w14:paraId="42C8492D" w14:textId="4346E2BA" w:rsidR="0066483B" w:rsidRPr="0066483B" w:rsidRDefault="0066483B" w:rsidP="009D0E76">
            <w:pPr>
              <w:pStyle w:val="VBALevel2Heading"/>
              <w:rPr>
                <w:b w:val="0"/>
                <w:i/>
                <w:iCs/>
                <w:color w:val="auto"/>
              </w:rPr>
            </w:pPr>
          </w:p>
        </w:tc>
        <w:tc>
          <w:tcPr>
            <w:tcW w:w="7217" w:type="dxa"/>
          </w:tcPr>
          <w:p w14:paraId="18AC091C" w14:textId="7D17453D" w:rsidR="00D27B6F" w:rsidRPr="00555589" w:rsidRDefault="00D27B6F" w:rsidP="009D0E76">
            <w:pPr>
              <w:pStyle w:val="VBABodyText"/>
              <w:rPr>
                <w:color w:val="auto"/>
              </w:rPr>
            </w:pPr>
            <w:r w:rsidRPr="00D27B6F">
              <w:rPr>
                <w:b/>
                <w:bCs/>
                <w:color w:val="auto"/>
              </w:rPr>
              <w:t>Important:</w:t>
            </w:r>
            <w:r>
              <w:rPr>
                <w:color w:val="auto"/>
              </w:rPr>
              <w:t xml:space="preserve"> As you navigate through the VBMS-R </w:t>
            </w:r>
            <w:r w:rsidRPr="00C57088">
              <w:rPr>
                <w:b/>
                <w:bCs/>
                <w:color w:val="auto"/>
              </w:rPr>
              <w:t>Conflicts tab</w:t>
            </w:r>
            <w:r>
              <w:rPr>
                <w:color w:val="auto"/>
              </w:rPr>
              <w:t xml:space="preserve"> ensure you ask questions of students to determine their understanding of the process. Pose questions and what if scenarios to illicit critical thinking. </w:t>
            </w:r>
          </w:p>
        </w:tc>
      </w:tr>
    </w:tbl>
    <w:p w14:paraId="235F423A" w14:textId="77777777" w:rsidR="009B2F5A" w:rsidRDefault="009B2F5A">
      <w:pPr>
        <w:jc w:val="center"/>
        <w:rPr>
          <w:b/>
          <w:szCs w:val="24"/>
        </w:rPr>
      </w:pPr>
    </w:p>
    <w:p w14:paraId="235F423B" w14:textId="77777777" w:rsidR="009B2F5A" w:rsidRDefault="009B2F5A">
      <w:pPr>
        <w:pStyle w:val="Heading1"/>
      </w:pPr>
    </w:p>
    <w:p w14:paraId="235F423C" w14:textId="77777777" w:rsidR="009B2F5A" w:rsidRDefault="009B2F5A">
      <w:pPr>
        <w:pStyle w:val="Heading1"/>
        <w:rPr>
          <w:szCs w:val="24"/>
        </w:rPr>
      </w:pPr>
      <w:r>
        <w:br w:type="page"/>
      </w:r>
    </w:p>
    <w:tbl>
      <w:tblPr>
        <w:tblW w:w="9527" w:type="dxa"/>
        <w:tblLayout w:type="fixed"/>
        <w:tblCellMar>
          <w:left w:w="115" w:type="dxa"/>
          <w:right w:w="115" w:type="dxa"/>
        </w:tblCellMar>
        <w:tblLook w:val="0000" w:firstRow="0" w:lastRow="0" w:firstColumn="0" w:lastColumn="0" w:noHBand="0" w:noVBand="0"/>
      </w:tblPr>
      <w:tblGrid>
        <w:gridCol w:w="2553"/>
        <w:gridCol w:w="7"/>
        <w:gridCol w:w="6967"/>
      </w:tblGrid>
      <w:tr w:rsidR="009B2F5A" w14:paraId="235F423E" w14:textId="77777777" w:rsidTr="008C1868">
        <w:trPr>
          <w:cantSplit/>
          <w:trHeight w:val="625"/>
        </w:trPr>
        <w:tc>
          <w:tcPr>
            <w:tcW w:w="9527" w:type="dxa"/>
            <w:gridSpan w:val="3"/>
            <w:vAlign w:val="center"/>
          </w:tcPr>
          <w:p w14:paraId="235F423D" w14:textId="77777777" w:rsidR="009B2F5A" w:rsidRDefault="009B2F5A">
            <w:pPr>
              <w:pStyle w:val="Heading1"/>
              <w:spacing w:before="0" w:after="0"/>
            </w:pPr>
            <w:bookmarkStart w:id="36" w:name="_Toc44079385"/>
            <w:r>
              <w:lastRenderedPageBreak/>
              <w:t>Practical Exercise</w:t>
            </w:r>
            <w:bookmarkEnd w:id="36"/>
          </w:p>
        </w:tc>
      </w:tr>
      <w:tr w:rsidR="009B2F5A" w14:paraId="235F4241" w14:textId="77777777" w:rsidTr="008C1868">
        <w:trPr>
          <w:cantSplit/>
        </w:trPr>
        <w:tc>
          <w:tcPr>
            <w:tcW w:w="2560" w:type="dxa"/>
            <w:gridSpan w:val="2"/>
          </w:tcPr>
          <w:p w14:paraId="235F423F" w14:textId="77777777" w:rsidR="009B2F5A" w:rsidRDefault="009B2F5A">
            <w:pPr>
              <w:pStyle w:val="VBALevel1Heading"/>
            </w:pPr>
            <w:bookmarkStart w:id="37" w:name="_Toc269888423"/>
            <w:bookmarkStart w:id="38" w:name="_Toc269888766"/>
            <w:r>
              <w:t>Time Required</w:t>
            </w:r>
            <w:bookmarkEnd w:id="37"/>
            <w:bookmarkEnd w:id="38"/>
          </w:p>
        </w:tc>
        <w:tc>
          <w:tcPr>
            <w:tcW w:w="6967" w:type="dxa"/>
          </w:tcPr>
          <w:p w14:paraId="235F4240" w14:textId="04B82D50" w:rsidR="009B2F5A" w:rsidRDefault="00D90C55" w:rsidP="00DE1B9A">
            <w:pPr>
              <w:pStyle w:val="VBATimeReq"/>
              <w:spacing w:after="120"/>
              <w:rPr>
                <w:szCs w:val="24"/>
              </w:rPr>
            </w:pPr>
            <w:r>
              <w:rPr>
                <w:color w:val="auto"/>
              </w:rPr>
              <w:t>0</w:t>
            </w:r>
            <w:r w:rsidR="002B1CBC" w:rsidRPr="002B1CBC">
              <w:rPr>
                <w:color w:val="auto"/>
              </w:rPr>
              <w:t>.5</w:t>
            </w:r>
            <w:r w:rsidR="009B2F5A" w:rsidRPr="002B1CBC">
              <w:rPr>
                <w:color w:val="auto"/>
              </w:rPr>
              <w:t xml:space="preserve"> </w:t>
            </w:r>
            <w:r w:rsidR="009B2F5A">
              <w:rPr>
                <w:color w:val="auto"/>
              </w:rPr>
              <w:t>hours</w:t>
            </w:r>
          </w:p>
        </w:tc>
      </w:tr>
      <w:tr w:rsidR="009B2F5A" w14:paraId="235F4245" w14:textId="77777777" w:rsidTr="008C1868">
        <w:trPr>
          <w:cantSplit/>
          <w:trHeight w:val="1683"/>
        </w:trPr>
        <w:tc>
          <w:tcPr>
            <w:tcW w:w="2560" w:type="dxa"/>
            <w:gridSpan w:val="2"/>
          </w:tcPr>
          <w:p w14:paraId="61E6D431" w14:textId="064E6401" w:rsidR="00DE1B9A" w:rsidRPr="002B1CBC" w:rsidRDefault="009B2F5A">
            <w:pPr>
              <w:pStyle w:val="VBAEXERCISE"/>
            </w:pPr>
            <w:bookmarkStart w:id="39" w:name="_Toc269888424"/>
            <w:bookmarkStart w:id="40" w:name="_Toc269888767"/>
            <w:r w:rsidRPr="002B1CBC">
              <w:t>EXERCISE</w:t>
            </w:r>
            <w:bookmarkEnd w:id="39"/>
            <w:bookmarkEnd w:id="40"/>
          </w:p>
          <w:p w14:paraId="235F4242" w14:textId="77C3BBBB" w:rsidR="00DE1B9A" w:rsidRPr="002B1CBC" w:rsidRDefault="00DE1B9A" w:rsidP="00DE1B9A">
            <w:pPr>
              <w:pStyle w:val="VBASlideNumber"/>
              <w:rPr>
                <w:color w:val="auto"/>
              </w:rPr>
            </w:pPr>
            <w:r w:rsidRPr="002B1CBC">
              <w:rPr>
                <w:color w:val="auto"/>
              </w:rPr>
              <w:t xml:space="preserve">Handout </w:t>
            </w:r>
            <w:r w:rsidR="002B1CBC">
              <w:rPr>
                <w:color w:val="auto"/>
              </w:rPr>
              <w:t>1</w:t>
            </w:r>
            <w:r w:rsidR="00330BB9">
              <w:rPr>
                <w:color w:val="auto"/>
              </w:rPr>
              <w:t>1-13</w:t>
            </w:r>
          </w:p>
        </w:tc>
        <w:tc>
          <w:tcPr>
            <w:tcW w:w="6967" w:type="dxa"/>
          </w:tcPr>
          <w:p w14:paraId="235F4243" w14:textId="36C8C6E8" w:rsidR="009B2F5A" w:rsidRPr="002B1CBC" w:rsidRDefault="002B1CBC">
            <w:pPr>
              <w:pStyle w:val="VBABodyText"/>
              <w:rPr>
                <w:color w:val="auto"/>
              </w:rPr>
            </w:pPr>
            <w:r w:rsidRPr="002B1CBC">
              <w:rPr>
                <w:color w:val="auto"/>
              </w:rPr>
              <w:t>The class is to answer the questions to the practical exercise and then the instructor will review answers.</w:t>
            </w:r>
          </w:p>
          <w:p w14:paraId="235F4244" w14:textId="77777777" w:rsidR="009B2F5A" w:rsidRPr="002B1CBC" w:rsidRDefault="009B2F5A">
            <w:pPr>
              <w:spacing w:after="120"/>
              <w:rPr>
                <w:b/>
                <w:bCs/>
                <w:sz w:val="28"/>
              </w:rPr>
            </w:pPr>
            <w:r w:rsidRPr="002B1CBC">
              <w:rPr>
                <w:szCs w:val="18"/>
              </w:rPr>
              <w:t>Ask if there are any questions about the information presented in the exercise, and then proceed to the Review.</w:t>
            </w:r>
            <w:r w:rsidRPr="002B1CBC">
              <w:rPr>
                <w:b/>
                <w:bCs/>
                <w:sz w:val="28"/>
              </w:rPr>
              <w:t xml:space="preserve"> </w:t>
            </w:r>
          </w:p>
        </w:tc>
      </w:tr>
      <w:tr w:rsidR="009B2F5A" w14:paraId="235F424F" w14:textId="77777777" w:rsidTr="008C1868">
        <w:trPr>
          <w:trHeight w:val="212"/>
        </w:trPr>
        <w:tc>
          <w:tcPr>
            <w:tcW w:w="9527" w:type="dxa"/>
            <w:gridSpan w:val="3"/>
          </w:tcPr>
          <w:p w14:paraId="235F424E" w14:textId="35831667" w:rsidR="009B2F5A" w:rsidRDefault="009B2F5A">
            <w:pPr>
              <w:pStyle w:val="Heading1"/>
            </w:pPr>
            <w:bookmarkStart w:id="41" w:name="_Toc269888426"/>
            <w:bookmarkStart w:id="42" w:name="_Toc269888769"/>
            <w:bookmarkStart w:id="43" w:name="_Toc269888792"/>
            <w:bookmarkStart w:id="44" w:name="_Toc44079387"/>
            <w:r>
              <w:t>Lesson Review</w:t>
            </w:r>
            <w:r w:rsidR="00777DAD">
              <w:t xml:space="preserve"> </w:t>
            </w:r>
            <w:r>
              <w:t>and Wrap-up</w:t>
            </w:r>
            <w:bookmarkEnd w:id="41"/>
            <w:bookmarkEnd w:id="42"/>
            <w:bookmarkEnd w:id="43"/>
            <w:bookmarkEnd w:id="44"/>
          </w:p>
        </w:tc>
      </w:tr>
      <w:tr w:rsidR="009B2F5A" w14:paraId="235F4254" w14:textId="77777777" w:rsidTr="008C1868">
        <w:trPr>
          <w:trHeight w:val="1651"/>
        </w:trPr>
        <w:tc>
          <w:tcPr>
            <w:tcW w:w="2553" w:type="dxa"/>
          </w:tcPr>
          <w:p w14:paraId="235F4250" w14:textId="77777777" w:rsidR="009B2F5A" w:rsidRDefault="009B2F5A">
            <w:pPr>
              <w:pStyle w:val="VBALevel1Heading"/>
            </w:pPr>
            <w:bookmarkStart w:id="45" w:name="_Toc269888427"/>
            <w:bookmarkStart w:id="46" w:name="_Toc269888770"/>
            <w:r>
              <w:t>Introduction</w:t>
            </w:r>
            <w:bookmarkEnd w:id="45"/>
            <w:bookmarkEnd w:id="46"/>
          </w:p>
          <w:p w14:paraId="235F4251" w14:textId="77777777" w:rsidR="009B2F5A" w:rsidRDefault="009B2F5A">
            <w:pPr>
              <w:pStyle w:val="VBAInstructorExplanation"/>
            </w:pPr>
            <w:r w:rsidRPr="006E6748">
              <w:rPr>
                <w:color w:val="auto"/>
              </w:rPr>
              <w:t>Discuss the following:</w:t>
            </w:r>
          </w:p>
        </w:tc>
        <w:tc>
          <w:tcPr>
            <w:tcW w:w="6974" w:type="dxa"/>
            <w:gridSpan w:val="2"/>
          </w:tcPr>
          <w:p w14:paraId="235F4252" w14:textId="440DA172" w:rsidR="009B2F5A" w:rsidRPr="006E6748" w:rsidRDefault="009B2F5A">
            <w:pPr>
              <w:pStyle w:val="VBABodyText"/>
              <w:rPr>
                <w:color w:val="auto"/>
              </w:rPr>
            </w:pPr>
            <w:r w:rsidRPr="006E6748">
              <w:rPr>
                <w:color w:val="auto"/>
              </w:rPr>
              <w:t xml:space="preserve">The </w:t>
            </w:r>
            <w:r w:rsidR="006E6748" w:rsidRPr="006E6748">
              <w:rPr>
                <w:iCs/>
                <w:color w:val="auto"/>
              </w:rPr>
              <w:t xml:space="preserve">Rater Disability Evaluations and Pyramiding </w:t>
            </w:r>
            <w:r w:rsidRPr="006E6748">
              <w:rPr>
                <w:color w:val="auto"/>
              </w:rPr>
              <w:t xml:space="preserve">lesson is complete. </w:t>
            </w:r>
          </w:p>
          <w:p w14:paraId="235F4253" w14:textId="77777777" w:rsidR="009B2F5A" w:rsidRDefault="009B2F5A">
            <w:pPr>
              <w:pStyle w:val="VBABodyText"/>
              <w:spacing w:after="120"/>
              <w:rPr>
                <w:color w:val="auto"/>
              </w:rPr>
            </w:pPr>
            <w:r>
              <w:rPr>
                <w:color w:val="auto"/>
              </w:rPr>
              <w:t>Review each lesson objective and ask the trainees for any questions or comments.</w:t>
            </w:r>
          </w:p>
        </w:tc>
      </w:tr>
      <w:tr w:rsidR="009B2F5A" w14:paraId="235F4257" w14:textId="77777777" w:rsidTr="008C1868">
        <w:tc>
          <w:tcPr>
            <w:tcW w:w="2553" w:type="dxa"/>
          </w:tcPr>
          <w:p w14:paraId="235F4255" w14:textId="77777777" w:rsidR="009B2F5A" w:rsidRDefault="009B2F5A">
            <w:pPr>
              <w:pStyle w:val="VBALevel1Heading"/>
            </w:pPr>
            <w:bookmarkStart w:id="47" w:name="_Toc269888428"/>
            <w:bookmarkStart w:id="48" w:name="_Toc269888771"/>
            <w:r>
              <w:t>Time Required</w:t>
            </w:r>
            <w:bookmarkEnd w:id="47"/>
            <w:bookmarkEnd w:id="48"/>
          </w:p>
        </w:tc>
        <w:tc>
          <w:tcPr>
            <w:tcW w:w="6974" w:type="dxa"/>
            <w:gridSpan w:val="2"/>
          </w:tcPr>
          <w:p w14:paraId="235F4256" w14:textId="28AF0259" w:rsidR="009B2F5A" w:rsidRDefault="00D90C55">
            <w:pPr>
              <w:pStyle w:val="VBABodyText"/>
              <w:spacing w:after="120"/>
              <w:rPr>
                <w:b/>
              </w:rPr>
            </w:pPr>
            <w:r>
              <w:rPr>
                <w:bCs/>
                <w:color w:val="auto"/>
              </w:rPr>
              <w:t>0</w:t>
            </w:r>
            <w:r w:rsidR="006E6748" w:rsidRPr="006E6748">
              <w:rPr>
                <w:bCs/>
                <w:color w:val="auto"/>
              </w:rPr>
              <w:t>.25</w:t>
            </w:r>
            <w:r w:rsidR="009B2F5A" w:rsidRPr="006E6748">
              <w:rPr>
                <w:bCs/>
                <w:color w:val="auto"/>
              </w:rPr>
              <w:t xml:space="preserve"> </w:t>
            </w:r>
            <w:r w:rsidR="009B2F5A">
              <w:rPr>
                <w:bCs/>
                <w:color w:val="auto"/>
              </w:rPr>
              <w:t xml:space="preserve">hours </w:t>
            </w:r>
          </w:p>
        </w:tc>
      </w:tr>
      <w:tr w:rsidR="009B2F5A" w14:paraId="235F425E" w14:textId="77777777" w:rsidTr="008C1868">
        <w:trPr>
          <w:trHeight w:val="212"/>
        </w:trPr>
        <w:tc>
          <w:tcPr>
            <w:tcW w:w="2553" w:type="dxa"/>
          </w:tcPr>
          <w:p w14:paraId="235F4258" w14:textId="77777777" w:rsidR="009B2F5A" w:rsidRDefault="009B2F5A">
            <w:pPr>
              <w:pStyle w:val="VBALevel1Heading"/>
            </w:pPr>
            <w:bookmarkStart w:id="49" w:name="_Toc269888429"/>
            <w:bookmarkStart w:id="50" w:name="_Toc269888772"/>
            <w:r>
              <w:t>Lesson Objectives</w:t>
            </w:r>
            <w:bookmarkEnd w:id="49"/>
            <w:bookmarkEnd w:id="50"/>
          </w:p>
        </w:tc>
        <w:tc>
          <w:tcPr>
            <w:tcW w:w="6974" w:type="dxa"/>
            <w:gridSpan w:val="2"/>
          </w:tcPr>
          <w:p w14:paraId="235F4259" w14:textId="0C794F0C" w:rsidR="009B2F5A" w:rsidRDefault="009B2F5A">
            <w:pPr>
              <w:spacing w:after="120"/>
            </w:pPr>
            <w:r>
              <w:t xml:space="preserve">You have completed the </w:t>
            </w:r>
            <w:r w:rsidR="006E6748" w:rsidRPr="00432823">
              <w:rPr>
                <w:iCs/>
              </w:rPr>
              <w:t>Rater Disability Evaluations and Pyramiding</w:t>
            </w:r>
            <w:r w:rsidR="006E6748">
              <w:rPr>
                <w:iCs/>
              </w:rPr>
              <w:t xml:space="preserve"> </w:t>
            </w:r>
            <w:r>
              <w:t xml:space="preserve">lesson. </w:t>
            </w:r>
          </w:p>
          <w:p w14:paraId="235F425A" w14:textId="77777777" w:rsidR="009B2F5A" w:rsidRDefault="009B2F5A">
            <w:pPr>
              <w:spacing w:after="120"/>
            </w:pPr>
            <w:r>
              <w:t xml:space="preserve">The trainee should be able to:  </w:t>
            </w:r>
          </w:p>
          <w:p w14:paraId="5801F781" w14:textId="77777777" w:rsidR="00C64366" w:rsidRDefault="006E6748" w:rsidP="006E6748">
            <w:pPr>
              <w:pStyle w:val="VBAFirstLevelBullet"/>
              <w:ind w:left="720"/>
            </w:pPr>
            <w:r>
              <w:t>Define pyramiding</w:t>
            </w:r>
          </w:p>
          <w:p w14:paraId="2A79D38B" w14:textId="1563EF9B" w:rsidR="006E6748" w:rsidRPr="00657820" w:rsidRDefault="00C64366" w:rsidP="006E6748">
            <w:pPr>
              <w:pStyle w:val="VBAFirstLevelBullet"/>
              <w:ind w:left="720"/>
            </w:pPr>
            <w:r>
              <w:t>Identify</w:t>
            </w:r>
            <w:r w:rsidR="006E6748">
              <w:t xml:space="preserve"> the prohibition against pyramiding</w:t>
            </w:r>
          </w:p>
          <w:p w14:paraId="1EB549F3" w14:textId="46EDD67E" w:rsidR="006E6748" w:rsidRDefault="006E6748" w:rsidP="006E6748">
            <w:pPr>
              <w:pStyle w:val="VBAFirstLevelBullet"/>
              <w:ind w:left="720"/>
            </w:pPr>
            <w:r>
              <w:t xml:space="preserve">Recognize specific pyramiding principles </w:t>
            </w:r>
            <w:r w:rsidR="00C64366">
              <w:t xml:space="preserve">and how they are </w:t>
            </w:r>
            <w:r>
              <w:t xml:space="preserve">applicable to each of the body systems </w:t>
            </w:r>
          </w:p>
          <w:p w14:paraId="235F425D" w14:textId="589579DB" w:rsidR="009B2F5A" w:rsidRDefault="00C64366" w:rsidP="006E6748">
            <w:pPr>
              <w:numPr>
                <w:ilvl w:val="0"/>
                <w:numId w:val="19"/>
              </w:numPr>
              <w:spacing w:before="60" w:after="60"/>
              <w:rPr>
                <w:color w:val="2A63A8"/>
              </w:rPr>
            </w:pPr>
            <w:r>
              <w:t xml:space="preserve">Discuss </w:t>
            </w:r>
            <w:r w:rsidR="006E6748">
              <w:t xml:space="preserve">how the </w:t>
            </w:r>
            <w:r w:rsidR="007665C3">
              <w:t>C</w:t>
            </w:r>
            <w:r w:rsidR="006E6748">
              <w:t>onflicts tab in VBMS R assists with preventing Pyramiding</w:t>
            </w:r>
          </w:p>
        </w:tc>
      </w:tr>
    </w:tbl>
    <w:p w14:paraId="235F4264" w14:textId="73558EAC" w:rsidR="009B2F5A" w:rsidRDefault="009B2F5A">
      <w:pPr>
        <w:tabs>
          <w:tab w:val="left" w:pos="240"/>
        </w:tabs>
      </w:pPr>
      <w:r>
        <w:tab/>
      </w:r>
    </w:p>
    <w:p w14:paraId="344F5665" w14:textId="62B23F79" w:rsidR="001002E0" w:rsidRDefault="001002E0">
      <w:pPr>
        <w:tabs>
          <w:tab w:val="left" w:pos="240"/>
        </w:tabs>
      </w:pPr>
    </w:p>
    <w:p w14:paraId="086BAEC8" w14:textId="261CD9BE" w:rsidR="001002E0" w:rsidRDefault="001002E0">
      <w:pPr>
        <w:tabs>
          <w:tab w:val="left" w:pos="240"/>
        </w:tabs>
      </w:pPr>
    </w:p>
    <w:p w14:paraId="3BDA1282" w14:textId="3804DFD1" w:rsidR="001002E0" w:rsidRDefault="001002E0">
      <w:pPr>
        <w:tabs>
          <w:tab w:val="left" w:pos="240"/>
        </w:tabs>
      </w:pPr>
    </w:p>
    <w:p w14:paraId="2E0B1F8E" w14:textId="7BC66120" w:rsidR="001002E0" w:rsidRDefault="001002E0">
      <w:pPr>
        <w:tabs>
          <w:tab w:val="left" w:pos="240"/>
        </w:tabs>
      </w:pPr>
    </w:p>
    <w:p w14:paraId="048900F7" w14:textId="16F6AC6B" w:rsidR="001002E0" w:rsidRDefault="001002E0">
      <w:pPr>
        <w:tabs>
          <w:tab w:val="left" w:pos="240"/>
        </w:tabs>
      </w:pPr>
    </w:p>
    <w:p w14:paraId="1041508D" w14:textId="34BBF63C" w:rsidR="001002E0" w:rsidRDefault="001002E0">
      <w:pPr>
        <w:tabs>
          <w:tab w:val="left" w:pos="240"/>
        </w:tabs>
      </w:pPr>
    </w:p>
    <w:p w14:paraId="29E21A70" w14:textId="621D0ED5" w:rsidR="001002E0" w:rsidRDefault="001002E0">
      <w:pPr>
        <w:tabs>
          <w:tab w:val="left" w:pos="240"/>
        </w:tabs>
      </w:pPr>
    </w:p>
    <w:p w14:paraId="0FCEDA8C" w14:textId="0DA2E62F" w:rsidR="001002E0" w:rsidRDefault="001002E0">
      <w:pPr>
        <w:tabs>
          <w:tab w:val="left" w:pos="240"/>
        </w:tabs>
      </w:pPr>
    </w:p>
    <w:p w14:paraId="3D654AD4" w14:textId="77777777" w:rsidR="001002E0" w:rsidRDefault="001002E0">
      <w:pPr>
        <w:tabs>
          <w:tab w:val="left" w:pos="240"/>
        </w:tabs>
        <w:rPr>
          <w:b/>
        </w:rPr>
      </w:pPr>
    </w:p>
    <w:sectPr w:rsidR="001002E0" w:rsidSect="00A42A07">
      <w:footerReference w:type="defaul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5D9AF" w14:textId="77777777" w:rsidR="0038727B" w:rsidRDefault="0038727B">
      <w:r>
        <w:separator/>
      </w:r>
    </w:p>
  </w:endnote>
  <w:endnote w:type="continuationSeparator" w:id="0">
    <w:p w14:paraId="537C28C8" w14:textId="77777777" w:rsidR="0038727B" w:rsidRDefault="0038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6976200"/>
      <w:docPartObj>
        <w:docPartGallery w:val="Page Numbers (Bottom of Page)"/>
        <w:docPartUnique/>
      </w:docPartObj>
    </w:sdtPr>
    <w:sdtEndPr>
      <w:rPr>
        <w:noProof/>
      </w:rPr>
    </w:sdtEndPr>
    <w:sdtContent>
      <w:p w14:paraId="235F426A" w14:textId="5D376C6B" w:rsidR="007665C3" w:rsidRDefault="007665C3" w:rsidP="00E165DD">
        <w:pPr>
          <w:pStyle w:val="Footer"/>
        </w:pPr>
        <w:r>
          <w:t>September 2020</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BE6EF" w14:textId="77777777" w:rsidR="0038727B" w:rsidRDefault="0038727B">
      <w:r>
        <w:separator/>
      </w:r>
    </w:p>
  </w:footnote>
  <w:footnote w:type="continuationSeparator" w:id="0">
    <w:p w14:paraId="529DABB5" w14:textId="77777777" w:rsidR="0038727B" w:rsidRDefault="00387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92362"/>
    <w:multiLevelType w:val="hybridMultilevel"/>
    <w:tmpl w:val="7D92D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317FE"/>
    <w:multiLevelType w:val="hybridMultilevel"/>
    <w:tmpl w:val="D3EE0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843239"/>
    <w:multiLevelType w:val="hybridMultilevel"/>
    <w:tmpl w:val="207A6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2E2253"/>
    <w:multiLevelType w:val="hybridMultilevel"/>
    <w:tmpl w:val="FA68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8083C"/>
    <w:multiLevelType w:val="hybridMultilevel"/>
    <w:tmpl w:val="381E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8203A"/>
    <w:multiLevelType w:val="hybridMultilevel"/>
    <w:tmpl w:val="F49CD04C"/>
    <w:lvl w:ilvl="0" w:tplc="A9129E1E">
      <w:start w:val="1"/>
      <w:numFmt w:val="bullet"/>
      <w:lvlText w:val="•"/>
      <w:lvlJc w:val="left"/>
      <w:pPr>
        <w:tabs>
          <w:tab w:val="num" w:pos="720"/>
        </w:tabs>
        <w:ind w:left="720" w:hanging="360"/>
      </w:pPr>
      <w:rPr>
        <w:rFonts w:ascii="Arial" w:hAnsi="Arial" w:hint="default"/>
      </w:rPr>
    </w:lvl>
    <w:lvl w:ilvl="1" w:tplc="4B16F520" w:tentative="1">
      <w:start w:val="1"/>
      <w:numFmt w:val="bullet"/>
      <w:lvlText w:val="•"/>
      <w:lvlJc w:val="left"/>
      <w:pPr>
        <w:tabs>
          <w:tab w:val="num" w:pos="1440"/>
        </w:tabs>
        <w:ind w:left="1440" w:hanging="360"/>
      </w:pPr>
      <w:rPr>
        <w:rFonts w:ascii="Arial" w:hAnsi="Arial" w:hint="default"/>
      </w:rPr>
    </w:lvl>
    <w:lvl w:ilvl="2" w:tplc="84762120" w:tentative="1">
      <w:start w:val="1"/>
      <w:numFmt w:val="bullet"/>
      <w:lvlText w:val="•"/>
      <w:lvlJc w:val="left"/>
      <w:pPr>
        <w:tabs>
          <w:tab w:val="num" w:pos="2160"/>
        </w:tabs>
        <w:ind w:left="2160" w:hanging="360"/>
      </w:pPr>
      <w:rPr>
        <w:rFonts w:ascii="Arial" w:hAnsi="Arial" w:hint="default"/>
      </w:rPr>
    </w:lvl>
    <w:lvl w:ilvl="3" w:tplc="2DA8D068" w:tentative="1">
      <w:start w:val="1"/>
      <w:numFmt w:val="bullet"/>
      <w:lvlText w:val="•"/>
      <w:lvlJc w:val="left"/>
      <w:pPr>
        <w:tabs>
          <w:tab w:val="num" w:pos="2880"/>
        </w:tabs>
        <w:ind w:left="2880" w:hanging="360"/>
      </w:pPr>
      <w:rPr>
        <w:rFonts w:ascii="Arial" w:hAnsi="Arial" w:hint="default"/>
      </w:rPr>
    </w:lvl>
    <w:lvl w:ilvl="4" w:tplc="E06E7F3E" w:tentative="1">
      <w:start w:val="1"/>
      <w:numFmt w:val="bullet"/>
      <w:lvlText w:val="•"/>
      <w:lvlJc w:val="left"/>
      <w:pPr>
        <w:tabs>
          <w:tab w:val="num" w:pos="3600"/>
        </w:tabs>
        <w:ind w:left="3600" w:hanging="360"/>
      </w:pPr>
      <w:rPr>
        <w:rFonts w:ascii="Arial" w:hAnsi="Arial" w:hint="default"/>
      </w:rPr>
    </w:lvl>
    <w:lvl w:ilvl="5" w:tplc="06FE7B88" w:tentative="1">
      <w:start w:val="1"/>
      <w:numFmt w:val="bullet"/>
      <w:lvlText w:val="•"/>
      <w:lvlJc w:val="left"/>
      <w:pPr>
        <w:tabs>
          <w:tab w:val="num" w:pos="4320"/>
        </w:tabs>
        <w:ind w:left="4320" w:hanging="360"/>
      </w:pPr>
      <w:rPr>
        <w:rFonts w:ascii="Arial" w:hAnsi="Arial" w:hint="default"/>
      </w:rPr>
    </w:lvl>
    <w:lvl w:ilvl="6" w:tplc="6E32108C" w:tentative="1">
      <w:start w:val="1"/>
      <w:numFmt w:val="bullet"/>
      <w:lvlText w:val="•"/>
      <w:lvlJc w:val="left"/>
      <w:pPr>
        <w:tabs>
          <w:tab w:val="num" w:pos="5040"/>
        </w:tabs>
        <w:ind w:left="5040" w:hanging="360"/>
      </w:pPr>
      <w:rPr>
        <w:rFonts w:ascii="Arial" w:hAnsi="Arial" w:hint="default"/>
      </w:rPr>
    </w:lvl>
    <w:lvl w:ilvl="7" w:tplc="4E1E3302" w:tentative="1">
      <w:start w:val="1"/>
      <w:numFmt w:val="bullet"/>
      <w:lvlText w:val="•"/>
      <w:lvlJc w:val="left"/>
      <w:pPr>
        <w:tabs>
          <w:tab w:val="num" w:pos="5760"/>
        </w:tabs>
        <w:ind w:left="5760" w:hanging="360"/>
      </w:pPr>
      <w:rPr>
        <w:rFonts w:ascii="Arial" w:hAnsi="Arial" w:hint="default"/>
      </w:rPr>
    </w:lvl>
    <w:lvl w:ilvl="8" w:tplc="1F8C94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636446"/>
    <w:multiLevelType w:val="hybridMultilevel"/>
    <w:tmpl w:val="35DC8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E8B7A3A"/>
    <w:multiLevelType w:val="hybridMultilevel"/>
    <w:tmpl w:val="B86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641C6"/>
    <w:multiLevelType w:val="hybridMultilevel"/>
    <w:tmpl w:val="F7449AAC"/>
    <w:lvl w:ilvl="0" w:tplc="444A526E">
      <w:start w:val="1"/>
      <w:numFmt w:val="bullet"/>
      <w:lvlText w:val="•"/>
      <w:lvlJc w:val="left"/>
      <w:pPr>
        <w:tabs>
          <w:tab w:val="num" w:pos="720"/>
        </w:tabs>
        <w:ind w:left="720" w:hanging="360"/>
      </w:pPr>
      <w:rPr>
        <w:rFonts w:ascii="Arial" w:hAnsi="Arial" w:hint="default"/>
      </w:rPr>
    </w:lvl>
    <w:lvl w:ilvl="1" w:tplc="97D664F6" w:tentative="1">
      <w:start w:val="1"/>
      <w:numFmt w:val="bullet"/>
      <w:lvlText w:val="•"/>
      <w:lvlJc w:val="left"/>
      <w:pPr>
        <w:tabs>
          <w:tab w:val="num" w:pos="1440"/>
        </w:tabs>
        <w:ind w:left="1440" w:hanging="360"/>
      </w:pPr>
      <w:rPr>
        <w:rFonts w:ascii="Arial" w:hAnsi="Arial" w:hint="default"/>
      </w:rPr>
    </w:lvl>
    <w:lvl w:ilvl="2" w:tplc="9E18A108" w:tentative="1">
      <w:start w:val="1"/>
      <w:numFmt w:val="bullet"/>
      <w:lvlText w:val="•"/>
      <w:lvlJc w:val="left"/>
      <w:pPr>
        <w:tabs>
          <w:tab w:val="num" w:pos="2160"/>
        </w:tabs>
        <w:ind w:left="2160" w:hanging="360"/>
      </w:pPr>
      <w:rPr>
        <w:rFonts w:ascii="Arial" w:hAnsi="Arial" w:hint="default"/>
      </w:rPr>
    </w:lvl>
    <w:lvl w:ilvl="3" w:tplc="4762D9D6" w:tentative="1">
      <w:start w:val="1"/>
      <w:numFmt w:val="bullet"/>
      <w:lvlText w:val="•"/>
      <w:lvlJc w:val="left"/>
      <w:pPr>
        <w:tabs>
          <w:tab w:val="num" w:pos="2880"/>
        </w:tabs>
        <w:ind w:left="2880" w:hanging="360"/>
      </w:pPr>
      <w:rPr>
        <w:rFonts w:ascii="Arial" w:hAnsi="Arial" w:hint="default"/>
      </w:rPr>
    </w:lvl>
    <w:lvl w:ilvl="4" w:tplc="607E5F7E" w:tentative="1">
      <w:start w:val="1"/>
      <w:numFmt w:val="bullet"/>
      <w:lvlText w:val="•"/>
      <w:lvlJc w:val="left"/>
      <w:pPr>
        <w:tabs>
          <w:tab w:val="num" w:pos="3600"/>
        </w:tabs>
        <w:ind w:left="3600" w:hanging="360"/>
      </w:pPr>
      <w:rPr>
        <w:rFonts w:ascii="Arial" w:hAnsi="Arial" w:hint="default"/>
      </w:rPr>
    </w:lvl>
    <w:lvl w:ilvl="5" w:tplc="CBE0CA56" w:tentative="1">
      <w:start w:val="1"/>
      <w:numFmt w:val="bullet"/>
      <w:lvlText w:val="•"/>
      <w:lvlJc w:val="left"/>
      <w:pPr>
        <w:tabs>
          <w:tab w:val="num" w:pos="4320"/>
        </w:tabs>
        <w:ind w:left="4320" w:hanging="360"/>
      </w:pPr>
      <w:rPr>
        <w:rFonts w:ascii="Arial" w:hAnsi="Arial" w:hint="default"/>
      </w:rPr>
    </w:lvl>
    <w:lvl w:ilvl="6" w:tplc="EFD8B408" w:tentative="1">
      <w:start w:val="1"/>
      <w:numFmt w:val="bullet"/>
      <w:lvlText w:val="•"/>
      <w:lvlJc w:val="left"/>
      <w:pPr>
        <w:tabs>
          <w:tab w:val="num" w:pos="5040"/>
        </w:tabs>
        <w:ind w:left="5040" w:hanging="360"/>
      </w:pPr>
      <w:rPr>
        <w:rFonts w:ascii="Arial" w:hAnsi="Arial" w:hint="default"/>
      </w:rPr>
    </w:lvl>
    <w:lvl w:ilvl="7" w:tplc="3E36FA1A" w:tentative="1">
      <w:start w:val="1"/>
      <w:numFmt w:val="bullet"/>
      <w:lvlText w:val="•"/>
      <w:lvlJc w:val="left"/>
      <w:pPr>
        <w:tabs>
          <w:tab w:val="num" w:pos="5760"/>
        </w:tabs>
        <w:ind w:left="5760" w:hanging="360"/>
      </w:pPr>
      <w:rPr>
        <w:rFonts w:ascii="Arial" w:hAnsi="Arial" w:hint="default"/>
      </w:rPr>
    </w:lvl>
    <w:lvl w:ilvl="8" w:tplc="535E90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5C7FB6"/>
    <w:multiLevelType w:val="hybridMultilevel"/>
    <w:tmpl w:val="CFEE9CD8"/>
    <w:lvl w:ilvl="0" w:tplc="B39E3DBE">
      <w:start w:val="1"/>
      <w:numFmt w:val="bullet"/>
      <w:pStyle w:val="VBAFirstLeve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660608"/>
    <w:multiLevelType w:val="hybridMultilevel"/>
    <w:tmpl w:val="4622F6E6"/>
    <w:lvl w:ilvl="0" w:tplc="6C28BEF4">
      <w:start w:val="1"/>
      <w:numFmt w:val="bullet"/>
      <w:lvlText w:val="•"/>
      <w:lvlJc w:val="left"/>
      <w:pPr>
        <w:tabs>
          <w:tab w:val="num" w:pos="720"/>
        </w:tabs>
        <w:ind w:left="720" w:hanging="360"/>
      </w:pPr>
      <w:rPr>
        <w:rFonts w:ascii="Arial" w:hAnsi="Arial" w:hint="default"/>
      </w:rPr>
    </w:lvl>
    <w:lvl w:ilvl="1" w:tplc="5198B8A8" w:tentative="1">
      <w:start w:val="1"/>
      <w:numFmt w:val="bullet"/>
      <w:lvlText w:val="•"/>
      <w:lvlJc w:val="left"/>
      <w:pPr>
        <w:tabs>
          <w:tab w:val="num" w:pos="1440"/>
        </w:tabs>
        <w:ind w:left="1440" w:hanging="360"/>
      </w:pPr>
      <w:rPr>
        <w:rFonts w:ascii="Arial" w:hAnsi="Arial" w:hint="default"/>
      </w:rPr>
    </w:lvl>
    <w:lvl w:ilvl="2" w:tplc="A8787AC4" w:tentative="1">
      <w:start w:val="1"/>
      <w:numFmt w:val="bullet"/>
      <w:lvlText w:val="•"/>
      <w:lvlJc w:val="left"/>
      <w:pPr>
        <w:tabs>
          <w:tab w:val="num" w:pos="2160"/>
        </w:tabs>
        <w:ind w:left="2160" w:hanging="360"/>
      </w:pPr>
      <w:rPr>
        <w:rFonts w:ascii="Arial" w:hAnsi="Arial" w:hint="default"/>
      </w:rPr>
    </w:lvl>
    <w:lvl w:ilvl="3" w:tplc="1E82C1FA" w:tentative="1">
      <w:start w:val="1"/>
      <w:numFmt w:val="bullet"/>
      <w:lvlText w:val="•"/>
      <w:lvlJc w:val="left"/>
      <w:pPr>
        <w:tabs>
          <w:tab w:val="num" w:pos="2880"/>
        </w:tabs>
        <w:ind w:left="2880" w:hanging="360"/>
      </w:pPr>
      <w:rPr>
        <w:rFonts w:ascii="Arial" w:hAnsi="Arial" w:hint="default"/>
      </w:rPr>
    </w:lvl>
    <w:lvl w:ilvl="4" w:tplc="34FACA28" w:tentative="1">
      <w:start w:val="1"/>
      <w:numFmt w:val="bullet"/>
      <w:lvlText w:val="•"/>
      <w:lvlJc w:val="left"/>
      <w:pPr>
        <w:tabs>
          <w:tab w:val="num" w:pos="3600"/>
        </w:tabs>
        <w:ind w:left="3600" w:hanging="360"/>
      </w:pPr>
      <w:rPr>
        <w:rFonts w:ascii="Arial" w:hAnsi="Arial" w:hint="default"/>
      </w:rPr>
    </w:lvl>
    <w:lvl w:ilvl="5" w:tplc="0100991C" w:tentative="1">
      <w:start w:val="1"/>
      <w:numFmt w:val="bullet"/>
      <w:lvlText w:val="•"/>
      <w:lvlJc w:val="left"/>
      <w:pPr>
        <w:tabs>
          <w:tab w:val="num" w:pos="4320"/>
        </w:tabs>
        <w:ind w:left="4320" w:hanging="360"/>
      </w:pPr>
      <w:rPr>
        <w:rFonts w:ascii="Arial" w:hAnsi="Arial" w:hint="default"/>
      </w:rPr>
    </w:lvl>
    <w:lvl w:ilvl="6" w:tplc="57860F60" w:tentative="1">
      <w:start w:val="1"/>
      <w:numFmt w:val="bullet"/>
      <w:lvlText w:val="•"/>
      <w:lvlJc w:val="left"/>
      <w:pPr>
        <w:tabs>
          <w:tab w:val="num" w:pos="5040"/>
        </w:tabs>
        <w:ind w:left="5040" w:hanging="360"/>
      </w:pPr>
      <w:rPr>
        <w:rFonts w:ascii="Arial" w:hAnsi="Arial" w:hint="default"/>
      </w:rPr>
    </w:lvl>
    <w:lvl w:ilvl="7" w:tplc="50F2C292" w:tentative="1">
      <w:start w:val="1"/>
      <w:numFmt w:val="bullet"/>
      <w:lvlText w:val="•"/>
      <w:lvlJc w:val="left"/>
      <w:pPr>
        <w:tabs>
          <w:tab w:val="num" w:pos="5760"/>
        </w:tabs>
        <w:ind w:left="5760" w:hanging="360"/>
      </w:pPr>
      <w:rPr>
        <w:rFonts w:ascii="Arial" w:hAnsi="Arial" w:hint="default"/>
      </w:rPr>
    </w:lvl>
    <w:lvl w:ilvl="8" w:tplc="F154D3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247A28"/>
    <w:multiLevelType w:val="multilevel"/>
    <w:tmpl w:val="6140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C1C04"/>
    <w:multiLevelType w:val="hybridMultilevel"/>
    <w:tmpl w:val="9E34A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F35CEE"/>
    <w:multiLevelType w:val="hybridMultilevel"/>
    <w:tmpl w:val="E496FA3E"/>
    <w:lvl w:ilvl="0" w:tplc="04090001">
      <w:start w:val="1"/>
      <w:numFmt w:val="bullet"/>
      <w:lvlText w:val=""/>
      <w:lvlJc w:val="left"/>
      <w:pPr>
        <w:tabs>
          <w:tab w:val="num" w:pos="720"/>
        </w:tabs>
        <w:ind w:left="720" w:hanging="360"/>
      </w:pPr>
      <w:rPr>
        <w:rFonts w:ascii="Symbol" w:hAnsi="Symbol" w:hint="default"/>
      </w:rPr>
    </w:lvl>
    <w:lvl w:ilvl="1" w:tplc="FF1C7778" w:tentative="1">
      <w:start w:val="1"/>
      <w:numFmt w:val="bullet"/>
      <w:lvlText w:val="•"/>
      <w:lvlJc w:val="left"/>
      <w:pPr>
        <w:tabs>
          <w:tab w:val="num" w:pos="1440"/>
        </w:tabs>
        <w:ind w:left="1440" w:hanging="360"/>
      </w:pPr>
      <w:rPr>
        <w:rFonts w:ascii="Arial" w:hAnsi="Arial" w:hint="default"/>
      </w:rPr>
    </w:lvl>
    <w:lvl w:ilvl="2" w:tplc="BB8675AC" w:tentative="1">
      <w:start w:val="1"/>
      <w:numFmt w:val="bullet"/>
      <w:lvlText w:val="•"/>
      <w:lvlJc w:val="left"/>
      <w:pPr>
        <w:tabs>
          <w:tab w:val="num" w:pos="2160"/>
        </w:tabs>
        <w:ind w:left="2160" w:hanging="360"/>
      </w:pPr>
      <w:rPr>
        <w:rFonts w:ascii="Arial" w:hAnsi="Arial" w:hint="default"/>
      </w:rPr>
    </w:lvl>
    <w:lvl w:ilvl="3" w:tplc="B5088AB4" w:tentative="1">
      <w:start w:val="1"/>
      <w:numFmt w:val="bullet"/>
      <w:lvlText w:val="•"/>
      <w:lvlJc w:val="left"/>
      <w:pPr>
        <w:tabs>
          <w:tab w:val="num" w:pos="2880"/>
        </w:tabs>
        <w:ind w:left="2880" w:hanging="360"/>
      </w:pPr>
      <w:rPr>
        <w:rFonts w:ascii="Arial" w:hAnsi="Arial" w:hint="default"/>
      </w:rPr>
    </w:lvl>
    <w:lvl w:ilvl="4" w:tplc="7B98044A" w:tentative="1">
      <w:start w:val="1"/>
      <w:numFmt w:val="bullet"/>
      <w:lvlText w:val="•"/>
      <w:lvlJc w:val="left"/>
      <w:pPr>
        <w:tabs>
          <w:tab w:val="num" w:pos="3600"/>
        </w:tabs>
        <w:ind w:left="3600" w:hanging="360"/>
      </w:pPr>
      <w:rPr>
        <w:rFonts w:ascii="Arial" w:hAnsi="Arial" w:hint="default"/>
      </w:rPr>
    </w:lvl>
    <w:lvl w:ilvl="5" w:tplc="E6F8353E" w:tentative="1">
      <w:start w:val="1"/>
      <w:numFmt w:val="bullet"/>
      <w:lvlText w:val="•"/>
      <w:lvlJc w:val="left"/>
      <w:pPr>
        <w:tabs>
          <w:tab w:val="num" w:pos="4320"/>
        </w:tabs>
        <w:ind w:left="4320" w:hanging="360"/>
      </w:pPr>
      <w:rPr>
        <w:rFonts w:ascii="Arial" w:hAnsi="Arial" w:hint="default"/>
      </w:rPr>
    </w:lvl>
    <w:lvl w:ilvl="6" w:tplc="D2E8C9B2" w:tentative="1">
      <w:start w:val="1"/>
      <w:numFmt w:val="bullet"/>
      <w:lvlText w:val="•"/>
      <w:lvlJc w:val="left"/>
      <w:pPr>
        <w:tabs>
          <w:tab w:val="num" w:pos="5040"/>
        </w:tabs>
        <w:ind w:left="5040" w:hanging="360"/>
      </w:pPr>
      <w:rPr>
        <w:rFonts w:ascii="Arial" w:hAnsi="Arial" w:hint="default"/>
      </w:rPr>
    </w:lvl>
    <w:lvl w:ilvl="7" w:tplc="31969F96" w:tentative="1">
      <w:start w:val="1"/>
      <w:numFmt w:val="bullet"/>
      <w:lvlText w:val="•"/>
      <w:lvlJc w:val="left"/>
      <w:pPr>
        <w:tabs>
          <w:tab w:val="num" w:pos="5760"/>
        </w:tabs>
        <w:ind w:left="5760" w:hanging="360"/>
      </w:pPr>
      <w:rPr>
        <w:rFonts w:ascii="Arial" w:hAnsi="Arial" w:hint="default"/>
      </w:rPr>
    </w:lvl>
    <w:lvl w:ilvl="8" w:tplc="BA0CD5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77314"/>
    <w:multiLevelType w:val="hybridMultilevel"/>
    <w:tmpl w:val="2E365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60752"/>
    <w:multiLevelType w:val="hybridMultilevel"/>
    <w:tmpl w:val="1BAE507C"/>
    <w:lvl w:ilvl="0" w:tplc="04090001">
      <w:start w:val="1"/>
      <w:numFmt w:val="bullet"/>
      <w:lvlText w:val=""/>
      <w:lvlJc w:val="left"/>
      <w:pPr>
        <w:tabs>
          <w:tab w:val="num" w:pos="720"/>
        </w:tabs>
        <w:ind w:left="720" w:hanging="360"/>
      </w:pPr>
      <w:rPr>
        <w:rFonts w:ascii="Symbol" w:hAnsi="Symbol" w:hint="default"/>
      </w:rPr>
    </w:lvl>
    <w:lvl w:ilvl="1" w:tplc="FDD6A8C2" w:tentative="1">
      <w:start w:val="1"/>
      <w:numFmt w:val="bullet"/>
      <w:lvlText w:val="•"/>
      <w:lvlJc w:val="left"/>
      <w:pPr>
        <w:tabs>
          <w:tab w:val="num" w:pos="1440"/>
        </w:tabs>
        <w:ind w:left="1440" w:hanging="360"/>
      </w:pPr>
      <w:rPr>
        <w:rFonts w:ascii="Arial" w:hAnsi="Arial" w:hint="default"/>
      </w:rPr>
    </w:lvl>
    <w:lvl w:ilvl="2" w:tplc="9668BC32" w:tentative="1">
      <w:start w:val="1"/>
      <w:numFmt w:val="bullet"/>
      <w:lvlText w:val="•"/>
      <w:lvlJc w:val="left"/>
      <w:pPr>
        <w:tabs>
          <w:tab w:val="num" w:pos="2160"/>
        </w:tabs>
        <w:ind w:left="2160" w:hanging="360"/>
      </w:pPr>
      <w:rPr>
        <w:rFonts w:ascii="Arial" w:hAnsi="Arial" w:hint="default"/>
      </w:rPr>
    </w:lvl>
    <w:lvl w:ilvl="3" w:tplc="67746EE0" w:tentative="1">
      <w:start w:val="1"/>
      <w:numFmt w:val="bullet"/>
      <w:lvlText w:val="•"/>
      <w:lvlJc w:val="left"/>
      <w:pPr>
        <w:tabs>
          <w:tab w:val="num" w:pos="2880"/>
        </w:tabs>
        <w:ind w:left="2880" w:hanging="360"/>
      </w:pPr>
      <w:rPr>
        <w:rFonts w:ascii="Arial" w:hAnsi="Arial" w:hint="default"/>
      </w:rPr>
    </w:lvl>
    <w:lvl w:ilvl="4" w:tplc="1D04A930" w:tentative="1">
      <w:start w:val="1"/>
      <w:numFmt w:val="bullet"/>
      <w:lvlText w:val="•"/>
      <w:lvlJc w:val="left"/>
      <w:pPr>
        <w:tabs>
          <w:tab w:val="num" w:pos="3600"/>
        </w:tabs>
        <w:ind w:left="3600" w:hanging="360"/>
      </w:pPr>
      <w:rPr>
        <w:rFonts w:ascii="Arial" w:hAnsi="Arial" w:hint="default"/>
      </w:rPr>
    </w:lvl>
    <w:lvl w:ilvl="5" w:tplc="3446C9E6" w:tentative="1">
      <w:start w:val="1"/>
      <w:numFmt w:val="bullet"/>
      <w:lvlText w:val="•"/>
      <w:lvlJc w:val="left"/>
      <w:pPr>
        <w:tabs>
          <w:tab w:val="num" w:pos="4320"/>
        </w:tabs>
        <w:ind w:left="4320" w:hanging="360"/>
      </w:pPr>
      <w:rPr>
        <w:rFonts w:ascii="Arial" w:hAnsi="Arial" w:hint="default"/>
      </w:rPr>
    </w:lvl>
    <w:lvl w:ilvl="6" w:tplc="0FCAFA10" w:tentative="1">
      <w:start w:val="1"/>
      <w:numFmt w:val="bullet"/>
      <w:lvlText w:val="•"/>
      <w:lvlJc w:val="left"/>
      <w:pPr>
        <w:tabs>
          <w:tab w:val="num" w:pos="5040"/>
        </w:tabs>
        <w:ind w:left="5040" w:hanging="360"/>
      </w:pPr>
      <w:rPr>
        <w:rFonts w:ascii="Arial" w:hAnsi="Arial" w:hint="default"/>
      </w:rPr>
    </w:lvl>
    <w:lvl w:ilvl="7" w:tplc="BB90F802" w:tentative="1">
      <w:start w:val="1"/>
      <w:numFmt w:val="bullet"/>
      <w:lvlText w:val="•"/>
      <w:lvlJc w:val="left"/>
      <w:pPr>
        <w:tabs>
          <w:tab w:val="num" w:pos="5760"/>
        </w:tabs>
        <w:ind w:left="5760" w:hanging="360"/>
      </w:pPr>
      <w:rPr>
        <w:rFonts w:ascii="Arial" w:hAnsi="Arial" w:hint="default"/>
      </w:rPr>
    </w:lvl>
    <w:lvl w:ilvl="8" w:tplc="10C83A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7B2594"/>
    <w:multiLevelType w:val="hybridMultilevel"/>
    <w:tmpl w:val="9CE2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B32B4"/>
    <w:multiLevelType w:val="hybridMultilevel"/>
    <w:tmpl w:val="50ECC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AD3140"/>
    <w:multiLevelType w:val="hybridMultilevel"/>
    <w:tmpl w:val="DABC1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985CCC"/>
    <w:multiLevelType w:val="hybridMultilevel"/>
    <w:tmpl w:val="6D4ED256"/>
    <w:lvl w:ilvl="0" w:tplc="E850C4D4">
      <w:start w:val="1"/>
      <w:numFmt w:val="bullet"/>
      <w:lvlText w:val="•"/>
      <w:lvlJc w:val="left"/>
      <w:pPr>
        <w:tabs>
          <w:tab w:val="num" w:pos="720"/>
        </w:tabs>
        <w:ind w:left="720" w:hanging="360"/>
      </w:pPr>
      <w:rPr>
        <w:rFonts w:ascii="Arial" w:hAnsi="Arial" w:hint="default"/>
      </w:rPr>
    </w:lvl>
    <w:lvl w:ilvl="1" w:tplc="A35EE056" w:tentative="1">
      <w:start w:val="1"/>
      <w:numFmt w:val="bullet"/>
      <w:lvlText w:val="•"/>
      <w:lvlJc w:val="left"/>
      <w:pPr>
        <w:tabs>
          <w:tab w:val="num" w:pos="1440"/>
        </w:tabs>
        <w:ind w:left="1440" w:hanging="360"/>
      </w:pPr>
      <w:rPr>
        <w:rFonts w:ascii="Arial" w:hAnsi="Arial" w:hint="default"/>
      </w:rPr>
    </w:lvl>
    <w:lvl w:ilvl="2" w:tplc="D60C2D42" w:tentative="1">
      <w:start w:val="1"/>
      <w:numFmt w:val="bullet"/>
      <w:lvlText w:val="•"/>
      <w:lvlJc w:val="left"/>
      <w:pPr>
        <w:tabs>
          <w:tab w:val="num" w:pos="2160"/>
        </w:tabs>
        <w:ind w:left="2160" w:hanging="360"/>
      </w:pPr>
      <w:rPr>
        <w:rFonts w:ascii="Arial" w:hAnsi="Arial" w:hint="default"/>
      </w:rPr>
    </w:lvl>
    <w:lvl w:ilvl="3" w:tplc="AD04E9AE" w:tentative="1">
      <w:start w:val="1"/>
      <w:numFmt w:val="bullet"/>
      <w:lvlText w:val="•"/>
      <w:lvlJc w:val="left"/>
      <w:pPr>
        <w:tabs>
          <w:tab w:val="num" w:pos="2880"/>
        </w:tabs>
        <w:ind w:left="2880" w:hanging="360"/>
      </w:pPr>
      <w:rPr>
        <w:rFonts w:ascii="Arial" w:hAnsi="Arial" w:hint="default"/>
      </w:rPr>
    </w:lvl>
    <w:lvl w:ilvl="4" w:tplc="5AFAB6DE" w:tentative="1">
      <w:start w:val="1"/>
      <w:numFmt w:val="bullet"/>
      <w:lvlText w:val="•"/>
      <w:lvlJc w:val="left"/>
      <w:pPr>
        <w:tabs>
          <w:tab w:val="num" w:pos="3600"/>
        </w:tabs>
        <w:ind w:left="3600" w:hanging="360"/>
      </w:pPr>
      <w:rPr>
        <w:rFonts w:ascii="Arial" w:hAnsi="Arial" w:hint="default"/>
      </w:rPr>
    </w:lvl>
    <w:lvl w:ilvl="5" w:tplc="D3806C68" w:tentative="1">
      <w:start w:val="1"/>
      <w:numFmt w:val="bullet"/>
      <w:lvlText w:val="•"/>
      <w:lvlJc w:val="left"/>
      <w:pPr>
        <w:tabs>
          <w:tab w:val="num" w:pos="4320"/>
        </w:tabs>
        <w:ind w:left="4320" w:hanging="360"/>
      </w:pPr>
      <w:rPr>
        <w:rFonts w:ascii="Arial" w:hAnsi="Arial" w:hint="default"/>
      </w:rPr>
    </w:lvl>
    <w:lvl w:ilvl="6" w:tplc="5A60A6F6" w:tentative="1">
      <w:start w:val="1"/>
      <w:numFmt w:val="bullet"/>
      <w:lvlText w:val="•"/>
      <w:lvlJc w:val="left"/>
      <w:pPr>
        <w:tabs>
          <w:tab w:val="num" w:pos="5040"/>
        </w:tabs>
        <w:ind w:left="5040" w:hanging="360"/>
      </w:pPr>
      <w:rPr>
        <w:rFonts w:ascii="Arial" w:hAnsi="Arial" w:hint="default"/>
      </w:rPr>
    </w:lvl>
    <w:lvl w:ilvl="7" w:tplc="DED29B48" w:tentative="1">
      <w:start w:val="1"/>
      <w:numFmt w:val="bullet"/>
      <w:lvlText w:val="•"/>
      <w:lvlJc w:val="left"/>
      <w:pPr>
        <w:tabs>
          <w:tab w:val="num" w:pos="5760"/>
        </w:tabs>
        <w:ind w:left="5760" w:hanging="360"/>
      </w:pPr>
      <w:rPr>
        <w:rFonts w:ascii="Arial" w:hAnsi="Arial" w:hint="default"/>
      </w:rPr>
    </w:lvl>
    <w:lvl w:ilvl="8" w:tplc="9FAC02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E51507"/>
    <w:multiLevelType w:val="hybridMultilevel"/>
    <w:tmpl w:val="CA7EF2E8"/>
    <w:lvl w:ilvl="0" w:tplc="71809D3E">
      <w:start w:val="1"/>
      <w:numFmt w:val="bullet"/>
      <w:lvlText w:val="•"/>
      <w:lvlJc w:val="left"/>
      <w:pPr>
        <w:tabs>
          <w:tab w:val="num" w:pos="720"/>
        </w:tabs>
        <w:ind w:left="720" w:hanging="360"/>
      </w:pPr>
      <w:rPr>
        <w:rFonts w:ascii="Arial" w:hAnsi="Arial" w:hint="default"/>
      </w:rPr>
    </w:lvl>
    <w:lvl w:ilvl="1" w:tplc="CB08ACD8" w:tentative="1">
      <w:start w:val="1"/>
      <w:numFmt w:val="bullet"/>
      <w:lvlText w:val="•"/>
      <w:lvlJc w:val="left"/>
      <w:pPr>
        <w:tabs>
          <w:tab w:val="num" w:pos="1440"/>
        </w:tabs>
        <w:ind w:left="1440" w:hanging="360"/>
      </w:pPr>
      <w:rPr>
        <w:rFonts w:ascii="Arial" w:hAnsi="Arial" w:hint="default"/>
      </w:rPr>
    </w:lvl>
    <w:lvl w:ilvl="2" w:tplc="6DEA3974" w:tentative="1">
      <w:start w:val="1"/>
      <w:numFmt w:val="bullet"/>
      <w:lvlText w:val="•"/>
      <w:lvlJc w:val="left"/>
      <w:pPr>
        <w:tabs>
          <w:tab w:val="num" w:pos="2160"/>
        </w:tabs>
        <w:ind w:left="2160" w:hanging="360"/>
      </w:pPr>
      <w:rPr>
        <w:rFonts w:ascii="Arial" w:hAnsi="Arial" w:hint="default"/>
      </w:rPr>
    </w:lvl>
    <w:lvl w:ilvl="3" w:tplc="8988BE40" w:tentative="1">
      <w:start w:val="1"/>
      <w:numFmt w:val="bullet"/>
      <w:lvlText w:val="•"/>
      <w:lvlJc w:val="left"/>
      <w:pPr>
        <w:tabs>
          <w:tab w:val="num" w:pos="2880"/>
        </w:tabs>
        <w:ind w:left="2880" w:hanging="360"/>
      </w:pPr>
      <w:rPr>
        <w:rFonts w:ascii="Arial" w:hAnsi="Arial" w:hint="default"/>
      </w:rPr>
    </w:lvl>
    <w:lvl w:ilvl="4" w:tplc="229E492E" w:tentative="1">
      <w:start w:val="1"/>
      <w:numFmt w:val="bullet"/>
      <w:lvlText w:val="•"/>
      <w:lvlJc w:val="left"/>
      <w:pPr>
        <w:tabs>
          <w:tab w:val="num" w:pos="3600"/>
        </w:tabs>
        <w:ind w:left="3600" w:hanging="360"/>
      </w:pPr>
      <w:rPr>
        <w:rFonts w:ascii="Arial" w:hAnsi="Arial" w:hint="default"/>
      </w:rPr>
    </w:lvl>
    <w:lvl w:ilvl="5" w:tplc="01C05C6E" w:tentative="1">
      <w:start w:val="1"/>
      <w:numFmt w:val="bullet"/>
      <w:lvlText w:val="•"/>
      <w:lvlJc w:val="left"/>
      <w:pPr>
        <w:tabs>
          <w:tab w:val="num" w:pos="4320"/>
        </w:tabs>
        <w:ind w:left="4320" w:hanging="360"/>
      </w:pPr>
      <w:rPr>
        <w:rFonts w:ascii="Arial" w:hAnsi="Arial" w:hint="default"/>
      </w:rPr>
    </w:lvl>
    <w:lvl w:ilvl="6" w:tplc="70EA434C" w:tentative="1">
      <w:start w:val="1"/>
      <w:numFmt w:val="bullet"/>
      <w:lvlText w:val="•"/>
      <w:lvlJc w:val="left"/>
      <w:pPr>
        <w:tabs>
          <w:tab w:val="num" w:pos="5040"/>
        </w:tabs>
        <w:ind w:left="5040" w:hanging="360"/>
      </w:pPr>
      <w:rPr>
        <w:rFonts w:ascii="Arial" w:hAnsi="Arial" w:hint="default"/>
      </w:rPr>
    </w:lvl>
    <w:lvl w:ilvl="7" w:tplc="480EA1B6" w:tentative="1">
      <w:start w:val="1"/>
      <w:numFmt w:val="bullet"/>
      <w:lvlText w:val="•"/>
      <w:lvlJc w:val="left"/>
      <w:pPr>
        <w:tabs>
          <w:tab w:val="num" w:pos="5760"/>
        </w:tabs>
        <w:ind w:left="5760" w:hanging="360"/>
      </w:pPr>
      <w:rPr>
        <w:rFonts w:ascii="Arial" w:hAnsi="Arial" w:hint="default"/>
      </w:rPr>
    </w:lvl>
    <w:lvl w:ilvl="8" w:tplc="2B5CCFC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32771F"/>
    <w:multiLevelType w:val="hybridMultilevel"/>
    <w:tmpl w:val="903E0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826CEC"/>
    <w:multiLevelType w:val="hybridMultilevel"/>
    <w:tmpl w:val="7A720AE8"/>
    <w:lvl w:ilvl="0" w:tplc="04090001">
      <w:start w:val="1"/>
      <w:numFmt w:val="bullet"/>
      <w:lvlText w:val=""/>
      <w:lvlJc w:val="left"/>
      <w:pPr>
        <w:tabs>
          <w:tab w:val="num" w:pos="720"/>
        </w:tabs>
        <w:ind w:left="720" w:hanging="360"/>
      </w:pPr>
      <w:rPr>
        <w:rFonts w:ascii="Symbol" w:hAnsi="Symbol" w:hint="default"/>
      </w:rPr>
    </w:lvl>
    <w:lvl w:ilvl="1" w:tplc="DCDA28AA" w:tentative="1">
      <w:start w:val="1"/>
      <w:numFmt w:val="bullet"/>
      <w:lvlText w:val="•"/>
      <w:lvlJc w:val="left"/>
      <w:pPr>
        <w:tabs>
          <w:tab w:val="num" w:pos="1440"/>
        </w:tabs>
        <w:ind w:left="1440" w:hanging="360"/>
      </w:pPr>
      <w:rPr>
        <w:rFonts w:ascii="Arial" w:hAnsi="Arial" w:hint="default"/>
      </w:rPr>
    </w:lvl>
    <w:lvl w:ilvl="2" w:tplc="51C20378" w:tentative="1">
      <w:start w:val="1"/>
      <w:numFmt w:val="bullet"/>
      <w:lvlText w:val="•"/>
      <w:lvlJc w:val="left"/>
      <w:pPr>
        <w:tabs>
          <w:tab w:val="num" w:pos="2160"/>
        </w:tabs>
        <w:ind w:left="2160" w:hanging="360"/>
      </w:pPr>
      <w:rPr>
        <w:rFonts w:ascii="Arial" w:hAnsi="Arial" w:hint="default"/>
      </w:rPr>
    </w:lvl>
    <w:lvl w:ilvl="3" w:tplc="56FA23F0" w:tentative="1">
      <w:start w:val="1"/>
      <w:numFmt w:val="bullet"/>
      <w:lvlText w:val="•"/>
      <w:lvlJc w:val="left"/>
      <w:pPr>
        <w:tabs>
          <w:tab w:val="num" w:pos="2880"/>
        </w:tabs>
        <w:ind w:left="2880" w:hanging="360"/>
      </w:pPr>
      <w:rPr>
        <w:rFonts w:ascii="Arial" w:hAnsi="Arial" w:hint="default"/>
      </w:rPr>
    </w:lvl>
    <w:lvl w:ilvl="4" w:tplc="2DFEF434" w:tentative="1">
      <w:start w:val="1"/>
      <w:numFmt w:val="bullet"/>
      <w:lvlText w:val="•"/>
      <w:lvlJc w:val="left"/>
      <w:pPr>
        <w:tabs>
          <w:tab w:val="num" w:pos="3600"/>
        </w:tabs>
        <w:ind w:left="3600" w:hanging="360"/>
      </w:pPr>
      <w:rPr>
        <w:rFonts w:ascii="Arial" w:hAnsi="Arial" w:hint="default"/>
      </w:rPr>
    </w:lvl>
    <w:lvl w:ilvl="5" w:tplc="2E4A4956" w:tentative="1">
      <w:start w:val="1"/>
      <w:numFmt w:val="bullet"/>
      <w:lvlText w:val="•"/>
      <w:lvlJc w:val="left"/>
      <w:pPr>
        <w:tabs>
          <w:tab w:val="num" w:pos="4320"/>
        </w:tabs>
        <w:ind w:left="4320" w:hanging="360"/>
      </w:pPr>
      <w:rPr>
        <w:rFonts w:ascii="Arial" w:hAnsi="Arial" w:hint="default"/>
      </w:rPr>
    </w:lvl>
    <w:lvl w:ilvl="6" w:tplc="FF449750" w:tentative="1">
      <w:start w:val="1"/>
      <w:numFmt w:val="bullet"/>
      <w:lvlText w:val="•"/>
      <w:lvlJc w:val="left"/>
      <w:pPr>
        <w:tabs>
          <w:tab w:val="num" w:pos="5040"/>
        </w:tabs>
        <w:ind w:left="5040" w:hanging="360"/>
      </w:pPr>
      <w:rPr>
        <w:rFonts w:ascii="Arial" w:hAnsi="Arial" w:hint="default"/>
      </w:rPr>
    </w:lvl>
    <w:lvl w:ilvl="7" w:tplc="763C63E4" w:tentative="1">
      <w:start w:val="1"/>
      <w:numFmt w:val="bullet"/>
      <w:lvlText w:val="•"/>
      <w:lvlJc w:val="left"/>
      <w:pPr>
        <w:tabs>
          <w:tab w:val="num" w:pos="5760"/>
        </w:tabs>
        <w:ind w:left="5760" w:hanging="360"/>
      </w:pPr>
      <w:rPr>
        <w:rFonts w:ascii="Arial" w:hAnsi="Arial" w:hint="default"/>
      </w:rPr>
    </w:lvl>
    <w:lvl w:ilvl="8" w:tplc="A74EFB6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5E6F14"/>
    <w:multiLevelType w:val="hybridMultilevel"/>
    <w:tmpl w:val="D0F4B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794A50"/>
    <w:multiLevelType w:val="hybridMultilevel"/>
    <w:tmpl w:val="B8D2DC80"/>
    <w:lvl w:ilvl="0" w:tplc="DDF830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538A0"/>
    <w:multiLevelType w:val="multilevel"/>
    <w:tmpl w:val="54E2D032"/>
    <w:lvl w:ilvl="0">
      <w:start w:val="1"/>
      <w:numFmt w:val="bullet"/>
      <w:pStyle w:val="VBABulletList"/>
      <w:lvlText w:val="□"/>
      <w:lvlJc w:val="left"/>
      <w:pPr>
        <w:tabs>
          <w:tab w:val="num" w:pos="360"/>
        </w:tabs>
        <w:ind w:left="360" w:hanging="360"/>
      </w:pPr>
      <w:rPr>
        <w:rFonts w:ascii="Courier New" w:hAnsi="Courier New" w:hint="default"/>
      </w:rPr>
    </w:lvl>
    <w:lvl w:ilvl="1">
      <w:start w:val="1"/>
      <w:numFmt w:val="bullet"/>
      <w:lvlText w:val="–"/>
      <w:lvlJc w:val="left"/>
      <w:pPr>
        <w:tabs>
          <w:tab w:val="num" w:pos="720"/>
        </w:tabs>
        <w:ind w:left="720" w:hanging="360"/>
      </w:pPr>
      <w:rPr>
        <w:rFonts w:ascii="Arial" w:hAnsi="Arial" w:hint="default"/>
        <w:b w:val="0"/>
        <w:i w:val="0"/>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51253721"/>
    <w:multiLevelType w:val="hybridMultilevel"/>
    <w:tmpl w:val="BB8455D2"/>
    <w:lvl w:ilvl="0" w:tplc="B23C3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451DA"/>
    <w:multiLevelType w:val="multilevel"/>
    <w:tmpl w:val="65FC10A6"/>
    <w:lvl w:ilvl="0">
      <w:start w:val="1"/>
      <w:numFmt w:val="bullet"/>
      <w:lvlText w:val="□"/>
      <w:lvlJc w:val="left"/>
      <w:pPr>
        <w:tabs>
          <w:tab w:val="num" w:pos="360"/>
        </w:tabs>
        <w:ind w:left="360" w:hanging="360"/>
      </w:pPr>
      <w:rPr>
        <w:rFonts w:ascii="Courier New" w:hAnsi="Courier New"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58626AB8"/>
    <w:multiLevelType w:val="hybridMultilevel"/>
    <w:tmpl w:val="68AE59E4"/>
    <w:lvl w:ilvl="0" w:tplc="F62A3DD6">
      <w:start w:val="1"/>
      <w:numFmt w:val="bullet"/>
      <w:lvlText w:val=""/>
      <w:lvlJc w:val="left"/>
      <w:pPr>
        <w:tabs>
          <w:tab w:val="num" w:pos="720"/>
        </w:tabs>
        <w:ind w:left="720" w:hanging="360"/>
      </w:pPr>
      <w:rPr>
        <w:rFonts w:ascii="Symbol" w:hAnsi="Symbol" w:hint="default"/>
        <w:color w:val="auto"/>
      </w:rPr>
    </w:lvl>
    <w:lvl w:ilvl="1" w:tplc="A328A6B2">
      <w:start w:val="1"/>
      <w:numFmt w:val="bullet"/>
      <w:lvlText w:val="o"/>
      <w:lvlJc w:val="left"/>
      <w:pPr>
        <w:tabs>
          <w:tab w:val="num" w:pos="1440"/>
        </w:tabs>
        <w:ind w:left="1440" w:hanging="360"/>
      </w:pPr>
      <w:rPr>
        <w:rFonts w:ascii="Courier New" w:hAnsi="Courier New" w:cs="Courier New" w:hint="default"/>
      </w:rPr>
    </w:lvl>
    <w:lvl w:ilvl="2" w:tplc="87042908">
      <w:start w:val="1"/>
      <w:numFmt w:val="bullet"/>
      <w:lvlText w:val=""/>
      <w:lvlJc w:val="left"/>
      <w:pPr>
        <w:tabs>
          <w:tab w:val="num" w:pos="2160"/>
        </w:tabs>
        <w:ind w:left="2160" w:hanging="360"/>
      </w:pPr>
      <w:rPr>
        <w:rFonts w:ascii="Wingdings" w:hAnsi="Wingdings" w:cs="Times New Roman" w:hint="default"/>
      </w:rPr>
    </w:lvl>
    <w:lvl w:ilvl="3" w:tplc="8FEA90F8">
      <w:start w:val="1"/>
      <w:numFmt w:val="bullet"/>
      <w:lvlText w:val=""/>
      <w:lvlJc w:val="left"/>
      <w:pPr>
        <w:tabs>
          <w:tab w:val="num" w:pos="2880"/>
        </w:tabs>
        <w:ind w:left="2880" w:hanging="360"/>
      </w:pPr>
      <w:rPr>
        <w:rFonts w:ascii="Symbol" w:hAnsi="Symbol" w:cs="Times New Roman" w:hint="default"/>
      </w:rPr>
    </w:lvl>
    <w:lvl w:ilvl="4" w:tplc="F62E02B6">
      <w:start w:val="1"/>
      <w:numFmt w:val="bullet"/>
      <w:lvlText w:val="o"/>
      <w:lvlJc w:val="left"/>
      <w:pPr>
        <w:tabs>
          <w:tab w:val="num" w:pos="3600"/>
        </w:tabs>
        <w:ind w:left="3600" w:hanging="360"/>
      </w:pPr>
      <w:rPr>
        <w:rFonts w:ascii="Courier New" w:hAnsi="Courier New" w:cs="Courier New" w:hint="default"/>
      </w:rPr>
    </w:lvl>
    <w:lvl w:ilvl="5" w:tplc="60007664">
      <w:start w:val="1"/>
      <w:numFmt w:val="bullet"/>
      <w:lvlText w:val=""/>
      <w:lvlJc w:val="left"/>
      <w:pPr>
        <w:tabs>
          <w:tab w:val="num" w:pos="4320"/>
        </w:tabs>
        <w:ind w:left="4320" w:hanging="360"/>
      </w:pPr>
      <w:rPr>
        <w:rFonts w:ascii="Wingdings" w:hAnsi="Wingdings" w:cs="Times New Roman" w:hint="default"/>
      </w:rPr>
    </w:lvl>
    <w:lvl w:ilvl="6" w:tplc="4FA02D8E">
      <w:start w:val="1"/>
      <w:numFmt w:val="bullet"/>
      <w:lvlText w:val=""/>
      <w:lvlJc w:val="left"/>
      <w:pPr>
        <w:tabs>
          <w:tab w:val="num" w:pos="5040"/>
        </w:tabs>
        <w:ind w:left="5040" w:hanging="360"/>
      </w:pPr>
      <w:rPr>
        <w:rFonts w:ascii="Symbol" w:hAnsi="Symbol" w:cs="Times New Roman" w:hint="default"/>
      </w:rPr>
    </w:lvl>
    <w:lvl w:ilvl="7" w:tplc="F7761D1A">
      <w:start w:val="1"/>
      <w:numFmt w:val="bullet"/>
      <w:lvlText w:val="o"/>
      <w:lvlJc w:val="left"/>
      <w:pPr>
        <w:tabs>
          <w:tab w:val="num" w:pos="5760"/>
        </w:tabs>
        <w:ind w:left="5760" w:hanging="360"/>
      </w:pPr>
      <w:rPr>
        <w:rFonts w:ascii="Courier New" w:hAnsi="Courier New" w:cs="Courier New" w:hint="default"/>
      </w:rPr>
    </w:lvl>
    <w:lvl w:ilvl="8" w:tplc="B78888FA">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9816013"/>
    <w:multiLevelType w:val="hybridMultilevel"/>
    <w:tmpl w:val="56DA69FC"/>
    <w:lvl w:ilvl="0" w:tplc="093A724A">
      <w:start w:val="1"/>
      <w:numFmt w:val="bullet"/>
      <w:lvlText w:val=""/>
      <w:lvlJc w:val="left"/>
      <w:pPr>
        <w:ind w:left="720" w:hanging="360"/>
      </w:pPr>
      <w:rPr>
        <w:rFonts w:ascii="Symbol" w:hAnsi="Symbol" w:hint="default"/>
        <w:color w:val="auto"/>
      </w:rPr>
    </w:lvl>
    <w:lvl w:ilvl="1" w:tplc="04A0D8A4" w:tentative="1">
      <w:start w:val="1"/>
      <w:numFmt w:val="bullet"/>
      <w:lvlText w:val="o"/>
      <w:lvlJc w:val="left"/>
      <w:pPr>
        <w:ind w:left="1440" w:hanging="360"/>
      </w:pPr>
      <w:rPr>
        <w:rFonts w:ascii="Courier New" w:hAnsi="Courier New" w:cs="Courier New" w:hint="default"/>
      </w:rPr>
    </w:lvl>
    <w:lvl w:ilvl="2" w:tplc="A0FA247E" w:tentative="1">
      <w:start w:val="1"/>
      <w:numFmt w:val="bullet"/>
      <w:lvlText w:val=""/>
      <w:lvlJc w:val="left"/>
      <w:pPr>
        <w:ind w:left="2160" w:hanging="360"/>
      </w:pPr>
      <w:rPr>
        <w:rFonts w:ascii="Wingdings" w:hAnsi="Wingdings" w:hint="default"/>
      </w:rPr>
    </w:lvl>
    <w:lvl w:ilvl="3" w:tplc="557265C2" w:tentative="1">
      <w:start w:val="1"/>
      <w:numFmt w:val="bullet"/>
      <w:lvlText w:val=""/>
      <w:lvlJc w:val="left"/>
      <w:pPr>
        <w:ind w:left="2880" w:hanging="360"/>
      </w:pPr>
      <w:rPr>
        <w:rFonts w:ascii="Symbol" w:hAnsi="Symbol" w:hint="default"/>
      </w:rPr>
    </w:lvl>
    <w:lvl w:ilvl="4" w:tplc="2DAC8190" w:tentative="1">
      <w:start w:val="1"/>
      <w:numFmt w:val="bullet"/>
      <w:lvlText w:val="o"/>
      <w:lvlJc w:val="left"/>
      <w:pPr>
        <w:ind w:left="3600" w:hanging="360"/>
      </w:pPr>
      <w:rPr>
        <w:rFonts w:ascii="Courier New" w:hAnsi="Courier New" w:cs="Courier New" w:hint="default"/>
      </w:rPr>
    </w:lvl>
    <w:lvl w:ilvl="5" w:tplc="E5AE070C" w:tentative="1">
      <w:start w:val="1"/>
      <w:numFmt w:val="bullet"/>
      <w:lvlText w:val=""/>
      <w:lvlJc w:val="left"/>
      <w:pPr>
        <w:ind w:left="4320" w:hanging="360"/>
      </w:pPr>
      <w:rPr>
        <w:rFonts w:ascii="Wingdings" w:hAnsi="Wingdings" w:hint="default"/>
      </w:rPr>
    </w:lvl>
    <w:lvl w:ilvl="6" w:tplc="98243664" w:tentative="1">
      <w:start w:val="1"/>
      <w:numFmt w:val="bullet"/>
      <w:lvlText w:val=""/>
      <w:lvlJc w:val="left"/>
      <w:pPr>
        <w:ind w:left="5040" w:hanging="360"/>
      </w:pPr>
      <w:rPr>
        <w:rFonts w:ascii="Symbol" w:hAnsi="Symbol" w:hint="default"/>
      </w:rPr>
    </w:lvl>
    <w:lvl w:ilvl="7" w:tplc="F2985E98" w:tentative="1">
      <w:start w:val="1"/>
      <w:numFmt w:val="bullet"/>
      <w:lvlText w:val="o"/>
      <w:lvlJc w:val="left"/>
      <w:pPr>
        <w:ind w:left="5760" w:hanging="360"/>
      </w:pPr>
      <w:rPr>
        <w:rFonts w:ascii="Courier New" w:hAnsi="Courier New" w:cs="Courier New" w:hint="default"/>
      </w:rPr>
    </w:lvl>
    <w:lvl w:ilvl="8" w:tplc="422C1696" w:tentative="1">
      <w:start w:val="1"/>
      <w:numFmt w:val="bullet"/>
      <w:lvlText w:val=""/>
      <w:lvlJc w:val="left"/>
      <w:pPr>
        <w:ind w:left="6480" w:hanging="360"/>
      </w:pPr>
      <w:rPr>
        <w:rFonts w:ascii="Wingdings" w:hAnsi="Wingdings" w:hint="default"/>
      </w:rPr>
    </w:lvl>
  </w:abstractNum>
  <w:abstractNum w:abstractNumId="30" w15:restartNumberingAfterBreak="0">
    <w:nsid w:val="5D6403FB"/>
    <w:multiLevelType w:val="hybridMultilevel"/>
    <w:tmpl w:val="C8C0EBFC"/>
    <w:lvl w:ilvl="0" w:tplc="CDE6A232">
      <w:start w:val="1"/>
      <w:numFmt w:val="bullet"/>
      <w:lvlText w:val="•"/>
      <w:lvlJc w:val="left"/>
      <w:pPr>
        <w:tabs>
          <w:tab w:val="num" w:pos="720"/>
        </w:tabs>
        <w:ind w:left="720" w:hanging="360"/>
      </w:pPr>
      <w:rPr>
        <w:rFonts w:ascii="Arial" w:hAnsi="Arial" w:hint="default"/>
      </w:rPr>
    </w:lvl>
    <w:lvl w:ilvl="1" w:tplc="FF1C7778" w:tentative="1">
      <w:start w:val="1"/>
      <w:numFmt w:val="bullet"/>
      <w:lvlText w:val="•"/>
      <w:lvlJc w:val="left"/>
      <w:pPr>
        <w:tabs>
          <w:tab w:val="num" w:pos="1440"/>
        </w:tabs>
        <w:ind w:left="1440" w:hanging="360"/>
      </w:pPr>
      <w:rPr>
        <w:rFonts w:ascii="Arial" w:hAnsi="Arial" w:hint="default"/>
      </w:rPr>
    </w:lvl>
    <w:lvl w:ilvl="2" w:tplc="BB8675AC" w:tentative="1">
      <w:start w:val="1"/>
      <w:numFmt w:val="bullet"/>
      <w:lvlText w:val="•"/>
      <w:lvlJc w:val="left"/>
      <w:pPr>
        <w:tabs>
          <w:tab w:val="num" w:pos="2160"/>
        </w:tabs>
        <w:ind w:left="2160" w:hanging="360"/>
      </w:pPr>
      <w:rPr>
        <w:rFonts w:ascii="Arial" w:hAnsi="Arial" w:hint="default"/>
      </w:rPr>
    </w:lvl>
    <w:lvl w:ilvl="3" w:tplc="B5088AB4" w:tentative="1">
      <w:start w:val="1"/>
      <w:numFmt w:val="bullet"/>
      <w:lvlText w:val="•"/>
      <w:lvlJc w:val="left"/>
      <w:pPr>
        <w:tabs>
          <w:tab w:val="num" w:pos="2880"/>
        </w:tabs>
        <w:ind w:left="2880" w:hanging="360"/>
      </w:pPr>
      <w:rPr>
        <w:rFonts w:ascii="Arial" w:hAnsi="Arial" w:hint="default"/>
      </w:rPr>
    </w:lvl>
    <w:lvl w:ilvl="4" w:tplc="7B98044A" w:tentative="1">
      <w:start w:val="1"/>
      <w:numFmt w:val="bullet"/>
      <w:lvlText w:val="•"/>
      <w:lvlJc w:val="left"/>
      <w:pPr>
        <w:tabs>
          <w:tab w:val="num" w:pos="3600"/>
        </w:tabs>
        <w:ind w:left="3600" w:hanging="360"/>
      </w:pPr>
      <w:rPr>
        <w:rFonts w:ascii="Arial" w:hAnsi="Arial" w:hint="default"/>
      </w:rPr>
    </w:lvl>
    <w:lvl w:ilvl="5" w:tplc="E6F8353E" w:tentative="1">
      <w:start w:val="1"/>
      <w:numFmt w:val="bullet"/>
      <w:lvlText w:val="•"/>
      <w:lvlJc w:val="left"/>
      <w:pPr>
        <w:tabs>
          <w:tab w:val="num" w:pos="4320"/>
        </w:tabs>
        <w:ind w:left="4320" w:hanging="360"/>
      </w:pPr>
      <w:rPr>
        <w:rFonts w:ascii="Arial" w:hAnsi="Arial" w:hint="default"/>
      </w:rPr>
    </w:lvl>
    <w:lvl w:ilvl="6" w:tplc="D2E8C9B2" w:tentative="1">
      <w:start w:val="1"/>
      <w:numFmt w:val="bullet"/>
      <w:lvlText w:val="•"/>
      <w:lvlJc w:val="left"/>
      <w:pPr>
        <w:tabs>
          <w:tab w:val="num" w:pos="5040"/>
        </w:tabs>
        <w:ind w:left="5040" w:hanging="360"/>
      </w:pPr>
      <w:rPr>
        <w:rFonts w:ascii="Arial" w:hAnsi="Arial" w:hint="default"/>
      </w:rPr>
    </w:lvl>
    <w:lvl w:ilvl="7" w:tplc="31969F96" w:tentative="1">
      <w:start w:val="1"/>
      <w:numFmt w:val="bullet"/>
      <w:lvlText w:val="•"/>
      <w:lvlJc w:val="left"/>
      <w:pPr>
        <w:tabs>
          <w:tab w:val="num" w:pos="5760"/>
        </w:tabs>
        <w:ind w:left="5760" w:hanging="360"/>
      </w:pPr>
      <w:rPr>
        <w:rFonts w:ascii="Arial" w:hAnsi="Arial" w:hint="default"/>
      </w:rPr>
    </w:lvl>
    <w:lvl w:ilvl="8" w:tplc="BA0CD57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920976"/>
    <w:multiLevelType w:val="hybridMultilevel"/>
    <w:tmpl w:val="33686EA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D64DC9"/>
    <w:multiLevelType w:val="hybridMultilevel"/>
    <w:tmpl w:val="9AC89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D528D6"/>
    <w:multiLevelType w:val="hybridMultilevel"/>
    <w:tmpl w:val="CD2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905DD"/>
    <w:multiLevelType w:val="hybridMultilevel"/>
    <w:tmpl w:val="5260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ED7DD5"/>
    <w:multiLevelType w:val="hybridMultilevel"/>
    <w:tmpl w:val="8544E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4F5029"/>
    <w:multiLevelType w:val="hybridMultilevel"/>
    <w:tmpl w:val="F716C9F0"/>
    <w:lvl w:ilvl="0" w:tplc="04090001">
      <w:start w:val="1"/>
      <w:numFmt w:val="bullet"/>
      <w:lvlText w:val=""/>
      <w:lvlJc w:val="left"/>
      <w:pPr>
        <w:ind w:left="655" w:hanging="360"/>
      </w:pPr>
      <w:rPr>
        <w:rFonts w:ascii="Symbol" w:hAnsi="Symbol" w:hint="default"/>
      </w:rPr>
    </w:lvl>
    <w:lvl w:ilvl="1" w:tplc="04090003">
      <w:start w:val="1"/>
      <w:numFmt w:val="decimal"/>
      <w:lvlText w:val="%2."/>
      <w:lvlJc w:val="left"/>
      <w:pPr>
        <w:tabs>
          <w:tab w:val="num" w:pos="601"/>
        </w:tabs>
        <w:ind w:left="601" w:hanging="360"/>
      </w:pPr>
    </w:lvl>
    <w:lvl w:ilvl="2" w:tplc="04090005">
      <w:start w:val="1"/>
      <w:numFmt w:val="decimal"/>
      <w:lvlText w:val="%3."/>
      <w:lvlJc w:val="left"/>
      <w:pPr>
        <w:tabs>
          <w:tab w:val="num" w:pos="1321"/>
        </w:tabs>
        <w:ind w:left="1321" w:hanging="360"/>
      </w:pPr>
    </w:lvl>
    <w:lvl w:ilvl="3" w:tplc="04090001">
      <w:start w:val="1"/>
      <w:numFmt w:val="decimal"/>
      <w:lvlText w:val="%4."/>
      <w:lvlJc w:val="left"/>
      <w:pPr>
        <w:tabs>
          <w:tab w:val="num" w:pos="2041"/>
        </w:tabs>
        <w:ind w:left="2041" w:hanging="360"/>
      </w:pPr>
    </w:lvl>
    <w:lvl w:ilvl="4" w:tplc="04090003">
      <w:start w:val="1"/>
      <w:numFmt w:val="decimal"/>
      <w:lvlText w:val="%5."/>
      <w:lvlJc w:val="left"/>
      <w:pPr>
        <w:tabs>
          <w:tab w:val="num" w:pos="2761"/>
        </w:tabs>
        <w:ind w:left="2761" w:hanging="360"/>
      </w:pPr>
    </w:lvl>
    <w:lvl w:ilvl="5" w:tplc="04090005">
      <w:start w:val="1"/>
      <w:numFmt w:val="decimal"/>
      <w:lvlText w:val="%6."/>
      <w:lvlJc w:val="left"/>
      <w:pPr>
        <w:tabs>
          <w:tab w:val="num" w:pos="3481"/>
        </w:tabs>
        <w:ind w:left="3481" w:hanging="360"/>
      </w:pPr>
    </w:lvl>
    <w:lvl w:ilvl="6" w:tplc="04090001">
      <w:start w:val="1"/>
      <w:numFmt w:val="decimal"/>
      <w:lvlText w:val="%7."/>
      <w:lvlJc w:val="left"/>
      <w:pPr>
        <w:tabs>
          <w:tab w:val="num" w:pos="4201"/>
        </w:tabs>
        <w:ind w:left="4201" w:hanging="360"/>
      </w:pPr>
    </w:lvl>
    <w:lvl w:ilvl="7" w:tplc="04090003">
      <w:start w:val="1"/>
      <w:numFmt w:val="decimal"/>
      <w:lvlText w:val="%8."/>
      <w:lvlJc w:val="left"/>
      <w:pPr>
        <w:tabs>
          <w:tab w:val="num" w:pos="4921"/>
        </w:tabs>
        <w:ind w:left="4921" w:hanging="360"/>
      </w:pPr>
    </w:lvl>
    <w:lvl w:ilvl="8" w:tplc="04090005">
      <w:start w:val="1"/>
      <w:numFmt w:val="decimal"/>
      <w:lvlText w:val="%9."/>
      <w:lvlJc w:val="left"/>
      <w:pPr>
        <w:tabs>
          <w:tab w:val="num" w:pos="5641"/>
        </w:tabs>
        <w:ind w:left="5641" w:hanging="360"/>
      </w:pPr>
    </w:lvl>
  </w:abstractNum>
  <w:abstractNum w:abstractNumId="37" w15:restartNumberingAfterBreak="0">
    <w:nsid w:val="79D2418B"/>
    <w:multiLevelType w:val="hybridMultilevel"/>
    <w:tmpl w:val="5298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333826"/>
    <w:multiLevelType w:val="hybridMultilevel"/>
    <w:tmpl w:val="9320D068"/>
    <w:lvl w:ilvl="0" w:tplc="B07406F0">
      <w:start w:val="1"/>
      <w:numFmt w:val="bullet"/>
      <w:lvlText w:val="•"/>
      <w:lvlJc w:val="left"/>
      <w:pPr>
        <w:tabs>
          <w:tab w:val="num" w:pos="720"/>
        </w:tabs>
        <w:ind w:left="720" w:hanging="360"/>
      </w:pPr>
      <w:rPr>
        <w:rFonts w:ascii="Arial" w:hAnsi="Arial" w:hint="default"/>
      </w:rPr>
    </w:lvl>
    <w:lvl w:ilvl="1" w:tplc="8A58F850" w:tentative="1">
      <w:start w:val="1"/>
      <w:numFmt w:val="bullet"/>
      <w:lvlText w:val="•"/>
      <w:lvlJc w:val="left"/>
      <w:pPr>
        <w:tabs>
          <w:tab w:val="num" w:pos="1440"/>
        </w:tabs>
        <w:ind w:left="1440" w:hanging="360"/>
      </w:pPr>
      <w:rPr>
        <w:rFonts w:ascii="Arial" w:hAnsi="Arial" w:hint="default"/>
      </w:rPr>
    </w:lvl>
    <w:lvl w:ilvl="2" w:tplc="DE4EDD38" w:tentative="1">
      <w:start w:val="1"/>
      <w:numFmt w:val="bullet"/>
      <w:lvlText w:val="•"/>
      <w:lvlJc w:val="left"/>
      <w:pPr>
        <w:tabs>
          <w:tab w:val="num" w:pos="2160"/>
        </w:tabs>
        <w:ind w:left="2160" w:hanging="360"/>
      </w:pPr>
      <w:rPr>
        <w:rFonts w:ascii="Arial" w:hAnsi="Arial" w:hint="default"/>
      </w:rPr>
    </w:lvl>
    <w:lvl w:ilvl="3" w:tplc="62083A8C" w:tentative="1">
      <w:start w:val="1"/>
      <w:numFmt w:val="bullet"/>
      <w:lvlText w:val="•"/>
      <w:lvlJc w:val="left"/>
      <w:pPr>
        <w:tabs>
          <w:tab w:val="num" w:pos="2880"/>
        </w:tabs>
        <w:ind w:left="2880" w:hanging="360"/>
      </w:pPr>
      <w:rPr>
        <w:rFonts w:ascii="Arial" w:hAnsi="Arial" w:hint="default"/>
      </w:rPr>
    </w:lvl>
    <w:lvl w:ilvl="4" w:tplc="5ADE6450" w:tentative="1">
      <w:start w:val="1"/>
      <w:numFmt w:val="bullet"/>
      <w:lvlText w:val="•"/>
      <w:lvlJc w:val="left"/>
      <w:pPr>
        <w:tabs>
          <w:tab w:val="num" w:pos="3600"/>
        </w:tabs>
        <w:ind w:left="3600" w:hanging="360"/>
      </w:pPr>
      <w:rPr>
        <w:rFonts w:ascii="Arial" w:hAnsi="Arial" w:hint="default"/>
      </w:rPr>
    </w:lvl>
    <w:lvl w:ilvl="5" w:tplc="E29E85CE" w:tentative="1">
      <w:start w:val="1"/>
      <w:numFmt w:val="bullet"/>
      <w:lvlText w:val="•"/>
      <w:lvlJc w:val="left"/>
      <w:pPr>
        <w:tabs>
          <w:tab w:val="num" w:pos="4320"/>
        </w:tabs>
        <w:ind w:left="4320" w:hanging="360"/>
      </w:pPr>
      <w:rPr>
        <w:rFonts w:ascii="Arial" w:hAnsi="Arial" w:hint="default"/>
      </w:rPr>
    </w:lvl>
    <w:lvl w:ilvl="6" w:tplc="BFB89796" w:tentative="1">
      <w:start w:val="1"/>
      <w:numFmt w:val="bullet"/>
      <w:lvlText w:val="•"/>
      <w:lvlJc w:val="left"/>
      <w:pPr>
        <w:tabs>
          <w:tab w:val="num" w:pos="5040"/>
        </w:tabs>
        <w:ind w:left="5040" w:hanging="360"/>
      </w:pPr>
      <w:rPr>
        <w:rFonts w:ascii="Arial" w:hAnsi="Arial" w:hint="default"/>
      </w:rPr>
    </w:lvl>
    <w:lvl w:ilvl="7" w:tplc="C9369306" w:tentative="1">
      <w:start w:val="1"/>
      <w:numFmt w:val="bullet"/>
      <w:lvlText w:val="•"/>
      <w:lvlJc w:val="left"/>
      <w:pPr>
        <w:tabs>
          <w:tab w:val="num" w:pos="5760"/>
        </w:tabs>
        <w:ind w:left="5760" w:hanging="360"/>
      </w:pPr>
      <w:rPr>
        <w:rFonts w:ascii="Arial" w:hAnsi="Arial" w:hint="default"/>
      </w:rPr>
    </w:lvl>
    <w:lvl w:ilvl="8" w:tplc="BC2423E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E8611C"/>
    <w:multiLevelType w:val="hybridMultilevel"/>
    <w:tmpl w:val="D1ECDA0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0047B36" w:tentative="1">
      <w:start w:val="1"/>
      <w:numFmt w:val="bullet"/>
      <w:lvlText w:val="•"/>
      <w:lvlJc w:val="left"/>
      <w:pPr>
        <w:tabs>
          <w:tab w:val="num" w:pos="2160"/>
        </w:tabs>
        <w:ind w:left="2160" w:hanging="360"/>
      </w:pPr>
      <w:rPr>
        <w:rFonts w:ascii="Arial" w:hAnsi="Arial" w:hint="default"/>
      </w:rPr>
    </w:lvl>
    <w:lvl w:ilvl="3" w:tplc="3E745464" w:tentative="1">
      <w:start w:val="1"/>
      <w:numFmt w:val="bullet"/>
      <w:lvlText w:val="•"/>
      <w:lvlJc w:val="left"/>
      <w:pPr>
        <w:tabs>
          <w:tab w:val="num" w:pos="2880"/>
        </w:tabs>
        <w:ind w:left="2880" w:hanging="360"/>
      </w:pPr>
      <w:rPr>
        <w:rFonts w:ascii="Arial" w:hAnsi="Arial" w:hint="default"/>
      </w:rPr>
    </w:lvl>
    <w:lvl w:ilvl="4" w:tplc="D2D2566A" w:tentative="1">
      <w:start w:val="1"/>
      <w:numFmt w:val="bullet"/>
      <w:lvlText w:val="•"/>
      <w:lvlJc w:val="left"/>
      <w:pPr>
        <w:tabs>
          <w:tab w:val="num" w:pos="3600"/>
        </w:tabs>
        <w:ind w:left="3600" w:hanging="360"/>
      </w:pPr>
      <w:rPr>
        <w:rFonts w:ascii="Arial" w:hAnsi="Arial" w:hint="default"/>
      </w:rPr>
    </w:lvl>
    <w:lvl w:ilvl="5" w:tplc="7B7CDE3A" w:tentative="1">
      <w:start w:val="1"/>
      <w:numFmt w:val="bullet"/>
      <w:lvlText w:val="•"/>
      <w:lvlJc w:val="left"/>
      <w:pPr>
        <w:tabs>
          <w:tab w:val="num" w:pos="4320"/>
        </w:tabs>
        <w:ind w:left="4320" w:hanging="360"/>
      </w:pPr>
      <w:rPr>
        <w:rFonts w:ascii="Arial" w:hAnsi="Arial" w:hint="default"/>
      </w:rPr>
    </w:lvl>
    <w:lvl w:ilvl="6" w:tplc="0CCC405A" w:tentative="1">
      <w:start w:val="1"/>
      <w:numFmt w:val="bullet"/>
      <w:lvlText w:val="•"/>
      <w:lvlJc w:val="left"/>
      <w:pPr>
        <w:tabs>
          <w:tab w:val="num" w:pos="5040"/>
        </w:tabs>
        <w:ind w:left="5040" w:hanging="360"/>
      </w:pPr>
      <w:rPr>
        <w:rFonts w:ascii="Arial" w:hAnsi="Arial" w:hint="default"/>
      </w:rPr>
    </w:lvl>
    <w:lvl w:ilvl="7" w:tplc="35960A8C" w:tentative="1">
      <w:start w:val="1"/>
      <w:numFmt w:val="bullet"/>
      <w:lvlText w:val="•"/>
      <w:lvlJc w:val="left"/>
      <w:pPr>
        <w:tabs>
          <w:tab w:val="num" w:pos="5760"/>
        </w:tabs>
        <w:ind w:left="5760" w:hanging="360"/>
      </w:pPr>
      <w:rPr>
        <w:rFonts w:ascii="Arial" w:hAnsi="Arial" w:hint="default"/>
      </w:rPr>
    </w:lvl>
    <w:lvl w:ilvl="8" w:tplc="F112CA84"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4"/>
  </w:num>
  <w:num w:numId="3">
    <w:abstractNumId w:val="7"/>
  </w:num>
  <w:num w:numId="4">
    <w:abstractNumId w:val="33"/>
  </w:num>
  <w:num w:numId="5">
    <w:abstractNumId w:val="27"/>
  </w:num>
  <w:num w:numId="6">
    <w:abstractNumId w:val="25"/>
  </w:num>
  <w:num w:numId="7">
    <w:abstractNumId w:val="6"/>
  </w:num>
  <w:num w:numId="8">
    <w:abstractNumId w:val="9"/>
  </w:num>
  <w:num w:numId="9">
    <w:abstractNumId w:val="29"/>
  </w:num>
  <w:num w:numId="10">
    <w:abstractNumId w:val="26"/>
  </w:num>
  <w:num w:numId="11">
    <w:abstractNumId w:val="24"/>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num>
  <w:num w:numId="15">
    <w:abstractNumId w:val="25"/>
  </w:num>
  <w:num w:numId="16">
    <w:abstractNumId w:val="25"/>
  </w:num>
  <w:num w:numId="17">
    <w:abstractNumId w:val="25"/>
  </w:num>
  <w:num w:numId="18">
    <w:abstractNumId w:val="25"/>
  </w:num>
  <w:num w:numId="19">
    <w:abstractNumId w:val="31"/>
  </w:num>
  <w:num w:numId="20">
    <w:abstractNumId w:val="18"/>
  </w:num>
  <w:num w:numId="21">
    <w:abstractNumId w:val="17"/>
  </w:num>
  <w:num w:numId="22">
    <w:abstractNumId w:val="21"/>
  </w:num>
  <w:num w:numId="23">
    <w:abstractNumId w:val="1"/>
  </w:num>
  <w:num w:numId="24">
    <w:abstractNumId w:val="23"/>
  </w:num>
  <w:num w:numId="25">
    <w:abstractNumId w:val="3"/>
  </w:num>
  <w:num w:numId="26">
    <w:abstractNumId w:val="11"/>
  </w:num>
  <w:num w:numId="27">
    <w:abstractNumId w:val="12"/>
  </w:num>
  <w:num w:numId="28">
    <w:abstractNumId w:val="8"/>
  </w:num>
  <w:num w:numId="29">
    <w:abstractNumId w:val="5"/>
  </w:num>
  <w:num w:numId="30">
    <w:abstractNumId w:val="38"/>
  </w:num>
  <w:num w:numId="31">
    <w:abstractNumId w:val="19"/>
  </w:num>
  <w:num w:numId="32">
    <w:abstractNumId w:val="14"/>
  </w:num>
  <w:num w:numId="33">
    <w:abstractNumId w:val="0"/>
  </w:num>
  <w:num w:numId="34">
    <w:abstractNumId w:val="22"/>
  </w:num>
  <w:num w:numId="35">
    <w:abstractNumId w:val="32"/>
  </w:num>
  <w:num w:numId="36">
    <w:abstractNumId w:val="37"/>
  </w:num>
  <w:num w:numId="37">
    <w:abstractNumId w:val="30"/>
  </w:num>
  <w:num w:numId="38">
    <w:abstractNumId w:val="10"/>
  </w:num>
  <w:num w:numId="39">
    <w:abstractNumId w:val="20"/>
  </w:num>
  <w:num w:numId="40">
    <w:abstractNumId w:val="35"/>
  </w:num>
  <w:num w:numId="41">
    <w:abstractNumId w:val="15"/>
  </w:num>
  <w:num w:numId="42">
    <w:abstractNumId w:val="39"/>
  </w:num>
  <w:num w:numId="43">
    <w:abstractNumId w:val="2"/>
  </w:num>
  <w:num w:numId="44">
    <w:abstractNumId w:val="34"/>
  </w:num>
  <w:num w:numId="45">
    <w:abstractNumId w:val="1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0" w:nlCheck="1" w:checkStyle="0"/>
  <w:activeWritingStyle w:appName="MSWord" w:lang="fr-FR" w:vendorID="64" w:dllVersion="0" w:nlCheck="1" w:checkStyle="0"/>
  <w:attachedTemplate r:id="rId1"/>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72"/>
    <w:rsid w:val="0001507E"/>
    <w:rsid w:val="00015C03"/>
    <w:rsid w:val="00025567"/>
    <w:rsid w:val="00036461"/>
    <w:rsid w:val="000972C6"/>
    <w:rsid w:val="000F1A72"/>
    <w:rsid w:val="000F3F61"/>
    <w:rsid w:val="000F78B6"/>
    <w:rsid w:val="001002E0"/>
    <w:rsid w:val="00100B6C"/>
    <w:rsid w:val="001126FC"/>
    <w:rsid w:val="00134382"/>
    <w:rsid w:val="00155B56"/>
    <w:rsid w:val="00174AED"/>
    <w:rsid w:val="00195991"/>
    <w:rsid w:val="001B0764"/>
    <w:rsid w:val="001B2EE2"/>
    <w:rsid w:val="001E7BEA"/>
    <w:rsid w:val="00201900"/>
    <w:rsid w:val="002020DD"/>
    <w:rsid w:val="00220AA3"/>
    <w:rsid w:val="002272D1"/>
    <w:rsid w:val="0023335D"/>
    <w:rsid w:val="00235D68"/>
    <w:rsid w:val="00241985"/>
    <w:rsid w:val="002570A6"/>
    <w:rsid w:val="00290BD8"/>
    <w:rsid w:val="002939D1"/>
    <w:rsid w:val="00293EDE"/>
    <w:rsid w:val="002B1CBC"/>
    <w:rsid w:val="002B6030"/>
    <w:rsid w:val="002B7C4D"/>
    <w:rsid w:val="002C5713"/>
    <w:rsid w:val="002D54F7"/>
    <w:rsid w:val="002E15CB"/>
    <w:rsid w:val="002F43E8"/>
    <w:rsid w:val="00330BB9"/>
    <w:rsid w:val="00346EC0"/>
    <w:rsid w:val="00353D47"/>
    <w:rsid w:val="00372043"/>
    <w:rsid w:val="0038727B"/>
    <w:rsid w:val="003D3EE9"/>
    <w:rsid w:val="00431543"/>
    <w:rsid w:val="00432823"/>
    <w:rsid w:val="0044107D"/>
    <w:rsid w:val="004509C9"/>
    <w:rsid w:val="00477FA6"/>
    <w:rsid w:val="00482610"/>
    <w:rsid w:val="004A13E1"/>
    <w:rsid w:val="004E4540"/>
    <w:rsid w:val="00555589"/>
    <w:rsid w:val="005A15B9"/>
    <w:rsid w:val="005A1E90"/>
    <w:rsid w:val="005A2F64"/>
    <w:rsid w:val="005F2BA5"/>
    <w:rsid w:val="005F6E28"/>
    <w:rsid w:val="00607E64"/>
    <w:rsid w:val="0062055E"/>
    <w:rsid w:val="00622E34"/>
    <w:rsid w:val="00643B82"/>
    <w:rsid w:val="0066483B"/>
    <w:rsid w:val="00670F22"/>
    <w:rsid w:val="006712E3"/>
    <w:rsid w:val="006805B8"/>
    <w:rsid w:val="006D71AD"/>
    <w:rsid w:val="006E47E4"/>
    <w:rsid w:val="006E6748"/>
    <w:rsid w:val="007628E8"/>
    <w:rsid w:val="007665C3"/>
    <w:rsid w:val="00777DAD"/>
    <w:rsid w:val="007B2696"/>
    <w:rsid w:val="00815B7F"/>
    <w:rsid w:val="00820FB6"/>
    <w:rsid w:val="008244D7"/>
    <w:rsid w:val="00844FCC"/>
    <w:rsid w:val="00864413"/>
    <w:rsid w:val="008748A0"/>
    <w:rsid w:val="00881CBE"/>
    <w:rsid w:val="00893B3A"/>
    <w:rsid w:val="008A29E7"/>
    <w:rsid w:val="008B68A5"/>
    <w:rsid w:val="008C1868"/>
    <w:rsid w:val="00907BA9"/>
    <w:rsid w:val="00943666"/>
    <w:rsid w:val="00943AEC"/>
    <w:rsid w:val="009667FD"/>
    <w:rsid w:val="00971139"/>
    <w:rsid w:val="00974D3F"/>
    <w:rsid w:val="009B2F5A"/>
    <w:rsid w:val="009C3CF3"/>
    <w:rsid w:val="009D0E76"/>
    <w:rsid w:val="009F78B3"/>
    <w:rsid w:val="00A15086"/>
    <w:rsid w:val="00A156AC"/>
    <w:rsid w:val="00A262F9"/>
    <w:rsid w:val="00A42A07"/>
    <w:rsid w:val="00A81ECE"/>
    <w:rsid w:val="00AB08A8"/>
    <w:rsid w:val="00AC338B"/>
    <w:rsid w:val="00AD3022"/>
    <w:rsid w:val="00AF7580"/>
    <w:rsid w:val="00B03D37"/>
    <w:rsid w:val="00B10EA6"/>
    <w:rsid w:val="00B460E6"/>
    <w:rsid w:val="00B50204"/>
    <w:rsid w:val="00B61FD5"/>
    <w:rsid w:val="00B64523"/>
    <w:rsid w:val="00B651AB"/>
    <w:rsid w:val="00B71A72"/>
    <w:rsid w:val="00B75116"/>
    <w:rsid w:val="00B93BC9"/>
    <w:rsid w:val="00BC17E4"/>
    <w:rsid w:val="00BC5278"/>
    <w:rsid w:val="00BD6118"/>
    <w:rsid w:val="00BE00F1"/>
    <w:rsid w:val="00C053F3"/>
    <w:rsid w:val="00C05E3D"/>
    <w:rsid w:val="00C17EF7"/>
    <w:rsid w:val="00C243E5"/>
    <w:rsid w:val="00C33B08"/>
    <w:rsid w:val="00C57088"/>
    <w:rsid w:val="00C63EEC"/>
    <w:rsid w:val="00C64366"/>
    <w:rsid w:val="00C8092F"/>
    <w:rsid w:val="00CA3852"/>
    <w:rsid w:val="00CE4401"/>
    <w:rsid w:val="00D12111"/>
    <w:rsid w:val="00D27B6F"/>
    <w:rsid w:val="00D7543B"/>
    <w:rsid w:val="00D777CB"/>
    <w:rsid w:val="00D87BD4"/>
    <w:rsid w:val="00D90C55"/>
    <w:rsid w:val="00D94FED"/>
    <w:rsid w:val="00D96DF7"/>
    <w:rsid w:val="00DB1500"/>
    <w:rsid w:val="00DB2197"/>
    <w:rsid w:val="00DB4FA0"/>
    <w:rsid w:val="00DE1B9A"/>
    <w:rsid w:val="00DE5612"/>
    <w:rsid w:val="00DF348A"/>
    <w:rsid w:val="00DF7E7C"/>
    <w:rsid w:val="00E0723D"/>
    <w:rsid w:val="00E165DD"/>
    <w:rsid w:val="00E2638C"/>
    <w:rsid w:val="00E46583"/>
    <w:rsid w:val="00E92E33"/>
    <w:rsid w:val="00E93036"/>
    <w:rsid w:val="00EA5D72"/>
    <w:rsid w:val="00EC4B58"/>
    <w:rsid w:val="00ED51E4"/>
    <w:rsid w:val="00ED7F24"/>
    <w:rsid w:val="00EE6CBB"/>
    <w:rsid w:val="00EE748B"/>
    <w:rsid w:val="00EF587B"/>
    <w:rsid w:val="00F050C1"/>
    <w:rsid w:val="00F10729"/>
    <w:rsid w:val="00F56EDA"/>
    <w:rsid w:val="00FF01B0"/>
    <w:rsid w:val="00FF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F411A"/>
  <w15:docId w15:val="{8C048669-E45B-4A24-9D09-1C7B2C1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20"/>
      <w:textAlignment w:val="baseline"/>
    </w:pPr>
    <w:rPr>
      <w:sz w:val="24"/>
    </w:rPr>
  </w:style>
  <w:style w:type="paragraph" w:styleId="Heading1">
    <w:name w:val="heading 1"/>
    <w:basedOn w:val="Normal"/>
    <w:next w:val="Normal"/>
    <w:qFormat/>
    <w:pPr>
      <w:spacing w:before="240" w:after="240"/>
      <w:jc w:val="center"/>
      <w:outlineLvl w:val="0"/>
    </w:pPr>
    <w:rPr>
      <w:rFonts w:ascii="Times New Roman Bold" w:hAnsi="Times New Roman Bold"/>
      <w:b/>
      <w:smallCaps/>
      <w:sz w:val="28"/>
      <w:szCs w:val="36"/>
    </w:rPr>
  </w:style>
  <w:style w:type="paragraph" w:styleId="Heading2">
    <w:name w:val="heading 2"/>
    <w:basedOn w:val="VBALevel3Heading"/>
    <w:next w:val="Normal"/>
    <w:qFormat/>
    <w:pPr>
      <w:spacing w:after="120"/>
      <w:outlineLvl w:val="1"/>
    </w:pPr>
    <w:rPr>
      <w:caps/>
      <w:szCs w:val="24"/>
    </w:rPr>
  </w:style>
  <w:style w:type="paragraph" w:styleId="Heading3">
    <w:name w:val="heading 3"/>
    <w:basedOn w:val="Normal"/>
    <w:next w:val="Normal"/>
    <w:qFormat/>
    <w:pPr>
      <w:keepNext/>
      <w:widowControl w:val="0"/>
      <w:spacing w:after="120"/>
      <w:ind w:left="288"/>
      <w:outlineLvl w:val="2"/>
    </w:pPr>
    <w:rPr>
      <w:i/>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spacing w:before="100" w:after="120"/>
      <w:outlineLvl w:val="4"/>
    </w:pPr>
    <w:rPr>
      <w:i/>
    </w:rPr>
  </w:style>
  <w:style w:type="paragraph" w:styleId="Heading6">
    <w:name w:val="heading 6"/>
    <w:basedOn w:val="Normal"/>
    <w:next w:val="Normal"/>
    <w:qFormat/>
    <w:pPr>
      <w:keepNext/>
      <w:spacing w:before="100" w:after="120"/>
      <w:ind w:left="144"/>
      <w:outlineLvl w:val="5"/>
    </w:pPr>
    <w:rPr>
      <w:i/>
    </w:rPr>
  </w:style>
  <w:style w:type="paragraph" w:styleId="Heading7">
    <w:name w:val="heading 7"/>
    <w:basedOn w:val="Normal"/>
    <w:next w:val="Normal"/>
    <w:qFormat/>
    <w:pPr>
      <w:spacing w:before="240" w:after="60"/>
      <w:outlineLvl w:val="6"/>
    </w:pPr>
    <w:rPr>
      <w:rFonts w:ascii="Calibri" w:hAnsi="Calibri"/>
      <w:szCs w:val="24"/>
    </w:rPr>
  </w:style>
  <w:style w:type="paragraph" w:styleId="Heading8">
    <w:name w:val="heading 8"/>
    <w:basedOn w:val="Normal"/>
    <w:next w:val="Normal"/>
    <w:qFormat/>
    <w:pPr>
      <w:keepNext/>
      <w:ind w:left="65"/>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Footer">
    <w:name w:val="footer"/>
    <w:basedOn w:val="Normal"/>
    <w:link w:val="FooterChar"/>
    <w:uiPriority w:val="99"/>
    <w:pPr>
      <w:widowControl w:val="0"/>
      <w:tabs>
        <w:tab w:val="center" w:pos="4320"/>
        <w:tab w:val="right" w:pos="8640"/>
      </w:tabs>
    </w:pPr>
  </w:style>
  <w:style w:type="paragraph" w:styleId="Title">
    <w:name w:val="Title"/>
    <w:basedOn w:val="Normal"/>
    <w:qFormat/>
    <w:pPr>
      <w:pBdr>
        <w:top w:val="double" w:sz="6" w:space="6" w:color="auto"/>
        <w:left w:val="double" w:sz="6" w:space="6" w:color="auto"/>
        <w:bottom w:val="double" w:sz="6" w:space="6" w:color="auto"/>
        <w:right w:val="double" w:sz="6" w:space="6" w:color="auto"/>
      </w:pBdr>
      <w:jc w:val="center"/>
    </w:pPr>
    <w:rPr>
      <w:b/>
    </w:rPr>
  </w:style>
  <w:style w:type="paragraph" w:styleId="BodyText">
    <w:name w:val="Body Text"/>
    <w:basedOn w:val="Normal"/>
    <w:semiHidden/>
    <w:pPr>
      <w:widowControl w:val="0"/>
      <w:spacing w:after="120"/>
    </w:pPr>
  </w:style>
  <w:style w:type="paragraph" w:styleId="BodyTextIndent">
    <w:name w:val="Body Text Indent"/>
    <w:basedOn w:val="Normal"/>
    <w:semiHidden/>
    <w:pPr>
      <w:spacing w:before="100" w:beforeAutospacing="1" w:after="100" w:afterAutospacing="1"/>
      <w:ind w:left="-1"/>
    </w:pPr>
  </w:style>
  <w:style w:type="paragraph" w:customStyle="1" w:styleId="VBALessonTitle">
    <w:name w:val="VBA Lesson Title"/>
    <w:basedOn w:val="Normal"/>
    <w:pPr>
      <w:pBdr>
        <w:top w:val="double" w:sz="6" w:space="6" w:color="auto"/>
        <w:left w:val="double" w:sz="6" w:space="6" w:color="auto"/>
        <w:bottom w:val="double" w:sz="6" w:space="6" w:color="auto"/>
        <w:right w:val="double" w:sz="6" w:space="6" w:color="auto"/>
      </w:pBdr>
      <w:jc w:val="center"/>
    </w:pPr>
    <w:rPr>
      <w:b/>
      <w:caps/>
      <w:sz w:val="32"/>
    </w:rPr>
  </w:style>
  <w:style w:type="paragraph" w:customStyle="1" w:styleId="VBALevel1Heading">
    <w:name w:val="VBA Level 1 Heading"/>
    <w:basedOn w:val="Normal"/>
    <w:rPr>
      <w:b/>
      <w:caps/>
    </w:rPr>
  </w:style>
  <w:style w:type="paragraph" w:customStyle="1" w:styleId="VBABodyText">
    <w:name w:val="VBA Body Text"/>
    <w:basedOn w:val="Normal"/>
    <w:qFormat/>
    <w:pPr>
      <w:spacing w:after="240"/>
    </w:pPr>
    <w:rPr>
      <w:color w:val="0070C0"/>
    </w:rPr>
  </w:style>
  <w:style w:type="character" w:styleId="PageNumber">
    <w:name w:val="page number"/>
    <w:semiHidden/>
    <w:rPr>
      <w:rFonts w:ascii="Times New Roman" w:hAnsi="Times New Roman" w:cs="Times New Roman"/>
    </w:rPr>
  </w:style>
  <w:style w:type="paragraph" w:customStyle="1" w:styleId="VBALevel3Heading">
    <w:name w:val="VBA Level 3 Heading"/>
    <w:basedOn w:val="Normal"/>
    <w:qFormat/>
    <w:rPr>
      <w:i/>
      <w:color w:val="0070C0"/>
    </w:rPr>
  </w:style>
  <w:style w:type="character" w:styleId="Hyperlink">
    <w:name w:val="Hyperlink"/>
    <w:uiPriority w:val="99"/>
    <w:rPr>
      <w:rFonts w:ascii="Times New Roman" w:hAnsi="Times New Roman" w:cs="Times New Roman"/>
      <w:color w:val="0000FF"/>
      <w:u w:val="single"/>
    </w:rPr>
  </w:style>
  <w:style w:type="paragraph" w:customStyle="1" w:styleId="VBAbullets">
    <w:name w:val="VBA bullets"/>
    <w:basedOn w:val="VBABodyText"/>
    <w:qFormat/>
    <w:pPr>
      <w:tabs>
        <w:tab w:val="left" w:pos="360"/>
      </w:tabs>
      <w:spacing w:before="100" w:after="120"/>
      <w:ind w:left="360" w:hanging="360"/>
    </w:pPr>
  </w:style>
  <w:style w:type="paragraph" w:customStyle="1" w:styleId="VBAInstActions">
    <w:name w:val="VBA Inst Actions"/>
    <w:basedOn w:val="VBABodyText"/>
    <w:pPr>
      <w:spacing w:after="120"/>
    </w:pPr>
    <w:rPr>
      <w:i/>
    </w:rPr>
  </w:style>
  <w:style w:type="paragraph" w:customStyle="1" w:styleId="VBATopicHeading">
    <w:name w:val="VBA Topic Heading"/>
    <w:basedOn w:val="VBALevel1Heading"/>
    <w:pPr>
      <w:spacing w:before="480" w:after="240"/>
      <w:jc w:val="center"/>
    </w:pPr>
    <w:rPr>
      <w:caps w:val="0"/>
      <w:smallCaps/>
      <w:sz w:val="28"/>
    </w:rPr>
  </w:style>
  <w:style w:type="paragraph" w:styleId="NormalWeb">
    <w:name w:val="Normal (Web)"/>
    <w:basedOn w:val="Normal"/>
    <w:semiHidden/>
    <w:pPr>
      <w:spacing w:before="100" w:after="100"/>
    </w:pPr>
  </w:style>
  <w:style w:type="character" w:styleId="FollowedHyperlink">
    <w:name w:val="FollowedHyperlink"/>
    <w:semiHidden/>
    <w:rPr>
      <w:rFonts w:ascii="Times New Roman" w:hAnsi="Times New Roman" w:cs="Times New Roman"/>
      <w:color w:val="800080"/>
      <w:u w:val="single"/>
    </w:rPr>
  </w:style>
  <w:style w:type="character" w:customStyle="1" w:styleId="Heading7Char">
    <w:name w:val="Heading 7 Char"/>
    <w:rPr>
      <w:rFonts w:ascii="Calibri" w:hAnsi="Calibri" w:cs="Times New Roman"/>
      <w:sz w:val="24"/>
      <w:szCs w:val="24"/>
    </w:rPr>
  </w:style>
  <w:style w:type="paragraph" w:styleId="BlockText">
    <w:name w:val="Block Text"/>
    <w:basedOn w:val="Normal"/>
    <w:semiHidden/>
    <w:pPr>
      <w:overflowPunct/>
      <w:autoSpaceDE/>
      <w:autoSpaceDN/>
      <w:adjustRightInd/>
      <w:textAlignment w:val="auto"/>
    </w:pPr>
    <w:rPr>
      <w:color w:val="000000"/>
      <w:szCs w:val="24"/>
    </w:rPr>
  </w:style>
  <w:style w:type="paragraph" w:customStyle="1" w:styleId="BulletText1">
    <w:name w:val="Bullet Text 1"/>
    <w:basedOn w:val="Normal"/>
    <w:pPr>
      <w:overflowPunct/>
      <w:autoSpaceDE/>
      <w:autoSpaceDN/>
      <w:adjustRightInd/>
      <w:ind w:left="360" w:hanging="360"/>
      <w:textAlignment w:val="auto"/>
    </w:pPr>
    <w:rPr>
      <w:color w:val="000000"/>
    </w:rPr>
  </w:style>
  <w:style w:type="paragraph" w:customStyle="1" w:styleId="BulletText2">
    <w:name w:val="Bullet Text 2"/>
    <w:basedOn w:val="Normal"/>
    <w:pPr>
      <w:overflowPunct/>
      <w:autoSpaceDE/>
      <w:autoSpaceDN/>
      <w:adjustRightInd/>
      <w:ind w:left="1224" w:hanging="360"/>
      <w:textAlignment w:val="auto"/>
    </w:pPr>
    <w:rPr>
      <w:color w:val="000000"/>
    </w:rPr>
  </w:style>
  <w:style w:type="character" w:customStyle="1" w:styleId="TitleChar">
    <w:name w:val="Title Char"/>
    <w:rPr>
      <w:rFonts w:ascii="Cambria" w:hAnsi="Cambria" w:cs="Times New Roman"/>
      <w:b/>
      <w:bCs/>
      <w:kern w:val="28"/>
      <w:sz w:val="32"/>
      <w:szCs w:val="32"/>
    </w:rPr>
  </w:style>
  <w:style w:type="character" w:customStyle="1" w:styleId="HeaderChar">
    <w:name w:val="Header Char"/>
    <w:rPr>
      <w:rFonts w:ascii="Times New Roman" w:hAnsi="Times New Roman" w:cs="Times New Roman"/>
    </w:rPr>
  </w:style>
  <w:style w:type="character" w:styleId="Emphasis">
    <w:name w:val="Emphasis"/>
    <w:qFormat/>
    <w:rPr>
      <w:rFonts w:ascii="Times New Roman" w:hAnsi="Times New Roman" w:cs="Times New Roman"/>
      <w:i/>
      <w:iCs/>
    </w:rPr>
  </w:style>
  <w:style w:type="paragraph" w:styleId="CommentText">
    <w:name w:val="annotation text"/>
    <w:basedOn w:val="Normal"/>
    <w:semiHidden/>
    <w:pPr>
      <w:textAlignment w:val="auto"/>
    </w:pPr>
  </w:style>
  <w:style w:type="paragraph" w:styleId="PlainText">
    <w:name w:val="Plain Text"/>
    <w:basedOn w:val="Normal"/>
    <w:semiHidden/>
    <w:pPr>
      <w:widowControl w:val="0"/>
    </w:pPr>
    <w:rPr>
      <w:rFonts w:ascii="Courier New" w:hAnsi="Courier New" w:cs="Courier New"/>
    </w:rPr>
  </w:style>
  <w:style w:type="character" w:customStyle="1" w:styleId="referencecode1">
    <w:name w:val="referencecode1"/>
    <w:rPr>
      <w:rFonts w:ascii="Times New Roman" w:hAnsi="Times New Roman" w:cs="Times New Roman"/>
      <w:sz w:val="24"/>
      <w:szCs w:val="24"/>
    </w:rPr>
  </w:style>
  <w:style w:type="paragraph" w:customStyle="1" w:styleId="style3">
    <w:name w:val="style3"/>
    <w:basedOn w:val="Normal"/>
    <w:pPr>
      <w:overflowPunct/>
      <w:autoSpaceDE/>
      <w:autoSpaceDN/>
      <w:adjustRightInd/>
      <w:spacing w:before="100" w:beforeAutospacing="1" w:after="100" w:afterAutospacing="1"/>
      <w:textAlignment w:val="auto"/>
    </w:pPr>
    <w:rPr>
      <w:rFonts w:ascii="Arial Unicode MS" w:eastAsia="Arial Unicode MS" w:hAnsi="Arial Unicode MS"/>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sz w:val="16"/>
      <w:szCs w:val="16"/>
    </w:rPr>
  </w:style>
  <w:style w:type="paragraph" w:customStyle="1" w:styleId="norm12">
    <w:name w:val="norm12"/>
    <w:basedOn w:val="Normal"/>
  </w:style>
  <w:style w:type="paragraph" w:customStyle="1" w:styleId="VSRHandoutHeading">
    <w:name w:val="VSR Handout Heading"/>
    <w:basedOn w:val="VBATopicHeading"/>
    <w:next w:val="VBABodyText"/>
    <w:pPr>
      <w:spacing w:before="120" w:after="60"/>
    </w:pPr>
  </w:style>
  <w:style w:type="paragraph" w:styleId="BodyText2">
    <w:name w:val="Body Text 2"/>
    <w:basedOn w:val="Normal"/>
    <w:semiHidden/>
    <w:pPr>
      <w:tabs>
        <w:tab w:val="left" w:pos="0"/>
      </w:tabs>
      <w:jc w:val="both"/>
    </w:pPr>
  </w:style>
  <w:style w:type="paragraph" w:styleId="ListParagraph">
    <w:name w:val="List Paragraph"/>
    <w:basedOn w:val="Normal"/>
    <w:uiPriority w:val="34"/>
    <w:qFormat/>
    <w:pPr>
      <w:ind w:left="720"/>
    </w:pPr>
  </w:style>
  <w:style w:type="paragraph" w:customStyle="1" w:styleId="Slide">
    <w:name w:val="Slide #"/>
    <w:basedOn w:val="Normal"/>
    <w:pPr>
      <w:overflowPunct/>
      <w:autoSpaceDE/>
      <w:autoSpaceDN/>
      <w:adjustRightInd/>
      <w:spacing w:after="120" w:line="320" w:lineRule="atLeast"/>
      <w:jc w:val="center"/>
      <w:textAlignment w:val="auto"/>
    </w:pPr>
    <w:rPr>
      <w:rFonts w:ascii="Comic Sans MS" w:hAnsi="Comic Sans MS" w:cs="Arial"/>
      <w:b/>
      <w:spacing w:val="-20"/>
      <w:sz w:val="36"/>
      <w:szCs w:val="36"/>
    </w:rPr>
  </w:style>
  <w:style w:type="character" w:customStyle="1" w:styleId="apple-style-span">
    <w:name w:val="apple-style-span"/>
    <w:basedOn w:val="DefaultParagraphFont"/>
  </w:style>
  <w:style w:type="paragraph" w:styleId="TOCHeading">
    <w:name w:val="TOC Heading"/>
    <w:basedOn w:val="Heading1"/>
    <w:next w:val="Normal"/>
    <w:qFormat/>
    <w:pPr>
      <w:keepLines/>
      <w:overflowPunct/>
      <w:autoSpaceDE/>
      <w:autoSpaceDN/>
      <w:adjustRightInd/>
      <w:spacing w:before="480" w:after="0" w:line="276" w:lineRule="auto"/>
      <w:textAlignment w:val="auto"/>
      <w:outlineLvl w:val="9"/>
    </w:pPr>
    <w:rPr>
      <w:rFonts w:ascii="Cambria" w:hAnsi="Cambria"/>
      <w:bCs/>
      <w:color w:val="365F91"/>
      <w:szCs w:val="28"/>
    </w:rPr>
  </w:style>
  <w:style w:type="paragraph" w:styleId="TOC2">
    <w:name w:val="toc 2"/>
    <w:basedOn w:val="Normal"/>
    <w:next w:val="Normal"/>
    <w:autoRedefine/>
    <w:semiHidden/>
    <w:unhideWhenUsed/>
    <w:qFormat/>
    <w:pPr>
      <w:tabs>
        <w:tab w:val="right" w:leader="dot" w:pos="9350"/>
      </w:tabs>
      <w:overflowPunct/>
      <w:autoSpaceDE/>
      <w:autoSpaceDN/>
      <w:adjustRightInd/>
      <w:spacing w:before="0" w:line="276" w:lineRule="auto"/>
      <w:ind w:left="216"/>
      <w:textAlignment w:val="auto"/>
    </w:pPr>
    <w:rPr>
      <w:szCs w:val="22"/>
    </w:rPr>
  </w:style>
  <w:style w:type="paragraph" w:styleId="TOC1">
    <w:name w:val="toc 1"/>
    <w:aliases w:val="VBA TOC 1"/>
    <w:basedOn w:val="Normal"/>
    <w:next w:val="Normal"/>
    <w:autoRedefine/>
    <w:uiPriority w:val="39"/>
    <w:unhideWhenUsed/>
    <w:qFormat/>
    <w:pPr>
      <w:tabs>
        <w:tab w:val="right" w:leader="dot" w:pos="9350"/>
      </w:tabs>
      <w:overflowPunct/>
      <w:autoSpaceDE/>
      <w:autoSpaceDN/>
      <w:adjustRightInd/>
      <w:spacing w:after="120" w:line="276" w:lineRule="auto"/>
      <w:jc w:val="center"/>
      <w:textAlignment w:val="auto"/>
    </w:pPr>
    <w:rPr>
      <w:noProof/>
      <w:szCs w:val="22"/>
    </w:rPr>
  </w:style>
  <w:style w:type="paragraph" w:styleId="TOC3">
    <w:name w:val="toc 3"/>
    <w:basedOn w:val="Normal"/>
    <w:next w:val="Normal"/>
    <w:autoRedefine/>
    <w:semiHidden/>
    <w:unhideWhenUsed/>
    <w:qFormat/>
    <w:pPr>
      <w:overflowPunct/>
      <w:autoSpaceDE/>
      <w:autoSpaceDN/>
      <w:adjustRightInd/>
      <w:spacing w:after="100" w:line="276" w:lineRule="auto"/>
      <w:ind w:left="440"/>
      <w:textAlignment w:val="auto"/>
    </w:pPr>
    <w:rPr>
      <w:sz w:val="22"/>
      <w:szCs w:val="22"/>
    </w:rPr>
  </w:style>
  <w:style w:type="character" w:customStyle="1" w:styleId="CommentTextChar">
    <w:name w:val="Comment Text Char"/>
    <w:basedOn w:val="DefaultParagraphFont"/>
    <w:semiHidden/>
    <w:locked/>
  </w:style>
  <w:style w:type="paragraph" w:customStyle="1" w:styleId="VBABulletList">
    <w:name w:val="VBA Bullet List"/>
    <w:basedOn w:val="BodyText"/>
    <w:qFormat/>
    <w:pPr>
      <w:widowControl/>
      <w:numPr>
        <w:numId w:val="6"/>
      </w:numPr>
      <w:overflowPunct/>
      <w:autoSpaceDE/>
      <w:autoSpaceDN/>
      <w:adjustRightInd/>
      <w:spacing w:after="60"/>
      <w:textAlignment w:val="auto"/>
    </w:pPr>
    <w:rPr>
      <w:szCs w:val="24"/>
    </w:rPr>
  </w:style>
  <w:style w:type="paragraph" w:customStyle="1" w:styleId="BulletList2">
    <w:name w:val="Bullet List 2"/>
    <w:basedOn w:val="VBABulletList"/>
    <w:pPr>
      <w:numPr>
        <w:numId w:val="0"/>
      </w:numPr>
      <w:tabs>
        <w:tab w:val="num" w:pos="360"/>
      </w:tabs>
      <w:ind w:left="360" w:hanging="360"/>
    </w:pPr>
  </w:style>
  <w:style w:type="paragraph" w:styleId="CommentSubject">
    <w:name w:val="annotation subject"/>
    <w:basedOn w:val="CommentText"/>
    <w:next w:val="CommentText"/>
    <w:semiHidden/>
    <w:unhideWhenUsed/>
    <w:pPr>
      <w:textAlignment w:val="baseline"/>
    </w:pPr>
    <w:rPr>
      <w:b/>
      <w:bCs/>
    </w:rPr>
  </w:style>
  <w:style w:type="character" w:customStyle="1" w:styleId="CommentSubjectChar">
    <w:name w:val="Comment Subject Char"/>
    <w:semiHidden/>
    <w:rPr>
      <w:b/>
      <w:bCs/>
    </w:rPr>
  </w:style>
  <w:style w:type="paragraph" w:customStyle="1" w:styleId="LessonTitle">
    <w:name w:val="Lesson Title"/>
    <w:basedOn w:val="Heading1"/>
    <w:qFormat/>
    <w:locked/>
  </w:style>
  <w:style w:type="paragraph" w:styleId="TOC8">
    <w:name w:val="toc 8"/>
    <w:basedOn w:val="Normal"/>
    <w:next w:val="Normal"/>
    <w:autoRedefine/>
    <w:semiHidden/>
    <w:unhideWhenUsed/>
    <w:pPr>
      <w:ind w:left="1400"/>
    </w:pPr>
  </w:style>
  <w:style w:type="character" w:customStyle="1" w:styleId="Heading1Char">
    <w:name w:val="Heading 1 Char"/>
    <w:rPr>
      <w:rFonts w:ascii="Times New Roman Bold" w:hAnsi="Times New Roman Bold"/>
      <w:b/>
      <w:smallCaps/>
      <w:sz w:val="28"/>
      <w:szCs w:val="36"/>
    </w:rPr>
  </w:style>
  <w:style w:type="character" w:customStyle="1" w:styleId="LessonTitleChar">
    <w:name w:val="Lesson Title Char"/>
    <w:basedOn w:val="Heading1Char"/>
    <w:rPr>
      <w:rFonts w:ascii="Times New Roman Bold" w:hAnsi="Times New Roman Bold"/>
      <w:b/>
      <w:smallCaps/>
      <w:sz w:val="28"/>
      <w:szCs w:val="36"/>
    </w:rPr>
  </w:style>
  <w:style w:type="character" w:customStyle="1" w:styleId="Heading2Char">
    <w:name w:val="Heading 2 Char"/>
    <w:rPr>
      <w:rFonts w:ascii="Times New Roman Bold" w:hAnsi="Times New Roman Bold"/>
      <w:b/>
      <w:caps/>
      <w:sz w:val="24"/>
      <w:szCs w:val="24"/>
    </w:rPr>
  </w:style>
  <w:style w:type="paragraph" w:styleId="TOC6">
    <w:name w:val="toc 6"/>
    <w:basedOn w:val="Normal"/>
    <w:next w:val="Normal"/>
    <w:autoRedefine/>
    <w:semiHidden/>
    <w:unhideWhenUsed/>
    <w:pPr>
      <w:ind w:left="1000"/>
    </w:pPr>
  </w:style>
  <w:style w:type="paragraph" w:customStyle="1" w:styleId="VBAFirstLevelBullet">
    <w:name w:val="VBA First Level Bullet"/>
    <w:basedOn w:val="Normal"/>
    <w:qFormat/>
    <w:pPr>
      <w:numPr>
        <w:numId w:val="8"/>
      </w:numPr>
      <w:spacing w:before="0"/>
    </w:pPr>
  </w:style>
  <w:style w:type="paragraph" w:customStyle="1" w:styleId="VBALessonPlanTitle">
    <w:name w:val="VBA Lesson Plan Title"/>
    <w:basedOn w:val="VBALessonTopicTitle"/>
    <w:qFormat/>
    <w:pPr>
      <w:outlineLvl w:val="9"/>
    </w:pPr>
    <w:rPr>
      <w:sz w:val="32"/>
      <w:szCs w:val="32"/>
    </w:rPr>
  </w:style>
  <w:style w:type="character" w:customStyle="1" w:styleId="VBAFirstLevelBulletChar">
    <w:name w:val="VBA First Level Bullet Char"/>
    <w:rPr>
      <w:sz w:val="24"/>
    </w:rPr>
  </w:style>
  <w:style w:type="paragraph" w:customStyle="1" w:styleId="Style1">
    <w:name w:val="Style1"/>
    <w:basedOn w:val="Heading1"/>
    <w:qFormat/>
  </w:style>
  <w:style w:type="paragraph" w:customStyle="1" w:styleId="BulletedPre-PlanningItems">
    <w:name w:val="Bulleted Pre-Planning Items"/>
    <w:basedOn w:val="VBABulletList"/>
    <w:qFormat/>
  </w:style>
  <w:style w:type="paragraph" w:customStyle="1" w:styleId="VBATOCHeading">
    <w:name w:val="VBA TOC Heading"/>
    <w:basedOn w:val="Heading1"/>
    <w:qFormat/>
  </w:style>
  <w:style w:type="paragraph" w:customStyle="1" w:styleId="VBALMS">
    <w:name w:val="VBA LMS #"/>
    <w:basedOn w:val="VBABodyText"/>
    <w:qFormat/>
  </w:style>
  <w:style w:type="character" w:customStyle="1" w:styleId="VBATOCHeadingChar">
    <w:name w:val="VBA TOC Heading Char"/>
    <w:rPr>
      <w:rFonts w:ascii="Times New Roman Bold" w:hAnsi="Times New Roman Bold"/>
      <w:b w:val="0"/>
      <w:smallCaps w:val="0"/>
      <w:sz w:val="28"/>
      <w:szCs w:val="36"/>
    </w:rPr>
  </w:style>
  <w:style w:type="paragraph" w:customStyle="1" w:styleId="VBATimeRequired">
    <w:name w:val="VBA Time Required"/>
    <w:basedOn w:val="VBALMS"/>
    <w:qFormat/>
  </w:style>
  <w:style w:type="paragraph" w:customStyle="1" w:styleId="VBATimeReq">
    <w:name w:val="VBA Time Req"/>
    <w:basedOn w:val="Normal"/>
    <w:qFormat/>
    <w:rPr>
      <w:color w:val="0070C0"/>
    </w:rPr>
  </w:style>
  <w:style w:type="paragraph" w:customStyle="1" w:styleId="VBALessonTopicTitle">
    <w:name w:val="VBA Lesson Topic Title"/>
    <w:basedOn w:val="Heading1"/>
    <w:qFormat/>
    <w:pPr>
      <w:spacing w:before="120" w:after="120"/>
    </w:pPr>
    <w:rPr>
      <w:color w:val="0070C0"/>
    </w:rPr>
  </w:style>
  <w:style w:type="paragraph" w:customStyle="1" w:styleId="VBAInstructorExplanation">
    <w:name w:val="VBA Instructor Explanation"/>
    <w:basedOn w:val="VBALevel3Heading"/>
    <w:qFormat/>
  </w:style>
  <w:style w:type="paragraph" w:customStyle="1" w:styleId="VBASlideNumber">
    <w:name w:val="VBA Slide Number"/>
    <w:basedOn w:val="VBALevel3Heading"/>
    <w:qFormat/>
  </w:style>
  <w:style w:type="paragraph" w:customStyle="1" w:styleId="VBAHandoutNumber">
    <w:name w:val="VBA Handout Number"/>
    <w:basedOn w:val="VBALevel3Heading"/>
    <w:qFormat/>
  </w:style>
  <w:style w:type="paragraph" w:customStyle="1" w:styleId="VBAEXERCISE">
    <w:name w:val="VBA EXERCISE"/>
    <w:basedOn w:val="VBALevel1Heading"/>
    <w:qFormat/>
  </w:style>
  <w:style w:type="paragraph" w:customStyle="1" w:styleId="VBANOTES">
    <w:name w:val="VBA NOTE(S)"/>
    <w:basedOn w:val="VBAEXERCISE"/>
    <w:qFormat/>
  </w:style>
  <w:style w:type="paragraph" w:customStyle="1" w:styleId="VBADEMONSTRATION">
    <w:name w:val="VBA DEMONSTRATION"/>
    <w:basedOn w:val="VBANOTES"/>
    <w:qFormat/>
  </w:style>
  <w:style w:type="paragraph" w:customStyle="1" w:styleId="VBAFooter">
    <w:name w:val="VBA Footer"/>
    <w:basedOn w:val="Normal"/>
    <w:qFormat/>
    <w:rPr>
      <w:color w:val="0070C0"/>
    </w:rPr>
  </w:style>
  <w:style w:type="paragraph" w:customStyle="1" w:styleId="VBALevel2Heading">
    <w:name w:val="VBA Level 2 Heading"/>
    <w:basedOn w:val="VBALevel1Heading"/>
    <w:qFormat/>
    <w:rPr>
      <w:caps w:val="0"/>
      <w:color w:val="0070C0"/>
    </w:rPr>
  </w:style>
  <w:style w:type="paragraph" w:customStyle="1" w:styleId="VBALessonPlanName">
    <w:name w:val="VBA Lesson Plan Name"/>
    <w:basedOn w:val="VBALessonPlanTitle"/>
    <w:qFormat/>
  </w:style>
  <w:style w:type="character" w:styleId="PlaceholderText">
    <w:name w:val="Placeholder Text"/>
    <w:semiHidden/>
    <w:rPr>
      <w:color w:val="808080"/>
    </w:rPr>
  </w:style>
  <w:style w:type="character" w:customStyle="1" w:styleId="FooterChar">
    <w:name w:val="Footer Char"/>
    <w:basedOn w:val="DefaultParagraphFont"/>
    <w:link w:val="Footer"/>
    <w:uiPriority w:val="99"/>
    <w:rsid w:val="00A42A07"/>
    <w:rPr>
      <w:sz w:val="24"/>
    </w:rPr>
  </w:style>
  <w:style w:type="character" w:styleId="UnresolvedMention">
    <w:name w:val="Unresolved Mention"/>
    <w:basedOn w:val="DefaultParagraphFont"/>
    <w:uiPriority w:val="99"/>
    <w:semiHidden/>
    <w:unhideWhenUsed/>
    <w:rsid w:val="0037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8145">
      <w:bodyDiv w:val="1"/>
      <w:marLeft w:val="0"/>
      <w:marRight w:val="0"/>
      <w:marTop w:val="0"/>
      <w:marBottom w:val="0"/>
      <w:divBdr>
        <w:top w:val="none" w:sz="0" w:space="0" w:color="auto"/>
        <w:left w:val="none" w:sz="0" w:space="0" w:color="auto"/>
        <w:bottom w:val="none" w:sz="0" w:space="0" w:color="auto"/>
        <w:right w:val="none" w:sz="0" w:space="0" w:color="auto"/>
      </w:divBdr>
      <w:divsChild>
        <w:div w:id="1686705936">
          <w:marLeft w:val="374"/>
          <w:marRight w:val="0"/>
          <w:marTop w:val="0"/>
          <w:marBottom w:val="120"/>
          <w:divBdr>
            <w:top w:val="none" w:sz="0" w:space="0" w:color="auto"/>
            <w:left w:val="none" w:sz="0" w:space="0" w:color="auto"/>
            <w:bottom w:val="none" w:sz="0" w:space="0" w:color="auto"/>
            <w:right w:val="none" w:sz="0" w:space="0" w:color="auto"/>
          </w:divBdr>
        </w:div>
        <w:div w:id="1390877674">
          <w:marLeft w:val="374"/>
          <w:marRight w:val="0"/>
          <w:marTop w:val="0"/>
          <w:marBottom w:val="120"/>
          <w:divBdr>
            <w:top w:val="none" w:sz="0" w:space="0" w:color="auto"/>
            <w:left w:val="none" w:sz="0" w:space="0" w:color="auto"/>
            <w:bottom w:val="none" w:sz="0" w:space="0" w:color="auto"/>
            <w:right w:val="none" w:sz="0" w:space="0" w:color="auto"/>
          </w:divBdr>
        </w:div>
      </w:divsChild>
    </w:div>
    <w:div w:id="47340951">
      <w:bodyDiv w:val="1"/>
      <w:marLeft w:val="0"/>
      <w:marRight w:val="0"/>
      <w:marTop w:val="0"/>
      <w:marBottom w:val="0"/>
      <w:divBdr>
        <w:top w:val="none" w:sz="0" w:space="0" w:color="auto"/>
        <w:left w:val="none" w:sz="0" w:space="0" w:color="auto"/>
        <w:bottom w:val="none" w:sz="0" w:space="0" w:color="auto"/>
        <w:right w:val="none" w:sz="0" w:space="0" w:color="auto"/>
      </w:divBdr>
      <w:divsChild>
        <w:div w:id="1246768819">
          <w:marLeft w:val="547"/>
          <w:marRight w:val="0"/>
          <w:marTop w:val="0"/>
          <w:marBottom w:val="120"/>
          <w:divBdr>
            <w:top w:val="none" w:sz="0" w:space="0" w:color="auto"/>
            <w:left w:val="none" w:sz="0" w:space="0" w:color="auto"/>
            <w:bottom w:val="none" w:sz="0" w:space="0" w:color="auto"/>
            <w:right w:val="none" w:sz="0" w:space="0" w:color="auto"/>
          </w:divBdr>
        </w:div>
        <w:div w:id="1389300240">
          <w:marLeft w:val="547"/>
          <w:marRight w:val="0"/>
          <w:marTop w:val="0"/>
          <w:marBottom w:val="120"/>
          <w:divBdr>
            <w:top w:val="none" w:sz="0" w:space="0" w:color="auto"/>
            <w:left w:val="none" w:sz="0" w:space="0" w:color="auto"/>
            <w:bottom w:val="none" w:sz="0" w:space="0" w:color="auto"/>
            <w:right w:val="none" w:sz="0" w:space="0" w:color="auto"/>
          </w:divBdr>
        </w:div>
      </w:divsChild>
    </w:div>
    <w:div w:id="483664744">
      <w:bodyDiv w:val="1"/>
      <w:marLeft w:val="0"/>
      <w:marRight w:val="0"/>
      <w:marTop w:val="0"/>
      <w:marBottom w:val="0"/>
      <w:divBdr>
        <w:top w:val="none" w:sz="0" w:space="0" w:color="auto"/>
        <w:left w:val="none" w:sz="0" w:space="0" w:color="auto"/>
        <w:bottom w:val="none" w:sz="0" w:space="0" w:color="auto"/>
        <w:right w:val="none" w:sz="0" w:space="0" w:color="auto"/>
      </w:divBdr>
      <w:divsChild>
        <w:div w:id="782728527">
          <w:marLeft w:val="547"/>
          <w:marRight w:val="0"/>
          <w:marTop w:val="0"/>
          <w:marBottom w:val="120"/>
          <w:divBdr>
            <w:top w:val="none" w:sz="0" w:space="0" w:color="auto"/>
            <w:left w:val="none" w:sz="0" w:space="0" w:color="auto"/>
            <w:bottom w:val="none" w:sz="0" w:space="0" w:color="auto"/>
            <w:right w:val="none" w:sz="0" w:space="0" w:color="auto"/>
          </w:divBdr>
        </w:div>
        <w:div w:id="1294604253">
          <w:marLeft w:val="547"/>
          <w:marRight w:val="0"/>
          <w:marTop w:val="0"/>
          <w:marBottom w:val="120"/>
          <w:divBdr>
            <w:top w:val="none" w:sz="0" w:space="0" w:color="auto"/>
            <w:left w:val="none" w:sz="0" w:space="0" w:color="auto"/>
            <w:bottom w:val="none" w:sz="0" w:space="0" w:color="auto"/>
            <w:right w:val="none" w:sz="0" w:space="0" w:color="auto"/>
          </w:divBdr>
        </w:div>
        <w:div w:id="1425764140">
          <w:marLeft w:val="547"/>
          <w:marRight w:val="0"/>
          <w:marTop w:val="0"/>
          <w:marBottom w:val="120"/>
          <w:divBdr>
            <w:top w:val="none" w:sz="0" w:space="0" w:color="auto"/>
            <w:left w:val="none" w:sz="0" w:space="0" w:color="auto"/>
            <w:bottom w:val="none" w:sz="0" w:space="0" w:color="auto"/>
            <w:right w:val="none" w:sz="0" w:space="0" w:color="auto"/>
          </w:divBdr>
        </w:div>
      </w:divsChild>
    </w:div>
    <w:div w:id="487989017">
      <w:bodyDiv w:val="1"/>
      <w:marLeft w:val="0"/>
      <w:marRight w:val="0"/>
      <w:marTop w:val="0"/>
      <w:marBottom w:val="0"/>
      <w:divBdr>
        <w:top w:val="none" w:sz="0" w:space="0" w:color="auto"/>
        <w:left w:val="none" w:sz="0" w:space="0" w:color="auto"/>
        <w:bottom w:val="none" w:sz="0" w:space="0" w:color="auto"/>
        <w:right w:val="none" w:sz="0" w:space="0" w:color="auto"/>
      </w:divBdr>
      <w:divsChild>
        <w:div w:id="1227843268">
          <w:marLeft w:val="547"/>
          <w:marRight w:val="0"/>
          <w:marTop w:val="115"/>
          <w:marBottom w:val="0"/>
          <w:divBdr>
            <w:top w:val="none" w:sz="0" w:space="0" w:color="auto"/>
            <w:left w:val="none" w:sz="0" w:space="0" w:color="auto"/>
            <w:bottom w:val="none" w:sz="0" w:space="0" w:color="auto"/>
            <w:right w:val="none" w:sz="0" w:space="0" w:color="auto"/>
          </w:divBdr>
        </w:div>
        <w:div w:id="1740857221">
          <w:marLeft w:val="547"/>
          <w:marRight w:val="0"/>
          <w:marTop w:val="115"/>
          <w:marBottom w:val="0"/>
          <w:divBdr>
            <w:top w:val="none" w:sz="0" w:space="0" w:color="auto"/>
            <w:left w:val="none" w:sz="0" w:space="0" w:color="auto"/>
            <w:bottom w:val="none" w:sz="0" w:space="0" w:color="auto"/>
            <w:right w:val="none" w:sz="0" w:space="0" w:color="auto"/>
          </w:divBdr>
        </w:div>
        <w:div w:id="477040875">
          <w:marLeft w:val="547"/>
          <w:marRight w:val="0"/>
          <w:marTop w:val="115"/>
          <w:marBottom w:val="0"/>
          <w:divBdr>
            <w:top w:val="none" w:sz="0" w:space="0" w:color="auto"/>
            <w:left w:val="none" w:sz="0" w:space="0" w:color="auto"/>
            <w:bottom w:val="none" w:sz="0" w:space="0" w:color="auto"/>
            <w:right w:val="none" w:sz="0" w:space="0" w:color="auto"/>
          </w:divBdr>
        </w:div>
        <w:div w:id="1797791683">
          <w:marLeft w:val="547"/>
          <w:marRight w:val="0"/>
          <w:marTop w:val="115"/>
          <w:marBottom w:val="0"/>
          <w:divBdr>
            <w:top w:val="none" w:sz="0" w:space="0" w:color="auto"/>
            <w:left w:val="none" w:sz="0" w:space="0" w:color="auto"/>
            <w:bottom w:val="none" w:sz="0" w:space="0" w:color="auto"/>
            <w:right w:val="none" w:sz="0" w:space="0" w:color="auto"/>
          </w:divBdr>
        </w:div>
      </w:divsChild>
    </w:div>
    <w:div w:id="950743019">
      <w:bodyDiv w:val="1"/>
      <w:marLeft w:val="0"/>
      <w:marRight w:val="0"/>
      <w:marTop w:val="0"/>
      <w:marBottom w:val="0"/>
      <w:divBdr>
        <w:top w:val="none" w:sz="0" w:space="0" w:color="auto"/>
        <w:left w:val="none" w:sz="0" w:space="0" w:color="auto"/>
        <w:bottom w:val="none" w:sz="0" w:space="0" w:color="auto"/>
        <w:right w:val="none" w:sz="0" w:space="0" w:color="auto"/>
      </w:divBdr>
      <w:divsChild>
        <w:div w:id="1190798474">
          <w:marLeft w:val="374"/>
          <w:marRight w:val="0"/>
          <w:marTop w:val="0"/>
          <w:marBottom w:val="120"/>
          <w:divBdr>
            <w:top w:val="none" w:sz="0" w:space="0" w:color="auto"/>
            <w:left w:val="none" w:sz="0" w:space="0" w:color="auto"/>
            <w:bottom w:val="none" w:sz="0" w:space="0" w:color="auto"/>
            <w:right w:val="none" w:sz="0" w:space="0" w:color="auto"/>
          </w:divBdr>
        </w:div>
        <w:div w:id="120732998">
          <w:marLeft w:val="374"/>
          <w:marRight w:val="0"/>
          <w:marTop w:val="0"/>
          <w:marBottom w:val="120"/>
          <w:divBdr>
            <w:top w:val="none" w:sz="0" w:space="0" w:color="auto"/>
            <w:left w:val="none" w:sz="0" w:space="0" w:color="auto"/>
            <w:bottom w:val="none" w:sz="0" w:space="0" w:color="auto"/>
            <w:right w:val="none" w:sz="0" w:space="0" w:color="auto"/>
          </w:divBdr>
        </w:div>
      </w:divsChild>
    </w:div>
    <w:div w:id="1284456507">
      <w:bodyDiv w:val="1"/>
      <w:marLeft w:val="0"/>
      <w:marRight w:val="0"/>
      <w:marTop w:val="0"/>
      <w:marBottom w:val="0"/>
      <w:divBdr>
        <w:top w:val="none" w:sz="0" w:space="0" w:color="auto"/>
        <w:left w:val="none" w:sz="0" w:space="0" w:color="auto"/>
        <w:bottom w:val="none" w:sz="0" w:space="0" w:color="auto"/>
        <w:right w:val="none" w:sz="0" w:space="0" w:color="auto"/>
      </w:divBdr>
      <w:divsChild>
        <w:div w:id="1999191346">
          <w:marLeft w:val="547"/>
          <w:marRight w:val="0"/>
          <w:marTop w:val="115"/>
          <w:marBottom w:val="0"/>
          <w:divBdr>
            <w:top w:val="none" w:sz="0" w:space="0" w:color="auto"/>
            <w:left w:val="none" w:sz="0" w:space="0" w:color="auto"/>
            <w:bottom w:val="none" w:sz="0" w:space="0" w:color="auto"/>
            <w:right w:val="none" w:sz="0" w:space="0" w:color="auto"/>
          </w:divBdr>
        </w:div>
        <w:div w:id="260531269">
          <w:marLeft w:val="547"/>
          <w:marRight w:val="0"/>
          <w:marTop w:val="115"/>
          <w:marBottom w:val="0"/>
          <w:divBdr>
            <w:top w:val="none" w:sz="0" w:space="0" w:color="auto"/>
            <w:left w:val="none" w:sz="0" w:space="0" w:color="auto"/>
            <w:bottom w:val="none" w:sz="0" w:space="0" w:color="auto"/>
            <w:right w:val="none" w:sz="0" w:space="0" w:color="auto"/>
          </w:divBdr>
        </w:div>
        <w:div w:id="2062437463">
          <w:marLeft w:val="547"/>
          <w:marRight w:val="0"/>
          <w:marTop w:val="115"/>
          <w:marBottom w:val="0"/>
          <w:divBdr>
            <w:top w:val="none" w:sz="0" w:space="0" w:color="auto"/>
            <w:left w:val="none" w:sz="0" w:space="0" w:color="auto"/>
            <w:bottom w:val="none" w:sz="0" w:space="0" w:color="auto"/>
            <w:right w:val="none" w:sz="0" w:space="0" w:color="auto"/>
          </w:divBdr>
        </w:div>
        <w:div w:id="1748569715">
          <w:marLeft w:val="547"/>
          <w:marRight w:val="0"/>
          <w:marTop w:val="115"/>
          <w:marBottom w:val="0"/>
          <w:divBdr>
            <w:top w:val="none" w:sz="0" w:space="0" w:color="auto"/>
            <w:left w:val="none" w:sz="0" w:space="0" w:color="auto"/>
            <w:bottom w:val="none" w:sz="0" w:space="0" w:color="auto"/>
            <w:right w:val="none" w:sz="0" w:space="0" w:color="auto"/>
          </w:divBdr>
        </w:div>
      </w:divsChild>
    </w:div>
    <w:div w:id="1313489475">
      <w:bodyDiv w:val="1"/>
      <w:marLeft w:val="0"/>
      <w:marRight w:val="0"/>
      <w:marTop w:val="0"/>
      <w:marBottom w:val="0"/>
      <w:divBdr>
        <w:top w:val="none" w:sz="0" w:space="0" w:color="auto"/>
        <w:left w:val="none" w:sz="0" w:space="0" w:color="auto"/>
        <w:bottom w:val="none" w:sz="0" w:space="0" w:color="auto"/>
        <w:right w:val="none" w:sz="0" w:space="0" w:color="auto"/>
      </w:divBdr>
      <w:divsChild>
        <w:div w:id="1392541143">
          <w:marLeft w:val="547"/>
          <w:marRight w:val="0"/>
          <w:marTop w:val="0"/>
          <w:marBottom w:val="120"/>
          <w:divBdr>
            <w:top w:val="none" w:sz="0" w:space="0" w:color="auto"/>
            <w:left w:val="none" w:sz="0" w:space="0" w:color="auto"/>
            <w:bottom w:val="none" w:sz="0" w:space="0" w:color="auto"/>
            <w:right w:val="none" w:sz="0" w:space="0" w:color="auto"/>
          </w:divBdr>
        </w:div>
        <w:div w:id="965084646">
          <w:marLeft w:val="547"/>
          <w:marRight w:val="0"/>
          <w:marTop w:val="0"/>
          <w:marBottom w:val="120"/>
          <w:divBdr>
            <w:top w:val="none" w:sz="0" w:space="0" w:color="auto"/>
            <w:left w:val="none" w:sz="0" w:space="0" w:color="auto"/>
            <w:bottom w:val="none" w:sz="0" w:space="0" w:color="auto"/>
            <w:right w:val="none" w:sz="0" w:space="0" w:color="auto"/>
          </w:divBdr>
        </w:div>
      </w:divsChild>
    </w:div>
    <w:div w:id="1618829010">
      <w:bodyDiv w:val="1"/>
      <w:marLeft w:val="0"/>
      <w:marRight w:val="0"/>
      <w:marTop w:val="0"/>
      <w:marBottom w:val="0"/>
      <w:divBdr>
        <w:top w:val="none" w:sz="0" w:space="0" w:color="auto"/>
        <w:left w:val="none" w:sz="0" w:space="0" w:color="auto"/>
        <w:bottom w:val="none" w:sz="0" w:space="0" w:color="auto"/>
        <w:right w:val="none" w:sz="0" w:space="0" w:color="auto"/>
      </w:divBdr>
      <w:divsChild>
        <w:div w:id="1769425098">
          <w:marLeft w:val="374"/>
          <w:marRight w:val="0"/>
          <w:marTop w:val="0"/>
          <w:marBottom w:val="120"/>
          <w:divBdr>
            <w:top w:val="none" w:sz="0" w:space="0" w:color="auto"/>
            <w:left w:val="none" w:sz="0" w:space="0" w:color="auto"/>
            <w:bottom w:val="none" w:sz="0" w:space="0" w:color="auto"/>
            <w:right w:val="none" w:sz="0" w:space="0" w:color="auto"/>
          </w:divBdr>
        </w:div>
        <w:div w:id="1076053206">
          <w:marLeft w:val="374"/>
          <w:marRight w:val="0"/>
          <w:marTop w:val="0"/>
          <w:marBottom w:val="120"/>
          <w:divBdr>
            <w:top w:val="none" w:sz="0" w:space="0" w:color="auto"/>
            <w:left w:val="none" w:sz="0" w:space="0" w:color="auto"/>
            <w:bottom w:val="none" w:sz="0" w:space="0" w:color="auto"/>
            <w:right w:val="none" w:sz="0" w:space="0" w:color="auto"/>
          </w:divBdr>
        </w:div>
      </w:divsChild>
    </w:div>
    <w:div w:id="1792170448">
      <w:bodyDiv w:val="1"/>
      <w:marLeft w:val="0"/>
      <w:marRight w:val="0"/>
      <w:marTop w:val="0"/>
      <w:marBottom w:val="0"/>
      <w:divBdr>
        <w:top w:val="none" w:sz="0" w:space="0" w:color="auto"/>
        <w:left w:val="none" w:sz="0" w:space="0" w:color="auto"/>
        <w:bottom w:val="none" w:sz="0" w:space="0" w:color="auto"/>
        <w:right w:val="none" w:sz="0" w:space="0" w:color="auto"/>
      </w:divBdr>
      <w:divsChild>
        <w:div w:id="91245532">
          <w:marLeft w:val="547"/>
          <w:marRight w:val="0"/>
          <w:marTop w:val="0"/>
          <w:marBottom w:val="120"/>
          <w:divBdr>
            <w:top w:val="none" w:sz="0" w:space="0" w:color="auto"/>
            <w:left w:val="none" w:sz="0" w:space="0" w:color="auto"/>
            <w:bottom w:val="none" w:sz="0" w:space="0" w:color="auto"/>
            <w:right w:val="none" w:sz="0" w:space="0" w:color="auto"/>
          </w:divBdr>
        </w:div>
        <w:div w:id="1783720780">
          <w:marLeft w:val="547"/>
          <w:marRight w:val="0"/>
          <w:marTop w:val="0"/>
          <w:marBottom w:val="120"/>
          <w:divBdr>
            <w:top w:val="none" w:sz="0" w:space="0" w:color="auto"/>
            <w:left w:val="none" w:sz="0" w:space="0" w:color="auto"/>
            <w:bottom w:val="none" w:sz="0" w:space="0" w:color="auto"/>
            <w:right w:val="none" w:sz="0" w:space="0" w:color="auto"/>
          </w:divBdr>
        </w:div>
      </w:divsChild>
    </w:div>
    <w:div w:id="1904369501">
      <w:bodyDiv w:val="1"/>
      <w:marLeft w:val="0"/>
      <w:marRight w:val="0"/>
      <w:marTop w:val="0"/>
      <w:marBottom w:val="0"/>
      <w:divBdr>
        <w:top w:val="none" w:sz="0" w:space="0" w:color="auto"/>
        <w:left w:val="none" w:sz="0" w:space="0" w:color="auto"/>
        <w:bottom w:val="none" w:sz="0" w:space="0" w:color="auto"/>
        <w:right w:val="none" w:sz="0" w:space="0" w:color="auto"/>
      </w:divBdr>
      <w:divsChild>
        <w:div w:id="730882752">
          <w:marLeft w:val="374"/>
          <w:marRight w:val="0"/>
          <w:marTop w:val="0"/>
          <w:marBottom w:val="120"/>
          <w:divBdr>
            <w:top w:val="none" w:sz="0" w:space="0" w:color="auto"/>
            <w:left w:val="none" w:sz="0" w:space="0" w:color="auto"/>
            <w:bottom w:val="none" w:sz="0" w:space="0" w:color="auto"/>
            <w:right w:val="none" w:sz="0" w:space="0" w:color="auto"/>
          </w:divBdr>
        </w:div>
        <w:div w:id="836765846">
          <w:marLeft w:val="720"/>
          <w:marRight w:val="0"/>
          <w:marTop w:val="0"/>
          <w:marBottom w:val="120"/>
          <w:divBdr>
            <w:top w:val="none" w:sz="0" w:space="0" w:color="auto"/>
            <w:left w:val="none" w:sz="0" w:space="0" w:color="auto"/>
            <w:bottom w:val="none" w:sz="0" w:space="0" w:color="auto"/>
            <w:right w:val="none" w:sz="0" w:space="0" w:color="auto"/>
          </w:divBdr>
        </w:div>
      </w:divsChild>
    </w:div>
    <w:div w:id="1943146558">
      <w:bodyDiv w:val="1"/>
      <w:marLeft w:val="0"/>
      <w:marRight w:val="0"/>
      <w:marTop w:val="0"/>
      <w:marBottom w:val="0"/>
      <w:divBdr>
        <w:top w:val="none" w:sz="0" w:space="0" w:color="auto"/>
        <w:left w:val="none" w:sz="0" w:space="0" w:color="auto"/>
        <w:bottom w:val="none" w:sz="0" w:space="0" w:color="auto"/>
        <w:right w:val="none" w:sz="0" w:space="0" w:color="auto"/>
      </w:divBdr>
      <w:divsChild>
        <w:div w:id="868835912">
          <w:marLeft w:val="374"/>
          <w:marRight w:val="0"/>
          <w:marTop w:val="0"/>
          <w:marBottom w:val="120"/>
          <w:divBdr>
            <w:top w:val="none" w:sz="0" w:space="0" w:color="auto"/>
            <w:left w:val="none" w:sz="0" w:space="0" w:color="auto"/>
            <w:bottom w:val="none" w:sz="0" w:space="0" w:color="auto"/>
            <w:right w:val="none" w:sz="0" w:space="0" w:color="auto"/>
          </w:divBdr>
        </w:div>
        <w:div w:id="1734692225">
          <w:marLeft w:val="374"/>
          <w:marRight w:val="0"/>
          <w:marTop w:val="0"/>
          <w:marBottom w:val="120"/>
          <w:divBdr>
            <w:top w:val="none" w:sz="0" w:space="0" w:color="auto"/>
            <w:left w:val="none" w:sz="0" w:space="0" w:color="auto"/>
            <w:bottom w:val="none" w:sz="0" w:space="0" w:color="auto"/>
            <w:right w:val="none" w:sz="0" w:space="0" w:color="auto"/>
          </w:divBdr>
        </w:div>
      </w:divsChild>
    </w:div>
    <w:div w:id="2024160493">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3">
          <w:marLeft w:val="547"/>
          <w:marRight w:val="0"/>
          <w:marTop w:val="115"/>
          <w:marBottom w:val="0"/>
          <w:divBdr>
            <w:top w:val="none" w:sz="0" w:space="0" w:color="auto"/>
            <w:left w:val="none" w:sz="0" w:space="0" w:color="auto"/>
            <w:bottom w:val="none" w:sz="0" w:space="0" w:color="auto"/>
            <w:right w:val="none" w:sz="0" w:space="0" w:color="auto"/>
          </w:divBdr>
        </w:div>
        <w:div w:id="332270175">
          <w:marLeft w:val="547"/>
          <w:marRight w:val="0"/>
          <w:marTop w:val="115"/>
          <w:marBottom w:val="0"/>
          <w:divBdr>
            <w:top w:val="none" w:sz="0" w:space="0" w:color="auto"/>
            <w:left w:val="none" w:sz="0" w:space="0" w:color="auto"/>
            <w:bottom w:val="none" w:sz="0" w:space="0" w:color="auto"/>
            <w:right w:val="none" w:sz="0" w:space="0" w:color="auto"/>
          </w:divBdr>
        </w:div>
      </w:divsChild>
    </w:div>
    <w:div w:id="2119520160">
      <w:bodyDiv w:val="1"/>
      <w:marLeft w:val="0"/>
      <w:marRight w:val="0"/>
      <w:marTop w:val="0"/>
      <w:marBottom w:val="0"/>
      <w:divBdr>
        <w:top w:val="none" w:sz="0" w:space="0" w:color="auto"/>
        <w:left w:val="none" w:sz="0" w:space="0" w:color="auto"/>
        <w:bottom w:val="none" w:sz="0" w:space="0" w:color="auto"/>
        <w:right w:val="none" w:sz="0" w:space="0" w:color="auto"/>
      </w:divBdr>
      <w:divsChild>
        <w:div w:id="1944534270">
          <w:marLeft w:val="547"/>
          <w:marRight w:val="0"/>
          <w:marTop w:val="0"/>
          <w:marBottom w:val="120"/>
          <w:divBdr>
            <w:top w:val="none" w:sz="0" w:space="0" w:color="auto"/>
            <w:left w:val="none" w:sz="0" w:space="0" w:color="auto"/>
            <w:bottom w:val="none" w:sz="0" w:space="0" w:color="auto"/>
            <w:right w:val="none" w:sz="0" w:space="0" w:color="auto"/>
          </w:divBdr>
        </w:div>
        <w:div w:id="674646661">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ww.vrm.km.va.gov/system/templates/selfservice/va_kanew/help/agent/locale/en-US/portal/554400000001034/topic/554400000003061/M21-1-Adjudication-Procedures-Manual" TargetMode="External"/><Relationship Id="rId18" Type="http://schemas.openxmlformats.org/officeDocument/2006/relationships/hyperlink" Target="http://www.ecfr.gov/cgi-bin/text-idx?SID=678e1a0b35110a17aae704e69f2701f2&amp;mc=true&amp;node=se38.1.4_1114&amp;rgn=div8" TargetMode="External"/><Relationship Id="rId26" Type="http://schemas.openxmlformats.org/officeDocument/2006/relationships/hyperlink" Target="https://vaww.vrm.km.va.gov/system/templates/selfservice/va_kanew/help/agent/locale/en-US/portal/554400000001034/content/554400000074735/M21-1-Part-III-Subpart-iv-Chapter-4-Section-L-Skin-Conditions?articleViewContext=article_view_browse_tree&amp;isFeatured=undefined&amp;topic=undefined"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cfr.gov/cgi-bin/text-idx?SID=8243952e4c087d519ead7ee07bbcc9fd&amp;node=se38.1.4_1126&amp;rgn=div8" TargetMode="External"/><Relationship Id="rId34" Type="http://schemas.openxmlformats.org/officeDocument/2006/relationships/hyperlink" Target="http://www.ecfr.gov/cgi-bin/text-idx?SID=678e1a0b35110a17aae704e69f2701f2&amp;mc=true&amp;node=se38.1.4_1114&amp;rgn=div8" TargetMode="External"/><Relationship Id="rId7" Type="http://schemas.openxmlformats.org/officeDocument/2006/relationships/styles" Target="styles.xml"/><Relationship Id="rId12" Type="http://schemas.openxmlformats.org/officeDocument/2006/relationships/hyperlink" Target="https://vaww.vrm.km.va.gov/system/templates/selfservice/va_kanew/help/agent/locale/en-US/portal/554400000001034/topic/554400000003061/M21-1-Adjudication-Procedures-Manual" TargetMode="External"/><Relationship Id="rId17" Type="http://schemas.openxmlformats.org/officeDocument/2006/relationships/hyperlink" Target="http://www.ecfr.gov/cgi-bin/text-idx?SID=fba5f58206272739e8530dca72f7e5de&amp;mc=true&amp;node=se38.1.4_196&amp;rgn=div8" TargetMode="External"/><Relationship Id="rId25" Type="http://schemas.openxmlformats.org/officeDocument/2006/relationships/hyperlink" Target="https://vaww.vrm.km.va.gov/system/templates/selfservice/va_kanew/help/agent/locale/en-US/portal/554400000001034/content/554400000014199/M21-1-Part-III-Subpart-iv-Chapter-4-Section-F-Respiratory-Conditions?articleViewContext=article_view_browse_tree&amp;isFeatured=undefined&amp;topic=undefined" TargetMode="External"/><Relationship Id="rId33" Type="http://schemas.openxmlformats.org/officeDocument/2006/relationships/hyperlink" Target="http://www.ecfr.gov/cgi-bin/text-idx?SID=678e1a0b35110a17aae704e69f2701f2&amp;mc=true&amp;node=se38.1.4_1114&amp;rgn=div8"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gi-bin/text-idx?SID=ad275643432556b9dda942343fb89296&amp;mc=true&amp;node=pt38.1.4&amp;rgn=div5" TargetMode="External"/><Relationship Id="rId20" Type="http://schemas.openxmlformats.org/officeDocument/2006/relationships/hyperlink" Target="http://www.ecfr.gov/cgi-bin/text-idx?SID=f0aa74b3307a3ad4b8794ead73ecfa75&amp;node=se38.1.3_1310&amp;rgn=div8" TargetMode="External"/><Relationship Id="rId29" Type="http://schemas.openxmlformats.org/officeDocument/2006/relationships/hyperlink" Target="https://vaww.vrm.km.va.gov/system/templates/selfservice/va_kanew/help/agent/locale/en-US/portal/554400000001034/content/554400000014206/M21-1-Part-III-Subpart-iv-Chapter-6-Section-C-Completing-the-Rating-Decision-Narrative?articleViewContext=article_view_browse_tree&amp;isFeatured=undefined&amp;topic=undefin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ww.vrm.km.va.gov/system/templates/selfservice/va_kanew/help/agent/locale/en-US/portal/554400000001034/content/554400000014196/M21-1-Part-III-Subpart-iv-Chapter-4-Section-C-Conditions-of-the-Eyes?articleViewContext=article_view_browse_tree&amp;isFeatured=undefined&amp;topic=undefined" TargetMode="External"/><Relationship Id="rId32" Type="http://schemas.openxmlformats.org/officeDocument/2006/relationships/hyperlink" Target="http://www.ecfr.gov/cgi-bin/text-idx?SID=2d94638b61518c7911ce188979c6b4bf&amp;node=se38.1.4_125&amp;rgn=div8"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cfr.gov/cgi-bin/text-idx?SID=ad275643432556b9dda942343fb89296&amp;mc=true&amp;node=pt38.1.4&amp;rgn=div5" TargetMode="External"/><Relationship Id="rId23" Type="http://schemas.openxmlformats.org/officeDocument/2006/relationships/hyperlink" Target="https://vaww.vrm.km.va.gov/system/templates/selfservice/va_kanew/help/agent/locale/en-US/portal/554400000001034/content/554400000014194/M21-1-Part-III-Subpart-iv-Chapter-4-Section-A-Musculoskeletal-Conditions?articleViewContext=article_view_browse_tree&amp;isFeatured=undefined&amp;topic=undefined" TargetMode="External"/><Relationship Id="rId28" Type="http://schemas.openxmlformats.org/officeDocument/2006/relationships/hyperlink" Target="https://vaww.vrm.km.va.gov/system/templates/selfservice/va_kanew/help/agent/locale/en-US/portal/554400000001034/content/554400000014207/M21-1-Part-III-Subpart-iv-Chapter-6-Section-D-Codesheet-Section?articleViewContext=article_view_browse_tree&amp;isFeatured=undefined&amp;topic=undefined" TargetMode="External"/><Relationship Id="rId36" Type="http://schemas.openxmlformats.org/officeDocument/2006/relationships/hyperlink" Target="http://www.ecfr.gov/cgi-bin/text-idx?SID=678e1a0b35110a17aae704e69f2701f2&amp;mc=true&amp;node=se38.1.4_1114&amp;rgn=div8" TargetMode="External"/><Relationship Id="rId10" Type="http://schemas.openxmlformats.org/officeDocument/2006/relationships/footnotes" Target="footnotes.xml"/><Relationship Id="rId19" Type="http://schemas.openxmlformats.org/officeDocument/2006/relationships/hyperlink" Target="http://www.ecfr.gov/cgi-bin/retrieveECFR?gp=&amp;SID=98265e56f4fab42ed80bbfcafb08935f&amp;mc=true&amp;r=SECTION&amp;n=se38.1.4_1115" TargetMode="External"/><Relationship Id="rId31" Type="http://schemas.openxmlformats.org/officeDocument/2006/relationships/hyperlink" Target="http://www.ecfr.gov/cgi-bin/text-idx?SID=ad275643432556b9dda942343fb89296&amp;mc=true&amp;node=pt38.1.4&amp;rgn=div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text-idx?SID=dfe9837fdb70e234eb6088450d0c7320&amp;node=se38.1.4_155&amp;rgn=div8" TargetMode="External"/><Relationship Id="rId22" Type="http://schemas.openxmlformats.org/officeDocument/2006/relationships/hyperlink" Target="http://www.ecfr.gov/cgi-bin/text-idx?SID=6b1ff7246870c3cd131925c19c59d381&amp;node=se38.1.4_1150&amp;rgn=div8" TargetMode="External"/><Relationship Id="rId27" Type="http://schemas.openxmlformats.org/officeDocument/2006/relationships/hyperlink" Target="https://vaww.vrm.km.va.gov/system/templates/selfservice/va_kanew/help/agent/locale/en-US/portal/554400000001034/content/554400000076269/M21-1-Part-III-Subpart-iv-Chapter-4-Section-N-Neurological-Conditions-and-Convulsive-Disorders?articleViewContext=article_view_browse_tree&amp;isFeatured=undefined&amp;topic=undefined" TargetMode="External"/><Relationship Id="rId30" Type="http://schemas.openxmlformats.org/officeDocument/2006/relationships/hyperlink" Target="https://vbaw.vba.va.gov/bl/21/advisory/CAVC/1994dec/Esteban.doc" TargetMode="External"/><Relationship Id="rId35" Type="http://schemas.openxmlformats.org/officeDocument/2006/relationships/hyperlink" Target="http://www.ecfr.gov/cgi-bin/text-idx?SID=678e1a0b35110a17aae704e69f2701f2&amp;mc=true&amp;node=se38.1.4_1114&amp;rgn=div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PDPATR\Local%20Settings\Temporary%20Internet%20Files\OLK5D\NTC_%20L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869E3E810774AA7B17315F3F50FE5" ma:contentTypeVersion="3" ma:contentTypeDescription="Create a new document." ma:contentTypeScope="" ma:versionID="a92e5099b9d4665426d5e2f5210929e0">
  <xsd:schema xmlns:xsd="http://www.w3.org/2001/XMLSchema" xmlns:xs="http://www.w3.org/2001/XMLSchema" xmlns:p="http://schemas.microsoft.com/office/2006/metadata/properties" xmlns:ns2="b62c6c12-24c5-4d47-ac4d-c5cc93bcdf7b" targetNamespace="http://schemas.microsoft.com/office/2006/metadata/properties" ma:root="true" ma:fieldsID="f00e8daebf23d3a43a83cbf8cd51dded" ns2:_="">
    <xsd:import namespace="b62c6c12-24c5-4d47-ac4d-c5cc93bcdf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6c12-24c5-4d47-ac4d-c5cc93bcdf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2c6c12-24c5-4d47-ac4d-c5cc93bcdf7b">RO317-839076992-15003</_dlc_DocId>
    <_dlc_DocIdUrl xmlns="b62c6c12-24c5-4d47-ac4d-c5cc93bcdf7b">
      <Url>https://vaww.vashare.vba.va.gov/sites/SPTNCIO/focusedveterans/training/VSRvirtualtraining/_layouts/15/DocIdRedir.aspx?ID=RO317-839076992-15003</Url>
      <Description>RO317-839076992-15003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B9E1-C56D-47C2-A245-DB282306A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6c12-24c5-4d47-ac4d-c5cc93bcd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BA82F-AD1E-4B1B-9192-FA4DA716D41A}">
  <ds:schemaRefs>
    <ds:schemaRef ds:uri="http://schemas.microsoft.com/office/2006/metadata/properties"/>
    <ds:schemaRef ds:uri="http://schemas.microsoft.com/office/infopath/2007/PartnerControls"/>
    <ds:schemaRef ds:uri="b62c6c12-24c5-4d47-ac4d-c5cc93bcdf7b"/>
  </ds:schemaRefs>
</ds:datastoreItem>
</file>

<file path=customXml/itemProps3.xml><?xml version="1.0" encoding="utf-8"?>
<ds:datastoreItem xmlns:ds="http://schemas.openxmlformats.org/officeDocument/2006/customXml" ds:itemID="{B3560505-30DE-4911-BDDC-D31C3D3B7DEC}">
  <ds:schemaRefs>
    <ds:schemaRef ds:uri="http://schemas.microsoft.com/sharepoint/v3/contenttype/forms"/>
  </ds:schemaRefs>
</ds:datastoreItem>
</file>

<file path=customXml/itemProps4.xml><?xml version="1.0" encoding="utf-8"?>
<ds:datastoreItem xmlns:ds="http://schemas.openxmlformats.org/officeDocument/2006/customXml" ds:itemID="{700E14E1-47C0-48E3-93D5-6E68E261FB69}">
  <ds:schemaRefs>
    <ds:schemaRef ds:uri="http://schemas.microsoft.com/sharepoint/events"/>
  </ds:schemaRefs>
</ds:datastoreItem>
</file>

<file path=customXml/itemProps5.xml><?xml version="1.0" encoding="utf-8"?>
<ds:datastoreItem xmlns:ds="http://schemas.openxmlformats.org/officeDocument/2006/customXml" ds:itemID="{CD3D0CEB-0007-4D18-AD62-7B40EF66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NTC_ LP Template</Template>
  <TotalTime>332</TotalTime>
  <Pages>16</Pages>
  <Words>4347</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Rater Disability Evaluations and Pyramiding (Overview)</vt:lpstr>
    </vt:vector>
  </TitlesOfParts>
  <Company>Veterans Benefits Administration</Company>
  <LinksUpToDate>false</LinksUpToDate>
  <CharactersWithSpaces>29073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Rater Disability Evaluations and Pyramiding (Overview)</dc:title>
  <dc:creator>Department of Veterans Affairs, Veterans Benefits Administration, Compensation Service, STAFF</dc:creator>
  <cp:keywords>Pyramiding, Joints and Pain, Musculoskeletal Conditions, Skin and Scars, Multiple Skin Conditions, Organs of Special Sense, Respiratory Conditions, Cardiovascular, Digestive, Endocrine, Traumatic Brain Injury, Peripheral Nerves, ALS/MS, Mental, Dental and Oral</cp:keywords>
  <cp:lastModifiedBy>Kathy Poole</cp:lastModifiedBy>
  <cp:revision>21</cp:revision>
  <cp:lastPrinted>2010-09-08T15:08:00Z</cp:lastPrinted>
  <dcterms:created xsi:type="dcterms:W3CDTF">2020-08-19T18:18:00Z</dcterms:created>
  <dcterms:modified xsi:type="dcterms:W3CDTF">2020-09-30T17:24:00Z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0x0101003DB869E3E810774AA7B17315F3F50FE5</vt:lpwstr>
  </property>
  <property fmtid="{D5CDD505-2E9C-101B-9397-08002B2CF9AE}" pid="3" name="_dlc_DocIdItemGuid">
    <vt:lpwstr>fb2983fb-23bd-435e-8947-2ca46dc9dd29</vt:lpwstr>
  </property>
  <property fmtid="{D5CDD505-2E9C-101B-9397-08002B2CF9AE}" pid="4" name="Language">
    <vt:lpwstr>en</vt:lpwstr>
  </property>
  <property fmtid="{D5CDD505-2E9C-101B-9397-08002B2CF9AE}" pid="5" name="Type">
    <vt:lpwstr>Teaching Material</vt:lpwstr>
  </property>
</Properties>
</file>