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708E" w14:textId="0FF4CC7F" w:rsidR="00A0458C" w:rsidRDefault="00C53795" w:rsidP="00C53795">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 xml:space="preserve">              </w:t>
      </w:r>
      <w:r w:rsidR="002A757B">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rsidP="00C53795">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1"/>
      <w:bookmarkEnd w:id="12"/>
      <w:bookmarkEnd w:id="13"/>
      <w:bookmarkEnd w:id="14"/>
      <w:bookmarkEnd w:id="15"/>
      <w:bookmarkEnd w:id="16"/>
      <w:bookmarkEnd w:id="17"/>
      <w:bookmarkEnd w:id="18"/>
      <w:bookmarkEnd w:id="19"/>
    </w:p>
    <w:p w14:paraId="78BD7090" w14:textId="7E6D5353" w:rsidR="00A0458C" w:rsidRDefault="002A757B" w:rsidP="00C53795">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p>
    <w:p w14:paraId="78BD7091" w14:textId="77777777" w:rsidR="00A0458C" w:rsidRDefault="002A757B" w:rsidP="00C53795">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78BD7092" w14:textId="19BF4905" w:rsidR="00A0458C" w:rsidRDefault="008D5D43" w:rsidP="00C53795">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June 9</w:t>
      </w:r>
      <w:r w:rsidR="00582CDF">
        <w:rPr>
          <w:rFonts w:ascii="Arial" w:eastAsia="MS ????" w:hAnsi="Arial" w:cs="Arial"/>
          <w:color w:val="365F91" w:themeColor="accent1" w:themeShade="BF"/>
          <w:sz w:val="28"/>
        </w:rPr>
        <w:t>, 2020</w:t>
      </w:r>
      <w:r w:rsidR="0059719E">
        <w:rPr>
          <w:rFonts w:ascii="Arial" w:eastAsia="MS ????" w:hAnsi="Arial" w:cs="Arial"/>
          <w:color w:val="365F91" w:themeColor="accent1" w:themeShade="BF"/>
          <w:sz w:val="28"/>
        </w:rPr>
        <w:t xml:space="preserve"> </w:t>
      </w:r>
      <w:r w:rsidR="002A757B">
        <w:rPr>
          <w:rFonts w:ascii="Arial" w:eastAsia="MS ????" w:hAnsi="Arial" w:cs="Arial"/>
          <w:color w:val="365F91" w:themeColor="accent1" w:themeShade="BF"/>
          <w:sz w:val="28"/>
        </w:rPr>
        <w:t>—</w:t>
      </w:r>
      <w:r w:rsidR="0059719E">
        <w:rPr>
          <w:rFonts w:ascii="Arial" w:eastAsia="MS ????" w:hAnsi="Arial" w:cs="Arial"/>
          <w:color w:val="365F91" w:themeColor="accent1" w:themeShade="BF"/>
          <w:sz w:val="28"/>
        </w:rPr>
        <w:t xml:space="preserve"> </w:t>
      </w:r>
      <w:r w:rsidR="002A757B">
        <w:rPr>
          <w:rFonts w:ascii="Arial" w:eastAsia="MS ????" w:hAnsi="Arial" w:cs="Arial"/>
          <w:color w:val="365F91" w:themeColor="accent1" w:themeShade="BF"/>
          <w:sz w:val="28"/>
        </w:rPr>
        <w:t>2 PM ET</w:t>
      </w:r>
      <w:bookmarkEnd w:id="38"/>
      <w:bookmarkEnd w:id="39"/>
      <w:bookmarkEnd w:id="40"/>
      <w:bookmarkEnd w:id="41"/>
      <w:bookmarkEnd w:id="42"/>
      <w:bookmarkEnd w:id="43"/>
      <w:bookmarkEnd w:id="44"/>
      <w:bookmarkEnd w:id="45"/>
      <w:bookmarkEnd w:id="46"/>
    </w:p>
    <w:p w14:paraId="78BD7093" w14:textId="77777777" w:rsidR="00A0458C" w:rsidRDefault="00A0458C">
      <w:pPr>
        <w:keepNext/>
        <w:jc w:val="center"/>
        <w:outlineLvl w:val="3"/>
        <w:rPr>
          <w:rFonts w:ascii="Arial" w:hAnsi="Arial" w:cs="Arial"/>
          <w:color w:val="365F91" w:themeColor="accent1" w:themeShade="BF"/>
        </w:rPr>
      </w:pPr>
    </w:p>
    <w:p w14:paraId="78BD7094" w14:textId="5E1574C7" w:rsidR="00A0458C" w:rsidRDefault="002A757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7"/>
      <w:bookmarkEnd w:id="48"/>
      <w:bookmarkEnd w:id="49"/>
      <w:bookmarkEnd w:id="50"/>
      <w:bookmarkEnd w:id="51"/>
      <w:bookmarkEnd w:id="52"/>
      <w:bookmarkEnd w:id="53"/>
      <w:bookmarkEnd w:id="54"/>
      <w:bookmarkEnd w:id="55"/>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782DDAB2"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 xml:space="preserve">The Call Notes for the </w:t>
      </w:r>
      <w:r w:rsidR="008D5D43">
        <w:rPr>
          <w:rFonts w:ascii="Arial" w:hAnsi="Arial" w:cs="Arial"/>
          <w:color w:val="000000" w:themeColor="text1"/>
        </w:rPr>
        <w:t>May</w:t>
      </w:r>
      <w:r w:rsidR="00153AE7">
        <w:rPr>
          <w:rFonts w:ascii="Arial" w:hAnsi="Arial" w:cs="Arial"/>
          <w:color w:val="000000" w:themeColor="text1"/>
        </w:rPr>
        <w:t xml:space="preserve"> </w:t>
      </w:r>
      <w:r w:rsidR="00EF2734">
        <w:rPr>
          <w:rFonts w:ascii="Arial" w:hAnsi="Arial" w:cs="Arial"/>
          <w:color w:val="000000" w:themeColor="text1"/>
        </w:rPr>
        <w:t xml:space="preserve">Call </w:t>
      </w:r>
      <w:r w:rsidR="00617579">
        <w:rPr>
          <w:rFonts w:ascii="Arial" w:hAnsi="Arial" w:cs="Arial"/>
          <w:color w:val="000000" w:themeColor="text1"/>
        </w:rPr>
        <w:t xml:space="preserve">are in </w:t>
      </w:r>
      <w:r w:rsidR="00044229">
        <w:rPr>
          <w:rFonts w:ascii="Arial" w:hAnsi="Arial" w:cs="Arial"/>
          <w:color w:val="000000" w:themeColor="text1"/>
        </w:rPr>
        <w:t xml:space="preserve">Appendix 1 of </w:t>
      </w:r>
      <w:r w:rsidR="00617579">
        <w:rPr>
          <w:rFonts w:ascii="Arial" w:hAnsi="Arial" w:cs="Arial"/>
          <w:color w:val="000000" w:themeColor="text1"/>
        </w:rPr>
        <w:t xml:space="preserve">this Read Ahead.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Pr="00CB2E49" w:rsidRDefault="00E549B3" w:rsidP="00E549B3">
      <w:pPr>
        <w:autoSpaceDE w:val="0"/>
        <w:autoSpaceDN w:val="0"/>
        <w:rPr>
          <w:rFonts w:ascii="Arial" w:hAnsi="Arial" w:cs="Arial"/>
          <w:b/>
          <w:bCs/>
          <w:color w:val="000000" w:themeColor="text1"/>
        </w:rPr>
      </w:pPr>
      <w:r w:rsidRPr="00CB2E49">
        <w:rPr>
          <w:rFonts w:ascii="Arial" w:hAnsi="Arial" w:cs="Arial"/>
          <w:b/>
          <w:bCs/>
          <w:color w:val="000000" w:themeColor="text1"/>
        </w:rPr>
        <w:t>Call in info:</w:t>
      </w:r>
    </w:p>
    <w:p w14:paraId="7B1E523B" w14:textId="7E029E47" w:rsidR="00E549B3" w:rsidRPr="0035383B" w:rsidRDefault="00A02C5D"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7DBBC996"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353ADAEF"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 xml:space="preserve">presenter </w:t>
      </w:r>
      <w:r w:rsidR="00173817">
        <w:rPr>
          <w:rFonts w:ascii="Arial" w:hAnsi="Arial" w:cs="Arial"/>
          <w:color w:val="auto"/>
        </w:rPr>
        <w:t>un</w:t>
      </w:r>
      <w:r>
        <w:rPr>
          <w:rFonts w:ascii="Arial" w:hAnsi="Arial" w:cs="Arial"/>
          <w:color w:val="auto"/>
        </w:rPr>
        <w:t>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If you are dialed in through a phone (select “Call me at” or “Don’t Join Audio” when signing into Skype), 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5E85029F" w14:textId="77777777" w:rsidR="009A4065" w:rsidRDefault="009A4065">
      <w:pPr>
        <w:pStyle w:val="Heading10"/>
        <w:rPr>
          <w:sz w:val="32"/>
        </w:rPr>
      </w:pPr>
      <w:bookmarkStart w:id="56" w:name="_Toc534285416"/>
      <w:bookmarkStart w:id="57" w:name="_Toc529446355"/>
    </w:p>
    <w:p w14:paraId="5423A18B" w14:textId="77777777" w:rsidR="009A4065" w:rsidRDefault="009A4065">
      <w:pPr>
        <w:pStyle w:val="Heading10"/>
        <w:rPr>
          <w:sz w:val="32"/>
        </w:rPr>
      </w:pPr>
    </w:p>
    <w:p w14:paraId="72599B6A" w14:textId="77777777" w:rsidR="009A4065" w:rsidRDefault="009A4065">
      <w:pPr>
        <w:pStyle w:val="Heading10"/>
        <w:rPr>
          <w:sz w:val="32"/>
        </w:rPr>
      </w:pPr>
    </w:p>
    <w:p w14:paraId="4E7E1898" w14:textId="77777777" w:rsidR="009A4065" w:rsidRDefault="009A4065">
      <w:pPr>
        <w:pStyle w:val="Heading10"/>
        <w:rPr>
          <w:sz w:val="32"/>
        </w:rPr>
      </w:pPr>
    </w:p>
    <w:bookmarkEnd w:id="56"/>
    <w:bookmarkEnd w:id="57"/>
    <w:p w14:paraId="400DD30C" w14:textId="6F758D86" w:rsidR="008C13D3" w:rsidRDefault="008C13D3" w:rsidP="008C13D3">
      <w:pPr>
        <w:pStyle w:val="Heading10"/>
        <w:rPr>
          <w:sz w:val="32"/>
        </w:rPr>
      </w:pPr>
      <w:r>
        <w:rPr>
          <w:sz w:val="32"/>
        </w:rPr>
        <w:lastRenderedPageBreak/>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42CEE300" w:rsidR="00DE5BA7" w:rsidRDefault="008D7E93" w:rsidP="00DE5BA7">
      <w:pPr>
        <w:rPr>
          <w:rFonts w:ascii="Arial" w:hAnsi="Arial"/>
        </w:rPr>
      </w:pPr>
      <w:r>
        <w:rPr>
          <w:rFonts w:ascii="Arial" w:hAnsi="Arial"/>
        </w:rPr>
        <w:t>T</w:t>
      </w:r>
      <w:r w:rsidR="00DE5BA7">
        <w:rPr>
          <w:rFonts w:ascii="Arial" w:hAnsi="Arial"/>
        </w:rPr>
        <w:t xml:space="preserve">his is a very difficult time, things are very </w:t>
      </w:r>
      <w:r w:rsidR="00E17D2E">
        <w:rPr>
          <w:rFonts w:ascii="Arial" w:hAnsi="Arial"/>
        </w:rPr>
        <w:t>fluid,</w:t>
      </w:r>
      <w:r w:rsidR="00DE5BA7">
        <w:rPr>
          <w:rFonts w:ascii="Arial" w:hAnsi="Arial"/>
        </w:rPr>
        <w:t xml:space="preserve"> and some changes/decisions are happening as we speak. </w:t>
      </w:r>
      <w:r w:rsidR="000B1659">
        <w:rPr>
          <w:rFonts w:ascii="Arial" w:hAnsi="Arial"/>
        </w:rPr>
        <w:t xml:space="preserve">  </w:t>
      </w:r>
      <w:r w:rsidR="000930C4">
        <w:rPr>
          <w:rFonts w:ascii="Arial" w:hAnsi="Arial"/>
        </w:rPr>
        <w:t xml:space="preserve"> </w:t>
      </w:r>
      <w:r w:rsidR="00DE5BA7">
        <w:rPr>
          <w:rFonts w:ascii="Arial" w:hAnsi="Arial"/>
        </w:rPr>
        <w:t xml:space="preserve">We </w:t>
      </w:r>
      <w:r w:rsidR="00EC5E46">
        <w:rPr>
          <w:rFonts w:ascii="Arial" w:hAnsi="Arial"/>
        </w:rPr>
        <w:t xml:space="preserve">appreciate your patience, </w:t>
      </w:r>
      <w:r w:rsidR="00D201D4">
        <w:rPr>
          <w:rFonts w:ascii="Arial" w:hAnsi="Arial"/>
        </w:rPr>
        <w:t>flexibility</w:t>
      </w:r>
      <w:r w:rsidR="00EC5E46">
        <w:rPr>
          <w:rFonts w:ascii="Arial" w:hAnsi="Arial"/>
        </w:rPr>
        <w:t xml:space="preserve"> and support during these trying times. Contact the </w:t>
      </w:r>
      <w:hyperlink r:id="rId13" w:history="1">
        <w:r w:rsidR="00EC5E46" w:rsidRPr="00EC5E46">
          <w:rPr>
            <w:rStyle w:val="Hyperlink"/>
            <w:rFonts w:ascii="Arial" w:hAnsi="Arial"/>
          </w:rPr>
          <w:t>BD</w:t>
        </w:r>
        <w:r w:rsidR="00A50B6B">
          <w:rPr>
            <w:rStyle w:val="Hyperlink"/>
            <w:rFonts w:ascii="Arial" w:hAnsi="Arial"/>
          </w:rPr>
          <w:t>D Mailbox</w:t>
        </w:r>
      </w:hyperlink>
      <w:r w:rsidR="00A50B6B">
        <w:rPr>
          <w:rFonts w:ascii="Arial" w:hAnsi="Arial"/>
        </w:rPr>
        <w:t xml:space="preserve"> </w:t>
      </w:r>
      <w:r w:rsidR="00EC5E46">
        <w:rPr>
          <w:rFonts w:ascii="Arial" w:hAnsi="Arial"/>
        </w:rPr>
        <w:t xml:space="preserve">or </w:t>
      </w:r>
      <w:bookmarkStart w:id="58" w:name="_Hlk39847711"/>
      <w:r w:rsidR="00541DF7">
        <w:fldChar w:fldCharType="begin"/>
      </w:r>
      <w:r w:rsidR="00541DF7">
        <w:instrText xml:space="preserve"> HYPERLINK "mailto:VAVBAWAS/CO/IDES%20%3cIDES.VBACO@VA.GOV%3e" </w:instrText>
      </w:r>
      <w:r w:rsidR="00541DF7">
        <w:fldChar w:fldCharType="separate"/>
      </w:r>
      <w:r w:rsidR="00EC5E46" w:rsidRPr="00EC5E46">
        <w:rPr>
          <w:rStyle w:val="Hyperlink"/>
          <w:rFonts w:ascii="Arial" w:hAnsi="Arial"/>
        </w:rPr>
        <w:t>IDE</w:t>
      </w:r>
      <w:r w:rsidR="00A50B6B">
        <w:rPr>
          <w:rStyle w:val="Hyperlink"/>
          <w:rFonts w:ascii="Arial" w:hAnsi="Arial"/>
        </w:rPr>
        <w:t>S Mailbox</w:t>
      </w:r>
      <w:r w:rsidR="00541DF7">
        <w:rPr>
          <w:rStyle w:val="Hyperlink"/>
          <w:rFonts w:ascii="Arial" w:hAnsi="Arial"/>
        </w:rPr>
        <w:fldChar w:fldCharType="end"/>
      </w:r>
      <w:bookmarkEnd w:id="58"/>
      <w:r w:rsidR="00EC5E46">
        <w:rPr>
          <w:rFonts w:ascii="Arial" w:hAnsi="Arial"/>
        </w:rPr>
        <w:t xml:space="preserve"> as needed. </w:t>
      </w:r>
      <w:r w:rsidR="00DE5BA7">
        <w:rPr>
          <w:rFonts w:ascii="Arial" w:hAnsi="Arial"/>
        </w:rPr>
        <w:t xml:space="preserve"> </w:t>
      </w:r>
    </w:p>
    <w:p w14:paraId="15E7423B" w14:textId="6C2257C0" w:rsidR="009B763F" w:rsidRDefault="009B763F" w:rsidP="00DE5BA7">
      <w:pPr>
        <w:rPr>
          <w:rFonts w:ascii="Arial" w:hAnsi="Arial"/>
        </w:rPr>
      </w:pPr>
    </w:p>
    <w:p w14:paraId="7E071621" w14:textId="5459703F" w:rsidR="00910AC1" w:rsidRPr="003E2141" w:rsidRDefault="00910AC1" w:rsidP="00910AC1">
      <w:pPr>
        <w:rPr>
          <w:rFonts w:ascii="Arial" w:hAnsi="Arial" w:cs="Arial"/>
        </w:rPr>
      </w:pPr>
      <w:bookmarkStart w:id="59" w:name="_Hlk42009204"/>
      <w:r>
        <w:rPr>
          <w:rFonts w:ascii="Arial" w:hAnsi="Arial" w:cs="Arial"/>
          <w:b/>
          <w:bCs/>
          <w:sz w:val="28"/>
          <w:szCs w:val="28"/>
          <w:u w:val="single"/>
        </w:rPr>
        <w:t>Correct Form Usage and Ordering Exams</w:t>
      </w:r>
    </w:p>
    <w:p w14:paraId="70E8F6A2" w14:textId="45BC5AD8" w:rsidR="00910AC1" w:rsidRPr="002403CF" w:rsidRDefault="00910AC1" w:rsidP="00910AC1">
      <w:pPr>
        <w:rPr>
          <w:rFonts w:ascii="Arial" w:hAnsi="Arial" w:cs="Arial"/>
        </w:rPr>
      </w:pPr>
      <w:r>
        <w:rPr>
          <w:rFonts w:ascii="Arial" w:hAnsi="Arial" w:cs="Arial"/>
        </w:rPr>
        <w:t>It has come to our attention from Quality Review that some MSCs are using VA Form 27-</w:t>
      </w:r>
      <w:r w:rsidRPr="002403CF">
        <w:rPr>
          <w:rFonts w:ascii="Arial" w:hAnsi="Arial" w:cs="Arial"/>
        </w:rPr>
        <w:t xml:space="preserve">0820 as a claim form in lieu of a </w:t>
      </w:r>
      <w:r>
        <w:rPr>
          <w:rFonts w:ascii="Arial" w:hAnsi="Arial" w:cs="Arial"/>
        </w:rPr>
        <w:t>VA Form 21-</w:t>
      </w:r>
      <w:proofErr w:type="gramStart"/>
      <w:r w:rsidRPr="002403CF">
        <w:rPr>
          <w:rFonts w:ascii="Arial" w:hAnsi="Arial" w:cs="Arial"/>
        </w:rPr>
        <w:t>526EZ</w:t>
      </w:r>
      <w:r>
        <w:rPr>
          <w:rFonts w:ascii="Arial" w:hAnsi="Arial" w:cs="Arial"/>
        </w:rPr>
        <w:t>, and</w:t>
      </w:r>
      <w:proofErr w:type="gramEnd"/>
      <w:r>
        <w:rPr>
          <w:rFonts w:ascii="Arial" w:hAnsi="Arial" w:cs="Arial"/>
        </w:rPr>
        <w:t xml:space="preserve"> ordering the exams off this form. The 27-0820 is not a prescribed VA application for benefits and does not represent a VA claim, and as such MSCs must not proceed to request examinations </w:t>
      </w:r>
      <w:proofErr w:type="gramStart"/>
      <w:r>
        <w:rPr>
          <w:rFonts w:ascii="Arial" w:hAnsi="Arial" w:cs="Arial"/>
        </w:rPr>
        <w:t>on the basis of</w:t>
      </w:r>
      <w:proofErr w:type="gramEnd"/>
      <w:r>
        <w:rPr>
          <w:rFonts w:ascii="Arial" w:hAnsi="Arial" w:cs="Arial"/>
        </w:rPr>
        <w:t xml:space="preserve"> a 27-0820. </w:t>
      </w:r>
      <w:r w:rsidRPr="002403CF">
        <w:rPr>
          <w:rFonts w:ascii="Arial" w:hAnsi="Arial" w:cs="Arial"/>
        </w:rPr>
        <w:t xml:space="preserve">There </w:t>
      </w:r>
      <w:r>
        <w:rPr>
          <w:rFonts w:ascii="Arial" w:hAnsi="Arial" w:cs="Arial"/>
        </w:rPr>
        <w:t>is no C</w:t>
      </w:r>
      <w:r w:rsidRPr="002403CF">
        <w:rPr>
          <w:rFonts w:ascii="Arial" w:hAnsi="Arial" w:cs="Arial"/>
        </w:rPr>
        <w:t>OVID</w:t>
      </w:r>
      <w:r>
        <w:rPr>
          <w:rFonts w:ascii="Arial" w:hAnsi="Arial" w:cs="Arial"/>
        </w:rPr>
        <w:t>-</w:t>
      </w:r>
      <w:r w:rsidRPr="002403CF">
        <w:rPr>
          <w:rFonts w:ascii="Arial" w:hAnsi="Arial" w:cs="Arial"/>
        </w:rPr>
        <w:t xml:space="preserve">19 </w:t>
      </w:r>
      <w:r>
        <w:rPr>
          <w:rFonts w:ascii="Arial" w:hAnsi="Arial" w:cs="Arial"/>
        </w:rPr>
        <w:t xml:space="preserve">exception to this policy. </w:t>
      </w:r>
      <w:r w:rsidRPr="002403CF">
        <w:rPr>
          <w:rFonts w:ascii="Arial" w:hAnsi="Arial" w:cs="Arial"/>
        </w:rPr>
        <w:t xml:space="preserve"> </w:t>
      </w:r>
    </w:p>
    <w:p w14:paraId="344A8E6D" w14:textId="77777777" w:rsidR="00910AC1" w:rsidRPr="002403CF" w:rsidRDefault="00910AC1" w:rsidP="00910AC1">
      <w:pPr>
        <w:rPr>
          <w:rFonts w:ascii="Arial" w:hAnsi="Arial" w:cs="Arial"/>
        </w:rPr>
      </w:pPr>
    </w:p>
    <w:p w14:paraId="2B46C2E4" w14:textId="77777777" w:rsidR="00910AC1" w:rsidRDefault="00910AC1" w:rsidP="00910AC1">
      <w:pPr>
        <w:rPr>
          <w:rFonts w:ascii="Arial" w:hAnsi="Arial" w:cs="Arial"/>
        </w:rPr>
      </w:pPr>
      <w:r w:rsidRPr="002403CF">
        <w:rPr>
          <w:rFonts w:ascii="Arial" w:hAnsi="Arial" w:cs="Arial"/>
        </w:rPr>
        <w:t xml:space="preserve">Per </w:t>
      </w:r>
      <w:hyperlink r:id="rId14" w:history="1">
        <w:r w:rsidRPr="002F0260">
          <w:rPr>
            <w:rStyle w:val="Hyperlink"/>
            <w:rFonts w:ascii="Arial" w:hAnsi="Arial" w:cs="Arial"/>
          </w:rPr>
          <w:t>M21-1 III.i.2.D.4.g</w:t>
        </w:r>
      </w:hyperlink>
      <w:r w:rsidRPr="002403CF">
        <w:rPr>
          <w:rFonts w:ascii="Arial" w:hAnsi="Arial" w:cs="Arial"/>
        </w:rPr>
        <w:t> </w:t>
      </w:r>
      <w:r w:rsidRPr="00400949">
        <w:rPr>
          <w:rFonts w:ascii="Arial" w:hAnsi="Arial" w:cs="Arial"/>
        </w:rPr>
        <w:t>MSCs must wait until the completed VA Form 21-526EZ is received or until the five-day deadline passes (whichever is earlier) before requesting examinations. If extenuating circumstances exist that impact the participant’s ability to return the form, the MSC may defer requesting exams beyond the five-day deadline.</w:t>
      </w:r>
      <w:r w:rsidRPr="002403CF">
        <w:rPr>
          <w:rFonts w:ascii="Arial" w:hAnsi="Arial" w:cs="Arial"/>
        </w:rPr>
        <w:t xml:space="preserve"> </w:t>
      </w:r>
      <w:r>
        <w:rPr>
          <w:rFonts w:ascii="Arial" w:hAnsi="Arial" w:cs="Arial"/>
        </w:rPr>
        <w:t xml:space="preserve">COVID-19 is an </w:t>
      </w:r>
      <w:r w:rsidRPr="00F40C82">
        <w:rPr>
          <w:rFonts w:ascii="Arial" w:hAnsi="Arial" w:cs="Arial"/>
        </w:rPr>
        <w:t>extenuating circumstance</w:t>
      </w:r>
      <w:r>
        <w:rPr>
          <w:rFonts w:ascii="Arial" w:hAnsi="Arial" w:cs="Arial"/>
        </w:rPr>
        <w:t>.</w:t>
      </w:r>
    </w:p>
    <w:p w14:paraId="54AF6FC1" w14:textId="77777777" w:rsidR="00910AC1" w:rsidRDefault="00910AC1" w:rsidP="00910AC1">
      <w:pPr>
        <w:rPr>
          <w:rFonts w:ascii="Arial" w:hAnsi="Arial" w:cs="Arial"/>
        </w:rPr>
      </w:pPr>
    </w:p>
    <w:p w14:paraId="695F3187" w14:textId="77777777" w:rsidR="00910AC1" w:rsidRDefault="00910AC1" w:rsidP="00910AC1">
      <w:pPr>
        <w:rPr>
          <w:rFonts w:ascii="Arial" w:hAnsi="Arial" w:cs="Arial"/>
        </w:rPr>
      </w:pPr>
      <w:r>
        <w:rPr>
          <w:rFonts w:ascii="Arial" w:hAnsi="Arial" w:cs="Arial"/>
        </w:rPr>
        <w:t xml:space="preserve">We understand timeliness may be impacted, however, ordering exams will not take place until the VA Form 21-526EZ is received. Make notes as needed to explain delays. </w:t>
      </w:r>
    </w:p>
    <w:p w14:paraId="77F14593" w14:textId="77777777" w:rsidR="00910AC1" w:rsidRDefault="00910AC1" w:rsidP="00BC2618">
      <w:pPr>
        <w:spacing w:line="252" w:lineRule="auto"/>
        <w:rPr>
          <w:rFonts w:ascii="Arial" w:eastAsia="Calibri" w:hAnsi="Arial" w:cs="Arial"/>
          <w:b/>
          <w:sz w:val="28"/>
          <w:szCs w:val="28"/>
          <w:u w:val="single"/>
        </w:rPr>
      </w:pPr>
    </w:p>
    <w:p w14:paraId="52D3B02B" w14:textId="0CE78673" w:rsidR="00BC2618" w:rsidRDefault="00BC2618" w:rsidP="00BC2618">
      <w:pPr>
        <w:spacing w:line="252" w:lineRule="auto"/>
        <w:rPr>
          <w:rFonts w:ascii="Arial" w:eastAsia="Calibri" w:hAnsi="Arial" w:cs="Arial"/>
          <w:b/>
          <w:color w:val="auto"/>
          <w:sz w:val="28"/>
          <w:szCs w:val="28"/>
          <w:u w:val="single"/>
        </w:rPr>
      </w:pPr>
      <w:r>
        <w:rPr>
          <w:rFonts w:ascii="Arial" w:eastAsia="Calibri" w:hAnsi="Arial" w:cs="Arial"/>
          <w:b/>
          <w:sz w:val="28"/>
          <w:szCs w:val="28"/>
          <w:u w:val="single"/>
        </w:rPr>
        <w:t xml:space="preserve">Force Majeure (FM) </w:t>
      </w:r>
      <w:r w:rsidR="000C2F74">
        <w:rPr>
          <w:rFonts w:ascii="Arial" w:eastAsia="Calibri" w:hAnsi="Arial" w:cs="Arial"/>
          <w:b/>
          <w:sz w:val="28"/>
          <w:szCs w:val="28"/>
          <w:u w:val="single"/>
        </w:rPr>
        <w:t>Clarification</w:t>
      </w:r>
      <w:r>
        <w:rPr>
          <w:rFonts w:ascii="Arial" w:eastAsia="Calibri" w:hAnsi="Arial" w:cs="Arial"/>
          <w:b/>
          <w:sz w:val="28"/>
          <w:szCs w:val="28"/>
          <w:u w:val="single"/>
        </w:rPr>
        <w:t xml:space="preserve"> Requests (CRs) in IDES</w:t>
      </w:r>
    </w:p>
    <w:bookmarkEnd w:id="59"/>
    <w:p w14:paraId="1E1A431B" w14:textId="06BBEC36" w:rsidR="00BC2618" w:rsidRPr="005A583A" w:rsidRDefault="00BC2618" w:rsidP="00BC2618">
      <w:pPr>
        <w:spacing w:line="252" w:lineRule="auto"/>
        <w:rPr>
          <w:rFonts w:ascii="Arial" w:eastAsia="Calibri" w:hAnsi="Arial" w:cs="Arial"/>
          <w:bCs/>
        </w:rPr>
      </w:pPr>
      <w:r w:rsidRPr="005A583A">
        <w:rPr>
          <w:rFonts w:ascii="Arial" w:eastAsia="Calibri" w:hAnsi="Arial" w:cs="Arial"/>
          <w:bCs/>
        </w:rPr>
        <w:t xml:space="preserve">The </w:t>
      </w:r>
      <w:hyperlink r:id="rId15" w:history="1">
        <w:r w:rsidR="005A067F">
          <w:rPr>
            <w:rStyle w:val="Hyperlink"/>
            <w:rFonts w:ascii="Arial" w:hAnsi="Arial" w:cs="Arial"/>
          </w:rPr>
          <w:t>Guidance for Utilizing “Force Majeure” Process during outbreaks of Contagious Diseases</w:t>
        </w:r>
      </w:hyperlink>
      <w:r w:rsidR="005A067F">
        <w:rPr>
          <w:rStyle w:val="Hyperlink"/>
          <w:rFonts w:ascii="Arial" w:hAnsi="Arial" w:cs="Arial"/>
        </w:rPr>
        <w:t xml:space="preserve"> </w:t>
      </w:r>
      <w:r>
        <w:rPr>
          <w:rFonts w:ascii="Arial" w:eastAsia="Calibri" w:hAnsi="Arial" w:cs="Arial"/>
          <w:bCs/>
        </w:rPr>
        <w:t xml:space="preserve">does NOT apply to IDES cases. However, per the Contract Exam management staff vendors will send FM CRs in IDES cases. The FM CR will serve as an indicator that no action can be taken by the vendor until face to face exams resume, but the MSC is </w:t>
      </w:r>
      <w:r w:rsidRPr="005A583A">
        <w:rPr>
          <w:rFonts w:ascii="Arial" w:eastAsia="Calibri" w:hAnsi="Arial" w:cs="Arial"/>
          <w:b/>
        </w:rPr>
        <w:t xml:space="preserve">not </w:t>
      </w:r>
      <w:r w:rsidR="000C2F74">
        <w:rPr>
          <w:rFonts w:ascii="Arial" w:eastAsia="Calibri" w:hAnsi="Arial" w:cs="Arial"/>
          <w:bCs/>
        </w:rPr>
        <w:t>required</w:t>
      </w:r>
      <w:r>
        <w:rPr>
          <w:rFonts w:ascii="Arial" w:eastAsia="Calibri" w:hAnsi="Arial" w:cs="Arial"/>
          <w:bCs/>
        </w:rPr>
        <w:t xml:space="preserve"> to enter the FM special issue in IDES cases. </w:t>
      </w:r>
    </w:p>
    <w:p w14:paraId="7C8D466D" w14:textId="77777777" w:rsidR="00BC2618" w:rsidRDefault="00BC2618" w:rsidP="00DE5BA7">
      <w:pPr>
        <w:rPr>
          <w:rFonts w:ascii="Arial" w:hAnsi="Arial"/>
        </w:rPr>
      </w:pPr>
    </w:p>
    <w:p w14:paraId="6120B4F3" w14:textId="735DF996" w:rsidR="009B763F" w:rsidRDefault="009B763F" w:rsidP="009B763F">
      <w:pPr>
        <w:spacing w:line="252" w:lineRule="auto"/>
        <w:rPr>
          <w:rFonts w:ascii="Arial" w:eastAsia="Calibri" w:hAnsi="Arial" w:cs="Arial"/>
          <w:b/>
          <w:color w:val="auto"/>
          <w:sz w:val="28"/>
          <w:szCs w:val="28"/>
          <w:u w:val="single"/>
        </w:rPr>
      </w:pPr>
      <w:bookmarkStart w:id="60" w:name="_Hlk42254260"/>
      <w:r>
        <w:rPr>
          <w:rFonts w:ascii="Arial" w:eastAsia="Calibri" w:hAnsi="Arial" w:cs="Arial"/>
          <w:b/>
          <w:sz w:val="28"/>
          <w:szCs w:val="28"/>
          <w:u w:val="single"/>
        </w:rPr>
        <w:t>VBA Contract Vendors Resume Face to Face Examinations at Select Locations</w:t>
      </w:r>
      <w:bookmarkEnd w:id="60"/>
    </w:p>
    <w:p w14:paraId="3057C286" w14:textId="76E20287" w:rsidR="00FC5E0D" w:rsidRPr="00971E6D" w:rsidRDefault="00FC5E0D" w:rsidP="00FC5E0D">
      <w:pPr>
        <w:rPr>
          <w:rFonts w:ascii="Arial" w:hAnsi="Arial"/>
          <w:color w:val="auto"/>
        </w:rPr>
      </w:pPr>
      <w:bookmarkStart w:id="61" w:name="_Hlk42252836"/>
      <w:r w:rsidRPr="00971E6D">
        <w:rPr>
          <w:rFonts w:ascii="Arial" w:hAnsi="Arial" w:cs="Arial"/>
        </w:rPr>
        <w:t xml:space="preserve">There was a </w:t>
      </w:r>
      <w:hyperlink r:id="rId16" w:history="1">
        <w:r w:rsidRPr="00971E6D">
          <w:rPr>
            <w:rStyle w:val="Hyperlink"/>
            <w:rFonts w:ascii="Arial" w:hAnsi="Arial" w:cs="Arial"/>
          </w:rPr>
          <w:t>press release</w:t>
        </w:r>
      </w:hyperlink>
      <w:r w:rsidRPr="00971E6D">
        <w:rPr>
          <w:rFonts w:ascii="Arial" w:hAnsi="Arial" w:cs="Arial"/>
        </w:rPr>
        <w:t xml:space="preserve"> regarding VA resuming in-person examinations in select locations that was sent out Friday, May 29, 2020. This process will include IDES/BDD in-person exams with VBA contractors for the MTFs aligned with the select locations on the press release. The appointments resumed June 8, 2020 for the mentioned locations. MSCs should continue scheduling all IDES/BDD exams through EMS. </w:t>
      </w:r>
      <w:r>
        <w:rPr>
          <w:rFonts w:ascii="Arial" w:hAnsi="Arial" w:cs="Arial"/>
        </w:rPr>
        <w:t>Once additional locations are added</w:t>
      </w:r>
      <w:r w:rsidR="00595CF6">
        <w:rPr>
          <w:rFonts w:ascii="Arial" w:hAnsi="Arial" w:cs="Arial"/>
        </w:rPr>
        <w:t>,</w:t>
      </w:r>
      <w:r>
        <w:rPr>
          <w:rFonts w:ascii="Arial" w:hAnsi="Arial" w:cs="Arial"/>
        </w:rPr>
        <w:t xml:space="preserve"> we will ensure the information is distributed to the field. </w:t>
      </w:r>
    </w:p>
    <w:bookmarkEnd w:id="61"/>
    <w:p w14:paraId="31F3B4AA" w14:textId="6D669CB2" w:rsidR="00C56B9C" w:rsidRDefault="00C56B9C" w:rsidP="00DE5BA7">
      <w:pPr>
        <w:rPr>
          <w:rFonts w:ascii="Arial" w:hAnsi="Arial"/>
        </w:rPr>
      </w:pPr>
    </w:p>
    <w:p w14:paraId="37778699" w14:textId="7AF89F41" w:rsidR="008C13D3" w:rsidRDefault="008C13D3" w:rsidP="008C13D3">
      <w:pPr>
        <w:pStyle w:val="Heading10"/>
        <w:rPr>
          <w:sz w:val="32"/>
        </w:rPr>
      </w:pPr>
      <w:r>
        <w:rPr>
          <w:sz w:val="32"/>
        </w:rPr>
        <w:t>General Topics for Discussion</w:t>
      </w:r>
    </w:p>
    <w:p w14:paraId="7A0A5B7B" w14:textId="7A6488F9" w:rsidR="008C13D3" w:rsidRDefault="008C13D3" w:rsidP="00623CB5">
      <w:pPr>
        <w:pStyle w:val="Heading10"/>
        <w:rPr>
          <w:bCs/>
          <w:color w:val="201F1E"/>
          <w:sz w:val="28"/>
          <w:szCs w:val="28"/>
        </w:rPr>
      </w:pPr>
    </w:p>
    <w:p w14:paraId="6B9F7C83" w14:textId="4CDF1E2F" w:rsidR="00634E55" w:rsidRDefault="00634E55" w:rsidP="00634E55">
      <w:pPr>
        <w:pStyle w:val="Heading10"/>
        <w:rPr>
          <w:bCs/>
          <w:color w:val="201F1E"/>
          <w:sz w:val="28"/>
          <w:szCs w:val="28"/>
        </w:rPr>
      </w:pPr>
      <w:bookmarkStart w:id="62" w:name="_Hlk42254296"/>
      <w:bookmarkStart w:id="63" w:name="_Hlk34988243"/>
      <w:r>
        <w:rPr>
          <w:bCs/>
          <w:color w:val="201F1E"/>
          <w:sz w:val="28"/>
          <w:szCs w:val="28"/>
        </w:rPr>
        <w:t>Updated Guidance for Requesting and Handling IDES/BDD Examinations</w:t>
      </w:r>
      <w:bookmarkEnd w:id="62"/>
    </w:p>
    <w:p w14:paraId="0F6B452F" w14:textId="0CA9AFCA" w:rsidR="00634E55" w:rsidRDefault="00634E55" w:rsidP="00634E55">
      <w:pPr>
        <w:pStyle w:val="Heading10"/>
        <w:rPr>
          <w:b w:val="0"/>
          <w:color w:val="201F1E"/>
          <w:sz w:val="24"/>
          <w:szCs w:val="20"/>
          <w:u w:val="none"/>
        </w:rPr>
      </w:pPr>
      <w:r>
        <w:rPr>
          <w:b w:val="0"/>
          <w:color w:val="201F1E"/>
          <w:sz w:val="24"/>
          <w:u w:val="none"/>
        </w:rPr>
        <w:t xml:space="preserve">Additional guidance regarding IDES/BDD Exams (including information on handling SHA DBQs that were completed via telehealth technology) is currently under review by Compensation Service leadership and will be distributed upon leadership approval. In the interim, MSCs are reminded that all IDES/BDD exam requests must be submitted to contract vendors—IDES/BDD exams must not be requested from any VHA location at </w:t>
      </w:r>
      <w:r>
        <w:rPr>
          <w:b w:val="0"/>
          <w:color w:val="201F1E"/>
          <w:sz w:val="24"/>
          <w:u w:val="none"/>
        </w:rPr>
        <w:lastRenderedPageBreak/>
        <w:t xml:space="preserve">this time. Further, in IDES cases, the </w:t>
      </w:r>
      <w:r>
        <w:rPr>
          <w:b w:val="0"/>
          <w:i/>
          <w:iCs/>
          <w:color w:val="201F1E"/>
          <w:sz w:val="24"/>
          <w:u w:val="none"/>
        </w:rPr>
        <w:t>Medical Evaluation End Date</w:t>
      </w:r>
      <w:r>
        <w:rPr>
          <w:b w:val="0"/>
          <w:color w:val="201F1E"/>
          <w:sz w:val="24"/>
          <w:u w:val="none"/>
        </w:rPr>
        <w:t xml:space="preserve"> in VTA must not be entered until examinations for all issues (claimed and referred) are completed and all required DBQs have returned. </w:t>
      </w:r>
    </w:p>
    <w:p w14:paraId="1A9DDA96" w14:textId="77777777" w:rsidR="00670244" w:rsidRPr="00670244" w:rsidRDefault="00670244" w:rsidP="000529D1">
      <w:pPr>
        <w:pStyle w:val="Heading10"/>
        <w:rPr>
          <w:b w:val="0"/>
          <w:color w:val="201F1E"/>
          <w:sz w:val="24"/>
          <w:u w:val="none"/>
        </w:rPr>
      </w:pPr>
    </w:p>
    <w:p w14:paraId="02ADBA25" w14:textId="0857BD0F" w:rsidR="000529D1" w:rsidRDefault="000529D1" w:rsidP="000529D1">
      <w:pPr>
        <w:pStyle w:val="Heading10"/>
        <w:rPr>
          <w:sz w:val="32"/>
        </w:rPr>
      </w:pPr>
      <w:r>
        <w:rPr>
          <w:sz w:val="32"/>
        </w:rPr>
        <w:t xml:space="preserve">IDES Specific Topics </w:t>
      </w:r>
    </w:p>
    <w:p w14:paraId="483C4B63" w14:textId="6A96E1C5" w:rsidR="00175508" w:rsidRDefault="00175508" w:rsidP="000529D1">
      <w:pPr>
        <w:pStyle w:val="Heading10"/>
        <w:rPr>
          <w:sz w:val="32"/>
        </w:rPr>
      </w:pPr>
    </w:p>
    <w:p w14:paraId="081A870D" w14:textId="012BE9CA" w:rsidR="00345DB4" w:rsidRPr="00345DB4" w:rsidRDefault="00345DB4" w:rsidP="002403CF">
      <w:pPr>
        <w:rPr>
          <w:rFonts w:ascii="Arial" w:hAnsi="Arial" w:cs="Arial"/>
          <w:b/>
          <w:bCs/>
          <w:sz w:val="28"/>
          <w:szCs w:val="28"/>
          <w:u w:val="single"/>
        </w:rPr>
      </w:pPr>
      <w:r w:rsidRPr="00345DB4">
        <w:rPr>
          <w:rFonts w:ascii="Arial" w:hAnsi="Arial" w:cs="Arial"/>
          <w:b/>
          <w:bCs/>
          <w:sz w:val="28"/>
          <w:szCs w:val="28"/>
          <w:u w:val="single"/>
        </w:rPr>
        <w:t>Date of Claim (DOC) for Rating EP in NAD IDES Cases</w:t>
      </w:r>
    </w:p>
    <w:p w14:paraId="06B20B44" w14:textId="44B73034" w:rsidR="004A1CA8" w:rsidRPr="004A1CA8" w:rsidRDefault="004A1CA8" w:rsidP="004A1CA8">
      <w:pPr>
        <w:rPr>
          <w:rFonts w:ascii="Arial" w:hAnsi="Arial" w:cs="Arial"/>
        </w:rPr>
      </w:pPr>
      <w:r w:rsidRPr="004A1CA8">
        <w:rPr>
          <w:rFonts w:ascii="Arial" w:hAnsi="Arial" w:cs="Arial"/>
        </w:rPr>
        <w:t xml:space="preserve">When establishing rating end products in IDES claims for participants who are not on active duty (NAD) </w:t>
      </w:r>
      <w:hyperlink r:id="rId17" w:history="1">
        <w:bookmarkStart w:id="64" w:name="_Hlk42255448"/>
        <w:r w:rsidR="002E7142" w:rsidRPr="00721FD9">
          <w:rPr>
            <w:rStyle w:val="Hyperlink"/>
            <w:rFonts w:ascii="Arial" w:hAnsi="Arial" w:cs="Arial"/>
          </w:rPr>
          <w:t>M21-1</w:t>
        </w:r>
        <w:r w:rsidR="002E7142">
          <w:rPr>
            <w:rStyle w:val="Hyperlink"/>
            <w:rFonts w:ascii="Arial" w:hAnsi="Arial" w:cs="Arial"/>
          </w:rPr>
          <w:t xml:space="preserve"> </w:t>
        </w:r>
        <w:r w:rsidR="002E7142" w:rsidRPr="00721FD9">
          <w:rPr>
            <w:rStyle w:val="Hyperlink"/>
            <w:rFonts w:ascii="Arial" w:hAnsi="Arial" w:cs="Arial"/>
          </w:rPr>
          <w:t>III</w:t>
        </w:r>
        <w:r w:rsidR="002E7142">
          <w:rPr>
            <w:rStyle w:val="Hyperlink"/>
            <w:rFonts w:ascii="Arial" w:hAnsi="Arial" w:cs="Arial"/>
          </w:rPr>
          <w:t>.</w:t>
        </w:r>
        <w:r w:rsidR="002E7142" w:rsidRPr="00721FD9">
          <w:rPr>
            <w:rStyle w:val="Hyperlink"/>
            <w:rFonts w:ascii="Arial" w:hAnsi="Arial" w:cs="Arial"/>
          </w:rPr>
          <w:t>i</w:t>
        </w:r>
        <w:r w:rsidR="003820D3">
          <w:rPr>
            <w:rStyle w:val="Hyperlink"/>
            <w:rFonts w:ascii="Arial" w:hAnsi="Arial" w:cs="Arial"/>
          </w:rPr>
          <w:t>.</w:t>
        </w:r>
        <w:r w:rsidR="002E7142" w:rsidRPr="00721FD9">
          <w:rPr>
            <w:rStyle w:val="Hyperlink"/>
            <w:rFonts w:ascii="Arial" w:hAnsi="Arial" w:cs="Arial"/>
          </w:rPr>
          <w:t>2</w:t>
        </w:r>
        <w:r w:rsidR="003820D3">
          <w:rPr>
            <w:rStyle w:val="Hyperlink"/>
            <w:rFonts w:ascii="Arial" w:hAnsi="Arial" w:cs="Arial"/>
          </w:rPr>
          <w:t>.</w:t>
        </w:r>
        <w:r w:rsidR="002E7142" w:rsidRPr="00721FD9">
          <w:rPr>
            <w:rStyle w:val="Hyperlink"/>
            <w:rFonts w:ascii="Arial" w:hAnsi="Arial" w:cs="Arial"/>
          </w:rPr>
          <w:t>F</w:t>
        </w:r>
        <w:r w:rsidR="003820D3">
          <w:rPr>
            <w:rStyle w:val="Hyperlink"/>
            <w:rFonts w:ascii="Arial" w:hAnsi="Arial" w:cs="Arial"/>
          </w:rPr>
          <w:t>.2.d</w:t>
        </w:r>
        <w:bookmarkEnd w:id="64"/>
        <w:r w:rsidR="003820D3" w:rsidRPr="003820D3">
          <w:rPr>
            <w:rStyle w:val="Hyperlink"/>
            <w:rFonts w:ascii="Arial" w:hAnsi="Arial" w:cs="Arial"/>
            <w:u w:val="none"/>
          </w:rPr>
          <w:t xml:space="preserve"> </w:t>
        </w:r>
      </w:hyperlink>
      <w:r w:rsidRPr="004A1CA8">
        <w:rPr>
          <w:rFonts w:ascii="Arial" w:hAnsi="Arial" w:cs="Arial"/>
        </w:rPr>
        <w:t xml:space="preserve">currently indicates that the DRAS must use the date VA received the request for a rating decision from the PEB as the date of claim. However, due to processing changes associated </w:t>
      </w:r>
      <w:r w:rsidR="00815D71" w:rsidRPr="004A1CA8">
        <w:rPr>
          <w:rFonts w:ascii="Arial" w:hAnsi="Arial" w:cs="Arial"/>
        </w:rPr>
        <w:t>with Parallel</w:t>
      </w:r>
      <w:r w:rsidRPr="004A1CA8">
        <w:rPr>
          <w:rFonts w:ascii="Arial" w:hAnsi="Arial" w:cs="Arial"/>
        </w:rPr>
        <w:t xml:space="preserve"> Processing (PP), DRAS may now take action to prepare these ratings in advance of the PEB’s request.   </w:t>
      </w:r>
    </w:p>
    <w:p w14:paraId="7766DADC" w14:textId="2149DAF0" w:rsidR="004A1CA8" w:rsidRPr="004A1CA8" w:rsidRDefault="004A1CA8" w:rsidP="004A1CA8">
      <w:pPr>
        <w:rPr>
          <w:rFonts w:ascii="Arial" w:hAnsi="Arial" w:cs="Arial"/>
        </w:rPr>
      </w:pPr>
      <w:r w:rsidRPr="004A1CA8">
        <w:rPr>
          <w:rFonts w:ascii="Arial" w:hAnsi="Arial" w:cs="Arial"/>
        </w:rPr>
        <w:t xml:space="preserve">Effective </w:t>
      </w:r>
      <w:r w:rsidR="005D598A">
        <w:rPr>
          <w:rFonts w:ascii="Arial" w:hAnsi="Arial" w:cs="Arial"/>
        </w:rPr>
        <w:t>i</w:t>
      </w:r>
      <w:r w:rsidRPr="004A1CA8">
        <w:rPr>
          <w:rFonts w:ascii="Arial" w:hAnsi="Arial" w:cs="Arial"/>
        </w:rPr>
        <w:t>mmediately, in any NAD IDES case in which the DRAS initiates rating activ</w:t>
      </w:r>
      <w:r w:rsidR="005F1DB5">
        <w:rPr>
          <w:rFonts w:ascii="Arial" w:hAnsi="Arial" w:cs="Arial"/>
        </w:rPr>
        <w:t>ity</w:t>
      </w:r>
      <w:r w:rsidRPr="004A1CA8">
        <w:rPr>
          <w:rFonts w:ascii="Arial" w:hAnsi="Arial" w:cs="Arial"/>
        </w:rPr>
        <w:t xml:space="preserve"> prior to the PEBs request, the DRAS must use the following as the DOC: </w:t>
      </w:r>
    </w:p>
    <w:p w14:paraId="3FE71BBD" w14:textId="33E01689" w:rsidR="004A1CA8" w:rsidRPr="004A1CA8" w:rsidRDefault="004A1CA8" w:rsidP="004A1CA8">
      <w:pPr>
        <w:ind w:firstLine="720"/>
        <w:rPr>
          <w:rFonts w:ascii="Arial" w:hAnsi="Arial" w:cs="Arial"/>
        </w:rPr>
      </w:pPr>
      <w:r w:rsidRPr="004A1CA8">
        <w:rPr>
          <w:rFonts w:ascii="Arial" w:hAnsi="Arial" w:cs="Arial"/>
        </w:rPr>
        <w:t>•</w:t>
      </w:r>
      <w:r>
        <w:rPr>
          <w:rFonts w:ascii="Arial" w:hAnsi="Arial" w:cs="Arial"/>
        </w:rPr>
        <w:t xml:space="preserve">  </w:t>
      </w:r>
      <w:r w:rsidRPr="004A1CA8">
        <w:rPr>
          <w:rFonts w:ascii="Arial" w:hAnsi="Arial" w:cs="Arial"/>
        </w:rPr>
        <w:t xml:space="preserve">The Case File/Exam Review Start Date in VTA (in any case with Case File/Exam Review Start Dates on or after 5/20/2020), or </w:t>
      </w:r>
    </w:p>
    <w:p w14:paraId="201FF834" w14:textId="36CD6335" w:rsidR="004A1CA8" w:rsidRPr="004A1CA8" w:rsidRDefault="004A1CA8" w:rsidP="004A1CA8">
      <w:pPr>
        <w:ind w:firstLine="720"/>
        <w:rPr>
          <w:rFonts w:ascii="Arial" w:hAnsi="Arial" w:cs="Arial"/>
        </w:rPr>
      </w:pPr>
      <w:r w:rsidRPr="004A1CA8">
        <w:rPr>
          <w:rFonts w:ascii="Arial" w:hAnsi="Arial" w:cs="Arial"/>
        </w:rPr>
        <w:t>•</w:t>
      </w:r>
      <w:r>
        <w:rPr>
          <w:rFonts w:ascii="Arial" w:hAnsi="Arial" w:cs="Arial"/>
        </w:rPr>
        <w:t xml:space="preserve">  </w:t>
      </w:r>
      <w:r w:rsidRPr="004A1CA8">
        <w:rPr>
          <w:rFonts w:ascii="Arial" w:hAnsi="Arial" w:cs="Arial"/>
        </w:rPr>
        <w:t xml:space="preserve">5/19/2020 (in any case with Case File/Exam Review Start Dates on or before 5/19/2020) Rationale: 5/19/2020 was the date these cases first appeared on the Pending Rating Preparation Report in VTA. </w:t>
      </w:r>
    </w:p>
    <w:p w14:paraId="0581B4DE" w14:textId="40A383B4" w:rsidR="004A1CA8" w:rsidRPr="004A1CA8" w:rsidRDefault="004A1CA8" w:rsidP="004A1CA8">
      <w:pPr>
        <w:rPr>
          <w:rFonts w:ascii="Arial" w:hAnsi="Arial" w:cs="Arial"/>
        </w:rPr>
      </w:pPr>
      <w:r>
        <w:rPr>
          <w:rFonts w:ascii="Arial" w:hAnsi="Arial" w:cs="Arial"/>
        </w:rPr>
        <w:br/>
      </w:r>
      <w:r w:rsidRPr="004A1CA8">
        <w:rPr>
          <w:rFonts w:ascii="Arial" w:hAnsi="Arial" w:cs="Arial"/>
          <w:u w:val="single"/>
        </w:rPr>
        <w:t>Note:</w:t>
      </w:r>
      <w:r w:rsidRPr="004A1CA8">
        <w:rPr>
          <w:rFonts w:ascii="Arial" w:hAnsi="Arial" w:cs="Arial"/>
        </w:rPr>
        <w:t xml:space="preserve"> In any NAD cases in which rating activity is initiated after the PEB’s request, the DOC must continue to reflect the date of the PEB’s request as described in </w:t>
      </w:r>
      <w:hyperlink r:id="rId18" w:history="1">
        <w:r w:rsidR="003820D3" w:rsidRPr="003820D3">
          <w:rPr>
            <w:rStyle w:val="Hyperlink"/>
            <w:rFonts w:ascii="Arial" w:hAnsi="Arial" w:cs="Arial"/>
          </w:rPr>
          <w:t>M21-1 III.i.2.F.2.d.</w:t>
        </w:r>
      </w:hyperlink>
      <w:r w:rsidR="003820D3">
        <w:rPr>
          <w:rFonts w:ascii="Arial" w:hAnsi="Arial" w:cs="Arial"/>
        </w:rPr>
        <w:t xml:space="preserve"> </w:t>
      </w:r>
    </w:p>
    <w:p w14:paraId="16C50362" w14:textId="77777777" w:rsidR="004A1CA8" w:rsidRDefault="004A1CA8" w:rsidP="004A1CA8">
      <w:pPr>
        <w:rPr>
          <w:rFonts w:ascii="Arial" w:hAnsi="Arial" w:cs="Arial"/>
          <w:u w:val="single"/>
        </w:rPr>
      </w:pPr>
    </w:p>
    <w:p w14:paraId="5C04512F" w14:textId="0B42A51D" w:rsidR="004A1CA8" w:rsidRPr="004A1CA8" w:rsidRDefault="004A1CA8" w:rsidP="004A1CA8">
      <w:pPr>
        <w:rPr>
          <w:rFonts w:ascii="Arial" w:hAnsi="Arial" w:cs="Arial"/>
        </w:rPr>
      </w:pPr>
      <w:r w:rsidRPr="004A1CA8">
        <w:rPr>
          <w:rFonts w:ascii="Arial" w:hAnsi="Arial" w:cs="Arial"/>
          <w:u w:val="single"/>
        </w:rPr>
        <w:t>Reminder:</w:t>
      </w:r>
      <w:r w:rsidRPr="004A1CA8">
        <w:rPr>
          <w:rFonts w:ascii="Arial" w:hAnsi="Arial" w:cs="Arial"/>
        </w:rPr>
        <w:t xml:space="preserve"> When proposed ratings are prepared in advance of the PEB’s request in active duty IDES cases, DRAS must clear an EP 310 IDES Proposed Rating using the current date as the DOC in accordance with the Parallel Processing POC Playbook.   </w:t>
      </w:r>
    </w:p>
    <w:p w14:paraId="19101F22" w14:textId="77777777" w:rsidR="004A1CA8" w:rsidRDefault="004A1CA8" w:rsidP="004A1CA8">
      <w:pPr>
        <w:rPr>
          <w:rFonts w:ascii="Arial" w:hAnsi="Arial" w:cs="Arial"/>
        </w:rPr>
      </w:pPr>
    </w:p>
    <w:p w14:paraId="5B8E05A3" w14:textId="1F1F9126" w:rsidR="002403CF" w:rsidRDefault="004A1CA8" w:rsidP="004A1CA8">
      <w:pPr>
        <w:rPr>
          <w:rFonts w:ascii="Arial" w:hAnsi="Arial" w:cs="Arial"/>
        </w:rPr>
      </w:pPr>
      <w:r w:rsidRPr="004A1CA8">
        <w:rPr>
          <w:rFonts w:ascii="Arial" w:hAnsi="Arial" w:cs="Arial"/>
        </w:rPr>
        <w:t xml:space="preserve">The M21-1 is now being updated to incorporate all procedural changes associated with PP to guidance above along with procedure shown in the POC playbook. Until those changes are published, DRAS must process all PP cases in accordance with the POC playbook, and NAD cases as indicated above.   </w:t>
      </w:r>
    </w:p>
    <w:p w14:paraId="17164AA0" w14:textId="77777777" w:rsidR="004A1CA8" w:rsidRDefault="004A1CA8" w:rsidP="004A1CA8">
      <w:pPr>
        <w:rPr>
          <w:rFonts w:ascii="Arial" w:hAnsi="Arial" w:cs="Arial"/>
        </w:rPr>
      </w:pPr>
    </w:p>
    <w:p w14:paraId="6BA68F9D" w14:textId="1BF90CA1" w:rsidR="00910AC1" w:rsidRDefault="00910AC1" w:rsidP="00910AC1">
      <w:pPr>
        <w:spacing w:line="252" w:lineRule="auto"/>
        <w:rPr>
          <w:rFonts w:ascii="Arial" w:eastAsia="Calibri" w:hAnsi="Arial" w:cs="Arial"/>
          <w:b/>
          <w:color w:val="auto"/>
          <w:sz w:val="28"/>
          <w:szCs w:val="28"/>
          <w:u w:val="single"/>
        </w:rPr>
      </w:pPr>
      <w:r>
        <w:rPr>
          <w:rFonts w:ascii="Arial" w:eastAsia="Calibri" w:hAnsi="Arial" w:cs="Arial"/>
          <w:b/>
          <w:sz w:val="28"/>
          <w:szCs w:val="28"/>
          <w:u w:val="single"/>
        </w:rPr>
        <w:t>Reminder-Timely Update of Medical Evaluation End Date</w:t>
      </w:r>
    </w:p>
    <w:p w14:paraId="7396D87C" w14:textId="78A9EA94" w:rsidR="00910AC1" w:rsidRDefault="00910AC1" w:rsidP="006003DB">
      <w:pPr>
        <w:spacing w:line="252" w:lineRule="auto"/>
        <w:rPr>
          <w:rFonts w:ascii="Arial" w:eastAsia="Calibri" w:hAnsi="Arial" w:cs="Arial"/>
        </w:rPr>
      </w:pPr>
      <w:r>
        <w:rPr>
          <w:rFonts w:ascii="Arial" w:eastAsia="Calibri" w:hAnsi="Arial" w:cs="Arial"/>
        </w:rPr>
        <w:t>MSC</w:t>
      </w:r>
      <w:r w:rsidR="005F1DB5">
        <w:rPr>
          <w:rFonts w:ascii="Arial" w:eastAsia="Calibri" w:hAnsi="Arial" w:cs="Arial"/>
        </w:rPr>
        <w:t>s</w:t>
      </w:r>
      <w:r>
        <w:rPr>
          <w:rFonts w:ascii="Arial" w:eastAsia="Calibri" w:hAnsi="Arial" w:cs="Arial"/>
        </w:rPr>
        <w:t xml:space="preserve"> must make every effort to update the </w:t>
      </w:r>
      <w:r>
        <w:rPr>
          <w:rFonts w:ascii="Arial" w:eastAsia="Calibri" w:hAnsi="Arial" w:cs="Arial"/>
          <w:i/>
        </w:rPr>
        <w:t>Medical Evaluation End Date</w:t>
      </w:r>
      <w:r>
        <w:rPr>
          <w:rFonts w:ascii="Arial" w:eastAsia="Calibri" w:hAnsi="Arial" w:cs="Arial"/>
        </w:rPr>
        <w:t xml:space="preserve"> (MEED) in VTA on the same day examination results are provided to the PEBLO. Timely entry of this data point is critically important due to recent DRAS process changes associated with Parallel Processing (PP). PP allows the DRAS to begin rating activity immediately following completion of VA Exams; and in these cases, it is the MSC entry of the MEED that signals to the DRAS that the case has become actionable. When the MEED is not entered on the date that the results are provided to the PEBLO, it reduces the additional time for rating that PP was designed to provide.</w:t>
      </w:r>
      <w:r w:rsidR="005D1D5B">
        <w:rPr>
          <w:rFonts w:ascii="Arial" w:eastAsia="Calibri" w:hAnsi="Arial" w:cs="Arial"/>
        </w:rPr>
        <w:t xml:space="preserve"> </w:t>
      </w:r>
      <w:r>
        <w:rPr>
          <w:rFonts w:ascii="Arial" w:eastAsia="Calibri" w:hAnsi="Arial" w:cs="Arial"/>
        </w:rPr>
        <w:t xml:space="preserve">Compensation Service will continue to monitor the MEED data and will take action to engage management at stations in which MSCs continue to repeatedly back-date the MEED. </w:t>
      </w:r>
    </w:p>
    <w:p w14:paraId="7CFC0A06" w14:textId="77777777" w:rsidR="00910AC1" w:rsidRDefault="00910AC1" w:rsidP="00910AC1">
      <w:pPr>
        <w:rPr>
          <w:rFonts w:ascii="Arial" w:eastAsia="Calibri" w:hAnsi="Arial" w:cs="Arial"/>
        </w:rPr>
      </w:pPr>
      <w:r>
        <w:rPr>
          <w:rFonts w:ascii="Arial" w:eastAsia="Calibri" w:hAnsi="Arial" w:cs="Arial"/>
        </w:rPr>
        <w:t xml:space="preserve">All MSCs are asked to review their current work processes and ensure that VTA is being updated on the same day exam results are provided to the PEBLO. </w:t>
      </w:r>
    </w:p>
    <w:p w14:paraId="6C19877B" w14:textId="77777777" w:rsidR="00910AC1" w:rsidRDefault="00910AC1" w:rsidP="00910AC1">
      <w:pPr>
        <w:spacing w:line="252" w:lineRule="auto"/>
        <w:rPr>
          <w:rFonts w:ascii="Arial" w:eastAsia="Calibri" w:hAnsi="Arial" w:cs="Arial"/>
        </w:rPr>
      </w:pPr>
    </w:p>
    <w:p w14:paraId="12FB652F" w14:textId="77777777" w:rsidR="00172C58" w:rsidRDefault="00172C58" w:rsidP="00910AC1">
      <w:pPr>
        <w:spacing w:line="252" w:lineRule="auto"/>
        <w:rPr>
          <w:rFonts w:ascii="Arial" w:eastAsia="Calibri" w:hAnsi="Arial" w:cs="Arial"/>
          <w:b/>
          <w:sz w:val="28"/>
          <w:szCs w:val="28"/>
          <w:u w:val="single"/>
        </w:rPr>
      </w:pPr>
    </w:p>
    <w:p w14:paraId="3EE7BE31" w14:textId="77777777" w:rsidR="00172C58" w:rsidRDefault="00172C58" w:rsidP="00910AC1">
      <w:pPr>
        <w:spacing w:line="252" w:lineRule="auto"/>
        <w:rPr>
          <w:rFonts w:ascii="Arial" w:eastAsia="Calibri" w:hAnsi="Arial" w:cs="Arial"/>
          <w:b/>
          <w:sz w:val="28"/>
          <w:szCs w:val="28"/>
          <w:u w:val="single"/>
        </w:rPr>
      </w:pPr>
    </w:p>
    <w:p w14:paraId="2A6F6AE7" w14:textId="5165868D" w:rsidR="00910AC1" w:rsidRDefault="00910AC1" w:rsidP="00910AC1">
      <w:pPr>
        <w:spacing w:line="252" w:lineRule="auto"/>
        <w:rPr>
          <w:rFonts w:ascii="Arial" w:eastAsia="Calibri" w:hAnsi="Arial" w:cs="Arial"/>
          <w:b/>
          <w:color w:val="auto"/>
          <w:sz w:val="28"/>
          <w:szCs w:val="28"/>
          <w:u w:val="single"/>
        </w:rPr>
      </w:pPr>
      <w:r>
        <w:rPr>
          <w:rFonts w:ascii="Arial" w:eastAsia="Calibri" w:hAnsi="Arial" w:cs="Arial"/>
          <w:b/>
          <w:sz w:val="28"/>
          <w:szCs w:val="28"/>
          <w:u w:val="single"/>
        </w:rPr>
        <w:lastRenderedPageBreak/>
        <w:t>Virtual Military Services Coordinator (MSC) Training Conference August 2020</w:t>
      </w:r>
    </w:p>
    <w:p w14:paraId="0F64E514" w14:textId="28484BDA" w:rsidR="00910AC1" w:rsidRDefault="00910AC1" w:rsidP="00910AC1">
      <w:pPr>
        <w:spacing w:line="252" w:lineRule="auto"/>
        <w:rPr>
          <w:rFonts w:ascii="Arial" w:eastAsia="Calibri" w:hAnsi="Arial" w:cs="Arial"/>
        </w:rPr>
      </w:pPr>
      <w:r w:rsidRPr="005A583A">
        <w:rPr>
          <w:rFonts w:ascii="Arial" w:eastAsia="Calibri" w:hAnsi="Arial" w:cs="Arial"/>
        </w:rPr>
        <w:t>The</w:t>
      </w:r>
      <w:r>
        <w:rPr>
          <w:rFonts w:ascii="Arial" w:eastAsia="Calibri" w:hAnsi="Arial" w:cs="Arial"/>
        </w:rPr>
        <w:t xml:space="preserve"> in-person</w:t>
      </w:r>
      <w:r w:rsidRPr="005A583A">
        <w:rPr>
          <w:rFonts w:ascii="Arial" w:eastAsia="Calibri" w:hAnsi="Arial" w:cs="Arial"/>
        </w:rPr>
        <w:t xml:space="preserve"> M</w:t>
      </w:r>
      <w:r>
        <w:rPr>
          <w:rFonts w:ascii="Arial" w:eastAsia="Calibri" w:hAnsi="Arial" w:cs="Arial"/>
        </w:rPr>
        <w:t>SC</w:t>
      </w:r>
      <w:r w:rsidRPr="005A583A">
        <w:rPr>
          <w:rFonts w:ascii="Arial" w:eastAsia="Calibri" w:hAnsi="Arial" w:cs="Arial"/>
        </w:rPr>
        <w:t xml:space="preserve"> Training Conference that was scheduled for May 11-15, 2020</w:t>
      </w:r>
      <w:r>
        <w:rPr>
          <w:rFonts w:ascii="Arial" w:eastAsia="Calibri" w:hAnsi="Arial" w:cs="Arial"/>
        </w:rPr>
        <w:t xml:space="preserve"> and postponed until August 2020,</w:t>
      </w:r>
      <w:r w:rsidRPr="005A583A">
        <w:rPr>
          <w:rFonts w:ascii="Arial" w:eastAsia="Calibri" w:hAnsi="Arial" w:cs="Arial"/>
        </w:rPr>
        <w:t xml:space="preserve"> will</w:t>
      </w:r>
      <w:r>
        <w:rPr>
          <w:rFonts w:ascii="Arial" w:eastAsia="Calibri" w:hAnsi="Arial" w:cs="Arial"/>
        </w:rPr>
        <w:t xml:space="preserve"> now</w:t>
      </w:r>
      <w:r w:rsidRPr="005A583A">
        <w:rPr>
          <w:rFonts w:ascii="Arial" w:eastAsia="Calibri" w:hAnsi="Arial" w:cs="Arial"/>
        </w:rPr>
        <w:t xml:space="preserve"> be conducted virtually. Compensation Service Staff has started the planning</w:t>
      </w:r>
      <w:r>
        <w:rPr>
          <w:rFonts w:ascii="Arial" w:eastAsia="Calibri" w:hAnsi="Arial" w:cs="Arial"/>
        </w:rPr>
        <w:t xml:space="preserve"> to conduct the training conference virtually and w</w:t>
      </w:r>
      <w:r w:rsidRPr="005A583A">
        <w:rPr>
          <w:rFonts w:ascii="Arial" w:eastAsia="Calibri" w:hAnsi="Arial" w:cs="Arial"/>
        </w:rPr>
        <w:t>e will advise as soon as additional information becomes available</w:t>
      </w:r>
      <w:r>
        <w:rPr>
          <w:rFonts w:ascii="Arial" w:eastAsia="Calibri" w:hAnsi="Arial" w:cs="Arial"/>
        </w:rPr>
        <w:t>.</w:t>
      </w:r>
    </w:p>
    <w:p w14:paraId="2E9C8157" w14:textId="77777777" w:rsidR="00DD5C04" w:rsidRDefault="00DD5C04" w:rsidP="00A83552">
      <w:pPr>
        <w:pStyle w:val="Heading20"/>
      </w:pPr>
    </w:p>
    <w:p w14:paraId="1B242CF2" w14:textId="4B097BEE" w:rsidR="00A83552" w:rsidRDefault="000D1CFE" w:rsidP="00A83552">
      <w:pPr>
        <w:pStyle w:val="Heading20"/>
      </w:pPr>
      <w:r>
        <w:t xml:space="preserve">Brokering </w:t>
      </w:r>
      <w:r w:rsidR="005A40E1">
        <w:t xml:space="preserve">All </w:t>
      </w:r>
      <w:r w:rsidR="00BF1CBB">
        <w:t xml:space="preserve">IDES </w:t>
      </w:r>
      <w:r>
        <w:t xml:space="preserve">Cases Ready </w:t>
      </w:r>
      <w:proofErr w:type="gramStart"/>
      <w:r>
        <w:t>For</w:t>
      </w:r>
      <w:proofErr w:type="gramEnd"/>
      <w:r>
        <w:t xml:space="preserve"> Decision</w:t>
      </w:r>
      <w:r w:rsidR="00BF1CBB">
        <w:t xml:space="preserve"> (RFD</w:t>
      </w:r>
      <w:r w:rsidR="001A672A">
        <w:t>)</w:t>
      </w:r>
    </w:p>
    <w:p w14:paraId="2E2ACCF4" w14:textId="7C265C12" w:rsidR="002224E8" w:rsidRPr="00A83552" w:rsidRDefault="002224E8" w:rsidP="00A83552">
      <w:pPr>
        <w:pStyle w:val="Heading20"/>
        <w:rPr>
          <w:b w:val="0"/>
          <w:bCs/>
          <w:sz w:val="24"/>
          <w:szCs w:val="22"/>
          <w:u w:val="none"/>
        </w:rPr>
      </w:pPr>
      <w:r w:rsidRPr="00A83552">
        <w:rPr>
          <w:b w:val="0"/>
          <w:bCs/>
          <w:sz w:val="24"/>
          <w:szCs w:val="22"/>
          <w:u w:val="none"/>
        </w:rPr>
        <w:t xml:space="preserve">MSCs must broker cases to DRAS prior to updating </w:t>
      </w:r>
      <w:r w:rsidRPr="00A83552">
        <w:rPr>
          <w:b w:val="0"/>
          <w:bCs/>
          <w:i/>
          <w:iCs/>
          <w:sz w:val="24"/>
          <w:szCs w:val="22"/>
          <w:u w:val="none"/>
        </w:rPr>
        <w:t>Medical Evaluation End Date</w:t>
      </w:r>
      <w:r w:rsidRPr="00A83552">
        <w:rPr>
          <w:b w:val="0"/>
          <w:bCs/>
          <w:sz w:val="24"/>
          <w:szCs w:val="22"/>
          <w:u w:val="none"/>
        </w:rPr>
        <w:t xml:space="preserve"> in VTA. As a result of recent IDES rating process changes, MSCs must ensure that all IDES cases are made “RFD” prior to brokering the case to DRAS.   </w:t>
      </w:r>
    </w:p>
    <w:p w14:paraId="5E528ADD" w14:textId="77777777" w:rsidR="002224E8" w:rsidRDefault="002224E8" w:rsidP="000D1CFE">
      <w:pPr>
        <w:rPr>
          <w:rFonts w:ascii="Arial" w:hAnsi="Arial" w:cs="Arial"/>
          <w:color w:val="auto"/>
        </w:rPr>
      </w:pPr>
    </w:p>
    <w:p w14:paraId="7F1F374E" w14:textId="4B38ADFC" w:rsidR="002224E8" w:rsidRDefault="002224E8" w:rsidP="000D1CFE">
      <w:pPr>
        <w:rPr>
          <w:rFonts w:ascii="Arial" w:hAnsi="Arial" w:cs="Arial"/>
          <w:color w:val="auto"/>
        </w:rPr>
      </w:pPr>
      <w:r w:rsidRPr="002E701E">
        <w:rPr>
          <w:rFonts w:ascii="Arial" w:hAnsi="Arial" w:cs="Arial"/>
          <w:b/>
          <w:bCs/>
          <w:i/>
          <w:iCs/>
          <w:color w:val="auto"/>
        </w:rPr>
        <w:t>Important</w:t>
      </w:r>
      <w:r w:rsidRPr="002E701E">
        <w:rPr>
          <w:rFonts w:ascii="Arial" w:hAnsi="Arial" w:cs="Arial"/>
          <w:b/>
          <w:bCs/>
          <w:color w:val="auto"/>
        </w:rPr>
        <w:t>: all</w:t>
      </w:r>
      <w:r>
        <w:rPr>
          <w:rFonts w:ascii="Arial" w:hAnsi="Arial" w:cs="Arial"/>
          <w:color w:val="auto"/>
        </w:rPr>
        <w:t xml:space="preserve"> IDES cases must now be placed into RFD status, regardless of duty status</w:t>
      </w:r>
      <w:r w:rsidR="00DD5C04">
        <w:rPr>
          <w:rFonts w:ascii="Arial" w:hAnsi="Arial" w:cs="Arial"/>
          <w:color w:val="auto"/>
        </w:rPr>
        <w:t>.</w:t>
      </w:r>
    </w:p>
    <w:p w14:paraId="3B9C0093" w14:textId="6ACEE3F0" w:rsidR="002224E8" w:rsidRDefault="002224E8" w:rsidP="000D1CFE">
      <w:pPr>
        <w:rPr>
          <w:rFonts w:ascii="Arial" w:hAnsi="Arial" w:cs="Arial"/>
          <w:color w:val="auto"/>
        </w:rPr>
      </w:pPr>
    </w:p>
    <w:p w14:paraId="5D32772D" w14:textId="7119586E" w:rsidR="002224E8" w:rsidRDefault="002224E8" w:rsidP="000D1CFE">
      <w:pPr>
        <w:rPr>
          <w:rFonts w:ascii="Arial" w:hAnsi="Arial" w:cs="Arial"/>
          <w:color w:val="auto"/>
        </w:rPr>
      </w:pPr>
      <w:r>
        <w:rPr>
          <w:rFonts w:ascii="Arial" w:hAnsi="Arial" w:cs="Arial"/>
          <w:color w:val="auto"/>
        </w:rPr>
        <w:t xml:space="preserve">The above will be </w:t>
      </w:r>
      <w:r w:rsidR="007B012C">
        <w:rPr>
          <w:rFonts w:ascii="Arial" w:hAnsi="Arial" w:cs="Arial"/>
          <w:color w:val="auto"/>
        </w:rPr>
        <w:t>incorporated</w:t>
      </w:r>
      <w:r>
        <w:rPr>
          <w:rFonts w:ascii="Arial" w:hAnsi="Arial" w:cs="Arial"/>
          <w:color w:val="auto"/>
        </w:rPr>
        <w:t xml:space="preserve"> into </w:t>
      </w:r>
      <w:hyperlink r:id="rId19" w:history="1">
        <w:r w:rsidRPr="002F0260">
          <w:rPr>
            <w:rStyle w:val="Hyperlink"/>
            <w:rFonts w:ascii="Arial" w:hAnsi="Arial" w:cs="Arial"/>
          </w:rPr>
          <w:t>M21-1 III.i.2.D</w:t>
        </w:r>
      </w:hyperlink>
      <w:r>
        <w:rPr>
          <w:rFonts w:ascii="Arial" w:hAnsi="Arial" w:cs="Arial"/>
          <w:color w:val="auto"/>
        </w:rPr>
        <w:t xml:space="preserve"> in the next update of that section. Please refer to the slides </w:t>
      </w:r>
      <w:r w:rsidR="001F3F1F">
        <w:rPr>
          <w:rFonts w:ascii="Arial" w:hAnsi="Arial" w:cs="Arial"/>
          <w:color w:val="auto"/>
        </w:rPr>
        <w:t xml:space="preserve">attached to the call </w:t>
      </w:r>
      <w:r w:rsidR="0066304B">
        <w:rPr>
          <w:rFonts w:ascii="Arial" w:hAnsi="Arial" w:cs="Arial"/>
          <w:color w:val="auto"/>
        </w:rPr>
        <w:t xml:space="preserve">for </w:t>
      </w:r>
      <w:r>
        <w:rPr>
          <w:rFonts w:ascii="Arial" w:hAnsi="Arial" w:cs="Arial"/>
          <w:color w:val="auto"/>
        </w:rPr>
        <w:t xml:space="preserve">further information. </w:t>
      </w:r>
    </w:p>
    <w:p w14:paraId="746273DC" w14:textId="0003C187" w:rsidR="00975F0A" w:rsidRDefault="00975F0A" w:rsidP="000D1CFE">
      <w:pPr>
        <w:rPr>
          <w:rFonts w:ascii="Arial" w:hAnsi="Arial" w:cs="Arial"/>
          <w:color w:val="auto"/>
        </w:rPr>
      </w:pPr>
    </w:p>
    <w:p w14:paraId="2B23FC3C" w14:textId="6B037E6F" w:rsidR="00975F0A" w:rsidRDefault="00975F0A" w:rsidP="000D1CFE">
      <w:pPr>
        <w:rPr>
          <w:rFonts w:ascii="Arial" w:hAnsi="Arial" w:cs="Arial"/>
          <w:color w:val="auto"/>
        </w:rPr>
      </w:pPr>
      <w:r w:rsidRPr="007B6A5C">
        <w:rPr>
          <w:rFonts w:ascii="Arial" w:hAnsi="Arial" w:cs="Arial"/>
          <w:color w:val="auto"/>
          <w:u w:val="single"/>
        </w:rPr>
        <w:t>Note</w:t>
      </w:r>
      <w:r w:rsidRPr="007B6A5C">
        <w:rPr>
          <w:rFonts w:ascii="Arial" w:hAnsi="Arial" w:cs="Arial"/>
          <w:color w:val="auto"/>
        </w:rPr>
        <w:t>: When brokering cases to Seattle</w:t>
      </w:r>
      <w:r w:rsidR="003462C3" w:rsidRPr="007B6A5C">
        <w:rPr>
          <w:rFonts w:ascii="Arial" w:hAnsi="Arial" w:cs="Arial"/>
          <w:color w:val="auto"/>
        </w:rPr>
        <w:t xml:space="preserve"> and Providence</w:t>
      </w:r>
      <w:r w:rsidRPr="007B6A5C">
        <w:rPr>
          <w:rFonts w:ascii="Arial" w:hAnsi="Arial" w:cs="Arial"/>
          <w:color w:val="auto"/>
        </w:rPr>
        <w:t>, ensure you are selecting the updated dropdown choice</w:t>
      </w:r>
      <w:r w:rsidR="003462C3" w:rsidRPr="007B6A5C">
        <w:rPr>
          <w:rFonts w:ascii="Arial" w:hAnsi="Arial" w:cs="Arial"/>
          <w:color w:val="auto"/>
        </w:rPr>
        <w:t xml:space="preserve"> based on your DRAS. Seattle example is below.</w:t>
      </w:r>
      <w:r w:rsidR="003462C3">
        <w:rPr>
          <w:rFonts w:ascii="Arial" w:hAnsi="Arial" w:cs="Arial"/>
          <w:color w:val="auto"/>
        </w:rPr>
        <w:t xml:space="preserve"> </w:t>
      </w:r>
      <w:r>
        <w:rPr>
          <w:rFonts w:ascii="Arial" w:hAnsi="Arial" w:cs="Arial"/>
          <w:color w:val="auto"/>
        </w:rPr>
        <w:t xml:space="preserve">  </w:t>
      </w:r>
    </w:p>
    <w:p w14:paraId="14C34183" w14:textId="77777777" w:rsidR="00975F0A" w:rsidRDefault="00975F0A" w:rsidP="00975F0A">
      <w:pPr>
        <w:rPr>
          <w:color w:val="auto"/>
        </w:rPr>
      </w:pPr>
    </w:p>
    <w:p w14:paraId="21B50027" w14:textId="557E456B" w:rsidR="00975F0A" w:rsidRDefault="00975F0A" w:rsidP="00975F0A">
      <w:r>
        <w:rPr>
          <w:noProof/>
        </w:rPr>
        <w:drawing>
          <wp:inline distT="0" distB="0" distL="0" distR="0" wp14:anchorId="4D035AE8" wp14:editId="2D3E98F2">
            <wp:extent cx="5420360" cy="21653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20360" cy="2165350"/>
                    </a:xfrm>
                    <a:prstGeom prst="rect">
                      <a:avLst/>
                    </a:prstGeom>
                    <a:noFill/>
                    <a:ln>
                      <a:noFill/>
                    </a:ln>
                  </pic:spPr>
                </pic:pic>
              </a:graphicData>
            </a:graphic>
          </wp:inline>
        </w:drawing>
      </w:r>
    </w:p>
    <w:p w14:paraId="1E3A3E08" w14:textId="3B6A80D7" w:rsidR="002224E8" w:rsidRDefault="002224E8" w:rsidP="000D1CFE">
      <w:pPr>
        <w:rPr>
          <w:rFonts w:ascii="Arial" w:hAnsi="Arial" w:cs="Arial"/>
          <w:color w:val="auto"/>
        </w:rPr>
      </w:pPr>
    </w:p>
    <w:bookmarkEnd w:id="63"/>
    <w:p w14:paraId="275CDF38" w14:textId="77777777" w:rsidR="007B6A5C" w:rsidRDefault="007B6A5C" w:rsidP="00556B46">
      <w:pPr>
        <w:pStyle w:val="Heading20"/>
      </w:pPr>
    </w:p>
    <w:p w14:paraId="701AD5F0" w14:textId="77777777" w:rsidR="007B6A5C" w:rsidRDefault="007B6A5C" w:rsidP="00556B46">
      <w:pPr>
        <w:pStyle w:val="Heading20"/>
      </w:pPr>
    </w:p>
    <w:p w14:paraId="7C77ED63" w14:textId="77777777" w:rsidR="007B6A5C" w:rsidRDefault="007B6A5C" w:rsidP="00556B46">
      <w:pPr>
        <w:pStyle w:val="Heading20"/>
      </w:pPr>
    </w:p>
    <w:p w14:paraId="2C1641F4" w14:textId="77777777" w:rsidR="007B6A5C" w:rsidRDefault="007B6A5C" w:rsidP="00556B46">
      <w:pPr>
        <w:pStyle w:val="Heading20"/>
      </w:pPr>
    </w:p>
    <w:p w14:paraId="5BC3712C" w14:textId="77777777" w:rsidR="007B6A5C" w:rsidRDefault="007B6A5C" w:rsidP="00556B46">
      <w:pPr>
        <w:pStyle w:val="Heading20"/>
      </w:pPr>
    </w:p>
    <w:p w14:paraId="7EA03FBF" w14:textId="77777777" w:rsidR="007B6A5C" w:rsidRDefault="007B6A5C" w:rsidP="00556B46">
      <w:pPr>
        <w:pStyle w:val="Heading20"/>
      </w:pPr>
    </w:p>
    <w:p w14:paraId="6036C35D" w14:textId="77777777" w:rsidR="007B6A5C" w:rsidRDefault="007B6A5C" w:rsidP="00556B46">
      <w:pPr>
        <w:pStyle w:val="Heading20"/>
      </w:pPr>
    </w:p>
    <w:p w14:paraId="641C06C0" w14:textId="77777777" w:rsidR="007B6A5C" w:rsidRDefault="007B6A5C" w:rsidP="00556B46">
      <w:pPr>
        <w:pStyle w:val="Heading20"/>
      </w:pPr>
    </w:p>
    <w:p w14:paraId="6FE296A1" w14:textId="77777777" w:rsidR="007B6A5C" w:rsidRDefault="007B6A5C" w:rsidP="00556B46">
      <w:pPr>
        <w:pStyle w:val="Heading20"/>
      </w:pPr>
    </w:p>
    <w:p w14:paraId="06575AA2" w14:textId="77777777" w:rsidR="007B6A5C" w:rsidRDefault="007B6A5C" w:rsidP="00556B46">
      <w:pPr>
        <w:pStyle w:val="Heading20"/>
      </w:pPr>
    </w:p>
    <w:p w14:paraId="4BEC4006" w14:textId="4E4F6FCD" w:rsidR="00556B46" w:rsidRDefault="00556B46" w:rsidP="00556B46">
      <w:pPr>
        <w:pStyle w:val="Heading20"/>
      </w:pPr>
      <w:r>
        <w:lastRenderedPageBreak/>
        <w:t>Current IDES Program Timeliness</w:t>
      </w:r>
    </w:p>
    <w:p w14:paraId="1D2EC8A5" w14:textId="2CAF2AA9" w:rsidR="00BA63EC" w:rsidRDefault="00556B46" w:rsidP="004D2E38">
      <w:pPr>
        <w:rPr>
          <w:rFonts w:ascii="Arial" w:hAnsi="Arial" w:cs="Arial"/>
          <w:color w:val="auto"/>
        </w:rPr>
      </w:pPr>
      <w:bookmarkStart w:id="65" w:name="_Hlk31097617"/>
      <w:r>
        <w:rPr>
          <w:rFonts w:ascii="Arial" w:hAnsi="Arial" w:cs="Arial"/>
          <w:color w:val="auto"/>
        </w:rPr>
        <w:t xml:space="preserve">As outreach specialists </w:t>
      </w:r>
      <w:bookmarkEnd w:id="65"/>
      <w:r>
        <w:rPr>
          <w:rFonts w:ascii="Arial" w:hAnsi="Arial" w:cs="Arial"/>
          <w:color w:val="auto"/>
        </w:rPr>
        <w:t>and VA’s frontline contact with S</w:t>
      </w:r>
      <w:r w:rsidR="0066304B">
        <w:rPr>
          <w:rFonts w:ascii="Arial" w:hAnsi="Arial" w:cs="Arial"/>
          <w:color w:val="auto"/>
        </w:rPr>
        <w:t xml:space="preserve">ervice </w:t>
      </w:r>
      <w:r w:rsidR="007B012C">
        <w:rPr>
          <w:rFonts w:ascii="Arial" w:hAnsi="Arial" w:cs="Arial"/>
          <w:color w:val="auto"/>
        </w:rPr>
        <w:t>members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8D5D43">
        <w:rPr>
          <w:rFonts w:ascii="Arial" w:hAnsi="Arial" w:cs="Arial"/>
          <w:color w:val="auto"/>
        </w:rPr>
        <w:t>May</w:t>
      </w:r>
      <w:r w:rsidR="006B3858">
        <w:rPr>
          <w:rFonts w:ascii="Arial" w:hAnsi="Arial" w:cs="Arial"/>
          <w:color w:val="auto"/>
        </w:rPr>
        <w:t xml:space="preserve"> </w:t>
      </w:r>
      <w:r>
        <w:rPr>
          <w:rFonts w:ascii="Arial" w:hAnsi="Arial" w:cs="Arial"/>
          <w:color w:val="auto"/>
        </w:rPr>
        <w:t xml:space="preserve">2020.  </w:t>
      </w:r>
    </w:p>
    <w:p w14:paraId="2019494D" w14:textId="77777777" w:rsidR="004D2E38" w:rsidRDefault="004D2E38" w:rsidP="004D2E3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4D2E38" w14:paraId="297D0C70" w14:textId="77777777" w:rsidTr="005466C9">
        <w:trPr>
          <w:trHeight w:val="260"/>
          <w:jc w:val="center"/>
        </w:trPr>
        <w:tc>
          <w:tcPr>
            <w:tcW w:w="3960" w:type="dxa"/>
            <w:shd w:val="clear" w:color="auto" w:fill="DBE5F1" w:themeFill="accent1" w:themeFillTint="33"/>
            <w:vAlign w:val="center"/>
            <w:hideMark/>
          </w:tcPr>
          <w:p w14:paraId="051DCD04" w14:textId="77777777" w:rsidR="004D2E38" w:rsidRPr="001D68F2" w:rsidRDefault="004D2E38" w:rsidP="005466C9">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tcPr>
          <w:p w14:paraId="634ED536" w14:textId="77777777" w:rsidR="004D2E38" w:rsidRDefault="004D2E38" w:rsidP="005466C9">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25672C0" w14:textId="77777777" w:rsidR="004D2E38" w:rsidRDefault="004D2E38" w:rsidP="005466C9">
            <w:pPr>
              <w:jc w:val="center"/>
              <w:rPr>
                <w:rFonts w:ascii="Arial" w:hAnsi="Arial" w:cs="Arial"/>
                <w:b/>
                <w:bCs/>
                <w:color w:val="auto"/>
                <w:sz w:val="28"/>
              </w:rPr>
            </w:pPr>
            <w:r>
              <w:rPr>
                <w:rFonts w:ascii="Arial" w:hAnsi="Arial" w:cs="Arial"/>
                <w:b/>
                <w:bCs/>
                <w:color w:val="auto"/>
                <w:sz w:val="28"/>
              </w:rPr>
              <w:t xml:space="preserve">May </w:t>
            </w:r>
            <w:r w:rsidRPr="00B6547A">
              <w:rPr>
                <w:rFonts w:ascii="Arial" w:hAnsi="Arial" w:cs="Arial"/>
                <w:b/>
                <w:color w:val="auto"/>
                <w:sz w:val="28"/>
              </w:rPr>
              <w:t>2020</w:t>
            </w:r>
            <w:r>
              <w:rPr>
                <w:rFonts w:ascii="Arial" w:hAnsi="Arial" w:cs="Arial"/>
                <w:b/>
                <w:bCs/>
                <w:color w:val="auto"/>
                <w:sz w:val="28"/>
              </w:rPr>
              <w:t xml:space="preserve"> (AD/NAD)</w:t>
            </w:r>
          </w:p>
        </w:tc>
      </w:tr>
      <w:tr w:rsidR="004D2E38" w14:paraId="7084DBFF" w14:textId="77777777" w:rsidTr="005466C9">
        <w:trPr>
          <w:trHeight w:val="308"/>
          <w:jc w:val="center"/>
        </w:trPr>
        <w:tc>
          <w:tcPr>
            <w:tcW w:w="3960" w:type="dxa"/>
            <w:shd w:val="clear" w:color="auto" w:fill="auto"/>
            <w:vAlign w:val="center"/>
            <w:hideMark/>
          </w:tcPr>
          <w:p w14:paraId="3D52F29D" w14:textId="77777777" w:rsidR="004D2E38" w:rsidRDefault="004D2E38" w:rsidP="005466C9">
            <w:pPr>
              <w:rPr>
                <w:rFonts w:ascii="Arial" w:hAnsi="Arial" w:cs="Arial"/>
                <w:b/>
                <w:color w:val="auto"/>
              </w:rPr>
            </w:pPr>
            <w:r>
              <w:rPr>
                <w:rFonts w:ascii="Arial" w:hAnsi="Arial" w:cs="Arial"/>
                <w:b/>
                <w:color w:val="auto"/>
              </w:rPr>
              <w:t xml:space="preserve">Claim Dev </w:t>
            </w:r>
          </w:p>
        </w:tc>
        <w:tc>
          <w:tcPr>
            <w:tcW w:w="3150" w:type="dxa"/>
          </w:tcPr>
          <w:p w14:paraId="32324747"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5/11</w:t>
            </w:r>
          </w:p>
        </w:tc>
        <w:tc>
          <w:tcPr>
            <w:tcW w:w="3150" w:type="dxa"/>
            <w:shd w:val="clear" w:color="auto" w:fill="auto"/>
          </w:tcPr>
          <w:p w14:paraId="4DE54B41"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12/9</w:t>
            </w:r>
          </w:p>
        </w:tc>
      </w:tr>
      <w:tr w:rsidR="004D2E38" w14:paraId="420E50B5" w14:textId="77777777" w:rsidTr="005466C9">
        <w:trPr>
          <w:trHeight w:val="308"/>
          <w:jc w:val="center"/>
        </w:trPr>
        <w:tc>
          <w:tcPr>
            <w:tcW w:w="3960" w:type="dxa"/>
            <w:shd w:val="clear" w:color="auto" w:fill="auto"/>
            <w:vAlign w:val="center"/>
          </w:tcPr>
          <w:p w14:paraId="33F8A83E" w14:textId="77777777" w:rsidR="004D2E38" w:rsidRDefault="004D2E38" w:rsidP="005466C9">
            <w:pPr>
              <w:rPr>
                <w:rFonts w:ascii="Arial" w:hAnsi="Arial" w:cs="Arial"/>
                <w:b/>
                <w:color w:val="auto"/>
              </w:rPr>
            </w:pPr>
            <w:r>
              <w:rPr>
                <w:rFonts w:ascii="Arial" w:hAnsi="Arial" w:cs="Arial"/>
                <w:b/>
                <w:color w:val="auto"/>
              </w:rPr>
              <w:t>Medical Stage</w:t>
            </w:r>
          </w:p>
        </w:tc>
        <w:tc>
          <w:tcPr>
            <w:tcW w:w="3150" w:type="dxa"/>
          </w:tcPr>
          <w:p w14:paraId="655B2DDC"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32</w:t>
            </w:r>
          </w:p>
        </w:tc>
        <w:tc>
          <w:tcPr>
            <w:tcW w:w="3150" w:type="dxa"/>
            <w:shd w:val="clear" w:color="auto" w:fill="auto"/>
          </w:tcPr>
          <w:p w14:paraId="75FB3ADE"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73/42</w:t>
            </w:r>
          </w:p>
        </w:tc>
      </w:tr>
      <w:tr w:rsidR="004D2E38" w14:paraId="6F02409E" w14:textId="77777777" w:rsidTr="005466C9">
        <w:trPr>
          <w:trHeight w:val="308"/>
          <w:jc w:val="center"/>
        </w:trPr>
        <w:tc>
          <w:tcPr>
            <w:tcW w:w="3960" w:type="dxa"/>
            <w:shd w:val="clear" w:color="auto" w:fill="auto"/>
            <w:vAlign w:val="center"/>
            <w:hideMark/>
          </w:tcPr>
          <w:p w14:paraId="3A3B058C" w14:textId="77777777" w:rsidR="004D2E38" w:rsidRDefault="004D2E38" w:rsidP="005466C9">
            <w:pPr>
              <w:rPr>
                <w:rFonts w:ascii="Arial" w:hAnsi="Arial" w:cs="Arial"/>
                <w:b/>
                <w:color w:val="auto"/>
              </w:rPr>
            </w:pPr>
            <w:r>
              <w:rPr>
                <w:rFonts w:ascii="Arial" w:hAnsi="Arial" w:cs="Arial"/>
                <w:b/>
                <w:color w:val="auto"/>
              </w:rPr>
              <w:t>Proposed Ratings</w:t>
            </w:r>
          </w:p>
        </w:tc>
        <w:tc>
          <w:tcPr>
            <w:tcW w:w="3150" w:type="dxa"/>
          </w:tcPr>
          <w:p w14:paraId="0550A4E1"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01D1F720"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18/26</w:t>
            </w:r>
          </w:p>
        </w:tc>
      </w:tr>
      <w:tr w:rsidR="004D2E38" w14:paraId="65E0619C" w14:textId="77777777" w:rsidTr="005466C9">
        <w:trPr>
          <w:trHeight w:val="308"/>
          <w:jc w:val="center"/>
        </w:trPr>
        <w:tc>
          <w:tcPr>
            <w:tcW w:w="3960" w:type="dxa"/>
            <w:shd w:val="clear" w:color="auto" w:fill="auto"/>
            <w:vAlign w:val="center"/>
            <w:hideMark/>
          </w:tcPr>
          <w:p w14:paraId="4475DDDE" w14:textId="77777777" w:rsidR="004D2E38" w:rsidRDefault="004D2E38" w:rsidP="005466C9">
            <w:pPr>
              <w:rPr>
                <w:rFonts w:ascii="Arial" w:hAnsi="Arial" w:cs="Arial"/>
                <w:b/>
                <w:color w:val="auto"/>
              </w:rPr>
            </w:pPr>
            <w:r>
              <w:rPr>
                <w:rFonts w:ascii="Arial" w:hAnsi="Arial" w:cs="Arial"/>
                <w:b/>
                <w:color w:val="auto"/>
              </w:rPr>
              <w:t xml:space="preserve">Recon Ratings </w:t>
            </w:r>
          </w:p>
        </w:tc>
        <w:tc>
          <w:tcPr>
            <w:tcW w:w="3150" w:type="dxa"/>
          </w:tcPr>
          <w:p w14:paraId="78CD70C7"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4</w:t>
            </w:r>
          </w:p>
        </w:tc>
        <w:tc>
          <w:tcPr>
            <w:tcW w:w="3150" w:type="dxa"/>
            <w:shd w:val="clear" w:color="auto" w:fill="auto"/>
          </w:tcPr>
          <w:p w14:paraId="7C6C680B"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8/9</w:t>
            </w:r>
          </w:p>
        </w:tc>
      </w:tr>
      <w:tr w:rsidR="004D2E38" w14:paraId="6A898549" w14:textId="77777777" w:rsidTr="005466C9">
        <w:trPr>
          <w:trHeight w:val="308"/>
          <w:jc w:val="center"/>
        </w:trPr>
        <w:tc>
          <w:tcPr>
            <w:tcW w:w="3960" w:type="dxa"/>
            <w:shd w:val="clear" w:color="auto" w:fill="auto"/>
            <w:vAlign w:val="center"/>
            <w:hideMark/>
          </w:tcPr>
          <w:p w14:paraId="6C0D8200" w14:textId="77777777" w:rsidR="004D2E38" w:rsidRDefault="004D2E38" w:rsidP="005466C9">
            <w:pPr>
              <w:rPr>
                <w:rFonts w:ascii="Arial" w:hAnsi="Arial" w:cs="Arial"/>
                <w:b/>
                <w:color w:val="auto"/>
              </w:rPr>
            </w:pPr>
            <w:r>
              <w:rPr>
                <w:rFonts w:ascii="Arial" w:hAnsi="Arial" w:cs="Arial"/>
                <w:b/>
                <w:color w:val="auto"/>
              </w:rPr>
              <w:t>Exit Interviews</w:t>
            </w:r>
          </w:p>
        </w:tc>
        <w:tc>
          <w:tcPr>
            <w:tcW w:w="3150" w:type="dxa"/>
          </w:tcPr>
          <w:p w14:paraId="5D411C28"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14</w:t>
            </w:r>
          </w:p>
        </w:tc>
        <w:tc>
          <w:tcPr>
            <w:tcW w:w="3150" w:type="dxa"/>
            <w:shd w:val="clear" w:color="auto" w:fill="auto"/>
          </w:tcPr>
          <w:p w14:paraId="25E20293"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7/5</w:t>
            </w:r>
          </w:p>
        </w:tc>
      </w:tr>
      <w:tr w:rsidR="004D2E38" w14:paraId="38CB7F33" w14:textId="77777777" w:rsidTr="005466C9">
        <w:trPr>
          <w:trHeight w:val="308"/>
          <w:jc w:val="center"/>
        </w:trPr>
        <w:tc>
          <w:tcPr>
            <w:tcW w:w="3960" w:type="dxa"/>
            <w:shd w:val="clear" w:color="auto" w:fill="auto"/>
            <w:vAlign w:val="center"/>
            <w:hideMark/>
          </w:tcPr>
          <w:p w14:paraId="38CB3117" w14:textId="77777777" w:rsidR="004D2E38" w:rsidRDefault="004D2E38" w:rsidP="005466C9">
            <w:pPr>
              <w:rPr>
                <w:rFonts w:ascii="Arial" w:hAnsi="Arial" w:cs="Arial"/>
                <w:b/>
                <w:color w:val="auto"/>
              </w:rPr>
            </w:pPr>
            <w:r>
              <w:rPr>
                <w:rFonts w:ascii="Arial" w:hAnsi="Arial" w:cs="Arial"/>
                <w:b/>
                <w:color w:val="auto"/>
              </w:rPr>
              <w:t>Final Ratings</w:t>
            </w:r>
          </w:p>
        </w:tc>
        <w:tc>
          <w:tcPr>
            <w:tcW w:w="3150" w:type="dxa"/>
          </w:tcPr>
          <w:p w14:paraId="66270496"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20/</w:t>
            </w:r>
            <w:proofErr w:type="spellStart"/>
            <w:r>
              <w:rPr>
                <w:rFonts w:ascii="Arial" w:eastAsiaTheme="minorHAnsi" w:hAnsi="Arial" w:cs="Arial"/>
                <w:b/>
                <w:color w:val="auto"/>
              </w:rPr>
              <w:t>na</w:t>
            </w:r>
            <w:proofErr w:type="spellEnd"/>
          </w:p>
        </w:tc>
        <w:tc>
          <w:tcPr>
            <w:tcW w:w="3150" w:type="dxa"/>
            <w:shd w:val="clear" w:color="auto" w:fill="auto"/>
          </w:tcPr>
          <w:p w14:paraId="01E7E868" w14:textId="77777777" w:rsidR="004D2E38" w:rsidRDefault="004D2E38" w:rsidP="005466C9">
            <w:pPr>
              <w:jc w:val="center"/>
              <w:rPr>
                <w:rFonts w:ascii="Arial" w:eastAsiaTheme="minorHAnsi" w:hAnsi="Arial" w:cs="Arial"/>
                <w:b/>
                <w:color w:val="auto"/>
              </w:rPr>
            </w:pPr>
            <w:r>
              <w:rPr>
                <w:rFonts w:ascii="Arial" w:eastAsiaTheme="minorHAnsi" w:hAnsi="Arial" w:cs="Arial"/>
                <w:b/>
                <w:color w:val="auto"/>
              </w:rPr>
              <w:t>21/</w:t>
            </w:r>
            <w:proofErr w:type="spellStart"/>
            <w:r>
              <w:rPr>
                <w:rFonts w:ascii="Arial" w:eastAsiaTheme="minorHAnsi" w:hAnsi="Arial" w:cs="Arial"/>
                <w:b/>
                <w:color w:val="auto"/>
              </w:rPr>
              <w:t>na</w:t>
            </w:r>
            <w:proofErr w:type="spellEnd"/>
          </w:p>
        </w:tc>
      </w:tr>
    </w:tbl>
    <w:p w14:paraId="71DBA1D1" w14:textId="77777777" w:rsidR="004D2E38" w:rsidRPr="00CB2E49" w:rsidRDefault="004D2E38" w:rsidP="004D2E38">
      <w:pPr>
        <w:ind w:firstLine="720"/>
        <w:rPr>
          <w:rFonts w:ascii="Arial" w:hAnsi="Arial" w:cs="Arial"/>
          <w:color w:val="auto"/>
          <w:sz w:val="22"/>
          <w:szCs w:val="22"/>
        </w:rPr>
      </w:pPr>
      <w:r w:rsidRPr="00CB2E49">
        <w:rPr>
          <w:rFonts w:ascii="Arial" w:hAnsi="Arial" w:cs="Arial"/>
          <w:b/>
          <w:color w:val="auto"/>
          <w:sz w:val="22"/>
          <w:szCs w:val="22"/>
        </w:rPr>
        <w:t xml:space="preserve"> Source:</w:t>
      </w:r>
      <w:r w:rsidRPr="00CB2E49">
        <w:rPr>
          <w:rFonts w:ascii="Arial" w:hAnsi="Arial" w:cs="Arial"/>
          <w:color w:val="auto"/>
          <w:sz w:val="22"/>
          <w:szCs w:val="22"/>
        </w:rPr>
        <w:t xml:space="preserve"> VTA Completed Reports </w:t>
      </w:r>
      <w:r>
        <w:rPr>
          <w:rFonts w:ascii="Arial" w:hAnsi="Arial" w:cs="Arial"/>
          <w:color w:val="auto"/>
          <w:sz w:val="22"/>
          <w:szCs w:val="22"/>
        </w:rPr>
        <w:t>(Days to Complete Including Deferment) June 2,</w:t>
      </w:r>
      <w:r w:rsidRPr="00CB2E49">
        <w:rPr>
          <w:rFonts w:ascii="Arial" w:hAnsi="Arial" w:cs="Arial"/>
          <w:color w:val="auto"/>
          <w:sz w:val="22"/>
          <w:szCs w:val="22"/>
        </w:rPr>
        <w:t xml:space="preserve"> 2020 (8am ET).</w:t>
      </w:r>
    </w:p>
    <w:p w14:paraId="11DBBB0D" w14:textId="77777777" w:rsidR="004D2E38" w:rsidRPr="00CB2E49" w:rsidRDefault="004D2E38" w:rsidP="004D2E38">
      <w:pPr>
        <w:ind w:firstLine="720"/>
        <w:rPr>
          <w:rFonts w:ascii="Arial" w:hAnsi="Arial" w:cs="Arial"/>
          <w:color w:val="auto"/>
          <w:sz w:val="22"/>
          <w:szCs w:val="22"/>
        </w:rPr>
      </w:pPr>
      <w:r w:rsidRPr="00CB2E49">
        <w:rPr>
          <w:rFonts w:ascii="Arial" w:hAnsi="Arial" w:cs="Arial"/>
          <w:b/>
          <w:color w:val="auto"/>
          <w:sz w:val="22"/>
          <w:szCs w:val="22"/>
        </w:rPr>
        <w:t xml:space="preserve"> Note:</w:t>
      </w:r>
      <w:r w:rsidRPr="00CB2E49">
        <w:rPr>
          <w:rFonts w:ascii="Arial" w:hAnsi="Arial" w:cs="Arial"/>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36445EAA" w14:textId="2B201D1D" w:rsidR="005F3441" w:rsidRDefault="002D0F80" w:rsidP="00011E9C">
      <w:pPr>
        <w:pStyle w:val="Heading10"/>
        <w:rPr>
          <w:sz w:val="32"/>
        </w:rPr>
      </w:pPr>
      <w:bookmarkStart w:id="66" w:name="_Toc529446373"/>
      <w:bookmarkStart w:id="67" w:name="_Toc534285426"/>
      <w:r>
        <w:rPr>
          <w:sz w:val="32"/>
        </w:rPr>
        <w:t xml:space="preserve">BDD Specific Topics </w:t>
      </w:r>
    </w:p>
    <w:p w14:paraId="0A09B35C" w14:textId="77777777" w:rsidR="00011E9C" w:rsidRPr="00011E9C" w:rsidRDefault="00011E9C" w:rsidP="00011E9C">
      <w:pPr>
        <w:pStyle w:val="Heading10"/>
        <w:rPr>
          <w:sz w:val="32"/>
        </w:rPr>
      </w:pPr>
    </w:p>
    <w:p w14:paraId="23055322" w14:textId="21FE574F" w:rsidR="00011E9C" w:rsidRPr="00011E9C" w:rsidRDefault="00011E9C" w:rsidP="00011E9C">
      <w:pPr>
        <w:rPr>
          <w:rFonts w:ascii="Arial" w:hAnsi="Arial" w:cs="Arial"/>
          <w:b/>
          <w:bCs/>
          <w:color w:val="auto"/>
          <w:sz w:val="28"/>
          <w:szCs w:val="28"/>
          <w:u w:val="single"/>
        </w:rPr>
      </w:pPr>
      <w:r w:rsidRPr="00011E9C">
        <w:rPr>
          <w:rFonts w:ascii="Arial" w:hAnsi="Arial" w:cs="Arial"/>
          <w:b/>
          <w:bCs/>
          <w:sz w:val="28"/>
          <w:szCs w:val="28"/>
          <w:u w:val="single"/>
        </w:rPr>
        <w:t>Initial Development by Station of Origination (SOO)</w:t>
      </w:r>
    </w:p>
    <w:p w14:paraId="1E5308B5" w14:textId="06DCC4A3" w:rsidR="00011E9C" w:rsidRDefault="00011E9C" w:rsidP="00011E9C">
      <w:pPr>
        <w:rPr>
          <w:rFonts w:ascii="Arial" w:hAnsi="Arial" w:cs="Arial"/>
        </w:rPr>
      </w:pPr>
      <w:r>
        <w:rPr>
          <w:rFonts w:ascii="Arial" w:hAnsi="Arial" w:cs="Arial"/>
        </w:rPr>
        <w:t xml:space="preserve">The M21-1 requires that </w:t>
      </w:r>
      <w:r w:rsidR="00935A09">
        <w:rPr>
          <w:rFonts w:ascii="Arial" w:hAnsi="Arial" w:cs="Arial"/>
        </w:rPr>
        <w:t>r</w:t>
      </w:r>
      <w:r>
        <w:rPr>
          <w:rFonts w:ascii="Arial" w:hAnsi="Arial" w:cs="Arial"/>
        </w:rPr>
        <w:t xml:space="preserve">egional </w:t>
      </w:r>
      <w:r w:rsidR="00935A09">
        <w:rPr>
          <w:rFonts w:ascii="Arial" w:hAnsi="Arial" w:cs="Arial"/>
        </w:rPr>
        <w:t>o</w:t>
      </w:r>
      <w:r>
        <w:rPr>
          <w:rFonts w:ascii="Arial" w:hAnsi="Arial" w:cs="Arial"/>
        </w:rPr>
        <w:t xml:space="preserve">ffices (ROs) and </w:t>
      </w:r>
      <w:r w:rsidR="00935A09">
        <w:rPr>
          <w:rFonts w:ascii="Arial" w:hAnsi="Arial" w:cs="Arial"/>
        </w:rPr>
        <w:t>i</w:t>
      </w:r>
      <w:r>
        <w:rPr>
          <w:rFonts w:ascii="Arial" w:hAnsi="Arial" w:cs="Arial"/>
        </w:rPr>
        <w:t xml:space="preserve">ntake sites complete initial development on incoming BDD claims. The initial development should be completed under the </w:t>
      </w:r>
      <w:proofErr w:type="gramStart"/>
      <w:r>
        <w:rPr>
          <w:rFonts w:ascii="Arial" w:hAnsi="Arial" w:cs="Arial"/>
        </w:rPr>
        <w:t>end product</w:t>
      </w:r>
      <w:proofErr w:type="gramEnd"/>
      <w:r>
        <w:rPr>
          <w:rFonts w:ascii="Arial" w:hAnsi="Arial" w:cs="Arial"/>
        </w:rPr>
        <w:t xml:space="preserve"> (EP) 336 and changed to the appropriate rating EP after the examination</w:t>
      </w:r>
      <w:r w:rsidR="005122AE">
        <w:rPr>
          <w:rFonts w:ascii="Arial" w:hAnsi="Arial" w:cs="Arial"/>
        </w:rPr>
        <w:t>s</w:t>
      </w:r>
      <w:r>
        <w:rPr>
          <w:rFonts w:ascii="Arial" w:hAnsi="Arial" w:cs="Arial"/>
        </w:rPr>
        <w:t xml:space="preserve"> </w:t>
      </w:r>
      <w:r w:rsidR="005122AE">
        <w:rPr>
          <w:rFonts w:ascii="Arial" w:hAnsi="Arial" w:cs="Arial"/>
        </w:rPr>
        <w:t xml:space="preserve">have </w:t>
      </w:r>
      <w:r>
        <w:rPr>
          <w:rFonts w:ascii="Arial" w:hAnsi="Arial" w:cs="Arial"/>
        </w:rPr>
        <w:t xml:space="preserve">been requested and all other development actions have been taken. The future jurisdiction of the EP will be determined by NWQ after the EP 336 </w:t>
      </w:r>
      <w:r w:rsidR="00935A09">
        <w:rPr>
          <w:rFonts w:ascii="Arial" w:hAnsi="Arial" w:cs="Arial"/>
        </w:rPr>
        <w:t>is</w:t>
      </w:r>
      <w:r>
        <w:rPr>
          <w:rFonts w:ascii="Arial" w:hAnsi="Arial" w:cs="Arial"/>
        </w:rPr>
        <w:t xml:space="preserve"> changed to the rating EP. Since BDD claims can be received multiple ways, the following should serve as a reminder of how to handle incoming BDD claims requiring initial development. </w:t>
      </w:r>
    </w:p>
    <w:p w14:paraId="7C0048F2" w14:textId="77777777" w:rsidR="00011E9C" w:rsidRDefault="00011E9C" w:rsidP="00011E9C">
      <w:pPr>
        <w:rPr>
          <w:rFonts w:ascii="Arial" w:hAnsi="Arial" w:cs="Arial"/>
        </w:rPr>
      </w:pPr>
    </w:p>
    <w:p w14:paraId="136FE3AB" w14:textId="5DFD0ACC" w:rsidR="00011E9C" w:rsidRDefault="00011E9C" w:rsidP="00011E9C">
      <w:pPr>
        <w:rPr>
          <w:rFonts w:ascii="Arial" w:hAnsi="Arial" w:cs="Arial"/>
        </w:rPr>
      </w:pPr>
      <w:r>
        <w:rPr>
          <w:rFonts w:ascii="Arial" w:hAnsi="Arial" w:cs="Arial"/>
        </w:rPr>
        <w:t>If a S</w:t>
      </w:r>
      <w:r w:rsidR="0066304B">
        <w:rPr>
          <w:rFonts w:ascii="Arial" w:hAnsi="Arial" w:cs="Arial"/>
        </w:rPr>
        <w:t>M</w:t>
      </w:r>
      <w:r>
        <w:rPr>
          <w:rFonts w:ascii="Arial" w:hAnsi="Arial" w:cs="Arial"/>
        </w:rPr>
        <w:t xml:space="preserve"> sends a BDD claim directly to </w:t>
      </w:r>
      <w:r w:rsidR="0066304B">
        <w:rPr>
          <w:rFonts w:ascii="Arial" w:hAnsi="Arial" w:cs="Arial"/>
        </w:rPr>
        <w:t>C</w:t>
      </w:r>
      <w:r>
        <w:rPr>
          <w:rFonts w:ascii="Arial" w:hAnsi="Arial" w:cs="Arial"/>
        </w:rPr>
        <w:t xml:space="preserve">entralized </w:t>
      </w:r>
      <w:r w:rsidR="0066304B">
        <w:rPr>
          <w:rFonts w:ascii="Arial" w:hAnsi="Arial" w:cs="Arial"/>
        </w:rPr>
        <w:t>M</w:t>
      </w:r>
      <w:r>
        <w:rPr>
          <w:rFonts w:ascii="Arial" w:hAnsi="Arial" w:cs="Arial"/>
        </w:rPr>
        <w:t>ail (CM) processing in Janesville, WI, ROs should not broker these claims back to the location in which they reside. ROs should take ownership of the claim as the claim never had a SOO.  </w:t>
      </w:r>
    </w:p>
    <w:p w14:paraId="7281DAEC" w14:textId="31FB5EC8" w:rsidR="00011E9C" w:rsidRDefault="00011E9C" w:rsidP="00011E9C">
      <w:pPr>
        <w:rPr>
          <w:rFonts w:ascii="Arial" w:hAnsi="Arial" w:cs="Arial"/>
        </w:rPr>
      </w:pPr>
      <w:r>
        <w:rPr>
          <w:rFonts w:ascii="Arial" w:hAnsi="Arial" w:cs="Arial"/>
        </w:rPr>
        <w:t> </w:t>
      </w:r>
    </w:p>
    <w:p w14:paraId="7AB88166" w14:textId="524AC5D5" w:rsidR="00011E9C" w:rsidRDefault="00011E9C" w:rsidP="00011E9C">
      <w:pPr>
        <w:rPr>
          <w:rFonts w:ascii="Arial" w:hAnsi="Arial" w:cs="Arial"/>
        </w:rPr>
      </w:pPr>
      <w:r>
        <w:rPr>
          <w:rFonts w:ascii="Arial" w:hAnsi="Arial" w:cs="Arial"/>
        </w:rPr>
        <w:t>If a S</w:t>
      </w:r>
      <w:r w:rsidR="00C56B9C">
        <w:rPr>
          <w:rFonts w:ascii="Arial" w:hAnsi="Arial" w:cs="Arial"/>
        </w:rPr>
        <w:t>M</w:t>
      </w:r>
      <w:r w:rsidR="007B012C">
        <w:rPr>
          <w:rFonts w:ascii="Arial" w:hAnsi="Arial" w:cs="Arial"/>
        </w:rPr>
        <w:t xml:space="preserve"> </w:t>
      </w:r>
      <w:r>
        <w:rPr>
          <w:rFonts w:ascii="Arial" w:hAnsi="Arial" w:cs="Arial"/>
        </w:rPr>
        <w:t xml:space="preserve">files a claim and the RO sends the BDD claim to CM without </w:t>
      </w:r>
      <w:r w:rsidR="005122AE">
        <w:rPr>
          <w:rFonts w:ascii="Arial" w:hAnsi="Arial" w:cs="Arial"/>
        </w:rPr>
        <w:t xml:space="preserve">claims </w:t>
      </w:r>
      <w:r>
        <w:rPr>
          <w:rFonts w:ascii="Arial" w:hAnsi="Arial" w:cs="Arial"/>
        </w:rPr>
        <w:t xml:space="preserve">establishment and development as stated in the </w:t>
      </w:r>
      <w:r w:rsidR="005122AE">
        <w:rPr>
          <w:rFonts w:ascii="Arial" w:hAnsi="Arial" w:cs="Arial"/>
        </w:rPr>
        <w:t>M21-1</w:t>
      </w:r>
      <w:r>
        <w:rPr>
          <w:rFonts w:ascii="Arial" w:hAnsi="Arial" w:cs="Arial"/>
        </w:rPr>
        <w:t xml:space="preserve">, then </w:t>
      </w:r>
      <w:r w:rsidR="005122AE">
        <w:rPr>
          <w:rFonts w:ascii="Arial" w:hAnsi="Arial" w:cs="Arial"/>
        </w:rPr>
        <w:t xml:space="preserve">the intake analyst should </w:t>
      </w:r>
      <w:r>
        <w:rPr>
          <w:rFonts w:ascii="Arial" w:hAnsi="Arial" w:cs="Arial"/>
        </w:rPr>
        <w:t xml:space="preserve">broker the claim </w:t>
      </w:r>
      <w:r w:rsidR="000400A2">
        <w:rPr>
          <w:rFonts w:ascii="Arial" w:hAnsi="Arial" w:cs="Arial"/>
        </w:rPr>
        <w:t xml:space="preserve">immediately </w:t>
      </w:r>
      <w:r>
        <w:rPr>
          <w:rFonts w:ascii="Arial" w:hAnsi="Arial" w:cs="Arial"/>
        </w:rPr>
        <w:t>back to the SOO for development.</w:t>
      </w:r>
      <w:r w:rsidR="000400A2">
        <w:rPr>
          <w:rFonts w:ascii="Arial" w:hAnsi="Arial" w:cs="Arial"/>
        </w:rPr>
        <w:t xml:space="preserve"> There have been reports of ROs brokering the BDD claim back to the SOO after two or three weeks of holding the claim at their RO.</w:t>
      </w:r>
    </w:p>
    <w:p w14:paraId="647E6DFB" w14:textId="77777777" w:rsidR="00011E9C" w:rsidRDefault="00011E9C" w:rsidP="00011E9C">
      <w:pPr>
        <w:rPr>
          <w:rFonts w:ascii="Arial" w:hAnsi="Arial" w:cs="Arial"/>
        </w:rPr>
      </w:pPr>
    </w:p>
    <w:p w14:paraId="13491507" w14:textId="77777777" w:rsidR="00011E9C" w:rsidRDefault="00011E9C" w:rsidP="00011E9C">
      <w:pPr>
        <w:rPr>
          <w:rFonts w:ascii="Arial" w:hAnsi="Arial" w:cs="Arial"/>
        </w:rPr>
      </w:pPr>
      <w:r>
        <w:rPr>
          <w:rFonts w:ascii="Arial" w:hAnsi="Arial" w:cs="Arial"/>
        </w:rPr>
        <w:t xml:space="preserve">If a claim comes in from </w:t>
      </w:r>
      <w:proofErr w:type="spellStart"/>
      <w:r>
        <w:rPr>
          <w:rFonts w:ascii="Arial" w:hAnsi="Arial" w:cs="Arial"/>
        </w:rPr>
        <w:t>eBenefits</w:t>
      </w:r>
      <w:proofErr w:type="spellEnd"/>
      <w:r>
        <w:rPr>
          <w:rFonts w:ascii="Arial" w:hAnsi="Arial" w:cs="Arial"/>
        </w:rPr>
        <w:t xml:space="preserve">, SEP, D2D, or another electronic claims submission method, the Regional Office of Jurisdiction (ROJ) is responsible for development of the claim.  </w:t>
      </w:r>
    </w:p>
    <w:p w14:paraId="70698135" w14:textId="77777777" w:rsidR="00011E9C" w:rsidRPr="005F3441" w:rsidRDefault="00011E9C" w:rsidP="008D5D43">
      <w:pPr>
        <w:rPr>
          <w:rFonts w:ascii="Arial" w:hAnsi="Arial" w:cs="Arial"/>
        </w:rPr>
      </w:pPr>
    </w:p>
    <w:p w14:paraId="4DAA8EEB" w14:textId="77777777" w:rsidR="007B6A5C" w:rsidRDefault="007B6A5C" w:rsidP="000400A2">
      <w:pPr>
        <w:rPr>
          <w:rFonts w:ascii="Arial" w:hAnsi="Arial" w:cs="Arial"/>
          <w:b/>
          <w:bCs/>
          <w:sz w:val="28"/>
          <w:szCs w:val="28"/>
          <w:u w:val="single"/>
        </w:rPr>
      </w:pPr>
    </w:p>
    <w:p w14:paraId="76438F1D" w14:textId="77777777" w:rsidR="007B6A5C" w:rsidRDefault="007B6A5C" w:rsidP="000400A2">
      <w:pPr>
        <w:rPr>
          <w:rFonts w:ascii="Arial" w:hAnsi="Arial" w:cs="Arial"/>
          <w:b/>
          <w:bCs/>
          <w:sz w:val="28"/>
          <w:szCs w:val="28"/>
          <w:u w:val="single"/>
        </w:rPr>
      </w:pPr>
    </w:p>
    <w:p w14:paraId="6E5E37D7" w14:textId="77777777" w:rsidR="007B6A5C" w:rsidRDefault="007B6A5C" w:rsidP="000400A2">
      <w:pPr>
        <w:rPr>
          <w:rFonts w:ascii="Arial" w:hAnsi="Arial" w:cs="Arial"/>
          <w:b/>
          <w:bCs/>
          <w:sz w:val="28"/>
          <w:szCs w:val="28"/>
          <w:u w:val="single"/>
        </w:rPr>
      </w:pPr>
    </w:p>
    <w:p w14:paraId="6B7C4825" w14:textId="77777777" w:rsidR="007B6A5C" w:rsidRDefault="007B6A5C" w:rsidP="000400A2">
      <w:pPr>
        <w:rPr>
          <w:rFonts w:ascii="Arial" w:hAnsi="Arial" w:cs="Arial"/>
          <w:b/>
          <w:bCs/>
          <w:sz w:val="28"/>
          <w:szCs w:val="28"/>
          <w:u w:val="single"/>
        </w:rPr>
      </w:pPr>
    </w:p>
    <w:p w14:paraId="54127ACD" w14:textId="395E049A" w:rsidR="000400A2" w:rsidRPr="005A2A19" w:rsidRDefault="000400A2" w:rsidP="000400A2">
      <w:pPr>
        <w:rPr>
          <w:rFonts w:ascii="Arial" w:hAnsi="Arial" w:cs="Arial"/>
          <w:b/>
          <w:bCs/>
          <w:sz w:val="28"/>
          <w:szCs w:val="28"/>
          <w:u w:val="single"/>
        </w:rPr>
      </w:pPr>
      <w:r w:rsidRPr="005A2A19">
        <w:rPr>
          <w:rFonts w:ascii="Arial" w:hAnsi="Arial" w:cs="Arial"/>
          <w:b/>
          <w:bCs/>
          <w:sz w:val="28"/>
          <w:szCs w:val="28"/>
          <w:u w:val="single"/>
        </w:rPr>
        <w:lastRenderedPageBreak/>
        <w:t>Segmented Lane Assignment in BDD Cases</w:t>
      </w:r>
    </w:p>
    <w:p w14:paraId="63FDE74F" w14:textId="46E38AEA" w:rsidR="000400A2" w:rsidRPr="002A013E" w:rsidRDefault="00A02C5D" w:rsidP="000400A2">
      <w:pPr>
        <w:rPr>
          <w:rFonts w:ascii="Arial" w:hAnsi="Arial" w:cs="Arial"/>
        </w:rPr>
      </w:pPr>
      <w:hyperlink r:id="rId22" w:anchor="2c" w:history="1">
        <w:r w:rsidR="000400A2" w:rsidRPr="005A2A19">
          <w:rPr>
            <w:rFonts w:ascii="Arial" w:hAnsi="Arial" w:cs="Arial"/>
            <w:color w:val="0000FF"/>
            <w:u w:val="single"/>
          </w:rPr>
          <w:t>M21-1 III.i.</w:t>
        </w:r>
        <w:proofErr w:type="gramStart"/>
        <w:r w:rsidR="000400A2" w:rsidRPr="005A2A19">
          <w:rPr>
            <w:rFonts w:ascii="Arial" w:hAnsi="Arial" w:cs="Arial"/>
            <w:color w:val="0000FF"/>
            <w:u w:val="single"/>
          </w:rPr>
          <w:t>2.A.2.a</w:t>
        </w:r>
        <w:proofErr w:type="gramEnd"/>
      </w:hyperlink>
      <w:bookmarkStart w:id="68" w:name="3d"/>
      <w:bookmarkEnd w:id="68"/>
      <w:r w:rsidR="000400A2" w:rsidRPr="005A2A19">
        <w:rPr>
          <w:rFonts w:ascii="Arial" w:hAnsi="Arial" w:cs="Arial"/>
        </w:rPr>
        <w:t xml:space="preserve"> directs intake sites to assign BDD claims to the </w:t>
      </w:r>
      <w:r w:rsidR="000400A2" w:rsidRPr="005A2A19">
        <w:rPr>
          <w:rFonts w:ascii="Arial" w:hAnsi="Arial" w:cs="Arial"/>
          <w:i/>
          <w:iCs/>
        </w:rPr>
        <w:t xml:space="preserve">BDD (National) </w:t>
      </w:r>
      <w:r w:rsidR="000400A2" w:rsidRPr="005A2A19">
        <w:rPr>
          <w:rFonts w:ascii="Arial" w:hAnsi="Arial" w:cs="Arial"/>
        </w:rPr>
        <w:t>segmented lane. During</w:t>
      </w:r>
      <w:r w:rsidR="000400A2">
        <w:rPr>
          <w:rFonts w:ascii="Arial" w:hAnsi="Arial" w:cs="Arial"/>
        </w:rPr>
        <w:t xml:space="preserve"> the May 2020 BDD and IDES Call, it was erroneously stated that the </w:t>
      </w:r>
      <w:r w:rsidR="000400A2" w:rsidRPr="00D60F63">
        <w:rPr>
          <w:rFonts w:ascii="Arial" w:hAnsi="Arial" w:cs="Arial"/>
          <w:i/>
          <w:iCs/>
        </w:rPr>
        <w:t>BDD (National)</w:t>
      </w:r>
      <w:r w:rsidR="000400A2">
        <w:rPr>
          <w:rFonts w:ascii="Arial" w:hAnsi="Arial" w:cs="Arial"/>
        </w:rPr>
        <w:t xml:space="preserve"> segmented lane is required to be entered for all BDD claims. </w:t>
      </w:r>
      <w:r w:rsidR="000400A2" w:rsidRPr="002A013E">
        <w:rPr>
          <w:rFonts w:ascii="Arial" w:hAnsi="Arial" w:cs="Arial"/>
        </w:rPr>
        <w:t xml:space="preserve">However, it is no longer necessary to assign </w:t>
      </w:r>
      <w:r w:rsidR="000400A2">
        <w:rPr>
          <w:rFonts w:ascii="Arial" w:hAnsi="Arial" w:cs="Arial"/>
        </w:rPr>
        <w:t xml:space="preserve">BDD claims </w:t>
      </w:r>
      <w:r w:rsidR="000400A2" w:rsidRPr="002A013E">
        <w:rPr>
          <w:rFonts w:ascii="Arial" w:hAnsi="Arial" w:cs="Arial"/>
        </w:rPr>
        <w:t xml:space="preserve">to the </w:t>
      </w:r>
      <w:r w:rsidR="000400A2">
        <w:rPr>
          <w:rFonts w:ascii="Arial" w:hAnsi="Arial" w:cs="Arial"/>
          <w:i/>
          <w:iCs/>
        </w:rPr>
        <w:t>BDD</w:t>
      </w:r>
      <w:r w:rsidR="000400A2" w:rsidRPr="002A013E">
        <w:rPr>
          <w:rFonts w:ascii="Arial" w:hAnsi="Arial" w:cs="Arial"/>
          <w:i/>
          <w:iCs/>
        </w:rPr>
        <w:t xml:space="preserve"> (National)</w:t>
      </w:r>
      <w:r w:rsidR="000400A2" w:rsidRPr="002A013E">
        <w:rPr>
          <w:rFonts w:ascii="Arial" w:hAnsi="Arial" w:cs="Arial"/>
        </w:rPr>
        <w:t xml:space="preserve"> lane, and the reference to the </w:t>
      </w:r>
      <w:r w:rsidR="000400A2">
        <w:rPr>
          <w:rFonts w:ascii="Arial" w:hAnsi="Arial" w:cs="Arial"/>
          <w:i/>
          <w:iCs/>
        </w:rPr>
        <w:t>BDD</w:t>
      </w:r>
      <w:r w:rsidR="000400A2" w:rsidRPr="002A013E">
        <w:rPr>
          <w:rFonts w:ascii="Arial" w:hAnsi="Arial" w:cs="Arial"/>
          <w:i/>
          <w:iCs/>
        </w:rPr>
        <w:t xml:space="preserve"> (National)</w:t>
      </w:r>
      <w:r w:rsidR="000400A2" w:rsidRPr="002A013E">
        <w:rPr>
          <w:rFonts w:ascii="Arial" w:hAnsi="Arial" w:cs="Arial"/>
        </w:rPr>
        <w:t xml:space="preserve"> lane will be removed from </w:t>
      </w:r>
      <w:hyperlink r:id="rId23" w:anchor="3d" w:history="1">
        <w:hyperlink r:id="rId24" w:anchor="2c" w:history="1">
          <w:r w:rsidR="000400A2">
            <w:rPr>
              <w:rFonts w:ascii="Arial" w:hAnsi="Arial" w:cs="Arial"/>
              <w:color w:val="0000FF"/>
              <w:u w:val="single"/>
            </w:rPr>
            <w:t>M21-1 III.i.2.A.2.a</w:t>
          </w:r>
        </w:hyperlink>
        <w:r w:rsidR="000400A2" w:rsidRPr="002A013E">
          <w:rPr>
            <w:rFonts w:ascii="Arial" w:hAnsi="Arial" w:cs="Arial"/>
            <w:color w:val="0000FF"/>
          </w:rPr>
          <w:t xml:space="preserve"> </w:t>
        </w:r>
      </w:hyperlink>
      <w:r w:rsidR="000400A2" w:rsidRPr="002A013E">
        <w:rPr>
          <w:rFonts w:ascii="Arial" w:hAnsi="Arial" w:cs="Arial"/>
        </w:rPr>
        <w:t xml:space="preserve">in the next update to this section.  </w:t>
      </w:r>
    </w:p>
    <w:p w14:paraId="1E9F9D90" w14:textId="77777777" w:rsidR="000400A2" w:rsidRPr="002A013E" w:rsidRDefault="000400A2" w:rsidP="000400A2">
      <w:pPr>
        <w:rPr>
          <w:rFonts w:ascii="Arial" w:hAnsi="Arial" w:cs="Arial"/>
        </w:rPr>
      </w:pPr>
      <w:r w:rsidRPr="002A013E">
        <w:rPr>
          <w:rFonts w:ascii="Arial" w:hAnsi="Arial" w:cs="Arial"/>
        </w:rPr>
        <w:t xml:space="preserve"> </w:t>
      </w:r>
    </w:p>
    <w:p w14:paraId="6C6C6B4F" w14:textId="77777777" w:rsidR="000400A2" w:rsidRPr="002A013E" w:rsidRDefault="000400A2" w:rsidP="000400A2">
      <w:pPr>
        <w:rPr>
          <w:rFonts w:ascii="Arial" w:hAnsi="Arial" w:cs="Arial"/>
        </w:rPr>
      </w:pPr>
      <w:r w:rsidRPr="002A013E">
        <w:rPr>
          <w:rFonts w:ascii="Arial" w:hAnsi="Arial" w:cs="Arial"/>
        </w:rPr>
        <w:t xml:space="preserve">The </w:t>
      </w:r>
      <w:r>
        <w:rPr>
          <w:rFonts w:ascii="Arial" w:hAnsi="Arial" w:cs="Arial"/>
        </w:rPr>
        <w:t>s</w:t>
      </w:r>
      <w:r w:rsidRPr="002A013E">
        <w:rPr>
          <w:rFonts w:ascii="Arial" w:hAnsi="Arial" w:cs="Arial"/>
        </w:rPr>
        <w:t xml:space="preserve">egmented </w:t>
      </w:r>
      <w:r>
        <w:rPr>
          <w:rFonts w:ascii="Arial" w:hAnsi="Arial" w:cs="Arial"/>
        </w:rPr>
        <w:t>l</w:t>
      </w:r>
      <w:r w:rsidRPr="002A013E">
        <w:rPr>
          <w:rFonts w:ascii="Arial" w:hAnsi="Arial" w:cs="Arial"/>
        </w:rPr>
        <w:t xml:space="preserve">ane entry no longer serves to </w:t>
      </w:r>
      <w:r>
        <w:rPr>
          <w:rFonts w:ascii="Arial" w:hAnsi="Arial" w:cs="Arial"/>
        </w:rPr>
        <w:t>assist with</w:t>
      </w:r>
      <w:r w:rsidRPr="002A013E">
        <w:rPr>
          <w:rFonts w:ascii="Arial" w:hAnsi="Arial" w:cs="Arial"/>
        </w:rPr>
        <w:t xml:space="preserve"> NWQ routing; however, VBMS still requires an entry in the </w:t>
      </w:r>
      <w:r>
        <w:rPr>
          <w:rFonts w:ascii="Arial" w:hAnsi="Arial" w:cs="Arial"/>
        </w:rPr>
        <w:t>s</w:t>
      </w:r>
      <w:r w:rsidRPr="002A013E">
        <w:rPr>
          <w:rFonts w:ascii="Arial" w:hAnsi="Arial" w:cs="Arial"/>
        </w:rPr>
        <w:t xml:space="preserve">egmented </w:t>
      </w:r>
      <w:r>
        <w:rPr>
          <w:rFonts w:ascii="Arial" w:hAnsi="Arial" w:cs="Arial"/>
        </w:rPr>
        <w:t>l</w:t>
      </w:r>
      <w:r w:rsidRPr="002A013E">
        <w:rPr>
          <w:rFonts w:ascii="Arial" w:hAnsi="Arial" w:cs="Arial"/>
        </w:rPr>
        <w:t>ane field</w:t>
      </w:r>
      <w:r>
        <w:rPr>
          <w:rFonts w:ascii="Arial" w:hAnsi="Arial" w:cs="Arial"/>
        </w:rPr>
        <w:t xml:space="preserve"> when established a claim</w:t>
      </w:r>
      <w:r w:rsidRPr="002A013E">
        <w:rPr>
          <w:rFonts w:ascii="Arial" w:hAnsi="Arial" w:cs="Arial"/>
        </w:rPr>
        <w:t>. Until this field is removed from VBMS, MSCs</w:t>
      </w:r>
      <w:r>
        <w:rPr>
          <w:rFonts w:ascii="Arial" w:hAnsi="Arial" w:cs="Arial"/>
        </w:rPr>
        <w:t>/VSRs</w:t>
      </w:r>
      <w:r w:rsidRPr="002A013E">
        <w:rPr>
          <w:rFonts w:ascii="Arial" w:hAnsi="Arial" w:cs="Arial"/>
        </w:rPr>
        <w:t xml:space="preserve"> may select either </w:t>
      </w:r>
      <w:r w:rsidRPr="002A013E">
        <w:rPr>
          <w:rFonts w:ascii="Arial" w:hAnsi="Arial" w:cs="Arial"/>
          <w:i/>
          <w:iCs/>
        </w:rPr>
        <w:t>Core (National)</w:t>
      </w:r>
      <w:r w:rsidRPr="002A013E">
        <w:rPr>
          <w:rFonts w:ascii="Arial" w:hAnsi="Arial" w:cs="Arial"/>
        </w:rPr>
        <w:t xml:space="preserve"> or </w:t>
      </w:r>
      <w:r>
        <w:rPr>
          <w:rFonts w:ascii="Arial" w:hAnsi="Arial" w:cs="Arial"/>
          <w:i/>
          <w:iCs/>
        </w:rPr>
        <w:t>BDD</w:t>
      </w:r>
      <w:r w:rsidRPr="002A013E">
        <w:rPr>
          <w:rFonts w:ascii="Arial" w:hAnsi="Arial" w:cs="Arial"/>
          <w:i/>
          <w:iCs/>
        </w:rPr>
        <w:t xml:space="preserve"> (National)</w:t>
      </w:r>
      <w:r w:rsidRPr="002A013E">
        <w:rPr>
          <w:rFonts w:ascii="Arial" w:hAnsi="Arial" w:cs="Arial"/>
        </w:rPr>
        <w:t xml:space="preserve"> as the </w:t>
      </w:r>
      <w:r>
        <w:rPr>
          <w:rFonts w:ascii="Arial" w:hAnsi="Arial" w:cs="Arial"/>
        </w:rPr>
        <w:t>se</w:t>
      </w:r>
      <w:r w:rsidRPr="002A013E">
        <w:rPr>
          <w:rFonts w:ascii="Arial" w:hAnsi="Arial" w:cs="Arial"/>
        </w:rPr>
        <w:t>gmented lane</w:t>
      </w:r>
      <w:r>
        <w:rPr>
          <w:rFonts w:ascii="Arial" w:hAnsi="Arial" w:cs="Arial"/>
        </w:rPr>
        <w:t xml:space="preserve"> when establishing BDD claims.</w:t>
      </w:r>
    </w:p>
    <w:p w14:paraId="165DB947" w14:textId="77777777" w:rsidR="000400A2" w:rsidRPr="002A013E" w:rsidRDefault="000400A2" w:rsidP="000400A2">
      <w:pPr>
        <w:rPr>
          <w:rFonts w:ascii="Arial" w:hAnsi="Arial" w:cs="Arial"/>
          <w:b/>
          <w:bCs/>
          <w:sz w:val="28"/>
          <w:szCs w:val="28"/>
          <w:u w:val="single"/>
        </w:rPr>
      </w:pPr>
    </w:p>
    <w:p w14:paraId="24998AC6" w14:textId="4B927B55" w:rsidR="000400A2" w:rsidRPr="002A013E" w:rsidRDefault="000400A2" w:rsidP="000400A2">
      <w:pPr>
        <w:rPr>
          <w:rFonts w:ascii="Arial" w:hAnsi="Arial" w:cs="Arial"/>
          <w:b/>
          <w:bCs/>
          <w:sz w:val="28"/>
          <w:szCs w:val="28"/>
          <w:u w:val="single"/>
        </w:rPr>
      </w:pPr>
      <w:r>
        <w:rPr>
          <w:rFonts w:ascii="Arial" w:hAnsi="Arial" w:cs="Arial"/>
          <w:b/>
          <w:bCs/>
          <w:sz w:val="28"/>
          <w:szCs w:val="28"/>
          <w:u w:val="single"/>
        </w:rPr>
        <w:t>VCIP Scanning Issues</w:t>
      </w:r>
    </w:p>
    <w:p w14:paraId="316D8753" w14:textId="3C253918" w:rsidR="000400A2" w:rsidRPr="00C56B9C" w:rsidRDefault="000400A2" w:rsidP="000400A2">
      <w:pPr>
        <w:rPr>
          <w:rFonts w:ascii="Arial" w:hAnsi="Arial" w:cs="Arial"/>
          <w:color w:val="auto"/>
        </w:rPr>
      </w:pPr>
      <w:r w:rsidRPr="00C56B9C">
        <w:rPr>
          <w:rFonts w:ascii="Arial" w:hAnsi="Arial" w:cs="Arial"/>
        </w:rPr>
        <w:t xml:space="preserve">During the May 2020 BDD and IDES Call, VCIP scanning issues were reported such as </w:t>
      </w:r>
      <w:r w:rsidRPr="00C56B9C">
        <w:rPr>
          <w:rFonts w:ascii="Arial" w:hAnsi="Arial" w:cs="Arial"/>
          <w:color w:val="auto"/>
        </w:rPr>
        <w:t xml:space="preserve">the VA Form 21-526EZ uploaded with the STRs, and the documents were only labeled as, “STRs”. Submit the details of the VCIP scanning issue to the </w:t>
      </w:r>
      <w:hyperlink r:id="rId25" w:history="1">
        <w:r w:rsidRPr="00C56B9C">
          <w:rPr>
            <w:rStyle w:val="Hyperlink"/>
            <w:rFonts w:ascii="Arial" w:hAnsi="Arial" w:cs="Arial"/>
            <w:color w:val="auto"/>
          </w:rPr>
          <w:t>OBPI-VCIP Issue Tracker</w:t>
        </w:r>
      </w:hyperlink>
      <w:r w:rsidRPr="00C56B9C">
        <w:rPr>
          <w:rFonts w:ascii="Arial" w:hAnsi="Arial" w:cs="Arial"/>
          <w:color w:val="auto"/>
        </w:rPr>
        <w:t xml:space="preserve"> by using the </w:t>
      </w:r>
      <w:hyperlink r:id="rId26" w:history="1">
        <w:r w:rsidRPr="00C56B9C">
          <w:rPr>
            <w:rStyle w:val="Hyperlink"/>
            <w:rFonts w:ascii="Arial" w:hAnsi="Arial" w:cs="Arial"/>
            <w:color w:val="auto"/>
          </w:rPr>
          <w:t>Scanning Inquiry Request Form</w:t>
        </w:r>
      </w:hyperlink>
      <w:r w:rsidRPr="00C56B9C">
        <w:rPr>
          <w:rFonts w:ascii="Arial" w:hAnsi="Arial" w:cs="Arial"/>
          <w:color w:val="auto"/>
        </w:rPr>
        <w:t xml:space="preserve">​ in the </w:t>
      </w:r>
      <w:hyperlink r:id="rId27" w:history="1">
        <w:r w:rsidRPr="00C56B9C">
          <w:rPr>
            <w:rStyle w:val="Hyperlink"/>
            <w:rFonts w:ascii="Arial" w:hAnsi="Arial" w:cs="Arial"/>
            <w:color w:val="auto"/>
          </w:rPr>
          <w:t>OBPI-VCIP Issue Tracker</w:t>
        </w:r>
      </w:hyperlink>
      <w:r w:rsidRPr="00C56B9C">
        <w:rPr>
          <w:rFonts w:ascii="Arial" w:hAnsi="Arial" w:cs="Arial"/>
          <w:color w:val="auto"/>
        </w:rPr>
        <w:t xml:space="preserve">. For further VCIP Issue Tracker guidance, see the </w:t>
      </w:r>
      <w:hyperlink r:id="rId28" w:history="1">
        <w:r w:rsidRPr="00C56B9C">
          <w:rPr>
            <w:rStyle w:val="Hyperlink"/>
            <w:rFonts w:ascii="Arial" w:hAnsi="Arial" w:cs="Arial"/>
            <w:color w:val="auto"/>
          </w:rPr>
          <w:t>VCI Issue Tracker Orientation v1 060214</w:t>
        </w:r>
      </w:hyperlink>
      <w:r w:rsidRPr="00C56B9C">
        <w:rPr>
          <w:rFonts w:ascii="Arial" w:hAnsi="Arial" w:cs="Arial"/>
          <w:color w:val="auto"/>
        </w:rPr>
        <w:t xml:space="preserve">.  </w:t>
      </w:r>
    </w:p>
    <w:p w14:paraId="51ED5A3C" w14:textId="77777777" w:rsidR="000400A2" w:rsidRPr="00C56B9C" w:rsidRDefault="000400A2" w:rsidP="000400A2">
      <w:pPr>
        <w:rPr>
          <w:rFonts w:ascii="Arial" w:hAnsi="Arial" w:cs="Arial"/>
          <w:color w:val="auto"/>
        </w:rPr>
      </w:pPr>
    </w:p>
    <w:p w14:paraId="19AB9CE5" w14:textId="77777777" w:rsidR="000400A2" w:rsidRPr="00C56B9C" w:rsidRDefault="000400A2" w:rsidP="000400A2">
      <w:pPr>
        <w:rPr>
          <w:rFonts w:ascii="Arial" w:hAnsi="Arial" w:cs="Arial"/>
          <w:i/>
          <w:iCs/>
          <w:color w:val="auto"/>
        </w:rPr>
      </w:pPr>
      <w:r w:rsidRPr="00C56B9C">
        <w:rPr>
          <w:rFonts w:ascii="Arial" w:hAnsi="Arial" w:cs="Arial"/>
          <w:color w:val="auto"/>
        </w:rPr>
        <w:t xml:space="preserve">We have been informed that the scanning vendor does not separate documents that come </w:t>
      </w:r>
      <w:r w:rsidRPr="00C56B9C">
        <w:rPr>
          <w:rFonts w:ascii="Arial" w:hAnsi="Arial" w:cs="Arial"/>
        </w:rPr>
        <w:t>into</w:t>
      </w:r>
      <w:r w:rsidRPr="00C56B9C">
        <w:rPr>
          <w:rFonts w:ascii="Arial" w:hAnsi="Arial" w:cs="Arial"/>
          <w:color w:val="auto"/>
        </w:rPr>
        <w:t xml:space="preserve"> the scanning facility. If other forms (526EZ, DD-214, 686c, etc.) are inside of an STR folder</w:t>
      </w:r>
      <w:r w:rsidRPr="00C56B9C">
        <w:rPr>
          <w:rFonts w:ascii="Arial" w:hAnsi="Arial" w:cs="Arial"/>
        </w:rPr>
        <w:t xml:space="preserve">, these forms </w:t>
      </w:r>
      <w:r w:rsidRPr="00C56B9C">
        <w:rPr>
          <w:rFonts w:ascii="Arial" w:hAnsi="Arial" w:cs="Arial"/>
          <w:color w:val="auto"/>
        </w:rPr>
        <w:t>will be uploaded as STRs</w:t>
      </w:r>
      <w:r w:rsidRPr="00C56B9C">
        <w:rPr>
          <w:rFonts w:ascii="Arial" w:hAnsi="Arial" w:cs="Arial"/>
        </w:rPr>
        <w:t xml:space="preserve"> and not separately labeled. The STRs sent to scanning should be reviewed to ensure no documents other than STRs are in the STR folder.</w:t>
      </w:r>
    </w:p>
    <w:p w14:paraId="67AEC2A6" w14:textId="77777777" w:rsidR="000400A2" w:rsidRDefault="000400A2" w:rsidP="000400A2">
      <w:pPr>
        <w:rPr>
          <w:rFonts w:ascii="Arial" w:hAnsi="Arial" w:cs="Arial"/>
        </w:rPr>
      </w:pPr>
    </w:p>
    <w:p w14:paraId="366E42C1" w14:textId="3B598FDA" w:rsidR="000400A2" w:rsidRPr="002A013E" w:rsidRDefault="000400A2" w:rsidP="000400A2">
      <w:pPr>
        <w:rPr>
          <w:rFonts w:ascii="Arial" w:hAnsi="Arial" w:cs="Arial"/>
          <w:b/>
          <w:bCs/>
          <w:sz w:val="28"/>
          <w:szCs w:val="28"/>
          <w:u w:val="single"/>
        </w:rPr>
      </w:pPr>
      <w:r>
        <w:rPr>
          <w:rFonts w:ascii="Arial" w:hAnsi="Arial" w:cs="Arial"/>
          <w:b/>
          <w:bCs/>
          <w:sz w:val="28"/>
          <w:szCs w:val="28"/>
          <w:u w:val="single"/>
        </w:rPr>
        <w:t>Uploading Documents Received Electronically</w:t>
      </w:r>
    </w:p>
    <w:p w14:paraId="3F03C7E5" w14:textId="01298F73" w:rsidR="000400A2" w:rsidRPr="00D8111B" w:rsidRDefault="000400A2" w:rsidP="000400A2">
      <w:pPr>
        <w:rPr>
          <w:rFonts w:ascii="Arial" w:hAnsi="Arial" w:cs="Arial"/>
        </w:rPr>
      </w:pPr>
      <w:r w:rsidRPr="00D8111B">
        <w:rPr>
          <w:rFonts w:ascii="Arial" w:hAnsi="Arial" w:cs="Arial"/>
        </w:rPr>
        <w:t>While the preferred method to receive BDD claims electronically from S</w:t>
      </w:r>
      <w:r w:rsidR="00C56B9C">
        <w:rPr>
          <w:rFonts w:ascii="Arial" w:hAnsi="Arial" w:cs="Arial"/>
        </w:rPr>
        <w:t>Ms</w:t>
      </w:r>
      <w:r w:rsidRPr="00D8111B">
        <w:rPr>
          <w:rFonts w:ascii="Arial" w:hAnsi="Arial" w:cs="Arial"/>
        </w:rPr>
        <w:t xml:space="preserve"> is </w:t>
      </w:r>
      <w:proofErr w:type="spellStart"/>
      <w:r w:rsidRPr="00D8111B">
        <w:rPr>
          <w:rFonts w:ascii="Arial" w:hAnsi="Arial" w:cs="Arial"/>
        </w:rPr>
        <w:t>eBenefits</w:t>
      </w:r>
      <w:proofErr w:type="spellEnd"/>
      <w:r w:rsidRPr="00D8111B">
        <w:rPr>
          <w:rFonts w:ascii="Arial" w:hAnsi="Arial" w:cs="Arial"/>
        </w:rPr>
        <w:t xml:space="preserve"> or through SEP or D2D from the VSOs, if the MSC is not allowed in the intake site due to the COVID-19 pandemic, MSCs may accept BDD claims through e-mail or </w:t>
      </w:r>
      <w:hyperlink r:id="rId29" w:history="1">
        <w:r w:rsidRPr="00D8111B">
          <w:rPr>
            <w:rStyle w:val="Hyperlink"/>
            <w:rFonts w:ascii="Arial" w:hAnsi="Arial" w:cs="Arial"/>
          </w:rPr>
          <w:t>SAFE</w:t>
        </w:r>
      </w:hyperlink>
      <w:r w:rsidRPr="00D8111B">
        <w:rPr>
          <w:rFonts w:ascii="Arial" w:hAnsi="Arial" w:cs="Arial"/>
        </w:rPr>
        <w:t xml:space="preserve">. You may either upload a copy of the e-mail that included the claims documents or you can add an annotation in Adobe Pro that meets the requirements of </w:t>
      </w:r>
      <w:hyperlink r:id="rId30" w:anchor="2" w:history="1">
        <w:r w:rsidRPr="00D8111B">
          <w:rPr>
            <w:rStyle w:val="Hyperlink"/>
            <w:rFonts w:ascii="Arial" w:hAnsi="Arial" w:cs="Arial"/>
          </w:rPr>
          <w:t>M21-1 III.i.2.B.1.c</w:t>
        </w:r>
      </w:hyperlink>
      <w:r w:rsidRPr="00D8111B">
        <w:rPr>
          <w:rFonts w:ascii="Arial" w:hAnsi="Arial" w:cs="Arial"/>
        </w:rPr>
        <w:t xml:space="preserve"> which must include:</w:t>
      </w:r>
    </w:p>
    <w:p w14:paraId="0F18779B" w14:textId="77777777" w:rsidR="000400A2" w:rsidRPr="00D8111B" w:rsidRDefault="000400A2" w:rsidP="000400A2">
      <w:pPr>
        <w:rPr>
          <w:rFonts w:ascii="Arial" w:hAnsi="Arial" w:cs="Arial"/>
        </w:rPr>
      </w:pPr>
    </w:p>
    <w:p w14:paraId="38B13FDD" w14:textId="77777777" w:rsidR="000400A2" w:rsidRPr="00D8111B" w:rsidRDefault="000400A2" w:rsidP="000400A2">
      <w:pPr>
        <w:numPr>
          <w:ilvl w:val="0"/>
          <w:numId w:val="50"/>
        </w:numPr>
        <w:rPr>
          <w:rFonts w:ascii="Arial" w:hAnsi="Arial" w:cs="Arial"/>
        </w:rPr>
      </w:pPr>
      <w:r>
        <w:rPr>
          <w:rFonts w:ascii="Arial" w:hAnsi="Arial" w:cs="Arial"/>
        </w:rPr>
        <w:t>your</w:t>
      </w:r>
      <w:r w:rsidRPr="00D8111B">
        <w:rPr>
          <w:rFonts w:ascii="Arial" w:hAnsi="Arial" w:cs="Arial"/>
        </w:rPr>
        <w:t xml:space="preserve"> initials</w:t>
      </w:r>
    </w:p>
    <w:p w14:paraId="02EBD0DD" w14:textId="77777777" w:rsidR="000400A2" w:rsidRPr="00D8111B" w:rsidRDefault="000400A2" w:rsidP="000400A2">
      <w:pPr>
        <w:numPr>
          <w:ilvl w:val="0"/>
          <w:numId w:val="50"/>
        </w:numPr>
        <w:rPr>
          <w:rFonts w:ascii="Arial" w:hAnsi="Arial" w:cs="Arial"/>
        </w:rPr>
      </w:pPr>
      <w:r>
        <w:rPr>
          <w:rFonts w:ascii="Arial" w:hAnsi="Arial" w:cs="Arial"/>
        </w:rPr>
        <w:t>your</w:t>
      </w:r>
      <w:r w:rsidRPr="00D8111B">
        <w:rPr>
          <w:rFonts w:ascii="Arial" w:hAnsi="Arial" w:cs="Arial"/>
        </w:rPr>
        <w:t xml:space="preserve"> title</w:t>
      </w:r>
    </w:p>
    <w:p w14:paraId="2BB85E04" w14:textId="77777777" w:rsidR="000400A2" w:rsidRPr="00D8111B" w:rsidRDefault="000400A2" w:rsidP="000400A2">
      <w:pPr>
        <w:numPr>
          <w:ilvl w:val="0"/>
          <w:numId w:val="50"/>
        </w:numPr>
        <w:rPr>
          <w:rFonts w:ascii="Arial" w:hAnsi="Arial" w:cs="Arial"/>
        </w:rPr>
      </w:pPr>
      <w:r w:rsidRPr="00D8111B">
        <w:rPr>
          <w:rFonts w:ascii="Arial" w:hAnsi="Arial" w:cs="Arial"/>
        </w:rPr>
        <w:t>the date of receipt, and</w:t>
      </w:r>
    </w:p>
    <w:p w14:paraId="5AFB8DFB" w14:textId="77777777" w:rsidR="000400A2" w:rsidRPr="00D8111B" w:rsidRDefault="000400A2" w:rsidP="000400A2">
      <w:pPr>
        <w:pStyle w:val="ListParagraph"/>
        <w:numPr>
          <w:ilvl w:val="0"/>
          <w:numId w:val="50"/>
        </w:numPr>
        <w:rPr>
          <w:rFonts w:ascii="Arial" w:hAnsi="Arial" w:cs="Arial"/>
          <w:i/>
          <w:iCs/>
        </w:rPr>
      </w:pPr>
      <w:r w:rsidRPr="00D8111B">
        <w:rPr>
          <w:rFonts w:ascii="Arial" w:hAnsi="Arial" w:cs="Arial"/>
        </w:rPr>
        <w:t>the location where the claim was received.</w:t>
      </w:r>
    </w:p>
    <w:p w14:paraId="77F064B0" w14:textId="3409C9D7" w:rsidR="005F3441" w:rsidRDefault="005F3441" w:rsidP="005F3441">
      <w:pPr>
        <w:rPr>
          <w:rFonts w:ascii="Arial" w:hAnsi="Arial" w:cs="Arial"/>
        </w:rPr>
      </w:pPr>
    </w:p>
    <w:p w14:paraId="1543E651" w14:textId="77777777" w:rsidR="007B6A5C" w:rsidRDefault="007B6A5C">
      <w:pPr>
        <w:pStyle w:val="Heading20"/>
      </w:pPr>
    </w:p>
    <w:p w14:paraId="11169815" w14:textId="77777777" w:rsidR="007B6A5C" w:rsidRDefault="007B6A5C">
      <w:pPr>
        <w:pStyle w:val="Heading20"/>
      </w:pPr>
    </w:p>
    <w:p w14:paraId="4D738E28" w14:textId="77777777" w:rsidR="007B6A5C" w:rsidRDefault="007B6A5C">
      <w:pPr>
        <w:pStyle w:val="Heading20"/>
      </w:pPr>
    </w:p>
    <w:p w14:paraId="513D4588" w14:textId="77777777" w:rsidR="007B6A5C" w:rsidRDefault="007B6A5C">
      <w:pPr>
        <w:pStyle w:val="Heading20"/>
      </w:pPr>
    </w:p>
    <w:p w14:paraId="6801DB82" w14:textId="77777777" w:rsidR="007B6A5C" w:rsidRDefault="007B6A5C">
      <w:pPr>
        <w:pStyle w:val="Heading20"/>
      </w:pPr>
    </w:p>
    <w:p w14:paraId="349AD7C8" w14:textId="77777777" w:rsidR="007B6A5C" w:rsidRDefault="007B6A5C">
      <w:pPr>
        <w:pStyle w:val="Heading20"/>
      </w:pPr>
    </w:p>
    <w:p w14:paraId="5AC0A2F9" w14:textId="77777777" w:rsidR="007B6A5C" w:rsidRDefault="007B6A5C">
      <w:pPr>
        <w:pStyle w:val="Heading20"/>
      </w:pPr>
    </w:p>
    <w:p w14:paraId="78BD7152" w14:textId="067FE2E9" w:rsidR="00A0458C" w:rsidRPr="005F5482" w:rsidRDefault="002A757B">
      <w:pPr>
        <w:pStyle w:val="Heading20"/>
      </w:pPr>
      <w:r w:rsidRPr="005F5482">
        <w:lastRenderedPageBreak/>
        <w:t>Current BDD Program Timeliness</w:t>
      </w:r>
      <w:bookmarkEnd w:id="66"/>
      <w:bookmarkEnd w:id="67"/>
    </w:p>
    <w:p w14:paraId="78BD7153" w14:textId="020D8836"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w:t>
      </w:r>
      <w:bookmarkStart w:id="69" w:name="_Hlk34988281"/>
      <w:r w:rsidRPr="005F5482">
        <w:rPr>
          <w:rFonts w:ascii="Arial" w:hAnsi="Arial" w:cs="Arial"/>
          <w:color w:val="auto"/>
        </w:rPr>
        <w:t xml:space="preserve">communications regarding claims </w:t>
      </w:r>
      <w:bookmarkEnd w:id="69"/>
      <w:r w:rsidRPr="005F5482">
        <w:rPr>
          <w:rFonts w:ascii="Arial" w:hAnsi="Arial" w:cs="Arial"/>
          <w:color w:val="auto"/>
        </w:rPr>
        <w:t>processing times. Below is the current program timeliness data as of</w:t>
      </w:r>
      <w:r w:rsidR="008D5D43">
        <w:rPr>
          <w:rFonts w:ascii="Arial" w:hAnsi="Arial" w:cs="Arial"/>
          <w:color w:val="auto"/>
        </w:rPr>
        <w:t xml:space="preserve"> June</w:t>
      </w:r>
      <w:r w:rsidR="00AD033B">
        <w:rPr>
          <w:rFonts w:ascii="Arial" w:hAnsi="Arial" w:cs="Arial"/>
          <w:color w:val="auto"/>
        </w:rPr>
        <w:t xml:space="preserve"> 2</w:t>
      </w:r>
      <w:r w:rsidR="00E30EF2">
        <w:rPr>
          <w:rFonts w:ascii="Arial" w:hAnsi="Arial" w:cs="Arial"/>
          <w:color w:val="auto"/>
        </w:rPr>
        <w:t xml:space="preserve">, </w:t>
      </w:r>
      <w:r w:rsidRPr="005F5482">
        <w:rPr>
          <w:rFonts w:ascii="Arial" w:hAnsi="Arial" w:cs="Arial"/>
          <w:color w:val="auto"/>
        </w:rPr>
        <w:t>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70" w:name="_Toc529446375"/>
      <w:bookmarkStart w:id="71"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75F61578" w:rsidR="0094497E" w:rsidRDefault="008D5D43" w:rsidP="00A407A8">
            <w:pPr>
              <w:jc w:val="center"/>
              <w:rPr>
                <w:rFonts w:ascii="Arial" w:hAnsi="Arial" w:cs="Arial"/>
                <w:b/>
                <w:bCs/>
                <w:color w:val="auto"/>
                <w:sz w:val="28"/>
              </w:rPr>
            </w:pPr>
            <w:r>
              <w:rPr>
                <w:rFonts w:ascii="Arial" w:hAnsi="Arial" w:cs="Arial"/>
                <w:b/>
                <w:bCs/>
                <w:color w:val="auto"/>
                <w:sz w:val="28"/>
              </w:rPr>
              <w:t>June</w:t>
            </w:r>
            <w:r w:rsidR="00011E9C">
              <w:rPr>
                <w:rFonts w:ascii="Arial" w:hAnsi="Arial" w:cs="Arial"/>
                <w:b/>
                <w:bCs/>
                <w:color w:val="auto"/>
                <w:sz w:val="28"/>
              </w:rPr>
              <w:t xml:space="preserve"> </w:t>
            </w:r>
            <w:r w:rsidR="00AD033B">
              <w:rPr>
                <w:rFonts w:ascii="Arial" w:hAnsi="Arial" w:cs="Arial"/>
                <w:b/>
                <w:bCs/>
                <w:color w:val="auto"/>
                <w:sz w:val="28"/>
              </w:rPr>
              <w:t>2</w:t>
            </w:r>
            <w:r w:rsidR="00D444DD" w:rsidRPr="00D444DD">
              <w:rPr>
                <w:rFonts w:ascii="Arial" w:hAnsi="Arial" w:cs="Arial"/>
                <w:b/>
                <w:bCs/>
                <w:color w:val="auto"/>
                <w:sz w:val="28"/>
              </w:rPr>
              <w:t>, 2020</w:t>
            </w:r>
          </w:p>
        </w:tc>
      </w:tr>
      <w:tr w:rsidR="00873C05" w14:paraId="14BE48F9" w14:textId="77777777" w:rsidTr="003D17D3">
        <w:trPr>
          <w:trHeight w:val="308"/>
          <w:jc w:val="center"/>
        </w:trPr>
        <w:tc>
          <w:tcPr>
            <w:tcW w:w="3960" w:type="dxa"/>
            <w:shd w:val="clear" w:color="auto" w:fill="auto"/>
            <w:vAlign w:val="center"/>
            <w:hideMark/>
          </w:tcPr>
          <w:p w14:paraId="20A3F444" w14:textId="77777777" w:rsidR="00873C05" w:rsidRDefault="00873C05" w:rsidP="00873C05">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CDEA720" w14:textId="445044C5" w:rsidR="00873C05" w:rsidRDefault="00011E9C" w:rsidP="00873C05">
            <w:pPr>
              <w:jc w:val="center"/>
              <w:rPr>
                <w:rFonts w:ascii="Arial" w:eastAsiaTheme="minorHAnsi" w:hAnsi="Arial" w:cs="Arial"/>
                <w:b/>
                <w:color w:val="auto"/>
              </w:rPr>
            </w:pPr>
            <w:r>
              <w:rPr>
                <w:rFonts w:ascii="Arial" w:eastAsiaTheme="minorHAnsi" w:hAnsi="Arial" w:cs="Arial"/>
                <w:b/>
                <w:color w:val="auto"/>
              </w:rPr>
              <w:t>20,602</w:t>
            </w:r>
          </w:p>
        </w:tc>
      </w:tr>
      <w:tr w:rsidR="00873C05" w14:paraId="090771A7" w14:textId="77777777" w:rsidTr="003D17D3">
        <w:trPr>
          <w:trHeight w:val="308"/>
          <w:jc w:val="center"/>
        </w:trPr>
        <w:tc>
          <w:tcPr>
            <w:tcW w:w="3960" w:type="dxa"/>
            <w:shd w:val="clear" w:color="auto" w:fill="auto"/>
            <w:vAlign w:val="center"/>
            <w:hideMark/>
          </w:tcPr>
          <w:p w14:paraId="630243D5" w14:textId="77777777" w:rsidR="00873C05" w:rsidRDefault="00873C05" w:rsidP="00873C05">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68F1383D" w14:textId="57DF5838" w:rsidR="00873C05" w:rsidRDefault="00011E9C" w:rsidP="00873C05">
            <w:pPr>
              <w:jc w:val="center"/>
              <w:rPr>
                <w:rFonts w:ascii="Arial" w:eastAsiaTheme="minorHAnsi" w:hAnsi="Arial" w:cs="Arial"/>
                <w:b/>
                <w:color w:val="auto"/>
              </w:rPr>
            </w:pPr>
            <w:r>
              <w:rPr>
                <w:rFonts w:ascii="Arial" w:eastAsiaTheme="minorHAnsi" w:hAnsi="Arial" w:cs="Arial"/>
                <w:b/>
                <w:color w:val="auto"/>
              </w:rPr>
              <w:t>20,824</w:t>
            </w:r>
          </w:p>
        </w:tc>
      </w:tr>
      <w:tr w:rsidR="00873C05" w14:paraId="61818492" w14:textId="77777777" w:rsidTr="003D17D3">
        <w:trPr>
          <w:trHeight w:val="308"/>
          <w:jc w:val="center"/>
        </w:trPr>
        <w:tc>
          <w:tcPr>
            <w:tcW w:w="3960" w:type="dxa"/>
            <w:shd w:val="clear" w:color="auto" w:fill="auto"/>
            <w:vAlign w:val="center"/>
            <w:hideMark/>
          </w:tcPr>
          <w:p w14:paraId="7D9FBFF2" w14:textId="77777777" w:rsidR="00873C05" w:rsidRDefault="00873C05" w:rsidP="00873C05">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7493B487" w14:textId="16AE9F08" w:rsidR="00873C05" w:rsidRDefault="00011E9C" w:rsidP="00873C05">
            <w:pPr>
              <w:jc w:val="center"/>
              <w:rPr>
                <w:rFonts w:ascii="Arial" w:eastAsiaTheme="minorHAnsi" w:hAnsi="Arial" w:cs="Arial"/>
                <w:b/>
                <w:color w:val="auto"/>
              </w:rPr>
            </w:pPr>
            <w:r>
              <w:rPr>
                <w:rFonts w:ascii="Arial" w:eastAsiaTheme="minorHAnsi" w:hAnsi="Arial" w:cs="Arial"/>
                <w:b/>
                <w:color w:val="auto"/>
              </w:rPr>
              <w:t>4,466</w:t>
            </w:r>
          </w:p>
        </w:tc>
      </w:tr>
      <w:tr w:rsidR="00873C05" w14:paraId="0F32718A" w14:textId="77777777" w:rsidTr="003D17D3">
        <w:trPr>
          <w:trHeight w:val="308"/>
          <w:jc w:val="center"/>
        </w:trPr>
        <w:tc>
          <w:tcPr>
            <w:tcW w:w="3960" w:type="dxa"/>
            <w:shd w:val="clear" w:color="auto" w:fill="auto"/>
            <w:vAlign w:val="center"/>
            <w:hideMark/>
          </w:tcPr>
          <w:p w14:paraId="40C7B3AC"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844B722" w14:textId="77462DCA" w:rsidR="00873C05" w:rsidRDefault="00011E9C" w:rsidP="00873C05">
            <w:pPr>
              <w:jc w:val="center"/>
              <w:rPr>
                <w:rFonts w:ascii="Arial" w:eastAsiaTheme="minorHAnsi" w:hAnsi="Arial" w:cs="Arial"/>
                <w:b/>
                <w:color w:val="auto"/>
              </w:rPr>
            </w:pPr>
            <w:r>
              <w:rPr>
                <w:rFonts w:ascii="Arial" w:eastAsiaTheme="minorHAnsi" w:hAnsi="Arial" w:cs="Arial"/>
                <w:b/>
                <w:color w:val="auto"/>
              </w:rPr>
              <w:t>13,027</w:t>
            </w:r>
          </w:p>
        </w:tc>
      </w:tr>
      <w:tr w:rsidR="00873C05" w14:paraId="1224D152" w14:textId="77777777" w:rsidTr="00F23D75">
        <w:trPr>
          <w:trHeight w:val="308"/>
          <w:jc w:val="center"/>
        </w:trPr>
        <w:tc>
          <w:tcPr>
            <w:tcW w:w="3960" w:type="dxa"/>
            <w:shd w:val="clear" w:color="auto" w:fill="auto"/>
            <w:vAlign w:val="center"/>
            <w:hideMark/>
          </w:tcPr>
          <w:p w14:paraId="1D3A7AF9"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873C05" w:rsidRDefault="00873C05" w:rsidP="00873C0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10DCBC2D" w:rsidR="00873C05" w:rsidRDefault="00011E9C" w:rsidP="00873C05">
            <w:pPr>
              <w:jc w:val="center"/>
              <w:rPr>
                <w:rFonts w:ascii="Arial" w:eastAsiaTheme="minorHAnsi" w:hAnsi="Arial" w:cs="Arial"/>
                <w:b/>
                <w:color w:val="auto"/>
              </w:rPr>
            </w:pPr>
            <w:r>
              <w:rPr>
                <w:rFonts w:ascii="Arial" w:eastAsiaTheme="minorHAnsi" w:hAnsi="Arial" w:cs="Arial"/>
                <w:b/>
                <w:color w:val="auto"/>
              </w:rPr>
              <w:t>63.2</w:t>
            </w:r>
          </w:p>
        </w:tc>
      </w:tr>
      <w:tr w:rsidR="00873C05" w14:paraId="49A00AFD" w14:textId="77777777" w:rsidTr="00A407A8">
        <w:trPr>
          <w:trHeight w:val="308"/>
          <w:jc w:val="center"/>
        </w:trPr>
        <w:tc>
          <w:tcPr>
            <w:tcW w:w="3960" w:type="dxa"/>
            <w:shd w:val="clear" w:color="auto" w:fill="auto"/>
            <w:vAlign w:val="center"/>
            <w:hideMark/>
          </w:tcPr>
          <w:p w14:paraId="297EF61B" w14:textId="77777777" w:rsidR="00873C05" w:rsidRDefault="00873C05" w:rsidP="00873C05">
            <w:pPr>
              <w:rPr>
                <w:rFonts w:ascii="Arial" w:hAnsi="Arial" w:cs="Arial"/>
                <w:b/>
                <w:color w:val="auto"/>
              </w:rPr>
            </w:pPr>
            <w:r>
              <w:rPr>
                <w:rFonts w:ascii="Arial" w:hAnsi="Arial" w:cs="Arial"/>
                <w:b/>
                <w:color w:val="auto"/>
              </w:rPr>
              <w:t>Avg. Days to Complete FYTD</w:t>
            </w:r>
          </w:p>
        </w:tc>
        <w:tc>
          <w:tcPr>
            <w:tcW w:w="3150" w:type="dxa"/>
          </w:tcPr>
          <w:p w14:paraId="4638D748" w14:textId="65E2628A" w:rsidR="00873C05" w:rsidRDefault="00873C05" w:rsidP="00873C05">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5D50A92C" w:rsidR="00873C05" w:rsidRDefault="00011E9C" w:rsidP="00873C05">
            <w:pPr>
              <w:jc w:val="center"/>
              <w:rPr>
                <w:rFonts w:ascii="Arial" w:eastAsiaTheme="minorHAnsi" w:hAnsi="Arial" w:cs="Arial"/>
                <w:b/>
                <w:color w:val="auto"/>
              </w:rPr>
            </w:pPr>
            <w:r>
              <w:rPr>
                <w:rFonts w:ascii="Arial" w:eastAsiaTheme="minorHAnsi" w:hAnsi="Arial" w:cs="Arial"/>
                <w:b/>
                <w:color w:val="auto"/>
              </w:rPr>
              <w:t>42</w:t>
            </w:r>
          </w:p>
        </w:tc>
      </w:tr>
    </w:tbl>
    <w:p w14:paraId="1BD26EF8" w14:textId="6217C4ED" w:rsidR="00A748F4" w:rsidRPr="00CB2E49" w:rsidRDefault="00A748F4" w:rsidP="00CB2E49">
      <w:pPr>
        <w:ind w:firstLine="720"/>
        <w:rPr>
          <w:rFonts w:ascii="Arial" w:hAnsi="Arial" w:cs="Arial"/>
          <w:color w:val="auto"/>
          <w:sz w:val="22"/>
          <w:szCs w:val="22"/>
        </w:rPr>
      </w:pPr>
      <w:r w:rsidRPr="00CB2E49">
        <w:rPr>
          <w:rFonts w:ascii="Arial" w:hAnsi="Arial" w:cs="Arial"/>
          <w:b/>
          <w:color w:val="auto"/>
          <w:sz w:val="22"/>
          <w:szCs w:val="22"/>
        </w:rPr>
        <w:t>Source:</w:t>
      </w:r>
      <w:r w:rsidRPr="00CB2E49">
        <w:rPr>
          <w:rFonts w:ascii="Arial" w:hAnsi="Arial" w:cs="Arial"/>
          <w:color w:val="auto"/>
          <w:sz w:val="22"/>
          <w:szCs w:val="22"/>
        </w:rPr>
        <w:t xml:space="preserve">  Tableau BDD History Report, </w:t>
      </w:r>
      <w:r w:rsidR="00AD033B">
        <w:rPr>
          <w:rFonts w:ascii="Arial" w:hAnsi="Arial" w:cs="Arial"/>
          <w:color w:val="auto"/>
          <w:sz w:val="22"/>
          <w:szCs w:val="22"/>
        </w:rPr>
        <w:t>June 3</w:t>
      </w:r>
      <w:r w:rsidR="001A44F6" w:rsidRPr="005672A6">
        <w:rPr>
          <w:rFonts w:ascii="Arial" w:hAnsi="Arial" w:cs="Arial"/>
          <w:color w:val="auto"/>
          <w:sz w:val="22"/>
          <w:szCs w:val="22"/>
        </w:rPr>
        <w:t xml:space="preserve">, </w:t>
      </w:r>
      <w:r w:rsidRPr="005672A6">
        <w:rPr>
          <w:rFonts w:ascii="Arial" w:hAnsi="Arial" w:cs="Arial"/>
          <w:color w:val="auto"/>
          <w:sz w:val="22"/>
          <w:szCs w:val="22"/>
        </w:rPr>
        <w:t>2020</w:t>
      </w:r>
    </w:p>
    <w:p w14:paraId="72F7D883" w14:textId="77777777" w:rsidR="00A748F4" w:rsidRDefault="00A748F4" w:rsidP="00A748F4">
      <w:pPr>
        <w:pStyle w:val="Heading10"/>
        <w:rPr>
          <w:sz w:val="24"/>
        </w:rPr>
      </w:pPr>
    </w:p>
    <w:bookmarkEnd w:id="70"/>
    <w:bookmarkEnd w:id="71"/>
    <w:p w14:paraId="78BD716E" w14:textId="513C45F6" w:rsidR="00A0458C" w:rsidRDefault="00E97A0B">
      <w:pPr>
        <w:pStyle w:val="Heading10"/>
      </w:pPr>
      <w:r>
        <w:rPr>
          <w:sz w:val="32"/>
        </w:rPr>
        <w:t xml:space="preserve">Upcoming </w:t>
      </w:r>
      <w:r w:rsidR="002A757B">
        <w:rPr>
          <w:sz w:val="32"/>
        </w:rPr>
        <w:t xml:space="preserve">Teleconferences </w:t>
      </w:r>
    </w:p>
    <w:p w14:paraId="7025251C" w14:textId="77777777" w:rsidR="00541DF7" w:rsidRDefault="00541DF7">
      <w:pPr>
        <w:rPr>
          <w:rFonts w:ascii="Arial" w:hAnsi="Arial" w:cs="Arial"/>
          <w:color w:val="000000" w:themeColor="text1"/>
        </w:rPr>
      </w:pPr>
    </w:p>
    <w:p w14:paraId="78BD716F" w14:textId="6EBDE8B9"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0C5054">
        <w:rPr>
          <w:rFonts w:ascii="Arial" w:hAnsi="Arial" w:cs="Arial"/>
          <w:color w:val="000000" w:themeColor="text1"/>
        </w:rPr>
        <w:t>Ju</w:t>
      </w:r>
      <w:r w:rsidR="008D5D43">
        <w:rPr>
          <w:rFonts w:ascii="Arial" w:hAnsi="Arial" w:cs="Arial"/>
          <w:color w:val="000000" w:themeColor="text1"/>
        </w:rPr>
        <w:t>ly 14</w:t>
      </w:r>
      <w:r>
        <w:rPr>
          <w:rFonts w:ascii="Arial" w:hAnsi="Arial" w:cs="Arial"/>
          <w:color w:val="000000" w:themeColor="text1"/>
        </w:rPr>
        <w:t>, 2020</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72" w:name="_Hlk39236726"/>
      <w:r>
        <w:rPr>
          <w:rFonts w:ascii="Arial" w:hAnsi="Arial" w:cs="Arial"/>
          <w:color w:val="000000" w:themeColor="text1"/>
        </w:rPr>
        <w:t xml:space="preserve">the </w:t>
      </w:r>
      <w:hyperlink r:id="rId31"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2" w:history="1">
        <w:r>
          <w:rPr>
            <w:rStyle w:val="Hyperlink"/>
            <w:rFonts w:ascii="Arial" w:hAnsi="Arial" w:cs="Arial"/>
          </w:rPr>
          <w:t>BDD Mailbox</w:t>
        </w:r>
      </w:hyperlink>
      <w:r>
        <w:rPr>
          <w:rFonts w:ascii="Arial" w:hAnsi="Arial" w:cs="Arial"/>
          <w:color w:val="000000" w:themeColor="text1"/>
        </w:rPr>
        <w:t xml:space="preserve"> no </w:t>
      </w:r>
      <w:bookmarkEnd w:id="72"/>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w:t>
      </w:r>
      <w:r w:rsidR="008D5D43">
        <w:rPr>
          <w:rFonts w:ascii="Arial" w:hAnsi="Arial" w:cs="Arial"/>
          <w:color w:val="000000" w:themeColor="text1"/>
        </w:rPr>
        <w:t>July 1</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0E9808B7"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0C2F74">
        <w:rPr>
          <w:rFonts w:ascii="Arial" w:hAnsi="Arial" w:cs="Arial"/>
          <w:color w:val="000000" w:themeColor="text1"/>
        </w:rPr>
        <w:t>September</w:t>
      </w:r>
      <w:r w:rsidR="008D5D43">
        <w:rPr>
          <w:rFonts w:ascii="Arial" w:hAnsi="Arial" w:cs="Arial"/>
          <w:color w:val="000000" w:themeColor="text1"/>
        </w:rPr>
        <w:t xml:space="preserve"> 3</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33"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34"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Monday August 17</w:t>
      </w:r>
      <w:r w:rsidR="002B7303">
        <w:rPr>
          <w:rFonts w:ascii="Arial" w:hAnsi="Arial" w:cs="Arial"/>
          <w:color w:val="000000" w:themeColor="text1"/>
        </w:rPr>
        <w:t>, 2020.</w:t>
      </w:r>
    </w:p>
    <w:p w14:paraId="6389DD91" w14:textId="4CDF9D46" w:rsidR="003C46E4" w:rsidRDefault="003C46E4">
      <w:pPr>
        <w:rPr>
          <w:rFonts w:ascii="Arial" w:hAnsi="Arial" w:cs="Arial"/>
          <w:color w:val="000000" w:themeColor="text1"/>
        </w:rPr>
      </w:pPr>
    </w:p>
    <w:p w14:paraId="14DF1351" w14:textId="50D75601" w:rsidR="0028092B" w:rsidRDefault="00972D5A" w:rsidP="00CB2E49">
      <w:pPr>
        <w:pStyle w:val="Heading10"/>
        <w:rPr>
          <w:color w:val="auto"/>
          <w:sz w:val="28"/>
        </w:rPr>
      </w:pPr>
      <w:r>
        <w:rPr>
          <w:sz w:val="32"/>
        </w:rPr>
        <w:t>Open Floor</w:t>
      </w:r>
    </w:p>
    <w:p w14:paraId="611FD953" w14:textId="75CD3347" w:rsidR="007E2D2E" w:rsidRDefault="007E2D2E" w:rsidP="00C35C20">
      <w:pPr>
        <w:rPr>
          <w:rFonts w:ascii="Arial" w:hAnsi="Arial" w:cs="Arial"/>
          <w:b/>
          <w:color w:val="auto"/>
          <w:sz w:val="28"/>
        </w:rPr>
      </w:pPr>
      <w:bookmarkStart w:id="73" w:name="_Hlk34988521"/>
    </w:p>
    <w:p w14:paraId="10FC9A50" w14:textId="77777777" w:rsidR="00541DF7" w:rsidRDefault="00541DF7" w:rsidP="00C35C20">
      <w:pPr>
        <w:rPr>
          <w:rFonts w:ascii="Arial" w:hAnsi="Arial" w:cs="Arial"/>
          <w:b/>
          <w:color w:val="auto"/>
          <w:sz w:val="28"/>
        </w:rPr>
      </w:pPr>
    </w:p>
    <w:p w14:paraId="5A11D958" w14:textId="77777777" w:rsidR="00541DF7" w:rsidRDefault="00541DF7" w:rsidP="00C35C20">
      <w:pPr>
        <w:rPr>
          <w:rFonts w:ascii="Arial" w:hAnsi="Arial" w:cs="Arial"/>
          <w:b/>
          <w:color w:val="auto"/>
          <w:sz w:val="28"/>
        </w:rPr>
      </w:pPr>
    </w:p>
    <w:p w14:paraId="1D54DB31" w14:textId="77777777" w:rsidR="00541DF7" w:rsidRDefault="00541DF7" w:rsidP="00C35C20">
      <w:pPr>
        <w:rPr>
          <w:rFonts w:ascii="Arial" w:hAnsi="Arial" w:cs="Arial"/>
          <w:b/>
          <w:color w:val="auto"/>
          <w:sz w:val="28"/>
        </w:rPr>
      </w:pPr>
    </w:p>
    <w:p w14:paraId="00BA4027" w14:textId="77777777" w:rsidR="00541DF7" w:rsidRDefault="00541DF7" w:rsidP="00C35C20">
      <w:pPr>
        <w:rPr>
          <w:rFonts w:ascii="Arial" w:hAnsi="Arial" w:cs="Arial"/>
          <w:b/>
          <w:color w:val="auto"/>
          <w:sz w:val="28"/>
        </w:rPr>
      </w:pPr>
    </w:p>
    <w:p w14:paraId="06E8F4A2" w14:textId="77777777" w:rsidR="00541DF7" w:rsidRDefault="00541DF7" w:rsidP="00C35C20">
      <w:pPr>
        <w:rPr>
          <w:rFonts w:ascii="Arial" w:hAnsi="Arial" w:cs="Arial"/>
          <w:b/>
          <w:color w:val="auto"/>
          <w:sz w:val="28"/>
        </w:rPr>
      </w:pPr>
    </w:p>
    <w:p w14:paraId="69D66E74" w14:textId="77777777" w:rsidR="00541DF7" w:rsidRDefault="00541DF7" w:rsidP="00C35C20">
      <w:pPr>
        <w:rPr>
          <w:rFonts w:ascii="Arial" w:hAnsi="Arial" w:cs="Arial"/>
          <w:b/>
          <w:color w:val="auto"/>
          <w:sz w:val="28"/>
        </w:rPr>
      </w:pPr>
    </w:p>
    <w:p w14:paraId="3C16D174" w14:textId="77777777" w:rsidR="000400A2" w:rsidRDefault="000400A2">
      <w:pPr>
        <w:rPr>
          <w:rFonts w:ascii="Arial" w:hAnsi="Arial" w:cs="Arial"/>
          <w:b/>
          <w:color w:val="auto"/>
          <w:sz w:val="28"/>
        </w:rPr>
      </w:pPr>
      <w:r>
        <w:rPr>
          <w:rFonts w:ascii="Arial" w:hAnsi="Arial" w:cs="Arial"/>
          <w:b/>
          <w:color w:val="auto"/>
          <w:sz w:val="28"/>
        </w:rPr>
        <w:br w:type="page"/>
      </w:r>
    </w:p>
    <w:p w14:paraId="4D1FB958" w14:textId="508FEA28" w:rsidR="00C35C20" w:rsidRDefault="00C35C20" w:rsidP="00C35C20">
      <w:pPr>
        <w:rPr>
          <w:rFonts w:ascii="Arial" w:hAnsi="Arial" w:cs="Arial"/>
          <w:b/>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 xml:space="preserve">Call Notes from the </w:t>
      </w:r>
      <w:r w:rsidR="00680A7C">
        <w:rPr>
          <w:rFonts w:ascii="Arial" w:hAnsi="Arial" w:cs="Arial"/>
          <w:b/>
          <w:color w:val="auto"/>
          <w:sz w:val="28"/>
        </w:rPr>
        <w:t xml:space="preserve">May </w:t>
      </w:r>
      <w:r w:rsidRPr="00005C07">
        <w:rPr>
          <w:rFonts w:ascii="Arial" w:hAnsi="Arial" w:cs="Arial"/>
          <w:b/>
          <w:color w:val="auto"/>
          <w:sz w:val="28"/>
        </w:rPr>
        <w:t>2020 Comp Service BDD/IDES Conference Call</w:t>
      </w:r>
      <w:r w:rsidR="00CF4C76">
        <w:rPr>
          <w:rFonts w:ascii="Arial" w:hAnsi="Arial" w:cs="Arial"/>
          <w:b/>
          <w:color w:val="auto"/>
          <w:sz w:val="28"/>
        </w:rPr>
        <w:t xml:space="preserve"> </w:t>
      </w:r>
    </w:p>
    <w:p w14:paraId="6007B9C7" w14:textId="77777777" w:rsidR="00896F38" w:rsidRDefault="00896F38" w:rsidP="00C35C20">
      <w:pPr>
        <w:rPr>
          <w:rFonts w:ascii="Arial" w:hAnsi="Arial" w:cs="Arial"/>
          <w:color w:val="auto"/>
          <w:sz w:val="28"/>
        </w:rPr>
      </w:pPr>
    </w:p>
    <w:bookmarkEnd w:id="73"/>
    <w:p w14:paraId="3892AE02" w14:textId="14E9EAA2" w:rsidR="00C35C20" w:rsidRDefault="00C35C20" w:rsidP="00060BB4">
      <w:pPr>
        <w:rPr>
          <w:rFonts w:ascii="Arial" w:hAnsi="Arial" w:cs="Arial"/>
          <w:color w:val="auto"/>
        </w:rPr>
      </w:pPr>
      <w:r w:rsidRPr="00125FB8">
        <w:rPr>
          <w:rFonts w:ascii="Arial" w:hAnsi="Arial" w:cs="Arial"/>
          <w:color w:val="auto"/>
        </w:rPr>
        <w:t xml:space="preserve">The following </w:t>
      </w:r>
      <w:r>
        <w:rPr>
          <w:rFonts w:ascii="Arial" w:hAnsi="Arial" w:cs="Arial"/>
          <w:color w:val="auto"/>
        </w:rPr>
        <w:t>n</w:t>
      </w:r>
      <w:r w:rsidRPr="00125FB8">
        <w:rPr>
          <w:rFonts w:ascii="Arial" w:hAnsi="Arial" w:cs="Arial"/>
          <w:color w:val="auto"/>
        </w:rPr>
        <w:t xml:space="preserve">otes </w:t>
      </w:r>
      <w:r>
        <w:rPr>
          <w:rFonts w:ascii="Arial" w:hAnsi="Arial" w:cs="Arial"/>
          <w:color w:val="auto"/>
        </w:rPr>
        <w:t>provide a</w:t>
      </w:r>
      <w:r w:rsidRPr="00125FB8">
        <w:rPr>
          <w:rFonts w:ascii="Arial" w:hAnsi="Arial" w:cs="Arial"/>
          <w:color w:val="auto"/>
        </w:rPr>
        <w:t xml:space="preserve"> summary of questions and discussion from the </w:t>
      </w:r>
      <w:r w:rsidR="00680A7C">
        <w:rPr>
          <w:rFonts w:ascii="Arial" w:hAnsi="Arial" w:cs="Arial"/>
          <w:color w:val="auto"/>
        </w:rPr>
        <w:t>May</w:t>
      </w:r>
      <w:r w:rsidR="005C25AB">
        <w:rPr>
          <w:rFonts w:ascii="Arial" w:hAnsi="Arial" w:cs="Arial"/>
          <w:color w:val="auto"/>
        </w:rPr>
        <w:t xml:space="preserve"> </w:t>
      </w:r>
      <w:r>
        <w:rPr>
          <w:rFonts w:ascii="Arial" w:hAnsi="Arial" w:cs="Arial"/>
          <w:color w:val="auto"/>
        </w:rPr>
        <w:t>BDD/IDES Conference Call.  For</w:t>
      </w:r>
      <w:r w:rsidRPr="00125FB8">
        <w:rPr>
          <w:rFonts w:ascii="Arial" w:hAnsi="Arial" w:cs="Arial"/>
          <w:color w:val="auto"/>
        </w:rPr>
        <w:t xml:space="preserve"> a complete description of the topics discussed on the call please review the</w:t>
      </w:r>
      <w:r w:rsidR="00654B98">
        <w:rPr>
          <w:rFonts w:ascii="Arial" w:hAnsi="Arial" w:cs="Arial"/>
          <w:color w:val="auto"/>
        </w:rPr>
        <w:t xml:space="preserve"> </w:t>
      </w:r>
      <w:hyperlink r:id="rId35" w:history="1">
        <w:r w:rsidR="00680A7C">
          <w:rPr>
            <w:rStyle w:val="Hyperlink"/>
            <w:rFonts w:ascii="Arial" w:hAnsi="Arial" w:cs="Arial"/>
          </w:rPr>
          <w:t xml:space="preserve">May </w:t>
        </w:r>
        <w:r w:rsidR="00654B98" w:rsidRPr="00654B98">
          <w:rPr>
            <w:rStyle w:val="Hyperlink"/>
            <w:rFonts w:ascii="Arial" w:hAnsi="Arial" w:cs="Arial"/>
          </w:rPr>
          <w:t>Read Ahead</w:t>
        </w:r>
      </w:hyperlink>
      <w:r w:rsidR="00654B98">
        <w:rPr>
          <w:rFonts w:ascii="Arial" w:hAnsi="Arial" w:cs="Arial"/>
          <w:color w:val="auto"/>
        </w:rPr>
        <w:t>.</w:t>
      </w:r>
    </w:p>
    <w:p w14:paraId="66A21DA9" w14:textId="77777777" w:rsidR="005808F7" w:rsidRDefault="005808F7" w:rsidP="005808F7">
      <w:pPr>
        <w:pStyle w:val="Heading10"/>
        <w:rPr>
          <w:color w:val="auto"/>
          <w:sz w:val="28"/>
          <w:szCs w:val="28"/>
        </w:rPr>
      </w:pPr>
    </w:p>
    <w:p w14:paraId="1F291EEA" w14:textId="77777777" w:rsidR="009C3FFE" w:rsidRPr="0064715B" w:rsidRDefault="009C3FFE" w:rsidP="009C3FFE">
      <w:pPr>
        <w:tabs>
          <w:tab w:val="left" w:pos="0"/>
        </w:tabs>
        <w:outlineLvl w:val="0"/>
        <w:rPr>
          <w:rFonts w:ascii="Arial" w:hAnsi="Arial" w:cs="Arial"/>
          <w:b/>
          <w:bCs/>
          <w:color w:val="auto"/>
          <w:sz w:val="28"/>
          <w:szCs w:val="28"/>
          <w:u w:val="single"/>
          <w:bdr w:val="none" w:sz="0" w:space="0" w:color="auto" w:frame="1"/>
        </w:rPr>
      </w:pPr>
      <w:r>
        <w:rPr>
          <w:rFonts w:ascii="Arial" w:hAnsi="Arial" w:cs="Arial"/>
          <w:b/>
          <w:bCs/>
          <w:color w:val="auto"/>
          <w:sz w:val="28"/>
          <w:szCs w:val="28"/>
          <w:u w:val="single"/>
          <w:bdr w:val="none" w:sz="0" w:space="0" w:color="auto" w:frame="1"/>
        </w:rPr>
        <w:t>Issues with VA Forms</w:t>
      </w:r>
    </w:p>
    <w:p w14:paraId="5CEF60CD" w14:textId="7427C1DE" w:rsidR="00170C4F" w:rsidRDefault="00240BF4" w:rsidP="009C3FFE">
      <w:pPr>
        <w:pStyle w:val="Heading10"/>
        <w:rPr>
          <w:color w:val="auto"/>
          <w:sz w:val="28"/>
          <w:szCs w:val="28"/>
        </w:rPr>
      </w:pPr>
      <w:r>
        <w:rPr>
          <w:b w:val="0"/>
          <w:color w:val="201F1E"/>
          <w:sz w:val="24"/>
          <w:u w:val="none"/>
        </w:rPr>
        <w:t>T</w:t>
      </w:r>
      <w:r w:rsidR="00F105E6">
        <w:rPr>
          <w:b w:val="0"/>
          <w:color w:val="201F1E"/>
          <w:sz w:val="24"/>
          <w:u w:val="none"/>
        </w:rPr>
        <w:t xml:space="preserve">he Forms Staff </w:t>
      </w:r>
      <w:r>
        <w:rPr>
          <w:b w:val="0"/>
          <w:color w:val="201F1E"/>
          <w:sz w:val="24"/>
          <w:u w:val="none"/>
        </w:rPr>
        <w:t xml:space="preserve">has reported </w:t>
      </w:r>
      <w:r w:rsidR="00F105E6">
        <w:rPr>
          <w:b w:val="0"/>
          <w:color w:val="201F1E"/>
          <w:sz w:val="24"/>
          <w:u w:val="none"/>
        </w:rPr>
        <w:t xml:space="preserve">that the issue with the VA Form </w:t>
      </w:r>
      <w:r w:rsidR="009C3FFE" w:rsidRPr="009C3FFE">
        <w:rPr>
          <w:b w:val="0"/>
          <w:color w:val="201F1E"/>
          <w:sz w:val="24"/>
          <w:u w:val="none"/>
        </w:rPr>
        <w:t xml:space="preserve">526EZ has been corrected. MSCs </w:t>
      </w:r>
      <w:r w:rsidR="00F105E6">
        <w:rPr>
          <w:b w:val="0"/>
          <w:color w:val="201F1E"/>
          <w:sz w:val="24"/>
          <w:u w:val="none"/>
        </w:rPr>
        <w:t xml:space="preserve">should be able to </w:t>
      </w:r>
      <w:r w:rsidR="009C3FFE" w:rsidRPr="009C3FFE">
        <w:rPr>
          <w:b w:val="0"/>
          <w:color w:val="201F1E"/>
          <w:sz w:val="24"/>
          <w:u w:val="none"/>
        </w:rPr>
        <w:t xml:space="preserve">resume using the latest version. </w:t>
      </w:r>
      <w:r w:rsidR="005808F7" w:rsidRPr="005135FA">
        <w:rPr>
          <w:color w:val="auto"/>
          <w:sz w:val="28"/>
          <w:szCs w:val="28"/>
        </w:rPr>
        <w:t xml:space="preserve"> </w:t>
      </w:r>
    </w:p>
    <w:p w14:paraId="3CAA9437" w14:textId="77777777" w:rsidR="007E122D" w:rsidRDefault="007E122D" w:rsidP="009C3FFE">
      <w:pPr>
        <w:pStyle w:val="Heading10"/>
        <w:rPr>
          <w:color w:val="auto"/>
          <w:sz w:val="28"/>
          <w:szCs w:val="28"/>
        </w:rPr>
      </w:pPr>
    </w:p>
    <w:p w14:paraId="2A8B31C1" w14:textId="77777777" w:rsidR="007E122D" w:rsidRPr="002A013E" w:rsidRDefault="007E122D" w:rsidP="007E122D">
      <w:pPr>
        <w:rPr>
          <w:rFonts w:ascii="Arial" w:hAnsi="Arial" w:cs="Arial"/>
          <w:b/>
          <w:bCs/>
          <w:sz w:val="28"/>
          <w:szCs w:val="28"/>
          <w:u w:val="single"/>
        </w:rPr>
      </w:pPr>
      <w:r w:rsidRPr="002A013E">
        <w:rPr>
          <w:rFonts w:ascii="Arial" w:hAnsi="Arial" w:cs="Arial"/>
          <w:b/>
          <w:bCs/>
          <w:sz w:val="28"/>
          <w:szCs w:val="28"/>
          <w:u w:val="single"/>
        </w:rPr>
        <w:t xml:space="preserve">Segmented Lane Assignment in </w:t>
      </w:r>
      <w:r>
        <w:rPr>
          <w:rFonts w:ascii="Arial" w:hAnsi="Arial" w:cs="Arial"/>
          <w:b/>
          <w:bCs/>
          <w:sz w:val="28"/>
          <w:szCs w:val="28"/>
          <w:u w:val="single"/>
        </w:rPr>
        <w:t>BDD</w:t>
      </w:r>
      <w:r w:rsidRPr="002A013E">
        <w:rPr>
          <w:rFonts w:ascii="Arial" w:hAnsi="Arial" w:cs="Arial"/>
          <w:b/>
          <w:bCs/>
          <w:sz w:val="28"/>
          <w:szCs w:val="28"/>
          <w:u w:val="single"/>
        </w:rPr>
        <w:t xml:space="preserve"> Cases </w:t>
      </w:r>
    </w:p>
    <w:p w14:paraId="3900728B" w14:textId="20185CE2" w:rsidR="007E122D" w:rsidRDefault="007E122D" w:rsidP="007E122D">
      <w:pPr>
        <w:rPr>
          <w:rFonts w:ascii="Arial" w:hAnsi="Arial" w:cs="Arial"/>
        </w:rPr>
      </w:pPr>
      <w:r>
        <w:rPr>
          <w:rFonts w:ascii="Arial" w:hAnsi="Arial" w:cs="Arial"/>
        </w:rPr>
        <w:t xml:space="preserve">During the May 2020 BDD and IDES Call, it was erroneously stated that the </w:t>
      </w:r>
      <w:r w:rsidRPr="00D60F63">
        <w:rPr>
          <w:rFonts w:ascii="Arial" w:hAnsi="Arial" w:cs="Arial"/>
          <w:i/>
          <w:iCs/>
        </w:rPr>
        <w:t>BDD (National)</w:t>
      </w:r>
      <w:r>
        <w:rPr>
          <w:rFonts w:ascii="Arial" w:hAnsi="Arial" w:cs="Arial"/>
        </w:rPr>
        <w:t xml:space="preserve"> segmented lane is required to be entered for all BDD claims. This was discovered after the call to be incorrect. Please see the correct guidance included above in the June 2020 BDD and IDES call under the topic, “Segmented Lane Assignment in BDD Cases” which states that it is no longer necessary to assign the </w:t>
      </w:r>
      <w:r w:rsidRPr="00D60F63">
        <w:rPr>
          <w:rFonts w:ascii="Arial" w:hAnsi="Arial" w:cs="Arial"/>
          <w:i/>
          <w:iCs/>
        </w:rPr>
        <w:t>BDD (National)</w:t>
      </w:r>
      <w:r>
        <w:rPr>
          <w:rFonts w:ascii="Arial" w:hAnsi="Arial" w:cs="Arial"/>
        </w:rPr>
        <w:t xml:space="preserve"> lane to BDD claims. </w:t>
      </w:r>
      <w:r w:rsidRPr="002A013E">
        <w:rPr>
          <w:rFonts w:ascii="Arial" w:hAnsi="Arial" w:cs="Arial"/>
        </w:rPr>
        <w:t>Until th</w:t>
      </w:r>
      <w:r>
        <w:rPr>
          <w:rFonts w:ascii="Arial" w:hAnsi="Arial" w:cs="Arial"/>
        </w:rPr>
        <w:t xml:space="preserve">e segmented lane </w:t>
      </w:r>
      <w:r w:rsidRPr="002A013E">
        <w:rPr>
          <w:rFonts w:ascii="Arial" w:hAnsi="Arial" w:cs="Arial"/>
        </w:rPr>
        <w:t>is removed</w:t>
      </w:r>
      <w:r>
        <w:rPr>
          <w:rFonts w:ascii="Arial" w:hAnsi="Arial" w:cs="Arial"/>
        </w:rPr>
        <w:t xml:space="preserve"> as a required field</w:t>
      </w:r>
      <w:r w:rsidRPr="002A013E">
        <w:rPr>
          <w:rFonts w:ascii="Arial" w:hAnsi="Arial" w:cs="Arial"/>
        </w:rPr>
        <w:t xml:space="preserve"> from VBMS, </w:t>
      </w:r>
      <w:r>
        <w:rPr>
          <w:rFonts w:ascii="Arial" w:hAnsi="Arial" w:cs="Arial"/>
        </w:rPr>
        <w:t>MSCs</w:t>
      </w:r>
      <w:r w:rsidRPr="002A013E">
        <w:rPr>
          <w:rFonts w:ascii="Arial" w:hAnsi="Arial" w:cs="Arial"/>
        </w:rPr>
        <w:t xml:space="preserve"> may select either </w:t>
      </w:r>
      <w:r w:rsidRPr="002A013E">
        <w:rPr>
          <w:rFonts w:ascii="Arial" w:hAnsi="Arial" w:cs="Arial"/>
          <w:i/>
          <w:iCs/>
        </w:rPr>
        <w:t>Core (National)</w:t>
      </w:r>
      <w:r w:rsidRPr="002A013E">
        <w:rPr>
          <w:rFonts w:ascii="Arial" w:hAnsi="Arial" w:cs="Arial"/>
        </w:rPr>
        <w:t xml:space="preserve"> or </w:t>
      </w:r>
      <w:r>
        <w:rPr>
          <w:rFonts w:ascii="Arial" w:hAnsi="Arial" w:cs="Arial"/>
          <w:i/>
          <w:iCs/>
        </w:rPr>
        <w:t>BDD</w:t>
      </w:r>
      <w:r w:rsidRPr="002A013E">
        <w:rPr>
          <w:rFonts w:ascii="Arial" w:hAnsi="Arial" w:cs="Arial"/>
          <w:i/>
          <w:iCs/>
        </w:rPr>
        <w:t xml:space="preserve"> (National)</w:t>
      </w:r>
      <w:r w:rsidRPr="002A013E">
        <w:rPr>
          <w:rFonts w:ascii="Arial" w:hAnsi="Arial" w:cs="Arial"/>
        </w:rPr>
        <w:t xml:space="preserve"> as the </w:t>
      </w:r>
      <w:r>
        <w:rPr>
          <w:rFonts w:ascii="Arial" w:hAnsi="Arial" w:cs="Arial"/>
        </w:rPr>
        <w:t>s</w:t>
      </w:r>
      <w:r w:rsidRPr="002A013E">
        <w:rPr>
          <w:rFonts w:ascii="Arial" w:hAnsi="Arial" w:cs="Arial"/>
        </w:rPr>
        <w:t>egmented lane</w:t>
      </w:r>
      <w:r>
        <w:rPr>
          <w:rFonts w:ascii="Arial" w:hAnsi="Arial" w:cs="Arial"/>
        </w:rPr>
        <w:t>.</w:t>
      </w:r>
    </w:p>
    <w:p w14:paraId="59FD3B79" w14:textId="2988E9B8" w:rsidR="000400A2" w:rsidRDefault="000400A2" w:rsidP="007E122D">
      <w:pPr>
        <w:rPr>
          <w:rFonts w:ascii="Arial" w:hAnsi="Arial" w:cs="Arial"/>
          <w:color w:val="444444"/>
        </w:rPr>
      </w:pPr>
    </w:p>
    <w:p w14:paraId="34D84B34" w14:textId="77777777" w:rsidR="000400A2" w:rsidRPr="002A013E" w:rsidRDefault="000400A2" w:rsidP="000400A2">
      <w:pPr>
        <w:rPr>
          <w:rFonts w:ascii="Arial" w:hAnsi="Arial" w:cs="Arial"/>
          <w:b/>
          <w:bCs/>
          <w:sz w:val="28"/>
          <w:szCs w:val="28"/>
          <w:u w:val="single"/>
        </w:rPr>
      </w:pPr>
      <w:r>
        <w:rPr>
          <w:rFonts w:ascii="Arial" w:hAnsi="Arial" w:cs="Arial"/>
          <w:b/>
          <w:bCs/>
          <w:sz w:val="28"/>
          <w:szCs w:val="28"/>
          <w:u w:val="single"/>
        </w:rPr>
        <w:t>Uploading Documents Received Electronically</w:t>
      </w:r>
      <w:r w:rsidRPr="002A013E">
        <w:rPr>
          <w:rFonts w:ascii="Arial" w:hAnsi="Arial" w:cs="Arial"/>
          <w:b/>
          <w:bCs/>
          <w:sz w:val="28"/>
          <w:szCs w:val="28"/>
          <w:u w:val="single"/>
        </w:rPr>
        <w:t xml:space="preserve"> </w:t>
      </w:r>
    </w:p>
    <w:p w14:paraId="68C9C9E1" w14:textId="77777777" w:rsidR="000400A2" w:rsidRPr="00E838D4" w:rsidRDefault="000400A2" w:rsidP="000400A2">
      <w:pPr>
        <w:rPr>
          <w:i/>
          <w:iCs/>
        </w:rPr>
      </w:pPr>
      <w:r>
        <w:rPr>
          <w:rFonts w:ascii="Arial" w:hAnsi="Arial" w:cs="Arial"/>
        </w:rPr>
        <w:t xml:space="preserve">There was a question during the May 2020 BDD and IDES call on what should be entered for the </w:t>
      </w:r>
      <w:r w:rsidRPr="00E838D4">
        <w:rPr>
          <w:rFonts w:ascii="Arial" w:hAnsi="Arial" w:cs="Arial"/>
          <w:i/>
          <w:iCs/>
        </w:rPr>
        <w:t>Content Source</w:t>
      </w:r>
      <w:r>
        <w:rPr>
          <w:rFonts w:ascii="Arial" w:hAnsi="Arial" w:cs="Arial"/>
          <w:b/>
          <w:bCs/>
        </w:rPr>
        <w:t xml:space="preserve"> </w:t>
      </w:r>
      <w:r>
        <w:rPr>
          <w:rFonts w:ascii="Arial" w:hAnsi="Arial" w:cs="Arial"/>
        </w:rPr>
        <w:t xml:space="preserve">of documents received from a VSO. </w:t>
      </w:r>
      <w:r w:rsidRPr="00E04F6B">
        <w:rPr>
          <w:rFonts w:ascii="Arial" w:hAnsi="Arial" w:cs="Arial"/>
          <w:i/>
          <w:iCs/>
        </w:rPr>
        <w:t>Veteran</w:t>
      </w:r>
      <w:r>
        <w:rPr>
          <w:rFonts w:ascii="Arial" w:hAnsi="Arial" w:cs="Arial"/>
        </w:rPr>
        <w:t xml:space="preserve"> should be selected as the </w:t>
      </w:r>
      <w:r w:rsidRPr="00E838D4">
        <w:rPr>
          <w:rFonts w:ascii="Arial" w:hAnsi="Arial" w:cs="Arial"/>
          <w:i/>
          <w:iCs/>
        </w:rPr>
        <w:t>Content Source</w:t>
      </w:r>
      <w:r>
        <w:rPr>
          <w:rFonts w:ascii="Arial" w:hAnsi="Arial" w:cs="Arial"/>
          <w:b/>
          <w:bCs/>
        </w:rPr>
        <w:t xml:space="preserve"> </w:t>
      </w:r>
      <w:r>
        <w:rPr>
          <w:rFonts w:ascii="Arial" w:hAnsi="Arial" w:cs="Arial"/>
        </w:rPr>
        <w:t>for documents received from a VSO.</w:t>
      </w:r>
    </w:p>
    <w:p w14:paraId="2FA3AAB2" w14:textId="77777777" w:rsidR="000400A2" w:rsidRPr="005F63DA" w:rsidRDefault="000400A2" w:rsidP="007E122D">
      <w:pPr>
        <w:rPr>
          <w:rFonts w:ascii="Arial" w:hAnsi="Arial" w:cs="Arial"/>
          <w:i/>
          <w:iCs/>
          <w:color w:val="auto"/>
        </w:rPr>
      </w:pPr>
    </w:p>
    <w:p w14:paraId="035337AA" w14:textId="77777777" w:rsidR="007E122D" w:rsidRPr="00CA4C05" w:rsidRDefault="007E122D" w:rsidP="009C3FFE">
      <w:pPr>
        <w:pStyle w:val="Heading10"/>
        <w:rPr>
          <w:szCs w:val="20"/>
        </w:rPr>
      </w:pPr>
    </w:p>
    <w:sectPr w:rsidR="007E122D" w:rsidRPr="00CA4C05">
      <w:footerReference w:type="default" r:id="rId36"/>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E9D8" w14:textId="77777777" w:rsidR="00A02C5D" w:rsidRDefault="00A02C5D">
      <w:r>
        <w:separator/>
      </w:r>
    </w:p>
  </w:endnote>
  <w:endnote w:type="continuationSeparator" w:id="0">
    <w:p w14:paraId="6A0A285F" w14:textId="77777777" w:rsidR="00A02C5D" w:rsidRDefault="00A02C5D">
      <w:r>
        <w:continuationSeparator/>
      </w:r>
    </w:p>
  </w:endnote>
  <w:endnote w:type="continuationNotice" w:id="1">
    <w:p w14:paraId="1817966C" w14:textId="77777777" w:rsidR="00A02C5D" w:rsidRDefault="00A0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55BD074D"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680A7C">
      <w:rPr>
        <w:rFonts w:ascii="Arial" w:hAnsi="Arial" w:cs="Arial"/>
        <w:sz w:val="22"/>
      </w:rPr>
      <w:t>June 9</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FFB9" w14:textId="77777777" w:rsidR="00A02C5D" w:rsidRDefault="00A02C5D">
      <w:r>
        <w:separator/>
      </w:r>
    </w:p>
  </w:footnote>
  <w:footnote w:type="continuationSeparator" w:id="0">
    <w:p w14:paraId="11DEA7B1" w14:textId="77777777" w:rsidR="00A02C5D" w:rsidRDefault="00A02C5D">
      <w:r>
        <w:continuationSeparator/>
      </w:r>
    </w:p>
  </w:footnote>
  <w:footnote w:type="continuationNotice" w:id="1">
    <w:p w14:paraId="4C026337" w14:textId="77777777" w:rsidR="00A02C5D" w:rsidRDefault="00A02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2023C66"/>
    <w:multiLevelType w:val="hybridMultilevel"/>
    <w:tmpl w:val="964E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07F1"/>
    <w:multiLevelType w:val="hybridMultilevel"/>
    <w:tmpl w:val="8C2E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20574"/>
    <w:multiLevelType w:val="multilevel"/>
    <w:tmpl w:val="C9C8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68A5"/>
    <w:multiLevelType w:val="hybridMultilevel"/>
    <w:tmpl w:val="AFE437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C49BB"/>
    <w:multiLevelType w:val="hybridMultilevel"/>
    <w:tmpl w:val="85C08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0A5DB2"/>
    <w:multiLevelType w:val="hybridMultilevel"/>
    <w:tmpl w:val="67629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8E96219"/>
    <w:multiLevelType w:val="hybridMultilevel"/>
    <w:tmpl w:val="2F9CC6B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6EA217C"/>
    <w:multiLevelType w:val="hybridMultilevel"/>
    <w:tmpl w:val="7BD0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5440D6"/>
    <w:multiLevelType w:val="hybridMultilevel"/>
    <w:tmpl w:val="0B5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3731D"/>
    <w:multiLevelType w:val="multilevel"/>
    <w:tmpl w:val="BAD2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B01AC"/>
    <w:multiLevelType w:val="hybridMultilevel"/>
    <w:tmpl w:val="9A589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F42F4B"/>
    <w:multiLevelType w:val="hybridMultilevel"/>
    <w:tmpl w:val="F39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06B7E"/>
    <w:multiLevelType w:val="hybridMultilevel"/>
    <w:tmpl w:val="01E2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117B3"/>
    <w:multiLevelType w:val="hybridMultilevel"/>
    <w:tmpl w:val="DB1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53F20"/>
    <w:multiLevelType w:val="hybridMultilevel"/>
    <w:tmpl w:val="BA980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C94CEF"/>
    <w:multiLevelType w:val="hybridMultilevel"/>
    <w:tmpl w:val="689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802D7D"/>
    <w:multiLevelType w:val="multilevel"/>
    <w:tmpl w:val="7E0E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9687C"/>
    <w:multiLevelType w:val="multilevel"/>
    <w:tmpl w:val="43BE3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50EA9"/>
    <w:multiLevelType w:val="multilevel"/>
    <w:tmpl w:val="21F8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46120"/>
    <w:multiLevelType w:val="hybridMultilevel"/>
    <w:tmpl w:val="906C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12FB"/>
    <w:multiLevelType w:val="hybridMultilevel"/>
    <w:tmpl w:val="D72E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85AF9"/>
    <w:multiLevelType w:val="hybridMultilevel"/>
    <w:tmpl w:val="9CF27E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540463CD"/>
    <w:multiLevelType w:val="hybridMultilevel"/>
    <w:tmpl w:val="8ECEDB66"/>
    <w:lvl w:ilvl="0" w:tplc="5ABA106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75419"/>
    <w:multiLevelType w:val="hybridMultilevel"/>
    <w:tmpl w:val="FFCC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A09C4"/>
    <w:multiLevelType w:val="hybridMultilevel"/>
    <w:tmpl w:val="E910A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B1225"/>
    <w:multiLevelType w:val="hybridMultilevel"/>
    <w:tmpl w:val="7E5ABEC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8"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859EC"/>
    <w:multiLevelType w:val="multilevel"/>
    <w:tmpl w:val="E628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806979"/>
    <w:multiLevelType w:val="multilevel"/>
    <w:tmpl w:val="08305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A3FEA"/>
    <w:multiLevelType w:val="hybridMultilevel"/>
    <w:tmpl w:val="85F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81452"/>
    <w:multiLevelType w:val="multilevel"/>
    <w:tmpl w:val="888A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C2BBA"/>
    <w:multiLevelType w:val="multilevel"/>
    <w:tmpl w:val="75F22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0"/>
  </w:num>
  <w:num w:numId="3">
    <w:abstractNumId w:val="42"/>
  </w:num>
  <w:num w:numId="4">
    <w:abstractNumId w:val="11"/>
  </w:num>
  <w:num w:numId="5">
    <w:abstractNumId w:val="6"/>
  </w:num>
  <w:num w:numId="6">
    <w:abstractNumId w:val="44"/>
  </w:num>
  <w:num w:numId="7">
    <w:abstractNumId w:val="2"/>
  </w:num>
  <w:num w:numId="8">
    <w:abstractNumId w:val="46"/>
  </w:num>
  <w:num w:numId="9">
    <w:abstractNumId w:val="48"/>
  </w:num>
  <w:num w:numId="10">
    <w:abstractNumId w:val="22"/>
  </w:num>
  <w:num w:numId="11">
    <w:abstractNumId w:val="19"/>
  </w:num>
  <w:num w:numId="12">
    <w:abstractNumId w:val="36"/>
  </w:num>
  <w:num w:numId="13">
    <w:abstractNumId w:val="40"/>
  </w:num>
  <w:num w:numId="14">
    <w:abstractNumId w:val="34"/>
  </w:num>
  <w:num w:numId="15">
    <w:abstractNumId w:val="4"/>
  </w:num>
  <w:num w:numId="16">
    <w:abstractNumId w:val="16"/>
  </w:num>
  <w:num w:numId="17">
    <w:abstractNumId w:val="28"/>
  </w:num>
  <w:num w:numId="18">
    <w:abstractNumId w:val="20"/>
  </w:num>
  <w:num w:numId="19">
    <w:abstractNumId w:val="24"/>
  </w:num>
  <w:num w:numId="20">
    <w:abstractNumId w:val="1"/>
  </w:num>
  <w:num w:numId="21">
    <w:abstractNumId w:val="33"/>
  </w:num>
  <w:num w:numId="22">
    <w:abstractNumId w:val="39"/>
  </w:num>
  <w:num w:numId="23">
    <w:abstractNumId w:val="27"/>
  </w:num>
  <w:num w:numId="24">
    <w:abstractNumId w:val="26"/>
  </w:num>
  <w:num w:numId="25">
    <w:abstractNumId w:val="5"/>
  </w:num>
  <w:num w:numId="26">
    <w:abstractNumId w:val="35"/>
  </w:num>
  <w:num w:numId="27">
    <w:abstractNumId w:val="29"/>
  </w:num>
  <w:num w:numId="28">
    <w:abstractNumId w:val="43"/>
  </w:num>
  <w:num w:numId="29">
    <w:abstractNumId w:val="13"/>
  </w:num>
  <w:num w:numId="30">
    <w:abstractNumId w:val="23"/>
  </w:num>
  <w:num w:numId="31">
    <w:abstractNumId w:val="10"/>
  </w:num>
  <w:num w:numId="32">
    <w:abstractNumId w:val="7"/>
  </w:num>
  <w:num w:numId="33">
    <w:abstractNumId w:val="31"/>
  </w:num>
  <w:num w:numId="34">
    <w:abstractNumId w:val="8"/>
  </w:num>
  <w:num w:numId="35">
    <w:abstractNumId w:val="9"/>
  </w:num>
  <w:num w:numId="36">
    <w:abstractNumId w:val="30"/>
  </w:num>
  <w:num w:numId="37">
    <w:abstractNumId w:val="15"/>
  </w:num>
  <w:num w:numId="38">
    <w:abstractNumId w:val="18"/>
  </w:num>
  <w:num w:numId="39">
    <w:abstractNumId w:val="3"/>
  </w:num>
  <w:num w:numId="40">
    <w:abstractNumId w:val="21"/>
  </w:num>
  <w:num w:numId="41">
    <w:abstractNumId w:val="37"/>
  </w:num>
  <w:num w:numId="42">
    <w:abstractNumId w:val="49"/>
  </w:num>
  <w:num w:numId="43">
    <w:abstractNumId w:val="32"/>
  </w:num>
  <w:num w:numId="44">
    <w:abstractNumId w:val="47"/>
  </w:num>
  <w:num w:numId="45">
    <w:abstractNumId w:val="45"/>
  </w:num>
  <w:num w:numId="46">
    <w:abstractNumId w:val="41"/>
  </w:num>
  <w:num w:numId="47">
    <w:abstractNumId w:val="25"/>
  </w:num>
  <w:num w:numId="48">
    <w:abstractNumId w:val="14"/>
  </w:num>
  <w:num w:numId="49">
    <w:abstractNumId w:val="12"/>
  </w:num>
  <w:num w:numId="5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10569"/>
    <w:rsid w:val="0001137B"/>
    <w:rsid w:val="00011E9C"/>
    <w:rsid w:val="00015441"/>
    <w:rsid w:val="00015CD4"/>
    <w:rsid w:val="0002298A"/>
    <w:rsid w:val="00023311"/>
    <w:rsid w:val="00024F70"/>
    <w:rsid w:val="000263E6"/>
    <w:rsid w:val="00033C9B"/>
    <w:rsid w:val="000400A2"/>
    <w:rsid w:val="000425FE"/>
    <w:rsid w:val="000436E0"/>
    <w:rsid w:val="00044229"/>
    <w:rsid w:val="000506DA"/>
    <w:rsid w:val="00050E2A"/>
    <w:rsid w:val="000529D1"/>
    <w:rsid w:val="00055ED1"/>
    <w:rsid w:val="00060BB4"/>
    <w:rsid w:val="00063DCE"/>
    <w:rsid w:val="00064B9C"/>
    <w:rsid w:val="00067565"/>
    <w:rsid w:val="000677AC"/>
    <w:rsid w:val="00071C75"/>
    <w:rsid w:val="000727A7"/>
    <w:rsid w:val="00076D78"/>
    <w:rsid w:val="00080033"/>
    <w:rsid w:val="000828D6"/>
    <w:rsid w:val="0008380C"/>
    <w:rsid w:val="0009278D"/>
    <w:rsid w:val="000929A4"/>
    <w:rsid w:val="00093068"/>
    <w:rsid w:val="000930C4"/>
    <w:rsid w:val="0009368C"/>
    <w:rsid w:val="000945FD"/>
    <w:rsid w:val="00097330"/>
    <w:rsid w:val="000A6D11"/>
    <w:rsid w:val="000A7A1D"/>
    <w:rsid w:val="000B1659"/>
    <w:rsid w:val="000C2869"/>
    <w:rsid w:val="000C2F74"/>
    <w:rsid w:val="000C5054"/>
    <w:rsid w:val="000D03C2"/>
    <w:rsid w:val="000D1CFE"/>
    <w:rsid w:val="000D4A61"/>
    <w:rsid w:val="000F6508"/>
    <w:rsid w:val="00100D1F"/>
    <w:rsid w:val="00114894"/>
    <w:rsid w:val="00116E2D"/>
    <w:rsid w:val="00120356"/>
    <w:rsid w:val="0012052F"/>
    <w:rsid w:val="0012529E"/>
    <w:rsid w:val="00127BD2"/>
    <w:rsid w:val="00135BCB"/>
    <w:rsid w:val="001407D2"/>
    <w:rsid w:val="00140FDD"/>
    <w:rsid w:val="00141DA6"/>
    <w:rsid w:val="00145745"/>
    <w:rsid w:val="00153AE7"/>
    <w:rsid w:val="00156830"/>
    <w:rsid w:val="001569C1"/>
    <w:rsid w:val="00163056"/>
    <w:rsid w:val="00165576"/>
    <w:rsid w:val="00170C4F"/>
    <w:rsid w:val="0017213F"/>
    <w:rsid w:val="00172C58"/>
    <w:rsid w:val="00173817"/>
    <w:rsid w:val="00175508"/>
    <w:rsid w:val="00180DE2"/>
    <w:rsid w:val="00183383"/>
    <w:rsid w:val="00184502"/>
    <w:rsid w:val="00187BC0"/>
    <w:rsid w:val="001907DF"/>
    <w:rsid w:val="00196783"/>
    <w:rsid w:val="0019694C"/>
    <w:rsid w:val="00196ACD"/>
    <w:rsid w:val="00197030"/>
    <w:rsid w:val="001976F9"/>
    <w:rsid w:val="001A051A"/>
    <w:rsid w:val="001A44F6"/>
    <w:rsid w:val="001A6283"/>
    <w:rsid w:val="001A672A"/>
    <w:rsid w:val="001A6C0F"/>
    <w:rsid w:val="001C0686"/>
    <w:rsid w:val="001C0C67"/>
    <w:rsid w:val="001C79A6"/>
    <w:rsid w:val="001D0F01"/>
    <w:rsid w:val="001D68F2"/>
    <w:rsid w:val="001D6E96"/>
    <w:rsid w:val="001D7E63"/>
    <w:rsid w:val="001E5ED3"/>
    <w:rsid w:val="001F3F1F"/>
    <w:rsid w:val="00201852"/>
    <w:rsid w:val="00204936"/>
    <w:rsid w:val="002154FB"/>
    <w:rsid w:val="00217FD7"/>
    <w:rsid w:val="002208A2"/>
    <w:rsid w:val="002224E8"/>
    <w:rsid w:val="00223B73"/>
    <w:rsid w:val="002313B7"/>
    <w:rsid w:val="002323A2"/>
    <w:rsid w:val="00232CFA"/>
    <w:rsid w:val="00234A19"/>
    <w:rsid w:val="00235886"/>
    <w:rsid w:val="00236F3C"/>
    <w:rsid w:val="002403CF"/>
    <w:rsid w:val="00240BF4"/>
    <w:rsid w:val="002417C1"/>
    <w:rsid w:val="002454D0"/>
    <w:rsid w:val="00252F5E"/>
    <w:rsid w:val="00257851"/>
    <w:rsid w:val="00257E19"/>
    <w:rsid w:val="00262DF3"/>
    <w:rsid w:val="002632BC"/>
    <w:rsid w:val="0027310A"/>
    <w:rsid w:val="00274DDA"/>
    <w:rsid w:val="00275EF5"/>
    <w:rsid w:val="0027606A"/>
    <w:rsid w:val="0028092B"/>
    <w:rsid w:val="00281270"/>
    <w:rsid w:val="00282F00"/>
    <w:rsid w:val="002837F6"/>
    <w:rsid w:val="00285AA8"/>
    <w:rsid w:val="00287296"/>
    <w:rsid w:val="002909F3"/>
    <w:rsid w:val="002923DD"/>
    <w:rsid w:val="00292810"/>
    <w:rsid w:val="002A5743"/>
    <w:rsid w:val="002A5AE1"/>
    <w:rsid w:val="002A5AF6"/>
    <w:rsid w:val="002A757B"/>
    <w:rsid w:val="002B7303"/>
    <w:rsid w:val="002C4C42"/>
    <w:rsid w:val="002C5A25"/>
    <w:rsid w:val="002C6D26"/>
    <w:rsid w:val="002C7CC2"/>
    <w:rsid w:val="002D003E"/>
    <w:rsid w:val="002D0F80"/>
    <w:rsid w:val="002D465F"/>
    <w:rsid w:val="002D5E36"/>
    <w:rsid w:val="002E5996"/>
    <w:rsid w:val="002E701E"/>
    <w:rsid w:val="002E7142"/>
    <w:rsid w:val="002F0260"/>
    <w:rsid w:val="002F2B17"/>
    <w:rsid w:val="002F77ED"/>
    <w:rsid w:val="00301972"/>
    <w:rsid w:val="00301D3A"/>
    <w:rsid w:val="00306163"/>
    <w:rsid w:val="003121A9"/>
    <w:rsid w:val="00313BB0"/>
    <w:rsid w:val="00313CEE"/>
    <w:rsid w:val="003158DA"/>
    <w:rsid w:val="003200B9"/>
    <w:rsid w:val="0032627A"/>
    <w:rsid w:val="003268BB"/>
    <w:rsid w:val="003372B6"/>
    <w:rsid w:val="00345DB4"/>
    <w:rsid w:val="003462C3"/>
    <w:rsid w:val="00347254"/>
    <w:rsid w:val="00352DED"/>
    <w:rsid w:val="0035326C"/>
    <w:rsid w:val="0035383B"/>
    <w:rsid w:val="00355D98"/>
    <w:rsid w:val="00362261"/>
    <w:rsid w:val="00366E32"/>
    <w:rsid w:val="00370335"/>
    <w:rsid w:val="00373BE7"/>
    <w:rsid w:val="00375A1D"/>
    <w:rsid w:val="00375D23"/>
    <w:rsid w:val="0038186A"/>
    <w:rsid w:val="003820D3"/>
    <w:rsid w:val="003828FA"/>
    <w:rsid w:val="00393275"/>
    <w:rsid w:val="0039397A"/>
    <w:rsid w:val="00394310"/>
    <w:rsid w:val="003A04D8"/>
    <w:rsid w:val="003B202B"/>
    <w:rsid w:val="003B2B2E"/>
    <w:rsid w:val="003B2C11"/>
    <w:rsid w:val="003C16EA"/>
    <w:rsid w:val="003C27A0"/>
    <w:rsid w:val="003C28F5"/>
    <w:rsid w:val="003C46E4"/>
    <w:rsid w:val="003D17D3"/>
    <w:rsid w:val="003E2141"/>
    <w:rsid w:val="003E4C7A"/>
    <w:rsid w:val="003F0691"/>
    <w:rsid w:val="003F1AAE"/>
    <w:rsid w:val="003F1D3E"/>
    <w:rsid w:val="003F24B8"/>
    <w:rsid w:val="003F5C90"/>
    <w:rsid w:val="003F6C36"/>
    <w:rsid w:val="00400949"/>
    <w:rsid w:val="00403A3F"/>
    <w:rsid w:val="004117AE"/>
    <w:rsid w:val="00413A1A"/>
    <w:rsid w:val="00424989"/>
    <w:rsid w:val="004313B2"/>
    <w:rsid w:val="004321E8"/>
    <w:rsid w:val="00432B4C"/>
    <w:rsid w:val="00437A45"/>
    <w:rsid w:val="00445615"/>
    <w:rsid w:val="004625A9"/>
    <w:rsid w:val="00462F7E"/>
    <w:rsid w:val="00464437"/>
    <w:rsid w:val="0046754E"/>
    <w:rsid w:val="00472C75"/>
    <w:rsid w:val="00473041"/>
    <w:rsid w:val="00476DD2"/>
    <w:rsid w:val="004804EC"/>
    <w:rsid w:val="00482FA0"/>
    <w:rsid w:val="00486090"/>
    <w:rsid w:val="004861BB"/>
    <w:rsid w:val="004906E7"/>
    <w:rsid w:val="00491B97"/>
    <w:rsid w:val="00495E12"/>
    <w:rsid w:val="00496A8E"/>
    <w:rsid w:val="004A0932"/>
    <w:rsid w:val="004A0E4E"/>
    <w:rsid w:val="004A1CA8"/>
    <w:rsid w:val="004A6DD6"/>
    <w:rsid w:val="004A7319"/>
    <w:rsid w:val="004C39DC"/>
    <w:rsid w:val="004C3D01"/>
    <w:rsid w:val="004C5B8D"/>
    <w:rsid w:val="004D2E38"/>
    <w:rsid w:val="004E0832"/>
    <w:rsid w:val="004E14DF"/>
    <w:rsid w:val="004E458A"/>
    <w:rsid w:val="004F0914"/>
    <w:rsid w:val="004F2690"/>
    <w:rsid w:val="004F3CFA"/>
    <w:rsid w:val="004F60FA"/>
    <w:rsid w:val="00500B0B"/>
    <w:rsid w:val="00504B08"/>
    <w:rsid w:val="005122AE"/>
    <w:rsid w:val="005125A1"/>
    <w:rsid w:val="005135FA"/>
    <w:rsid w:val="005141C3"/>
    <w:rsid w:val="0051636C"/>
    <w:rsid w:val="00516C00"/>
    <w:rsid w:val="0052282C"/>
    <w:rsid w:val="005363E8"/>
    <w:rsid w:val="00536786"/>
    <w:rsid w:val="00540930"/>
    <w:rsid w:val="00541DF7"/>
    <w:rsid w:val="00542386"/>
    <w:rsid w:val="00550C90"/>
    <w:rsid w:val="00555229"/>
    <w:rsid w:val="00556B46"/>
    <w:rsid w:val="005571CA"/>
    <w:rsid w:val="005603A8"/>
    <w:rsid w:val="00560558"/>
    <w:rsid w:val="0056118F"/>
    <w:rsid w:val="005631CA"/>
    <w:rsid w:val="005672A6"/>
    <w:rsid w:val="0056798D"/>
    <w:rsid w:val="005757B3"/>
    <w:rsid w:val="00577ACD"/>
    <w:rsid w:val="005808F7"/>
    <w:rsid w:val="005829D1"/>
    <w:rsid w:val="00582CDF"/>
    <w:rsid w:val="005833BF"/>
    <w:rsid w:val="00590EAC"/>
    <w:rsid w:val="0059524B"/>
    <w:rsid w:val="00595CF6"/>
    <w:rsid w:val="0059719E"/>
    <w:rsid w:val="005A067F"/>
    <w:rsid w:val="005A40E1"/>
    <w:rsid w:val="005A4526"/>
    <w:rsid w:val="005A45CA"/>
    <w:rsid w:val="005A583A"/>
    <w:rsid w:val="005A72F3"/>
    <w:rsid w:val="005B1A10"/>
    <w:rsid w:val="005B3EF2"/>
    <w:rsid w:val="005B427F"/>
    <w:rsid w:val="005B561B"/>
    <w:rsid w:val="005B70B5"/>
    <w:rsid w:val="005C25AB"/>
    <w:rsid w:val="005C29F8"/>
    <w:rsid w:val="005C6BEE"/>
    <w:rsid w:val="005C70DA"/>
    <w:rsid w:val="005D15E3"/>
    <w:rsid w:val="005D1D5B"/>
    <w:rsid w:val="005D34B1"/>
    <w:rsid w:val="005D598A"/>
    <w:rsid w:val="005E0007"/>
    <w:rsid w:val="005E0A56"/>
    <w:rsid w:val="005E1921"/>
    <w:rsid w:val="005E728B"/>
    <w:rsid w:val="005E7521"/>
    <w:rsid w:val="005F0163"/>
    <w:rsid w:val="005F01E3"/>
    <w:rsid w:val="005F1D75"/>
    <w:rsid w:val="005F1DB5"/>
    <w:rsid w:val="005F3441"/>
    <w:rsid w:val="005F5482"/>
    <w:rsid w:val="005F5619"/>
    <w:rsid w:val="005F6757"/>
    <w:rsid w:val="005F6E4C"/>
    <w:rsid w:val="006003DB"/>
    <w:rsid w:val="00617579"/>
    <w:rsid w:val="00623101"/>
    <w:rsid w:val="006237C8"/>
    <w:rsid w:val="00623CB5"/>
    <w:rsid w:val="00624B6E"/>
    <w:rsid w:val="00625B5A"/>
    <w:rsid w:val="006272D5"/>
    <w:rsid w:val="0063206C"/>
    <w:rsid w:val="006323ED"/>
    <w:rsid w:val="006349D6"/>
    <w:rsid w:val="00634E55"/>
    <w:rsid w:val="00642A8E"/>
    <w:rsid w:val="006432B7"/>
    <w:rsid w:val="00645C16"/>
    <w:rsid w:val="0064715B"/>
    <w:rsid w:val="00650932"/>
    <w:rsid w:val="00654B98"/>
    <w:rsid w:val="00656A78"/>
    <w:rsid w:val="0066304B"/>
    <w:rsid w:val="00670244"/>
    <w:rsid w:val="006706FE"/>
    <w:rsid w:val="00671BAB"/>
    <w:rsid w:val="00674E13"/>
    <w:rsid w:val="00680135"/>
    <w:rsid w:val="00680A7C"/>
    <w:rsid w:val="00680AEC"/>
    <w:rsid w:val="00682A5A"/>
    <w:rsid w:val="00682F12"/>
    <w:rsid w:val="00683168"/>
    <w:rsid w:val="0068389B"/>
    <w:rsid w:val="00683933"/>
    <w:rsid w:val="006840C8"/>
    <w:rsid w:val="006859D4"/>
    <w:rsid w:val="00687954"/>
    <w:rsid w:val="006A51FB"/>
    <w:rsid w:val="006B07D4"/>
    <w:rsid w:val="006B3858"/>
    <w:rsid w:val="006B46DD"/>
    <w:rsid w:val="006B4F0C"/>
    <w:rsid w:val="006C2CC1"/>
    <w:rsid w:val="006C2FAC"/>
    <w:rsid w:val="006C576F"/>
    <w:rsid w:val="006C768A"/>
    <w:rsid w:val="006D1ED9"/>
    <w:rsid w:val="006D243C"/>
    <w:rsid w:val="006D5257"/>
    <w:rsid w:val="006E11C7"/>
    <w:rsid w:val="006E63B2"/>
    <w:rsid w:val="006E7AF9"/>
    <w:rsid w:val="0070285A"/>
    <w:rsid w:val="007074BF"/>
    <w:rsid w:val="00713789"/>
    <w:rsid w:val="00723285"/>
    <w:rsid w:val="007232DD"/>
    <w:rsid w:val="007373CD"/>
    <w:rsid w:val="007377B3"/>
    <w:rsid w:val="007413D6"/>
    <w:rsid w:val="00743C62"/>
    <w:rsid w:val="00743E7F"/>
    <w:rsid w:val="00746447"/>
    <w:rsid w:val="00746697"/>
    <w:rsid w:val="0075025B"/>
    <w:rsid w:val="00750E6C"/>
    <w:rsid w:val="0076658D"/>
    <w:rsid w:val="007673C4"/>
    <w:rsid w:val="00775FC8"/>
    <w:rsid w:val="00781A72"/>
    <w:rsid w:val="00781A88"/>
    <w:rsid w:val="007829FB"/>
    <w:rsid w:val="0078361F"/>
    <w:rsid w:val="00785F98"/>
    <w:rsid w:val="00790498"/>
    <w:rsid w:val="00791EAB"/>
    <w:rsid w:val="00796355"/>
    <w:rsid w:val="00796846"/>
    <w:rsid w:val="007A44AA"/>
    <w:rsid w:val="007B012C"/>
    <w:rsid w:val="007B6A5C"/>
    <w:rsid w:val="007C0B5E"/>
    <w:rsid w:val="007C1438"/>
    <w:rsid w:val="007C3879"/>
    <w:rsid w:val="007C57DA"/>
    <w:rsid w:val="007C69F5"/>
    <w:rsid w:val="007D2A63"/>
    <w:rsid w:val="007D4693"/>
    <w:rsid w:val="007D5318"/>
    <w:rsid w:val="007E122D"/>
    <w:rsid w:val="007E2D2E"/>
    <w:rsid w:val="007E30C1"/>
    <w:rsid w:val="007E5AAC"/>
    <w:rsid w:val="007F102F"/>
    <w:rsid w:val="007F2DFA"/>
    <w:rsid w:val="007F5DBC"/>
    <w:rsid w:val="0081359B"/>
    <w:rsid w:val="00815D71"/>
    <w:rsid w:val="00823A74"/>
    <w:rsid w:val="00824C3B"/>
    <w:rsid w:val="00827C1C"/>
    <w:rsid w:val="0083040B"/>
    <w:rsid w:val="00831762"/>
    <w:rsid w:val="0083682B"/>
    <w:rsid w:val="008420BD"/>
    <w:rsid w:val="008453D5"/>
    <w:rsid w:val="00851828"/>
    <w:rsid w:val="0085483A"/>
    <w:rsid w:val="00856400"/>
    <w:rsid w:val="00861355"/>
    <w:rsid w:val="00864254"/>
    <w:rsid w:val="00865161"/>
    <w:rsid w:val="00865C84"/>
    <w:rsid w:val="00871348"/>
    <w:rsid w:val="008722E2"/>
    <w:rsid w:val="00873C05"/>
    <w:rsid w:val="00877E3E"/>
    <w:rsid w:val="00881BE8"/>
    <w:rsid w:val="008869B4"/>
    <w:rsid w:val="0088770D"/>
    <w:rsid w:val="008902A4"/>
    <w:rsid w:val="008920A4"/>
    <w:rsid w:val="008947F2"/>
    <w:rsid w:val="00896F38"/>
    <w:rsid w:val="008A0F11"/>
    <w:rsid w:val="008A3A0C"/>
    <w:rsid w:val="008A4141"/>
    <w:rsid w:val="008A4F4A"/>
    <w:rsid w:val="008A64A9"/>
    <w:rsid w:val="008B0805"/>
    <w:rsid w:val="008B0DE4"/>
    <w:rsid w:val="008B17A3"/>
    <w:rsid w:val="008B2C37"/>
    <w:rsid w:val="008C13D3"/>
    <w:rsid w:val="008C2732"/>
    <w:rsid w:val="008C4A90"/>
    <w:rsid w:val="008D35E1"/>
    <w:rsid w:val="008D4D65"/>
    <w:rsid w:val="008D5D43"/>
    <w:rsid w:val="008D6468"/>
    <w:rsid w:val="008D7E93"/>
    <w:rsid w:val="008E11E8"/>
    <w:rsid w:val="008E127F"/>
    <w:rsid w:val="008E3E39"/>
    <w:rsid w:val="008E42D9"/>
    <w:rsid w:val="008E51E1"/>
    <w:rsid w:val="008E75A7"/>
    <w:rsid w:val="008F3A5D"/>
    <w:rsid w:val="008F4C39"/>
    <w:rsid w:val="00905720"/>
    <w:rsid w:val="00910AC1"/>
    <w:rsid w:val="0091464B"/>
    <w:rsid w:val="0091663A"/>
    <w:rsid w:val="00916D65"/>
    <w:rsid w:val="009244D2"/>
    <w:rsid w:val="0092780D"/>
    <w:rsid w:val="009347F3"/>
    <w:rsid w:val="00935A09"/>
    <w:rsid w:val="00937452"/>
    <w:rsid w:val="00941EF9"/>
    <w:rsid w:val="0094497E"/>
    <w:rsid w:val="009459EC"/>
    <w:rsid w:val="00954AD1"/>
    <w:rsid w:val="00957545"/>
    <w:rsid w:val="009614EC"/>
    <w:rsid w:val="009624F9"/>
    <w:rsid w:val="0096258F"/>
    <w:rsid w:val="0096793A"/>
    <w:rsid w:val="00972D5A"/>
    <w:rsid w:val="00975F0A"/>
    <w:rsid w:val="00977B83"/>
    <w:rsid w:val="00977FB8"/>
    <w:rsid w:val="00980227"/>
    <w:rsid w:val="009826E5"/>
    <w:rsid w:val="00983D1D"/>
    <w:rsid w:val="00984381"/>
    <w:rsid w:val="00987EBD"/>
    <w:rsid w:val="00991003"/>
    <w:rsid w:val="00993354"/>
    <w:rsid w:val="0099478E"/>
    <w:rsid w:val="00994983"/>
    <w:rsid w:val="009A174F"/>
    <w:rsid w:val="009A4065"/>
    <w:rsid w:val="009A70C3"/>
    <w:rsid w:val="009B254C"/>
    <w:rsid w:val="009B385E"/>
    <w:rsid w:val="009B763F"/>
    <w:rsid w:val="009B78C5"/>
    <w:rsid w:val="009C3FFE"/>
    <w:rsid w:val="009C6B78"/>
    <w:rsid w:val="009D00F4"/>
    <w:rsid w:val="009E10F8"/>
    <w:rsid w:val="009E2649"/>
    <w:rsid w:val="009E334C"/>
    <w:rsid w:val="009E72CB"/>
    <w:rsid w:val="009E76C8"/>
    <w:rsid w:val="009E774F"/>
    <w:rsid w:val="009F2927"/>
    <w:rsid w:val="009F41FD"/>
    <w:rsid w:val="009F662F"/>
    <w:rsid w:val="00A02C5D"/>
    <w:rsid w:val="00A0458C"/>
    <w:rsid w:val="00A17553"/>
    <w:rsid w:val="00A24408"/>
    <w:rsid w:val="00A24AF7"/>
    <w:rsid w:val="00A24EA1"/>
    <w:rsid w:val="00A24F63"/>
    <w:rsid w:val="00A31FF9"/>
    <w:rsid w:val="00A407A8"/>
    <w:rsid w:val="00A44E9E"/>
    <w:rsid w:val="00A50B6B"/>
    <w:rsid w:val="00A53BCF"/>
    <w:rsid w:val="00A60DC7"/>
    <w:rsid w:val="00A6148A"/>
    <w:rsid w:val="00A61BAF"/>
    <w:rsid w:val="00A63C7E"/>
    <w:rsid w:val="00A735B6"/>
    <w:rsid w:val="00A748F4"/>
    <w:rsid w:val="00A75A8D"/>
    <w:rsid w:val="00A75B0C"/>
    <w:rsid w:val="00A83552"/>
    <w:rsid w:val="00A862FA"/>
    <w:rsid w:val="00A86F05"/>
    <w:rsid w:val="00A90FEB"/>
    <w:rsid w:val="00AA01D4"/>
    <w:rsid w:val="00AA31CC"/>
    <w:rsid w:val="00AA31F4"/>
    <w:rsid w:val="00AB0EDE"/>
    <w:rsid w:val="00AB1AC1"/>
    <w:rsid w:val="00AB24D2"/>
    <w:rsid w:val="00AB6E45"/>
    <w:rsid w:val="00AC2003"/>
    <w:rsid w:val="00AC30D3"/>
    <w:rsid w:val="00AC31B5"/>
    <w:rsid w:val="00AD033B"/>
    <w:rsid w:val="00AD5D76"/>
    <w:rsid w:val="00AD63F1"/>
    <w:rsid w:val="00AD6518"/>
    <w:rsid w:val="00AE15EA"/>
    <w:rsid w:val="00AE23D1"/>
    <w:rsid w:val="00AF2778"/>
    <w:rsid w:val="00AF5F79"/>
    <w:rsid w:val="00B01001"/>
    <w:rsid w:val="00B01355"/>
    <w:rsid w:val="00B05AD8"/>
    <w:rsid w:val="00B06654"/>
    <w:rsid w:val="00B16D7F"/>
    <w:rsid w:val="00B25D53"/>
    <w:rsid w:val="00B27A79"/>
    <w:rsid w:val="00B3440C"/>
    <w:rsid w:val="00B368D6"/>
    <w:rsid w:val="00B37CAA"/>
    <w:rsid w:val="00B406B5"/>
    <w:rsid w:val="00B4105C"/>
    <w:rsid w:val="00B51E15"/>
    <w:rsid w:val="00B52387"/>
    <w:rsid w:val="00B5366E"/>
    <w:rsid w:val="00B643D2"/>
    <w:rsid w:val="00B6547A"/>
    <w:rsid w:val="00B65922"/>
    <w:rsid w:val="00B65B98"/>
    <w:rsid w:val="00B710F9"/>
    <w:rsid w:val="00B73BD9"/>
    <w:rsid w:val="00B74A07"/>
    <w:rsid w:val="00B80666"/>
    <w:rsid w:val="00B8240D"/>
    <w:rsid w:val="00B824CC"/>
    <w:rsid w:val="00B845BB"/>
    <w:rsid w:val="00B85292"/>
    <w:rsid w:val="00B932EE"/>
    <w:rsid w:val="00BA62DB"/>
    <w:rsid w:val="00BA63EC"/>
    <w:rsid w:val="00BA693B"/>
    <w:rsid w:val="00BA78C2"/>
    <w:rsid w:val="00BB1D19"/>
    <w:rsid w:val="00BB2766"/>
    <w:rsid w:val="00BB596E"/>
    <w:rsid w:val="00BB73E5"/>
    <w:rsid w:val="00BB7405"/>
    <w:rsid w:val="00BC2618"/>
    <w:rsid w:val="00BC44E6"/>
    <w:rsid w:val="00BC472D"/>
    <w:rsid w:val="00BC77EB"/>
    <w:rsid w:val="00BD1F7B"/>
    <w:rsid w:val="00BD2151"/>
    <w:rsid w:val="00BD3F89"/>
    <w:rsid w:val="00BD5EF3"/>
    <w:rsid w:val="00BD69C4"/>
    <w:rsid w:val="00BD7B22"/>
    <w:rsid w:val="00BE164F"/>
    <w:rsid w:val="00BE37E2"/>
    <w:rsid w:val="00BE4772"/>
    <w:rsid w:val="00BE5A13"/>
    <w:rsid w:val="00BF0DC9"/>
    <w:rsid w:val="00BF1CBB"/>
    <w:rsid w:val="00BF280C"/>
    <w:rsid w:val="00BF42EF"/>
    <w:rsid w:val="00BF476E"/>
    <w:rsid w:val="00C000E1"/>
    <w:rsid w:val="00C01B5E"/>
    <w:rsid w:val="00C1164A"/>
    <w:rsid w:val="00C2129B"/>
    <w:rsid w:val="00C22183"/>
    <w:rsid w:val="00C22EC7"/>
    <w:rsid w:val="00C24020"/>
    <w:rsid w:val="00C24CC9"/>
    <w:rsid w:val="00C32F5C"/>
    <w:rsid w:val="00C35C20"/>
    <w:rsid w:val="00C36301"/>
    <w:rsid w:val="00C4632B"/>
    <w:rsid w:val="00C51D16"/>
    <w:rsid w:val="00C51F5A"/>
    <w:rsid w:val="00C53795"/>
    <w:rsid w:val="00C56B9C"/>
    <w:rsid w:val="00C56FD0"/>
    <w:rsid w:val="00C66D8F"/>
    <w:rsid w:val="00C6732A"/>
    <w:rsid w:val="00C67760"/>
    <w:rsid w:val="00C67D10"/>
    <w:rsid w:val="00C73694"/>
    <w:rsid w:val="00C74122"/>
    <w:rsid w:val="00C819A5"/>
    <w:rsid w:val="00C81B64"/>
    <w:rsid w:val="00C82FDD"/>
    <w:rsid w:val="00C87779"/>
    <w:rsid w:val="00C90FD2"/>
    <w:rsid w:val="00C93990"/>
    <w:rsid w:val="00C946D0"/>
    <w:rsid w:val="00C965DA"/>
    <w:rsid w:val="00C96BFE"/>
    <w:rsid w:val="00C97A9D"/>
    <w:rsid w:val="00C97DFB"/>
    <w:rsid w:val="00CA4C05"/>
    <w:rsid w:val="00CB2E49"/>
    <w:rsid w:val="00CB4ED7"/>
    <w:rsid w:val="00CC03B4"/>
    <w:rsid w:val="00CC290E"/>
    <w:rsid w:val="00CD17D5"/>
    <w:rsid w:val="00CD1F83"/>
    <w:rsid w:val="00CD243D"/>
    <w:rsid w:val="00CD4EAE"/>
    <w:rsid w:val="00CE14C9"/>
    <w:rsid w:val="00CE3926"/>
    <w:rsid w:val="00CF0573"/>
    <w:rsid w:val="00CF0D63"/>
    <w:rsid w:val="00CF2190"/>
    <w:rsid w:val="00CF4C76"/>
    <w:rsid w:val="00D14BDB"/>
    <w:rsid w:val="00D201D4"/>
    <w:rsid w:val="00D21858"/>
    <w:rsid w:val="00D22C53"/>
    <w:rsid w:val="00D3253D"/>
    <w:rsid w:val="00D36130"/>
    <w:rsid w:val="00D3720C"/>
    <w:rsid w:val="00D37D77"/>
    <w:rsid w:val="00D41ADF"/>
    <w:rsid w:val="00D444DD"/>
    <w:rsid w:val="00D45267"/>
    <w:rsid w:val="00D66002"/>
    <w:rsid w:val="00D7280F"/>
    <w:rsid w:val="00D80901"/>
    <w:rsid w:val="00D87CA3"/>
    <w:rsid w:val="00D90472"/>
    <w:rsid w:val="00DA3627"/>
    <w:rsid w:val="00DA6660"/>
    <w:rsid w:val="00DA793B"/>
    <w:rsid w:val="00DC33FC"/>
    <w:rsid w:val="00DC6B96"/>
    <w:rsid w:val="00DD0A10"/>
    <w:rsid w:val="00DD4C12"/>
    <w:rsid w:val="00DD5C04"/>
    <w:rsid w:val="00DD64B6"/>
    <w:rsid w:val="00DE09E1"/>
    <w:rsid w:val="00DE23E6"/>
    <w:rsid w:val="00DE5A0C"/>
    <w:rsid w:val="00DE5BA7"/>
    <w:rsid w:val="00E02F3A"/>
    <w:rsid w:val="00E1083A"/>
    <w:rsid w:val="00E10907"/>
    <w:rsid w:val="00E11047"/>
    <w:rsid w:val="00E13436"/>
    <w:rsid w:val="00E17C4B"/>
    <w:rsid w:val="00E17D2E"/>
    <w:rsid w:val="00E21B06"/>
    <w:rsid w:val="00E21F68"/>
    <w:rsid w:val="00E25C1B"/>
    <w:rsid w:val="00E26B72"/>
    <w:rsid w:val="00E271B2"/>
    <w:rsid w:val="00E27EBF"/>
    <w:rsid w:val="00E30EF2"/>
    <w:rsid w:val="00E32FF4"/>
    <w:rsid w:val="00E331AB"/>
    <w:rsid w:val="00E338CB"/>
    <w:rsid w:val="00E346ED"/>
    <w:rsid w:val="00E4073E"/>
    <w:rsid w:val="00E4278A"/>
    <w:rsid w:val="00E50295"/>
    <w:rsid w:val="00E51F7C"/>
    <w:rsid w:val="00E5355F"/>
    <w:rsid w:val="00E549B3"/>
    <w:rsid w:val="00E57132"/>
    <w:rsid w:val="00E645D9"/>
    <w:rsid w:val="00E71726"/>
    <w:rsid w:val="00E75E61"/>
    <w:rsid w:val="00E7645D"/>
    <w:rsid w:val="00E803BF"/>
    <w:rsid w:val="00E8469F"/>
    <w:rsid w:val="00E847D4"/>
    <w:rsid w:val="00E85F08"/>
    <w:rsid w:val="00E907EC"/>
    <w:rsid w:val="00E9200B"/>
    <w:rsid w:val="00E9567A"/>
    <w:rsid w:val="00E96A23"/>
    <w:rsid w:val="00E97A0B"/>
    <w:rsid w:val="00EA3410"/>
    <w:rsid w:val="00EA73B8"/>
    <w:rsid w:val="00EB0267"/>
    <w:rsid w:val="00EB0C6E"/>
    <w:rsid w:val="00EB31DB"/>
    <w:rsid w:val="00EB4A43"/>
    <w:rsid w:val="00EB544F"/>
    <w:rsid w:val="00EB6D5A"/>
    <w:rsid w:val="00EC5E46"/>
    <w:rsid w:val="00EC623E"/>
    <w:rsid w:val="00ED5EB3"/>
    <w:rsid w:val="00ED6CB1"/>
    <w:rsid w:val="00ED7E8A"/>
    <w:rsid w:val="00EE162B"/>
    <w:rsid w:val="00EE22AD"/>
    <w:rsid w:val="00EE2B58"/>
    <w:rsid w:val="00EF2734"/>
    <w:rsid w:val="00EF7152"/>
    <w:rsid w:val="00EF7B3F"/>
    <w:rsid w:val="00F0014C"/>
    <w:rsid w:val="00F017BC"/>
    <w:rsid w:val="00F03139"/>
    <w:rsid w:val="00F03B35"/>
    <w:rsid w:val="00F105E6"/>
    <w:rsid w:val="00F14204"/>
    <w:rsid w:val="00F146B1"/>
    <w:rsid w:val="00F23D75"/>
    <w:rsid w:val="00F265BB"/>
    <w:rsid w:val="00F26E60"/>
    <w:rsid w:val="00F30EA2"/>
    <w:rsid w:val="00F333F0"/>
    <w:rsid w:val="00F36D54"/>
    <w:rsid w:val="00F40C82"/>
    <w:rsid w:val="00F50153"/>
    <w:rsid w:val="00F50205"/>
    <w:rsid w:val="00F5414F"/>
    <w:rsid w:val="00F56C09"/>
    <w:rsid w:val="00F57D6C"/>
    <w:rsid w:val="00F60127"/>
    <w:rsid w:val="00F61EB5"/>
    <w:rsid w:val="00F65C8F"/>
    <w:rsid w:val="00F65CA1"/>
    <w:rsid w:val="00F67710"/>
    <w:rsid w:val="00F70BDA"/>
    <w:rsid w:val="00F74859"/>
    <w:rsid w:val="00F83135"/>
    <w:rsid w:val="00F85CC1"/>
    <w:rsid w:val="00FA1267"/>
    <w:rsid w:val="00FA2270"/>
    <w:rsid w:val="00FA2E1A"/>
    <w:rsid w:val="00FA3199"/>
    <w:rsid w:val="00FA71F0"/>
    <w:rsid w:val="00FB0E32"/>
    <w:rsid w:val="00FB4BF0"/>
    <w:rsid w:val="00FB5A90"/>
    <w:rsid w:val="00FC4352"/>
    <w:rsid w:val="00FC5185"/>
    <w:rsid w:val="00FC5E0D"/>
    <w:rsid w:val="00FC5E31"/>
    <w:rsid w:val="00FC7E1C"/>
    <w:rsid w:val="00FD2849"/>
    <w:rsid w:val="00FD2B46"/>
    <w:rsid w:val="00FD49B0"/>
    <w:rsid w:val="00FD753F"/>
    <w:rsid w:val="00FE0D82"/>
    <w:rsid w:val="00FE6075"/>
    <w:rsid w:val="00FE70B6"/>
    <w:rsid w:val="00FE7684"/>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06A"/>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VBAWAS/CO/PREDISCHARGE%20%3cPredischarge.VBACO@va.gov%3e" TargetMode="External"/><Relationship Id="rId18"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6" Type="http://schemas.openxmlformats.org/officeDocument/2006/relationships/hyperlink" Target="https://vaww.infoshare.va.gov/sites/OBPI/VCIP/SD/OBPI%20Issue%20Tracker/_layouts/15/FormServer.aspx?XsnLocation=https://vaww.infoshare.va.gov/sites/OBPI/VCIP/SD/OBPI%20Issue%20Tracker/Scanning%20Inquiries/Forms/temp.xsn&amp;SaveLocation=https%3A%2F%2Fvaww%2Einfoshare%2Eva%2Egov%2Fsites%2FOBPI%2FVCIP%2FSD%2FOBPI%20Issue%20Tracker%2FScanning%20Inquiries&amp;ClientInstalled=true&amp;DefaultItemOpen=1&amp;Source=https%3A%2F%2Fvaww%2Einfoshare%2Eva%2Egov%2Fsites%2FOBPI%2FVCIP%2FSD%2FOBPI%2520Issue%2520Tracker%2FPages%2FOBPI%2DVCIP%2DIssue%2DTracker%2Easpx" TargetMode="External"/><Relationship Id="rId21" Type="http://schemas.openxmlformats.org/officeDocument/2006/relationships/image" Target="cid:image001.png@01D63D72.7F7B6E50" TargetMode="External"/><Relationship Id="rId34"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5" Type="http://schemas.openxmlformats.org/officeDocument/2006/relationships/hyperlink" Target="https://vaww.infoshare.va.gov/sites/OBPI/VCIP/SD/OBPI%20Issue%20Tracker/default.aspx" TargetMode="External"/><Relationship Id="rId33" Type="http://schemas.openxmlformats.org/officeDocument/2006/relationships/hyperlink" Target="mailto:VAVBAWAS/CO/IDES%20%3cIDES.VBACO@VA.GOV%3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a.gov/opa/pressrel/pressrelease.cfm?id=5458" TargetMode="External"/><Relationship Id="rId20" Type="http://schemas.openxmlformats.org/officeDocument/2006/relationships/image" Target="media/image1.png"/><Relationship Id="rId29" Type="http://schemas.openxmlformats.org/officeDocument/2006/relationships/hyperlink" Target="https://safe.apps.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2" Type="http://schemas.openxmlformats.org/officeDocument/2006/relationships/hyperlink" Target="mailto:VAVBAWAS/CO/PREDISCHARGE%20%3cPredischarge.VBACO@va.gov%3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baw.vba.va.gov/bl/21/Field%20Guidance%20Related%20to%20COVID19.pdf" TargetMode="External"/><Relationship Id="rId2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8" Type="http://schemas.openxmlformats.org/officeDocument/2006/relationships/hyperlink" Target="https://vaww.infoshare.va.gov/sites/OBPI/VCIP/SD/OBPI%20Issue%20Tracker/Training%20Material/VCI%20Issue%20Tracker%20Orientation%20v1%20060214.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1" Type="http://schemas.openxmlformats.org/officeDocument/2006/relationships/hyperlink" Target="mailto:VAVBAWAS/CO/IDES%20%3cIDES.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2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7" Type="http://schemas.openxmlformats.org/officeDocument/2006/relationships/hyperlink" Target="https://vaww.infoshare.va.gov/sites/OBPI/VCIP/SD/OBPI%20Issue%20Tracker/default.aspx" TargetMode="External"/><Relationship Id="rId30"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5" Type="http://schemas.openxmlformats.org/officeDocument/2006/relationships/hyperlink" Target="https://vbaw.vba.va.gov/vbadod/IDES.as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EDAE4-ECA5-4D17-A88E-CAB3DEF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TotalTime>
  <Pages>8</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June 2020 BDD IDES Call Read Ahead</vt:lpstr>
    </vt:vector>
  </TitlesOfParts>
  <Company>Veterans Benefits Administration</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2020 BDD IDES Call Read Ahead</dc:title>
  <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2020-06-08T19:17:00Z</dcterms:created>
  <dcterms:modified xsi:type="dcterms:W3CDTF">2020-06-10T12:47:00Z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