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9D1F1" w14:textId="77777777" w:rsidR="00E35028" w:rsidRPr="000B796E" w:rsidRDefault="00E35028" w:rsidP="00A6255B">
      <w:pPr>
        <w:pStyle w:val="NoSpacing"/>
        <w:jc w:val="center"/>
        <w:rPr>
          <w:b/>
          <w:sz w:val="28"/>
          <w:szCs w:val="28"/>
        </w:rPr>
      </w:pPr>
      <w:bookmarkStart w:id="0" w:name="_GoBack"/>
      <w:bookmarkEnd w:id="0"/>
      <w:r w:rsidRPr="000B796E">
        <w:rPr>
          <w:b/>
          <w:sz w:val="28"/>
          <w:szCs w:val="28"/>
        </w:rPr>
        <w:t>VA</w:t>
      </w:r>
      <w:r w:rsidR="00E06E87" w:rsidRPr="000B796E">
        <w:rPr>
          <w:b/>
          <w:sz w:val="28"/>
          <w:szCs w:val="28"/>
        </w:rPr>
        <w:t xml:space="preserve"> Medical Center (VAMC)</w:t>
      </w:r>
      <w:r w:rsidRPr="000B796E">
        <w:rPr>
          <w:b/>
          <w:sz w:val="28"/>
          <w:szCs w:val="28"/>
        </w:rPr>
        <w:t xml:space="preserve"> Treatment Record</w:t>
      </w:r>
      <w:r w:rsidR="00E06E87" w:rsidRPr="000B796E">
        <w:rPr>
          <w:b/>
          <w:sz w:val="28"/>
          <w:szCs w:val="28"/>
        </w:rPr>
        <w:t>s and CAPRI</w:t>
      </w:r>
      <w:r w:rsidRPr="000B796E">
        <w:rPr>
          <w:b/>
          <w:sz w:val="28"/>
          <w:szCs w:val="28"/>
        </w:rPr>
        <w:t xml:space="preserve"> References</w:t>
      </w:r>
    </w:p>
    <w:p w14:paraId="6A17D2C8" w14:textId="77777777" w:rsidR="000218AF" w:rsidRDefault="000218AF" w:rsidP="00A6255B">
      <w:pPr>
        <w:pStyle w:val="NoSpacing"/>
        <w:jc w:val="center"/>
        <w:rPr>
          <w:b/>
        </w:rPr>
      </w:pPr>
    </w:p>
    <w:p w14:paraId="2EFE2065" w14:textId="77777777" w:rsidR="001A7C0B" w:rsidRDefault="001A7C0B" w:rsidP="000218AF">
      <w:pPr>
        <w:pStyle w:val="NoSpacing"/>
        <w:rPr>
          <w:b/>
          <w:u w:val="single"/>
        </w:rPr>
      </w:pPr>
    </w:p>
    <w:p w14:paraId="662D7F15" w14:textId="77777777" w:rsidR="000218AF" w:rsidRPr="000B796E" w:rsidRDefault="000218AF" w:rsidP="000218AF">
      <w:pPr>
        <w:pStyle w:val="NoSpacing"/>
        <w:rPr>
          <w:b/>
          <w:sz w:val="24"/>
          <w:szCs w:val="24"/>
          <w:u w:val="single"/>
        </w:rPr>
      </w:pPr>
      <w:r w:rsidRPr="000B796E">
        <w:rPr>
          <w:b/>
          <w:sz w:val="24"/>
          <w:szCs w:val="24"/>
          <w:u w:val="single"/>
        </w:rPr>
        <w:t>Table of Contents</w:t>
      </w:r>
    </w:p>
    <w:p w14:paraId="7A7131E6" w14:textId="77777777" w:rsidR="000218AF" w:rsidRPr="000B796E" w:rsidRDefault="000218AF" w:rsidP="000218AF">
      <w:pPr>
        <w:pStyle w:val="NoSpacing"/>
        <w:rPr>
          <w:b/>
          <w:sz w:val="24"/>
          <w:szCs w:val="24"/>
        </w:rPr>
      </w:pPr>
    </w:p>
    <w:p w14:paraId="63944C9F" w14:textId="77777777" w:rsidR="000B796E" w:rsidRPr="00954CA2" w:rsidRDefault="00262B6C" w:rsidP="005024AC">
      <w:pPr>
        <w:pStyle w:val="NoSpacing"/>
        <w:numPr>
          <w:ilvl w:val="0"/>
          <w:numId w:val="15"/>
        </w:numPr>
        <w:rPr>
          <w:rStyle w:val="Hyperlink"/>
          <w:color w:val="auto"/>
          <w:sz w:val="24"/>
          <w:szCs w:val="24"/>
          <w:u w:val="none"/>
        </w:rPr>
      </w:pPr>
      <w:hyperlink w:anchor="RequirementToObtainVAMCRecords" w:history="1">
        <w:r w:rsidR="000B796E" w:rsidRPr="000B796E">
          <w:rPr>
            <w:rStyle w:val="Hyperlink"/>
            <w:sz w:val="24"/>
            <w:szCs w:val="24"/>
          </w:rPr>
          <w:t>Requirement to Obtain VA Medical Records and Conducting the Enterprise Search</w:t>
        </w:r>
      </w:hyperlink>
    </w:p>
    <w:p w14:paraId="4B4C6A92" w14:textId="77777777" w:rsidR="00954CA2" w:rsidRDefault="00262B6C" w:rsidP="005024AC">
      <w:pPr>
        <w:pStyle w:val="NoSpacing"/>
        <w:numPr>
          <w:ilvl w:val="0"/>
          <w:numId w:val="15"/>
        </w:numPr>
        <w:rPr>
          <w:sz w:val="24"/>
          <w:szCs w:val="24"/>
        </w:rPr>
      </w:pPr>
      <w:hyperlink w:anchor="MeansForObtainingVAMedicalRecords" w:history="1">
        <w:r w:rsidR="00954CA2" w:rsidRPr="00954CA2">
          <w:rPr>
            <w:rStyle w:val="Hyperlink"/>
            <w:sz w:val="24"/>
            <w:szCs w:val="24"/>
          </w:rPr>
          <w:t>Means For Obtaining VA Medical Records</w:t>
        </w:r>
      </w:hyperlink>
    </w:p>
    <w:p w14:paraId="4DA131B7" w14:textId="77777777" w:rsidR="000B796E" w:rsidRPr="000B796E" w:rsidRDefault="00262B6C" w:rsidP="005024AC">
      <w:pPr>
        <w:pStyle w:val="NoSpacing"/>
        <w:numPr>
          <w:ilvl w:val="0"/>
          <w:numId w:val="15"/>
        </w:numPr>
        <w:rPr>
          <w:sz w:val="24"/>
          <w:szCs w:val="24"/>
        </w:rPr>
      </w:pPr>
      <w:hyperlink w:anchor="BuildingReports" w:history="1">
        <w:r w:rsidR="000B796E">
          <w:rPr>
            <w:rStyle w:val="Hyperlink"/>
            <w:sz w:val="24"/>
            <w:szCs w:val="24"/>
          </w:rPr>
          <w:t>Building Reports in CAPRI</w:t>
        </w:r>
      </w:hyperlink>
    </w:p>
    <w:p w14:paraId="3BFD08AE" w14:textId="77777777" w:rsidR="001A7C0B" w:rsidRPr="000B796E" w:rsidRDefault="00262B6C" w:rsidP="001A7C0B">
      <w:pPr>
        <w:pStyle w:val="NoSpacing"/>
        <w:numPr>
          <w:ilvl w:val="0"/>
          <w:numId w:val="15"/>
        </w:numPr>
        <w:rPr>
          <w:sz w:val="24"/>
          <w:szCs w:val="24"/>
        </w:rPr>
      </w:pPr>
      <w:hyperlink w:anchor="ConcludingVAMCRecordsDoNotExist" w:history="1">
        <w:r w:rsidR="001A7C0B" w:rsidRPr="00FA39EB">
          <w:rPr>
            <w:rStyle w:val="Hyperlink"/>
            <w:sz w:val="24"/>
            <w:szCs w:val="24"/>
          </w:rPr>
          <w:t>Concluding VA Medical Records Do Not Exist</w:t>
        </w:r>
      </w:hyperlink>
    </w:p>
    <w:p w14:paraId="7542D4D2" w14:textId="77777777" w:rsidR="001A7C0B" w:rsidRPr="000B796E" w:rsidRDefault="00262B6C" w:rsidP="001A7C0B">
      <w:pPr>
        <w:pStyle w:val="NoSpacing"/>
        <w:numPr>
          <w:ilvl w:val="0"/>
          <w:numId w:val="15"/>
        </w:numPr>
        <w:rPr>
          <w:sz w:val="24"/>
          <w:szCs w:val="24"/>
        </w:rPr>
      </w:pPr>
      <w:hyperlink w:anchor="DeterminingRelevancy" w:history="1">
        <w:r w:rsidR="001A7C0B" w:rsidRPr="00FA39EB">
          <w:rPr>
            <w:rStyle w:val="Hyperlink"/>
            <w:sz w:val="24"/>
            <w:szCs w:val="24"/>
          </w:rPr>
          <w:t>Determining Relevancy of Records</w:t>
        </w:r>
      </w:hyperlink>
    </w:p>
    <w:p w14:paraId="1FEB85C9" w14:textId="77777777" w:rsidR="001A7C0B" w:rsidRPr="000B796E" w:rsidRDefault="00262B6C" w:rsidP="001A7C0B">
      <w:pPr>
        <w:pStyle w:val="NoSpacing"/>
        <w:numPr>
          <w:ilvl w:val="0"/>
          <w:numId w:val="15"/>
        </w:numPr>
        <w:rPr>
          <w:sz w:val="24"/>
          <w:szCs w:val="24"/>
        </w:rPr>
      </w:pPr>
      <w:hyperlink w:anchor="EvidenceNotRelevant" w:history="1">
        <w:r w:rsidR="001A7C0B" w:rsidRPr="00FA39EB">
          <w:rPr>
            <w:rStyle w:val="Hyperlink"/>
            <w:sz w:val="24"/>
            <w:szCs w:val="24"/>
          </w:rPr>
          <w:t>Handling Evidence Not Considered Relevant</w:t>
        </w:r>
      </w:hyperlink>
    </w:p>
    <w:p w14:paraId="29782F7C" w14:textId="77777777" w:rsidR="001A7C0B" w:rsidRPr="000B796E" w:rsidRDefault="00262B6C" w:rsidP="001A7C0B">
      <w:pPr>
        <w:pStyle w:val="NoSpacing"/>
        <w:numPr>
          <w:ilvl w:val="0"/>
          <w:numId w:val="15"/>
        </w:numPr>
        <w:rPr>
          <w:sz w:val="24"/>
          <w:szCs w:val="24"/>
        </w:rPr>
      </w:pPr>
      <w:hyperlink w:anchor="InabilityToObtainFedRecs" w:history="1">
        <w:r w:rsidR="001A7C0B" w:rsidRPr="00FA39EB">
          <w:rPr>
            <w:rStyle w:val="Hyperlink"/>
            <w:sz w:val="24"/>
            <w:szCs w:val="24"/>
          </w:rPr>
          <w:t>Inability to Obtain Federal Records</w:t>
        </w:r>
      </w:hyperlink>
    </w:p>
    <w:p w14:paraId="02C27C1F" w14:textId="77777777" w:rsidR="001A7C0B" w:rsidRPr="000218AF" w:rsidRDefault="001A7C0B" w:rsidP="001A7C0B">
      <w:pPr>
        <w:pStyle w:val="NoSpacing"/>
        <w:ind w:left="720"/>
        <w:rPr>
          <w:sz w:val="24"/>
          <w:szCs w:val="24"/>
        </w:rPr>
      </w:pPr>
    </w:p>
    <w:p w14:paraId="7A205D17" w14:textId="77777777" w:rsidR="000218AF" w:rsidRPr="00A6255B" w:rsidRDefault="000218AF" w:rsidP="000218AF">
      <w:pPr>
        <w:pStyle w:val="NoSpacing"/>
        <w:rPr>
          <w:b/>
        </w:rPr>
      </w:pPr>
    </w:p>
    <w:p w14:paraId="46A04587" w14:textId="77777777" w:rsidR="00113335" w:rsidRDefault="00113335" w:rsidP="00113335">
      <w:pPr>
        <w:pStyle w:val="NoSpacing"/>
        <w:rPr>
          <w:b/>
          <w:bCs/>
          <w:i/>
          <w:iCs/>
          <w:color w:val="FF0000"/>
        </w:rPr>
      </w:pPr>
    </w:p>
    <w:p w14:paraId="0D981481" w14:textId="77777777" w:rsidR="00113335" w:rsidRDefault="00113335" w:rsidP="00113335">
      <w:pPr>
        <w:pStyle w:val="NoSpacing"/>
        <w:rPr>
          <w:b/>
          <w:bCs/>
          <w:i/>
          <w:iCs/>
          <w:color w:val="FF0000"/>
        </w:rPr>
      </w:pPr>
    </w:p>
    <w:p w14:paraId="1E573EC8" w14:textId="77777777" w:rsidR="00113335" w:rsidRPr="00113335" w:rsidRDefault="00113335" w:rsidP="00113335">
      <w:pPr>
        <w:pStyle w:val="NoSpacing"/>
      </w:pPr>
      <w:r w:rsidRPr="00113335">
        <w:rPr>
          <w:b/>
          <w:bCs/>
          <w:i/>
          <w:iCs/>
          <w:color w:val="FF0000"/>
        </w:rPr>
        <w:t>Important:</w:t>
      </w:r>
      <w:r w:rsidRPr="00113335">
        <w:rPr>
          <w:color w:val="FF0000"/>
        </w:rPr>
        <w:t xml:space="preserve"> </w:t>
      </w:r>
      <w:r w:rsidRPr="00113335">
        <w:t xml:space="preserve">This document was created to assist </w:t>
      </w:r>
      <w:r>
        <w:t xml:space="preserve">PMC </w:t>
      </w:r>
      <w:r w:rsidRPr="00113335">
        <w:t xml:space="preserve">employees with </w:t>
      </w:r>
      <w:r>
        <w:t xml:space="preserve">the requirement to search for and associate </w:t>
      </w:r>
      <w:r w:rsidRPr="00113335">
        <w:t xml:space="preserve">any relevant </w:t>
      </w:r>
      <w:r>
        <w:t xml:space="preserve">VA Medical Center (VAMC) </w:t>
      </w:r>
      <w:r w:rsidRPr="00113335">
        <w:t xml:space="preserve">treatment records into </w:t>
      </w:r>
      <w:r>
        <w:t>VBMS/the Veteran’s eF</w:t>
      </w:r>
      <w:r w:rsidRPr="00113335">
        <w:t xml:space="preserve">older.  It is still the responsibility of each employee to stay </w:t>
      </w:r>
      <w:r>
        <w:t>current</w:t>
      </w:r>
      <w:r w:rsidRPr="00113335">
        <w:t xml:space="preserve"> of all current </w:t>
      </w:r>
      <w:r>
        <w:t>manual</w:t>
      </w:r>
      <w:r w:rsidRPr="00113335">
        <w:t xml:space="preserve"> changes</w:t>
      </w:r>
      <w:r>
        <w:t xml:space="preserve"> for accurate claims processing</w:t>
      </w:r>
      <w:r w:rsidRPr="00113335">
        <w:t>.</w:t>
      </w:r>
    </w:p>
    <w:p w14:paraId="14102EB0" w14:textId="77777777" w:rsidR="00E35028" w:rsidRDefault="00E35028" w:rsidP="00E35028">
      <w:pPr>
        <w:pStyle w:val="NoSpacing"/>
      </w:pPr>
    </w:p>
    <w:p w14:paraId="4BDBD9F9" w14:textId="77777777" w:rsidR="00CC5E6E" w:rsidRDefault="00CC5E6E" w:rsidP="000218AF">
      <w:pPr>
        <w:pStyle w:val="NoSpacing"/>
      </w:pPr>
      <w:r>
        <w:br w:type="page"/>
      </w:r>
    </w:p>
    <w:p w14:paraId="4C45FC99" w14:textId="77777777" w:rsidR="00CC5E6E" w:rsidRPr="00CC5E6E" w:rsidRDefault="00CC5E6E" w:rsidP="00CC5E6E">
      <w:pPr>
        <w:pStyle w:val="NoSpacing"/>
        <w:jc w:val="center"/>
        <w:rPr>
          <w:b/>
        </w:rPr>
      </w:pPr>
      <w:bookmarkStart w:id="1" w:name="RequirementToObtainVAMCRecords"/>
      <w:bookmarkEnd w:id="1"/>
      <w:r w:rsidRPr="00CC5E6E">
        <w:rPr>
          <w:b/>
        </w:rPr>
        <w:lastRenderedPageBreak/>
        <w:t>Requirement to Obtain VA Medical Records and Conducting the Enterprise Search</w:t>
      </w:r>
    </w:p>
    <w:p w14:paraId="33F85CF0" w14:textId="77777777" w:rsidR="00CC5E6E" w:rsidRDefault="00CC5E6E" w:rsidP="00E35028">
      <w:pPr>
        <w:pStyle w:val="NoSpacing"/>
      </w:pPr>
    </w:p>
    <w:p w14:paraId="5A12377B" w14:textId="77777777" w:rsidR="00E35028" w:rsidRDefault="00262B6C" w:rsidP="00E35028">
      <w:pPr>
        <w:pStyle w:val="NoSpacing"/>
      </w:pPr>
      <w:hyperlink r:id="rId5" w:anchor="2" w:history="1">
        <w:r w:rsidR="00E35028" w:rsidRPr="00E35028">
          <w:rPr>
            <w:rStyle w:val="Hyperlink"/>
          </w:rPr>
          <w:t>M21-1 III.iii.1.C.2.b. Requirement to Obtain VA Medical Records</w:t>
        </w:r>
      </w:hyperlink>
    </w:p>
    <w:p w14:paraId="07E750CA" w14:textId="77777777" w:rsidR="00E35028" w:rsidRDefault="00E35028" w:rsidP="00E35028">
      <w:pPr>
        <w:pStyle w:val="NoSpacing"/>
      </w:pPr>
    </w:p>
    <w:p w14:paraId="50130676" w14:textId="77777777" w:rsidR="00E35028" w:rsidRPr="00E35028" w:rsidRDefault="00E35028" w:rsidP="00E35028">
      <w:pPr>
        <w:pStyle w:val="NoSpacing"/>
      </w:pPr>
      <w:r w:rsidRPr="00E35028">
        <w:t>When relevant treatment is alleged at a VA facility, ROs must attempt to obtain the records, unless the RO concludes that it is reasonably certain the records do not exist.</w:t>
      </w:r>
    </w:p>
    <w:p w14:paraId="04EBB5BC" w14:textId="77777777" w:rsidR="00E35028" w:rsidRDefault="00E35028" w:rsidP="00E35028">
      <w:pPr>
        <w:pStyle w:val="NoSpacing"/>
        <w:rPr>
          <w:b/>
          <w:bCs/>
          <w:i/>
          <w:iCs/>
        </w:rPr>
      </w:pPr>
    </w:p>
    <w:p w14:paraId="61A7B11B" w14:textId="77777777" w:rsidR="00E35028" w:rsidRPr="00E35028" w:rsidRDefault="00E35028" w:rsidP="00E35028">
      <w:pPr>
        <w:pStyle w:val="NoSpacing"/>
      </w:pPr>
      <w:r w:rsidRPr="00E35028">
        <w:rPr>
          <w:b/>
          <w:bCs/>
          <w:i/>
          <w:iCs/>
        </w:rPr>
        <w:t>Important</w:t>
      </w:r>
      <w:r w:rsidRPr="00E35028">
        <w:t>:  If the claimant does not indicate treatment at a VAMC or provide dates of treatment, ROs must</w:t>
      </w:r>
    </w:p>
    <w:p w14:paraId="79424168" w14:textId="77777777" w:rsidR="00E35028" w:rsidRPr="00E35028" w:rsidRDefault="00E35028" w:rsidP="00E35028">
      <w:pPr>
        <w:pStyle w:val="NoSpacing"/>
        <w:numPr>
          <w:ilvl w:val="0"/>
          <w:numId w:val="1"/>
        </w:numPr>
      </w:pPr>
      <w:r w:rsidRPr="00E35028">
        <w:t>perform the enterprise search in CAPRI as described in </w:t>
      </w:r>
      <w:hyperlink r:id="rId6" w:anchor="2g" w:tgtFrame="_self" w:history="1">
        <w:r w:rsidRPr="00E35028">
          <w:rPr>
            <w:rStyle w:val="Hyperlink"/>
            <w:b/>
            <w:bCs/>
          </w:rPr>
          <w:t>M21-1, Part III, Subpart iii, 1.C.2.g</w:t>
        </w:r>
      </w:hyperlink>
      <w:r w:rsidRPr="00E35028">
        <w:t>, and</w:t>
      </w:r>
    </w:p>
    <w:p w14:paraId="7DD4227F" w14:textId="77777777" w:rsidR="00E35028" w:rsidRPr="00E35028" w:rsidRDefault="00E35028" w:rsidP="00E35028">
      <w:pPr>
        <w:pStyle w:val="NoSpacing"/>
        <w:numPr>
          <w:ilvl w:val="0"/>
          <w:numId w:val="1"/>
        </w:numPr>
      </w:pPr>
      <w:r w:rsidRPr="00E35028">
        <w:t>associate any relevant treatment records into the Veteran’s claims folder.  </w:t>
      </w:r>
    </w:p>
    <w:p w14:paraId="4E3C5BBF" w14:textId="77777777" w:rsidR="00E35028" w:rsidRDefault="00E35028" w:rsidP="00E35028">
      <w:pPr>
        <w:pStyle w:val="NoSpacing"/>
        <w:rPr>
          <w:b/>
          <w:bCs/>
          <w:i/>
          <w:iCs/>
        </w:rPr>
      </w:pPr>
    </w:p>
    <w:p w14:paraId="7C9880BB" w14:textId="77777777" w:rsidR="00E35028" w:rsidRPr="00E35028" w:rsidRDefault="00E35028" w:rsidP="00E35028">
      <w:pPr>
        <w:pStyle w:val="NoSpacing"/>
      </w:pPr>
      <w:r w:rsidRPr="00E35028">
        <w:rPr>
          <w:b/>
          <w:bCs/>
          <w:i/>
          <w:iCs/>
        </w:rPr>
        <w:t>References</w:t>
      </w:r>
      <w:r w:rsidRPr="00E35028">
        <w:t>:  For more information on</w:t>
      </w:r>
    </w:p>
    <w:p w14:paraId="018F77AE" w14:textId="77777777" w:rsidR="00E35028" w:rsidRPr="00E35028" w:rsidRDefault="00E35028" w:rsidP="00E35028">
      <w:pPr>
        <w:pStyle w:val="NoSpacing"/>
        <w:numPr>
          <w:ilvl w:val="0"/>
          <w:numId w:val="2"/>
        </w:numPr>
      </w:pPr>
      <w:r w:rsidRPr="00E35028">
        <w:t>concluding VA records do not exist, see </w:t>
      </w:r>
      <w:hyperlink r:id="rId7" w:anchor="2e" w:tgtFrame="_self" w:history="1">
        <w:r w:rsidRPr="00E35028">
          <w:rPr>
            <w:rStyle w:val="Hyperlink"/>
            <w:b/>
            <w:bCs/>
          </w:rPr>
          <w:t>M21-1, Part III, Subpart iii, 1.C.2.e</w:t>
        </w:r>
      </w:hyperlink>
    </w:p>
    <w:p w14:paraId="77EEF77E" w14:textId="77777777" w:rsidR="00E35028" w:rsidRPr="00E35028" w:rsidRDefault="00E35028" w:rsidP="00E35028">
      <w:pPr>
        <w:pStyle w:val="NoSpacing"/>
        <w:numPr>
          <w:ilvl w:val="0"/>
          <w:numId w:val="2"/>
        </w:numPr>
      </w:pPr>
      <w:r w:rsidRPr="00E35028">
        <w:t>the relevancy of records, see </w:t>
      </w:r>
      <w:hyperlink r:id="rId8" w:history="1">
        <w:r w:rsidRPr="00E35028">
          <w:rPr>
            <w:rStyle w:val="Hyperlink"/>
            <w:b/>
            <w:bCs/>
          </w:rPr>
          <w:t>M21-1, Part I, 1.C.4</w:t>
        </w:r>
      </w:hyperlink>
      <w:r w:rsidRPr="00E35028">
        <w:t>, and</w:t>
      </w:r>
    </w:p>
    <w:p w14:paraId="2599A033" w14:textId="77777777" w:rsidR="00E35028" w:rsidRPr="00E35028" w:rsidRDefault="00E35028" w:rsidP="00E35028">
      <w:pPr>
        <w:pStyle w:val="NoSpacing"/>
        <w:numPr>
          <w:ilvl w:val="0"/>
          <w:numId w:val="2"/>
        </w:numPr>
      </w:pPr>
      <w:r w:rsidRPr="00E35028">
        <w:t>obtaining VA records using </w:t>
      </w:r>
      <w:r w:rsidRPr="00E35028">
        <w:rPr>
          <w:i/>
          <w:iCs/>
        </w:rPr>
        <w:t>VA Form 10-7131</w:t>
      </w:r>
      <w:r w:rsidRPr="00E35028">
        <w:t>, see </w:t>
      </w:r>
      <w:hyperlink r:id="rId9" w:anchor="2d" w:tgtFrame="_self" w:history="1">
        <w:r w:rsidRPr="00E35028">
          <w:rPr>
            <w:rStyle w:val="Hyperlink"/>
            <w:b/>
            <w:bCs/>
          </w:rPr>
          <w:t>M21-1, Part III, Subpart iii, 1.C.2.d</w:t>
        </w:r>
      </w:hyperlink>
      <w:r w:rsidRPr="00E35028">
        <w:t>-</w:t>
      </w:r>
      <w:hyperlink r:id="rId10" w:anchor="2f" w:tgtFrame="_self" w:history="1">
        <w:r w:rsidRPr="00E35028">
          <w:rPr>
            <w:rStyle w:val="Hyperlink"/>
            <w:b/>
            <w:bCs/>
          </w:rPr>
          <w:t>f</w:t>
        </w:r>
      </w:hyperlink>
      <w:r w:rsidRPr="00E35028">
        <w:t>.</w:t>
      </w:r>
    </w:p>
    <w:p w14:paraId="11A39A79" w14:textId="77777777" w:rsidR="00E35028" w:rsidRDefault="00E35028" w:rsidP="00E35028">
      <w:pPr>
        <w:pStyle w:val="NoSpacing"/>
      </w:pPr>
    </w:p>
    <w:p w14:paraId="4C69D48B" w14:textId="77777777" w:rsidR="00E35028" w:rsidRDefault="00262B6C" w:rsidP="00E35028">
      <w:pPr>
        <w:pStyle w:val="NoSpacing"/>
      </w:pPr>
      <w:hyperlink r:id="rId11" w:anchor="2" w:history="1">
        <w:r w:rsidR="00E35028" w:rsidRPr="00E35028">
          <w:rPr>
            <w:rStyle w:val="Hyperlink"/>
          </w:rPr>
          <w:t>M21-1 III.iii.1.C.2.g. Conducting an Enterprise Search in CAPRI</w:t>
        </w:r>
      </w:hyperlink>
    </w:p>
    <w:p w14:paraId="130BC85E" w14:textId="77777777" w:rsidR="00E35028" w:rsidRDefault="00E35028" w:rsidP="00E35028">
      <w:pPr>
        <w:pStyle w:val="NoSpacing"/>
      </w:pPr>
    </w:p>
    <w:p w14:paraId="461278E4" w14:textId="77777777" w:rsidR="00E35028" w:rsidRPr="00E35028" w:rsidRDefault="00E35028" w:rsidP="00E35028">
      <w:pPr>
        <w:pStyle w:val="NoSpacing"/>
      </w:pPr>
      <w:r w:rsidRPr="00E35028">
        <w:t>When a Veteran does not identify treatment at a specific VA facility, ROs must</w:t>
      </w:r>
    </w:p>
    <w:p w14:paraId="4DB4AC40" w14:textId="77777777" w:rsidR="00E35028" w:rsidRPr="00E35028" w:rsidRDefault="00E35028" w:rsidP="00E35028">
      <w:pPr>
        <w:pStyle w:val="NoSpacing"/>
        <w:numPr>
          <w:ilvl w:val="0"/>
          <w:numId w:val="3"/>
        </w:numPr>
      </w:pPr>
      <w:r w:rsidRPr="00E35028">
        <w:t>perform an enterprise search in CAPRI, and</w:t>
      </w:r>
    </w:p>
    <w:p w14:paraId="274102E5" w14:textId="77777777" w:rsidR="00E35028" w:rsidRPr="00E35028" w:rsidRDefault="00E35028" w:rsidP="00E35028">
      <w:pPr>
        <w:pStyle w:val="NoSpacing"/>
        <w:numPr>
          <w:ilvl w:val="0"/>
          <w:numId w:val="3"/>
        </w:numPr>
      </w:pPr>
      <w:r w:rsidRPr="00E35028">
        <w:t>associate any relevant records with the claims folder.</w:t>
      </w:r>
    </w:p>
    <w:p w14:paraId="0418D766" w14:textId="77777777" w:rsidR="00E35028" w:rsidRDefault="00E35028" w:rsidP="00E35028">
      <w:pPr>
        <w:pStyle w:val="NoSpacing"/>
      </w:pPr>
    </w:p>
    <w:p w14:paraId="480C0D1D" w14:textId="77777777" w:rsidR="00E35028" w:rsidRPr="00E35028" w:rsidRDefault="00E35028" w:rsidP="00E35028">
      <w:pPr>
        <w:pStyle w:val="NoSpacing"/>
      </w:pPr>
      <w:r w:rsidRPr="00E35028">
        <w:t>If the search results do not show any VAMC treatment add a permanent note to the appropriate claims processing system documenting the results.</w:t>
      </w:r>
    </w:p>
    <w:p w14:paraId="1160000F" w14:textId="77777777" w:rsidR="00E35028" w:rsidRPr="00E35028" w:rsidRDefault="00E35028" w:rsidP="00E35028">
      <w:pPr>
        <w:pStyle w:val="NoSpacing"/>
      </w:pPr>
      <w:r w:rsidRPr="00E35028">
        <w:t> </w:t>
      </w:r>
    </w:p>
    <w:p w14:paraId="2AEEEFDB" w14:textId="77777777" w:rsidR="00E35028" w:rsidRPr="00E35028" w:rsidRDefault="00E35028" w:rsidP="00E35028">
      <w:pPr>
        <w:pStyle w:val="NoSpacing"/>
      </w:pPr>
      <w:r w:rsidRPr="00E35028">
        <w:rPr>
          <w:b/>
          <w:bCs/>
          <w:i/>
          <w:iCs/>
        </w:rPr>
        <w:t>References</w:t>
      </w:r>
      <w:r w:rsidRPr="00E35028">
        <w:t>:  For more information on the</w:t>
      </w:r>
    </w:p>
    <w:p w14:paraId="2B746513" w14:textId="77777777" w:rsidR="00E35028" w:rsidRPr="00E35028" w:rsidRDefault="00E35028" w:rsidP="00E35028">
      <w:pPr>
        <w:pStyle w:val="NoSpacing"/>
        <w:numPr>
          <w:ilvl w:val="0"/>
          <w:numId w:val="4"/>
        </w:numPr>
      </w:pPr>
      <w:r w:rsidRPr="00E35028">
        <w:t>enterprise search function, see the </w:t>
      </w:r>
      <w:hyperlink r:id="rId12" w:tgtFrame="_blank" w:history="1">
        <w:r w:rsidRPr="00E35028">
          <w:rPr>
            <w:rStyle w:val="Hyperlink"/>
            <w:b/>
            <w:bCs/>
            <w:i/>
            <w:iCs/>
          </w:rPr>
          <w:t>CAPRI User Manual</w:t>
        </w:r>
      </w:hyperlink>
      <w:r w:rsidRPr="00E35028">
        <w:t>, and</w:t>
      </w:r>
    </w:p>
    <w:p w14:paraId="2B564C71" w14:textId="77777777" w:rsidR="00E35028" w:rsidRPr="00E35028" w:rsidRDefault="00E35028" w:rsidP="00E35028">
      <w:pPr>
        <w:pStyle w:val="NoSpacing"/>
        <w:numPr>
          <w:ilvl w:val="0"/>
          <w:numId w:val="4"/>
        </w:numPr>
      </w:pPr>
      <w:r w:rsidRPr="00E35028">
        <w:t>relevancy of records, see </w:t>
      </w:r>
      <w:hyperlink r:id="rId13" w:history="1">
        <w:r w:rsidRPr="00E35028">
          <w:rPr>
            <w:rStyle w:val="Hyperlink"/>
            <w:b/>
            <w:bCs/>
          </w:rPr>
          <w:t>M21-1, Part I, 1.C.4</w:t>
        </w:r>
      </w:hyperlink>
      <w:r w:rsidRPr="00E35028">
        <w:t>. </w:t>
      </w:r>
    </w:p>
    <w:p w14:paraId="28BF49EB" w14:textId="77777777" w:rsidR="00E35028" w:rsidRDefault="00E35028" w:rsidP="00E35028">
      <w:pPr>
        <w:pStyle w:val="NoSpacing"/>
      </w:pPr>
    </w:p>
    <w:p w14:paraId="4D837F0F" w14:textId="77777777" w:rsidR="00962860" w:rsidRDefault="00962860">
      <w:pPr>
        <w:rPr>
          <w:b/>
          <w:u w:val="single"/>
        </w:rPr>
      </w:pPr>
      <w:r>
        <w:rPr>
          <w:b/>
          <w:u w:val="single"/>
        </w:rPr>
        <w:br w:type="page"/>
      </w:r>
    </w:p>
    <w:p w14:paraId="48AE2F40" w14:textId="77777777" w:rsidR="00954CA2" w:rsidRPr="00954CA2" w:rsidRDefault="00954CA2" w:rsidP="00954CA2">
      <w:pPr>
        <w:pStyle w:val="NoSpacing"/>
        <w:jc w:val="center"/>
        <w:rPr>
          <w:b/>
        </w:rPr>
      </w:pPr>
      <w:bookmarkStart w:id="2" w:name="MeansForObtainingVAMedicalRecords"/>
      <w:bookmarkEnd w:id="2"/>
      <w:r w:rsidRPr="00954CA2">
        <w:rPr>
          <w:b/>
        </w:rPr>
        <w:lastRenderedPageBreak/>
        <w:t>Means for Obtaining VA Medical Records</w:t>
      </w:r>
    </w:p>
    <w:p w14:paraId="5D578B0E" w14:textId="77777777" w:rsidR="00954CA2" w:rsidRDefault="00954CA2" w:rsidP="00C9611F">
      <w:pPr>
        <w:pStyle w:val="NoSpacing"/>
      </w:pPr>
    </w:p>
    <w:p w14:paraId="027E8C01" w14:textId="77777777" w:rsidR="00954CA2" w:rsidRPr="00954CA2" w:rsidRDefault="00262B6C" w:rsidP="00954CA2">
      <w:pPr>
        <w:pStyle w:val="NoSpacing"/>
      </w:pPr>
      <w:hyperlink r:id="rId14" w:anchor="2d" w:history="1">
        <w:r w:rsidR="005D6519">
          <w:rPr>
            <w:rStyle w:val="Hyperlink"/>
          </w:rPr>
          <w:t>M21-1 III.iii.1.C.2.d. (Means for Obtaining VA Medical Records)</w:t>
        </w:r>
      </w:hyperlink>
      <w:r w:rsidR="005D6519">
        <w:t xml:space="preserve">  </w:t>
      </w:r>
      <w:r w:rsidR="00954CA2" w:rsidRPr="00954CA2">
        <w:t>The table below describes the means for obtaining VA medical records pertaining to the claimed conditions.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This is an If-Then table.  Column 1 provides the criteria and column 2 describes the means for obtaining VA medical records pertaining to the claimed conditions."/>
      </w:tblPr>
      <w:tblGrid>
        <w:gridCol w:w="3780"/>
        <w:gridCol w:w="3870"/>
      </w:tblGrid>
      <w:tr w:rsidR="00954CA2" w:rsidRPr="00954CA2" w14:paraId="29BABACC" w14:textId="77777777" w:rsidTr="00954CA2">
        <w:trPr>
          <w:tblHeader/>
        </w:trPr>
        <w:tc>
          <w:tcPr>
            <w:tcW w:w="378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BCDB5C4" w14:textId="77777777" w:rsidR="00954CA2" w:rsidRPr="00954CA2" w:rsidRDefault="00954CA2" w:rsidP="00954CA2">
            <w:pPr>
              <w:pStyle w:val="NoSpacing"/>
              <w:rPr>
                <w:b/>
                <w:bCs/>
              </w:rPr>
            </w:pPr>
            <w:r w:rsidRPr="00954CA2">
              <w:rPr>
                <w:b/>
                <w:bCs/>
              </w:rPr>
              <w:t>If …</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DC2EAE9" w14:textId="77777777" w:rsidR="00954CA2" w:rsidRPr="00954CA2" w:rsidRDefault="00954CA2" w:rsidP="00954CA2">
            <w:pPr>
              <w:pStyle w:val="NoSpacing"/>
              <w:rPr>
                <w:b/>
                <w:bCs/>
              </w:rPr>
            </w:pPr>
            <w:r w:rsidRPr="00954CA2">
              <w:rPr>
                <w:b/>
                <w:bCs/>
              </w:rPr>
              <w:t>Then …</w:t>
            </w:r>
          </w:p>
        </w:tc>
      </w:tr>
      <w:tr w:rsidR="00954CA2" w:rsidRPr="00954CA2" w14:paraId="7B2BE03C" w14:textId="77777777" w:rsidTr="00954CA2">
        <w:trPr>
          <w:trHeight w:val="1650"/>
        </w:trPr>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7B9CE8E4" w14:textId="77777777" w:rsidR="00954CA2" w:rsidRPr="00954CA2" w:rsidRDefault="00954CA2" w:rsidP="00954CA2">
            <w:pPr>
              <w:pStyle w:val="NoSpacing"/>
            </w:pPr>
            <w:r w:rsidRPr="00954CA2">
              <w:t>an RO receives notice that a Veteran has been admitted to a VA medical facility</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4D9F694A" w14:textId="77777777" w:rsidR="00954CA2" w:rsidRPr="00954CA2" w:rsidRDefault="00954CA2" w:rsidP="00954CA2">
            <w:pPr>
              <w:pStyle w:val="NoSpacing"/>
            </w:pPr>
            <w:r w:rsidRPr="00954CA2">
              <w:t>request/retrieve any necessary reports or hospital summaries through CAPRI.</w:t>
            </w:r>
          </w:p>
          <w:p w14:paraId="77971C76" w14:textId="77777777" w:rsidR="00954CA2" w:rsidRPr="00954CA2" w:rsidRDefault="00954CA2" w:rsidP="00954CA2">
            <w:pPr>
              <w:pStyle w:val="NoSpacing"/>
            </w:pPr>
            <w:r w:rsidRPr="00954CA2">
              <w:rPr>
                <w:b/>
                <w:bCs/>
                <w:i/>
                <w:iCs/>
              </w:rPr>
              <w:t>Note</w:t>
            </w:r>
            <w:r w:rsidRPr="00954CA2">
              <w:t>:  Users may request/retrieve progress notes or hospital summaries for a range of dates through CAPRI.</w:t>
            </w:r>
          </w:p>
        </w:tc>
      </w:tr>
      <w:tr w:rsidR="00954CA2" w:rsidRPr="00954CA2" w14:paraId="2726DCE5" w14:textId="77777777" w:rsidTr="00954CA2">
        <w:trPr>
          <w:trHeight w:val="1650"/>
        </w:trPr>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5D466A49" w14:textId="77777777" w:rsidR="00954CA2" w:rsidRPr="00954CA2" w:rsidRDefault="00954CA2" w:rsidP="00954CA2">
            <w:pPr>
              <w:pStyle w:val="NoSpacing"/>
              <w:numPr>
                <w:ilvl w:val="0"/>
                <w:numId w:val="16"/>
              </w:numPr>
            </w:pPr>
            <w:r w:rsidRPr="00954CA2">
              <w:t>a Veteran received treatment under VHA’s Veterans Choice Program from a contracted healthcare provider, and</w:t>
            </w:r>
          </w:p>
          <w:p w14:paraId="71686289" w14:textId="77777777" w:rsidR="00954CA2" w:rsidRPr="00954CA2" w:rsidRDefault="00954CA2" w:rsidP="00954CA2">
            <w:pPr>
              <w:pStyle w:val="NoSpacing"/>
              <w:numPr>
                <w:ilvl w:val="0"/>
                <w:numId w:val="16"/>
              </w:numPr>
            </w:pPr>
            <w:r w:rsidRPr="00954CA2">
              <w:t>a summary of that treatment is relevant to a pending claim</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4C9910D0" w14:textId="77777777" w:rsidR="00954CA2" w:rsidRPr="00954CA2" w:rsidRDefault="00954CA2" w:rsidP="00954CA2">
            <w:pPr>
              <w:pStyle w:val="NoSpacing"/>
            </w:pPr>
            <w:r w:rsidRPr="00954CA2">
              <w:t>obtain the relevant records through the </w:t>
            </w:r>
            <w:hyperlink r:id="rId15" w:tgtFrame="_blank" w:history="1">
              <w:r w:rsidRPr="00954CA2">
                <w:rPr>
                  <w:rStyle w:val="Hyperlink"/>
                  <w:b/>
                  <w:bCs/>
                </w:rPr>
                <w:t>AWIV Web Application</w:t>
              </w:r>
            </w:hyperlink>
            <w:r w:rsidRPr="00954CA2">
              <w:t>.</w:t>
            </w:r>
          </w:p>
        </w:tc>
      </w:tr>
      <w:tr w:rsidR="00954CA2" w:rsidRPr="00954CA2" w14:paraId="12A27EA0" w14:textId="77777777" w:rsidTr="00954CA2">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18F51529" w14:textId="77777777" w:rsidR="00954CA2" w:rsidRPr="00954CA2" w:rsidRDefault="00954CA2" w:rsidP="00954CA2">
            <w:pPr>
              <w:pStyle w:val="NoSpacing"/>
            </w:pPr>
            <w:r w:rsidRPr="00954CA2">
              <w:t>an RO receives notice that a Veteran has been admitted to a non-VA medical facility that provides services under a VA contract</w:t>
            </w:r>
          </w:p>
          <w:p w14:paraId="0D3982D1" w14:textId="77777777" w:rsidR="00954CA2" w:rsidRPr="00954CA2" w:rsidRDefault="00954CA2" w:rsidP="00954CA2">
            <w:pPr>
              <w:pStyle w:val="NoSpacing"/>
            </w:pPr>
            <w:r w:rsidRPr="00954CA2">
              <w:t> </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25C32E3" w14:textId="77777777" w:rsidR="00954CA2" w:rsidRPr="00954CA2" w:rsidRDefault="00954CA2" w:rsidP="00954CA2">
            <w:pPr>
              <w:pStyle w:val="NoSpacing"/>
            </w:pPr>
            <w:r w:rsidRPr="00954CA2">
              <w:t>retrieve any necessary reports or hospital summaries through the </w:t>
            </w:r>
            <w:hyperlink r:id="rId16" w:tgtFrame="_blank" w:history="1">
              <w:r w:rsidRPr="00954CA2">
                <w:rPr>
                  <w:rStyle w:val="Hyperlink"/>
                  <w:b/>
                  <w:bCs/>
                </w:rPr>
                <w:t>AWIV Web application</w:t>
              </w:r>
            </w:hyperlink>
            <w:r w:rsidRPr="00954CA2">
              <w:t>.</w:t>
            </w:r>
          </w:p>
          <w:p w14:paraId="561919B0" w14:textId="77777777" w:rsidR="00954CA2" w:rsidRPr="00954CA2" w:rsidRDefault="00954CA2" w:rsidP="00954CA2">
            <w:pPr>
              <w:pStyle w:val="NoSpacing"/>
            </w:pPr>
            <w:r w:rsidRPr="00954CA2">
              <w:t> </w:t>
            </w:r>
          </w:p>
          <w:p w14:paraId="1BFB4C15" w14:textId="77777777" w:rsidR="00954CA2" w:rsidRPr="00954CA2" w:rsidRDefault="00954CA2" w:rsidP="00954CA2">
            <w:pPr>
              <w:pStyle w:val="NoSpacing"/>
            </w:pPr>
            <w:r w:rsidRPr="00954CA2">
              <w:t>If records in AWIV are not inclusive, contact the contracted facility to request a complete copy of the Veteran’s treatment records.</w:t>
            </w:r>
          </w:p>
        </w:tc>
      </w:tr>
      <w:tr w:rsidR="00954CA2" w:rsidRPr="00954CA2" w14:paraId="6A9AD7C8" w14:textId="77777777" w:rsidTr="00954CA2">
        <w:trPr>
          <w:trHeight w:val="1110"/>
        </w:trPr>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7EE06E0D" w14:textId="77777777" w:rsidR="00954CA2" w:rsidRPr="00954CA2" w:rsidRDefault="00954CA2" w:rsidP="00954CA2">
            <w:pPr>
              <w:pStyle w:val="NoSpacing"/>
              <w:numPr>
                <w:ilvl w:val="0"/>
                <w:numId w:val="17"/>
              </w:numPr>
            </w:pPr>
            <w:r w:rsidRPr="00954CA2">
              <w:t>a Veteran has received treatment at a VAMC and/or outpatient clinic, and</w:t>
            </w:r>
          </w:p>
          <w:p w14:paraId="02EAF631" w14:textId="77777777" w:rsidR="00954CA2" w:rsidRPr="00954CA2" w:rsidRDefault="00954CA2" w:rsidP="00954CA2">
            <w:pPr>
              <w:pStyle w:val="NoSpacing"/>
              <w:numPr>
                <w:ilvl w:val="0"/>
                <w:numId w:val="17"/>
              </w:numPr>
            </w:pPr>
            <w:r w:rsidRPr="00954CA2">
              <w:t>a summary of that treatment is relevant to a pending claim</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AF366E2" w14:textId="77777777" w:rsidR="00954CA2" w:rsidRPr="00954CA2" w:rsidRDefault="00954CA2" w:rsidP="00954CA2">
            <w:pPr>
              <w:pStyle w:val="NoSpacing"/>
            </w:pPr>
            <w:r w:rsidRPr="00954CA2">
              <w:t>request/retrieve a summary of treatment through CAPRI dating one year prior to the date of claim (DOC) and/or any other dates indicated by the claimant as relevant to the claim.</w:t>
            </w:r>
          </w:p>
          <w:p w14:paraId="36BE9E9B" w14:textId="77777777" w:rsidR="00954CA2" w:rsidRPr="00954CA2" w:rsidRDefault="00954CA2" w:rsidP="00954CA2">
            <w:pPr>
              <w:pStyle w:val="NoSpacing"/>
            </w:pPr>
            <w:r w:rsidRPr="00954CA2">
              <w:t> </w:t>
            </w:r>
          </w:p>
          <w:p w14:paraId="49D77B1D" w14:textId="77777777" w:rsidR="00954CA2" w:rsidRPr="00954CA2" w:rsidRDefault="00954CA2" w:rsidP="00954CA2">
            <w:pPr>
              <w:pStyle w:val="NoSpacing"/>
            </w:pPr>
            <w:r w:rsidRPr="00954CA2">
              <w:rPr>
                <w:b/>
                <w:bCs/>
                <w:i/>
                <w:iCs/>
              </w:rPr>
              <w:t>Note</w:t>
            </w:r>
            <w:r w:rsidRPr="00954CA2">
              <w:t>:  If images were created as part of the Veteran’s treatment at the VA facility, ROs must attempt to access these images through the </w:t>
            </w:r>
            <w:hyperlink r:id="rId17" w:tgtFrame="_blank" w:history="1">
              <w:r w:rsidRPr="00954CA2">
                <w:rPr>
                  <w:rStyle w:val="Hyperlink"/>
                  <w:b/>
                  <w:bCs/>
                </w:rPr>
                <w:t>AWIV Web Application</w:t>
              </w:r>
            </w:hyperlink>
            <w:r w:rsidRPr="00954CA2">
              <w:t>.</w:t>
            </w:r>
          </w:p>
        </w:tc>
      </w:tr>
      <w:tr w:rsidR="00954CA2" w:rsidRPr="00954CA2" w14:paraId="15A90CB4" w14:textId="77777777" w:rsidTr="00954CA2">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5155021A" w14:textId="77777777" w:rsidR="00954CA2" w:rsidRPr="00954CA2" w:rsidRDefault="00954CA2" w:rsidP="00954CA2">
            <w:pPr>
              <w:pStyle w:val="NoSpacing"/>
              <w:numPr>
                <w:ilvl w:val="0"/>
                <w:numId w:val="18"/>
              </w:numPr>
            </w:pPr>
            <w:r w:rsidRPr="00954CA2">
              <w:t>a Veteran’s</w:t>
            </w:r>
          </w:p>
          <w:p w14:paraId="453E6F3E" w14:textId="77777777" w:rsidR="00954CA2" w:rsidRPr="00954CA2" w:rsidRDefault="00954CA2" w:rsidP="00954CA2">
            <w:pPr>
              <w:pStyle w:val="NoSpacing"/>
              <w:numPr>
                <w:ilvl w:val="1"/>
                <w:numId w:val="18"/>
              </w:numPr>
            </w:pPr>
            <w:r w:rsidRPr="00954CA2">
              <w:t>treatment occurred </w:t>
            </w:r>
            <w:r w:rsidRPr="00954CA2">
              <w:rPr>
                <w:i/>
                <w:iCs/>
              </w:rPr>
              <w:t>before</w:t>
            </w:r>
            <w:r w:rsidRPr="00954CA2">
              <w:t> 2005, and</w:t>
            </w:r>
          </w:p>
          <w:p w14:paraId="073E8886" w14:textId="77777777" w:rsidR="00954CA2" w:rsidRPr="00954CA2" w:rsidRDefault="00954CA2" w:rsidP="00954CA2">
            <w:pPr>
              <w:pStyle w:val="NoSpacing"/>
              <w:numPr>
                <w:ilvl w:val="1"/>
                <w:numId w:val="18"/>
              </w:numPr>
            </w:pPr>
            <w:r w:rsidRPr="00954CA2">
              <w:t>VA medical records are </w:t>
            </w:r>
            <w:r w:rsidRPr="00954CA2">
              <w:rPr>
                <w:b/>
                <w:bCs/>
                <w:i/>
                <w:iCs/>
              </w:rPr>
              <w:t>not </w:t>
            </w:r>
            <w:r w:rsidRPr="00954CA2">
              <w:t>electronically accessible through CAPRI or AWIV, and</w:t>
            </w:r>
          </w:p>
          <w:p w14:paraId="05083ED8" w14:textId="77777777" w:rsidR="00954CA2" w:rsidRPr="00954CA2" w:rsidRDefault="00954CA2" w:rsidP="00954CA2">
            <w:pPr>
              <w:pStyle w:val="NoSpacing"/>
              <w:numPr>
                <w:ilvl w:val="0"/>
                <w:numId w:val="18"/>
              </w:numPr>
            </w:pPr>
            <w:r w:rsidRPr="00954CA2">
              <w:t>the RO determines relevant records likely exist</w:t>
            </w:r>
          </w:p>
          <w:p w14:paraId="285FA6DB" w14:textId="77777777" w:rsidR="00954CA2" w:rsidRPr="00954CA2" w:rsidRDefault="00954CA2" w:rsidP="00954CA2">
            <w:pPr>
              <w:pStyle w:val="NoSpacing"/>
            </w:pPr>
            <w:r w:rsidRPr="00954CA2">
              <w:rPr>
                <w:b/>
                <w:bCs/>
                <w:i/>
                <w:iCs/>
              </w:rPr>
              <w:t>Exception</w:t>
            </w:r>
            <w:r w:rsidRPr="00954CA2">
              <w:t xml:space="preserve">:  If evidence in the electronic record provides credible evidence that </w:t>
            </w:r>
            <w:r w:rsidRPr="00954CA2">
              <w:lastRenderedPageBreak/>
              <w:t>treatment records from 2005 or later </w:t>
            </w:r>
            <w:r w:rsidRPr="00954CA2">
              <w:rPr>
                <w:i/>
                <w:iCs/>
              </w:rPr>
              <w:t>should</w:t>
            </w:r>
            <w:r w:rsidRPr="00954CA2">
              <w:t> exist, a </w:t>
            </w:r>
            <w:r w:rsidRPr="00954CA2">
              <w:rPr>
                <w:i/>
                <w:iCs/>
              </w:rPr>
              <w:t>VA Form 10-7131</w:t>
            </w:r>
            <w:r w:rsidRPr="00954CA2">
              <w:rPr>
                <w:u w:val="single"/>
              </w:rPr>
              <w:t> </w:t>
            </w:r>
            <w:r w:rsidRPr="00954CA2">
              <w:t>request may be submitted.   The request must</w:t>
            </w:r>
          </w:p>
          <w:p w14:paraId="7890F6D9" w14:textId="77777777" w:rsidR="00954CA2" w:rsidRPr="00954CA2" w:rsidRDefault="00954CA2" w:rsidP="00954CA2">
            <w:pPr>
              <w:pStyle w:val="NoSpacing"/>
              <w:numPr>
                <w:ilvl w:val="0"/>
                <w:numId w:val="19"/>
              </w:numPr>
            </w:pPr>
            <w:r w:rsidRPr="00954CA2">
              <w:t>provide explicit detail why the records are presumed to exist, and</w:t>
            </w:r>
          </w:p>
          <w:p w14:paraId="6C5AD41F" w14:textId="77777777" w:rsidR="00954CA2" w:rsidRPr="00954CA2" w:rsidRDefault="00954CA2" w:rsidP="00954CA2">
            <w:pPr>
              <w:pStyle w:val="NoSpacing"/>
              <w:numPr>
                <w:ilvl w:val="0"/>
                <w:numId w:val="19"/>
              </w:numPr>
            </w:pPr>
            <w:r w:rsidRPr="00954CA2">
              <w:t>what efforts were undertaken to obtain them prior to submitting the request.</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3889BAD" w14:textId="77777777" w:rsidR="00954CA2" w:rsidRPr="00954CA2" w:rsidRDefault="00954CA2" w:rsidP="00954CA2">
            <w:pPr>
              <w:pStyle w:val="NoSpacing"/>
              <w:numPr>
                <w:ilvl w:val="0"/>
                <w:numId w:val="20"/>
              </w:numPr>
            </w:pPr>
            <w:r w:rsidRPr="00954CA2">
              <w:lastRenderedPageBreak/>
              <w:t>submit an electronic </w:t>
            </w:r>
            <w:r w:rsidRPr="00954CA2">
              <w:rPr>
                <w:i/>
                <w:iCs/>
              </w:rPr>
              <w:t>VA Form 10-7131 </w:t>
            </w:r>
            <w:r w:rsidRPr="00954CA2">
              <w:t>request</w:t>
            </w:r>
            <w:r w:rsidRPr="00954CA2">
              <w:rPr>
                <w:i/>
                <w:iCs/>
              </w:rPr>
              <w:t> </w:t>
            </w:r>
            <w:r w:rsidRPr="00954CA2">
              <w:t>in CAPRI that</w:t>
            </w:r>
          </w:p>
          <w:p w14:paraId="5AC923C6" w14:textId="77777777" w:rsidR="00954CA2" w:rsidRPr="00954CA2" w:rsidRDefault="00954CA2" w:rsidP="00954CA2">
            <w:pPr>
              <w:pStyle w:val="NoSpacing"/>
              <w:numPr>
                <w:ilvl w:val="1"/>
                <w:numId w:val="20"/>
              </w:numPr>
            </w:pPr>
            <w:r w:rsidRPr="00954CA2">
              <w:t>includes the dates of treatment in the REMARKS section, and</w:t>
            </w:r>
          </w:p>
          <w:p w14:paraId="716E3A5E" w14:textId="77777777" w:rsidR="00954CA2" w:rsidRPr="00954CA2" w:rsidRDefault="00954CA2" w:rsidP="00954CA2">
            <w:pPr>
              <w:pStyle w:val="NoSpacing"/>
              <w:numPr>
                <w:ilvl w:val="1"/>
                <w:numId w:val="20"/>
              </w:numPr>
            </w:pPr>
            <w:r w:rsidRPr="00954CA2">
              <w:t>checks the OTHER/EXAM (REVIEW/REMARKS) box, and</w:t>
            </w:r>
          </w:p>
          <w:p w14:paraId="2CC22761" w14:textId="77777777" w:rsidR="00954CA2" w:rsidRPr="00954CA2" w:rsidRDefault="00954CA2" w:rsidP="00954CA2">
            <w:pPr>
              <w:pStyle w:val="NoSpacing"/>
              <w:numPr>
                <w:ilvl w:val="0"/>
                <w:numId w:val="20"/>
              </w:numPr>
            </w:pPr>
            <w:r w:rsidRPr="00954CA2">
              <w:t>follow procedures outlined in </w:t>
            </w:r>
            <w:hyperlink r:id="rId18" w:anchor="2f" w:tgtFrame="_self" w:history="1">
              <w:r w:rsidRPr="00954CA2">
                <w:rPr>
                  <w:rStyle w:val="Hyperlink"/>
                  <w:b/>
                  <w:bCs/>
                </w:rPr>
                <w:t>M21-1, Part III, Subpart iii, 1.C.2.f</w:t>
              </w:r>
            </w:hyperlink>
            <w:r w:rsidRPr="00954CA2">
              <w:t> when following-up on the record requests.  </w:t>
            </w:r>
          </w:p>
          <w:p w14:paraId="2F6D7833" w14:textId="77777777" w:rsidR="00954CA2" w:rsidRPr="00954CA2" w:rsidRDefault="00954CA2" w:rsidP="00954CA2">
            <w:pPr>
              <w:pStyle w:val="NoSpacing"/>
            </w:pPr>
            <w:r w:rsidRPr="00954CA2">
              <w:rPr>
                <w:b/>
                <w:bCs/>
                <w:i/>
                <w:iCs/>
              </w:rPr>
              <w:lastRenderedPageBreak/>
              <w:t>Important</w:t>
            </w:r>
            <w:r w:rsidRPr="00954CA2">
              <w:t>:  If the attempts to obtain the records are unsuccessful, follow the documentation procedures in </w:t>
            </w:r>
            <w:hyperlink r:id="rId19" w:anchor="2l" w:tgtFrame="_self" w:history="1">
              <w:r w:rsidRPr="00954CA2">
                <w:rPr>
                  <w:rStyle w:val="Hyperlink"/>
                  <w:b/>
                  <w:bCs/>
                </w:rPr>
                <w:t>M21-1, Part III, Subpart iii, 1.C.2.l</w:t>
              </w:r>
            </w:hyperlink>
            <w:r w:rsidRPr="00954CA2">
              <w:t>.</w:t>
            </w:r>
          </w:p>
        </w:tc>
      </w:tr>
      <w:tr w:rsidR="00954CA2" w:rsidRPr="00954CA2" w14:paraId="09F9B148" w14:textId="77777777" w:rsidTr="00954CA2">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11591682" w14:textId="77777777" w:rsidR="00954CA2" w:rsidRPr="00954CA2" w:rsidRDefault="00954CA2" w:rsidP="00954CA2">
            <w:pPr>
              <w:pStyle w:val="NoSpacing"/>
            </w:pPr>
            <w:r w:rsidRPr="00954CA2">
              <w:lastRenderedPageBreak/>
              <w:t>a Veteran received treatment at a Vet Center</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21C126C9" w14:textId="77777777" w:rsidR="00954CA2" w:rsidRPr="00954CA2" w:rsidRDefault="00954CA2" w:rsidP="00954CA2">
            <w:pPr>
              <w:pStyle w:val="NoSpacing"/>
            </w:pPr>
            <w:r w:rsidRPr="00954CA2">
              <w:t>see </w:t>
            </w:r>
            <w:hyperlink r:id="rId20" w:anchor="2m" w:tgtFrame="_self" w:history="1">
              <w:r w:rsidRPr="00954CA2">
                <w:rPr>
                  <w:rStyle w:val="Hyperlink"/>
                  <w:b/>
                  <w:bCs/>
                </w:rPr>
                <w:t>M21-1, Part III, Subpart iii, 1.C.2.m</w:t>
              </w:r>
            </w:hyperlink>
            <w:r w:rsidRPr="00954CA2">
              <w:t>.</w:t>
            </w:r>
          </w:p>
        </w:tc>
      </w:tr>
      <w:tr w:rsidR="00954CA2" w:rsidRPr="00954CA2" w14:paraId="2CE3C380" w14:textId="77777777" w:rsidTr="00954CA2">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4B12DCD7" w14:textId="77777777" w:rsidR="00954CA2" w:rsidRPr="00954CA2" w:rsidRDefault="00954CA2" w:rsidP="00954CA2">
            <w:pPr>
              <w:pStyle w:val="NoSpacing"/>
            </w:pPr>
            <w:r w:rsidRPr="00954CA2">
              <w:t>a Veteran does not identify treatment at a specific VAMC</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2DAEFB19" w14:textId="77777777" w:rsidR="00954CA2" w:rsidRPr="00954CA2" w:rsidRDefault="00954CA2" w:rsidP="00954CA2">
            <w:pPr>
              <w:pStyle w:val="NoSpacing"/>
            </w:pPr>
            <w:r w:rsidRPr="00954CA2">
              <w:t>see </w:t>
            </w:r>
            <w:hyperlink r:id="rId21" w:anchor="2g" w:tgtFrame="_self" w:history="1">
              <w:r w:rsidRPr="00954CA2">
                <w:rPr>
                  <w:rStyle w:val="Hyperlink"/>
                  <w:b/>
                  <w:bCs/>
                </w:rPr>
                <w:t>M21-1, Part III, Subpart iii, 1.C.2.g</w:t>
              </w:r>
            </w:hyperlink>
            <w:r w:rsidRPr="00954CA2">
              <w:t>.</w:t>
            </w:r>
          </w:p>
        </w:tc>
      </w:tr>
    </w:tbl>
    <w:p w14:paraId="38CFE20A" w14:textId="77777777" w:rsidR="00954CA2" w:rsidRPr="00954CA2" w:rsidRDefault="00954CA2" w:rsidP="00954CA2">
      <w:pPr>
        <w:pStyle w:val="NoSpacing"/>
      </w:pPr>
      <w:r w:rsidRPr="00954CA2">
        <w:t> </w:t>
      </w:r>
    </w:p>
    <w:p w14:paraId="1A1F59A0" w14:textId="77777777" w:rsidR="00954CA2" w:rsidRPr="00954CA2" w:rsidRDefault="00954CA2" w:rsidP="00954CA2">
      <w:pPr>
        <w:pStyle w:val="NoSpacing"/>
      </w:pPr>
      <w:r w:rsidRPr="00954CA2">
        <w:rPr>
          <w:b/>
          <w:bCs/>
          <w:i/>
          <w:iCs/>
        </w:rPr>
        <w:t>Notes</w:t>
      </w:r>
      <w:r w:rsidRPr="00954CA2">
        <w:t>:</w:t>
      </w:r>
    </w:p>
    <w:p w14:paraId="3FBE073F" w14:textId="77777777" w:rsidR="00954CA2" w:rsidRPr="00954CA2" w:rsidRDefault="00954CA2" w:rsidP="00954CA2">
      <w:pPr>
        <w:pStyle w:val="NoSpacing"/>
        <w:numPr>
          <w:ilvl w:val="0"/>
          <w:numId w:val="21"/>
        </w:numPr>
      </w:pPr>
      <w:r w:rsidRPr="00954CA2">
        <w:t>Establish necessary controls to ensure the return of the requested reports.</w:t>
      </w:r>
    </w:p>
    <w:p w14:paraId="7828D799" w14:textId="77777777" w:rsidR="00954CA2" w:rsidRPr="00954CA2" w:rsidRDefault="00954CA2" w:rsidP="00954CA2">
      <w:pPr>
        <w:pStyle w:val="NoSpacing"/>
        <w:numPr>
          <w:ilvl w:val="0"/>
          <w:numId w:val="21"/>
        </w:numPr>
      </w:pPr>
      <w:r w:rsidRPr="00954CA2">
        <w:t>If the identified VAMC records are available entirely in CAPRI or AWIV, it is not necessary to create a tracked item to confirm that the records have been uploaded directly into the electronic claims folder (eFolder).</w:t>
      </w:r>
    </w:p>
    <w:p w14:paraId="51E3EF02" w14:textId="77777777" w:rsidR="00954CA2" w:rsidRPr="00954CA2" w:rsidRDefault="00954CA2" w:rsidP="00954CA2">
      <w:pPr>
        <w:pStyle w:val="NoSpacing"/>
        <w:numPr>
          <w:ilvl w:val="0"/>
          <w:numId w:val="21"/>
        </w:numPr>
        <w:rPr>
          <w:highlight w:val="yellow"/>
        </w:rPr>
      </w:pPr>
      <w:r w:rsidRPr="00954CA2">
        <w:rPr>
          <w:highlight w:val="yellow"/>
        </w:rPr>
        <w:t>The RO must associate any record pertaining to the claimed condition that is</w:t>
      </w:r>
    </w:p>
    <w:p w14:paraId="30550541" w14:textId="77777777" w:rsidR="00954CA2" w:rsidRPr="00954CA2" w:rsidRDefault="00954CA2" w:rsidP="00954CA2">
      <w:pPr>
        <w:pStyle w:val="NoSpacing"/>
        <w:numPr>
          <w:ilvl w:val="1"/>
          <w:numId w:val="21"/>
        </w:numPr>
        <w:rPr>
          <w:highlight w:val="yellow"/>
        </w:rPr>
      </w:pPr>
      <w:r w:rsidRPr="00954CA2">
        <w:rPr>
          <w:highlight w:val="yellow"/>
        </w:rPr>
        <w:t>recent treatment dated within a year of the DOC, and</w:t>
      </w:r>
    </w:p>
    <w:p w14:paraId="48B76D2C" w14:textId="77777777" w:rsidR="00954CA2" w:rsidRPr="00954CA2" w:rsidRDefault="00954CA2" w:rsidP="00954CA2">
      <w:pPr>
        <w:pStyle w:val="NoSpacing"/>
        <w:numPr>
          <w:ilvl w:val="1"/>
          <w:numId w:val="21"/>
        </w:numPr>
        <w:rPr>
          <w:highlight w:val="yellow"/>
        </w:rPr>
      </w:pPr>
      <w:r w:rsidRPr="00954CA2">
        <w:rPr>
          <w:highlight w:val="yellow"/>
        </w:rPr>
        <w:t>treatment identified by the claimant that is relevant to the pending claim.</w:t>
      </w:r>
    </w:p>
    <w:p w14:paraId="3FE413AA" w14:textId="77777777" w:rsidR="00954CA2" w:rsidRPr="00954CA2" w:rsidRDefault="00954CA2" w:rsidP="00954CA2">
      <w:pPr>
        <w:pStyle w:val="NoSpacing"/>
        <w:numPr>
          <w:ilvl w:val="0"/>
          <w:numId w:val="21"/>
        </w:numPr>
        <w:rPr>
          <w:highlight w:val="yellow"/>
        </w:rPr>
      </w:pPr>
      <w:r w:rsidRPr="00954CA2">
        <w:rPr>
          <w:highlight w:val="yellow"/>
        </w:rPr>
        <w:t>The RO must associate the recent and relevant records to the eFolder when</w:t>
      </w:r>
    </w:p>
    <w:p w14:paraId="2BD34311" w14:textId="77777777" w:rsidR="00954CA2" w:rsidRPr="00954CA2" w:rsidRDefault="00954CA2" w:rsidP="00954CA2">
      <w:pPr>
        <w:pStyle w:val="NoSpacing"/>
        <w:numPr>
          <w:ilvl w:val="1"/>
          <w:numId w:val="21"/>
        </w:numPr>
        <w:rPr>
          <w:highlight w:val="yellow"/>
        </w:rPr>
      </w:pPr>
      <w:r w:rsidRPr="00954CA2">
        <w:rPr>
          <w:highlight w:val="yellow"/>
        </w:rPr>
        <w:t>development action is first being taken on the claim, or</w:t>
      </w:r>
    </w:p>
    <w:p w14:paraId="62C0A2A3" w14:textId="77777777" w:rsidR="00954CA2" w:rsidRPr="00954CA2" w:rsidRDefault="00954CA2" w:rsidP="00954CA2">
      <w:pPr>
        <w:pStyle w:val="NoSpacing"/>
        <w:numPr>
          <w:ilvl w:val="1"/>
          <w:numId w:val="21"/>
        </w:numPr>
        <w:rPr>
          <w:highlight w:val="yellow"/>
        </w:rPr>
      </w:pPr>
      <w:r w:rsidRPr="00954CA2">
        <w:rPr>
          <w:highlight w:val="yellow"/>
        </w:rPr>
        <w:t>if no development action is necessary, before the routing the claim for rating activity review and consideration.</w:t>
      </w:r>
    </w:p>
    <w:p w14:paraId="132C41A7" w14:textId="77777777" w:rsidR="00954CA2" w:rsidRPr="00954CA2" w:rsidRDefault="00954CA2" w:rsidP="00954CA2">
      <w:pPr>
        <w:pStyle w:val="NoSpacing"/>
        <w:numPr>
          <w:ilvl w:val="0"/>
          <w:numId w:val="21"/>
        </w:numPr>
        <w:rPr>
          <w:highlight w:val="yellow"/>
        </w:rPr>
      </w:pPr>
      <w:r w:rsidRPr="00954CA2">
        <w:rPr>
          <w:highlight w:val="yellow"/>
        </w:rPr>
        <w:t>The rating activity is responsible for</w:t>
      </w:r>
    </w:p>
    <w:p w14:paraId="23DF4F81" w14:textId="77777777" w:rsidR="00954CA2" w:rsidRPr="00954CA2" w:rsidRDefault="00954CA2" w:rsidP="00954CA2">
      <w:pPr>
        <w:pStyle w:val="NoSpacing"/>
        <w:numPr>
          <w:ilvl w:val="1"/>
          <w:numId w:val="21"/>
        </w:numPr>
        <w:rPr>
          <w:highlight w:val="yellow"/>
        </w:rPr>
      </w:pPr>
      <w:r w:rsidRPr="00954CA2">
        <w:rPr>
          <w:highlight w:val="yellow"/>
        </w:rPr>
        <w:t>a final review of CAPRI and JLV to ensure all recent and relevant records have been associated with the eFolder</w:t>
      </w:r>
    </w:p>
    <w:p w14:paraId="48F9C54E" w14:textId="77777777" w:rsidR="00954CA2" w:rsidRPr="00954CA2" w:rsidRDefault="00954CA2" w:rsidP="00954CA2">
      <w:pPr>
        <w:pStyle w:val="NoSpacing"/>
        <w:numPr>
          <w:ilvl w:val="1"/>
          <w:numId w:val="21"/>
        </w:numPr>
        <w:rPr>
          <w:highlight w:val="yellow"/>
        </w:rPr>
      </w:pPr>
      <w:r w:rsidRPr="00954CA2">
        <w:rPr>
          <w:highlight w:val="yellow"/>
        </w:rPr>
        <w:t>associating additional records that have been identified during the final review, and</w:t>
      </w:r>
    </w:p>
    <w:p w14:paraId="31131914" w14:textId="77777777" w:rsidR="00954CA2" w:rsidRPr="00954CA2" w:rsidRDefault="00954CA2" w:rsidP="00954CA2">
      <w:pPr>
        <w:pStyle w:val="NoSpacing"/>
        <w:numPr>
          <w:ilvl w:val="1"/>
          <w:numId w:val="21"/>
        </w:numPr>
        <w:rPr>
          <w:highlight w:val="yellow"/>
        </w:rPr>
      </w:pPr>
      <w:r w:rsidRPr="00954CA2">
        <w:rPr>
          <w:highlight w:val="yellow"/>
        </w:rPr>
        <w:t>ensuring the records are appropriately documented in the decision.</w:t>
      </w:r>
    </w:p>
    <w:p w14:paraId="44B5E2A4" w14:textId="77777777" w:rsidR="00954CA2" w:rsidRPr="00954CA2" w:rsidRDefault="00954CA2" w:rsidP="00954CA2">
      <w:pPr>
        <w:pStyle w:val="NoSpacing"/>
      </w:pPr>
      <w:r w:rsidRPr="00954CA2">
        <w:rPr>
          <w:b/>
          <w:bCs/>
          <w:i/>
          <w:iCs/>
        </w:rPr>
        <w:t>References</w:t>
      </w:r>
      <w:r w:rsidRPr="00954CA2">
        <w:t>:  For more information about</w:t>
      </w:r>
    </w:p>
    <w:p w14:paraId="10C48745" w14:textId="77777777" w:rsidR="00954CA2" w:rsidRPr="00954CA2" w:rsidRDefault="00262B6C" w:rsidP="00954CA2">
      <w:pPr>
        <w:pStyle w:val="NoSpacing"/>
        <w:numPr>
          <w:ilvl w:val="0"/>
          <w:numId w:val="22"/>
        </w:numPr>
      </w:pPr>
      <w:hyperlink r:id="rId22" w:tgtFrame="_blank" w:history="1">
        <w:r w:rsidR="00954CA2" w:rsidRPr="00954CA2">
          <w:rPr>
            <w:rStyle w:val="Hyperlink"/>
            <w:b/>
            <w:bCs/>
          </w:rPr>
          <w:t>AWIV</w:t>
        </w:r>
      </w:hyperlink>
      <w:r w:rsidR="00954CA2" w:rsidRPr="00954CA2">
        <w:t> see</w:t>
      </w:r>
    </w:p>
    <w:p w14:paraId="5E8625CD" w14:textId="77777777" w:rsidR="00954CA2" w:rsidRPr="00954CA2" w:rsidRDefault="00262B6C" w:rsidP="00954CA2">
      <w:pPr>
        <w:pStyle w:val="NoSpacing"/>
        <w:numPr>
          <w:ilvl w:val="1"/>
          <w:numId w:val="22"/>
        </w:numPr>
      </w:pPr>
      <w:hyperlink r:id="rId23" w:tgtFrame="_blank" w:history="1">
        <w:r w:rsidR="00954CA2" w:rsidRPr="00954CA2">
          <w:rPr>
            <w:rStyle w:val="Hyperlink"/>
            <w:b/>
            <w:bCs/>
            <w:i/>
            <w:iCs/>
          </w:rPr>
          <w:t>AWIV Desk Reference</w:t>
        </w:r>
      </w:hyperlink>
      <w:r w:rsidR="00954CA2" w:rsidRPr="00954CA2">
        <w:t>, and</w:t>
      </w:r>
    </w:p>
    <w:p w14:paraId="5B650B1A" w14:textId="77777777" w:rsidR="00954CA2" w:rsidRPr="00954CA2" w:rsidRDefault="00262B6C" w:rsidP="00954CA2">
      <w:pPr>
        <w:pStyle w:val="NoSpacing"/>
        <w:numPr>
          <w:ilvl w:val="1"/>
          <w:numId w:val="22"/>
        </w:numPr>
      </w:pPr>
      <w:hyperlink r:id="rId24" w:tgtFrame="_blank" w:history="1">
        <w:r w:rsidR="00954CA2" w:rsidRPr="00954CA2">
          <w:rPr>
            <w:rStyle w:val="Hyperlink"/>
            <w:b/>
            <w:bCs/>
            <w:i/>
            <w:iCs/>
          </w:rPr>
          <w:t>AWIV Web Application Desk Reference for VBA Employees</w:t>
        </w:r>
      </w:hyperlink>
    </w:p>
    <w:p w14:paraId="4E67D849" w14:textId="77777777" w:rsidR="00954CA2" w:rsidRPr="00954CA2" w:rsidRDefault="00954CA2" w:rsidP="00954CA2">
      <w:pPr>
        <w:pStyle w:val="NoSpacing"/>
        <w:numPr>
          <w:ilvl w:val="0"/>
          <w:numId w:val="22"/>
        </w:numPr>
      </w:pPr>
      <w:r w:rsidRPr="00954CA2">
        <w:t>JLV, see </w:t>
      </w:r>
      <w:hyperlink r:id="rId25" w:tgtFrame="_blank" w:history="1">
        <w:r w:rsidRPr="00954CA2">
          <w:rPr>
            <w:rStyle w:val="Hyperlink"/>
            <w:b/>
            <w:bCs/>
          </w:rPr>
          <w:t>https://jlv.med.va.gov/JLV_Claims/</w:t>
        </w:r>
      </w:hyperlink>
    </w:p>
    <w:p w14:paraId="00E13B52" w14:textId="77777777" w:rsidR="00954CA2" w:rsidRPr="00954CA2" w:rsidRDefault="00954CA2" w:rsidP="00954CA2">
      <w:pPr>
        <w:pStyle w:val="NoSpacing"/>
        <w:numPr>
          <w:ilvl w:val="0"/>
          <w:numId w:val="22"/>
        </w:numPr>
      </w:pPr>
      <w:r w:rsidRPr="00954CA2">
        <w:t>CAPRI, see the </w:t>
      </w:r>
      <w:hyperlink r:id="rId26" w:tgtFrame="_blank" w:history="1">
        <w:r w:rsidRPr="00954CA2">
          <w:rPr>
            <w:rStyle w:val="Hyperlink"/>
            <w:b/>
            <w:bCs/>
            <w:i/>
            <w:iCs/>
          </w:rPr>
          <w:t>CAPRI User Manual</w:t>
        </w:r>
      </w:hyperlink>
    </w:p>
    <w:p w14:paraId="5BAD6140" w14:textId="77777777" w:rsidR="00954CA2" w:rsidRPr="00954CA2" w:rsidRDefault="00954CA2" w:rsidP="00954CA2">
      <w:pPr>
        <w:pStyle w:val="NoSpacing"/>
        <w:numPr>
          <w:ilvl w:val="0"/>
          <w:numId w:val="22"/>
        </w:numPr>
      </w:pPr>
      <w:r w:rsidRPr="00954CA2">
        <w:t>requirement to obtain VA medical records, see </w:t>
      </w:r>
      <w:hyperlink r:id="rId27" w:anchor="2b" w:tgtFrame="_self" w:history="1">
        <w:r w:rsidRPr="00954CA2">
          <w:rPr>
            <w:rStyle w:val="Hyperlink"/>
            <w:b/>
            <w:bCs/>
          </w:rPr>
          <w:t>M21-1, Part III, Subpart iii, 1.C.2.b</w:t>
        </w:r>
      </w:hyperlink>
    </w:p>
    <w:p w14:paraId="2578B164" w14:textId="77777777" w:rsidR="00954CA2" w:rsidRPr="00954CA2" w:rsidRDefault="00954CA2" w:rsidP="00954CA2">
      <w:pPr>
        <w:pStyle w:val="NoSpacing"/>
        <w:numPr>
          <w:ilvl w:val="0"/>
          <w:numId w:val="22"/>
        </w:numPr>
      </w:pPr>
      <w:r w:rsidRPr="00954CA2">
        <w:t>electronic recordkeeping of treatment at VAMCs, see </w:t>
      </w:r>
      <w:hyperlink r:id="rId28" w:anchor="2c" w:tgtFrame="_self" w:history="1">
        <w:r w:rsidRPr="00954CA2">
          <w:rPr>
            <w:rStyle w:val="Hyperlink"/>
            <w:b/>
            <w:bCs/>
          </w:rPr>
          <w:t>M21-1, Part III, Subpart iii, 1.C.2.c</w:t>
        </w:r>
      </w:hyperlink>
    </w:p>
    <w:p w14:paraId="2239FFCE" w14:textId="77777777" w:rsidR="00954CA2" w:rsidRPr="00954CA2" w:rsidRDefault="00954CA2" w:rsidP="00954CA2">
      <w:pPr>
        <w:pStyle w:val="NoSpacing"/>
        <w:numPr>
          <w:ilvl w:val="0"/>
          <w:numId w:val="22"/>
        </w:numPr>
      </w:pPr>
      <w:r w:rsidRPr="00954CA2">
        <w:t>determining whether a </w:t>
      </w:r>
      <w:r w:rsidRPr="00954CA2">
        <w:rPr>
          <w:i/>
          <w:iCs/>
        </w:rPr>
        <w:t>VA Form 10-7131</w:t>
      </w:r>
      <w:r w:rsidRPr="00954CA2">
        <w:t> should be submitted, see </w:t>
      </w:r>
      <w:hyperlink r:id="rId29" w:anchor="2e" w:tgtFrame="_self" w:history="1">
        <w:r w:rsidRPr="00954CA2">
          <w:rPr>
            <w:rStyle w:val="Hyperlink"/>
            <w:b/>
            <w:bCs/>
          </w:rPr>
          <w:t>M21-1, Part III, Subpart iii, 1.C.2.e</w:t>
        </w:r>
      </w:hyperlink>
    </w:p>
    <w:p w14:paraId="26173756" w14:textId="77777777" w:rsidR="00954CA2" w:rsidRPr="00954CA2" w:rsidRDefault="00954CA2" w:rsidP="00954CA2">
      <w:pPr>
        <w:pStyle w:val="NoSpacing"/>
        <w:numPr>
          <w:ilvl w:val="0"/>
          <w:numId w:val="22"/>
        </w:numPr>
      </w:pPr>
      <w:r w:rsidRPr="00954CA2">
        <w:t>the relevancy of records, see </w:t>
      </w:r>
      <w:hyperlink r:id="rId30" w:history="1">
        <w:r w:rsidRPr="00954CA2">
          <w:rPr>
            <w:rStyle w:val="Hyperlink"/>
            <w:b/>
            <w:bCs/>
          </w:rPr>
          <w:t>M21-1, Part I, 1.C.4</w:t>
        </w:r>
      </w:hyperlink>
      <w:r w:rsidRPr="00954CA2">
        <w:t>, and</w:t>
      </w:r>
    </w:p>
    <w:p w14:paraId="63B2AC3E" w14:textId="77777777" w:rsidR="00954CA2" w:rsidRPr="00954CA2" w:rsidRDefault="00954CA2" w:rsidP="00954CA2">
      <w:pPr>
        <w:pStyle w:val="NoSpacing"/>
        <w:numPr>
          <w:ilvl w:val="0"/>
          <w:numId w:val="22"/>
        </w:numPr>
      </w:pPr>
      <w:r w:rsidRPr="00954CA2">
        <w:t>the exchange of information between ROs and VA medical facilities, see </w:t>
      </w:r>
      <w:hyperlink r:id="rId31" w:history="1">
        <w:r w:rsidRPr="00954CA2">
          <w:rPr>
            <w:rStyle w:val="Hyperlink"/>
            <w:b/>
            <w:bCs/>
          </w:rPr>
          <w:t>M21-1, Part III, Subpart v, 6.A.1</w:t>
        </w:r>
      </w:hyperlink>
      <w:r w:rsidRPr="00954CA2">
        <w:t>.</w:t>
      </w:r>
    </w:p>
    <w:p w14:paraId="5886A3BC" w14:textId="77777777" w:rsidR="00E84BA7" w:rsidRDefault="00E84BA7" w:rsidP="00954CA2">
      <w:pPr>
        <w:pStyle w:val="NoSpacing"/>
      </w:pPr>
      <w:r>
        <w:br w:type="page"/>
      </w:r>
    </w:p>
    <w:p w14:paraId="40443BA3" w14:textId="77777777" w:rsidR="00E84BA7" w:rsidRPr="00CC5E6E" w:rsidRDefault="005024AC" w:rsidP="00CC5E6E">
      <w:pPr>
        <w:pStyle w:val="NoSpacing"/>
        <w:jc w:val="center"/>
        <w:rPr>
          <w:b/>
        </w:rPr>
      </w:pPr>
      <w:bookmarkStart w:id="3" w:name="BuildingReports"/>
      <w:bookmarkEnd w:id="3"/>
      <w:r>
        <w:rPr>
          <w:b/>
        </w:rPr>
        <w:lastRenderedPageBreak/>
        <w:t>Building Reports in</w:t>
      </w:r>
      <w:r w:rsidR="00E84BA7" w:rsidRPr="00CC5E6E">
        <w:rPr>
          <w:b/>
        </w:rPr>
        <w:t xml:space="preserve"> CAPRI</w:t>
      </w:r>
    </w:p>
    <w:p w14:paraId="14B0BBFA" w14:textId="77777777" w:rsidR="00CC5E6E" w:rsidRDefault="00CC5E6E" w:rsidP="00E84BA7">
      <w:pPr>
        <w:pStyle w:val="NoSpacing"/>
        <w:rPr>
          <w:b/>
          <w:u w:val="single"/>
        </w:rPr>
      </w:pPr>
    </w:p>
    <w:p w14:paraId="5B281E8A" w14:textId="77777777" w:rsidR="00CC5E6E" w:rsidRPr="00CC5E6E" w:rsidRDefault="00CC5E6E" w:rsidP="00E84BA7">
      <w:pPr>
        <w:pStyle w:val="NoSpacing"/>
      </w:pPr>
      <w:r w:rsidRPr="00CC5E6E">
        <w:t xml:space="preserve">Please refer to the embedded CAPRI Report Builder Instructions below for details on building a report of treatment records in CAPRI. </w:t>
      </w:r>
    </w:p>
    <w:p w14:paraId="2D28813B" w14:textId="77777777" w:rsidR="00E84BA7" w:rsidRDefault="00E84BA7" w:rsidP="00E84BA7">
      <w:pPr>
        <w:pStyle w:val="NoSpacing"/>
        <w:rPr>
          <w:b/>
          <w:u w:val="single"/>
        </w:rPr>
      </w:pPr>
    </w:p>
    <w:p w14:paraId="05F279E5" w14:textId="77777777" w:rsidR="00CC5E6E" w:rsidRDefault="00CC5E6E" w:rsidP="00CC5E6E">
      <w:pPr>
        <w:pStyle w:val="NoSpacing"/>
        <w:jc w:val="center"/>
        <w:rPr>
          <w:b/>
          <w:u w:val="single"/>
        </w:rPr>
      </w:pPr>
      <w:r>
        <w:rPr>
          <w:b/>
          <w:u w:val="single"/>
        </w:rPr>
        <w:object w:dxaOrig="1541" w:dyaOrig="997" w14:anchorId="514C3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32" o:title=""/>
          </v:shape>
          <o:OLEObject Type="Embed" ProgID="AcroExch.Document.DC" ShapeID="_x0000_i1025" DrawAspect="Icon" ObjectID="_1641123381" r:id="rId33"/>
        </w:object>
      </w:r>
    </w:p>
    <w:p w14:paraId="423B0847" w14:textId="77777777" w:rsidR="00CC5E6E" w:rsidRDefault="00CC5E6E" w:rsidP="00CC5E6E">
      <w:pPr>
        <w:pStyle w:val="NoSpacing"/>
        <w:jc w:val="center"/>
        <w:rPr>
          <w:b/>
          <w:u w:val="single"/>
        </w:rPr>
      </w:pPr>
    </w:p>
    <w:p w14:paraId="6DB96D92" w14:textId="77777777" w:rsidR="00E84BA7" w:rsidRDefault="00E84BA7" w:rsidP="00E84BA7">
      <w:pPr>
        <w:pStyle w:val="NoSpacing"/>
      </w:pPr>
      <w:r w:rsidRPr="00E84BA7">
        <w:t xml:space="preserve">When capturing records for claims, typically use the look back of </w:t>
      </w:r>
      <w:r>
        <w:t>one</w:t>
      </w:r>
      <w:r w:rsidRPr="00E84BA7">
        <w:t xml:space="preserve"> year.  The exception would be if there is a specific time period that is reported</w:t>
      </w:r>
      <w:r>
        <w:t>/alleged by the claimant</w:t>
      </w:r>
      <w:r w:rsidRPr="00E84BA7">
        <w:t>.  Use the report builder to capture the records that will be of value.  These records will be assessment records, and notes that pertain to medical conditions.  An example you would NOT include is a note from the nurse that states generic information.  Also, you do not have to include records that would not pertain to a decision for which is being claimed.  Example: The Veteran is requesting aid and attendance.  There is a record indicating his mental health exam was cancelled.  We would not include this into the records</w:t>
      </w:r>
      <w:r w:rsidRPr="00E84BA7">
        <w:rPr>
          <w:color w:val="1F497D"/>
        </w:rPr>
        <w:t>,</w:t>
      </w:r>
      <w:r w:rsidRPr="00E84BA7">
        <w:t xml:space="preserve"> as it would not aid the RVSR in making a </w:t>
      </w:r>
      <w:r>
        <w:t xml:space="preserve">rating </w:t>
      </w:r>
      <w:r w:rsidRPr="00E84BA7">
        <w:t xml:space="preserve">decision on </w:t>
      </w:r>
      <w:r>
        <w:t xml:space="preserve">a claim for </w:t>
      </w:r>
      <w:r w:rsidRPr="00E84BA7">
        <w:t>aid and attendance.</w:t>
      </w:r>
      <w:r>
        <w:t xml:space="preserve">  </w:t>
      </w:r>
    </w:p>
    <w:p w14:paraId="7DAD7BD0" w14:textId="77777777" w:rsidR="00E84BA7" w:rsidRDefault="00E84BA7" w:rsidP="00E84BA7">
      <w:pPr>
        <w:pStyle w:val="NoSpacing"/>
      </w:pPr>
    </w:p>
    <w:p w14:paraId="0373CB7C" w14:textId="77777777" w:rsidR="00E84BA7" w:rsidRPr="00E84BA7" w:rsidRDefault="00E84BA7" w:rsidP="00E84BA7">
      <w:pPr>
        <w:pStyle w:val="NoSpacing"/>
      </w:pPr>
      <w:r w:rsidRPr="00E84BA7">
        <w:t>There is a button in CAPRI on the upper left corner that will be highlighted if he/she has been seen at more than one facility.  If it is highlighted, make sure you are looking at all facilities for pertinent records.  DO NOT capture ALL records that are in CAPRI.  This will do no service to our claimants</w:t>
      </w:r>
      <w:r>
        <w:t xml:space="preserve"> or our claims processors</w:t>
      </w:r>
      <w:r w:rsidRPr="00E84BA7">
        <w:t xml:space="preserve">.  Once you have captured the records in the report builder, ensure all records are in chronological order, build the report, </w:t>
      </w:r>
      <w:r w:rsidR="00CC5E6E">
        <w:t xml:space="preserve">and either save them as a PDF or </w:t>
      </w:r>
      <w:r w:rsidRPr="00E84BA7">
        <w:t>copy and paste</w:t>
      </w:r>
      <w:r w:rsidR="00CC5E6E">
        <w:t xml:space="preserve"> the records</w:t>
      </w:r>
      <w:r w:rsidRPr="00E84BA7">
        <w:t xml:space="preserve"> into a word document and load into VBMS.</w:t>
      </w:r>
      <w:r w:rsidR="00CC5E6E">
        <w:t xml:space="preserve">  </w:t>
      </w:r>
    </w:p>
    <w:p w14:paraId="0C51FD56" w14:textId="77777777" w:rsidR="00E84BA7" w:rsidRDefault="00E84BA7" w:rsidP="00E84BA7">
      <w:pPr>
        <w:pStyle w:val="NoSpacing"/>
        <w:rPr>
          <w:b/>
          <w:u w:val="single"/>
        </w:rPr>
      </w:pPr>
    </w:p>
    <w:p w14:paraId="407082F1" w14:textId="77777777" w:rsidR="00E35028" w:rsidRPr="00E84BA7" w:rsidRDefault="00E35028" w:rsidP="00E84BA7">
      <w:pPr>
        <w:pStyle w:val="NoSpacing"/>
        <w:jc w:val="center"/>
        <w:rPr>
          <w:b/>
          <w:u w:val="single"/>
        </w:rPr>
      </w:pPr>
      <w:r w:rsidRPr="00E84BA7">
        <w:rPr>
          <w:b/>
          <w:u w:val="single"/>
        </w:rPr>
        <w:br w:type="page"/>
      </w:r>
    </w:p>
    <w:p w14:paraId="375C21F5" w14:textId="77777777" w:rsidR="00CC5E6E" w:rsidRDefault="00CC5E6E" w:rsidP="00CC5E6E">
      <w:pPr>
        <w:pStyle w:val="NoSpacing"/>
        <w:jc w:val="center"/>
        <w:rPr>
          <w:b/>
        </w:rPr>
      </w:pPr>
      <w:bookmarkStart w:id="4" w:name="ConcludingVAMCRecordsDoNotExist"/>
      <w:bookmarkEnd w:id="4"/>
      <w:r w:rsidRPr="00CC5E6E">
        <w:rPr>
          <w:b/>
        </w:rPr>
        <w:lastRenderedPageBreak/>
        <w:t>Concluding VA Medical Records Do Not Exist</w:t>
      </w:r>
    </w:p>
    <w:p w14:paraId="648F75A4" w14:textId="77777777" w:rsidR="00CC5E6E" w:rsidRPr="00CC5E6E" w:rsidRDefault="00CC5E6E" w:rsidP="00CC5E6E">
      <w:pPr>
        <w:pStyle w:val="NoSpacing"/>
        <w:jc w:val="center"/>
        <w:rPr>
          <w:b/>
        </w:rPr>
      </w:pPr>
    </w:p>
    <w:p w14:paraId="6EA0F2E9" w14:textId="77777777" w:rsidR="00E35028" w:rsidRDefault="00262B6C" w:rsidP="00E35028">
      <w:pPr>
        <w:pStyle w:val="NoSpacing"/>
      </w:pPr>
      <w:hyperlink r:id="rId34" w:anchor="2" w:history="1">
        <w:r w:rsidR="00E35028" w:rsidRPr="00E35028">
          <w:rPr>
            <w:rStyle w:val="Hyperlink"/>
          </w:rPr>
          <w:t>M21-1 III.iii.1.C.2.i. Concluding VA Medical Records Do Not Exist</w:t>
        </w:r>
      </w:hyperlink>
    </w:p>
    <w:p w14:paraId="2F93C8C9" w14:textId="77777777" w:rsidR="00E35028" w:rsidRDefault="00E35028" w:rsidP="00E35028">
      <w:pPr>
        <w:pStyle w:val="NoSpacing"/>
      </w:pPr>
    </w:p>
    <w:p w14:paraId="538A8F79" w14:textId="77777777" w:rsidR="00E35028" w:rsidRPr="00E35028" w:rsidRDefault="00E35028" w:rsidP="00E35028">
      <w:pPr>
        <w:pStyle w:val="NoSpacing"/>
      </w:pPr>
      <w:r w:rsidRPr="00E35028">
        <w:t>ROs can reasonably conclude VA records do not exist when a Veteran indicates treatment at a VA facility</w:t>
      </w:r>
    </w:p>
    <w:p w14:paraId="05AF079A" w14:textId="77777777" w:rsidR="00E35028" w:rsidRPr="00E35028" w:rsidRDefault="00E35028" w:rsidP="00E35028">
      <w:pPr>
        <w:pStyle w:val="NoSpacing"/>
        <w:numPr>
          <w:ilvl w:val="0"/>
          <w:numId w:val="5"/>
        </w:numPr>
      </w:pPr>
      <w:r w:rsidRPr="00E35028">
        <w:t>for a period earlier than his/her</w:t>
      </w:r>
    </w:p>
    <w:p w14:paraId="26C34EFA" w14:textId="77777777" w:rsidR="00E35028" w:rsidRPr="00E35028" w:rsidRDefault="00E35028" w:rsidP="00E35028">
      <w:pPr>
        <w:pStyle w:val="NoSpacing"/>
        <w:numPr>
          <w:ilvl w:val="1"/>
          <w:numId w:val="5"/>
        </w:numPr>
      </w:pPr>
      <w:r w:rsidRPr="00E35028">
        <w:t>registration date (if one is present), or</w:t>
      </w:r>
    </w:p>
    <w:p w14:paraId="2DB990DB" w14:textId="77777777" w:rsidR="00E35028" w:rsidRPr="00E35028" w:rsidRDefault="00E35028" w:rsidP="00E35028">
      <w:pPr>
        <w:pStyle w:val="NoSpacing"/>
        <w:numPr>
          <w:ilvl w:val="1"/>
          <w:numId w:val="5"/>
        </w:numPr>
      </w:pPr>
      <w:r w:rsidRPr="00E35028">
        <w:t>enrollment date (if one is present), when the indicated treatment began or after 1996</w:t>
      </w:r>
    </w:p>
    <w:p w14:paraId="42F6F8B3" w14:textId="77777777" w:rsidR="00E35028" w:rsidRPr="00E35028" w:rsidRDefault="00E35028" w:rsidP="00E35028">
      <w:pPr>
        <w:pStyle w:val="NoSpacing"/>
        <w:numPr>
          <w:ilvl w:val="0"/>
          <w:numId w:val="5"/>
        </w:numPr>
      </w:pPr>
      <w:r w:rsidRPr="00E35028">
        <w:t>for a specific condition during a timeframe when other electronic records exist for the Veteran (and the records cannot be found electronically), or</w:t>
      </w:r>
    </w:p>
    <w:p w14:paraId="17AFCE63" w14:textId="77777777" w:rsidR="00E35028" w:rsidRPr="00E35028" w:rsidRDefault="00E35028" w:rsidP="00E35028">
      <w:pPr>
        <w:pStyle w:val="NoSpacing"/>
        <w:numPr>
          <w:ilvl w:val="0"/>
          <w:numId w:val="5"/>
        </w:numPr>
      </w:pPr>
      <w:r w:rsidRPr="00E35028">
        <w:t>if the attempts outlined in </w:t>
      </w:r>
      <w:hyperlink r:id="rId35" w:anchor="2d" w:tgtFrame="_self" w:history="1">
        <w:r w:rsidRPr="00E35028">
          <w:rPr>
            <w:rStyle w:val="Hyperlink"/>
            <w:b/>
            <w:bCs/>
          </w:rPr>
          <w:t>M21-1, Part III, Subpart iii, 1.C.2.d</w:t>
        </w:r>
      </w:hyperlink>
      <w:r w:rsidRPr="00E35028">
        <w:t>-</w:t>
      </w:r>
      <w:hyperlink r:id="rId36" w:anchor="2f" w:tgtFrame="_self" w:history="1">
        <w:r w:rsidRPr="00E35028">
          <w:rPr>
            <w:rStyle w:val="Hyperlink"/>
            <w:b/>
            <w:bCs/>
          </w:rPr>
          <w:t>f</w:t>
        </w:r>
      </w:hyperlink>
      <w:r w:rsidRPr="00E35028">
        <w:t> for records not electronically accessible in CAPRI/</w:t>
      </w:r>
      <w:hyperlink r:id="rId37" w:tgtFrame="_blank" w:history="1">
        <w:r w:rsidRPr="00E35028">
          <w:rPr>
            <w:rStyle w:val="Hyperlink"/>
            <w:b/>
            <w:bCs/>
          </w:rPr>
          <w:t>AWIV</w:t>
        </w:r>
      </w:hyperlink>
      <w:r w:rsidRPr="00E35028">
        <w:t> are unsuccessful.</w:t>
      </w:r>
    </w:p>
    <w:p w14:paraId="4E8D59E5" w14:textId="77777777" w:rsidR="00E35028" w:rsidRDefault="00E35028" w:rsidP="00E35028">
      <w:pPr>
        <w:pStyle w:val="NoSpacing"/>
        <w:rPr>
          <w:b/>
          <w:bCs/>
          <w:i/>
          <w:iCs/>
        </w:rPr>
      </w:pPr>
    </w:p>
    <w:p w14:paraId="1FBE8D4C" w14:textId="77777777" w:rsidR="00E35028" w:rsidRPr="00E35028" w:rsidRDefault="00E35028" w:rsidP="00E35028">
      <w:pPr>
        <w:pStyle w:val="NoSpacing"/>
      </w:pPr>
      <w:r w:rsidRPr="00E35028">
        <w:rPr>
          <w:b/>
          <w:bCs/>
          <w:i/>
          <w:iCs/>
        </w:rPr>
        <w:t>Exception</w:t>
      </w:r>
      <w:r w:rsidRPr="00E35028">
        <w:t>:  Do not conclude records are nonexistent without first attempting to obtain the records using </w:t>
      </w:r>
      <w:r w:rsidRPr="00E35028">
        <w:rPr>
          <w:i/>
          <w:iCs/>
        </w:rPr>
        <w:t>VA Form 10-7131</w:t>
      </w:r>
      <w:r w:rsidRPr="00E35028">
        <w:t>, when evidence in the claims folder contradicts the registration or enrollment information displayed in CAPRI.</w:t>
      </w:r>
    </w:p>
    <w:p w14:paraId="6C3F4DAF" w14:textId="77777777" w:rsidR="00E35028" w:rsidRDefault="00E35028" w:rsidP="00E35028">
      <w:pPr>
        <w:pStyle w:val="NoSpacing"/>
        <w:rPr>
          <w:b/>
          <w:bCs/>
          <w:i/>
          <w:iCs/>
        </w:rPr>
      </w:pPr>
    </w:p>
    <w:p w14:paraId="539431CD" w14:textId="77777777" w:rsidR="00E35028" w:rsidRPr="00E35028" w:rsidRDefault="00E35028" w:rsidP="00E35028">
      <w:pPr>
        <w:pStyle w:val="NoSpacing"/>
      </w:pPr>
      <w:r w:rsidRPr="00E35028">
        <w:rPr>
          <w:b/>
          <w:bCs/>
          <w:i/>
          <w:iCs/>
        </w:rPr>
        <w:t>Important</w:t>
      </w:r>
      <w:r w:rsidRPr="00E35028">
        <w:t>:  Claims processors must consider the circumstances of the individual claim when making conclusions on whether records exist.  These may include, but are not limited to, the following considerations:</w:t>
      </w:r>
    </w:p>
    <w:p w14:paraId="77476FCB" w14:textId="77777777" w:rsidR="00E35028" w:rsidRPr="00E35028" w:rsidRDefault="00E35028" w:rsidP="00E35028">
      <w:pPr>
        <w:pStyle w:val="NoSpacing"/>
        <w:numPr>
          <w:ilvl w:val="0"/>
          <w:numId w:val="6"/>
        </w:numPr>
      </w:pPr>
      <w:r w:rsidRPr="00E35028">
        <w:t>Electronic claim submission services require specific calendar start and end date when entering a date range for treatment.  The claimant may not have the ability to list a more general start and end period (month/year) for the treatment period.</w:t>
      </w:r>
    </w:p>
    <w:p w14:paraId="0A98B549" w14:textId="77777777" w:rsidR="00E35028" w:rsidRPr="00E35028" w:rsidRDefault="00E35028" w:rsidP="00E35028">
      <w:pPr>
        <w:pStyle w:val="NoSpacing"/>
        <w:numPr>
          <w:ilvl w:val="0"/>
          <w:numId w:val="6"/>
        </w:numPr>
      </w:pPr>
      <w:r w:rsidRPr="00E35028">
        <w:t>Treatment for a disability does not always require continued evaluation and review on a weekly or monthly basis.  Gaps in treatment during a date range provided by the claimant should be expected and do not always necessitate the documentation of unavailability or non-existence.</w:t>
      </w:r>
    </w:p>
    <w:p w14:paraId="1F6F72C9" w14:textId="77777777" w:rsidR="00E35028" w:rsidRPr="00E35028" w:rsidRDefault="00E35028" w:rsidP="00E35028">
      <w:pPr>
        <w:pStyle w:val="NoSpacing"/>
        <w:numPr>
          <w:ilvl w:val="0"/>
          <w:numId w:val="6"/>
        </w:numPr>
      </w:pPr>
      <w:r w:rsidRPr="00E35028">
        <w:t>Obtaining relevant reports of treatment that occur prior to, but approximately close to, the starting date(s) of treatment provided by the claimant, may be considered sufficient for purposes of obtaining records from the starting date(s).</w:t>
      </w:r>
    </w:p>
    <w:p w14:paraId="11934484" w14:textId="77777777" w:rsidR="00E35028" w:rsidRDefault="00E35028" w:rsidP="00E35028">
      <w:pPr>
        <w:pStyle w:val="NoSpacing"/>
        <w:rPr>
          <w:b/>
          <w:bCs/>
          <w:i/>
          <w:iCs/>
        </w:rPr>
      </w:pPr>
    </w:p>
    <w:p w14:paraId="59B837F8" w14:textId="77777777" w:rsidR="00E35028" w:rsidRPr="00E35028" w:rsidRDefault="00E35028" w:rsidP="00E35028">
      <w:pPr>
        <w:pStyle w:val="NoSpacing"/>
      </w:pPr>
      <w:r w:rsidRPr="00E35028">
        <w:rPr>
          <w:b/>
          <w:bCs/>
          <w:i/>
          <w:iCs/>
        </w:rPr>
        <w:t>References</w:t>
      </w:r>
      <w:r w:rsidRPr="00E35028">
        <w:t>:  For more information on</w:t>
      </w:r>
    </w:p>
    <w:p w14:paraId="0B4811E5" w14:textId="77777777" w:rsidR="00E35028" w:rsidRPr="00E35028" w:rsidRDefault="00E35028" w:rsidP="00E35028">
      <w:pPr>
        <w:pStyle w:val="NoSpacing"/>
        <w:numPr>
          <w:ilvl w:val="0"/>
          <w:numId w:val="7"/>
        </w:numPr>
      </w:pPr>
      <w:r w:rsidRPr="00E35028">
        <w:t>registration and enrollment dates, see </w:t>
      </w:r>
      <w:hyperlink r:id="rId38" w:anchor="2c" w:tgtFrame="_self" w:history="1">
        <w:r w:rsidRPr="00E35028">
          <w:rPr>
            <w:rStyle w:val="Hyperlink"/>
            <w:b/>
            <w:bCs/>
          </w:rPr>
          <w:t>M21-1, Part III, Subpart iii, 1.C.2.c</w:t>
        </w:r>
      </w:hyperlink>
    </w:p>
    <w:p w14:paraId="66E327C6" w14:textId="77777777" w:rsidR="00E35028" w:rsidRPr="00E35028" w:rsidRDefault="00E35028" w:rsidP="00E35028">
      <w:pPr>
        <w:pStyle w:val="NoSpacing"/>
        <w:numPr>
          <w:ilvl w:val="0"/>
          <w:numId w:val="7"/>
        </w:numPr>
      </w:pPr>
      <w:r w:rsidRPr="00E35028">
        <w:t>determining whether a </w:t>
      </w:r>
      <w:r w:rsidRPr="00E35028">
        <w:rPr>
          <w:i/>
          <w:iCs/>
        </w:rPr>
        <w:t>VA Form 10-7131</w:t>
      </w:r>
      <w:r w:rsidRPr="00E35028">
        <w:t> should be submitted, see </w:t>
      </w:r>
      <w:hyperlink r:id="rId39" w:anchor="2e" w:tgtFrame="_self" w:history="1">
        <w:r w:rsidRPr="00E35028">
          <w:rPr>
            <w:rStyle w:val="Hyperlink"/>
            <w:b/>
            <w:bCs/>
          </w:rPr>
          <w:t>M21-1, Part III, Subpart iii, 1.C.2.e</w:t>
        </w:r>
      </w:hyperlink>
      <w:r w:rsidRPr="00E35028">
        <w:t>, and</w:t>
      </w:r>
    </w:p>
    <w:p w14:paraId="3379CFDD" w14:textId="77777777" w:rsidR="00E35028" w:rsidRPr="00E35028" w:rsidRDefault="00E35028" w:rsidP="00E35028">
      <w:pPr>
        <w:pStyle w:val="NoSpacing"/>
        <w:numPr>
          <w:ilvl w:val="0"/>
          <w:numId w:val="7"/>
        </w:numPr>
      </w:pPr>
      <w:r w:rsidRPr="00E35028">
        <w:t>accessing images through </w:t>
      </w:r>
      <w:hyperlink r:id="rId40" w:tgtFrame="_blank" w:history="1">
        <w:r w:rsidRPr="00E35028">
          <w:rPr>
            <w:rStyle w:val="Hyperlink"/>
            <w:b/>
            <w:bCs/>
          </w:rPr>
          <w:t>AWIV</w:t>
        </w:r>
      </w:hyperlink>
      <w:r w:rsidRPr="00E35028">
        <w:t>, see</w:t>
      </w:r>
    </w:p>
    <w:p w14:paraId="63283191" w14:textId="77777777" w:rsidR="00E35028" w:rsidRPr="00E35028" w:rsidRDefault="00262B6C" w:rsidP="00E35028">
      <w:pPr>
        <w:pStyle w:val="NoSpacing"/>
        <w:numPr>
          <w:ilvl w:val="1"/>
          <w:numId w:val="7"/>
        </w:numPr>
      </w:pPr>
      <w:hyperlink r:id="rId41" w:tgtFrame="_blank" w:history="1">
        <w:r w:rsidR="00E35028" w:rsidRPr="00E35028">
          <w:rPr>
            <w:rStyle w:val="Hyperlink"/>
            <w:b/>
            <w:bCs/>
            <w:i/>
            <w:iCs/>
          </w:rPr>
          <w:t>AWIV Desk Reference</w:t>
        </w:r>
      </w:hyperlink>
      <w:r w:rsidR="00E35028" w:rsidRPr="00E35028">
        <w:t>, and</w:t>
      </w:r>
    </w:p>
    <w:p w14:paraId="1802712D" w14:textId="77777777" w:rsidR="00E35028" w:rsidRPr="00E35028" w:rsidRDefault="00262B6C" w:rsidP="00E35028">
      <w:pPr>
        <w:pStyle w:val="NoSpacing"/>
        <w:numPr>
          <w:ilvl w:val="1"/>
          <w:numId w:val="7"/>
        </w:numPr>
      </w:pPr>
      <w:hyperlink r:id="rId42" w:tgtFrame="_blank" w:history="1">
        <w:r w:rsidR="00E35028" w:rsidRPr="00E35028">
          <w:rPr>
            <w:rStyle w:val="Hyperlink"/>
            <w:b/>
            <w:bCs/>
            <w:i/>
            <w:iCs/>
          </w:rPr>
          <w:t>AWIV Web Application Desk Reference for VBA Employees</w:t>
        </w:r>
      </w:hyperlink>
      <w:r w:rsidR="00E35028" w:rsidRPr="00E35028">
        <w:t>. </w:t>
      </w:r>
    </w:p>
    <w:p w14:paraId="30BC9B99" w14:textId="77777777" w:rsidR="00E35028" w:rsidRDefault="00E35028">
      <w:r>
        <w:br w:type="page"/>
      </w:r>
    </w:p>
    <w:p w14:paraId="4EAA04AA" w14:textId="77777777" w:rsidR="00E35028" w:rsidRPr="00A6255B" w:rsidRDefault="000218AF" w:rsidP="00E35028">
      <w:pPr>
        <w:pStyle w:val="NoSpacing"/>
        <w:jc w:val="center"/>
        <w:rPr>
          <w:b/>
        </w:rPr>
      </w:pPr>
      <w:bookmarkStart w:id="5" w:name="DeterminingRelevancy"/>
      <w:bookmarkEnd w:id="5"/>
      <w:r>
        <w:rPr>
          <w:b/>
        </w:rPr>
        <w:lastRenderedPageBreak/>
        <w:t xml:space="preserve">Determining </w:t>
      </w:r>
      <w:r w:rsidR="00E35028" w:rsidRPr="00A6255B">
        <w:rPr>
          <w:b/>
        </w:rPr>
        <w:t>Relevancy of Records</w:t>
      </w:r>
    </w:p>
    <w:p w14:paraId="6B81BD8E" w14:textId="77777777" w:rsidR="00E35028" w:rsidRDefault="00E35028" w:rsidP="00E35028">
      <w:pPr>
        <w:pStyle w:val="NoSpacing"/>
        <w:jc w:val="center"/>
      </w:pPr>
    </w:p>
    <w:p w14:paraId="6B51DB95" w14:textId="77777777" w:rsidR="00E35028" w:rsidRDefault="00262B6C" w:rsidP="00E35028">
      <w:pPr>
        <w:pStyle w:val="NoSpacing"/>
      </w:pPr>
      <w:hyperlink r:id="rId43" w:anchor="4" w:history="1">
        <w:r w:rsidR="00E35028" w:rsidRPr="00E35028">
          <w:rPr>
            <w:rStyle w:val="Hyperlink"/>
          </w:rPr>
          <w:t>M21-1 I.1.C.4.a. Definition: Relevant Records</w:t>
        </w:r>
      </w:hyperlink>
    </w:p>
    <w:p w14:paraId="3E61CBA8" w14:textId="77777777" w:rsidR="00E35028" w:rsidRDefault="00E35028" w:rsidP="00E35028">
      <w:pPr>
        <w:pStyle w:val="NoSpacing"/>
      </w:pPr>
    </w:p>
    <w:p w14:paraId="48CEAE7E" w14:textId="77777777" w:rsidR="00E35028" w:rsidRPr="00E35028" w:rsidRDefault="00E35028" w:rsidP="00E35028">
      <w:pPr>
        <w:pStyle w:val="NoSpacing"/>
      </w:pPr>
      <w:r w:rsidRPr="00E35028">
        <w:rPr>
          <w:b/>
          <w:bCs/>
          <w:i/>
          <w:iCs/>
        </w:rPr>
        <w:t>Relevant records</w:t>
      </w:r>
      <w:r w:rsidRPr="00E35028">
        <w:t> for the purpose of VA’s statutory and regulatory duty to assist are those records that</w:t>
      </w:r>
    </w:p>
    <w:p w14:paraId="3C08F609" w14:textId="77777777" w:rsidR="00E35028" w:rsidRPr="00E35028" w:rsidRDefault="00E35028" w:rsidP="00E35028">
      <w:pPr>
        <w:pStyle w:val="NoSpacing"/>
        <w:numPr>
          <w:ilvl w:val="0"/>
          <w:numId w:val="8"/>
        </w:numPr>
      </w:pPr>
      <w:r w:rsidRPr="00E35028">
        <w:t>relate to the disability or injury for which the claimant is seeking benefits, and</w:t>
      </w:r>
    </w:p>
    <w:p w14:paraId="3ED37E14" w14:textId="77777777" w:rsidR="00E35028" w:rsidRPr="00E35028" w:rsidRDefault="00E35028" w:rsidP="00E35028">
      <w:pPr>
        <w:pStyle w:val="NoSpacing"/>
        <w:numPr>
          <w:ilvl w:val="0"/>
          <w:numId w:val="8"/>
        </w:numPr>
      </w:pPr>
      <w:r w:rsidRPr="00E35028">
        <w:t>have a reasonable possibility of helping to substantiate the claim. </w:t>
      </w:r>
    </w:p>
    <w:p w14:paraId="529891B1" w14:textId="77777777" w:rsidR="00E35028" w:rsidRDefault="00E35028" w:rsidP="00E35028">
      <w:pPr>
        <w:pStyle w:val="NoSpacing"/>
      </w:pPr>
    </w:p>
    <w:p w14:paraId="421A17A1" w14:textId="77777777" w:rsidR="00E35028" w:rsidRPr="00E35028" w:rsidRDefault="00E35028" w:rsidP="00E35028">
      <w:pPr>
        <w:pStyle w:val="NoSpacing"/>
      </w:pPr>
      <w:r w:rsidRPr="00E35028">
        <w:t>For the purpose of </w:t>
      </w:r>
      <w:hyperlink r:id="rId44" w:tgtFrame="_blank" w:history="1">
        <w:r w:rsidRPr="00E35028">
          <w:rPr>
            <w:rStyle w:val="Hyperlink"/>
            <w:b/>
            <w:bCs/>
          </w:rPr>
          <w:t>38 U.S.C. 5103A</w:t>
        </w:r>
      </w:hyperlink>
      <w:r w:rsidRPr="00E35028">
        <w:t>, the CAVC, in </w:t>
      </w:r>
      <w:hyperlink r:id="rId45" w:history="1">
        <w:r w:rsidRPr="00E35028">
          <w:rPr>
            <w:rStyle w:val="Hyperlink"/>
            <w:b/>
            <w:bCs/>
            <w:i/>
            <w:iCs/>
          </w:rPr>
          <w:t>Golz v. Shinseki</w:t>
        </w:r>
      </w:hyperlink>
      <w:r w:rsidRPr="00E35028">
        <w:t>, 590 F.3d 1317 (Fed. Cir. 2010) held that not all medical records have a reasonable possibility of helping substantiate a pending claim and that VA’s duty to assist applies only to </w:t>
      </w:r>
      <w:r w:rsidRPr="00E35028">
        <w:rPr>
          <w:b/>
          <w:bCs/>
          <w:i/>
          <w:iCs/>
        </w:rPr>
        <w:t>relevant</w:t>
      </w:r>
      <w:r w:rsidRPr="00E35028">
        <w:t> records.</w:t>
      </w:r>
    </w:p>
    <w:p w14:paraId="7E095DA4" w14:textId="77777777" w:rsidR="00E35028" w:rsidRPr="00E35028" w:rsidRDefault="00E35028" w:rsidP="00E35028">
      <w:pPr>
        <w:pStyle w:val="NoSpacing"/>
      </w:pPr>
      <w:r w:rsidRPr="00E35028">
        <w:t> </w:t>
      </w:r>
    </w:p>
    <w:p w14:paraId="485A5AD5" w14:textId="77777777" w:rsidR="00E35028" w:rsidRPr="00E35028" w:rsidRDefault="00E35028" w:rsidP="00E35028">
      <w:pPr>
        <w:pStyle w:val="NoSpacing"/>
      </w:pPr>
      <w:r w:rsidRPr="00E35028">
        <w:rPr>
          <w:b/>
          <w:bCs/>
          <w:i/>
          <w:iCs/>
        </w:rPr>
        <w:t>Important</w:t>
      </w:r>
      <w:r w:rsidRPr="00E35028">
        <w:t>:  For purposes of determining relevance, the same principles apply to both private and Federal records.   </w:t>
      </w:r>
    </w:p>
    <w:p w14:paraId="4D5B79C4" w14:textId="77777777" w:rsidR="00E35028" w:rsidRPr="00E35028" w:rsidRDefault="00E35028" w:rsidP="00E35028">
      <w:pPr>
        <w:pStyle w:val="NoSpacing"/>
      </w:pPr>
      <w:r w:rsidRPr="00E35028">
        <w:t> </w:t>
      </w:r>
    </w:p>
    <w:p w14:paraId="495B2C9E" w14:textId="77777777" w:rsidR="00E35028" w:rsidRPr="00E35028" w:rsidRDefault="00E35028" w:rsidP="00E35028">
      <w:pPr>
        <w:pStyle w:val="NoSpacing"/>
      </w:pPr>
      <w:r w:rsidRPr="00E35028">
        <w:t>The CAVC, in </w:t>
      </w:r>
      <w:hyperlink r:id="rId46" w:history="1">
        <w:r w:rsidRPr="00E35028">
          <w:rPr>
            <w:rStyle w:val="Hyperlink"/>
            <w:b/>
            <w:bCs/>
            <w:i/>
            <w:iCs/>
          </w:rPr>
          <w:t>Raugust v. Shinseki</w:t>
        </w:r>
      </w:hyperlink>
      <w:r w:rsidRPr="00E35028">
        <w:t>, 23 Vet.App. 475 (Vet.App. 2010), further held that the VA has no duty to obtain records without a specific reason to believe that the records identified by the Veteran would contain necessary information to substantiate the claim. </w:t>
      </w:r>
    </w:p>
    <w:p w14:paraId="49CB9020" w14:textId="77777777" w:rsidR="00E35028" w:rsidRPr="00E35028" w:rsidRDefault="00E35028" w:rsidP="00E35028">
      <w:pPr>
        <w:pStyle w:val="NoSpacing"/>
      </w:pPr>
      <w:r w:rsidRPr="00E35028">
        <w:t> </w:t>
      </w:r>
    </w:p>
    <w:p w14:paraId="2164F697" w14:textId="77777777" w:rsidR="00E35028" w:rsidRPr="00E35028" w:rsidRDefault="00E35028" w:rsidP="00E35028">
      <w:pPr>
        <w:pStyle w:val="NoSpacing"/>
      </w:pPr>
      <w:r w:rsidRPr="00E35028">
        <w:rPr>
          <w:b/>
          <w:bCs/>
          <w:i/>
          <w:iCs/>
        </w:rPr>
        <w:t>Example</w:t>
      </w:r>
      <w:r w:rsidRPr="00E35028">
        <w:t>:  A Veteran files a claim for an increased evaluation for residuals of an SC left ankle fracture.  He reports treatment at the Mayo Clinic for headaches.</w:t>
      </w:r>
    </w:p>
    <w:p w14:paraId="3954C5F7" w14:textId="77777777" w:rsidR="00E35028" w:rsidRPr="00E35028" w:rsidRDefault="00E35028" w:rsidP="00E35028">
      <w:pPr>
        <w:pStyle w:val="NoSpacing"/>
      </w:pPr>
      <w:r w:rsidRPr="00E35028">
        <w:t> </w:t>
      </w:r>
    </w:p>
    <w:p w14:paraId="043B56AC" w14:textId="77777777" w:rsidR="00E35028" w:rsidRPr="00E35028" w:rsidRDefault="00E35028" w:rsidP="00E35028">
      <w:pPr>
        <w:pStyle w:val="NoSpacing"/>
      </w:pPr>
      <w:r w:rsidRPr="00E35028">
        <w:rPr>
          <w:b/>
          <w:bCs/>
          <w:i/>
          <w:iCs/>
        </w:rPr>
        <w:t>Analysis</w:t>
      </w:r>
      <w:r w:rsidRPr="00E35028">
        <w:t>:  The information available on its face shows that the identified private records would </w:t>
      </w:r>
      <w:r w:rsidRPr="00E35028">
        <w:rPr>
          <w:i/>
          <w:iCs/>
        </w:rPr>
        <w:t>not</w:t>
      </w:r>
      <w:r w:rsidRPr="00E35028">
        <w:t> be relevant as they do not relate to the Veteran’s SC disability nor do they have a reasonable possibility of substantiating the claim. </w:t>
      </w:r>
    </w:p>
    <w:p w14:paraId="7378B1F7" w14:textId="77777777" w:rsidR="00E35028" w:rsidRDefault="00E35028" w:rsidP="00E35028">
      <w:pPr>
        <w:pStyle w:val="NoSpacing"/>
      </w:pPr>
    </w:p>
    <w:p w14:paraId="78503462" w14:textId="77777777" w:rsidR="00E35028" w:rsidRDefault="00262B6C" w:rsidP="00E35028">
      <w:pPr>
        <w:pStyle w:val="NoSpacing"/>
      </w:pPr>
      <w:hyperlink r:id="rId47" w:anchor="4" w:history="1">
        <w:r w:rsidR="00E35028" w:rsidRPr="00E35028">
          <w:rPr>
            <w:rStyle w:val="Hyperlink"/>
          </w:rPr>
          <w:t>M21-1 I.1.C.4.b.  Relevance Determined on Case-By-Case Basis</w:t>
        </w:r>
      </w:hyperlink>
    </w:p>
    <w:p w14:paraId="37F683EB" w14:textId="77777777" w:rsidR="00E35028" w:rsidRDefault="00E35028" w:rsidP="00E35028">
      <w:pPr>
        <w:pStyle w:val="NoSpacing"/>
      </w:pPr>
    </w:p>
    <w:p w14:paraId="072FB301" w14:textId="77777777" w:rsidR="00E35028" w:rsidRPr="00E35028" w:rsidRDefault="00E35028" w:rsidP="00E35028">
      <w:pPr>
        <w:pStyle w:val="NoSpacing"/>
      </w:pPr>
      <w:r w:rsidRPr="00E35028">
        <w:t>Because each case presents unique circumstances, relevance of records shall be determined on a case-by-case basis.  It is not possible to offer “one-size fits all” guidance on the issue of determining whether an identified piece of evidence is relevant to the issue being adjudicated. </w:t>
      </w:r>
    </w:p>
    <w:p w14:paraId="4BF2DEAA" w14:textId="77777777" w:rsidR="00E35028" w:rsidRPr="00E35028" w:rsidRDefault="00E35028" w:rsidP="00E35028">
      <w:pPr>
        <w:pStyle w:val="NoSpacing"/>
      </w:pPr>
      <w:r w:rsidRPr="00E35028">
        <w:t> </w:t>
      </w:r>
    </w:p>
    <w:p w14:paraId="3F550D87" w14:textId="77777777" w:rsidR="00E35028" w:rsidRPr="00E35028" w:rsidRDefault="00E35028" w:rsidP="00E35028">
      <w:pPr>
        <w:pStyle w:val="NoSpacing"/>
      </w:pPr>
      <w:r w:rsidRPr="00E35028">
        <w:t>Exercising common sense and sound judgment is critical in determining relevance.  In addition to the two broad questions in </w:t>
      </w:r>
      <w:hyperlink r:id="rId48" w:anchor="4a" w:tgtFrame="_self" w:history="1">
        <w:r w:rsidRPr="00E35028">
          <w:rPr>
            <w:rStyle w:val="Hyperlink"/>
            <w:b/>
            <w:bCs/>
          </w:rPr>
          <w:t>M21-1, Part I, 1.C.4.a</w:t>
        </w:r>
      </w:hyperlink>
      <w:r w:rsidRPr="00E35028">
        <w:t>, consider these additional questions when making such determinations:</w:t>
      </w:r>
    </w:p>
    <w:p w14:paraId="3CF4D1DB" w14:textId="77777777" w:rsidR="00E35028" w:rsidRPr="00E35028" w:rsidRDefault="00E35028" w:rsidP="00E35028">
      <w:pPr>
        <w:pStyle w:val="NoSpacing"/>
        <w:numPr>
          <w:ilvl w:val="0"/>
          <w:numId w:val="9"/>
        </w:numPr>
      </w:pPr>
      <w:r w:rsidRPr="00E35028">
        <w:rPr>
          <w:b/>
          <w:bCs/>
          <w:i/>
          <w:iCs/>
        </w:rPr>
        <w:t>Can I determine relevance without review of the actual records?</w:t>
      </w:r>
    </w:p>
    <w:p w14:paraId="172381EC" w14:textId="77777777" w:rsidR="00E35028" w:rsidRPr="00E35028" w:rsidRDefault="00E35028" w:rsidP="00E35028">
      <w:pPr>
        <w:pStyle w:val="NoSpacing"/>
        <w:numPr>
          <w:ilvl w:val="1"/>
          <w:numId w:val="9"/>
        </w:numPr>
      </w:pPr>
      <w:r w:rsidRPr="00E35028">
        <w:t>In nearly all cases, based on information supplied by the claimant, decision makers can determine relevance without reviewing the actual records.</w:t>
      </w:r>
    </w:p>
    <w:p w14:paraId="483BF986" w14:textId="77777777" w:rsidR="00E35028" w:rsidRPr="00E35028" w:rsidRDefault="00E35028" w:rsidP="00E35028">
      <w:pPr>
        <w:pStyle w:val="NoSpacing"/>
        <w:numPr>
          <w:ilvl w:val="0"/>
          <w:numId w:val="9"/>
        </w:numPr>
      </w:pPr>
      <w:r w:rsidRPr="00E35028">
        <w:rPr>
          <w:b/>
          <w:bCs/>
          <w:i/>
          <w:iCs/>
        </w:rPr>
        <w:t>Can an earlier effective date be established by obtaining the identified records?</w:t>
      </w:r>
    </w:p>
    <w:p w14:paraId="3FE06BC3" w14:textId="77777777" w:rsidR="00E35028" w:rsidRPr="00E35028" w:rsidRDefault="00E35028" w:rsidP="00E35028">
      <w:pPr>
        <w:pStyle w:val="NoSpacing"/>
        <w:numPr>
          <w:ilvl w:val="1"/>
          <w:numId w:val="9"/>
        </w:numPr>
      </w:pPr>
      <w:r w:rsidRPr="00E35028">
        <w:t>This is a critical question that must be answered when evaluating the evidence.  If there is a chance of an earlier effective date, (for example, based on provisions of </w:t>
      </w:r>
      <w:hyperlink r:id="rId49" w:tgtFrame="_blank" w:history="1">
        <w:r w:rsidRPr="00E35028">
          <w:rPr>
            <w:rStyle w:val="Hyperlink"/>
            <w:b/>
            <w:bCs/>
          </w:rPr>
          <w:t>38 CFR 3.114</w:t>
        </w:r>
      </w:hyperlink>
      <w:r w:rsidRPr="00E35028">
        <w:t> regarding liberalizing changes), then records must be obtained.</w:t>
      </w:r>
    </w:p>
    <w:p w14:paraId="1F92E8C4" w14:textId="77777777" w:rsidR="00E35028" w:rsidRPr="00E35028" w:rsidRDefault="00E35028" w:rsidP="00E35028">
      <w:pPr>
        <w:pStyle w:val="NoSpacing"/>
        <w:numPr>
          <w:ilvl w:val="0"/>
          <w:numId w:val="9"/>
        </w:numPr>
      </w:pPr>
      <w:r w:rsidRPr="00E35028">
        <w:rPr>
          <w:b/>
          <w:bCs/>
          <w:i/>
          <w:iCs/>
        </w:rPr>
        <w:t>Can a higher evaluation be assigned?</w:t>
      </w:r>
    </w:p>
    <w:p w14:paraId="61F86145" w14:textId="77777777" w:rsidR="00E35028" w:rsidRPr="00E35028" w:rsidRDefault="00E35028" w:rsidP="00E35028">
      <w:pPr>
        <w:pStyle w:val="NoSpacing"/>
        <w:numPr>
          <w:ilvl w:val="1"/>
          <w:numId w:val="9"/>
        </w:numPr>
      </w:pPr>
      <w:r w:rsidRPr="00E35028">
        <w:t>Based on effective date rules, this question can generally be answered without obtaining the identified records.  However, if there is a doubt, then obtain the records if it means the claimant can potentially receive an earlier effective date.    </w:t>
      </w:r>
    </w:p>
    <w:p w14:paraId="10B88B81" w14:textId="77777777" w:rsidR="00A6255B" w:rsidRDefault="00A6255B" w:rsidP="00E35028">
      <w:pPr>
        <w:pStyle w:val="NoSpacing"/>
        <w:rPr>
          <w:b/>
          <w:bCs/>
          <w:i/>
          <w:iCs/>
        </w:rPr>
      </w:pPr>
    </w:p>
    <w:p w14:paraId="12CC9BDF" w14:textId="77777777" w:rsidR="00E35028" w:rsidRDefault="00E35028" w:rsidP="00E35028">
      <w:pPr>
        <w:pStyle w:val="NoSpacing"/>
      </w:pPr>
      <w:r w:rsidRPr="00E35028">
        <w:rPr>
          <w:b/>
          <w:bCs/>
          <w:i/>
          <w:iCs/>
        </w:rPr>
        <w:t>Reference</w:t>
      </w:r>
      <w:r w:rsidRPr="00E35028">
        <w:t>:  For more information on relevant records, see </w:t>
      </w:r>
      <w:hyperlink r:id="rId50" w:history="1">
        <w:r w:rsidRPr="00E35028">
          <w:rPr>
            <w:rStyle w:val="Hyperlink"/>
            <w:b/>
            <w:bCs/>
          </w:rPr>
          <w:t>M21-1, Part I, 1.A.4.a</w:t>
        </w:r>
      </w:hyperlink>
      <w:r w:rsidRPr="00E35028">
        <w:t>.</w:t>
      </w:r>
    </w:p>
    <w:p w14:paraId="4E8482D7" w14:textId="77777777" w:rsidR="00A6255B" w:rsidRDefault="00262B6C" w:rsidP="00E35028">
      <w:pPr>
        <w:pStyle w:val="NoSpacing"/>
      </w:pPr>
      <w:hyperlink r:id="rId51" w:anchor="4" w:history="1">
        <w:r w:rsidR="00A6255B" w:rsidRPr="00A6255B">
          <w:rPr>
            <w:rStyle w:val="Hyperlink"/>
          </w:rPr>
          <w:t>M21-1 I.1.C.4.c. and d. (Examples of Determining Relevance of Evidence)</w:t>
        </w:r>
      </w:hyperlink>
    </w:p>
    <w:p w14:paraId="4C9C6139" w14:textId="77777777" w:rsidR="00A6255B" w:rsidRDefault="00A6255B" w:rsidP="00E35028">
      <w:pPr>
        <w:pStyle w:val="NoSpacing"/>
      </w:pPr>
    </w:p>
    <w:p w14:paraId="264AAFDC" w14:textId="77777777" w:rsidR="00A6255B" w:rsidRPr="00A6255B" w:rsidRDefault="00A6255B" w:rsidP="00A6255B">
      <w:pPr>
        <w:pStyle w:val="NoSpacing"/>
      </w:pPr>
      <w:r w:rsidRPr="00A6255B">
        <w:rPr>
          <w:b/>
          <w:bCs/>
          <w:i/>
          <w:iCs/>
        </w:rPr>
        <w:t>Example</w:t>
      </w:r>
      <w:r w:rsidRPr="00A6255B">
        <w:t>:  A Veteran files a claim for SC for PTSD.  He reports that he is in receipt of SSA disability benefits and attaches a copy of an SSA decision that found him to be disabled due to back and leg pain from a 2001 injury.  There is no mention of mental health symptoms or treatment in the SSA decision.</w:t>
      </w:r>
    </w:p>
    <w:p w14:paraId="1A4950D5" w14:textId="77777777" w:rsidR="00A6255B" w:rsidRPr="00A6255B" w:rsidRDefault="00A6255B" w:rsidP="00A6255B">
      <w:pPr>
        <w:pStyle w:val="NoSpacing"/>
      </w:pPr>
      <w:r w:rsidRPr="00A6255B">
        <w:t> </w:t>
      </w:r>
    </w:p>
    <w:p w14:paraId="09AEC0EA" w14:textId="77777777" w:rsidR="00A6255B" w:rsidRPr="00A6255B" w:rsidRDefault="00A6255B" w:rsidP="00A6255B">
      <w:pPr>
        <w:pStyle w:val="NoSpacing"/>
      </w:pPr>
      <w:r w:rsidRPr="00A6255B">
        <w:rPr>
          <w:b/>
          <w:bCs/>
          <w:i/>
          <w:iCs/>
        </w:rPr>
        <w:t>Analysis</w:t>
      </w:r>
      <w:r w:rsidRPr="00A6255B">
        <w:t>:  The Federal Circuit, in </w:t>
      </w:r>
      <w:hyperlink r:id="rId52" w:history="1">
        <w:r w:rsidRPr="00A6255B">
          <w:rPr>
            <w:rStyle w:val="Hyperlink"/>
            <w:b/>
            <w:bCs/>
            <w:i/>
            <w:iCs/>
          </w:rPr>
          <w:t>Golz v. Shinseki</w:t>
        </w:r>
      </w:hyperlink>
      <w:r w:rsidRPr="00A6255B">
        <w:t>, 590 F.3d 1317 (Fed. Cir. 2010), held that if an SSA decision pertains to a completely unrelated medical condition and the Veteran makes no specific allegations that would give rise to a reasonable belief that the medical records may nonetheless pertain to the injury for which the Veteran seeks benefits, relevance is not established.</w:t>
      </w:r>
    </w:p>
    <w:p w14:paraId="102B9A11" w14:textId="77777777" w:rsidR="00A6255B" w:rsidRDefault="00A6255B" w:rsidP="00E35028">
      <w:pPr>
        <w:pStyle w:val="NoSpacing"/>
      </w:pPr>
    </w:p>
    <w:p w14:paraId="73C23578" w14:textId="77777777" w:rsidR="00A6255B" w:rsidRDefault="00A6255B">
      <w:r>
        <w:br w:type="page"/>
      </w:r>
    </w:p>
    <w:p w14:paraId="7C8A3EBE" w14:textId="77777777" w:rsidR="00CC5E6E" w:rsidRDefault="00CC5E6E" w:rsidP="00CC5E6E">
      <w:pPr>
        <w:pStyle w:val="NoSpacing"/>
        <w:jc w:val="center"/>
        <w:rPr>
          <w:b/>
        </w:rPr>
      </w:pPr>
      <w:r w:rsidRPr="00CC5E6E">
        <w:rPr>
          <w:b/>
        </w:rPr>
        <w:lastRenderedPageBreak/>
        <w:t>Handling Evidence Not Considered Relevant</w:t>
      </w:r>
      <w:bookmarkStart w:id="6" w:name="EvidenceNotRelevant"/>
      <w:bookmarkEnd w:id="6"/>
    </w:p>
    <w:p w14:paraId="5E95EC7E" w14:textId="77777777" w:rsidR="00CC5E6E" w:rsidRPr="00CC5E6E" w:rsidRDefault="00CC5E6E" w:rsidP="00CC5E6E">
      <w:pPr>
        <w:pStyle w:val="NoSpacing"/>
        <w:jc w:val="center"/>
        <w:rPr>
          <w:b/>
        </w:rPr>
      </w:pPr>
    </w:p>
    <w:p w14:paraId="389E8626" w14:textId="77777777" w:rsidR="00A6255B" w:rsidRDefault="00262B6C" w:rsidP="00E35028">
      <w:pPr>
        <w:pStyle w:val="NoSpacing"/>
      </w:pPr>
      <w:hyperlink r:id="rId53" w:anchor="4" w:history="1">
        <w:r w:rsidR="00A6255B" w:rsidRPr="00A6255B">
          <w:rPr>
            <w:rStyle w:val="Hyperlink"/>
          </w:rPr>
          <w:t>M21-1 I.1.C.4.f. (Documenting the Claims Folder When Identified Evidence is Not Considered Relevant)</w:t>
        </w:r>
      </w:hyperlink>
    </w:p>
    <w:p w14:paraId="348D3A9E" w14:textId="77777777" w:rsidR="00A6255B" w:rsidRDefault="00A6255B" w:rsidP="00E35028">
      <w:pPr>
        <w:pStyle w:val="NoSpacing"/>
      </w:pPr>
    </w:p>
    <w:tbl>
      <w:tblPr>
        <w:tblW w:w="0" w:type="auto"/>
        <w:shd w:val="clear" w:color="auto" w:fill="FFFFFF"/>
        <w:tblCellMar>
          <w:left w:w="0" w:type="dxa"/>
          <w:right w:w="0" w:type="dxa"/>
        </w:tblCellMar>
        <w:tblLook w:val="04A0" w:firstRow="1" w:lastRow="0" w:firstColumn="1" w:lastColumn="0" w:noHBand="0" w:noVBand="1"/>
      </w:tblPr>
      <w:tblGrid>
        <w:gridCol w:w="7756"/>
      </w:tblGrid>
      <w:tr w:rsidR="00A6255B" w:rsidRPr="00A6255B" w14:paraId="07C5011C" w14:textId="77777777" w:rsidTr="00A6255B">
        <w:tc>
          <w:tcPr>
            <w:tcW w:w="7740" w:type="dxa"/>
            <w:shd w:val="clear" w:color="auto" w:fill="FFFFFF"/>
            <w:hideMark/>
          </w:tcPr>
          <w:p w14:paraId="290E9EEF" w14:textId="77777777" w:rsidR="00A6255B" w:rsidRPr="00A6255B" w:rsidRDefault="00A6255B" w:rsidP="00A6255B">
            <w:pPr>
              <w:pStyle w:val="NoSpacing"/>
            </w:pPr>
            <w:r w:rsidRPr="00A6255B">
              <w:t>When it is determined that records identified by the claimant are </w:t>
            </w:r>
            <w:r w:rsidRPr="00A6255B">
              <w:rPr>
                <w:i/>
                <w:iCs/>
              </w:rPr>
              <w:t>not</w:t>
            </w:r>
            <w:r w:rsidRPr="00A6255B">
              <w:t> relevant, a formal documentation of this determination must be completed and made part of the claims folder.</w:t>
            </w:r>
          </w:p>
          <w:p w14:paraId="30F40101" w14:textId="77777777" w:rsidR="00A6255B" w:rsidRPr="00A6255B" w:rsidRDefault="00A6255B" w:rsidP="00A6255B">
            <w:pPr>
              <w:pStyle w:val="NoSpacing"/>
            </w:pPr>
            <w:r w:rsidRPr="00A6255B">
              <w:t> </w:t>
            </w:r>
          </w:p>
          <w:p w14:paraId="1BD75676" w14:textId="77777777" w:rsidR="00A6255B" w:rsidRPr="00A6255B" w:rsidRDefault="00A6255B" w:rsidP="00A6255B">
            <w:pPr>
              <w:pStyle w:val="NoSpacing"/>
            </w:pPr>
            <w:r w:rsidRPr="00A6255B">
              <w:t>Claims processors shall document the claimant’s record when evidence identified by the claimant is not considered relevant and VA’s duty to assist under </w:t>
            </w:r>
            <w:hyperlink r:id="rId54" w:tgtFrame="_blank" w:history="1">
              <w:r w:rsidRPr="00A6255B">
                <w:rPr>
                  <w:rStyle w:val="Hyperlink"/>
                  <w:b/>
                  <w:bCs/>
                </w:rPr>
                <w:t>38 U.S.C. 5103A</w:t>
              </w:r>
            </w:hyperlink>
            <w:r w:rsidRPr="00A6255B">
              <w:t> does not require VA to obtain those records.</w:t>
            </w:r>
          </w:p>
          <w:p w14:paraId="2F1CB134" w14:textId="77777777" w:rsidR="00A6255B" w:rsidRPr="00A6255B" w:rsidRDefault="00A6255B" w:rsidP="00A6255B">
            <w:pPr>
              <w:pStyle w:val="NoSpacing"/>
            </w:pPr>
            <w:r w:rsidRPr="00A6255B">
              <w:t> </w:t>
            </w:r>
          </w:p>
          <w:p w14:paraId="7AC6E48A" w14:textId="77777777" w:rsidR="00A6255B" w:rsidRPr="00A6255B" w:rsidRDefault="00A6255B" w:rsidP="00A6255B">
            <w:pPr>
              <w:pStyle w:val="NoSpacing"/>
            </w:pPr>
            <w:r w:rsidRPr="00A6255B">
              <w:t>Follow the steps below when documenting the claimant’s record.</w:t>
            </w:r>
          </w:p>
          <w:p w14:paraId="3B3A7B5E" w14:textId="77777777" w:rsidR="00A6255B" w:rsidRPr="00A6255B" w:rsidRDefault="00A6255B" w:rsidP="00A6255B">
            <w:pPr>
              <w:pStyle w:val="NoSpacing"/>
            </w:pPr>
            <w:r w:rsidRPr="00A6255B">
              <w:t> </w:t>
            </w:r>
          </w:p>
          <w:tbl>
            <w:tblPr>
              <w:tblW w:w="77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actions to take when documenting the claimant’s record."/>
            </w:tblPr>
            <w:tblGrid>
              <w:gridCol w:w="3425"/>
              <w:gridCol w:w="4315"/>
            </w:tblGrid>
            <w:tr w:rsidR="00A6255B" w:rsidRPr="00A6255B" w14:paraId="52DAA834" w14:textId="77777777" w:rsidTr="00A6255B">
              <w:trPr>
                <w:tblHeader/>
              </w:trPr>
              <w:tc>
                <w:tcPr>
                  <w:tcW w:w="7740" w:type="dxa"/>
                  <w:tcBorders>
                    <w:top w:val="outset" w:sz="6" w:space="0" w:color="auto"/>
                    <w:left w:val="outset" w:sz="6" w:space="0" w:color="auto"/>
                    <w:bottom w:val="outset" w:sz="6" w:space="0" w:color="auto"/>
                    <w:right w:val="outset" w:sz="6" w:space="0" w:color="auto"/>
                  </w:tcBorders>
                  <w:shd w:val="clear" w:color="auto" w:fill="auto"/>
                  <w:hideMark/>
                </w:tcPr>
                <w:p w14:paraId="4D9B9B17" w14:textId="77777777" w:rsidR="00A6255B" w:rsidRPr="00A6255B" w:rsidRDefault="00A6255B" w:rsidP="00A6255B">
                  <w:pPr>
                    <w:pStyle w:val="NoSpacing"/>
                    <w:rPr>
                      <w:b/>
                      <w:bCs/>
                    </w:rPr>
                  </w:pPr>
                  <w:r w:rsidRPr="00A6255B">
                    <w:rPr>
                      <w:b/>
                      <w:bCs/>
                    </w:rPr>
                    <w:t>If ...</w:t>
                  </w:r>
                </w:p>
              </w:tc>
              <w:tc>
                <w:tcPr>
                  <w:tcW w:w="7740" w:type="dxa"/>
                  <w:tcBorders>
                    <w:top w:val="outset" w:sz="6" w:space="0" w:color="auto"/>
                    <w:left w:val="outset" w:sz="6" w:space="0" w:color="auto"/>
                    <w:bottom w:val="outset" w:sz="6" w:space="0" w:color="auto"/>
                    <w:right w:val="outset" w:sz="6" w:space="0" w:color="auto"/>
                  </w:tcBorders>
                  <w:shd w:val="clear" w:color="auto" w:fill="auto"/>
                  <w:hideMark/>
                </w:tcPr>
                <w:p w14:paraId="6599A84E" w14:textId="77777777" w:rsidR="00A6255B" w:rsidRPr="00A6255B" w:rsidRDefault="00A6255B" w:rsidP="00A6255B">
                  <w:pPr>
                    <w:pStyle w:val="NoSpacing"/>
                    <w:rPr>
                      <w:b/>
                      <w:bCs/>
                    </w:rPr>
                  </w:pPr>
                  <w:r w:rsidRPr="00A6255B">
                    <w:rPr>
                      <w:b/>
                      <w:bCs/>
                    </w:rPr>
                    <w:t>Then ...</w:t>
                  </w:r>
                </w:p>
              </w:tc>
            </w:tr>
            <w:tr w:rsidR="00A6255B" w:rsidRPr="00A6255B" w14:paraId="01258C0E" w14:textId="77777777" w:rsidTr="00A6255B">
              <w:tc>
                <w:tcPr>
                  <w:tcW w:w="7740" w:type="dxa"/>
                  <w:tcBorders>
                    <w:top w:val="outset" w:sz="6" w:space="0" w:color="auto"/>
                    <w:left w:val="outset" w:sz="6" w:space="0" w:color="auto"/>
                    <w:bottom w:val="outset" w:sz="6" w:space="0" w:color="auto"/>
                    <w:right w:val="outset" w:sz="6" w:space="0" w:color="auto"/>
                  </w:tcBorders>
                  <w:shd w:val="clear" w:color="auto" w:fill="auto"/>
                  <w:hideMark/>
                </w:tcPr>
                <w:p w14:paraId="2973B400" w14:textId="77777777" w:rsidR="00A6255B" w:rsidRPr="00A6255B" w:rsidRDefault="00A6255B" w:rsidP="00A6255B">
                  <w:pPr>
                    <w:pStyle w:val="NoSpacing"/>
                    <w:rPr>
                      <w:highlight w:val="yellow"/>
                    </w:rPr>
                  </w:pPr>
                  <w:r w:rsidRPr="00A6255B">
                    <w:rPr>
                      <w:highlight w:val="yellow"/>
                    </w:rPr>
                    <w:t>during development, the claims processor determines evidence is considered </w:t>
                  </w:r>
                  <w:r w:rsidRPr="00A6255B">
                    <w:rPr>
                      <w:b/>
                      <w:bCs/>
                      <w:i/>
                      <w:iCs/>
                      <w:highlight w:val="yellow"/>
                    </w:rPr>
                    <w:t>not relevant</w:t>
                  </w:r>
                </w:p>
              </w:tc>
              <w:tc>
                <w:tcPr>
                  <w:tcW w:w="7740" w:type="dxa"/>
                  <w:tcBorders>
                    <w:top w:val="outset" w:sz="6" w:space="0" w:color="auto"/>
                    <w:left w:val="outset" w:sz="6" w:space="0" w:color="auto"/>
                    <w:bottom w:val="outset" w:sz="6" w:space="0" w:color="auto"/>
                    <w:right w:val="outset" w:sz="6" w:space="0" w:color="auto"/>
                  </w:tcBorders>
                  <w:shd w:val="clear" w:color="auto" w:fill="auto"/>
                  <w:hideMark/>
                </w:tcPr>
                <w:p w14:paraId="56CD270F" w14:textId="77777777" w:rsidR="00A6255B" w:rsidRPr="00A6255B" w:rsidRDefault="00A6255B" w:rsidP="00A6255B">
                  <w:pPr>
                    <w:pStyle w:val="NoSpacing"/>
                    <w:rPr>
                      <w:highlight w:val="yellow"/>
                    </w:rPr>
                  </w:pPr>
                  <w:r w:rsidRPr="00A6255B">
                    <w:rPr>
                      <w:highlight w:val="yellow"/>
                    </w:rPr>
                    <w:t>that claims processor shall</w:t>
                  </w:r>
                </w:p>
                <w:p w14:paraId="17605A18" w14:textId="77777777" w:rsidR="00A6255B" w:rsidRPr="00A6255B" w:rsidRDefault="00A6255B" w:rsidP="00A6255B">
                  <w:pPr>
                    <w:pStyle w:val="NoSpacing"/>
                    <w:numPr>
                      <w:ilvl w:val="0"/>
                      <w:numId w:val="10"/>
                    </w:numPr>
                    <w:rPr>
                      <w:highlight w:val="yellow"/>
                    </w:rPr>
                  </w:pPr>
                  <w:r w:rsidRPr="00A6255B">
                    <w:rPr>
                      <w:highlight w:val="yellow"/>
                    </w:rPr>
                    <w:t>add the following note in VBMS using the note feature:</w:t>
                  </w:r>
                </w:p>
                <w:p w14:paraId="666D16EB" w14:textId="77777777" w:rsidR="00A6255B" w:rsidRPr="00A6255B" w:rsidRDefault="00A6255B" w:rsidP="00A6255B">
                  <w:pPr>
                    <w:pStyle w:val="NoSpacing"/>
                    <w:numPr>
                      <w:ilvl w:val="1"/>
                      <w:numId w:val="10"/>
                    </w:numPr>
                    <w:rPr>
                      <w:highlight w:val="yellow"/>
                    </w:rPr>
                  </w:pPr>
                  <w:r w:rsidRPr="00A6255B">
                    <w:rPr>
                      <w:b/>
                      <w:bCs/>
                      <w:i/>
                      <w:iCs/>
                      <w:highlight w:val="yellow"/>
                    </w:rPr>
                    <w:t>Records from [name of facility or physician] not requested because they are not relevant</w:t>
                  </w:r>
                  <w:r w:rsidRPr="00A6255B">
                    <w:rPr>
                      <w:highlight w:val="yellow"/>
                    </w:rPr>
                    <w:t>, and</w:t>
                  </w:r>
                </w:p>
                <w:p w14:paraId="02152B2A" w14:textId="77777777" w:rsidR="00A6255B" w:rsidRPr="00A6255B" w:rsidRDefault="00A6255B" w:rsidP="00A6255B">
                  <w:pPr>
                    <w:pStyle w:val="NoSpacing"/>
                    <w:numPr>
                      <w:ilvl w:val="0"/>
                      <w:numId w:val="10"/>
                    </w:numPr>
                    <w:rPr>
                      <w:highlight w:val="yellow"/>
                    </w:rPr>
                  </w:pPr>
                  <w:r w:rsidRPr="00A6255B">
                    <w:rPr>
                      <w:highlight w:val="yellow"/>
                    </w:rPr>
                    <w:t>associate the note to the corresponding claim.</w:t>
                  </w:r>
                </w:p>
              </w:tc>
            </w:tr>
            <w:tr w:rsidR="00A6255B" w:rsidRPr="00A6255B" w14:paraId="018DB5C8" w14:textId="77777777" w:rsidTr="00A6255B">
              <w:tc>
                <w:tcPr>
                  <w:tcW w:w="7740" w:type="dxa"/>
                  <w:tcBorders>
                    <w:top w:val="outset" w:sz="6" w:space="0" w:color="auto"/>
                    <w:left w:val="outset" w:sz="6" w:space="0" w:color="auto"/>
                    <w:bottom w:val="outset" w:sz="6" w:space="0" w:color="auto"/>
                    <w:right w:val="outset" w:sz="6" w:space="0" w:color="auto"/>
                  </w:tcBorders>
                  <w:shd w:val="clear" w:color="auto" w:fill="auto"/>
                  <w:hideMark/>
                </w:tcPr>
                <w:p w14:paraId="187AA57F" w14:textId="77777777" w:rsidR="00A6255B" w:rsidRPr="00A6255B" w:rsidRDefault="00A6255B" w:rsidP="00A6255B">
                  <w:pPr>
                    <w:pStyle w:val="NoSpacing"/>
                  </w:pPr>
                  <w:r w:rsidRPr="00A6255B">
                    <w:t>when rating the claim, the decision maker sees a note in VBMS indicating that certain identified records are </w:t>
                  </w:r>
                  <w:r w:rsidRPr="00A6255B">
                    <w:rPr>
                      <w:b/>
                      <w:bCs/>
                      <w:i/>
                      <w:iCs/>
                    </w:rPr>
                    <w:t>not relevant</w:t>
                  </w:r>
                </w:p>
              </w:tc>
              <w:tc>
                <w:tcPr>
                  <w:tcW w:w="7740" w:type="dxa"/>
                  <w:tcBorders>
                    <w:top w:val="outset" w:sz="6" w:space="0" w:color="auto"/>
                    <w:left w:val="outset" w:sz="6" w:space="0" w:color="auto"/>
                    <w:bottom w:val="outset" w:sz="6" w:space="0" w:color="auto"/>
                    <w:right w:val="outset" w:sz="6" w:space="0" w:color="auto"/>
                  </w:tcBorders>
                  <w:shd w:val="clear" w:color="auto" w:fill="auto"/>
                  <w:hideMark/>
                </w:tcPr>
                <w:p w14:paraId="342BAA49" w14:textId="77777777" w:rsidR="00A6255B" w:rsidRPr="00A6255B" w:rsidRDefault="00A6255B" w:rsidP="00A6255B">
                  <w:pPr>
                    <w:pStyle w:val="NoSpacing"/>
                    <w:numPr>
                      <w:ilvl w:val="0"/>
                      <w:numId w:val="11"/>
                    </w:numPr>
                  </w:pPr>
                  <w:r w:rsidRPr="00A6255B">
                    <w:t>if that decision maker</w:t>
                  </w:r>
                  <w:r w:rsidRPr="00A6255B">
                    <w:rPr>
                      <w:i/>
                      <w:iCs/>
                    </w:rPr>
                    <w:t> agrees</w:t>
                  </w:r>
                  <w:r w:rsidRPr="00A6255B">
                    <w:t>, he/she shall insert the above statement into the INTRO/EVIDENCE tab under UPDATE EVIDENCE in FREE TEXT EVIDENCE, </w:t>
                  </w:r>
                  <w:r w:rsidRPr="00A6255B">
                    <w:rPr>
                      <w:b/>
                      <w:bCs/>
                    </w:rPr>
                    <w:t>or</w:t>
                  </w:r>
                </w:p>
                <w:p w14:paraId="0A307F3B" w14:textId="77777777" w:rsidR="00A6255B" w:rsidRPr="00A6255B" w:rsidRDefault="00A6255B" w:rsidP="00A6255B">
                  <w:pPr>
                    <w:pStyle w:val="NoSpacing"/>
                    <w:numPr>
                      <w:ilvl w:val="0"/>
                      <w:numId w:val="11"/>
                    </w:numPr>
                  </w:pPr>
                  <w:r w:rsidRPr="00A6255B">
                    <w:t>if that decision maker </w:t>
                  </w:r>
                  <w:r w:rsidRPr="00A6255B">
                    <w:rPr>
                      <w:b/>
                      <w:bCs/>
                      <w:i/>
                      <w:iCs/>
                    </w:rPr>
                    <w:t>does not</w:t>
                  </w:r>
                  <w:r w:rsidRPr="00A6255B">
                    <w:rPr>
                      <w:i/>
                      <w:iCs/>
                    </w:rPr>
                    <w:t> agree</w:t>
                  </w:r>
                  <w:r w:rsidRPr="00A6255B">
                    <w:t>, he/she shall develop or direct development for the records.</w:t>
                  </w:r>
                </w:p>
              </w:tc>
            </w:tr>
          </w:tbl>
          <w:p w14:paraId="348367BD" w14:textId="77777777" w:rsidR="00A6255B" w:rsidRPr="00A6255B" w:rsidRDefault="00A6255B" w:rsidP="00A6255B">
            <w:pPr>
              <w:pStyle w:val="NoSpacing"/>
            </w:pPr>
            <w:r w:rsidRPr="00A6255B">
              <w:rPr>
                <w:b/>
                <w:bCs/>
                <w:i/>
                <w:iCs/>
              </w:rPr>
              <w:t>Notes</w:t>
            </w:r>
            <w:r w:rsidRPr="00A6255B">
              <w:t>:</w:t>
            </w:r>
          </w:p>
          <w:p w14:paraId="302F8C56" w14:textId="77777777" w:rsidR="00A6255B" w:rsidRPr="00A6255B" w:rsidRDefault="00A6255B" w:rsidP="00A6255B">
            <w:pPr>
              <w:pStyle w:val="NoSpacing"/>
              <w:numPr>
                <w:ilvl w:val="0"/>
                <w:numId w:val="12"/>
              </w:numPr>
            </w:pPr>
            <w:r w:rsidRPr="00A6255B">
              <w:t>If the claim has been excluded from VBMS, then the proper documentation shall be made in Modern Award Processing-Development (MAP-D) by placing the same note in the above table under the Veteran’s profile screen.</w:t>
            </w:r>
          </w:p>
          <w:p w14:paraId="2B2799F2" w14:textId="77777777" w:rsidR="00A6255B" w:rsidRPr="00A6255B" w:rsidRDefault="00A6255B" w:rsidP="00A6255B">
            <w:pPr>
              <w:pStyle w:val="NoSpacing"/>
              <w:numPr>
                <w:ilvl w:val="0"/>
                <w:numId w:val="12"/>
              </w:numPr>
            </w:pPr>
            <w:r w:rsidRPr="00A6255B">
              <w:t>It is imperative that decision makers, in addition to reviewing items under the DOCUMENTS tab in VBMS, also review all electronic notes found in either VBMS or MAP-D, prior to rating the case.</w:t>
            </w:r>
          </w:p>
          <w:p w14:paraId="29499AD1" w14:textId="77777777" w:rsidR="00A6255B" w:rsidRPr="00A6255B" w:rsidRDefault="00A6255B" w:rsidP="00A6255B">
            <w:pPr>
              <w:pStyle w:val="NoSpacing"/>
              <w:numPr>
                <w:ilvl w:val="0"/>
                <w:numId w:val="12"/>
              </w:numPr>
            </w:pPr>
            <w:r w:rsidRPr="00A6255B">
              <w:t>When deciding legacy appeals, decision makers shall annotate the </w:t>
            </w:r>
            <w:r w:rsidRPr="00A6255B">
              <w:rPr>
                <w:i/>
                <w:iCs/>
              </w:rPr>
              <w:t>Evidence</w:t>
            </w:r>
            <w:r w:rsidRPr="00A6255B">
              <w:t> section of the Statement of the Case or Supplemental Statement of the Case with the same note from the above table when evidence is not considered relevant.</w:t>
            </w:r>
          </w:p>
        </w:tc>
      </w:tr>
    </w:tbl>
    <w:p w14:paraId="2BC83B58" w14:textId="77777777" w:rsidR="00A6255B" w:rsidRPr="00E35028" w:rsidRDefault="00A6255B" w:rsidP="00E35028">
      <w:pPr>
        <w:pStyle w:val="NoSpacing"/>
      </w:pPr>
    </w:p>
    <w:p w14:paraId="3B996896" w14:textId="77777777" w:rsidR="00A6255B" w:rsidRDefault="00A6255B">
      <w:r>
        <w:br w:type="page"/>
      </w:r>
    </w:p>
    <w:p w14:paraId="074E1AE0" w14:textId="77777777" w:rsidR="00CC5E6E" w:rsidRDefault="00CC5E6E" w:rsidP="00CC5E6E">
      <w:pPr>
        <w:pStyle w:val="NoSpacing"/>
        <w:jc w:val="center"/>
        <w:rPr>
          <w:b/>
        </w:rPr>
      </w:pPr>
      <w:r w:rsidRPr="00CC5E6E">
        <w:rPr>
          <w:b/>
        </w:rPr>
        <w:lastRenderedPageBreak/>
        <w:t>Inability to Obtain Federal Records</w:t>
      </w:r>
      <w:bookmarkStart w:id="7" w:name="InabilityToObtainFedRecs"/>
      <w:bookmarkEnd w:id="7"/>
    </w:p>
    <w:p w14:paraId="5A69AD09" w14:textId="77777777" w:rsidR="00CC5E6E" w:rsidRPr="00CC5E6E" w:rsidRDefault="00CC5E6E" w:rsidP="00CC5E6E">
      <w:pPr>
        <w:pStyle w:val="NoSpacing"/>
        <w:jc w:val="center"/>
        <w:rPr>
          <w:b/>
        </w:rPr>
      </w:pPr>
    </w:p>
    <w:p w14:paraId="23200BD0" w14:textId="77777777" w:rsidR="00E35028" w:rsidRDefault="00262B6C" w:rsidP="00E35028">
      <w:pPr>
        <w:pStyle w:val="NoSpacing"/>
      </w:pPr>
      <w:hyperlink r:id="rId55" w:anchor="4" w:history="1">
        <w:r w:rsidR="00A6255B">
          <w:rPr>
            <w:rStyle w:val="Hyperlink"/>
          </w:rPr>
          <w:t>I.1.C.5.b. Notification  Requirements of Inability to Obtain Federal Records</w:t>
        </w:r>
      </w:hyperlink>
    </w:p>
    <w:p w14:paraId="1F71E05D" w14:textId="77777777" w:rsidR="00A6255B" w:rsidRDefault="00A6255B" w:rsidP="00E35028">
      <w:pPr>
        <w:pStyle w:val="NoSpacing"/>
      </w:pPr>
    </w:p>
    <w:p w14:paraId="6EB9134B" w14:textId="77777777" w:rsidR="00A6255B" w:rsidRPr="00A6255B" w:rsidRDefault="00A6255B" w:rsidP="00A6255B">
      <w:pPr>
        <w:pStyle w:val="NoSpacing"/>
      </w:pPr>
      <w:r w:rsidRPr="00A6255B">
        <w:t>VA has the duty under </w:t>
      </w:r>
      <w:hyperlink r:id="rId56" w:tgtFrame="_blank" w:history="1">
        <w:r w:rsidRPr="00A6255B">
          <w:rPr>
            <w:rStyle w:val="Hyperlink"/>
            <w:b/>
            <w:bCs/>
          </w:rPr>
          <w:t>38 CFR 3.159(e)</w:t>
        </w:r>
      </w:hyperlink>
      <w:r w:rsidRPr="00A6255B">
        <w:t> to notify claimants of the inability to obtain relevant </w:t>
      </w:r>
      <w:r w:rsidRPr="00A6255B">
        <w:rPr>
          <w:i/>
          <w:iCs/>
        </w:rPr>
        <w:t>Federal records</w:t>
      </w:r>
      <w:r w:rsidRPr="00A6255B">
        <w:t> that are necessary to substantiate a claim. </w:t>
      </w:r>
    </w:p>
    <w:p w14:paraId="4D261756" w14:textId="77777777" w:rsidR="00A6255B" w:rsidRPr="00A6255B" w:rsidRDefault="00A6255B" w:rsidP="00A6255B">
      <w:pPr>
        <w:pStyle w:val="NoSpacing"/>
      </w:pPr>
      <w:r w:rsidRPr="00A6255B">
        <w:t> </w:t>
      </w:r>
    </w:p>
    <w:p w14:paraId="495A1815" w14:textId="77777777" w:rsidR="00A6255B" w:rsidRPr="00A6255B" w:rsidRDefault="00A6255B" w:rsidP="00A6255B">
      <w:pPr>
        <w:pStyle w:val="NoSpacing"/>
      </w:pPr>
      <w:r w:rsidRPr="00A6255B">
        <w:t>If, after continued efforts to obtain Federal records, it is reasonably certain that such records do not exist or further efforts to obtain them would be futile, VA must provide the claimant with a final notification letter as discussed in </w:t>
      </w:r>
      <w:hyperlink r:id="rId57" w:history="1">
        <w:r w:rsidRPr="00A6255B">
          <w:rPr>
            <w:rStyle w:val="Hyperlink"/>
            <w:b/>
            <w:bCs/>
          </w:rPr>
          <w:t>M21-1, Part III, Subpart iii, 1.C.1.e</w:t>
        </w:r>
      </w:hyperlink>
      <w:r w:rsidRPr="00A6255B">
        <w:t>.</w:t>
      </w:r>
    </w:p>
    <w:p w14:paraId="205AAF4E" w14:textId="77777777" w:rsidR="00A6255B" w:rsidRPr="00A6255B" w:rsidRDefault="00A6255B" w:rsidP="00A6255B">
      <w:pPr>
        <w:pStyle w:val="NoSpacing"/>
      </w:pPr>
      <w:r w:rsidRPr="00A6255B">
        <w:t> </w:t>
      </w:r>
    </w:p>
    <w:p w14:paraId="5203F65D" w14:textId="77777777" w:rsidR="00A6255B" w:rsidRPr="00A6255B" w:rsidRDefault="00A6255B" w:rsidP="00A6255B">
      <w:pPr>
        <w:pStyle w:val="NoSpacing"/>
      </w:pPr>
      <w:r w:rsidRPr="00A6255B">
        <w:t>The notification must contain the following information:</w:t>
      </w:r>
    </w:p>
    <w:p w14:paraId="7D0F1C02" w14:textId="77777777" w:rsidR="00A6255B" w:rsidRPr="00A6255B" w:rsidRDefault="00A6255B" w:rsidP="00A6255B">
      <w:pPr>
        <w:pStyle w:val="NoSpacing"/>
        <w:numPr>
          <w:ilvl w:val="0"/>
          <w:numId w:val="13"/>
        </w:numPr>
      </w:pPr>
      <w:r w:rsidRPr="00A6255B">
        <w:t>the identity of the Federal records that were not obtained</w:t>
      </w:r>
    </w:p>
    <w:p w14:paraId="47B26AD8" w14:textId="77777777" w:rsidR="00A6255B" w:rsidRPr="00A6255B" w:rsidRDefault="00A6255B" w:rsidP="00A6255B">
      <w:pPr>
        <w:pStyle w:val="NoSpacing"/>
        <w:numPr>
          <w:ilvl w:val="0"/>
          <w:numId w:val="13"/>
        </w:numPr>
      </w:pPr>
      <w:r w:rsidRPr="00A6255B">
        <w:t>an explanation of the efforts made to obtain the records</w:t>
      </w:r>
    </w:p>
    <w:p w14:paraId="22B9AC86" w14:textId="77777777" w:rsidR="00A6255B" w:rsidRPr="00A6255B" w:rsidRDefault="00A6255B" w:rsidP="00A6255B">
      <w:pPr>
        <w:pStyle w:val="NoSpacing"/>
        <w:numPr>
          <w:ilvl w:val="0"/>
          <w:numId w:val="13"/>
        </w:numPr>
      </w:pPr>
      <w:r w:rsidRPr="00A6255B">
        <w:t>a description of any further action that will be taken with respect to the claim including a notice that VA will process the claim based on the evidence of record unless the claimant furnishes such records, and</w:t>
      </w:r>
    </w:p>
    <w:p w14:paraId="481C522B" w14:textId="77777777" w:rsidR="00A6255B" w:rsidRPr="00A6255B" w:rsidRDefault="00A6255B" w:rsidP="00A6255B">
      <w:pPr>
        <w:pStyle w:val="NoSpacing"/>
        <w:numPr>
          <w:ilvl w:val="0"/>
          <w:numId w:val="13"/>
        </w:numPr>
      </w:pPr>
      <w:r w:rsidRPr="00A6255B">
        <w:t>an indication that the claimant is ultimately responsible for providing the evidence. </w:t>
      </w:r>
    </w:p>
    <w:p w14:paraId="01890C06" w14:textId="77777777" w:rsidR="00A6255B" w:rsidRDefault="00A6255B" w:rsidP="00A6255B">
      <w:pPr>
        <w:pStyle w:val="NoSpacing"/>
        <w:rPr>
          <w:b/>
          <w:bCs/>
          <w:i/>
          <w:iCs/>
        </w:rPr>
      </w:pPr>
    </w:p>
    <w:p w14:paraId="019EF1D7" w14:textId="77777777" w:rsidR="00A6255B" w:rsidRPr="00A6255B" w:rsidRDefault="00A6255B" w:rsidP="00A6255B">
      <w:pPr>
        <w:pStyle w:val="NoSpacing"/>
      </w:pPr>
      <w:r w:rsidRPr="00A6255B">
        <w:rPr>
          <w:b/>
          <w:bCs/>
          <w:i/>
          <w:iCs/>
        </w:rPr>
        <w:t>References</w:t>
      </w:r>
      <w:r w:rsidRPr="00A6255B">
        <w:t>:  For more information on</w:t>
      </w:r>
    </w:p>
    <w:p w14:paraId="49B0664D" w14:textId="77777777" w:rsidR="00A6255B" w:rsidRPr="00A6255B" w:rsidRDefault="00A6255B" w:rsidP="00A6255B">
      <w:pPr>
        <w:pStyle w:val="NoSpacing"/>
        <w:numPr>
          <w:ilvl w:val="0"/>
          <w:numId w:val="14"/>
        </w:numPr>
      </w:pPr>
      <w:r w:rsidRPr="00A6255B">
        <w:t>documenting attempts to obtain VA records when records do not exist or further attempts to obtain them would be futile, see </w:t>
      </w:r>
      <w:hyperlink r:id="rId58" w:history="1">
        <w:r w:rsidRPr="00A6255B">
          <w:rPr>
            <w:rStyle w:val="Hyperlink"/>
            <w:b/>
            <w:bCs/>
          </w:rPr>
          <w:t>M21-1, Part III, Subpart iii, 1.C.2.l</w:t>
        </w:r>
      </w:hyperlink>
    </w:p>
    <w:p w14:paraId="0F5168DC" w14:textId="77777777" w:rsidR="00A6255B" w:rsidRPr="00A6255B" w:rsidRDefault="00A6255B" w:rsidP="00A6255B">
      <w:pPr>
        <w:pStyle w:val="NoSpacing"/>
        <w:numPr>
          <w:ilvl w:val="0"/>
          <w:numId w:val="14"/>
        </w:numPr>
      </w:pPr>
      <w:r w:rsidRPr="00A6255B">
        <w:t>control and follow up on requests for service records, see </w:t>
      </w:r>
      <w:hyperlink r:id="rId59" w:history="1">
        <w:r w:rsidRPr="00A6255B">
          <w:rPr>
            <w:rStyle w:val="Hyperlink"/>
            <w:b/>
            <w:bCs/>
          </w:rPr>
          <w:t>M21-1, Part III, Subpart iii, 2.I</w:t>
        </w:r>
      </w:hyperlink>
    </w:p>
    <w:p w14:paraId="413072B9" w14:textId="77777777" w:rsidR="00A6255B" w:rsidRPr="00A6255B" w:rsidRDefault="00A6255B" w:rsidP="00A6255B">
      <w:pPr>
        <w:pStyle w:val="NoSpacing"/>
        <w:numPr>
          <w:ilvl w:val="0"/>
          <w:numId w:val="14"/>
        </w:numPr>
      </w:pPr>
      <w:r w:rsidRPr="00A6255B">
        <w:t>requesting records from SSA, see </w:t>
      </w:r>
      <w:hyperlink r:id="rId60" w:history="1">
        <w:r w:rsidRPr="00A6255B">
          <w:rPr>
            <w:rStyle w:val="Hyperlink"/>
            <w:b/>
            <w:bCs/>
          </w:rPr>
          <w:t>M21-1, Part III, Subpart iii, 3.A</w:t>
        </w:r>
      </w:hyperlink>
      <w:r w:rsidRPr="00A6255B">
        <w:t>, and</w:t>
      </w:r>
    </w:p>
    <w:p w14:paraId="7AAE02E3" w14:textId="77777777" w:rsidR="00A6255B" w:rsidRPr="00A6255B" w:rsidRDefault="00A6255B" w:rsidP="00A6255B">
      <w:pPr>
        <w:pStyle w:val="NoSpacing"/>
        <w:numPr>
          <w:ilvl w:val="0"/>
          <w:numId w:val="14"/>
        </w:numPr>
      </w:pPr>
      <w:r w:rsidRPr="00A6255B">
        <w:t>requesting evidence from Federal record custodians, see </w:t>
      </w:r>
      <w:hyperlink r:id="rId61" w:history="1">
        <w:r w:rsidRPr="00A6255B">
          <w:rPr>
            <w:rStyle w:val="Hyperlink"/>
            <w:b/>
            <w:bCs/>
          </w:rPr>
          <w:t>M21-1, Part III, Subpart iii, 1.C</w:t>
        </w:r>
      </w:hyperlink>
      <w:r w:rsidRPr="00A6255B">
        <w:t>. </w:t>
      </w:r>
    </w:p>
    <w:p w14:paraId="00B1BCF3" w14:textId="77777777" w:rsidR="00A6255B" w:rsidRDefault="00A6255B" w:rsidP="00E35028">
      <w:pPr>
        <w:pStyle w:val="NoSpacing"/>
      </w:pPr>
    </w:p>
    <w:p w14:paraId="3DAA5AC5" w14:textId="77777777" w:rsidR="00A6255B" w:rsidRDefault="00A6255B" w:rsidP="00E35028">
      <w:pPr>
        <w:pStyle w:val="NoSpacing"/>
      </w:pPr>
      <w:r>
        <w:t xml:space="preserve">A </w:t>
      </w:r>
      <w:r w:rsidR="00CC5E6E">
        <w:t>sample</w:t>
      </w:r>
      <w:r>
        <w:t xml:space="preserve"> template </w:t>
      </w:r>
      <w:r w:rsidR="00CC5E6E">
        <w:t>final notification letter is embedded below</w:t>
      </w:r>
      <w:r>
        <w:t xml:space="preserve">.  </w:t>
      </w:r>
    </w:p>
    <w:p w14:paraId="4B68FCA7" w14:textId="77777777" w:rsidR="00CC5E6E" w:rsidRDefault="00CC5E6E" w:rsidP="00E35028">
      <w:pPr>
        <w:pStyle w:val="NoSpacing"/>
      </w:pPr>
    </w:p>
    <w:bookmarkStart w:id="8" w:name="_MON_1633953119"/>
    <w:bookmarkEnd w:id="8"/>
    <w:p w14:paraId="15B163BE" w14:textId="77777777" w:rsidR="00CC5E6E" w:rsidRDefault="00CC5E6E" w:rsidP="00CC5E6E">
      <w:pPr>
        <w:pStyle w:val="NoSpacing"/>
        <w:jc w:val="center"/>
      </w:pPr>
      <w:r>
        <w:object w:dxaOrig="1541" w:dyaOrig="997" w14:anchorId="740E53BC">
          <v:shape id="_x0000_i1026" type="#_x0000_t75" style="width:77.25pt;height:49.5pt" o:ole="">
            <v:imagedata r:id="rId62" o:title=""/>
          </v:shape>
          <o:OLEObject Type="Embed" ProgID="Word.Document.12" ShapeID="_x0000_i1026" DrawAspect="Icon" ObjectID="_1641123382" r:id="rId63">
            <o:FieldCodes>\s</o:FieldCodes>
          </o:OLEObject>
        </w:object>
      </w:r>
    </w:p>
    <w:sectPr w:rsidR="00CC5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09D"/>
    <w:multiLevelType w:val="multilevel"/>
    <w:tmpl w:val="CA1A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2305E"/>
    <w:multiLevelType w:val="hybridMultilevel"/>
    <w:tmpl w:val="D182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91D65"/>
    <w:multiLevelType w:val="multilevel"/>
    <w:tmpl w:val="D938E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0687E"/>
    <w:multiLevelType w:val="multilevel"/>
    <w:tmpl w:val="FC86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D538F"/>
    <w:multiLevelType w:val="multilevel"/>
    <w:tmpl w:val="CF1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0226D"/>
    <w:multiLevelType w:val="multilevel"/>
    <w:tmpl w:val="B3B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A7AE4"/>
    <w:multiLevelType w:val="multilevel"/>
    <w:tmpl w:val="A22E5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86440B"/>
    <w:multiLevelType w:val="multilevel"/>
    <w:tmpl w:val="1C2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367C12"/>
    <w:multiLevelType w:val="multilevel"/>
    <w:tmpl w:val="386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A6DAB"/>
    <w:multiLevelType w:val="multilevel"/>
    <w:tmpl w:val="0F021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F826E8"/>
    <w:multiLevelType w:val="multilevel"/>
    <w:tmpl w:val="89F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44726B"/>
    <w:multiLevelType w:val="multilevel"/>
    <w:tmpl w:val="AB4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416DE"/>
    <w:multiLevelType w:val="multilevel"/>
    <w:tmpl w:val="0F187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04433B"/>
    <w:multiLevelType w:val="multilevel"/>
    <w:tmpl w:val="CA8C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BD66D3"/>
    <w:multiLevelType w:val="multilevel"/>
    <w:tmpl w:val="105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030BE1"/>
    <w:multiLevelType w:val="multilevel"/>
    <w:tmpl w:val="CF9A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7B752B"/>
    <w:multiLevelType w:val="multilevel"/>
    <w:tmpl w:val="A96AD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7107C6"/>
    <w:multiLevelType w:val="multilevel"/>
    <w:tmpl w:val="DDD6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AC38F0"/>
    <w:multiLevelType w:val="multilevel"/>
    <w:tmpl w:val="0546B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954AF1"/>
    <w:multiLevelType w:val="multilevel"/>
    <w:tmpl w:val="A2AC2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D835AB"/>
    <w:multiLevelType w:val="multilevel"/>
    <w:tmpl w:val="38E6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A76CE4"/>
    <w:multiLevelType w:val="multilevel"/>
    <w:tmpl w:val="64383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20"/>
  </w:num>
  <w:num w:numId="4">
    <w:abstractNumId w:val="7"/>
  </w:num>
  <w:num w:numId="5">
    <w:abstractNumId w:val="21"/>
  </w:num>
  <w:num w:numId="6">
    <w:abstractNumId w:val="0"/>
  </w:num>
  <w:num w:numId="7">
    <w:abstractNumId w:val="19"/>
  </w:num>
  <w:num w:numId="8">
    <w:abstractNumId w:val="3"/>
  </w:num>
  <w:num w:numId="9">
    <w:abstractNumId w:val="16"/>
  </w:num>
  <w:num w:numId="10">
    <w:abstractNumId w:val="18"/>
  </w:num>
  <w:num w:numId="11">
    <w:abstractNumId w:val="4"/>
  </w:num>
  <w:num w:numId="12">
    <w:abstractNumId w:val="8"/>
  </w:num>
  <w:num w:numId="13">
    <w:abstractNumId w:val="15"/>
  </w:num>
  <w:num w:numId="14">
    <w:abstractNumId w:val="10"/>
  </w:num>
  <w:num w:numId="15">
    <w:abstractNumId w:val="1"/>
  </w:num>
  <w:num w:numId="16">
    <w:abstractNumId w:val="5"/>
  </w:num>
  <w:num w:numId="17">
    <w:abstractNumId w:val="11"/>
  </w:num>
  <w:num w:numId="18">
    <w:abstractNumId w:val="9"/>
  </w:num>
  <w:num w:numId="19">
    <w:abstractNumId w:val="17"/>
  </w:num>
  <w:num w:numId="20">
    <w:abstractNumId w:val="2"/>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28"/>
    <w:rsid w:val="000218AF"/>
    <w:rsid w:val="000B796E"/>
    <w:rsid w:val="00113335"/>
    <w:rsid w:val="001A7C0B"/>
    <w:rsid w:val="001D20DE"/>
    <w:rsid w:val="00262B6C"/>
    <w:rsid w:val="005024AC"/>
    <w:rsid w:val="00520E16"/>
    <w:rsid w:val="005D6519"/>
    <w:rsid w:val="00750C75"/>
    <w:rsid w:val="00954CA2"/>
    <w:rsid w:val="00962860"/>
    <w:rsid w:val="00A6255B"/>
    <w:rsid w:val="00C9611F"/>
    <w:rsid w:val="00CC5E6E"/>
    <w:rsid w:val="00E06E87"/>
    <w:rsid w:val="00E35028"/>
    <w:rsid w:val="00E84BA7"/>
    <w:rsid w:val="00FA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C4BC"/>
  <w15:chartTrackingRefBased/>
  <w15:docId w15:val="{1C076314-2CA3-40E4-90E7-376F7D35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028"/>
    <w:pPr>
      <w:spacing w:after="0" w:line="240" w:lineRule="auto"/>
    </w:pPr>
  </w:style>
  <w:style w:type="character" w:styleId="Hyperlink">
    <w:name w:val="Hyperlink"/>
    <w:basedOn w:val="DefaultParagraphFont"/>
    <w:uiPriority w:val="99"/>
    <w:unhideWhenUsed/>
    <w:rsid w:val="00E35028"/>
    <w:rPr>
      <w:color w:val="0563C1" w:themeColor="hyperlink"/>
      <w:u w:val="single"/>
    </w:rPr>
  </w:style>
  <w:style w:type="character" w:styleId="UnresolvedMention">
    <w:name w:val="Unresolved Mention"/>
    <w:basedOn w:val="DefaultParagraphFont"/>
    <w:uiPriority w:val="99"/>
    <w:semiHidden/>
    <w:unhideWhenUsed/>
    <w:rsid w:val="00E35028"/>
    <w:rPr>
      <w:color w:val="605E5C"/>
      <w:shd w:val="clear" w:color="auto" w:fill="E1DFDD"/>
    </w:rPr>
  </w:style>
  <w:style w:type="character" w:styleId="FollowedHyperlink">
    <w:name w:val="FollowedHyperlink"/>
    <w:basedOn w:val="DefaultParagraphFont"/>
    <w:uiPriority w:val="99"/>
    <w:semiHidden/>
    <w:unhideWhenUsed/>
    <w:rsid w:val="00FA39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3478">
      <w:bodyDiv w:val="1"/>
      <w:marLeft w:val="0"/>
      <w:marRight w:val="0"/>
      <w:marTop w:val="0"/>
      <w:marBottom w:val="0"/>
      <w:divBdr>
        <w:top w:val="none" w:sz="0" w:space="0" w:color="auto"/>
        <w:left w:val="none" w:sz="0" w:space="0" w:color="auto"/>
        <w:bottom w:val="none" w:sz="0" w:space="0" w:color="auto"/>
        <w:right w:val="none" w:sz="0" w:space="0" w:color="auto"/>
      </w:divBdr>
      <w:divsChild>
        <w:div w:id="2071609445">
          <w:marLeft w:val="0"/>
          <w:marRight w:val="0"/>
          <w:marTop w:val="0"/>
          <w:marBottom w:val="0"/>
          <w:divBdr>
            <w:top w:val="none" w:sz="0" w:space="0" w:color="auto"/>
            <w:left w:val="none" w:sz="0" w:space="0" w:color="auto"/>
            <w:bottom w:val="none" w:sz="0" w:space="0" w:color="auto"/>
            <w:right w:val="none" w:sz="0" w:space="0" w:color="auto"/>
          </w:divBdr>
        </w:div>
        <w:div w:id="1844196412">
          <w:marLeft w:val="0"/>
          <w:marRight w:val="0"/>
          <w:marTop w:val="0"/>
          <w:marBottom w:val="0"/>
          <w:divBdr>
            <w:top w:val="none" w:sz="0" w:space="0" w:color="auto"/>
            <w:left w:val="none" w:sz="0" w:space="0" w:color="auto"/>
            <w:bottom w:val="none" w:sz="0" w:space="0" w:color="auto"/>
            <w:right w:val="none" w:sz="0" w:space="0" w:color="auto"/>
          </w:divBdr>
        </w:div>
        <w:div w:id="7604138">
          <w:marLeft w:val="0"/>
          <w:marRight w:val="0"/>
          <w:marTop w:val="0"/>
          <w:marBottom w:val="0"/>
          <w:divBdr>
            <w:top w:val="none" w:sz="0" w:space="0" w:color="auto"/>
            <w:left w:val="none" w:sz="0" w:space="0" w:color="auto"/>
            <w:bottom w:val="none" w:sz="0" w:space="0" w:color="auto"/>
            <w:right w:val="none" w:sz="0" w:space="0" w:color="auto"/>
          </w:divBdr>
        </w:div>
        <w:div w:id="242833351">
          <w:marLeft w:val="0"/>
          <w:marRight w:val="0"/>
          <w:marTop w:val="0"/>
          <w:marBottom w:val="0"/>
          <w:divBdr>
            <w:top w:val="none" w:sz="0" w:space="0" w:color="auto"/>
            <w:left w:val="none" w:sz="0" w:space="0" w:color="auto"/>
            <w:bottom w:val="none" w:sz="0" w:space="0" w:color="auto"/>
            <w:right w:val="none" w:sz="0" w:space="0" w:color="auto"/>
          </w:divBdr>
        </w:div>
        <w:div w:id="564923739">
          <w:marLeft w:val="0"/>
          <w:marRight w:val="0"/>
          <w:marTop w:val="0"/>
          <w:marBottom w:val="0"/>
          <w:divBdr>
            <w:top w:val="none" w:sz="0" w:space="0" w:color="auto"/>
            <w:left w:val="none" w:sz="0" w:space="0" w:color="auto"/>
            <w:bottom w:val="none" w:sz="0" w:space="0" w:color="auto"/>
            <w:right w:val="none" w:sz="0" w:space="0" w:color="auto"/>
          </w:divBdr>
        </w:div>
        <w:div w:id="1341077781">
          <w:marLeft w:val="0"/>
          <w:marRight w:val="0"/>
          <w:marTop w:val="0"/>
          <w:marBottom w:val="0"/>
          <w:divBdr>
            <w:top w:val="none" w:sz="0" w:space="0" w:color="auto"/>
            <w:left w:val="none" w:sz="0" w:space="0" w:color="auto"/>
            <w:bottom w:val="none" w:sz="0" w:space="0" w:color="auto"/>
            <w:right w:val="none" w:sz="0" w:space="0" w:color="auto"/>
          </w:divBdr>
        </w:div>
        <w:div w:id="60059531">
          <w:marLeft w:val="0"/>
          <w:marRight w:val="0"/>
          <w:marTop w:val="0"/>
          <w:marBottom w:val="0"/>
          <w:divBdr>
            <w:top w:val="none" w:sz="0" w:space="0" w:color="auto"/>
            <w:left w:val="none" w:sz="0" w:space="0" w:color="auto"/>
            <w:bottom w:val="none" w:sz="0" w:space="0" w:color="auto"/>
            <w:right w:val="none" w:sz="0" w:space="0" w:color="auto"/>
          </w:divBdr>
        </w:div>
        <w:div w:id="1157578755">
          <w:marLeft w:val="0"/>
          <w:marRight w:val="0"/>
          <w:marTop w:val="0"/>
          <w:marBottom w:val="0"/>
          <w:divBdr>
            <w:top w:val="none" w:sz="0" w:space="0" w:color="auto"/>
            <w:left w:val="none" w:sz="0" w:space="0" w:color="auto"/>
            <w:bottom w:val="none" w:sz="0" w:space="0" w:color="auto"/>
            <w:right w:val="none" w:sz="0" w:space="0" w:color="auto"/>
          </w:divBdr>
        </w:div>
        <w:div w:id="1175874959">
          <w:marLeft w:val="0"/>
          <w:marRight w:val="0"/>
          <w:marTop w:val="0"/>
          <w:marBottom w:val="0"/>
          <w:divBdr>
            <w:top w:val="none" w:sz="0" w:space="0" w:color="auto"/>
            <w:left w:val="none" w:sz="0" w:space="0" w:color="auto"/>
            <w:bottom w:val="none" w:sz="0" w:space="0" w:color="auto"/>
            <w:right w:val="none" w:sz="0" w:space="0" w:color="auto"/>
          </w:divBdr>
        </w:div>
        <w:div w:id="980429845">
          <w:marLeft w:val="0"/>
          <w:marRight w:val="0"/>
          <w:marTop w:val="0"/>
          <w:marBottom w:val="0"/>
          <w:divBdr>
            <w:top w:val="none" w:sz="0" w:space="0" w:color="auto"/>
            <w:left w:val="none" w:sz="0" w:space="0" w:color="auto"/>
            <w:bottom w:val="none" w:sz="0" w:space="0" w:color="auto"/>
            <w:right w:val="none" w:sz="0" w:space="0" w:color="auto"/>
          </w:divBdr>
        </w:div>
        <w:div w:id="1908682957">
          <w:marLeft w:val="0"/>
          <w:marRight w:val="0"/>
          <w:marTop w:val="0"/>
          <w:marBottom w:val="0"/>
          <w:divBdr>
            <w:top w:val="none" w:sz="0" w:space="0" w:color="auto"/>
            <w:left w:val="none" w:sz="0" w:space="0" w:color="auto"/>
            <w:bottom w:val="none" w:sz="0" w:space="0" w:color="auto"/>
            <w:right w:val="none" w:sz="0" w:space="0" w:color="auto"/>
          </w:divBdr>
        </w:div>
        <w:div w:id="1087463115">
          <w:marLeft w:val="0"/>
          <w:marRight w:val="0"/>
          <w:marTop w:val="0"/>
          <w:marBottom w:val="0"/>
          <w:divBdr>
            <w:top w:val="none" w:sz="0" w:space="0" w:color="auto"/>
            <w:left w:val="none" w:sz="0" w:space="0" w:color="auto"/>
            <w:bottom w:val="none" w:sz="0" w:space="0" w:color="auto"/>
            <w:right w:val="none" w:sz="0" w:space="0" w:color="auto"/>
          </w:divBdr>
        </w:div>
        <w:div w:id="903641310">
          <w:marLeft w:val="0"/>
          <w:marRight w:val="0"/>
          <w:marTop w:val="0"/>
          <w:marBottom w:val="0"/>
          <w:divBdr>
            <w:top w:val="none" w:sz="0" w:space="0" w:color="auto"/>
            <w:left w:val="none" w:sz="0" w:space="0" w:color="auto"/>
            <w:bottom w:val="none" w:sz="0" w:space="0" w:color="auto"/>
            <w:right w:val="none" w:sz="0" w:space="0" w:color="auto"/>
          </w:divBdr>
        </w:div>
        <w:div w:id="2100712404">
          <w:marLeft w:val="0"/>
          <w:marRight w:val="0"/>
          <w:marTop w:val="0"/>
          <w:marBottom w:val="0"/>
          <w:divBdr>
            <w:top w:val="none" w:sz="0" w:space="0" w:color="auto"/>
            <w:left w:val="none" w:sz="0" w:space="0" w:color="auto"/>
            <w:bottom w:val="none" w:sz="0" w:space="0" w:color="auto"/>
            <w:right w:val="none" w:sz="0" w:space="0" w:color="auto"/>
          </w:divBdr>
        </w:div>
      </w:divsChild>
    </w:div>
    <w:div w:id="103576606">
      <w:bodyDiv w:val="1"/>
      <w:marLeft w:val="0"/>
      <w:marRight w:val="0"/>
      <w:marTop w:val="0"/>
      <w:marBottom w:val="0"/>
      <w:divBdr>
        <w:top w:val="none" w:sz="0" w:space="0" w:color="auto"/>
        <w:left w:val="none" w:sz="0" w:space="0" w:color="auto"/>
        <w:bottom w:val="none" w:sz="0" w:space="0" w:color="auto"/>
        <w:right w:val="none" w:sz="0" w:space="0" w:color="auto"/>
      </w:divBdr>
      <w:divsChild>
        <w:div w:id="712001083">
          <w:marLeft w:val="0"/>
          <w:marRight w:val="0"/>
          <w:marTop w:val="0"/>
          <w:marBottom w:val="0"/>
          <w:divBdr>
            <w:top w:val="none" w:sz="0" w:space="0" w:color="auto"/>
            <w:left w:val="none" w:sz="0" w:space="0" w:color="auto"/>
            <w:bottom w:val="none" w:sz="0" w:space="0" w:color="auto"/>
            <w:right w:val="none" w:sz="0" w:space="0" w:color="auto"/>
          </w:divBdr>
        </w:div>
        <w:div w:id="1332684562">
          <w:marLeft w:val="0"/>
          <w:marRight w:val="0"/>
          <w:marTop w:val="0"/>
          <w:marBottom w:val="0"/>
          <w:divBdr>
            <w:top w:val="none" w:sz="0" w:space="0" w:color="auto"/>
            <w:left w:val="none" w:sz="0" w:space="0" w:color="auto"/>
            <w:bottom w:val="none" w:sz="0" w:space="0" w:color="auto"/>
            <w:right w:val="none" w:sz="0" w:space="0" w:color="auto"/>
          </w:divBdr>
        </w:div>
        <w:div w:id="2101369414">
          <w:marLeft w:val="0"/>
          <w:marRight w:val="0"/>
          <w:marTop w:val="0"/>
          <w:marBottom w:val="0"/>
          <w:divBdr>
            <w:top w:val="none" w:sz="0" w:space="0" w:color="auto"/>
            <w:left w:val="none" w:sz="0" w:space="0" w:color="auto"/>
            <w:bottom w:val="none" w:sz="0" w:space="0" w:color="auto"/>
            <w:right w:val="none" w:sz="0" w:space="0" w:color="auto"/>
          </w:divBdr>
        </w:div>
        <w:div w:id="385951801">
          <w:marLeft w:val="0"/>
          <w:marRight w:val="0"/>
          <w:marTop w:val="0"/>
          <w:marBottom w:val="0"/>
          <w:divBdr>
            <w:top w:val="none" w:sz="0" w:space="0" w:color="auto"/>
            <w:left w:val="none" w:sz="0" w:space="0" w:color="auto"/>
            <w:bottom w:val="none" w:sz="0" w:space="0" w:color="auto"/>
            <w:right w:val="none" w:sz="0" w:space="0" w:color="auto"/>
          </w:divBdr>
        </w:div>
        <w:div w:id="856506996">
          <w:marLeft w:val="0"/>
          <w:marRight w:val="0"/>
          <w:marTop w:val="0"/>
          <w:marBottom w:val="0"/>
          <w:divBdr>
            <w:top w:val="none" w:sz="0" w:space="0" w:color="auto"/>
            <w:left w:val="none" w:sz="0" w:space="0" w:color="auto"/>
            <w:bottom w:val="none" w:sz="0" w:space="0" w:color="auto"/>
            <w:right w:val="none" w:sz="0" w:space="0" w:color="auto"/>
          </w:divBdr>
        </w:div>
        <w:div w:id="1973319001">
          <w:marLeft w:val="0"/>
          <w:marRight w:val="0"/>
          <w:marTop w:val="0"/>
          <w:marBottom w:val="0"/>
          <w:divBdr>
            <w:top w:val="none" w:sz="0" w:space="0" w:color="auto"/>
            <w:left w:val="none" w:sz="0" w:space="0" w:color="auto"/>
            <w:bottom w:val="none" w:sz="0" w:space="0" w:color="auto"/>
            <w:right w:val="none" w:sz="0" w:space="0" w:color="auto"/>
          </w:divBdr>
        </w:div>
        <w:div w:id="1976181653">
          <w:marLeft w:val="0"/>
          <w:marRight w:val="0"/>
          <w:marTop w:val="0"/>
          <w:marBottom w:val="0"/>
          <w:divBdr>
            <w:top w:val="none" w:sz="0" w:space="0" w:color="auto"/>
            <w:left w:val="none" w:sz="0" w:space="0" w:color="auto"/>
            <w:bottom w:val="none" w:sz="0" w:space="0" w:color="auto"/>
            <w:right w:val="none" w:sz="0" w:space="0" w:color="auto"/>
          </w:divBdr>
        </w:div>
        <w:div w:id="685056306">
          <w:marLeft w:val="0"/>
          <w:marRight w:val="0"/>
          <w:marTop w:val="0"/>
          <w:marBottom w:val="0"/>
          <w:divBdr>
            <w:top w:val="none" w:sz="0" w:space="0" w:color="auto"/>
            <w:left w:val="none" w:sz="0" w:space="0" w:color="auto"/>
            <w:bottom w:val="none" w:sz="0" w:space="0" w:color="auto"/>
            <w:right w:val="none" w:sz="0" w:space="0" w:color="auto"/>
          </w:divBdr>
        </w:div>
        <w:div w:id="2081127519">
          <w:marLeft w:val="0"/>
          <w:marRight w:val="0"/>
          <w:marTop w:val="0"/>
          <w:marBottom w:val="0"/>
          <w:divBdr>
            <w:top w:val="none" w:sz="0" w:space="0" w:color="auto"/>
            <w:left w:val="none" w:sz="0" w:space="0" w:color="auto"/>
            <w:bottom w:val="none" w:sz="0" w:space="0" w:color="auto"/>
            <w:right w:val="none" w:sz="0" w:space="0" w:color="auto"/>
          </w:divBdr>
        </w:div>
      </w:divsChild>
    </w:div>
    <w:div w:id="747187724">
      <w:bodyDiv w:val="1"/>
      <w:marLeft w:val="0"/>
      <w:marRight w:val="0"/>
      <w:marTop w:val="0"/>
      <w:marBottom w:val="0"/>
      <w:divBdr>
        <w:top w:val="none" w:sz="0" w:space="0" w:color="auto"/>
        <w:left w:val="none" w:sz="0" w:space="0" w:color="auto"/>
        <w:bottom w:val="none" w:sz="0" w:space="0" w:color="auto"/>
        <w:right w:val="none" w:sz="0" w:space="0" w:color="auto"/>
      </w:divBdr>
      <w:divsChild>
        <w:div w:id="1904631561">
          <w:marLeft w:val="0"/>
          <w:marRight w:val="0"/>
          <w:marTop w:val="0"/>
          <w:marBottom w:val="0"/>
          <w:divBdr>
            <w:top w:val="none" w:sz="0" w:space="0" w:color="auto"/>
            <w:left w:val="none" w:sz="0" w:space="0" w:color="auto"/>
            <w:bottom w:val="none" w:sz="0" w:space="0" w:color="auto"/>
            <w:right w:val="none" w:sz="0" w:space="0" w:color="auto"/>
          </w:divBdr>
        </w:div>
        <w:div w:id="1547134314">
          <w:marLeft w:val="0"/>
          <w:marRight w:val="0"/>
          <w:marTop w:val="0"/>
          <w:marBottom w:val="0"/>
          <w:divBdr>
            <w:top w:val="none" w:sz="0" w:space="0" w:color="auto"/>
            <w:left w:val="none" w:sz="0" w:space="0" w:color="auto"/>
            <w:bottom w:val="none" w:sz="0" w:space="0" w:color="auto"/>
            <w:right w:val="none" w:sz="0" w:space="0" w:color="auto"/>
          </w:divBdr>
        </w:div>
        <w:div w:id="1790778611">
          <w:marLeft w:val="0"/>
          <w:marRight w:val="0"/>
          <w:marTop w:val="0"/>
          <w:marBottom w:val="0"/>
          <w:divBdr>
            <w:top w:val="none" w:sz="0" w:space="0" w:color="auto"/>
            <w:left w:val="none" w:sz="0" w:space="0" w:color="auto"/>
            <w:bottom w:val="none" w:sz="0" w:space="0" w:color="auto"/>
            <w:right w:val="none" w:sz="0" w:space="0" w:color="auto"/>
          </w:divBdr>
          <w:divsChild>
            <w:div w:id="946044790">
              <w:marLeft w:val="0"/>
              <w:marRight w:val="0"/>
              <w:marTop w:val="0"/>
              <w:marBottom w:val="0"/>
              <w:divBdr>
                <w:top w:val="none" w:sz="0" w:space="0" w:color="auto"/>
                <w:left w:val="none" w:sz="0" w:space="0" w:color="auto"/>
                <w:bottom w:val="none" w:sz="0" w:space="0" w:color="auto"/>
                <w:right w:val="none" w:sz="0" w:space="0" w:color="auto"/>
              </w:divBdr>
            </w:div>
            <w:div w:id="1161892660">
              <w:marLeft w:val="0"/>
              <w:marRight w:val="0"/>
              <w:marTop w:val="0"/>
              <w:marBottom w:val="0"/>
              <w:divBdr>
                <w:top w:val="none" w:sz="0" w:space="0" w:color="auto"/>
                <w:left w:val="none" w:sz="0" w:space="0" w:color="auto"/>
                <w:bottom w:val="none" w:sz="0" w:space="0" w:color="auto"/>
                <w:right w:val="none" w:sz="0" w:space="0" w:color="auto"/>
              </w:divBdr>
            </w:div>
            <w:div w:id="1090085341">
              <w:marLeft w:val="0"/>
              <w:marRight w:val="0"/>
              <w:marTop w:val="0"/>
              <w:marBottom w:val="0"/>
              <w:divBdr>
                <w:top w:val="none" w:sz="0" w:space="0" w:color="auto"/>
                <w:left w:val="none" w:sz="0" w:space="0" w:color="auto"/>
                <w:bottom w:val="none" w:sz="0" w:space="0" w:color="auto"/>
                <w:right w:val="none" w:sz="0" w:space="0" w:color="auto"/>
              </w:divBdr>
            </w:div>
            <w:div w:id="315376864">
              <w:marLeft w:val="0"/>
              <w:marRight w:val="0"/>
              <w:marTop w:val="0"/>
              <w:marBottom w:val="0"/>
              <w:divBdr>
                <w:top w:val="none" w:sz="0" w:space="0" w:color="auto"/>
                <w:left w:val="none" w:sz="0" w:space="0" w:color="auto"/>
                <w:bottom w:val="none" w:sz="0" w:space="0" w:color="auto"/>
                <w:right w:val="none" w:sz="0" w:space="0" w:color="auto"/>
              </w:divBdr>
            </w:div>
          </w:divsChild>
        </w:div>
        <w:div w:id="554044276">
          <w:marLeft w:val="0"/>
          <w:marRight w:val="0"/>
          <w:marTop w:val="0"/>
          <w:marBottom w:val="0"/>
          <w:divBdr>
            <w:top w:val="none" w:sz="0" w:space="0" w:color="auto"/>
            <w:left w:val="none" w:sz="0" w:space="0" w:color="auto"/>
            <w:bottom w:val="none" w:sz="0" w:space="0" w:color="auto"/>
            <w:right w:val="none" w:sz="0" w:space="0" w:color="auto"/>
          </w:divBdr>
        </w:div>
        <w:div w:id="992026207">
          <w:marLeft w:val="0"/>
          <w:marRight w:val="0"/>
          <w:marTop w:val="0"/>
          <w:marBottom w:val="0"/>
          <w:divBdr>
            <w:top w:val="none" w:sz="0" w:space="0" w:color="auto"/>
            <w:left w:val="none" w:sz="0" w:space="0" w:color="auto"/>
            <w:bottom w:val="none" w:sz="0" w:space="0" w:color="auto"/>
            <w:right w:val="none" w:sz="0" w:space="0" w:color="auto"/>
          </w:divBdr>
        </w:div>
        <w:div w:id="920723799">
          <w:marLeft w:val="0"/>
          <w:marRight w:val="0"/>
          <w:marTop w:val="0"/>
          <w:marBottom w:val="0"/>
          <w:divBdr>
            <w:top w:val="none" w:sz="0" w:space="0" w:color="auto"/>
            <w:left w:val="none" w:sz="0" w:space="0" w:color="auto"/>
            <w:bottom w:val="none" w:sz="0" w:space="0" w:color="auto"/>
            <w:right w:val="none" w:sz="0" w:space="0" w:color="auto"/>
          </w:divBdr>
        </w:div>
        <w:div w:id="472329280">
          <w:marLeft w:val="0"/>
          <w:marRight w:val="0"/>
          <w:marTop w:val="0"/>
          <w:marBottom w:val="0"/>
          <w:divBdr>
            <w:top w:val="none" w:sz="0" w:space="0" w:color="auto"/>
            <w:left w:val="none" w:sz="0" w:space="0" w:color="auto"/>
            <w:bottom w:val="none" w:sz="0" w:space="0" w:color="auto"/>
            <w:right w:val="none" w:sz="0" w:space="0" w:color="auto"/>
          </w:divBdr>
        </w:div>
      </w:divsChild>
    </w:div>
    <w:div w:id="860901569">
      <w:bodyDiv w:val="1"/>
      <w:marLeft w:val="0"/>
      <w:marRight w:val="0"/>
      <w:marTop w:val="0"/>
      <w:marBottom w:val="0"/>
      <w:divBdr>
        <w:top w:val="none" w:sz="0" w:space="0" w:color="auto"/>
        <w:left w:val="none" w:sz="0" w:space="0" w:color="auto"/>
        <w:bottom w:val="none" w:sz="0" w:space="0" w:color="auto"/>
        <w:right w:val="none" w:sz="0" w:space="0" w:color="auto"/>
      </w:divBdr>
      <w:divsChild>
        <w:div w:id="1293831585">
          <w:marLeft w:val="0"/>
          <w:marRight w:val="0"/>
          <w:marTop w:val="0"/>
          <w:marBottom w:val="0"/>
          <w:divBdr>
            <w:top w:val="none" w:sz="0" w:space="0" w:color="auto"/>
            <w:left w:val="none" w:sz="0" w:space="0" w:color="auto"/>
            <w:bottom w:val="none" w:sz="0" w:space="0" w:color="auto"/>
            <w:right w:val="none" w:sz="0" w:space="0" w:color="auto"/>
          </w:divBdr>
        </w:div>
        <w:div w:id="754320590">
          <w:marLeft w:val="0"/>
          <w:marRight w:val="0"/>
          <w:marTop w:val="0"/>
          <w:marBottom w:val="0"/>
          <w:divBdr>
            <w:top w:val="none" w:sz="0" w:space="0" w:color="auto"/>
            <w:left w:val="none" w:sz="0" w:space="0" w:color="auto"/>
            <w:bottom w:val="none" w:sz="0" w:space="0" w:color="auto"/>
            <w:right w:val="none" w:sz="0" w:space="0" w:color="auto"/>
          </w:divBdr>
        </w:div>
        <w:div w:id="1719013961">
          <w:marLeft w:val="0"/>
          <w:marRight w:val="0"/>
          <w:marTop w:val="0"/>
          <w:marBottom w:val="0"/>
          <w:divBdr>
            <w:top w:val="none" w:sz="0" w:space="0" w:color="auto"/>
            <w:left w:val="none" w:sz="0" w:space="0" w:color="auto"/>
            <w:bottom w:val="none" w:sz="0" w:space="0" w:color="auto"/>
            <w:right w:val="none" w:sz="0" w:space="0" w:color="auto"/>
          </w:divBdr>
        </w:div>
        <w:div w:id="2093550178">
          <w:marLeft w:val="0"/>
          <w:marRight w:val="0"/>
          <w:marTop w:val="0"/>
          <w:marBottom w:val="0"/>
          <w:divBdr>
            <w:top w:val="none" w:sz="0" w:space="0" w:color="auto"/>
            <w:left w:val="none" w:sz="0" w:space="0" w:color="auto"/>
            <w:bottom w:val="none" w:sz="0" w:space="0" w:color="auto"/>
            <w:right w:val="none" w:sz="0" w:space="0" w:color="auto"/>
          </w:divBdr>
        </w:div>
        <w:div w:id="1809780227">
          <w:marLeft w:val="0"/>
          <w:marRight w:val="0"/>
          <w:marTop w:val="0"/>
          <w:marBottom w:val="0"/>
          <w:divBdr>
            <w:top w:val="none" w:sz="0" w:space="0" w:color="auto"/>
            <w:left w:val="none" w:sz="0" w:space="0" w:color="auto"/>
            <w:bottom w:val="none" w:sz="0" w:space="0" w:color="auto"/>
            <w:right w:val="none" w:sz="0" w:space="0" w:color="auto"/>
          </w:divBdr>
        </w:div>
        <w:div w:id="264970722">
          <w:marLeft w:val="0"/>
          <w:marRight w:val="0"/>
          <w:marTop w:val="0"/>
          <w:marBottom w:val="0"/>
          <w:divBdr>
            <w:top w:val="none" w:sz="0" w:space="0" w:color="auto"/>
            <w:left w:val="none" w:sz="0" w:space="0" w:color="auto"/>
            <w:bottom w:val="none" w:sz="0" w:space="0" w:color="auto"/>
            <w:right w:val="none" w:sz="0" w:space="0" w:color="auto"/>
          </w:divBdr>
        </w:div>
        <w:div w:id="2021660490">
          <w:marLeft w:val="0"/>
          <w:marRight w:val="0"/>
          <w:marTop w:val="0"/>
          <w:marBottom w:val="0"/>
          <w:divBdr>
            <w:top w:val="none" w:sz="0" w:space="0" w:color="auto"/>
            <w:left w:val="none" w:sz="0" w:space="0" w:color="auto"/>
            <w:bottom w:val="none" w:sz="0" w:space="0" w:color="auto"/>
            <w:right w:val="none" w:sz="0" w:space="0" w:color="auto"/>
          </w:divBdr>
          <w:divsChild>
            <w:div w:id="1672677315">
              <w:marLeft w:val="0"/>
              <w:marRight w:val="0"/>
              <w:marTop w:val="0"/>
              <w:marBottom w:val="0"/>
              <w:divBdr>
                <w:top w:val="none" w:sz="0" w:space="0" w:color="auto"/>
                <w:left w:val="none" w:sz="0" w:space="0" w:color="auto"/>
                <w:bottom w:val="none" w:sz="0" w:space="0" w:color="auto"/>
                <w:right w:val="none" w:sz="0" w:space="0" w:color="auto"/>
              </w:divBdr>
            </w:div>
            <w:div w:id="1208640855">
              <w:marLeft w:val="0"/>
              <w:marRight w:val="0"/>
              <w:marTop w:val="0"/>
              <w:marBottom w:val="0"/>
              <w:divBdr>
                <w:top w:val="none" w:sz="0" w:space="0" w:color="auto"/>
                <w:left w:val="none" w:sz="0" w:space="0" w:color="auto"/>
                <w:bottom w:val="none" w:sz="0" w:space="0" w:color="auto"/>
                <w:right w:val="none" w:sz="0" w:space="0" w:color="auto"/>
              </w:divBdr>
            </w:div>
            <w:div w:id="1090929604">
              <w:marLeft w:val="0"/>
              <w:marRight w:val="0"/>
              <w:marTop w:val="0"/>
              <w:marBottom w:val="0"/>
              <w:divBdr>
                <w:top w:val="none" w:sz="0" w:space="0" w:color="auto"/>
                <w:left w:val="none" w:sz="0" w:space="0" w:color="auto"/>
                <w:bottom w:val="none" w:sz="0" w:space="0" w:color="auto"/>
                <w:right w:val="none" w:sz="0" w:space="0" w:color="auto"/>
              </w:divBdr>
            </w:div>
            <w:div w:id="1146510510">
              <w:marLeft w:val="0"/>
              <w:marRight w:val="0"/>
              <w:marTop w:val="0"/>
              <w:marBottom w:val="0"/>
              <w:divBdr>
                <w:top w:val="none" w:sz="0" w:space="0" w:color="auto"/>
                <w:left w:val="none" w:sz="0" w:space="0" w:color="auto"/>
                <w:bottom w:val="none" w:sz="0" w:space="0" w:color="auto"/>
                <w:right w:val="none" w:sz="0" w:space="0" w:color="auto"/>
              </w:divBdr>
            </w:div>
            <w:div w:id="567545065">
              <w:marLeft w:val="0"/>
              <w:marRight w:val="0"/>
              <w:marTop w:val="0"/>
              <w:marBottom w:val="0"/>
              <w:divBdr>
                <w:top w:val="none" w:sz="0" w:space="0" w:color="auto"/>
                <w:left w:val="none" w:sz="0" w:space="0" w:color="auto"/>
                <w:bottom w:val="none" w:sz="0" w:space="0" w:color="auto"/>
                <w:right w:val="none" w:sz="0" w:space="0" w:color="auto"/>
              </w:divBdr>
            </w:div>
            <w:div w:id="1370297660">
              <w:marLeft w:val="0"/>
              <w:marRight w:val="0"/>
              <w:marTop w:val="0"/>
              <w:marBottom w:val="0"/>
              <w:divBdr>
                <w:top w:val="none" w:sz="0" w:space="0" w:color="auto"/>
                <w:left w:val="none" w:sz="0" w:space="0" w:color="auto"/>
                <w:bottom w:val="none" w:sz="0" w:space="0" w:color="auto"/>
                <w:right w:val="none" w:sz="0" w:space="0" w:color="auto"/>
              </w:divBdr>
            </w:div>
          </w:divsChild>
        </w:div>
        <w:div w:id="878399310">
          <w:marLeft w:val="0"/>
          <w:marRight w:val="0"/>
          <w:marTop w:val="0"/>
          <w:marBottom w:val="0"/>
          <w:divBdr>
            <w:top w:val="none" w:sz="0" w:space="0" w:color="auto"/>
            <w:left w:val="none" w:sz="0" w:space="0" w:color="auto"/>
            <w:bottom w:val="none" w:sz="0" w:space="0" w:color="auto"/>
            <w:right w:val="none" w:sz="0" w:space="0" w:color="auto"/>
          </w:divBdr>
          <w:divsChild>
            <w:div w:id="1944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8999">
      <w:bodyDiv w:val="1"/>
      <w:marLeft w:val="0"/>
      <w:marRight w:val="0"/>
      <w:marTop w:val="0"/>
      <w:marBottom w:val="0"/>
      <w:divBdr>
        <w:top w:val="none" w:sz="0" w:space="0" w:color="auto"/>
        <w:left w:val="none" w:sz="0" w:space="0" w:color="auto"/>
        <w:bottom w:val="none" w:sz="0" w:space="0" w:color="auto"/>
        <w:right w:val="none" w:sz="0" w:space="0" w:color="auto"/>
      </w:divBdr>
      <w:divsChild>
        <w:div w:id="691222970">
          <w:marLeft w:val="0"/>
          <w:marRight w:val="0"/>
          <w:marTop w:val="0"/>
          <w:marBottom w:val="0"/>
          <w:divBdr>
            <w:top w:val="none" w:sz="0" w:space="0" w:color="auto"/>
            <w:left w:val="none" w:sz="0" w:space="0" w:color="auto"/>
            <w:bottom w:val="none" w:sz="0" w:space="0" w:color="auto"/>
            <w:right w:val="none" w:sz="0" w:space="0" w:color="auto"/>
          </w:divBdr>
          <w:divsChild>
            <w:div w:id="1530952079">
              <w:marLeft w:val="0"/>
              <w:marRight w:val="0"/>
              <w:marTop w:val="0"/>
              <w:marBottom w:val="0"/>
              <w:divBdr>
                <w:top w:val="none" w:sz="0" w:space="0" w:color="auto"/>
                <w:left w:val="none" w:sz="0" w:space="0" w:color="auto"/>
                <w:bottom w:val="none" w:sz="0" w:space="0" w:color="auto"/>
                <w:right w:val="none" w:sz="0" w:space="0" w:color="auto"/>
              </w:divBdr>
            </w:div>
            <w:div w:id="983395065">
              <w:marLeft w:val="0"/>
              <w:marRight w:val="0"/>
              <w:marTop w:val="0"/>
              <w:marBottom w:val="0"/>
              <w:divBdr>
                <w:top w:val="none" w:sz="0" w:space="0" w:color="auto"/>
                <w:left w:val="none" w:sz="0" w:space="0" w:color="auto"/>
                <w:bottom w:val="none" w:sz="0" w:space="0" w:color="auto"/>
                <w:right w:val="none" w:sz="0" w:space="0" w:color="auto"/>
              </w:divBdr>
            </w:div>
            <w:div w:id="2102413003">
              <w:marLeft w:val="0"/>
              <w:marRight w:val="0"/>
              <w:marTop w:val="0"/>
              <w:marBottom w:val="0"/>
              <w:divBdr>
                <w:top w:val="none" w:sz="0" w:space="0" w:color="auto"/>
                <w:left w:val="none" w:sz="0" w:space="0" w:color="auto"/>
                <w:bottom w:val="none" w:sz="0" w:space="0" w:color="auto"/>
                <w:right w:val="none" w:sz="0" w:space="0" w:color="auto"/>
              </w:divBdr>
            </w:div>
            <w:div w:id="2024552506">
              <w:marLeft w:val="-29"/>
              <w:marRight w:val="0"/>
              <w:marTop w:val="0"/>
              <w:marBottom w:val="0"/>
              <w:divBdr>
                <w:top w:val="none" w:sz="0" w:space="0" w:color="auto"/>
                <w:left w:val="none" w:sz="0" w:space="0" w:color="auto"/>
                <w:bottom w:val="none" w:sz="0" w:space="0" w:color="auto"/>
                <w:right w:val="none" w:sz="0" w:space="0" w:color="auto"/>
              </w:divBdr>
            </w:div>
            <w:div w:id="351803727">
              <w:marLeft w:val="-29"/>
              <w:marRight w:val="0"/>
              <w:marTop w:val="0"/>
              <w:marBottom w:val="0"/>
              <w:divBdr>
                <w:top w:val="none" w:sz="0" w:space="0" w:color="auto"/>
                <w:left w:val="none" w:sz="0" w:space="0" w:color="auto"/>
                <w:bottom w:val="none" w:sz="0" w:space="0" w:color="auto"/>
                <w:right w:val="none" w:sz="0" w:space="0" w:color="auto"/>
              </w:divBdr>
            </w:div>
            <w:div w:id="1952739557">
              <w:marLeft w:val="0"/>
              <w:marRight w:val="0"/>
              <w:marTop w:val="0"/>
              <w:marBottom w:val="0"/>
              <w:divBdr>
                <w:top w:val="none" w:sz="0" w:space="0" w:color="auto"/>
                <w:left w:val="none" w:sz="0" w:space="0" w:color="auto"/>
                <w:bottom w:val="none" w:sz="0" w:space="0" w:color="auto"/>
                <w:right w:val="none" w:sz="0" w:space="0" w:color="auto"/>
              </w:divBdr>
            </w:div>
            <w:div w:id="661154742">
              <w:marLeft w:val="0"/>
              <w:marRight w:val="0"/>
              <w:marTop w:val="0"/>
              <w:marBottom w:val="0"/>
              <w:divBdr>
                <w:top w:val="none" w:sz="0" w:space="0" w:color="auto"/>
                <w:left w:val="none" w:sz="0" w:space="0" w:color="auto"/>
                <w:bottom w:val="none" w:sz="0" w:space="0" w:color="auto"/>
                <w:right w:val="none" w:sz="0" w:space="0" w:color="auto"/>
              </w:divBdr>
            </w:div>
            <w:div w:id="13105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9463">
      <w:bodyDiv w:val="1"/>
      <w:marLeft w:val="0"/>
      <w:marRight w:val="0"/>
      <w:marTop w:val="0"/>
      <w:marBottom w:val="0"/>
      <w:divBdr>
        <w:top w:val="none" w:sz="0" w:space="0" w:color="auto"/>
        <w:left w:val="none" w:sz="0" w:space="0" w:color="auto"/>
        <w:bottom w:val="none" w:sz="0" w:space="0" w:color="auto"/>
        <w:right w:val="none" w:sz="0" w:space="0" w:color="auto"/>
      </w:divBdr>
      <w:divsChild>
        <w:div w:id="347878529">
          <w:marLeft w:val="0"/>
          <w:marRight w:val="0"/>
          <w:marTop w:val="0"/>
          <w:marBottom w:val="0"/>
          <w:divBdr>
            <w:top w:val="none" w:sz="0" w:space="0" w:color="auto"/>
            <w:left w:val="none" w:sz="0" w:space="0" w:color="auto"/>
            <w:bottom w:val="none" w:sz="0" w:space="0" w:color="auto"/>
            <w:right w:val="none" w:sz="0" w:space="0" w:color="auto"/>
          </w:divBdr>
        </w:div>
        <w:div w:id="1861822423">
          <w:marLeft w:val="0"/>
          <w:marRight w:val="0"/>
          <w:marTop w:val="0"/>
          <w:marBottom w:val="0"/>
          <w:divBdr>
            <w:top w:val="none" w:sz="0" w:space="0" w:color="auto"/>
            <w:left w:val="none" w:sz="0" w:space="0" w:color="auto"/>
            <w:bottom w:val="none" w:sz="0" w:space="0" w:color="auto"/>
            <w:right w:val="none" w:sz="0" w:space="0" w:color="auto"/>
          </w:divBdr>
          <w:divsChild>
            <w:div w:id="1063330341">
              <w:marLeft w:val="0"/>
              <w:marRight w:val="0"/>
              <w:marTop w:val="0"/>
              <w:marBottom w:val="0"/>
              <w:divBdr>
                <w:top w:val="none" w:sz="0" w:space="0" w:color="auto"/>
                <w:left w:val="none" w:sz="0" w:space="0" w:color="auto"/>
                <w:bottom w:val="none" w:sz="0" w:space="0" w:color="auto"/>
                <w:right w:val="none" w:sz="0" w:space="0" w:color="auto"/>
              </w:divBdr>
            </w:div>
            <w:div w:id="2050763561">
              <w:marLeft w:val="0"/>
              <w:marRight w:val="0"/>
              <w:marTop w:val="0"/>
              <w:marBottom w:val="0"/>
              <w:divBdr>
                <w:top w:val="none" w:sz="0" w:space="0" w:color="auto"/>
                <w:left w:val="none" w:sz="0" w:space="0" w:color="auto"/>
                <w:bottom w:val="none" w:sz="0" w:space="0" w:color="auto"/>
                <w:right w:val="none" w:sz="0" w:space="0" w:color="auto"/>
              </w:divBdr>
            </w:div>
            <w:div w:id="1199657757">
              <w:marLeft w:val="0"/>
              <w:marRight w:val="0"/>
              <w:marTop w:val="0"/>
              <w:marBottom w:val="0"/>
              <w:divBdr>
                <w:top w:val="none" w:sz="0" w:space="0" w:color="auto"/>
                <w:left w:val="none" w:sz="0" w:space="0" w:color="auto"/>
                <w:bottom w:val="none" w:sz="0" w:space="0" w:color="auto"/>
                <w:right w:val="none" w:sz="0" w:space="0" w:color="auto"/>
              </w:divBdr>
            </w:div>
            <w:div w:id="2064061878">
              <w:marLeft w:val="0"/>
              <w:marRight w:val="0"/>
              <w:marTop w:val="0"/>
              <w:marBottom w:val="0"/>
              <w:divBdr>
                <w:top w:val="none" w:sz="0" w:space="0" w:color="auto"/>
                <w:left w:val="none" w:sz="0" w:space="0" w:color="auto"/>
                <w:bottom w:val="none" w:sz="0" w:space="0" w:color="auto"/>
                <w:right w:val="none" w:sz="0" w:space="0" w:color="auto"/>
              </w:divBdr>
            </w:div>
            <w:div w:id="1791433672">
              <w:marLeft w:val="0"/>
              <w:marRight w:val="0"/>
              <w:marTop w:val="0"/>
              <w:marBottom w:val="0"/>
              <w:divBdr>
                <w:top w:val="none" w:sz="0" w:space="0" w:color="auto"/>
                <w:left w:val="none" w:sz="0" w:space="0" w:color="auto"/>
                <w:bottom w:val="none" w:sz="0" w:space="0" w:color="auto"/>
                <w:right w:val="none" w:sz="0" w:space="0" w:color="auto"/>
              </w:divBdr>
            </w:div>
            <w:div w:id="1574586904">
              <w:marLeft w:val="0"/>
              <w:marRight w:val="0"/>
              <w:marTop w:val="0"/>
              <w:marBottom w:val="0"/>
              <w:divBdr>
                <w:top w:val="none" w:sz="0" w:space="0" w:color="auto"/>
                <w:left w:val="none" w:sz="0" w:space="0" w:color="auto"/>
                <w:bottom w:val="none" w:sz="0" w:space="0" w:color="auto"/>
                <w:right w:val="none" w:sz="0" w:space="0" w:color="auto"/>
              </w:divBdr>
            </w:div>
            <w:div w:id="286356496">
              <w:marLeft w:val="0"/>
              <w:marRight w:val="0"/>
              <w:marTop w:val="0"/>
              <w:marBottom w:val="0"/>
              <w:divBdr>
                <w:top w:val="none" w:sz="0" w:space="0" w:color="auto"/>
                <w:left w:val="none" w:sz="0" w:space="0" w:color="auto"/>
                <w:bottom w:val="none" w:sz="0" w:space="0" w:color="auto"/>
                <w:right w:val="none" w:sz="0" w:space="0" w:color="auto"/>
              </w:divBdr>
            </w:div>
            <w:div w:id="958799161">
              <w:marLeft w:val="0"/>
              <w:marRight w:val="0"/>
              <w:marTop w:val="0"/>
              <w:marBottom w:val="0"/>
              <w:divBdr>
                <w:top w:val="none" w:sz="0" w:space="0" w:color="auto"/>
                <w:left w:val="none" w:sz="0" w:space="0" w:color="auto"/>
                <w:bottom w:val="none" w:sz="0" w:space="0" w:color="auto"/>
                <w:right w:val="none" w:sz="0" w:space="0" w:color="auto"/>
              </w:divBdr>
            </w:div>
            <w:div w:id="326372159">
              <w:marLeft w:val="0"/>
              <w:marRight w:val="0"/>
              <w:marTop w:val="0"/>
              <w:marBottom w:val="0"/>
              <w:divBdr>
                <w:top w:val="none" w:sz="0" w:space="0" w:color="auto"/>
                <w:left w:val="none" w:sz="0" w:space="0" w:color="auto"/>
                <w:bottom w:val="none" w:sz="0" w:space="0" w:color="auto"/>
                <w:right w:val="none" w:sz="0" w:space="0" w:color="auto"/>
              </w:divBdr>
            </w:div>
            <w:div w:id="2130128301">
              <w:marLeft w:val="0"/>
              <w:marRight w:val="0"/>
              <w:marTop w:val="0"/>
              <w:marBottom w:val="0"/>
              <w:divBdr>
                <w:top w:val="none" w:sz="0" w:space="0" w:color="auto"/>
                <w:left w:val="none" w:sz="0" w:space="0" w:color="auto"/>
                <w:bottom w:val="none" w:sz="0" w:space="0" w:color="auto"/>
                <w:right w:val="none" w:sz="0" w:space="0" w:color="auto"/>
              </w:divBdr>
            </w:div>
            <w:div w:id="1416248041">
              <w:marLeft w:val="0"/>
              <w:marRight w:val="0"/>
              <w:marTop w:val="0"/>
              <w:marBottom w:val="0"/>
              <w:divBdr>
                <w:top w:val="none" w:sz="0" w:space="0" w:color="auto"/>
                <w:left w:val="none" w:sz="0" w:space="0" w:color="auto"/>
                <w:bottom w:val="none" w:sz="0" w:space="0" w:color="auto"/>
                <w:right w:val="none" w:sz="0" w:space="0" w:color="auto"/>
              </w:divBdr>
            </w:div>
            <w:div w:id="58485729">
              <w:marLeft w:val="0"/>
              <w:marRight w:val="0"/>
              <w:marTop w:val="0"/>
              <w:marBottom w:val="0"/>
              <w:divBdr>
                <w:top w:val="none" w:sz="0" w:space="0" w:color="auto"/>
                <w:left w:val="none" w:sz="0" w:space="0" w:color="auto"/>
                <w:bottom w:val="none" w:sz="0" w:space="0" w:color="auto"/>
                <w:right w:val="none" w:sz="0" w:space="0" w:color="auto"/>
              </w:divBdr>
            </w:div>
            <w:div w:id="1081607641">
              <w:marLeft w:val="0"/>
              <w:marRight w:val="0"/>
              <w:marTop w:val="0"/>
              <w:marBottom w:val="0"/>
              <w:divBdr>
                <w:top w:val="none" w:sz="0" w:space="0" w:color="auto"/>
                <w:left w:val="none" w:sz="0" w:space="0" w:color="auto"/>
                <w:bottom w:val="none" w:sz="0" w:space="0" w:color="auto"/>
                <w:right w:val="none" w:sz="0" w:space="0" w:color="auto"/>
              </w:divBdr>
            </w:div>
            <w:div w:id="1297760768">
              <w:marLeft w:val="0"/>
              <w:marRight w:val="0"/>
              <w:marTop w:val="0"/>
              <w:marBottom w:val="0"/>
              <w:divBdr>
                <w:top w:val="none" w:sz="0" w:space="0" w:color="auto"/>
                <w:left w:val="none" w:sz="0" w:space="0" w:color="auto"/>
                <w:bottom w:val="none" w:sz="0" w:space="0" w:color="auto"/>
                <w:right w:val="none" w:sz="0" w:space="0" w:color="auto"/>
              </w:divBdr>
            </w:div>
            <w:div w:id="144206543">
              <w:marLeft w:val="0"/>
              <w:marRight w:val="0"/>
              <w:marTop w:val="0"/>
              <w:marBottom w:val="0"/>
              <w:divBdr>
                <w:top w:val="none" w:sz="0" w:space="0" w:color="auto"/>
                <w:left w:val="none" w:sz="0" w:space="0" w:color="auto"/>
                <w:bottom w:val="none" w:sz="0" w:space="0" w:color="auto"/>
                <w:right w:val="none" w:sz="0" w:space="0" w:color="auto"/>
              </w:divBdr>
            </w:div>
            <w:div w:id="1185362171">
              <w:marLeft w:val="0"/>
              <w:marRight w:val="0"/>
              <w:marTop w:val="0"/>
              <w:marBottom w:val="0"/>
              <w:divBdr>
                <w:top w:val="none" w:sz="0" w:space="0" w:color="auto"/>
                <w:left w:val="none" w:sz="0" w:space="0" w:color="auto"/>
                <w:bottom w:val="none" w:sz="0" w:space="0" w:color="auto"/>
                <w:right w:val="none" w:sz="0" w:space="0" w:color="auto"/>
              </w:divBdr>
            </w:div>
            <w:div w:id="263923753">
              <w:marLeft w:val="0"/>
              <w:marRight w:val="0"/>
              <w:marTop w:val="0"/>
              <w:marBottom w:val="0"/>
              <w:divBdr>
                <w:top w:val="none" w:sz="0" w:space="0" w:color="auto"/>
                <w:left w:val="none" w:sz="0" w:space="0" w:color="auto"/>
                <w:bottom w:val="none" w:sz="0" w:space="0" w:color="auto"/>
                <w:right w:val="none" w:sz="0" w:space="0" w:color="auto"/>
              </w:divBdr>
            </w:div>
            <w:div w:id="1181704615">
              <w:marLeft w:val="0"/>
              <w:marRight w:val="0"/>
              <w:marTop w:val="0"/>
              <w:marBottom w:val="0"/>
              <w:divBdr>
                <w:top w:val="none" w:sz="0" w:space="0" w:color="auto"/>
                <w:left w:val="none" w:sz="0" w:space="0" w:color="auto"/>
                <w:bottom w:val="none" w:sz="0" w:space="0" w:color="auto"/>
                <w:right w:val="none" w:sz="0" w:space="0" w:color="auto"/>
              </w:divBdr>
            </w:div>
            <w:div w:id="1753820327">
              <w:marLeft w:val="0"/>
              <w:marRight w:val="0"/>
              <w:marTop w:val="0"/>
              <w:marBottom w:val="0"/>
              <w:divBdr>
                <w:top w:val="none" w:sz="0" w:space="0" w:color="auto"/>
                <w:left w:val="none" w:sz="0" w:space="0" w:color="auto"/>
                <w:bottom w:val="none" w:sz="0" w:space="0" w:color="auto"/>
                <w:right w:val="none" w:sz="0" w:space="0" w:color="auto"/>
              </w:divBdr>
            </w:div>
            <w:div w:id="562764846">
              <w:marLeft w:val="0"/>
              <w:marRight w:val="0"/>
              <w:marTop w:val="0"/>
              <w:marBottom w:val="0"/>
              <w:divBdr>
                <w:top w:val="none" w:sz="0" w:space="0" w:color="auto"/>
                <w:left w:val="none" w:sz="0" w:space="0" w:color="auto"/>
                <w:bottom w:val="none" w:sz="0" w:space="0" w:color="auto"/>
                <w:right w:val="none" w:sz="0" w:space="0" w:color="auto"/>
              </w:divBdr>
            </w:div>
            <w:div w:id="312952521">
              <w:marLeft w:val="0"/>
              <w:marRight w:val="0"/>
              <w:marTop w:val="0"/>
              <w:marBottom w:val="0"/>
              <w:divBdr>
                <w:top w:val="none" w:sz="0" w:space="0" w:color="auto"/>
                <w:left w:val="none" w:sz="0" w:space="0" w:color="auto"/>
                <w:bottom w:val="none" w:sz="0" w:space="0" w:color="auto"/>
                <w:right w:val="none" w:sz="0" w:space="0" w:color="auto"/>
              </w:divBdr>
            </w:div>
          </w:divsChild>
        </w:div>
        <w:div w:id="2069646038">
          <w:marLeft w:val="0"/>
          <w:marRight w:val="0"/>
          <w:marTop w:val="0"/>
          <w:marBottom w:val="0"/>
          <w:divBdr>
            <w:top w:val="none" w:sz="0" w:space="0" w:color="auto"/>
            <w:left w:val="none" w:sz="0" w:space="0" w:color="auto"/>
            <w:bottom w:val="none" w:sz="0" w:space="0" w:color="auto"/>
            <w:right w:val="none" w:sz="0" w:space="0" w:color="auto"/>
          </w:divBdr>
        </w:div>
        <w:div w:id="45230104">
          <w:marLeft w:val="0"/>
          <w:marRight w:val="0"/>
          <w:marTop w:val="0"/>
          <w:marBottom w:val="0"/>
          <w:divBdr>
            <w:top w:val="none" w:sz="0" w:space="0" w:color="auto"/>
            <w:left w:val="none" w:sz="0" w:space="0" w:color="auto"/>
            <w:bottom w:val="none" w:sz="0" w:space="0" w:color="auto"/>
            <w:right w:val="none" w:sz="0" w:space="0" w:color="auto"/>
          </w:divBdr>
        </w:div>
        <w:div w:id="1685860304">
          <w:marLeft w:val="0"/>
          <w:marRight w:val="0"/>
          <w:marTop w:val="0"/>
          <w:marBottom w:val="0"/>
          <w:divBdr>
            <w:top w:val="none" w:sz="0" w:space="0" w:color="auto"/>
            <w:left w:val="none" w:sz="0" w:space="0" w:color="auto"/>
            <w:bottom w:val="none" w:sz="0" w:space="0" w:color="auto"/>
            <w:right w:val="none" w:sz="0" w:space="0" w:color="auto"/>
          </w:divBdr>
        </w:div>
        <w:div w:id="1164005015">
          <w:marLeft w:val="0"/>
          <w:marRight w:val="0"/>
          <w:marTop w:val="0"/>
          <w:marBottom w:val="0"/>
          <w:divBdr>
            <w:top w:val="none" w:sz="0" w:space="0" w:color="auto"/>
            <w:left w:val="none" w:sz="0" w:space="0" w:color="auto"/>
            <w:bottom w:val="none" w:sz="0" w:space="0" w:color="auto"/>
            <w:right w:val="none" w:sz="0" w:space="0" w:color="auto"/>
          </w:divBdr>
        </w:div>
        <w:div w:id="625549761">
          <w:marLeft w:val="0"/>
          <w:marRight w:val="0"/>
          <w:marTop w:val="0"/>
          <w:marBottom w:val="0"/>
          <w:divBdr>
            <w:top w:val="none" w:sz="0" w:space="0" w:color="auto"/>
            <w:left w:val="none" w:sz="0" w:space="0" w:color="auto"/>
            <w:bottom w:val="none" w:sz="0" w:space="0" w:color="auto"/>
            <w:right w:val="none" w:sz="0" w:space="0" w:color="auto"/>
          </w:divBdr>
        </w:div>
        <w:div w:id="1832597354">
          <w:marLeft w:val="0"/>
          <w:marRight w:val="0"/>
          <w:marTop w:val="0"/>
          <w:marBottom w:val="0"/>
          <w:divBdr>
            <w:top w:val="none" w:sz="0" w:space="0" w:color="auto"/>
            <w:left w:val="none" w:sz="0" w:space="0" w:color="auto"/>
            <w:bottom w:val="none" w:sz="0" w:space="0" w:color="auto"/>
            <w:right w:val="none" w:sz="0" w:space="0" w:color="auto"/>
          </w:divBdr>
        </w:div>
        <w:div w:id="1913154626">
          <w:marLeft w:val="0"/>
          <w:marRight w:val="0"/>
          <w:marTop w:val="0"/>
          <w:marBottom w:val="0"/>
          <w:divBdr>
            <w:top w:val="none" w:sz="0" w:space="0" w:color="auto"/>
            <w:left w:val="none" w:sz="0" w:space="0" w:color="auto"/>
            <w:bottom w:val="none" w:sz="0" w:space="0" w:color="auto"/>
            <w:right w:val="none" w:sz="0" w:space="0" w:color="auto"/>
          </w:divBdr>
        </w:div>
        <w:div w:id="924648498">
          <w:marLeft w:val="0"/>
          <w:marRight w:val="0"/>
          <w:marTop w:val="0"/>
          <w:marBottom w:val="0"/>
          <w:divBdr>
            <w:top w:val="none" w:sz="0" w:space="0" w:color="auto"/>
            <w:left w:val="none" w:sz="0" w:space="0" w:color="auto"/>
            <w:bottom w:val="none" w:sz="0" w:space="0" w:color="auto"/>
            <w:right w:val="none" w:sz="0" w:space="0" w:color="auto"/>
          </w:divBdr>
        </w:div>
        <w:div w:id="1782413822">
          <w:marLeft w:val="0"/>
          <w:marRight w:val="0"/>
          <w:marTop w:val="0"/>
          <w:marBottom w:val="0"/>
          <w:divBdr>
            <w:top w:val="none" w:sz="0" w:space="0" w:color="auto"/>
            <w:left w:val="none" w:sz="0" w:space="0" w:color="auto"/>
            <w:bottom w:val="none" w:sz="0" w:space="0" w:color="auto"/>
            <w:right w:val="none" w:sz="0" w:space="0" w:color="auto"/>
          </w:divBdr>
        </w:div>
        <w:div w:id="1021928758">
          <w:marLeft w:val="0"/>
          <w:marRight w:val="0"/>
          <w:marTop w:val="0"/>
          <w:marBottom w:val="0"/>
          <w:divBdr>
            <w:top w:val="none" w:sz="0" w:space="0" w:color="auto"/>
            <w:left w:val="none" w:sz="0" w:space="0" w:color="auto"/>
            <w:bottom w:val="none" w:sz="0" w:space="0" w:color="auto"/>
            <w:right w:val="none" w:sz="0" w:space="0" w:color="auto"/>
          </w:divBdr>
        </w:div>
        <w:div w:id="24135794">
          <w:marLeft w:val="0"/>
          <w:marRight w:val="0"/>
          <w:marTop w:val="0"/>
          <w:marBottom w:val="0"/>
          <w:divBdr>
            <w:top w:val="none" w:sz="0" w:space="0" w:color="auto"/>
            <w:left w:val="none" w:sz="0" w:space="0" w:color="auto"/>
            <w:bottom w:val="none" w:sz="0" w:space="0" w:color="auto"/>
            <w:right w:val="none" w:sz="0" w:space="0" w:color="auto"/>
          </w:divBdr>
        </w:div>
        <w:div w:id="1536188002">
          <w:marLeft w:val="0"/>
          <w:marRight w:val="0"/>
          <w:marTop w:val="0"/>
          <w:marBottom w:val="0"/>
          <w:divBdr>
            <w:top w:val="none" w:sz="0" w:space="0" w:color="auto"/>
            <w:left w:val="none" w:sz="0" w:space="0" w:color="auto"/>
            <w:bottom w:val="none" w:sz="0" w:space="0" w:color="auto"/>
            <w:right w:val="none" w:sz="0" w:space="0" w:color="auto"/>
          </w:divBdr>
        </w:div>
        <w:div w:id="1811285513">
          <w:marLeft w:val="0"/>
          <w:marRight w:val="0"/>
          <w:marTop w:val="0"/>
          <w:marBottom w:val="0"/>
          <w:divBdr>
            <w:top w:val="none" w:sz="0" w:space="0" w:color="auto"/>
            <w:left w:val="none" w:sz="0" w:space="0" w:color="auto"/>
            <w:bottom w:val="none" w:sz="0" w:space="0" w:color="auto"/>
            <w:right w:val="none" w:sz="0" w:space="0" w:color="auto"/>
          </w:divBdr>
        </w:div>
        <w:div w:id="534541687">
          <w:marLeft w:val="0"/>
          <w:marRight w:val="0"/>
          <w:marTop w:val="0"/>
          <w:marBottom w:val="0"/>
          <w:divBdr>
            <w:top w:val="none" w:sz="0" w:space="0" w:color="auto"/>
            <w:left w:val="none" w:sz="0" w:space="0" w:color="auto"/>
            <w:bottom w:val="none" w:sz="0" w:space="0" w:color="auto"/>
            <w:right w:val="none" w:sz="0" w:space="0" w:color="auto"/>
          </w:divBdr>
        </w:div>
        <w:div w:id="121846510">
          <w:marLeft w:val="0"/>
          <w:marRight w:val="0"/>
          <w:marTop w:val="0"/>
          <w:marBottom w:val="0"/>
          <w:divBdr>
            <w:top w:val="none" w:sz="0" w:space="0" w:color="auto"/>
            <w:left w:val="none" w:sz="0" w:space="0" w:color="auto"/>
            <w:bottom w:val="none" w:sz="0" w:space="0" w:color="auto"/>
            <w:right w:val="none" w:sz="0" w:space="0" w:color="auto"/>
          </w:divBdr>
        </w:div>
        <w:div w:id="1946184201">
          <w:marLeft w:val="0"/>
          <w:marRight w:val="0"/>
          <w:marTop w:val="0"/>
          <w:marBottom w:val="0"/>
          <w:divBdr>
            <w:top w:val="none" w:sz="0" w:space="0" w:color="auto"/>
            <w:left w:val="none" w:sz="0" w:space="0" w:color="auto"/>
            <w:bottom w:val="none" w:sz="0" w:space="0" w:color="auto"/>
            <w:right w:val="none" w:sz="0" w:space="0" w:color="auto"/>
          </w:divBdr>
        </w:div>
        <w:div w:id="1897665427">
          <w:marLeft w:val="0"/>
          <w:marRight w:val="0"/>
          <w:marTop w:val="0"/>
          <w:marBottom w:val="0"/>
          <w:divBdr>
            <w:top w:val="none" w:sz="0" w:space="0" w:color="auto"/>
            <w:left w:val="none" w:sz="0" w:space="0" w:color="auto"/>
            <w:bottom w:val="none" w:sz="0" w:space="0" w:color="auto"/>
            <w:right w:val="none" w:sz="0" w:space="0" w:color="auto"/>
          </w:divBdr>
        </w:div>
        <w:div w:id="1990934608">
          <w:marLeft w:val="0"/>
          <w:marRight w:val="0"/>
          <w:marTop w:val="0"/>
          <w:marBottom w:val="0"/>
          <w:divBdr>
            <w:top w:val="none" w:sz="0" w:space="0" w:color="auto"/>
            <w:left w:val="none" w:sz="0" w:space="0" w:color="auto"/>
            <w:bottom w:val="none" w:sz="0" w:space="0" w:color="auto"/>
            <w:right w:val="none" w:sz="0" w:space="0" w:color="auto"/>
          </w:divBdr>
        </w:div>
        <w:div w:id="1261641484">
          <w:marLeft w:val="0"/>
          <w:marRight w:val="0"/>
          <w:marTop w:val="0"/>
          <w:marBottom w:val="0"/>
          <w:divBdr>
            <w:top w:val="none" w:sz="0" w:space="0" w:color="auto"/>
            <w:left w:val="none" w:sz="0" w:space="0" w:color="auto"/>
            <w:bottom w:val="none" w:sz="0" w:space="0" w:color="auto"/>
            <w:right w:val="none" w:sz="0" w:space="0" w:color="auto"/>
          </w:divBdr>
        </w:div>
        <w:div w:id="256258378">
          <w:marLeft w:val="0"/>
          <w:marRight w:val="0"/>
          <w:marTop w:val="0"/>
          <w:marBottom w:val="0"/>
          <w:divBdr>
            <w:top w:val="none" w:sz="0" w:space="0" w:color="auto"/>
            <w:left w:val="none" w:sz="0" w:space="0" w:color="auto"/>
            <w:bottom w:val="none" w:sz="0" w:space="0" w:color="auto"/>
            <w:right w:val="none" w:sz="0" w:space="0" w:color="auto"/>
          </w:divBdr>
        </w:div>
        <w:div w:id="79452859">
          <w:marLeft w:val="0"/>
          <w:marRight w:val="0"/>
          <w:marTop w:val="0"/>
          <w:marBottom w:val="0"/>
          <w:divBdr>
            <w:top w:val="none" w:sz="0" w:space="0" w:color="auto"/>
            <w:left w:val="none" w:sz="0" w:space="0" w:color="auto"/>
            <w:bottom w:val="none" w:sz="0" w:space="0" w:color="auto"/>
            <w:right w:val="none" w:sz="0" w:space="0" w:color="auto"/>
          </w:divBdr>
        </w:div>
        <w:div w:id="1776974262">
          <w:marLeft w:val="0"/>
          <w:marRight w:val="0"/>
          <w:marTop w:val="0"/>
          <w:marBottom w:val="0"/>
          <w:divBdr>
            <w:top w:val="none" w:sz="0" w:space="0" w:color="auto"/>
            <w:left w:val="none" w:sz="0" w:space="0" w:color="auto"/>
            <w:bottom w:val="none" w:sz="0" w:space="0" w:color="auto"/>
            <w:right w:val="none" w:sz="0" w:space="0" w:color="auto"/>
          </w:divBdr>
        </w:div>
        <w:div w:id="1729646687">
          <w:marLeft w:val="0"/>
          <w:marRight w:val="0"/>
          <w:marTop w:val="0"/>
          <w:marBottom w:val="0"/>
          <w:divBdr>
            <w:top w:val="none" w:sz="0" w:space="0" w:color="auto"/>
            <w:left w:val="none" w:sz="0" w:space="0" w:color="auto"/>
            <w:bottom w:val="none" w:sz="0" w:space="0" w:color="auto"/>
            <w:right w:val="none" w:sz="0" w:space="0" w:color="auto"/>
          </w:divBdr>
        </w:div>
      </w:divsChild>
    </w:div>
    <w:div w:id="1558398672">
      <w:bodyDiv w:val="1"/>
      <w:marLeft w:val="0"/>
      <w:marRight w:val="0"/>
      <w:marTop w:val="0"/>
      <w:marBottom w:val="0"/>
      <w:divBdr>
        <w:top w:val="none" w:sz="0" w:space="0" w:color="auto"/>
        <w:left w:val="none" w:sz="0" w:space="0" w:color="auto"/>
        <w:bottom w:val="none" w:sz="0" w:space="0" w:color="auto"/>
        <w:right w:val="none" w:sz="0" w:space="0" w:color="auto"/>
      </w:divBdr>
      <w:divsChild>
        <w:div w:id="1958834124">
          <w:marLeft w:val="0"/>
          <w:marRight w:val="0"/>
          <w:marTop w:val="0"/>
          <w:marBottom w:val="0"/>
          <w:divBdr>
            <w:top w:val="none" w:sz="0" w:space="0" w:color="auto"/>
            <w:left w:val="none" w:sz="0" w:space="0" w:color="auto"/>
            <w:bottom w:val="none" w:sz="0" w:space="0" w:color="auto"/>
            <w:right w:val="none" w:sz="0" w:space="0" w:color="auto"/>
          </w:divBdr>
        </w:div>
        <w:div w:id="412701903">
          <w:marLeft w:val="0"/>
          <w:marRight w:val="0"/>
          <w:marTop w:val="0"/>
          <w:marBottom w:val="0"/>
          <w:divBdr>
            <w:top w:val="none" w:sz="0" w:space="0" w:color="auto"/>
            <w:left w:val="none" w:sz="0" w:space="0" w:color="auto"/>
            <w:bottom w:val="none" w:sz="0" w:space="0" w:color="auto"/>
            <w:right w:val="none" w:sz="0" w:space="0" w:color="auto"/>
          </w:divBdr>
        </w:div>
        <w:div w:id="691027935">
          <w:marLeft w:val="0"/>
          <w:marRight w:val="0"/>
          <w:marTop w:val="0"/>
          <w:marBottom w:val="0"/>
          <w:divBdr>
            <w:top w:val="none" w:sz="0" w:space="0" w:color="auto"/>
            <w:left w:val="none" w:sz="0" w:space="0" w:color="auto"/>
            <w:bottom w:val="none" w:sz="0" w:space="0" w:color="auto"/>
            <w:right w:val="none" w:sz="0" w:space="0" w:color="auto"/>
          </w:divBdr>
        </w:div>
      </w:divsChild>
    </w:div>
    <w:div w:id="1583753767">
      <w:bodyDiv w:val="1"/>
      <w:marLeft w:val="0"/>
      <w:marRight w:val="0"/>
      <w:marTop w:val="0"/>
      <w:marBottom w:val="0"/>
      <w:divBdr>
        <w:top w:val="none" w:sz="0" w:space="0" w:color="auto"/>
        <w:left w:val="none" w:sz="0" w:space="0" w:color="auto"/>
        <w:bottom w:val="none" w:sz="0" w:space="0" w:color="auto"/>
        <w:right w:val="none" w:sz="0" w:space="0" w:color="auto"/>
      </w:divBdr>
      <w:divsChild>
        <w:div w:id="1586569196">
          <w:marLeft w:val="0"/>
          <w:marRight w:val="0"/>
          <w:marTop w:val="0"/>
          <w:marBottom w:val="0"/>
          <w:divBdr>
            <w:top w:val="none" w:sz="0" w:space="0" w:color="auto"/>
            <w:left w:val="none" w:sz="0" w:space="0" w:color="auto"/>
            <w:bottom w:val="none" w:sz="0" w:space="0" w:color="auto"/>
            <w:right w:val="none" w:sz="0" w:space="0" w:color="auto"/>
          </w:divBdr>
        </w:div>
        <w:div w:id="667445137">
          <w:marLeft w:val="0"/>
          <w:marRight w:val="0"/>
          <w:marTop w:val="0"/>
          <w:marBottom w:val="0"/>
          <w:divBdr>
            <w:top w:val="none" w:sz="0" w:space="0" w:color="auto"/>
            <w:left w:val="none" w:sz="0" w:space="0" w:color="auto"/>
            <w:bottom w:val="none" w:sz="0" w:space="0" w:color="auto"/>
            <w:right w:val="none" w:sz="0" w:space="0" w:color="auto"/>
          </w:divBdr>
        </w:div>
        <w:div w:id="1662124257">
          <w:marLeft w:val="0"/>
          <w:marRight w:val="0"/>
          <w:marTop w:val="0"/>
          <w:marBottom w:val="0"/>
          <w:divBdr>
            <w:top w:val="none" w:sz="0" w:space="0" w:color="auto"/>
            <w:left w:val="none" w:sz="0" w:space="0" w:color="auto"/>
            <w:bottom w:val="none" w:sz="0" w:space="0" w:color="auto"/>
            <w:right w:val="none" w:sz="0" w:space="0" w:color="auto"/>
          </w:divBdr>
        </w:div>
        <w:div w:id="2063169396">
          <w:marLeft w:val="0"/>
          <w:marRight w:val="0"/>
          <w:marTop w:val="0"/>
          <w:marBottom w:val="0"/>
          <w:divBdr>
            <w:top w:val="none" w:sz="0" w:space="0" w:color="auto"/>
            <w:left w:val="none" w:sz="0" w:space="0" w:color="auto"/>
            <w:bottom w:val="none" w:sz="0" w:space="0" w:color="auto"/>
            <w:right w:val="none" w:sz="0" w:space="0" w:color="auto"/>
          </w:divBdr>
        </w:div>
        <w:div w:id="1016349904">
          <w:marLeft w:val="0"/>
          <w:marRight w:val="0"/>
          <w:marTop w:val="0"/>
          <w:marBottom w:val="0"/>
          <w:divBdr>
            <w:top w:val="none" w:sz="0" w:space="0" w:color="auto"/>
            <w:left w:val="none" w:sz="0" w:space="0" w:color="auto"/>
            <w:bottom w:val="none" w:sz="0" w:space="0" w:color="auto"/>
            <w:right w:val="none" w:sz="0" w:space="0" w:color="auto"/>
          </w:divBdr>
        </w:div>
        <w:div w:id="1999771108">
          <w:marLeft w:val="0"/>
          <w:marRight w:val="0"/>
          <w:marTop w:val="0"/>
          <w:marBottom w:val="0"/>
          <w:divBdr>
            <w:top w:val="none" w:sz="0" w:space="0" w:color="auto"/>
            <w:left w:val="none" w:sz="0" w:space="0" w:color="auto"/>
            <w:bottom w:val="none" w:sz="0" w:space="0" w:color="auto"/>
            <w:right w:val="none" w:sz="0" w:space="0" w:color="auto"/>
          </w:divBdr>
        </w:div>
      </w:divsChild>
    </w:div>
    <w:div w:id="1600866509">
      <w:bodyDiv w:val="1"/>
      <w:marLeft w:val="0"/>
      <w:marRight w:val="0"/>
      <w:marTop w:val="0"/>
      <w:marBottom w:val="0"/>
      <w:divBdr>
        <w:top w:val="none" w:sz="0" w:space="0" w:color="auto"/>
        <w:left w:val="none" w:sz="0" w:space="0" w:color="auto"/>
        <w:bottom w:val="none" w:sz="0" w:space="0" w:color="auto"/>
        <w:right w:val="none" w:sz="0" w:space="0" w:color="auto"/>
      </w:divBdr>
      <w:divsChild>
        <w:div w:id="1711224924">
          <w:marLeft w:val="0"/>
          <w:marRight w:val="0"/>
          <w:marTop w:val="0"/>
          <w:marBottom w:val="0"/>
          <w:divBdr>
            <w:top w:val="none" w:sz="0" w:space="0" w:color="auto"/>
            <w:left w:val="none" w:sz="0" w:space="0" w:color="auto"/>
            <w:bottom w:val="none" w:sz="0" w:space="0" w:color="auto"/>
            <w:right w:val="none" w:sz="0" w:space="0" w:color="auto"/>
          </w:divBdr>
        </w:div>
        <w:div w:id="31928564">
          <w:marLeft w:val="0"/>
          <w:marRight w:val="0"/>
          <w:marTop w:val="0"/>
          <w:marBottom w:val="0"/>
          <w:divBdr>
            <w:top w:val="none" w:sz="0" w:space="0" w:color="auto"/>
            <w:left w:val="none" w:sz="0" w:space="0" w:color="auto"/>
            <w:bottom w:val="none" w:sz="0" w:space="0" w:color="auto"/>
            <w:right w:val="none" w:sz="0" w:space="0" w:color="auto"/>
          </w:divBdr>
        </w:div>
        <w:div w:id="410808325">
          <w:marLeft w:val="0"/>
          <w:marRight w:val="0"/>
          <w:marTop w:val="0"/>
          <w:marBottom w:val="0"/>
          <w:divBdr>
            <w:top w:val="none" w:sz="0" w:space="0" w:color="auto"/>
            <w:left w:val="none" w:sz="0" w:space="0" w:color="auto"/>
            <w:bottom w:val="none" w:sz="0" w:space="0" w:color="auto"/>
            <w:right w:val="none" w:sz="0" w:space="0" w:color="auto"/>
          </w:divBdr>
        </w:div>
        <w:div w:id="271405539">
          <w:marLeft w:val="0"/>
          <w:marRight w:val="0"/>
          <w:marTop w:val="0"/>
          <w:marBottom w:val="0"/>
          <w:divBdr>
            <w:top w:val="none" w:sz="0" w:space="0" w:color="auto"/>
            <w:left w:val="none" w:sz="0" w:space="0" w:color="auto"/>
            <w:bottom w:val="none" w:sz="0" w:space="0" w:color="auto"/>
            <w:right w:val="none" w:sz="0" w:space="0" w:color="auto"/>
          </w:divBdr>
        </w:div>
        <w:div w:id="74325899">
          <w:marLeft w:val="0"/>
          <w:marRight w:val="0"/>
          <w:marTop w:val="0"/>
          <w:marBottom w:val="0"/>
          <w:divBdr>
            <w:top w:val="none" w:sz="0" w:space="0" w:color="auto"/>
            <w:left w:val="none" w:sz="0" w:space="0" w:color="auto"/>
            <w:bottom w:val="none" w:sz="0" w:space="0" w:color="auto"/>
            <w:right w:val="none" w:sz="0" w:space="0" w:color="auto"/>
          </w:divBdr>
        </w:div>
        <w:div w:id="606350899">
          <w:marLeft w:val="0"/>
          <w:marRight w:val="0"/>
          <w:marTop w:val="0"/>
          <w:marBottom w:val="0"/>
          <w:divBdr>
            <w:top w:val="none" w:sz="0" w:space="0" w:color="auto"/>
            <w:left w:val="none" w:sz="0" w:space="0" w:color="auto"/>
            <w:bottom w:val="none" w:sz="0" w:space="0" w:color="auto"/>
            <w:right w:val="none" w:sz="0" w:space="0" w:color="auto"/>
          </w:divBdr>
        </w:div>
        <w:div w:id="1834643860">
          <w:marLeft w:val="0"/>
          <w:marRight w:val="0"/>
          <w:marTop w:val="0"/>
          <w:marBottom w:val="0"/>
          <w:divBdr>
            <w:top w:val="none" w:sz="0" w:space="0" w:color="auto"/>
            <w:left w:val="none" w:sz="0" w:space="0" w:color="auto"/>
            <w:bottom w:val="none" w:sz="0" w:space="0" w:color="auto"/>
            <w:right w:val="none" w:sz="0" w:space="0" w:color="auto"/>
          </w:divBdr>
        </w:div>
        <w:div w:id="1611626051">
          <w:marLeft w:val="0"/>
          <w:marRight w:val="0"/>
          <w:marTop w:val="0"/>
          <w:marBottom w:val="0"/>
          <w:divBdr>
            <w:top w:val="none" w:sz="0" w:space="0" w:color="auto"/>
            <w:left w:val="none" w:sz="0" w:space="0" w:color="auto"/>
            <w:bottom w:val="none" w:sz="0" w:space="0" w:color="auto"/>
            <w:right w:val="none" w:sz="0" w:space="0" w:color="auto"/>
          </w:divBdr>
        </w:div>
        <w:div w:id="452477604">
          <w:marLeft w:val="0"/>
          <w:marRight w:val="0"/>
          <w:marTop w:val="0"/>
          <w:marBottom w:val="0"/>
          <w:divBdr>
            <w:top w:val="none" w:sz="0" w:space="0" w:color="auto"/>
            <w:left w:val="none" w:sz="0" w:space="0" w:color="auto"/>
            <w:bottom w:val="none" w:sz="0" w:space="0" w:color="auto"/>
            <w:right w:val="none" w:sz="0" w:space="0" w:color="auto"/>
          </w:divBdr>
        </w:div>
        <w:div w:id="915166658">
          <w:marLeft w:val="0"/>
          <w:marRight w:val="0"/>
          <w:marTop w:val="0"/>
          <w:marBottom w:val="0"/>
          <w:divBdr>
            <w:top w:val="none" w:sz="0" w:space="0" w:color="auto"/>
            <w:left w:val="none" w:sz="0" w:space="0" w:color="auto"/>
            <w:bottom w:val="none" w:sz="0" w:space="0" w:color="auto"/>
            <w:right w:val="none" w:sz="0" w:space="0" w:color="auto"/>
          </w:divBdr>
        </w:div>
        <w:div w:id="561411919">
          <w:marLeft w:val="0"/>
          <w:marRight w:val="0"/>
          <w:marTop w:val="0"/>
          <w:marBottom w:val="0"/>
          <w:divBdr>
            <w:top w:val="none" w:sz="0" w:space="0" w:color="auto"/>
            <w:left w:val="none" w:sz="0" w:space="0" w:color="auto"/>
            <w:bottom w:val="none" w:sz="0" w:space="0" w:color="auto"/>
            <w:right w:val="none" w:sz="0" w:space="0" w:color="auto"/>
          </w:divBdr>
        </w:div>
        <w:div w:id="1015501549">
          <w:marLeft w:val="0"/>
          <w:marRight w:val="0"/>
          <w:marTop w:val="0"/>
          <w:marBottom w:val="0"/>
          <w:divBdr>
            <w:top w:val="none" w:sz="0" w:space="0" w:color="auto"/>
            <w:left w:val="none" w:sz="0" w:space="0" w:color="auto"/>
            <w:bottom w:val="none" w:sz="0" w:space="0" w:color="auto"/>
            <w:right w:val="none" w:sz="0" w:space="0" w:color="auto"/>
          </w:divBdr>
        </w:div>
      </w:divsChild>
    </w:div>
    <w:div w:id="20872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014066/M21-1,-Part-I,-Chapter-1,-Section-C---Requesting-Records" TargetMode="External"/><Relationship Id="rId18"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6" Type="http://schemas.openxmlformats.org/officeDocument/2006/relationships/hyperlink" Target="http://www.va.gov/vdl/application.asp?appid=133" TargetMode="External"/><Relationship Id="rId39"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1"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34"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42" Type="http://schemas.openxmlformats.org/officeDocument/2006/relationships/hyperlink" Target="http://vbaw.vba.va.gov/bl/21/DEMO/docs/CAPRI/AWIV_for_VBA_Desk_Reference.docx" TargetMode="External"/><Relationship Id="rId47" Type="http://schemas.openxmlformats.org/officeDocument/2006/relationships/hyperlink" Target="https://vaww.vrm.km.va.gov/system/templates/selfservice/va_kanew/help/agent/locale/en-US/portal/554400000001034/content/554400000014066/M21-1-Part-I-Chapter-1-Section-C-Requesting-Records" TargetMode="External"/><Relationship Id="rId50" Type="http://schemas.openxmlformats.org/officeDocument/2006/relationships/hyperlink" Target="https://vaww.vrm.km.va.gov/system/templates/selfservice/va_kanew/help/agent/locale/en-US/portal/554400000001034/content/554400000013969/M21-1,-Part-I,-Chapter-1,-Section-A---Description-and-General-Information-on-Duty-to-Notify-and-Duty-to-Assist" TargetMode="External"/><Relationship Id="rId55" Type="http://schemas.openxmlformats.org/officeDocument/2006/relationships/hyperlink" Target="https://vaww.vrm.km.va.gov/system/templates/selfservice/va_kanew/help/agent/locale/en-US/portal/554400000001034/content/554400000014066/M21-1-Part-I-Chapter-1-Section-C-Requesting-Records" TargetMode="External"/><Relationship Id="rId63" Type="http://schemas.openxmlformats.org/officeDocument/2006/relationships/package" Target="embeddings/Microsoft_Word_Document.docx"/><Relationship Id="rId7"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 Type="http://schemas.openxmlformats.org/officeDocument/2006/relationships/styles" Target="styles.xml"/><Relationship Id="rId16" Type="http://schemas.openxmlformats.org/officeDocument/2006/relationships/hyperlink" Target="https://vhacvixclu2.r04.med.va.gov/Awiv/Awiv.html?siteNumber=100" TargetMode="External"/><Relationship Id="rId20"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9"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41" Type="http://schemas.openxmlformats.org/officeDocument/2006/relationships/hyperlink" Target="http://vbaw.vba.va.gov/bl/21/DEMO/docs/CAPRI/CAPRI_AWIV.pdf" TargetMode="External"/><Relationship Id="rId54" Type="http://schemas.openxmlformats.org/officeDocument/2006/relationships/hyperlink" Target="https://www.law.cornell.edu/uscode/text/38/5103A" TargetMode="External"/><Relationship Id="rId62"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11"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4" Type="http://schemas.openxmlformats.org/officeDocument/2006/relationships/hyperlink" Target="http://vbaw.vba.va.gov/bl/21/DEMO/docs/CAPRI/AWIV_for_VBA_Desk_Reference.docx" TargetMode="External"/><Relationship Id="rId32" Type="http://schemas.openxmlformats.org/officeDocument/2006/relationships/image" Target="media/image1.emf"/><Relationship Id="rId37" Type="http://schemas.openxmlformats.org/officeDocument/2006/relationships/hyperlink" Target="https://vhacvixclu2.r04.med.va.gov/Awiv/Awiv.html?siteNumber=100" TargetMode="External"/><Relationship Id="rId40" Type="http://schemas.openxmlformats.org/officeDocument/2006/relationships/hyperlink" Target="https://vhacvixclu2.r04.med.va.gov/Awiv/Awiv.html?siteNumber=100" TargetMode="External"/><Relationship Id="rId45" Type="http://schemas.openxmlformats.org/officeDocument/2006/relationships/hyperlink" Target="https://vaww.vrm.km.va.gov/system/templates/selfservice/va_kanew/help/agent/locale/en-US/portal/554400000001034/content/554400000014558/Golz-v.-Shinseki,-Jan-4,-2010,-590-F.3d-1317" TargetMode="External"/><Relationship Id="rId53" Type="http://schemas.openxmlformats.org/officeDocument/2006/relationships/hyperlink" Target="https://vaww.vrm.km.va.gov/system/templates/selfservice/va_kanew/help/agent/locale/en-US/portal/554400000001034/content/554400000014066/M21-1-Part-I-Chapter-1-Section-C-Requesting-Records" TargetMode="External"/><Relationship Id="rId58"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5"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15" Type="http://schemas.openxmlformats.org/officeDocument/2006/relationships/hyperlink" Target="https://vhacvixclu2.r04.med.va.gov/Awiv/Awiv.html?siteNumber=100" TargetMode="External"/><Relationship Id="rId23" Type="http://schemas.openxmlformats.org/officeDocument/2006/relationships/hyperlink" Target="http://vbaw.vba.va.gov/bl/21/DEMO/docs/CAPRI/CAPRI_AWIV.pdf" TargetMode="External"/><Relationship Id="rId28"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36"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49" Type="http://schemas.openxmlformats.org/officeDocument/2006/relationships/hyperlink" Target="http://www.ecfr.gov/cgi-bin/text-idx?SID=73d047f61d05f17b0fe3446add76ccae&amp;mc=true&amp;node=se38.1.3_1114&amp;rgn=div8" TargetMode="External"/><Relationship Id="rId57"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61"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10"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19"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31" Type="http://schemas.openxmlformats.org/officeDocument/2006/relationships/hyperlink" Target="https://vaww.vrm.km.va.gov/system/templates/selfservice/va_kanew/help/agent/locale/en-US/portal/554400000001034/content/554400000014259/M21-1,-Part-III,-Subpart-v,-Chapter-6,-Section-A---Information-Exchange-Between-Department-of-Veterans-Affairs-(VA)-Regional-Offices-(ROs)-and-Medical-Facilities" TargetMode="External"/><Relationship Id="rId44" Type="http://schemas.openxmlformats.org/officeDocument/2006/relationships/hyperlink" Target="http://www.law.cornell.edu/uscode/text/38/5103A" TargetMode="External"/><Relationship Id="rId52" Type="http://schemas.openxmlformats.org/officeDocument/2006/relationships/hyperlink" Target="https://vaww.vrm.km.va.gov/system/templates/selfservice/va_kanew/help/agent/locale/en-US/portal/554400000001034/content/554400000014558/Golz-v.-Shinseki,-Jan-4,-2010,-590-F.3d-1317" TargetMode="External"/><Relationship Id="rId60" Type="http://schemas.openxmlformats.org/officeDocument/2006/relationships/hyperlink" Target="https://vaww.vrm.km.va.gov/system/templates/selfservice/va_kanew/help/agent/locale/en-US/portal/554400000001034/content/554400000014166/M21-1,-Part-III,-Subpart-iii,-Chapter-3,-Section-A---Department-of-Veterans-Affairs-(VA)-Requests-for-Information-From-the-Social-Security-Administration-(SS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14"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2" Type="http://schemas.openxmlformats.org/officeDocument/2006/relationships/hyperlink" Target="https://vhacvixclu2.r04.med.va.gov/Awiv/Awiv.html?siteNumber=100" TargetMode="External"/><Relationship Id="rId27"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30" Type="http://schemas.openxmlformats.org/officeDocument/2006/relationships/hyperlink" Target="https://vaww.vrm.km.va.gov/system/templates/selfservice/va_kanew/help/agent/locale/en-US/portal/554400000001034/content/554400000014066/M21-1,-Part-I,-Chapter-1,-Section-C---Requesting-Records" TargetMode="External"/><Relationship Id="rId35"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43" Type="http://schemas.openxmlformats.org/officeDocument/2006/relationships/hyperlink" Target="https://vaww.vrm.km.va.gov/system/templates/selfservice/va_kanew/help/agent/locale/en-US/portal/554400000001034/content/554400000014066/M21-1-Part-I-Chapter-1-Section-C-Requesting-Records" TargetMode="External"/><Relationship Id="rId48" Type="http://schemas.openxmlformats.org/officeDocument/2006/relationships/hyperlink" Target="https://vaww.vrm.km.va.gov/system/templates/selfservice/va_kanew/help/agent/locale/en-US/portal/554400000001034/content/554400000014066/M21-1-Part-I-Chapter-1-Section-C-Requesting-Records" TargetMode="External"/><Relationship Id="rId56" Type="http://schemas.openxmlformats.org/officeDocument/2006/relationships/hyperlink" Target="http://www.ecfr.gov/cgi-bin/text-idx?SID=78d056416d6b04f735f0659ff1e729a5&amp;mc=true&amp;node=se38.1.3_1159&amp;rgn=div8" TargetMode="External"/><Relationship Id="rId64" Type="http://schemas.openxmlformats.org/officeDocument/2006/relationships/fontTable" Target="fontTable.xml"/><Relationship Id="rId8" Type="http://schemas.openxmlformats.org/officeDocument/2006/relationships/hyperlink" Target="https://vaww.vrm.km.va.gov/system/templates/selfservice/va_kanew/help/agent/locale/en-US/portal/554400000001034/content/554400000014066/M21-1,-Part-I,-Chapter-1,-Section-C---Requesting-Records" TargetMode="External"/><Relationship Id="rId51" Type="http://schemas.openxmlformats.org/officeDocument/2006/relationships/hyperlink" Target="https://vaww.vrm.km.va.gov/system/templates/selfservice/va_kanew/help/agent/locale/en-US/portal/554400000001034/content/554400000014066/M21-1-Part-I-Chapter-1-Section-C-Requesting-Records" TargetMode="External"/><Relationship Id="rId3" Type="http://schemas.openxmlformats.org/officeDocument/2006/relationships/settings" Target="settings.xml"/><Relationship Id="rId12" Type="http://schemas.openxmlformats.org/officeDocument/2006/relationships/hyperlink" Target="http://www.va.gov/vdl/application.asp?appid=133" TargetMode="External"/><Relationship Id="rId17" Type="http://schemas.openxmlformats.org/officeDocument/2006/relationships/hyperlink" Target="https://vhacvixclu2.r04.med.va.gov/Awiv/Awiv.html?siteNumber=100" TargetMode="External"/><Relationship Id="rId25" Type="http://schemas.openxmlformats.org/officeDocument/2006/relationships/hyperlink" Target="https://jlv.med.va.gov/JLV_Claims/" TargetMode="External"/><Relationship Id="rId33" Type="http://schemas.openxmlformats.org/officeDocument/2006/relationships/oleObject" Target="embeddings/oleObject1.bin"/><Relationship Id="rId38"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46" Type="http://schemas.openxmlformats.org/officeDocument/2006/relationships/hyperlink" Target="https://vaww.vrm.km.va.gov/system/templates/selfservice/va_kanew/help/agent/locale/en-US/portal/554400000001034/content/554400000014497/Raugust-v.-Shinseki,-Jun-11,-2010,-23-Vet.App.-475" TargetMode="External"/><Relationship Id="rId59" Type="http://schemas.openxmlformats.org/officeDocument/2006/relationships/hyperlink" Target="https://vaww.vrm.km.va.gov/system/templates/selfservice/va_kanew/help/agent/locale/en-US/portal/554400000001034/content/554400000014163/M21-1,-Part-III,-Subpart-iii,-Chapter-2,-Section-I---Control-and-Follow-Up-of-Requests-for-Servic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4302</Words>
  <Characters>24523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VAMC CAPRI References</vt:lpstr>
    </vt:vector>
  </TitlesOfParts>
  <Company>Veterans Benefits Administration</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VAMC CAPRI References</dc:title>
  <dc:subject>PMC VSR, PMC RVSR, PMC DRO</dc:subject>
  <dc:creator>Department of Veterans Affairs, Veterans Benefits Administration, Pension Service, STAFF</dc:creator>
  <cp:keywords/>
  <dc:description/>
  <cp:lastModifiedBy>Kathy Poole</cp:lastModifiedBy>
  <cp:revision>12</cp:revision>
  <dcterms:created xsi:type="dcterms:W3CDTF">2019-10-29T22:54:00Z</dcterms:created>
  <dcterms:modified xsi:type="dcterms:W3CDTF">2020-01-21T19:50:00Z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