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F9C5" w14:textId="7DF32C95" w:rsidR="00A0467F" w:rsidRPr="00FF191C" w:rsidRDefault="008D44B2" w:rsidP="008D44B2">
      <w:pPr>
        <w:rPr>
          <w:rFonts w:ascii="Arial" w:hAnsi="Arial" w:cs="Arial"/>
          <w:sz w:val="24"/>
          <w:szCs w:val="24"/>
        </w:rPr>
      </w:pPr>
      <w:bookmarkStart w:id="0" w:name="_GoBack"/>
      <w:bookmarkEnd w:id="0"/>
      <w:r w:rsidRPr="00FF191C">
        <w:rPr>
          <w:rFonts w:ascii="Arial" w:hAnsi="Arial" w:cs="Arial"/>
          <w:sz w:val="24"/>
          <w:szCs w:val="24"/>
        </w:rPr>
        <w:t>Veterans Service Organization (VSO) Interim Guidance for Paper Correspondence</w:t>
      </w:r>
    </w:p>
    <w:p w14:paraId="07C79753" w14:textId="062E2FD9" w:rsidR="00FF191C" w:rsidRPr="0005536B" w:rsidRDefault="00FF191C" w:rsidP="008D44B2">
      <w:pPr>
        <w:rPr>
          <w:rFonts w:ascii="Arial" w:hAnsi="Arial" w:cs="Arial"/>
          <w:b/>
          <w:sz w:val="24"/>
          <w:szCs w:val="24"/>
        </w:rPr>
      </w:pPr>
      <w:r w:rsidRPr="0005536B">
        <w:rPr>
          <w:rFonts w:ascii="Arial" w:hAnsi="Arial" w:cs="Arial"/>
          <w:b/>
          <w:sz w:val="24"/>
          <w:szCs w:val="24"/>
        </w:rPr>
        <w:t>B</w:t>
      </w:r>
      <w:r w:rsidR="0005536B">
        <w:rPr>
          <w:rFonts w:ascii="Arial" w:hAnsi="Arial" w:cs="Arial"/>
          <w:b/>
          <w:sz w:val="24"/>
          <w:szCs w:val="24"/>
        </w:rPr>
        <w:t>ackground</w:t>
      </w:r>
      <w:r w:rsidRPr="0005536B">
        <w:rPr>
          <w:rFonts w:ascii="Arial" w:hAnsi="Arial" w:cs="Arial"/>
          <w:b/>
          <w:sz w:val="24"/>
          <w:szCs w:val="24"/>
        </w:rPr>
        <w:t>:</w:t>
      </w:r>
    </w:p>
    <w:p w14:paraId="24FAF33F" w14:textId="57E9C9E7" w:rsidR="008D44B2" w:rsidRPr="00FF191C" w:rsidRDefault="00FF191C" w:rsidP="008D44B2">
      <w:pPr>
        <w:rPr>
          <w:rFonts w:ascii="Arial" w:hAnsi="Arial" w:cs="Arial"/>
          <w:sz w:val="24"/>
          <w:szCs w:val="24"/>
        </w:rPr>
      </w:pPr>
      <w:r w:rsidRPr="00FF191C">
        <w:rPr>
          <w:rFonts w:ascii="Arial" w:hAnsi="Arial" w:cs="Arial"/>
          <w:sz w:val="24"/>
          <w:szCs w:val="24"/>
        </w:rPr>
        <w:t xml:space="preserve">Representatives of claimants or beneficiaries are entitled to any VA decisions or correspondence sent to claimants. Outbound correspondence addressed to representatives will be centrally printed and mailed through centralized printing.  </w:t>
      </w:r>
      <w:r w:rsidR="0005536B">
        <w:rPr>
          <w:rFonts w:ascii="Arial" w:hAnsi="Arial" w:cs="Arial"/>
          <w:sz w:val="24"/>
          <w:szCs w:val="24"/>
        </w:rPr>
        <w:t>VSO copies of correspondence from centralized printing will be sent to the Regional Office (RO) of jurisdiction for distribution.</w:t>
      </w:r>
    </w:p>
    <w:p w14:paraId="4BB7EE88" w14:textId="294F9CDE" w:rsidR="00FF191C" w:rsidRPr="0005536B" w:rsidRDefault="00FF191C" w:rsidP="008D44B2">
      <w:pPr>
        <w:rPr>
          <w:rFonts w:ascii="Arial" w:hAnsi="Arial" w:cs="Arial"/>
          <w:b/>
          <w:sz w:val="24"/>
          <w:szCs w:val="24"/>
        </w:rPr>
      </w:pPr>
      <w:r w:rsidRPr="0005536B">
        <w:rPr>
          <w:rFonts w:ascii="Arial" w:hAnsi="Arial" w:cs="Arial"/>
          <w:b/>
          <w:sz w:val="24"/>
          <w:szCs w:val="24"/>
        </w:rPr>
        <w:t>G</w:t>
      </w:r>
      <w:r w:rsidR="0005536B">
        <w:rPr>
          <w:rFonts w:ascii="Arial" w:hAnsi="Arial" w:cs="Arial"/>
          <w:b/>
          <w:sz w:val="24"/>
          <w:szCs w:val="24"/>
        </w:rPr>
        <w:t>uidance</w:t>
      </w:r>
      <w:r w:rsidRPr="0005536B">
        <w:rPr>
          <w:rFonts w:ascii="Arial" w:hAnsi="Arial" w:cs="Arial"/>
          <w:b/>
          <w:sz w:val="24"/>
          <w:szCs w:val="24"/>
        </w:rPr>
        <w:t>:</w:t>
      </w:r>
    </w:p>
    <w:p w14:paraId="583B1174"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sz w:val="24"/>
          <w:szCs w:val="24"/>
        </w:rPr>
        <w:t>All VSOs, regardless of organization and access to VBMS and the eFolder, will be sent paper copies of all correspondence generated through centralized printing. </w:t>
      </w:r>
    </w:p>
    <w:p w14:paraId="6D197D35" w14:textId="77777777" w:rsidR="008D44B2" w:rsidRPr="00FF191C" w:rsidRDefault="008D44B2" w:rsidP="008D44B2">
      <w:pPr>
        <w:spacing w:after="0" w:line="240" w:lineRule="auto"/>
        <w:rPr>
          <w:rFonts w:ascii="Arial" w:hAnsi="Arial" w:cs="Arial"/>
          <w:sz w:val="24"/>
          <w:szCs w:val="24"/>
        </w:rPr>
      </w:pPr>
    </w:p>
    <w:p w14:paraId="05E553F1"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sz w:val="24"/>
          <w:szCs w:val="24"/>
        </w:rPr>
        <w:t xml:space="preserve">Copies of correspondence will be sent to the Claimant’s Regional Office of Jurisdiction (ROJ) based on the Claimant’s zip code. </w:t>
      </w:r>
    </w:p>
    <w:p w14:paraId="49D1F76D"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sz w:val="24"/>
          <w:szCs w:val="24"/>
        </w:rPr>
        <w:t xml:space="preserve"> </w:t>
      </w:r>
    </w:p>
    <w:p w14:paraId="170DF741" w14:textId="77777777" w:rsidR="008D44B2" w:rsidRPr="00FF191C" w:rsidRDefault="008D44B2" w:rsidP="008D44B2">
      <w:pPr>
        <w:spacing w:after="0" w:line="240" w:lineRule="auto"/>
        <w:ind w:left="900" w:right="540"/>
        <w:rPr>
          <w:rFonts w:ascii="Arial" w:hAnsi="Arial" w:cs="Arial"/>
          <w:sz w:val="24"/>
          <w:szCs w:val="24"/>
        </w:rPr>
      </w:pPr>
      <w:r w:rsidRPr="00FF191C">
        <w:rPr>
          <w:rFonts w:ascii="Arial" w:hAnsi="Arial" w:cs="Arial"/>
          <w:i/>
          <w:sz w:val="24"/>
          <w:szCs w:val="24"/>
        </w:rPr>
        <w:t>Example:</w:t>
      </w:r>
      <w:r w:rsidRPr="00FF191C">
        <w:rPr>
          <w:rFonts w:ascii="Arial" w:hAnsi="Arial" w:cs="Arial"/>
          <w:sz w:val="24"/>
          <w:szCs w:val="24"/>
        </w:rPr>
        <w:t xml:space="preserve"> John Smith is represented by American Legion. John Smith lives at 123 Main St. Somewhere, CT 06340.  Based on Mr. Smith’s zip code, VBA will send the American Legion’s letter copy to the Hartford Regional Office. </w:t>
      </w:r>
      <w:r w:rsidRPr="00FF191C">
        <w:rPr>
          <w:rFonts w:ascii="Arial" w:hAnsi="Arial" w:cs="Arial"/>
          <w:sz w:val="24"/>
          <w:szCs w:val="24"/>
        </w:rPr>
        <w:br/>
      </w:r>
    </w:p>
    <w:p w14:paraId="0DD3263F"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sz w:val="24"/>
          <w:szCs w:val="24"/>
        </w:rPr>
        <w:t xml:space="preserve">To lookup the appropriate ROJ based on a claimant’s zip code, use </w:t>
      </w:r>
      <w:hyperlink r:id="rId12" w:history="1">
        <w:r w:rsidRPr="00FF191C">
          <w:rPr>
            <w:rStyle w:val="Hyperlink"/>
            <w:rFonts w:ascii="Arial" w:hAnsi="Arial" w:cs="Arial"/>
            <w:sz w:val="24"/>
            <w:szCs w:val="24"/>
          </w:rPr>
          <w:t>VBA Jurisdiction Lookup Tool</w:t>
        </w:r>
      </w:hyperlink>
    </w:p>
    <w:p w14:paraId="786F0A1D" w14:textId="77777777" w:rsidR="008D44B2" w:rsidRPr="00FF191C" w:rsidRDefault="008D44B2" w:rsidP="008D44B2">
      <w:pPr>
        <w:spacing w:after="0" w:line="240" w:lineRule="auto"/>
        <w:rPr>
          <w:rFonts w:ascii="Arial" w:hAnsi="Arial" w:cs="Arial"/>
          <w:sz w:val="24"/>
          <w:szCs w:val="24"/>
        </w:rPr>
      </w:pPr>
    </w:p>
    <w:p w14:paraId="56E3E276" w14:textId="77777777" w:rsidR="008D44B2" w:rsidRPr="00FF191C" w:rsidRDefault="008D44B2" w:rsidP="008D44B2">
      <w:pPr>
        <w:spacing w:after="0" w:line="240" w:lineRule="auto"/>
        <w:ind w:left="900" w:right="900"/>
        <w:rPr>
          <w:rFonts w:ascii="Arial" w:hAnsi="Arial" w:cs="Arial"/>
          <w:sz w:val="24"/>
          <w:szCs w:val="24"/>
        </w:rPr>
      </w:pPr>
      <w:r w:rsidRPr="00FF191C">
        <w:rPr>
          <w:rFonts w:ascii="Arial" w:hAnsi="Arial" w:cs="Arial"/>
          <w:i/>
          <w:sz w:val="24"/>
          <w:szCs w:val="24"/>
        </w:rPr>
        <w:t>Example</w:t>
      </w:r>
      <w:r w:rsidRPr="00FF191C">
        <w:rPr>
          <w:rFonts w:ascii="Arial" w:hAnsi="Arial" w:cs="Arial"/>
          <w:sz w:val="24"/>
          <w:szCs w:val="24"/>
        </w:rPr>
        <w:t xml:space="preserve">: Veteran lives in California. California has multiple ROs.  The tool above can be used to determine the correct ROJ based on the Veteran’s zip code. </w:t>
      </w:r>
    </w:p>
    <w:p w14:paraId="7F73A04E" w14:textId="77777777" w:rsidR="008D44B2" w:rsidRPr="00FF191C" w:rsidRDefault="008D44B2" w:rsidP="008D44B2">
      <w:pPr>
        <w:spacing w:after="0" w:line="240" w:lineRule="auto"/>
        <w:ind w:left="360"/>
        <w:rPr>
          <w:rFonts w:ascii="Arial" w:hAnsi="Arial" w:cs="Arial"/>
          <w:sz w:val="24"/>
          <w:szCs w:val="24"/>
        </w:rPr>
      </w:pPr>
    </w:p>
    <w:p w14:paraId="11D9CF91" w14:textId="77777777" w:rsidR="008D44B2" w:rsidRPr="00FF191C" w:rsidRDefault="008D44B2" w:rsidP="008D44B2">
      <w:pPr>
        <w:spacing w:after="0" w:line="240" w:lineRule="auto"/>
        <w:rPr>
          <w:rFonts w:ascii="Arial" w:hAnsi="Arial" w:cs="Arial"/>
          <w:sz w:val="24"/>
          <w:szCs w:val="24"/>
        </w:rPr>
      </w:pPr>
      <w:r w:rsidRPr="00FF191C">
        <w:rPr>
          <w:rFonts w:ascii="Arial" w:hAnsi="Arial" w:cs="Arial"/>
          <w:b/>
          <w:sz w:val="24"/>
          <w:szCs w:val="24"/>
        </w:rPr>
        <w:t>Exceptions:</w:t>
      </w:r>
      <w:r w:rsidRPr="00FF191C">
        <w:rPr>
          <w:rFonts w:ascii="Arial" w:hAnsi="Arial" w:cs="Arial"/>
          <w:sz w:val="24"/>
          <w:szCs w:val="24"/>
        </w:rPr>
        <w:t xml:space="preserve"> </w:t>
      </w:r>
    </w:p>
    <w:p w14:paraId="6BFCB17C" w14:textId="77777777" w:rsidR="008D44B2" w:rsidRPr="00FF191C" w:rsidRDefault="008D44B2" w:rsidP="008D44B2">
      <w:pPr>
        <w:pStyle w:val="ListParagraph"/>
        <w:spacing w:after="0" w:line="240" w:lineRule="auto"/>
        <w:ind w:left="1440"/>
        <w:rPr>
          <w:rFonts w:ascii="Arial" w:hAnsi="Arial" w:cs="Arial"/>
          <w:sz w:val="24"/>
          <w:szCs w:val="24"/>
        </w:rPr>
      </w:pPr>
    </w:p>
    <w:p w14:paraId="5831CAA5" w14:textId="77777777" w:rsidR="008D44B2" w:rsidRPr="00FF191C" w:rsidRDefault="008D44B2" w:rsidP="008D44B2">
      <w:pPr>
        <w:pStyle w:val="ListParagraph"/>
        <w:numPr>
          <w:ilvl w:val="0"/>
          <w:numId w:val="16"/>
        </w:numPr>
        <w:spacing w:after="0" w:line="240" w:lineRule="auto"/>
        <w:ind w:left="720"/>
        <w:rPr>
          <w:rFonts w:ascii="Arial" w:hAnsi="Arial" w:cs="Arial"/>
          <w:sz w:val="24"/>
          <w:szCs w:val="24"/>
        </w:rPr>
      </w:pPr>
      <w:r w:rsidRPr="00FF191C">
        <w:rPr>
          <w:rFonts w:ascii="Arial" w:hAnsi="Arial" w:cs="Arial"/>
          <w:sz w:val="24"/>
          <w:szCs w:val="24"/>
        </w:rPr>
        <w:t>If the claimant’s VSO does not have an office within the geographic region of the ROJ</w:t>
      </w:r>
      <w:r w:rsidRPr="00FF191C" w:rsidDel="008C4CAC">
        <w:rPr>
          <w:rFonts w:ascii="Arial" w:hAnsi="Arial" w:cs="Arial"/>
          <w:sz w:val="24"/>
          <w:szCs w:val="24"/>
        </w:rPr>
        <w:t xml:space="preserve"> </w:t>
      </w:r>
      <w:r w:rsidRPr="00FF191C">
        <w:rPr>
          <w:rFonts w:ascii="Arial" w:hAnsi="Arial" w:cs="Arial"/>
          <w:sz w:val="24"/>
          <w:szCs w:val="24"/>
        </w:rPr>
        <w:t>that pertains to the claimant’s mailing zip code, send the VSO copy to the ROJ nearest to the VSO office location.</w:t>
      </w:r>
      <w:r w:rsidRPr="00FF191C">
        <w:rPr>
          <w:rFonts w:ascii="Arial" w:hAnsi="Arial" w:cs="Arial"/>
          <w:sz w:val="24"/>
          <w:szCs w:val="24"/>
        </w:rPr>
        <w:br/>
        <w:t xml:space="preserve"> </w:t>
      </w:r>
    </w:p>
    <w:p w14:paraId="09380BAA" w14:textId="77777777" w:rsidR="008D44B2" w:rsidRPr="00FF191C" w:rsidRDefault="008D44B2" w:rsidP="008D44B2">
      <w:pPr>
        <w:pStyle w:val="ListParagraph"/>
        <w:numPr>
          <w:ilvl w:val="1"/>
          <w:numId w:val="16"/>
        </w:numPr>
        <w:spacing w:after="0" w:line="240" w:lineRule="auto"/>
        <w:ind w:left="1440"/>
        <w:rPr>
          <w:rFonts w:ascii="Arial" w:hAnsi="Arial" w:cs="Arial"/>
          <w:sz w:val="24"/>
          <w:szCs w:val="24"/>
        </w:rPr>
      </w:pPr>
      <w:r w:rsidRPr="00FF191C">
        <w:rPr>
          <w:rFonts w:ascii="Arial" w:hAnsi="Arial" w:cs="Arial"/>
          <w:i/>
          <w:sz w:val="24"/>
          <w:szCs w:val="24"/>
        </w:rPr>
        <w:t>Example:</w:t>
      </w:r>
      <w:r w:rsidRPr="00FF191C">
        <w:rPr>
          <w:rFonts w:ascii="Arial" w:hAnsi="Arial" w:cs="Arial"/>
          <w:sz w:val="24"/>
          <w:szCs w:val="24"/>
        </w:rPr>
        <w:t xml:space="preserve"> John Smith is represented by Connecticut State Department of Veteran Affairs (CT DVA). However, John Smith lives at 123 Main St. Somewhere, CA </w:t>
      </w:r>
      <w:r w:rsidRPr="00FF191C">
        <w:rPr>
          <w:rFonts w:ascii="Arial" w:hAnsi="Arial" w:cs="Arial"/>
          <w:color w:val="222222"/>
          <w:sz w:val="24"/>
          <w:szCs w:val="24"/>
        </w:rPr>
        <w:t>90001</w:t>
      </w:r>
      <w:r w:rsidRPr="00FF191C">
        <w:rPr>
          <w:rFonts w:ascii="Arial" w:hAnsi="Arial" w:cs="Arial"/>
          <w:sz w:val="24"/>
          <w:szCs w:val="24"/>
        </w:rPr>
        <w:t>.  The 21-22 for CT DVA is valid; therefore, VBA will send the letter copy for CT DVA to the Hartford Regional Office for dissemination.</w:t>
      </w:r>
      <w:r w:rsidRPr="00FF191C">
        <w:rPr>
          <w:rFonts w:ascii="Arial" w:hAnsi="Arial" w:cs="Arial"/>
          <w:sz w:val="24"/>
          <w:szCs w:val="24"/>
        </w:rPr>
        <w:br/>
      </w:r>
    </w:p>
    <w:p w14:paraId="46242591" w14:textId="77777777" w:rsidR="008D44B2" w:rsidRPr="00FF191C" w:rsidRDefault="008D44B2" w:rsidP="008D44B2">
      <w:pPr>
        <w:pStyle w:val="ListParagraph"/>
        <w:numPr>
          <w:ilvl w:val="0"/>
          <w:numId w:val="16"/>
        </w:numPr>
        <w:spacing w:after="0" w:line="240" w:lineRule="auto"/>
        <w:ind w:left="720"/>
        <w:rPr>
          <w:rFonts w:ascii="Arial" w:hAnsi="Arial" w:cs="Arial"/>
          <w:sz w:val="24"/>
          <w:szCs w:val="24"/>
        </w:rPr>
      </w:pPr>
      <w:r w:rsidRPr="00FF191C">
        <w:rPr>
          <w:rFonts w:ascii="Arial" w:hAnsi="Arial" w:cs="Arial"/>
          <w:sz w:val="24"/>
          <w:szCs w:val="24"/>
        </w:rPr>
        <w:t xml:space="preserve">All correspondence for beneficiaries whom have elected </w:t>
      </w:r>
      <w:r w:rsidRPr="00FF191C">
        <w:rPr>
          <w:rFonts w:ascii="Arial" w:hAnsi="Arial" w:cs="Arial"/>
          <w:b/>
          <w:sz w:val="24"/>
          <w:szCs w:val="24"/>
          <w:u w:val="single"/>
        </w:rPr>
        <w:t>Wounded Warrior Project,</w:t>
      </w:r>
      <w:r w:rsidRPr="00FF191C">
        <w:rPr>
          <w:rFonts w:ascii="Arial" w:hAnsi="Arial" w:cs="Arial"/>
          <w:sz w:val="24"/>
          <w:szCs w:val="24"/>
        </w:rPr>
        <w:t xml:space="preserve"> regardless of the Claimant’s address, shall be sent to:</w:t>
      </w:r>
      <w:r w:rsidRPr="00FF191C">
        <w:rPr>
          <w:rFonts w:ascii="Arial" w:hAnsi="Arial" w:cs="Arial"/>
          <w:sz w:val="24"/>
          <w:szCs w:val="24"/>
        </w:rPr>
        <w:br/>
      </w:r>
    </w:p>
    <w:p w14:paraId="73C1F6FA" w14:textId="77777777" w:rsidR="008D44B2" w:rsidRPr="00FF191C" w:rsidRDefault="008D44B2" w:rsidP="008D44B2">
      <w:pPr>
        <w:spacing w:after="0" w:line="240" w:lineRule="auto"/>
        <w:ind w:left="1440"/>
        <w:rPr>
          <w:rFonts w:ascii="Arial" w:hAnsi="Arial" w:cs="Arial"/>
          <w:sz w:val="24"/>
          <w:szCs w:val="24"/>
        </w:rPr>
      </w:pPr>
      <w:r w:rsidRPr="00FF191C">
        <w:rPr>
          <w:rFonts w:ascii="Arial" w:hAnsi="Arial" w:cs="Arial"/>
          <w:sz w:val="24"/>
          <w:szCs w:val="24"/>
        </w:rPr>
        <w:t>Wounded Warrior Project</w:t>
      </w:r>
    </w:p>
    <w:p w14:paraId="732CC3B6" w14:textId="77777777" w:rsidR="008D44B2" w:rsidRPr="00FF191C" w:rsidRDefault="008D44B2" w:rsidP="008D44B2">
      <w:pPr>
        <w:pStyle w:val="ListParagraph"/>
        <w:spacing w:after="0" w:line="240" w:lineRule="auto"/>
        <w:ind w:left="1440"/>
        <w:rPr>
          <w:rFonts w:ascii="Arial" w:hAnsi="Arial" w:cs="Arial"/>
          <w:sz w:val="24"/>
          <w:szCs w:val="24"/>
        </w:rPr>
      </w:pPr>
      <w:r w:rsidRPr="00FF191C">
        <w:rPr>
          <w:rFonts w:ascii="Arial" w:hAnsi="Arial" w:cs="Arial"/>
          <w:sz w:val="24"/>
          <w:szCs w:val="24"/>
        </w:rPr>
        <w:t>2200 Space Park Dr., Suite 100</w:t>
      </w:r>
    </w:p>
    <w:p w14:paraId="175D16BB" w14:textId="77777777" w:rsidR="008D44B2" w:rsidRPr="00FF191C" w:rsidRDefault="008D44B2" w:rsidP="008D44B2">
      <w:pPr>
        <w:pStyle w:val="ListParagraph"/>
        <w:spacing w:after="0" w:line="240" w:lineRule="auto"/>
        <w:ind w:left="1440"/>
        <w:rPr>
          <w:rFonts w:ascii="Arial" w:hAnsi="Arial" w:cs="Arial"/>
          <w:sz w:val="24"/>
          <w:szCs w:val="24"/>
        </w:rPr>
      </w:pPr>
      <w:r w:rsidRPr="00FF191C">
        <w:rPr>
          <w:rFonts w:ascii="Arial" w:hAnsi="Arial" w:cs="Arial"/>
          <w:sz w:val="24"/>
          <w:szCs w:val="24"/>
        </w:rPr>
        <w:t>Houston, Texas 77058</w:t>
      </w:r>
    </w:p>
    <w:p w14:paraId="693DAFEA" w14:textId="77777777" w:rsidR="008D44B2" w:rsidRPr="00FF191C" w:rsidRDefault="008D44B2" w:rsidP="008D44B2">
      <w:pPr>
        <w:pStyle w:val="ListParagraph"/>
        <w:spacing w:after="0" w:line="240" w:lineRule="auto"/>
        <w:ind w:left="360"/>
        <w:rPr>
          <w:rFonts w:ascii="Arial" w:hAnsi="Arial" w:cs="Arial"/>
          <w:sz w:val="24"/>
          <w:szCs w:val="24"/>
        </w:rPr>
      </w:pPr>
    </w:p>
    <w:p w14:paraId="7E9295BF" w14:textId="77777777" w:rsidR="008D44B2" w:rsidRPr="00FF191C" w:rsidRDefault="008D44B2" w:rsidP="008D44B2">
      <w:pPr>
        <w:pStyle w:val="ListParagraph"/>
        <w:numPr>
          <w:ilvl w:val="0"/>
          <w:numId w:val="16"/>
        </w:numPr>
        <w:spacing w:after="0" w:line="240" w:lineRule="auto"/>
        <w:ind w:left="720"/>
        <w:rPr>
          <w:rFonts w:ascii="Arial" w:hAnsi="Arial" w:cs="Arial"/>
          <w:sz w:val="24"/>
          <w:szCs w:val="24"/>
        </w:rPr>
      </w:pPr>
      <w:r w:rsidRPr="00FF191C">
        <w:rPr>
          <w:rFonts w:ascii="Arial" w:hAnsi="Arial" w:cs="Arial"/>
          <w:sz w:val="24"/>
          <w:szCs w:val="24"/>
        </w:rPr>
        <w:lastRenderedPageBreak/>
        <w:t xml:space="preserve">Wherever possible, mail the VSO copy to an RO where the VSO is co-located with the RO. This rule supersedes all other criteria. For those VSOs that are </w:t>
      </w:r>
      <w:r w:rsidRPr="00FF191C">
        <w:rPr>
          <w:rFonts w:ascii="Arial" w:hAnsi="Arial" w:cs="Arial"/>
          <w:i/>
          <w:sz w:val="24"/>
          <w:szCs w:val="24"/>
        </w:rPr>
        <w:t>not</w:t>
      </w:r>
      <w:r w:rsidRPr="00FF191C">
        <w:rPr>
          <w:rFonts w:ascii="Arial" w:hAnsi="Arial" w:cs="Arial"/>
          <w:sz w:val="24"/>
          <w:szCs w:val="24"/>
        </w:rPr>
        <w:t xml:space="preserve"> co-located, follow guidance under exception 1 above. ROs should forward the mail using historically kept lists.  It is up to ROJ leadership discretion to determine which personnel will be responsible for sorting, disseminating and/or forwarding VSO copies received on station. </w:t>
      </w:r>
    </w:p>
    <w:p w14:paraId="5887B63F" w14:textId="77777777" w:rsidR="008D44B2" w:rsidRPr="00FF191C" w:rsidRDefault="008D44B2" w:rsidP="008D44B2">
      <w:pPr>
        <w:pStyle w:val="ListParagraph"/>
        <w:spacing w:after="0" w:line="240" w:lineRule="auto"/>
        <w:ind w:left="360"/>
        <w:rPr>
          <w:rFonts w:ascii="Arial" w:hAnsi="Arial" w:cs="Arial"/>
          <w:sz w:val="24"/>
          <w:szCs w:val="24"/>
        </w:rPr>
      </w:pPr>
    </w:p>
    <w:p w14:paraId="69678472" w14:textId="77777777" w:rsidR="008D44B2" w:rsidRPr="00FF191C" w:rsidRDefault="008D44B2" w:rsidP="008D44B2">
      <w:pPr>
        <w:spacing w:after="0" w:line="240" w:lineRule="auto"/>
        <w:rPr>
          <w:rFonts w:ascii="Arial" w:hAnsi="Arial" w:cs="Arial"/>
          <w:sz w:val="24"/>
          <w:szCs w:val="24"/>
        </w:rPr>
      </w:pPr>
    </w:p>
    <w:p w14:paraId="43510964" w14:textId="77777777" w:rsidR="008D44B2" w:rsidRPr="0005536B" w:rsidRDefault="008D44B2" w:rsidP="008D44B2">
      <w:pPr>
        <w:spacing w:after="0" w:line="240" w:lineRule="auto"/>
        <w:rPr>
          <w:rFonts w:ascii="Arial" w:hAnsi="Arial" w:cs="Arial"/>
          <w:b/>
          <w:sz w:val="24"/>
          <w:szCs w:val="24"/>
        </w:rPr>
      </w:pPr>
      <w:r w:rsidRPr="0005536B">
        <w:rPr>
          <w:rFonts w:ascii="Arial" w:hAnsi="Arial" w:cs="Arial"/>
          <w:b/>
          <w:sz w:val="24"/>
          <w:szCs w:val="24"/>
        </w:rPr>
        <w:t xml:space="preserve">Reminders: </w:t>
      </w:r>
    </w:p>
    <w:p w14:paraId="16E22476" w14:textId="77777777" w:rsidR="008D44B2" w:rsidRPr="00FF191C" w:rsidRDefault="008D44B2" w:rsidP="008D44B2">
      <w:pPr>
        <w:pStyle w:val="ListParagraph"/>
        <w:numPr>
          <w:ilvl w:val="0"/>
          <w:numId w:val="17"/>
        </w:numPr>
        <w:spacing w:after="0" w:line="240" w:lineRule="auto"/>
        <w:rPr>
          <w:rFonts w:ascii="Arial" w:hAnsi="Arial" w:cs="Arial"/>
          <w:sz w:val="24"/>
          <w:szCs w:val="24"/>
        </w:rPr>
      </w:pPr>
      <w:r w:rsidRPr="00FF191C">
        <w:rPr>
          <w:rFonts w:ascii="Arial" w:hAnsi="Arial" w:cs="Arial"/>
          <w:sz w:val="24"/>
          <w:szCs w:val="24"/>
        </w:rPr>
        <w:t>DO NOT shred any VSO correspondence received; copies are to be disseminated to VSOs.</w:t>
      </w:r>
    </w:p>
    <w:p w14:paraId="7C9D8241" w14:textId="77777777" w:rsidR="008D44B2" w:rsidRPr="00FF191C" w:rsidRDefault="008D44B2" w:rsidP="008D44B2">
      <w:pPr>
        <w:pStyle w:val="ListParagraph"/>
        <w:numPr>
          <w:ilvl w:val="0"/>
          <w:numId w:val="17"/>
        </w:numPr>
        <w:spacing w:after="0" w:line="240" w:lineRule="auto"/>
        <w:rPr>
          <w:rFonts w:ascii="Arial" w:hAnsi="Arial" w:cs="Arial"/>
          <w:sz w:val="24"/>
          <w:szCs w:val="24"/>
        </w:rPr>
      </w:pPr>
      <w:r w:rsidRPr="00FF191C">
        <w:rPr>
          <w:rFonts w:ascii="Arial" w:hAnsi="Arial" w:cs="Arial"/>
          <w:sz w:val="24"/>
          <w:szCs w:val="24"/>
        </w:rPr>
        <w:t xml:space="preserve">DO NOT send any VSO correspondence to the Scanning Vendor; copies are to be disseminated to VSOs.  </w:t>
      </w:r>
    </w:p>
    <w:p w14:paraId="419AEB14" w14:textId="77777777" w:rsidR="008D44B2" w:rsidRPr="00FF191C" w:rsidRDefault="008D44B2" w:rsidP="008D44B2">
      <w:pPr>
        <w:pStyle w:val="ListParagraph"/>
        <w:numPr>
          <w:ilvl w:val="0"/>
          <w:numId w:val="17"/>
        </w:numPr>
        <w:spacing w:after="0" w:line="240" w:lineRule="auto"/>
        <w:rPr>
          <w:rFonts w:ascii="Arial" w:hAnsi="Arial" w:cs="Arial"/>
          <w:sz w:val="24"/>
          <w:szCs w:val="24"/>
        </w:rPr>
      </w:pPr>
      <w:r w:rsidRPr="00FF191C">
        <w:rPr>
          <w:rFonts w:ascii="Arial" w:hAnsi="Arial" w:cs="Arial"/>
          <w:sz w:val="24"/>
          <w:szCs w:val="24"/>
        </w:rPr>
        <w:t xml:space="preserve">Include the </w:t>
      </w:r>
      <w:r w:rsidRPr="00FF191C">
        <w:rPr>
          <w:rFonts w:ascii="Arial" w:hAnsi="Arial" w:cs="Arial"/>
          <w:b/>
          <w:sz w:val="24"/>
          <w:szCs w:val="24"/>
        </w:rPr>
        <w:t>organization name when addressing correspondence to the ROJ</w:t>
      </w:r>
      <w:r w:rsidRPr="00FF191C">
        <w:rPr>
          <w:rFonts w:ascii="Arial" w:hAnsi="Arial" w:cs="Arial"/>
          <w:sz w:val="24"/>
          <w:szCs w:val="24"/>
        </w:rPr>
        <w:t xml:space="preserve"> to ensure quick sorting at the receiving ROJ.  </w:t>
      </w:r>
    </w:p>
    <w:p w14:paraId="6F3934A8" w14:textId="77777777" w:rsidR="008D44B2" w:rsidRPr="00FF191C" w:rsidRDefault="008D44B2" w:rsidP="008D44B2">
      <w:pPr>
        <w:pStyle w:val="ListParagraph"/>
        <w:spacing w:after="0" w:line="240" w:lineRule="auto"/>
        <w:rPr>
          <w:rFonts w:ascii="Arial" w:hAnsi="Arial" w:cs="Arial"/>
          <w:sz w:val="24"/>
          <w:szCs w:val="24"/>
        </w:rPr>
      </w:pPr>
    </w:p>
    <w:p w14:paraId="00A5FB6F" w14:textId="77777777" w:rsidR="008D44B2" w:rsidRPr="00FF191C" w:rsidRDefault="008D44B2" w:rsidP="008D44B2">
      <w:pPr>
        <w:pStyle w:val="ListParagraph"/>
        <w:spacing w:after="0" w:line="240" w:lineRule="auto"/>
        <w:rPr>
          <w:rFonts w:ascii="Arial" w:hAnsi="Arial" w:cs="Arial"/>
          <w:sz w:val="24"/>
          <w:szCs w:val="24"/>
        </w:rPr>
      </w:pPr>
      <w:r w:rsidRPr="00FF191C">
        <w:rPr>
          <w:rFonts w:ascii="Arial" w:hAnsi="Arial" w:cs="Arial"/>
          <w:sz w:val="24"/>
          <w:szCs w:val="24"/>
        </w:rPr>
        <w:t>Example:</w:t>
      </w:r>
    </w:p>
    <w:p w14:paraId="7AAB8219" w14:textId="77777777" w:rsidR="008D44B2" w:rsidRPr="00FF191C" w:rsidRDefault="008D44B2" w:rsidP="008D44B2">
      <w:pPr>
        <w:pStyle w:val="ListParagraph"/>
        <w:spacing w:after="0" w:line="240" w:lineRule="auto"/>
        <w:ind w:firstLine="720"/>
        <w:rPr>
          <w:rFonts w:ascii="Arial" w:hAnsi="Arial" w:cs="Arial"/>
          <w:sz w:val="24"/>
          <w:szCs w:val="24"/>
        </w:rPr>
      </w:pPr>
      <w:r w:rsidRPr="00FF191C">
        <w:rPr>
          <w:rFonts w:ascii="Arial" w:hAnsi="Arial" w:cs="Arial"/>
          <w:color w:val="FF0000"/>
          <w:sz w:val="24"/>
          <w:szCs w:val="24"/>
        </w:rPr>
        <w:t>American Legion</w:t>
      </w:r>
    </w:p>
    <w:p w14:paraId="20AB02CE" w14:textId="77777777" w:rsidR="008D44B2" w:rsidRPr="00FF191C" w:rsidRDefault="008D44B2" w:rsidP="008D44B2">
      <w:pPr>
        <w:spacing w:after="0" w:line="240" w:lineRule="auto"/>
        <w:ind w:left="1080" w:firstLine="360"/>
        <w:rPr>
          <w:rFonts w:ascii="Arial" w:hAnsi="Arial" w:cs="Arial"/>
          <w:sz w:val="24"/>
          <w:szCs w:val="24"/>
        </w:rPr>
      </w:pPr>
      <w:r w:rsidRPr="00FF191C">
        <w:rPr>
          <w:rFonts w:ascii="Arial" w:eastAsia="Times New Roman" w:hAnsi="Arial" w:cs="Arial"/>
          <w:color w:val="000000"/>
          <w:sz w:val="24"/>
          <w:szCs w:val="24"/>
        </w:rPr>
        <w:t>VA Seattle Regional Office</w:t>
      </w:r>
    </w:p>
    <w:p w14:paraId="5B97524E" w14:textId="77F2DEB7" w:rsidR="008D44B2" w:rsidRPr="00FF191C" w:rsidRDefault="008D44B2" w:rsidP="008D44B2">
      <w:pPr>
        <w:spacing w:after="0" w:line="240" w:lineRule="auto"/>
        <w:ind w:left="720" w:firstLine="720"/>
        <w:rPr>
          <w:rFonts w:ascii="Arial" w:eastAsia="Times New Roman" w:hAnsi="Arial" w:cs="Arial"/>
          <w:color w:val="000000"/>
          <w:sz w:val="24"/>
          <w:szCs w:val="24"/>
        </w:rPr>
      </w:pPr>
      <w:r w:rsidRPr="00FF191C">
        <w:rPr>
          <w:rFonts w:ascii="Arial" w:eastAsia="Times New Roman" w:hAnsi="Arial" w:cs="Arial"/>
          <w:color w:val="000000"/>
          <w:sz w:val="24"/>
          <w:szCs w:val="24"/>
        </w:rPr>
        <w:t>Attn</w:t>
      </w:r>
      <w:r w:rsidR="002213EB">
        <w:rPr>
          <w:rFonts w:ascii="Arial" w:eastAsia="Times New Roman" w:hAnsi="Arial" w:cs="Arial"/>
          <w:color w:val="000000"/>
          <w:sz w:val="24"/>
          <w:szCs w:val="24"/>
        </w:rPr>
        <w:t>:</w:t>
      </w:r>
      <w:r w:rsidRPr="00FF191C">
        <w:rPr>
          <w:rFonts w:ascii="Arial" w:eastAsia="Times New Roman" w:hAnsi="Arial" w:cs="Arial"/>
          <w:color w:val="000000"/>
          <w:sz w:val="24"/>
          <w:szCs w:val="24"/>
        </w:rPr>
        <w:t xml:space="preserve"> Intake Processing Center</w:t>
      </w:r>
    </w:p>
    <w:p w14:paraId="573D6063" w14:textId="77777777" w:rsidR="008D44B2" w:rsidRPr="00FF191C" w:rsidRDefault="008D44B2" w:rsidP="008D44B2">
      <w:pPr>
        <w:spacing w:after="0" w:line="240" w:lineRule="auto"/>
        <w:ind w:left="1440"/>
        <w:rPr>
          <w:rFonts w:ascii="Arial" w:eastAsia="Times New Roman" w:hAnsi="Arial" w:cs="Arial"/>
          <w:color w:val="FF0000"/>
          <w:sz w:val="24"/>
          <w:szCs w:val="24"/>
        </w:rPr>
      </w:pPr>
      <w:r w:rsidRPr="00FF191C">
        <w:rPr>
          <w:rFonts w:ascii="Arial" w:eastAsia="Times New Roman" w:hAnsi="Arial" w:cs="Arial"/>
          <w:sz w:val="24"/>
          <w:szCs w:val="24"/>
        </w:rPr>
        <w:t>915 2nd Ave</w:t>
      </w:r>
    </w:p>
    <w:p w14:paraId="68A79EF0" w14:textId="77777777" w:rsidR="008D44B2" w:rsidRPr="00FF191C" w:rsidRDefault="008D44B2" w:rsidP="008D44B2">
      <w:pPr>
        <w:spacing w:after="0" w:line="240" w:lineRule="auto"/>
        <w:ind w:left="1440"/>
        <w:rPr>
          <w:rFonts w:ascii="Arial" w:eastAsia="Times New Roman" w:hAnsi="Arial" w:cs="Arial"/>
          <w:color w:val="FF0000"/>
          <w:sz w:val="24"/>
          <w:szCs w:val="24"/>
        </w:rPr>
      </w:pPr>
      <w:r w:rsidRPr="00FF191C">
        <w:rPr>
          <w:rFonts w:ascii="Arial" w:eastAsia="Times New Roman" w:hAnsi="Arial" w:cs="Arial"/>
          <w:color w:val="000000"/>
          <w:sz w:val="24"/>
          <w:szCs w:val="24"/>
        </w:rPr>
        <w:t>Seattle, WA 98174</w:t>
      </w:r>
    </w:p>
    <w:p w14:paraId="01894963" w14:textId="77777777" w:rsidR="008D44B2" w:rsidRPr="00FF191C" w:rsidRDefault="008D44B2" w:rsidP="008D44B2">
      <w:pPr>
        <w:spacing w:after="0" w:line="240" w:lineRule="auto"/>
        <w:ind w:left="1440"/>
        <w:rPr>
          <w:rFonts w:ascii="Arial" w:eastAsia="Times New Roman" w:hAnsi="Arial" w:cs="Arial"/>
          <w:color w:val="FF0000"/>
          <w:sz w:val="24"/>
          <w:szCs w:val="24"/>
        </w:rPr>
      </w:pPr>
    </w:p>
    <w:p w14:paraId="0AD11989" w14:textId="77777777" w:rsidR="008D44B2" w:rsidRPr="0005536B" w:rsidRDefault="008D44B2" w:rsidP="008D44B2">
      <w:pPr>
        <w:spacing w:after="0" w:line="240" w:lineRule="auto"/>
        <w:rPr>
          <w:rStyle w:val="Strong"/>
          <w:rFonts w:ascii="Arial" w:hAnsi="Arial" w:cs="Arial"/>
          <w:bCs w:val="0"/>
          <w:sz w:val="24"/>
          <w:szCs w:val="24"/>
        </w:rPr>
      </w:pPr>
      <w:r w:rsidRPr="0005536B">
        <w:rPr>
          <w:rStyle w:val="Strong"/>
          <w:rFonts w:ascii="Arial" w:hAnsi="Arial" w:cs="Arial"/>
          <w:sz w:val="24"/>
          <w:szCs w:val="24"/>
        </w:rPr>
        <w:t>**Notes:</w:t>
      </w:r>
    </w:p>
    <w:p w14:paraId="12CD4396" w14:textId="77777777" w:rsidR="008D44B2" w:rsidRPr="00FF191C" w:rsidRDefault="008D44B2" w:rsidP="008D44B2">
      <w:pPr>
        <w:pStyle w:val="ListParagraph"/>
        <w:numPr>
          <w:ilvl w:val="0"/>
          <w:numId w:val="18"/>
        </w:numPr>
        <w:spacing w:after="0" w:line="240" w:lineRule="auto"/>
        <w:rPr>
          <w:rFonts w:ascii="Arial" w:hAnsi="Arial" w:cs="Arial"/>
          <w:sz w:val="24"/>
          <w:szCs w:val="24"/>
        </w:rPr>
      </w:pPr>
      <w:r w:rsidRPr="00FF191C">
        <w:rPr>
          <w:rFonts w:ascii="Arial" w:hAnsi="Arial" w:cs="Arial"/>
          <w:sz w:val="24"/>
          <w:szCs w:val="24"/>
        </w:rPr>
        <w:t xml:space="preserve"> </w:t>
      </w:r>
      <w:hyperlink r:id="rId13" w:anchor="1" w:history="1">
        <w:r w:rsidRPr="00FF191C">
          <w:rPr>
            <w:rFonts w:ascii="Arial" w:hAnsi="Arial" w:cs="Arial"/>
            <w:color w:val="0000FF"/>
            <w:sz w:val="24"/>
            <w:szCs w:val="24"/>
            <w:u w:val="single"/>
          </w:rPr>
          <w:t>M21-1 I.3.B.1.c</w:t>
        </w:r>
        <w:bookmarkStart w:id="1" w:name="1c"/>
        <w:r w:rsidRPr="00FF191C">
          <w:rPr>
            <w:rFonts w:ascii="Arial" w:hAnsi="Arial" w:cs="Arial"/>
            <w:color w:val="0000FF"/>
            <w:sz w:val="24"/>
            <w:szCs w:val="24"/>
            <w:u w:val="single"/>
          </w:rPr>
          <w:t>.</w:t>
        </w:r>
        <w:bookmarkEnd w:id="1"/>
        <w:r w:rsidRPr="00FF191C">
          <w:rPr>
            <w:rFonts w:ascii="Arial" w:hAnsi="Arial" w:cs="Arial"/>
            <w:color w:val="0000FF"/>
            <w:sz w:val="24"/>
            <w:szCs w:val="24"/>
            <w:u w:val="single"/>
          </w:rPr>
          <w:t xml:space="preserve"> – </w:t>
        </w:r>
        <w:r w:rsidRPr="00FF191C">
          <w:rPr>
            <w:rFonts w:ascii="Arial" w:hAnsi="Arial" w:cs="Arial"/>
            <w:i/>
            <w:color w:val="0000FF"/>
            <w:sz w:val="24"/>
            <w:szCs w:val="24"/>
            <w:u w:val="single"/>
          </w:rPr>
          <w:t>Providing Notice of Correspondence</w:t>
        </w:r>
        <w:r w:rsidRPr="00FF191C">
          <w:rPr>
            <w:rFonts w:ascii="Arial" w:hAnsi="Arial" w:cs="Arial"/>
            <w:sz w:val="24"/>
            <w:szCs w:val="24"/>
          </w:rPr>
          <w:t xml:space="preserve"> to VSOs</w:t>
        </w:r>
      </w:hyperlink>
      <w:r w:rsidRPr="00FF191C">
        <w:rPr>
          <w:rFonts w:ascii="Arial" w:hAnsi="Arial" w:cs="Arial"/>
          <w:sz w:val="24"/>
          <w:szCs w:val="24"/>
        </w:rPr>
        <w:t xml:space="preserve"> has been updated to reflect the need to send paper copies of all correspondence to representatives.  Further updates will be made once permanent procedures are completed for deployment. </w:t>
      </w:r>
      <w:r w:rsidRPr="00FF191C">
        <w:rPr>
          <w:rFonts w:ascii="Arial" w:hAnsi="Arial" w:cs="Arial"/>
          <w:sz w:val="24"/>
          <w:szCs w:val="24"/>
        </w:rPr>
        <w:br/>
      </w:r>
    </w:p>
    <w:p w14:paraId="67A693EA" w14:textId="77777777" w:rsidR="008D44B2" w:rsidRDefault="008D44B2" w:rsidP="008D44B2">
      <w:pPr>
        <w:pStyle w:val="ListParagraph"/>
        <w:numPr>
          <w:ilvl w:val="0"/>
          <w:numId w:val="18"/>
        </w:numPr>
        <w:spacing w:after="0" w:line="240" w:lineRule="auto"/>
        <w:rPr>
          <w:rFonts w:ascii="Arial" w:hAnsi="Arial" w:cs="Arial"/>
          <w:sz w:val="24"/>
          <w:szCs w:val="24"/>
        </w:rPr>
      </w:pPr>
      <w:r w:rsidRPr="00FF191C">
        <w:rPr>
          <w:rFonts w:ascii="Arial" w:hAnsi="Arial" w:cs="Arial"/>
          <w:sz w:val="24"/>
          <w:szCs w:val="24"/>
        </w:rPr>
        <w:t xml:space="preserve">This Memorandum pertains to VSO Correspondence </w:t>
      </w:r>
      <w:r w:rsidRPr="00FF191C">
        <w:rPr>
          <w:rFonts w:ascii="Arial" w:hAnsi="Arial" w:cs="Arial"/>
          <w:b/>
          <w:sz w:val="24"/>
          <w:szCs w:val="24"/>
          <w:u w:val="single"/>
        </w:rPr>
        <w:t>only</w:t>
      </w:r>
      <w:r w:rsidRPr="00FF191C">
        <w:rPr>
          <w:rFonts w:ascii="Arial" w:hAnsi="Arial" w:cs="Arial"/>
          <w:sz w:val="24"/>
          <w:szCs w:val="24"/>
        </w:rPr>
        <w:t xml:space="preserve">. If a review of the beneficiary’s record indicates a private attorney representative, users MUST address correspondence to the attorney’s address listed on 21-22a and/or to the address listed in the </w:t>
      </w:r>
      <w:hyperlink r:id="rId14" w:history="1">
        <w:r w:rsidRPr="00FF191C">
          <w:rPr>
            <w:rStyle w:val="Hyperlink"/>
            <w:rFonts w:ascii="Arial" w:hAnsi="Arial" w:cs="Arial"/>
            <w:sz w:val="24"/>
            <w:szCs w:val="24"/>
          </w:rPr>
          <w:t>Office of General Counsel (OGC) database</w:t>
        </w:r>
      </w:hyperlink>
      <w:r w:rsidRPr="00FF191C">
        <w:rPr>
          <w:rFonts w:ascii="Arial" w:hAnsi="Arial" w:cs="Arial"/>
          <w:sz w:val="24"/>
          <w:szCs w:val="24"/>
        </w:rPr>
        <w:t>.  (</w:t>
      </w:r>
      <w:hyperlink r:id="rId15" w:history="1">
        <w:r w:rsidRPr="00FF191C">
          <w:rPr>
            <w:rStyle w:val="Hyperlink"/>
            <w:rFonts w:ascii="Arial" w:hAnsi="Arial" w:cs="Arial"/>
            <w:sz w:val="24"/>
            <w:szCs w:val="24"/>
          </w:rPr>
          <w:t>M21-1 I.3.B.1.d – i</w:t>
        </w:r>
      </w:hyperlink>
      <w:r w:rsidRPr="00FF191C">
        <w:rPr>
          <w:rFonts w:ascii="Arial" w:hAnsi="Arial" w:cs="Arial"/>
          <w:sz w:val="24"/>
          <w:szCs w:val="24"/>
        </w:rPr>
        <w:t>).</w:t>
      </w:r>
    </w:p>
    <w:p w14:paraId="080AB3CF" w14:textId="77777777" w:rsidR="0005536B" w:rsidRDefault="0005536B" w:rsidP="0005536B">
      <w:pPr>
        <w:spacing w:after="0" w:line="240" w:lineRule="auto"/>
        <w:rPr>
          <w:rFonts w:ascii="Arial" w:hAnsi="Arial" w:cs="Arial"/>
          <w:sz w:val="24"/>
          <w:szCs w:val="24"/>
        </w:rPr>
      </w:pPr>
    </w:p>
    <w:p w14:paraId="4A52740E" w14:textId="0505FB45" w:rsidR="008D44B2" w:rsidRPr="00FF191C" w:rsidRDefault="0005536B" w:rsidP="00B20F6B">
      <w:pPr>
        <w:spacing w:after="0" w:line="240" w:lineRule="auto"/>
        <w:rPr>
          <w:rFonts w:ascii="Arial" w:hAnsi="Arial" w:cs="Arial"/>
          <w:sz w:val="24"/>
          <w:szCs w:val="24"/>
        </w:rPr>
      </w:pPr>
      <w:r>
        <w:rPr>
          <w:rFonts w:ascii="Arial" w:hAnsi="Arial" w:cs="Arial"/>
          <w:sz w:val="24"/>
          <w:szCs w:val="24"/>
        </w:rPr>
        <w:t>If you have any questions or concerns regarding this guidance, please contact the O</w:t>
      </w:r>
      <w:r w:rsidR="00B20F6B">
        <w:rPr>
          <w:rFonts w:ascii="Arial" w:hAnsi="Arial" w:cs="Arial"/>
          <w:sz w:val="24"/>
          <w:szCs w:val="24"/>
        </w:rPr>
        <w:t xml:space="preserve">ffice of Field Operations through your District Office. </w:t>
      </w:r>
    </w:p>
    <w:sectPr w:rsidR="008D44B2" w:rsidRPr="00FF191C" w:rsidSect="001F7E87">
      <w:headerReference w:type="default" r:id="rId16"/>
      <w:footerReference w:type="default" r:id="rId17"/>
      <w:footerReference w:type="first" r:id="rId18"/>
      <w:pgSz w:w="12240" w:h="15840"/>
      <w:pgMar w:top="2160" w:right="720" w:bottom="14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2C498" w14:textId="77777777" w:rsidR="00D932E5" w:rsidRDefault="00D932E5" w:rsidP="006C149B">
      <w:pPr>
        <w:spacing w:after="0" w:line="240" w:lineRule="auto"/>
      </w:pPr>
      <w:r>
        <w:separator/>
      </w:r>
    </w:p>
  </w:endnote>
  <w:endnote w:type="continuationSeparator" w:id="0">
    <w:p w14:paraId="48D9FE35" w14:textId="77777777" w:rsidR="00D932E5" w:rsidRDefault="00D932E5" w:rsidP="006C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097250"/>
      <w:docPartObj>
        <w:docPartGallery w:val="Page Numbers (Bottom of Page)"/>
        <w:docPartUnique/>
      </w:docPartObj>
    </w:sdtPr>
    <w:sdtEndPr>
      <w:rPr>
        <w:rFonts w:ascii="Arial" w:hAnsi="Arial" w:cs="Arial"/>
        <w:noProof/>
        <w:color w:val="808080" w:themeColor="background1" w:themeShade="80"/>
        <w:sz w:val="24"/>
      </w:rPr>
    </w:sdtEndPr>
    <w:sdtContent>
      <w:p w14:paraId="518F0206" w14:textId="32A2242F" w:rsidR="001617EE" w:rsidRPr="00B20F6B" w:rsidRDefault="001F7E87" w:rsidP="008D44B2">
        <w:pPr>
          <w:pStyle w:val="Footer"/>
          <w:rPr>
            <w:rFonts w:ascii="Arial" w:hAnsi="Arial" w:cs="Arial"/>
            <w:color w:val="808080" w:themeColor="background1" w:themeShade="80"/>
            <w:sz w:val="24"/>
          </w:rPr>
        </w:pPr>
        <w:r w:rsidRPr="00B20F6B">
          <w:rPr>
            <w:rFonts w:ascii="Arial" w:hAnsi="Arial" w:cs="Arial"/>
            <w:noProof/>
            <w:sz w:val="24"/>
          </w:rPr>
          <w:drawing>
            <wp:anchor distT="0" distB="0" distL="114300" distR="114300" simplePos="0" relativeHeight="251657728" behindDoc="1" locked="0" layoutInCell="1" allowOverlap="1" wp14:anchorId="7BD9E3A0" wp14:editId="5BC1BC85">
              <wp:simplePos x="0" y="0"/>
              <wp:positionH relativeFrom="column">
                <wp:posOffset>4549140</wp:posOffset>
              </wp:positionH>
              <wp:positionV relativeFrom="paragraph">
                <wp:posOffset>-287655</wp:posOffset>
              </wp:positionV>
              <wp:extent cx="2489835" cy="572135"/>
              <wp:effectExtent l="0" t="0" r="5715" b="0"/>
              <wp:wrapNone/>
              <wp:docPr id="3" name="Picture 3" descr="VA Official Seal" title="U.S. Department of Veterans Aff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PrimarySeal_01.png"/>
                      <pic:cNvPicPr/>
                    </pic:nvPicPr>
                    <pic:blipFill>
                      <a:blip r:embed="rId1">
                        <a:extLst>
                          <a:ext uri="{28A0092B-C50C-407E-A947-70E740481C1C}">
                            <a14:useLocalDpi xmlns:a14="http://schemas.microsoft.com/office/drawing/2010/main" val="0"/>
                          </a:ext>
                        </a:extLst>
                      </a:blip>
                      <a:stretch>
                        <a:fillRect/>
                      </a:stretch>
                    </pic:blipFill>
                    <pic:spPr>
                      <a:xfrm>
                        <a:off x="0" y="0"/>
                        <a:ext cx="2489835" cy="572135"/>
                      </a:xfrm>
                      <a:prstGeom prst="rect">
                        <a:avLst/>
                      </a:prstGeom>
                    </pic:spPr>
                  </pic:pic>
                </a:graphicData>
              </a:graphic>
              <wp14:sizeRelH relativeFrom="page">
                <wp14:pctWidth>0</wp14:pctWidth>
              </wp14:sizeRelH>
              <wp14:sizeRelV relativeFrom="page">
                <wp14:pctHeight>0</wp14:pctHeight>
              </wp14:sizeRelV>
            </wp:anchor>
          </w:drawing>
        </w:r>
        <w:r w:rsidR="001617EE" w:rsidRPr="00B20F6B">
          <w:rPr>
            <w:rFonts w:ascii="Arial" w:hAnsi="Arial" w:cs="Arial"/>
            <w:color w:val="808080" w:themeColor="background1" w:themeShade="80"/>
            <w:sz w:val="24"/>
          </w:rPr>
          <w:t xml:space="preserve">Page | </w:t>
        </w:r>
        <w:r w:rsidR="001617EE" w:rsidRPr="00B20F6B">
          <w:rPr>
            <w:rFonts w:ascii="Arial" w:hAnsi="Arial" w:cs="Arial"/>
            <w:color w:val="808080" w:themeColor="background1" w:themeShade="80"/>
            <w:sz w:val="24"/>
          </w:rPr>
          <w:fldChar w:fldCharType="begin"/>
        </w:r>
        <w:r w:rsidR="001617EE" w:rsidRPr="00B20F6B">
          <w:rPr>
            <w:rFonts w:ascii="Arial" w:hAnsi="Arial" w:cs="Arial"/>
            <w:color w:val="808080" w:themeColor="background1" w:themeShade="80"/>
            <w:sz w:val="24"/>
          </w:rPr>
          <w:instrText xml:space="preserve"> PAGE   \* MERGEFORMAT </w:instrText>
        </w:r>
        <w:r w:rsidR="001617EE" w:rsidRPr="00B20F6B">
          <w:rPr>
            <w:rFonts w:ascii="Arial" w:hAnsi="Arial" w:cs="Arial"/>
            <w:color w:val="808080" w:themeColor="background1" w:themeShade="80"/>
            <w:sz w:val="24"/>
          </w:rPr>
          <w:fldChar w:fldCharType="separate"/>
        </w:r>
        <w:r w:rsidR="00B20F6B">
          <w:rPr>
            <w:rFonts w:ascii="Arial" w:hAnsi="Arial" w:cs="Arial"/>
            <w:noProof/>
            <w:color w:val="808080" w:themeColor="background1" w:themeShade="80"/>
            <w:sz w:val="24"/>
          </w:rPr>
          <w:t>1</w:t>
        </w:r>
        <w:r w:rsidR="001617EE" w:rsidRPr="00B20F6B">
          <w:rPr>
            <w:rFonts w:ascii="Arial" w:hAnsi="Arial" w:cs="Arial"/>
            <w:noProof/>
            <w:color w:val="808080" w:themeColor="background1" w:themeShade="80"/>
            <w:sz w:val="24"/>
          </w:rPr>
          <w:fldChar w:fldCharType="end"/>
        </w:r>
      </w:p>
    </w:sdtContent>
  </w:sdt>
  <w:p w14:paraId="11483095" w14:textId="77777777" w:rsidR="006C149B" w:rsidRDefault="006C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F4CA" w14:textId="55F47855" w:rsidR="006C149B" w:rsidRPr="002638BD" w:rsidRDefault="003976BB" w:rsidP="006C149B">
    <w:pPr>
      <w:pStyle w:val="Footer"/>
      <w:jc w:val="center"/>
      <w:rPr>
        <w:rFonts w:ascii="Arial" w:hAnsi="Arial" w:cs="Arial"/>
        <w:color w:val="808080" w:themeColor="background1" w:themeShade="80"/>
      </w:rPr>
    </w:pPr>
    <w:r w:rsidRPr="003976BB">
      <w:rPr>
        <w:noProof/>
      </w:rPr>
      <w:drawing>
        <wp:anchor distT="0" distB="0" distL="114300" distR="114300" simplePos="0" relativeHeight="251670528" behindDoc="1" locked="0" layoutInCell="1" allowOverlap="1" wp14:anchorId="6B37A1E1" wp14:editId="504A2C40">
          <wp:simplePos x="0" y="0"/>
          <wp:positionH relativeFrom="column">
            <wp:posOffset>4546600</wp:posOffset>
          </wp:positionH>
          <wp:positionV relativeFrom="paragraph">
            <wp:posOffset>-283210</wp:posOffset>
          </wp:positionV>
          <wp:extent cx="2489835" cy="57213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PrimarySeal_01.png"/>
                  <pic:cNvPicPr/>
                </pic:nvPicPr>
                <pic:blipFill>
                  <a:blip r:embed="rId1">
                    <a:extLst>
                      <a:ext uri="{28A0092B-C50C-407E-A947-70E740481C1C}">
                        <a14:useLocalDpi xmlns:a14="http://schemas.microsoft.com/office/drawing/2010/main" val="0"/>
                      </a:ext>
                    </a:extLst>
                  </a:blip>
                  <a:stretch>
                    <a:fillRect/>
                  </a:stretch>
                </pic:blipFill>
                <pic:spPr>
                  <a:xfrm>
                    <a:off x="0" y="0"/>
                    <a:ext cx="2489835" cy="572135"/>
                  </a:xfrm>
                  <a:prstGeom prst="rect">
                    <a:avLst/>
                  </a:prstGeom>
                </pic:spPr>
              </pic:pic>
            </a:graphicData>
          </a:graphic>
          <wp14:sizeRelH relativeFrom="page">
            <wp14:pctWidth>0</wp14:pctWidth>
          </wp14:sizeRelH>
          <wp14:sizeRelV relativeFrom="page">
            <wp14:pctHeight>0</wp14:pctHeight>
          </wp14:sizeRelV>
        </wp:anchor>
      </w:drawing>
    </w:r>
    <w:r w:rsidRPr="003976BB">
      <w:rPr>
        <w:noProof/>
      </w:rPr>
      <w:drawing>
        <wp:anchor distT="0" distB="0" distL="114300" distR="114300" simplePos="0" relativeHeight="251669504" behindDoc="1" locked="0" layoutInCell="1" allowOverlap="1" wp14:anchorId="4890624D" wp14:editId="6617EFA6">
          <wp:simplePos x="0" y="0"/>
          <wp:positionH relativeFrom="column">
            <wp:posOffset>-220345</wp:posOffset>
          </wp:positionH>
          <wp:positionV relativeFrom="paragraph">
            <wp:posOffset>-283210</wp:posOffset>
          </wp:positionV>
          <wp:extent cx="2433320" cy="56070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PI_LOGO_concept01.png"/>
                  <pic:cNvPicPr/>
                </pic:nvPicPr>
                <pic:blipFill>
                  <a:blip r:embed="rId2">
                    <a:extLst>
                      <a:ext uri="{28A0092B-C50C-407E-A947-70E740481C1C}">
                        <a14:useLocalDpi xmlns:a14="http://schemas.microsoft.com/office/drawing/2010/main" val="0"/>
                      </a:ext>
                    </a:extLst>
                  </a:blip>
                  <a:stretch>
                    <a:fillRect/>
                  </a:stretch>
                </pic:blipFill>
                <pic:spPr>
                  <a:xfrm>
                    <a:off x="0" y="0"/>
                    <a:ext cx="2433320" cy="560705"/>
                  </a:xfrm>
                  <a:prstGeom prst="rect">
                    <a:avLst/>
                  </a:prstGeom>
                </pic:spPr>
              </pic:pic>
            </a:graphicData>
          </a:graphic>
          <wp14:sizeRelH relativeFrom="page">
            <wp14:pctWidth>0</wp14:pctWidth>
          </wp14:sizeRelH>
          <wp14:sizeRelV relativeFrom="page">
            <wp14:pctHeight>0</wp14:pctHeight>
          </wp14:sizeRelV>
        </wp:anchor>
      </w:drawing>
    </w:r>
    <w:r w:rsidR="006C149B" w:rsidRPr="002638BD">
      <w:rPr>
        <w:rFonts w:ascii="Arial" w:hAnsi="Arial" w:cs="Arial"/>
        <w:color w:val="808080" w:themeColor="background1" w:themeShade="80"/>
      </w:rPr>
      <w:fldChar w:fldCharType="begin"/>
    </w:r>
    <w:r w:rsidR="006C149B" w:rsidRPr="002638BD">
      <w:rPr>
        <w:rFonts w:ascii="Arial" w:hAnsi="Arial" w:cs="Arial"/>
        <w:color w:val="808080" w:themeColor="background1" w:themeShade="80"/>
      </w:rPr>
      <w:instrText xml:space="preserve"> DATE \@ "MM.dd.yyyy" </w:instrText>
    </w:r>
    <w:r w:rsidR="006C149B" w:rsidRPr="002638BD">
      <w:rPr>
        <w:rFonts w:ascii="Arial" w:hAnsi="Arial" w:cs="Arial"/>
        <w:color w:val="808080" w:themeColor="background1" w:themeShade="80"/>
      </w:rPr>
      <w:fldChar w:fldCharType="separate"/>
    </w:r>
    <w:r w:rsidR="00855F21">
      <w:rPr>
        <w:rFonts w:ascii="Arial" w:hAnsi="Arial" w:cs="Arial"/>
        <w:noProof/>
        <w:color w:val="808080" w:themeColor="background1" w:themeShade="80"/>
      </w:rPr>
      <w:t>10.15.2019</w:t>
    </w:r>
    <w:r w:rsidR="006C149B" w:rsidRPr="002638BD">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536B" w14:textId="77777777" w:rsidR="00D932E5" w:rsidRDefault="00D932E5" w:rsidP="006C149B">
      <w:pPr>
        <w:spacing w:after="0" w:line="240" w:lineRule="auto"/>
      </w:pPr>
      <w:r>
        <w:separator/>
      </w:r>
    </w:p>
  </w:footnote>
  <w:footnote w:type="continuationSeparator" w:id="0">
    <w:p w14:paraId="1210C03A" w14:textId="77777777" w:rsidR="00D932E5" w:rsidRDefault="00D932E5" w:rsidP="006C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C3C1" w14:textId="23C16C35" w:rsidR="001617EE" w:rsidRDefault="001F7E87" w:rsidP="006107E5">
    <w:pPr>
      <w:pStyle w:val="Header"/>
      <w:tabs>
        <w:tab w:val="clear" w:pos="4680"/>
        <w:tab w:val="clear" w:pos="9360"/>
        <w:tab w:val="right" w:pos="10800"/>
      </w:tabs>
    </w:pPr>
    <w:r>
      <w:rPr>
        <w:noProof/>
      </w:rPr>
      <w:drawing>
        <wp:anchor distT="0" distB="0" distL="114300" distR="114300" simplePos="0" relativeHeight="251667456" behindDoc="1" locked="0" layoutInCell="1" allowOverlap="1" wp14:anchorId="238BE454" wp14:editId="4E61000D">
          <wp:simplePos x="0" y="0"/>
          <wp:positionH relativeFrom="column">
            <wp:posOffset>-184150</wp:posOffset>
          </wp:positionH>
          <wp:positionV relativeFrom="paragraph">
            <wp:posOffset>-190500</wp:posOffset>
          </wp:positionV>
          <wp:extent cx="7242048" cy="5760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header_OUTLINE_02.png"/>
                  <pic:cNvPicPr/>
                </pic:nvPicPr>
                <pic:blipFill>
                  <a:blip r:embed="rId1">
                    <a:extLst>
                      <a:ext uri="{28A0092B-C50C-407E-A947-70E740481C1C}">
                        <a14:useLocalDpi xmlns:a14="http://schemas.microsoft.com/office/drawing/2010/main" val="0"/>
                      </a:ext>
                    </a:extLst>
                  </a:blip>
                  <a:stretch>
                    <a:fillRect/>
                  </a:stretch>
                </pic:blipFill>
                <pic:spPr>
                  <a:xfrm>
                    <a:off x="0" y="0"/>
                    <a:ext cx="7242048" cy="576072"/>
                  </a:xfrm>
                  <a:prstGeom prst="rect">
                    <a:avLst/>
                  </a:prstGeom>
                </pic:spPr>
              </pic:pic>
            </a:graphicData>
          </a:graphic>
          <wp14:sizeRelH relativeFrom="page">
            <wp14:pctWidth>0</wp14:pctWidth>
          </wp14:sizeRelH>
          <wp14:sizeRelV relativeFrom="page">
            <wp14:pctHeight>0</wp14:pctHeight>
          </wp14:sizeRelV>
        </wp:anchor>
      </w:drawing>
    </w:r>
    <w:r w:rsidR="006107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FC30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1ED8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0A4F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3220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060A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ACDE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7099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264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E2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38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E340A5"/>
    <w:multiLevelType w:val="hybridMultilevel"/>
    <w:tmpl w:val="D870D3C0"/>
    <w:lvl w:ilvl="0" w:tplc="11345EEA">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26E8B"/>
    <w:multiLevelType w:val="hybridMultilevel"/>
    <w:tmpl w:val="2F428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73A1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1E50AC9"/>
    <w:multiLevelType w:val="hybridMultilevel"/>
    <w:tmpl w:val="027A7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622DE"/>
    <w:multiLevelType w:val="hybridMultilevel"/>
    <w:tmpl w:val="B13247AE"/>
    <w:lvl w:ilvl="0" w:tplc="9BAC8ED4">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9710B2"/>
    <w:multiLevelType w:val="hybridMultilevel"/>
    <w:tmpl w:val="749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F3849"/>
    <w:multiLevelType w:val="hybridMultilevel"/>
    <w:tmpl w:val="03B80508"/>
    <w:lvl w:ilvl="0" w:tplc="6D363B9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B3770"/>
    <w:multiLevelType w:val="hybridMultilevel"/>
    <w:tmpl w:val="1E34F8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6"/>
  </w:num>
  <w:num w:numId="15">
    <w:abstractNumId w:val="15"/>
  </w:num>
  <w:num w:numId="16">
    <w:abstractNumId w:val="1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00"/>
    <w:rsid w:val="00042DD2"/>
    <w:rsid w:val="0005536B"/>
    <w:rsid w:val="00061695"/>
    <w:rsid w:val="000E0D3F"/>
    <w:rsid w:val="000E23FC"/>
    <w:rsid w:val="001600E3"/>
    <w:rsid w:val="001617EE"/>
    <w:rsid w:val="001C7316"/>
    <w:rsid w:val="001D4935"/>
    <w:rsid w:val="001D5607"/>
    <w:rsid w:val="001F7E87"/>
    <w:rsid w:val="002213EB"/>
    <w:rsid w:val="00225FB9"/>
    <w:rsid w:val="0024466B"/>
    <w:rsid w:val="002638BD"/>
    <w:rsid w:val="002757D6"/>
    <w:rsid w:val="002E1266"/>
    <w:rsid w:val="00330E78"/>
    <w:rsid w:val="0037125A"/>
    <w:rsid w:val="003976BB"/>
    <w:rsid w:val="003F7CE6"/>
    <w:rsid w:val="00553E40"/>
    <w:rsid w:val="005C0975"/>
    <w:rsid w:val="005C34EE"/>
    <w:rsid w:val="005D284F"/>
    <w:rsid w:val="006107E5"/>
    <w:rsid w:val="00652406"/>
    <w:rsid w:val="00677FE7"/>
    <w:rsid w:val="006C149B"/>
    <w:rsid w:val="007070D2"/>
    <w:rsid w:val="007203D4"/>
    <w:rsid w:val="00746B48"/>
    <w:rsid w:val="00764DBF"/>
    <w:rsid w:val="00795AAE"/>
    <w:rsid w:val="007F0278"/>
    <w:rsid w:val="00847896"/>
    <w:rsid w:val="00855F21"/>
    <w:rsid w:val="00873E70"/>
    <w:rsid w:val="008A5316"/>
    <w:rsid w:val="008D44B2"/>
    <w:rsid w:val="00930636"/>
    <w:rsid w:val="009846F3"/>
    <w:rsid w:val="009C3C16"/>
    <w:rsid w:val="009E5904"/>
    <w:rsid w:val="00A0467F"/>
    <w:rsid w:val="00A27D29"/>
    <w:rsid w:val="00A35849"/>
    <w:rsid w:val="00A62067"/>
    <w:rsid w:val="00A75566"/>
    <w:rsid w:val="00A94F00"/>
    <w:rsid w:val="00B20F6B"/>
    <w:rsid w:val="00B35192"/>
    <w:rsid w:val="00C54A3B"/>
    <w:rsid w:val="00CA7957"/>
    <w:rsid w:val="00CB6080"/>
    <w:rsid w:val="00CC2AFB"/>
    <w:rsid w:val="00D932E5"/>
    <w:rsid w:val="00DA07AB"/>
    <w:rsid w:val="00E16B6E"/>
    <w:rsid w:val="00EB1F57"/>
    <w:rsid w:val="00EE724E"/>
    <w:rsid w:val="00EF0670"/>
    <w:rsid w:val="00F3789F"/>
    <w:rsid w:val="00F52598"/>
    <w:rsid w:val="00FD19DE"/>
    <w:rsid w:val="00FF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8D92"/>
  <w14:defaultImageDpi w14:val="150"/>
  <w15:docId w15:val="{0837ACA0-202F-4231-BF34-967A7E80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0E3"/>
  </w:style>
  <w:style w:type="paragraph" w:styleId="Heading1">
    <w:name w:val="heading 1"/>
    <w:basedOn w:val="Normal"/>
    <w:next w:val="Normal"/>
    <w:link w:val="Heading1Char"/>
    <w:uiPriority w:val="9"/>
    <w:qFormat/>
    <w:rsid w:val="00042DD2"/>
    <w:pPr>
      <w:keepNext/>
      <w:keepLines/>
      <w:numPr>
        <w:numId w:val="1"/>
      </w:numPr>
      <w:spacing w:before="240" w:after="240" w:line="240" w:lineRule="auto"/>
      <w:outlineLvl w:val="0"/>
    </w:pPr>
    <w:rPr>
      <w:rFonts w:ascii="Georgia" w:eastAsiaTheme="majorEastAsia" w:hAnsi="Georgia" w:cstheme="majorBidi"/>
      <w:b/>
      <w:bCs/>
      <w:color w:val="1F497D" w:themeColor="accent1"/>
      <w:sz w:val="28"/>
      <w:szCs w:val="28"/>
    </w:rPr>
  </w:style>
  <w:style w:type="paragraph" w:styleId="Heading2">
    <w:name w:val="heading 2"/>
    <w:basedOn w:val="Normal"/>
    <w:next w:val="Normal"/>
    <w:link w:val="Heading2Char"/>
    <w:uiPriority w:val="9"/>
    <w:unhideWhenUsed/>
    <w:qFormat/>
    <w:rsid w:val="00042DD2"/>
    <w:pPr>
      <w:keepNext/>
      <w:keepLines/>
      <w:numPr>
        <w:ilvl w:val="1"/>
        <w:numId w:val="1"/>
      </w:numPr>
      <w:spacing w:before="240" w:after="120" w:line="240" w:lineRule="auto"/>
      <w:outlineLvl w:val="1"/>
    </w:pPr>
    <w:rPr>
      <w:rFonts w:ascii="Georgia" w:eastAsiaTheme="majorEastAsia" w:hAnsi="Georgia" w:cstheme="majorBidi"/>
      <w:b/>
      <w:bCs/>
      <w:color w:val="1F497D" w:themeColor="accent1"/>
      <w:sz w:val="24"/>
      <w:szCs w:val="26"/>
    </w:rPr>
  </w:style>
  <w:style w:type="paragraph" w:styleId="Heading3">
    <w:name w:val="heading 3"/>
    <w:basedOn w:val="Normal"/>
    <w:next w:val="Normal"/>
    <w:link w:val="Heading3Char"/>
    <w:uiPriority w:val="9"/>
    <w:unhideWhenUsed/>
    <w:qFormat/>
    <w:rsid w:val="00042DD2"/>
    <w:pPr>
      <w:keepNext/>
      <w:keepLines/>
      <w:numPr>
        <w:ilvl w:val="2"/>
        <w:numId w:val="1"/>
      </w:numPr>
      <w:spacing w:before="240" w:after="120" w:line="240" w:lineRule="auto"/>
      <w:outlineLvl w:val="2"/>
    </w:pPr>
    <w:rPr>
      <w:rFonts w:ascii="Georgia" w:eastAsiaTheme="majorEastAsia" w:hAnsi="Georgia" w:cstheme="majorBidi"/>
      <w:bCs/>
      <w:color w:val="003F72" w:themeColor="text2"/>
      <w:sz w:val="24"/>
    </w:rPr>
  </w:style>
  <w:style w:type="paragraph" w:styleId="Heading4">
    <w:name w:val="heading 4"/>
    <w:basedOn w:val="Normal"/>
    <w:next w:val="Normal"/>
    <w:link w:val="Heading4Char"/>
    <w:uiPriority w:val="9"/>
    <w:semiHidden/>
    <w:unhideWhenUsed/>
    <w:qFormat/>
    <w:rsid w:val="00042DD2"/>
    <w:pPr>
      <w:keepNext/>
      <w:keepLines/>
      <w:numPr>
        <w:ilvl w:val="3"/>
        <w:numId w:val="1"/>
      </w:numPr>
      <w:spacing w:before="200" w:after="0"/>
      <w:outlineLvl w:val="3"/>
    </w:pPr>
    <w:rPr>
      <w:rFonts w:asciiTheme="majorHAnsi" w:eastAsiaTheme="majorEastAsia" w:hAnsiTheme="majorHAnsi" w:cstheme="majorBidi"/>
      <w:b/>
      <w:bCs/>
      <w:i/>
      <w:iCs/>
      <w:color w:val="1F497D" w:themeColor="accent1"/>
    </w:rPr>
  </w:style>
  <w:style w:type="paragraph" w:styleId="Heading5">
    <w:name w:val="heading 5"/>
    <w:basedOn w:val="Normal"/>
    <w:next w:val="Normal"/>
    <w:link w:val="Heading5Char"/>
    <w:uiPriority w:val="9"/>
    <w:semiHidden/>
    <w:unhideWhenUsed/>
    <w:qFormat/>
    <w:rsid w:val="00042DD2"/>
    <w:pPr>
      <w:keepNext/>
      <w:keepLines/>
      <w:numPr>
        <w:ilvl w:val="4"/>
        <w:numId w:val="1"/>
      </w:numPr>
      <w:spacing w:before="200" w:after="0"/>
      <w:outlineLvl w:val="4"/>
    </w:pPr>
    <w:rPr>
      <w:rFonts w:asciiTheme="majorHAnsi" w:eastAsiaTheme="majorEastAsia" w:hAnsiTheme="majorHAnsi" w:cstheme="majorBidi"/>
      <w:color w:val="0F243E" w:themeColor="accent1" w:themeShade="7F"/>
    </w:rPr>
  </w:style>
  <w:style w:type="paragraph" w:styleId="Heading6">
    <w:name w:val="heading 6"/>
    <w:basedOn w:val="Normal"/>
    <w:next w:val="Normal"/>
    <w:link w:val="Heading6Char"/>
    <w:uiPriority w:val="9"/>
    <w:semiHidden/>
    <w:unhideWhenUsed/>
    <w:qFormat/>
    <w:rsid w:val="00042DD2"/>
    <w:pPr>
      <w:keepNext/>
      <w:keepLines/>
      <w:numPr>
        <w:ilvl w:val="5"/>
        <w:numId w:val="1"/>
      </w:numPr>
      <w:spacing w:before="200" w:after="0"/>
      <w:outlineLvl w:val="5"/>
    </w:pPr>
    <w:rPr>
      <w:rFonts w:asciiTheme="majorHAnsi" w:eastAsiaTheme="majorEastAsia" w:hAnsiTheme="majorHAnsi" w:cstheme="majorBidi"/>
      <w:i/>
      <w:iCs/>
      <w:color w:val="0F243E" w:themeColor="accent1" w:themeShade="7F"/>
    </w:rPr>
  </w:style>
  <w:style w:type="paragraph" w:styleId="Heading7">
    <w:name w:val="heading 7"/>
    <w:basedOn w:val="Normal"/>
    <w:next w:val="Normal"/>
    <w:link w:val="Heading7Char"/>
    <w:uiPriority w:val="9"/>
    <w:semiHidden/>
    <w:unhideWhenUsed/>
    <w:qFormat/>
    <w:rsid w:val="00042D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2D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2D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4F0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4F00"/>
    <w:rPr>
      <w:rFonts w:eastAsiaTheme="minorEastAsia"/>
      <w:lang w:eastAsia="ja-JP"/>
    </w:rPr>
  </w:style>
  <w:style w:type="paragraph" w:styleId="BalloonText">
    <w:name w:val="Balloon Text"/>
    <w:basedOn w:val="Normal"/>
    <w:link w:val="BalloonTextChar"/>
    <w:uiPriority w:val="99"/>
    <w:semiHidden/>
    <w:unhideWhenUsed/>
    <w:rsid w:val="00A94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00"/>
    <w:rPr>
      <w:rFonts w:ascii="Tahoma" w:hAnsi="Tahoma" w:cs="Tahoma"/>
      <w:sz w:val="16"/>
      <w:szCs w:val="16"/>
    </w:rPr>
  </w:style>
  <w:style w:type="paragraph" w:styleId="Header">
    <w:name w:val="header"/>
    <w:basedOn w:val="Normal"/>
    <w:link w:val="HeaderChar"/>
    <w:uiPriority w:val="99"/>
    <w:unhideWhenUsed/>
    <w:rsid w:val="006C1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9B"/>
  </w:style>
  <w:style w:type="paragraph" w:styleId="Footer">
    <w:name w:val="footer"/>
    <w:basedOn w:val="Normal"/>
    <w:link w:val="FooterChar"/>
    <w:uiPriority w:val="99"/>
    <w:unhideWhenUsed/>
    <w:rsid w:val="006C1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9B"/>
  </w:style>
  <w:style w:type="paragraph" w:styleId="NormalWeb">
    <w:name w:val="Normal (Web)"/>
    <w:basedOn w:val="Normal"/>
    <w:uiPriority w:val="99"/>
    <w:semiHidden/>
    <w:unhideWhenUsed/>
    <w:rsid w:val="001617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4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DD2"/>
    <w:rPr>
      <w:rFonts w:ascii="Georgia" w:eastAsiaTheme="majorEastAsia" w:hAnsi="Georgia" w:cstheme="majorBidi"/>
      <w:b/>
      <w:bCs/>
      <w:color w:val="1F497D" w:themeColor="accent1"/>
      <w:sz w:val="28"/>
      <w:szCs w:val="28"/>
    </w:rPr>
  </w:style>
  <w:style w:type="character" w:customStyle="1" w:styleId="Heading2Char">
    <w:name w:val="Heading 2 Char"/>
    <w:basedOn w:val="DefaultParagraphFont"/>
    <w:link w:val="Heading2"/>
    <w:uiPriority w:val="9"/>
    <w:rsid w:val="00042DD2"/>
    <w:rPr>
      <w:rFonts w:ascii="Georgia" w:eastAsiaTheme="majorEastAsia" w:hAnsi="Georgia" w:cstheme="majorBidi"/>
      <w:b/>
      <w:bCs/>
      <w:color w:val="1F497D" w:themeColor="accent1"/>
      <w:sz w:val="24"/>
      <w:szCs w:val="26"/>
    </w:rPr>
  </w:style>
  <w:style w:type="character" w:customStyle="1" w:styleId="Heading3Char">
    <w:name w:val="Heading 3 Char"/>
    <w:basedOn w:val="DefaultParagraphFont"/>
    <w:link w:val="Heading3"/>
    <w:uiPriority w:val="9"/>
    <w:rsid w:val="00042DD2"/>
    <w:rPr>
      <w:rFonts w:ascii="Georgia" w:eastAsiaTheme="majorEastAsia" w:hAnsi="Georgia" w:cstheme="majorBidi"/>
      <w:bCs/>
      <w:color w:val="003F72" w:themeColor="text2"/>
      <w:sz w:val="24"/>
    </w:rPr>
  </w:style>
  <w:style w:type="character" w:customStyle="1" w:styleId="Heading4Char">
    <w:name w:val="Heading 4 Char"/>
    <w:basedOn w:val="DefaultParagraphFont"/>
    <w:link w:val="Heading4"/>
    <w:uiPriority w:val="9"/>
    <w:semiHidden/>
    <w:rsid w:val="00042DD2"/>
    <w:rPr>
      <w:rFonts w:asciiTheme="majorHAnsi" w:eastAsiaTheme="majorEastAsia" w:hAnsiTheme="majorHAnsi" w:cstheme="majorBidi"/>
      <w:b/>
      <w:bCs/>
      <w:i/>
      <w:iCs/>
      <w:color w:val="1F497D" w:themeColor="accent1"/>
    </w:rPr>
  </w:style>
  <w:style w:type="character" w:customStyle="1" w:styleId="Heading5Char">
    <w:name w:val="Heading 5 Char"/>
    <w:basedOn w:val="DefaultParagraphFont"/>
    <w:link w:val="Heading5"/>
    <w:uiPriority w:val="9"/>
    <w:semiHidden/>
    <w:rsid w:val="00042DD2"/>
    <w:rPr>
      <w:rFonts w:asciiTheme="majorHAnsi" w:eastAsiaTheme="majorEastAsia" w:hAnsiTheme="majorHAnsi" w:cstheme="majorBidi"/>
      <w:color w:val="0F243E" w:themeColor="accent1" w:themeShade="7F"/>
    </w:rPr>
  </w:style>
  <w:style w:type="character" w:customStyle="1" w:styleId="Heading6Char">
    <w:name w:val="Heading 6 Char"/>
    <w:basedOn w:val="DefaultParagraphFont"/>
    <w:link w:val="Heading6"/>
    <w:uiPriority w:val="9"/>
    <w:semiHidden/>
    <w:rsid w:val="00042DD2"/>
    <w:rPr>
      <w:rFonts w:asciiTheme="majorHAnsi" w:eastAsiaTheme="majorEastAsia" w:hAnsiTheme="majorHAnsi" w:cstheme="majorBidi"/>
      <w:i/>
      <w:iCs/>
      <w:color w:val="0F243E" w:themeColor="accent1" w:themeShade="7F"/>
    </w:rPr>
  </w:style>
  <w:style w:type="character" w:customStyle="1" w:styleId="Heading7Char">
    <w:name w:val="Heading 7 Char"/>
    <w:basedOn w:val="DefaultParagraphFont"/>
    <w:link w:val="Heading7"/>
    <w:uiPriority w:val="9"/>
    <w:semiHidden/>
    <w:rsid w:val="0004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2D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2DD2"/>
    <w:rPr>
      <w:rFonts w:asciiTheme="majorHAnsi" w:eastAsiaTheme="majorEastAsia" w:hAnsiTheme="majorHAnsi" w:cstheme="majorBidi"/>
      <w:i/>
      <w:iCs/>
      <w:color w:val="404040" w:themeColor="text1" w:themeTint="BF"/>
      <w:sz w:val="20"/>
      <w:szCs w:val="20"/>
    </w:rPr>
  </w:style>
  <w:style w:type="paragraph" w:customStyle="1" w:styleId="SectionHeading">
    <w:name w:val="Section Heading"/>
    <w:basedOn w:val="Normal"/>
    <w:qFormat/>
    <w:rsid w:val="00042DD2"/>
    <w:pPr>
      <w:keepNext/>
      <w:spacing w:before="360" w:after="240" w:line="240" w:lineRule="auto"/>
    </w:pPr>
    <w:rPr>
      <w:rFonts w:ascii="Georgia" w:hAnsi="Georgia" w:cs="Arial"/>
      <w:color w:val="1F497D" w:themeColor="accent1"/>
      <w:sz w:val="48"/>
      <w:szCs w:val="48"/>
    </w:rPr>
  </w:style>
  <w:style w:type="paragraph" w:styleId="BodyText">
    <w:name w:val="Body Text"/>
    <w:basedOn w:val="Normal"/>
    <w:link w:val="BodyTextChar"/>
    <w:uiPriority w:val="99"/>
    <w:unhideWhenUsed/>
    <w:rsid w:val="00042DD2"/>
    <w:pPr>
      <w:spacing w:before="240" w:after="240" w:line="240" w:lineRule="auto"/>
    </w:pPr>
    <w:rPr>
      <w:sz w:val="24"/>
    </w:rPr>
  </w:style>
  <w:style w:type="character" w:customStyle="1" w:styleId="BodyTextChar">
    <w:name w:val="Body Text Char"/>
    <w:basedOn w:val="DefaultParagraphFont"/>
    <w:link w:val="BodyText"/>
    <w:uiPriority w:val="99"/>
    <w:rsid w:val="00042DD2"/>
    <w:rPr>
      <w:sz w:val="24"/>
    </w:rPr>
  </w:style>
  <w:style w:type="paragraph" w:styleId="BlockText">
    <w:name w:val="Block Text"/>
    <w:basedOn w:val="Normal"/>
    <w:uiPriority w:val="99"/>
    <w:unhideWhenUsed/>
    <w:rsid w:val="00042DD2"/>
    <w:pPr>
      <w:pBdr>
        <w:top w:val="single" w:sz="2" w:space="10" w:color="1F497D" w:themeColor="accent1" w:shadow="1"/>
        <w:left w:val="single" w:sz="2" w:space="10" w:color="1F497D" w:themeColor="accent1" w:shadow="1"/>
        <w:bottom w:val="single" w:sz="2" w:space="10" w:color="1F497D" w:themeColor="accent1" w:shadow="1"/>
        <w:right w:val="single" w:sz="2" w:space="10" w:color="1F497D" w:themeColor="accent1" w:shadow="1"/>
      </w:pBdr>
      <w:ind w:left="1152" w:right="1152"/>
    </w:pPr>
    <w:rPr>
      <w:rFonts w:eastAsiaTheme="minorEastAsia"/>
      <w:i/>
      <w:iCs/>
      <w:color w:val="1F497D" w:themeColor="accent1"/>
    </w:rPr>
  </w:style>
  <w:style w:type="paragraph" w:customStyle="1" w:styleId="Subheading">
    <w:name w:val="Subheading"/>
    <w:basedOn w:val="Normal"/>
    <w:qFormat/>
    <w:rsid w:val="00042DD2"/>
    <w:pPr>
      <w:keepNext/>
      <w:spacing w:before="240" w:after="0" w:line="240" w:lineRule="auto"/>
    </w:pPr>
    <w:rPr>
      <w:b/>
      <w:color w:val="0083BE" w:themeColor="accent2"/>
      <w:sz w:val="24"/>
    </w:rPr>
  </w:style>
  <w:style w:type="paragraph" w:styleId="TOC1">
    <w:name w:val="toc 1"/>
    <w:basedOn w:val="Normal"/>
    <w:next w:val="Normal"/>
    <w:autoRedefine/>
    <w:uiPriority w:val="39"/>
    <w:unhideWhenUsed/>
    <w:rsid w:val="001600E3"/>
    <w:pPr>
      <w:spacing w:after="100"/>
    </w:pPr>
    <w:rPr>
      <w:sz w:val="24"/>
    </w:rPr>
  </w:style>
  <w:style w:type="paragraph" w:styleId="TOC2">
    <w:name w:val="toc 2"/>
    <w:basedOn w:val="Normal"/>
    <w:next w:val="Normal"/>
    <w:autoRedefine/>
    <w:uiPriority w:val="39"/>
    <w:unhideWhenUsed/>
    <w:rsid w:val="00042DD2"/>
    <w:pPr>
      <w:spacing w:after="100"/>
      <w:ind w:left="220"/>
    </w:pPr>
  </w:style>
  <w:style w:type="paragraph" w:styleId="TOC3">
    <w:name w:val="toc 3"/>
    <w:basedOn w:val="Normal"/>
    <w:next w:val="Normal"/>
    <w:autoRedefine/>
    <w:uiPriority w:val="39"/>
    <w:unhideWhenUsed/>
    <w:rsid w:val="00042DD2"/>
    <w:pPr>
      <w:spacing w:after="100"/>
      <w:ind w:left="440"/>
    </w:pPr>
  </w:style>
  <w:style w:type="character" w:styleId="Hyperlink">
    <w:name w:val="Hyperlink"/>
    <w:basedOn w:val="DefaultParagraphFont"/>
    <w:uiPriority w:val="99"/>
    <w:unhideWhenUsed/>
    <w:rsid w:val="00042DD2"/>
    <w:rPr>
      <w:color w:val="0000FF" w:themeColor="hyperlink"/>
      <w:u w:val="single"/>
    </w:rPr>
  </w:style>
  <w:style w:type="paragraph" w:customStyle="1" w:styleId="Bullet1">
    <w:name w:val="Bullet 1"/>
    <w:basedOn w:val="Normal"/>
    <w:qFormat/>
    <w:rsid w:val="001600E3"/>
    <w:pPr>
      <w:numPr>
        <w:numId w:val="12"/>
      </w:numPr>
      <w:spacing w:before="120" w:after="120" w:line="240" w:lineRule="auto"/>
    </w:pPr>
    <w:rPr>
      <w:sz w:val="24"/>
    </w:rPr>
  </w:style>
  <w:style w:type="paragraph" w:customStyle="1" w:styleId="Bullet2">
    <w:name w:val="Bullet 2"/>
    <w:basedOn w:val="Bullet1"/>
    <w:qFormat/>
    <w:rsid w:val="001600E3"/>
    <w:pPr>
      <w:numPr>
        <w:numId w:val="13"/>
      </w:numPr>
    </w:pPr>
  </w:style>
  <w:style w:type="paragraph" w:customStyle="1" w:styleId="TableText">
    <w:name w:val="Table Text"/>
    <w:basedOn w:val="Normal"/>
    <w:qFormat/>
    <w:rsid w:val="001600E3"/>
    <w:pPr>
      <w:spacing w:after="0" w:line="240" w:lineRule="auto"/>
    </w:pPr>
    <w:rPr>
      <w:sz w:val="20"/>
    </w:rPr>
  </w:style>
  <w:style w:type="paragraph" w:customStyle="1" w:styleId="TableBullet">
    <w:name w:val="Table Bullet"/>
    <w:basedOn w:val="TableText"/>
    <w:qFormat/>
    <w:rsid w:val="001600E3"/>
    <w:pPr>
      <w:numPr>
        <w:numId w:val="14"/>
      </w:numPr>
      <w:ind w:left="432" w:hanging="288"/>
    </w:pPr>
  </w:style>
  <w:style w:type="paragraph" w:customStyle="1" w:styleId="TableColumnHeading">
    <w:name w:val="Table Column Heading"/>
    <w:basedOn w:val="TableText"/>
    <w:qFormat/>
    <w:rsid w:val="001600E3"/>
    <w:rPr>
      <w:b/>
      <w:color w:val="FFFFFF" w:themeColor="background1"/>
    </w:rPr>
  </w:style>
  <w:style w:type="table" w:styleId="MediumShading1-Accent1">
    <w:name w:val="Medium Shading 1 Accent 1"/>
    <w:basedOn w:val="TableNormal"/>
    <w:uiPriority w:val="63"/>
    <w:rsid w:val="001600E3"/>
    <w:pPr>
      <w:spacing w:after="0" w:line="240" w:lineRule="auto"/>
    </w:pPr>
    <w:tblPr>
      <w:tblStyleRowBandSize w:val="1"/>
      <w:tblStyleColBandSize w:val="1"/>
      <w:tblBorders>
        <w:top w:val="single" w:sz="8" w:space="0" w:color="3071C3" w:themeColor="accent1" w:themeTint="BF"/>
        <w:left w:val="single" w:sz="8" w:space="0" w:color="3071C3" w:themeColor="accent1" w:themeTint="BF"/>
        <w:bottom w:val="single" w:sz="8" w:space="0" w:color="3071C3" w:themeColor="accent1" w:themeTint="BF"/>
        <w:right w:val="single" w:sz="8" w:space="0" w:color="3071C3" w:themeColor="accent1" w:themeTint="BF"/>
        <w:insideH w:val="single" w:sz="8" w:space="0" w:color="3071C3" w:themeColor="accent1" w:themeTint="BF"/>
      </w:tblBorders>
    </w:tblPr>
    <w:tblStylePr w:type="firstRow">
      <w:pPr>
        <w:spacing w:before="0" w:after="0" w:line="240" w:lineRule="auto"/>
      </w:pPr>
      <w:rPr>
        <w:b/>
        <w:bCs/>
        <w:color w:val="FFFFFF" w:themeColor="background1"/>
      </w:rPr>
      <w:tblPr/>
      <w:tcPr>
        <w:tcBorders>
          <w:top w:val="single" w:sz="8" w:space="0" w:color="3071C3" w:themeColor="accent1" w:themeTint="BF"/>
          <w:left w:val="single" w:sz="8" w:space="0" w:color="3071C3" w:themeColor="accent1" w:themeTint="BF"/>
          <w:bottom w:val="single" w:sz="8" w:space="0" w:color="3071C3" w:themeColor="accent1" w:themeTint="BF"/>
          <w:right w:val="single" w:sz="8" w:space="0" w:color="3071C3" w:themeColor="accent1" w:themeTint="BF"/>
          <w:insideH w:val="nil"/>
          <w:insideV w:val="nil"/>
        </w:tcBorders>
        <w:shd w:val="clear" w:color="auto" w:fill="1F497D" w:themeFill="accent1"/>
      </w:tcPr>
    </w:tblStylePr>
    <w:tblStylePr w:type="lastRow">
      <w:pPr>
        <w:spacing w:before="0" w:after="0" w:line="240" w:lineRule="auto"/>
      </w:pPr>
      <w:rPr>
        <w:b/>
        <w:bCs/>
      </w:rPr>
      <w:tblPr/>
      <w:tcPr>
        <w:tcBorders>
          <w:top w:val="double" w:sz="6" w:space="0" w:color="3071C3" w:themeColor="accent1" w:themeTint="BF"/>
          <w:left w:val="single" w:sz="8" w:space="0" w:color="3071C3" w:themeColor="accent1" w:themeTint="BF"/>
          <w:bottom w:val="single" w:sz="8" w:space="0" w:color="3071C3" w:themeColor="accent1" w:themeTint="BF"/>
          <w:right w:val="single" w:sz="8" w:space="0" w:color="3071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0ED" w:themeFill="accent1" w:themeFillTint="3F"/>
      </w:tcPr>
    </w:tblStylePr>
    <w:tblStylePr w:type="band1Horz">
      <w:tblPr/>
      <w:tcPr>
        <w:tcBorders>
          <w:insideH w:val="nil"/>
          <w:insideV w:val="nil"/>
        </w:tcBorders>
        <w:shd w:val="clear" w:color="auto" w:fill="B8D0ED"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1600E3"/>
    <w:pPr>
      <w:keepNext/>
      <w:spacing w:before="240" w:after="40" w:line="240" w:lineRule="auto"/>
      <w:jc w:val="center"/>
    </w:pPr>
    <w:rPr>
      <w:b/>
      <w:bCs/>
      <w:color w:val="1F497D" w:themeColor="accent1"/>
      <w:sz w:val="20"/>
      <w:szCs w:val="18"/>
    </w:rPr>
  </w:style>
  <w:style w:type="paragraph" w:styleId="ListParagraph">
    <w:name w:val="List Paragraph"/>
    <w:basedOn w:val="Normal"/>
    <w:uiPriority w:val="34"/>
    <w:qFormat/>
    <w:rsid w:val="00EF0670"/>
    <w:pPr>
      <w:ind w:left="720"/>
      <w:contextualSpacing/>
    </w:pPr>
  </w:style>
  <w:style w:type="character" w:styleId="CommentReference">
    <w:name w:val="annotation reference"/>
    <w:basedOn w:val="DefaultParagraphFont"/>
    <w:uiPriority w:val="99"/>
    <w:semiHidden/>
    <w:unhideWhenUsed/>
    <w:rsid w:val="001D5607"/>
    <w:rPr>
      <w:sz w:val="16"/>
      <w:szCs w:val="16"/>
    </w:rPr>
  </w:style>
  <w:style w:type="paragraph" w:styleId="CommentText">
    <w:name w:val="annotation text"/>
    <w:basedOn w:val="Normal"/>
    <w:link w:val="CommentTextChar"/>
    <w:uiPriority w:val="99"/>
    <w:semiHidden/>
    <w:unhideWhenUsed/>
    <w:rsid w:val="001D5607"/>
    <w:pPr>
      <w:spacing w:line="240" w:lineRule="auto"/>
    </w:pPr>
    <w:rPr>
      <w:sz w:val="20"/>
      <w:szCs w:val="20"/>
    </w:rPr>
  </w:style>
  <w:style w:type="character" w:customStyle="1" w:styleId="CommentTextChar">
    <w:name w:val="Comment Text Char"/>
    <w:basedOn w:val="DefaultParagraphFont"/>
    <w:link w:val="CommentText"/>
    <w:uiPriority w:val="99"/>
    <w:semiHidden/>
    <w:rsid w:val="001D5607"/>
    <w:rPr>
      <w:sz w:val="20"/>
      <w:szCs w:val="20"/>
    </w:rPr>
  </w:style>
  <w:style w:type="paragraph" w:styleId="CommentSubject">
    <w:name w:val="annotation subject"/>
    <w:basedOn w:val="CommentText"/>
    <w:next w:val="CommentText"/>
    <w:link w:val="CommentSubjectChar"/>
    <w:uiPriority w:val="99"/>
    <w:semiHidden/>
    <w:unhideWhenUsed/>
    <w:rsid w:val="001D5607"/>
    <w:rPr>
      <w:b/>
      <w:bCs/>
    </w:rPr>
  </w:style>
  <w:style w:type="character" w:customStyle="1" w:styleId="CommentSubjectChar">
    <w:name w:val="Comment Subject Char"/>
    <w:basedOn w:val="CommentTextChar"/>
    <w:link w:val="CommentSubject"/>
    <w:uiPriority w:val="99"/>
    <w:semiHidden/>
    <w:rsid w:val="001D5607"/>
    <w:rPr>
      <w:b/>
      <w:bCs/>
      <w:sz w:val="20"/>
      <w:szCs w:val="20"/>
    </w:rPr>
  </w:style>
  <w:style w:type="character" w:styleId="Strong">
    <w:name w:val="Strong"/>
    <w:basedOn w:val="DefaultParagraphFont"/>
    <w:uiPriority w:val="22"/>
    <w:qFormat/>
    <w:rsid w:val="008D4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21591">
      <w:bodyDiv w:val="1"/>
      <w:marLeft w:val="0"/>
      <w:marRight w:val="0"/>
      <w:marTop w:val="0"/>
      <w:marBottom w:val="0"/>
      <w:divBdr>
        <w:top w:val="none" w:sz="0" w:space="0" w:color="auto"/>
        <w:left w:val="none" w:sz="0" w:space="0" w:color="auto"/>
        <w:bottom w:val="none" w:sz="0" w:space="0" w:color="auto"/>
        <w:right w:val="none" w:sz="0" w:space="0" w:color="auto"/>
      </w:divBdr>
    </w:div>
    <w:div w:id="957294339">
      <w:bodyDiv w:val="1"/>
      <w:marLeft w:val="0"/>
      <w:marRight w:val="0"/>
      <w:marTop w:val="0"/>
      <w:marBottom w:val="0"/>
      <w:divBdr>
        <w:top w:val="none" w:sz="0" w:space="0" w:color="auto"/>
        <w:left w:val="none" w:sz="0" w:space="0" w:color="auto"/>
        <w:bottom w:val="none" w:sz="0" w:space="0" w:color="auto"/>
        <w:right w:val="none" w:sz="0" w:space="0" w:color="auto"/>
      </w:divBdr>
    </w:div>
    <w:div w:id="19125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077/M21-1-Part-I-Chapter-3-Section-B-A-Representatives-Right-to-Notification-and-Review-of-Record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vbacoweb03.dva.va.gov/bl/21/SOJ/default.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077/M21-1-Part-I-Chapter-3-Section-B-A-Representatives-Right-to-Notification-and-Review-of-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a.gov/ogc/apps/accreditation/index.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BPI">
      <a:dk1>
        <a:sysClr val="windowText" lastClr="000000"/>
      </a:dk1>
      <a:lt1>
        <a:sysClr val="window" lastClr="FFFFFF"/>
      </a:lt1>
      <a:dk2>
        <a:srgbClr val="003F72"/>
      </a:dk2>
      <a:lt2>
        <a:srgbClr val="F2F2F2"/>
      </a:lt2>
      <a:accent1>
        <a:srgbClr val="1F497D"/>
      </a:accent1>
      <a:accent2>
        <a:srgbClr val="0083BE"/>
      </a:accent2>
      <a:accent3>
        <a:srgbClr val="598527"/>
      </a:accent3>
      <a:accent4>
        <a:srgbClr val="839097"/>
      </a:accent4>
      <a:accent5>
        <a:srgbClr val="F3CF45"/>
      </a:accent5>
      <a:accent6>
        <a:srgbClr val="DCDDD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RO317-839076992-14099</_dlc_DocId>
    <_dlc_DocIdUrl xmlns="b62c6c12-24c5-4d47-ac4d-c5cc93bcdf7b">
      <Url>https://vaww.vashare.vba.va.gov/sites/SPTNCIO/focusedveterans/training/VSRvirtualtraining/_layouts/15/DocIdRedir.aspx?ID=RO317-839076992-14099</Url>
      <Description>RO317-839076992-14099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2DDD-419F-44E4-BBEB-5F1FDAD0121B}">
  <ds:schemaRefs>
    <ds:schemaRef ds:uri="http://schemas.microsoft.com/sharepoint/v3/contenttype/forms"/>
  </ds:schemaRefs>
</ds:datastoreItem>
</file>

<file path=customXml/itemProps2.xml><?xml version="1.0" encoding="utf-8"?>
<ds:datastoreItem xmlns:ds="http://schemas.openxmlformats.org/officeDocument/2006/customXml" ds:itemID="{29299B52-D766-4049-99EE-7687130E8627}">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B7BA44A-DE1B-4FD3-B9DC-5E9D02135357}">
  <ds:schemaRefs>
    <ds:schemaRef ds:uri="http://schemas.microsoft.com/sharepoint/events"/>
  </ds:schemaRefs>
</ds:datastoreItem>
</file>

<file path=customXml/itemProps4.xml><?xml version="1.0" encoding="utf-8"?>
<ds:datastoreItem xmlns:ds="http://schemas.openxmlformats.org/officeDocument/2006/customXml" ds:itemID="{222D9278-64C7-4928-9CBA-A05499B1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D3BC39-1EEE-4172-A0EA-ADB87244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VSO Interim Guidance for Paper Correxpondence</vt:lpstr>
    </vt:vector>
  </TitlesOfParts>
  <Company>Veterans Benefits Administration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VSO Interim Guidance for Paper Correxpondence</dc:title>
  <dc:subject>FE, FSR, LIE, QRT</dc:subject>
  <dc:creator>Department of Veterans Affairs, Veterans Benefits Administration, Fiduciary Service, STAFF</dc:creator>
  <cp:lastModifiedBy>Kathy Poole</cp:lastModifiedBy>
  <cp:revision>5</cp:revision>
  <dcterms:created xsi:type="dcterms:W3CDTF">2019-10-10T17:54:00Z</dcterms:created>
  <dcterms:modified xsi:type="dcterms:W3CDTF">2019-10-15T18:27:00Z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e6636d8b-73f3-4951-ae2c-1945a4f6677c</vt:lpwstr>
  </property>
  <property fmtid="{D5CDD505-2E9C-101B-9397-08002B2CF9AE}" pid="4" name="Language">
    <vt:lpwstr>en</vt:lpwstr>
  </property>
  <property fmtid="{D5CDD505-2E9C-101B-9397-08002B2CF9AE}" pid="5" name="Type">
    <vt:lpwstr>Reference</vt:lpwstr>
  </property>
</Properties>
</file>