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bookmarkStart w:id="0" w:name="_GoBack"/>
      <w:bookmarkEnd w:id="0"/>
    </w:p>
    <w:p w14:paraId="235F411C" w14:textId="45AB522F" w:rsidR="009B2F5A" w:rsidRPr="009C6F64" w:rsidRDefault="009C6F64">
      <w:pPr>
        <w:pStyle w:val="VBALessonPlanName"/>
        <w:rPr>
          <w:color w:val="auto"/>
        </w:rPr>
      </w:pPr>
      <w:r w:rsidRPr="009C6F64">
        <w:rPr>
          <w:color w:val="auto"/>
        </w:rPr>
        <w:t>Infectious Diseases, Immune Disorders, and Nutritional Deficiencies</w:t>
      </w:r>
      <w:r w:rsidR="00940108">
        <w:rPr>
          <w:color w:val="auto"/>
        </w:rPr>
        <w:t xml:space="preserve"> (IWT)</w:t>
      </w:r>
    </w:p>
    <w:p w14:paraId="235F411D" w14:textId="77777777" w:rsidR="009B2F5A" w:rsidRPr="009C6F64" w:rsidRDefault="009B2F5A">
      <w:pPr>
        <w:pStyle w:val="VBALessonPlanTitle"/>
        <w:rPr>
          <w:color w:val="auto"/>
        </w:rPr>
      </w:pPr>
      <w:bookmarkStart w:id="1" w:name="_Toc277338715"/>
      <w:r w:rsidRPr="009C6F64">
        <w:rPr>
          <w:color w:val="auto"/>
        </w:rPr>
        <w:t>Instructor Lesson Plan</w:t>
      </w:r>
      <w:bookmarkEnd w:id="1"/>
    </w:p>
    <w:p w14:paraId="235F411E" w14:textId="7330510B" w:rsidR="009B2F5A" w:rsidRPr="009C6F64" w:rsidRDefault="009B2F5A">
      <w:pPr>
        <w:pStyle w:val="VBALessonPlanName"/>
        <w:rPr>
          <w:color w:val="auto"/>
        </w:rPr>
      </w:pPr>
      <w:bookmarkStart w:id="2" w:name="_Toc269888738"/>
      <w:bookmarkStart w:id="3" w:name="_Toc269888786"/>
      <w:bookmarkStart w:id="4" w:name="_Toc277338716"/>
      <w:r w:rsidRPr="009C6F64">
        <w:rPr>
          <w:color w:val="auto"/>
        </w:rPr>
        <w:t xml:space="preserve">Time Required: </w:t>
      </w:r>
      <w:r w:rsidR="009C6F64" w:rsidRPr="009C6F64">
        <w:rPr>
          <w:color w:val="auto"/>
        </w:rPr>
        <w:t>1.5</w:t>
      </w:r>
      <w:r w:rsidRPr="009C6F64">
        <w:rPr>
          <w:color w:val="auto"/>
        </w:rPr>
        <w:t xml:space="preserve"> 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0474C549" w14:textId="401CC62B" w:rsidR="00940108"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12443260" w:history="1">
        <w:r w:rsidR="00940108" w:rsidRPr="00BE3BDB">
          <w:rPr>
            <w:rStyle w:val="Hyperlink"/>
          </w:rPr>
          <w:t>Lesson Description</w:t>
        </w:r>
        <w:r w:rsidR="00940108">
          <w:rPr>
            <w:webHidden/>
          </w:rPr>
          <w:tab/>
        </w:r>
        <w:r w:rsidR="00940108">
          <w:rPr>
            <w:webHidden/>
          </w:rPr>
          <w:fldChar w:fldCharType="begin"/>
        </w:r>
        <w:r w:rsidR="00940108">
          <w:rPr>
            <w:webHidden/>
          </w:rPr>
          <w:instrText xml:space="preserve"> PAGEREF _Toc12443260 \h </w:instrText>
        </w:r>
        <w:r w:rsidR="00940108">
          <w:rPr>
            <w:webHidden/>
          </w:rPr>
        </w:r>
        <w:r w:rsidR="00940108">
          <w:rPr>
            <w:webHidden/>
          </w:rPr>
          <w:fldChar w:fldCharType="separate"/>
        </w:r>
        <w:r w:rsidR="00206A05">
          <w:rPr>
            <w:webHidden/>
          </w:rPr>
          <w:t>2</w:t>
        </w:r>
        <w:r w:rsidR="00940108">
          <w:rPr>
            <w:webHidden/>
          </w:rPr>
          <w:fldChar w:fldCharType="end"/>
        </w:r>
      </w:hyperlink>
    </w:p>
    <w:p w14:paraId="0EC128B6" w14:textId="5522A0BE" w:rsidR="00940108" w:rsidRDefault="00817978">
      <w:pPr>
        <w:pStyle w:val="TOC1"/>
        <w:rPr>
          <w:rFonts w:asciiTheme="minorHAnsi" w:eastAsiaTheme="minorEastAsia" w:hAnsiTheme="minorHAnsi" w:cstheme="minorBidi"/>
          <w:sz w:val="22"/>
        </w:rPr>
      </w:pPr>
      <w:hyperlink w:anchor="_Toc12443261" w:history="1">
        <w:r w:rsidR="00940108" w:rsidRPr="00BE3BDB">
          <w:rPr>
            <w:rStyle w:val="Hyperlink"/>
          </w:rPr>
          <w:t>Introduction to Infectious Diseases, Immune Disorders, and Nutritional Deficiencies</w:t>
        </w:r>
        <w:r w:rsidR="00940108">
          <w:rPr>
            <w:webHidden/>
          </w:rPr>
          <w:tab/>
        </w:r>
        <w:r w:rsidR="00940108">
          <w:rPr>
            <w:webHidden/>
          </w:rPr>
          <w:fldChar w:fldCharType="begin"/>
        </w:r>
        <w:r w:rsidR="00940108">
          <w:rPr>
            <w:webHidden/>
          </w:rPr>
          <w:instrText xml:space="preserve"> PAGEREF _Toc12443261 \h </w:instrText>
        </w:r>
        <w:r w:rsidR="00940108">
          <w:rPr>
            <w:webHidden/>
          </w:rPr>
        </w:r>
        <w:r w:rsidR="00940108">
          <w:rPr>
            <w:webHidden/>
          </w:rPr>
          <w:fldChar w:fldCharType="separate"/>
        </w:r>
        <w:r w:rsidR="00206A05">
          <w:rPr>
            <w:webHidden/>
          </w:rPr>
          <w:t>4</w:t>
        </w:r>
        <w:r w:rsidR="00940108">
          <w:rPr>
            <w:webHidden/>
          </w:rPr>
          <w:fldChar w:fldCharType="end"/>
        </w:r>
      </w:hyperlink>
    </w:p>
    <w:p w14:paraId="23438185" w14:textId="65FC7F50" w:rsidR="00940108" w:rsidRDefault="00817978">
      <w:pPr>
        <w:pStyle w:val="TOC1"/>
        <w:rPr>
          <w:rFonts w:asciiTheme="minorHAnsi" w:eastAsiaTheme="minorEastAsia" w:hAnsiTheme="minorHAnsi" w:cstheme="minorBidi"/>
          <w:sz w:val="22"/>
        </w:rPr>
      </w:pPr>
      <w:hyperlink w:anchor="_Toc12443262" w:history="1">
        <w:r w:rsidR="00940108" w:rsidRPr="00BE3BDB">
          <w:rPr>
            <w:rStyle w:val="Hyperlink"/>
          </w:rPr>
          <w:t>Topic 1: Infectious Diseases, Immune Disorders, and Nutritional Deficiencies Overview</w:t>
        </w:r>
        <w:r w:rsidR="00940108">
          <w:rPr>
            <w:webHidden/>
          </w:rPr>
          <w:tab/>
        </w:r>
        <w:r w:rsidR="00940108">
          <w:rPr>
            <w:webHidden/>
          </w:rPr>
          <w:fldChar w:fldCharType="begin"/>
        </w:r>
        <w:r w:rsidR="00940108">
          <w:rPr>
            <w:webHidden/>
          </w:rPr>
          <w:instrText xml:space="preserve"> PAGEREF _Toc12443262 \h </w:instrText>
        </w:r>
        <w:r w:rsidR="00940108">
          <w:rPr>
            <w:webHidden/>
          </w:rPr>
        </w:r>
        <w:r w:rsidR="00940108">
          <w:rPr>
            <w:webHidden/>
          </w:rPr>
          <w:fldChar w:fldCharType="separate"/>
        </w:r>
        <w:r w:rsidR="00206A05">
          <w:rPr>
            <w:webHidden/>
          </w:rPr>
          <w:t>6</w:t>
        </w:r>
        <w:r w:rsidR="00940108">
          <w:rPr>
            <w:webHidden/>
          </w:rPr>
          <w:fldChar w:fldCharType="end"/>
        </w:r>
      </w:hyperlink>
    </w:p>
    <w:p w14:paraId="6FCC9604" w14:textId="65ECABAF" w:rsidR="00940108" w:rsidRDefault="00817978">
      <w:pPr>
        <w:pStyle w:val="TOC1"/>
        <w:rPr>
          <w:rFonts w:asciiTheme="minorHAnsi" w:eastAsiaTheme="minorEastAsia" w:hAnsiTheme="minorHAnsi" w:cstheme="minorBidi"/>
          <w:sz w:val="22"/>
        </w:rPr>
      </w:pPr>
      <w:hyperlink w:anchor="_Toc12443263" w:history="1">
        <w:r w:rsidR="00940108" w:rsidRPr="00BE3BDB">
          <w:rPr>
            <w:rStyle w:val="Hyperlink"/>
          </w:rPr>
          <w:t>Topic 2: 38 CFR 4.88b Highlights</w:t>
        </w:r>
        <w:r w:rsidR="00940108">
          <w:rPr>
            <w:webHidden/>
          </w:rPr>
          <w:tab/>
        </w:r>
        <w:r w:rsidR="00940108">
          <w:rPr>
            <w:webHidden/>
          </w:rPr>
          <w:fldChar w:fldCharType="begin"/>
        </w:r>
        <w:r w:rsidR="00940108">
          <w:rPr>
            <w:webHidden/>
          </w:rPr>
          <w:instrText xml:space="preserve"> PAGEREF _Toc12443263 \h </w:instrText>
        </w:r>
        <w:r w:rsidR="00940108">
          <w:rPr>
            <w:webHidden/>
          </w:rPr>
        </w:r>
        <w:r w:rsidR="00940108">
          <w:rPr>
            <w:webHidden/>
          </w:rPr>
          <w:fldChar w:fldCharType="separate"/>
        </w:r>
        <w:r w:rsidR="00206A05">
          <w:rPr>
            <w:webHidden/>
          </w:rPr>
          <w:t>11</w:t>
        </w:r>
        <w:r w:rsidR="00940108">
          <w:rPr>
            <w:webHidden/>
          </w:rPr>
          <w:fldChar w:fldCharType="end"/>
        </w:r>
      </w:hyperlink>
    </w:p>
    <w:p w14:paraId="16A41B54" w14:textId="1F596E55" w:rsidR="00940108" w:rsidRDefault="00817978">
      <w:pPr>
        <w:pStyle w:val="TOC1"/>
        <w:rPr>
          <w:rFonts w:asciiTheme="minorHAnsi" w:eastAsiaTheme="minorEastAsia" w:hAnsiTheme="minorHAnsi" w:cstheme="minorBidi"/>
          <w:sz w:val="22"/>
        </w:rPr>
      </w:pPr>
      <w:hyperlink w:anchor="_Toc12443264" w:history="1">
        <w:r w:rsidR="00940108" w:rsidRPr="00BE3BDB">
          <w:rPr>
            <w:rStyle w:val="Hyperlink"/>
          </w:rPr>
          <w:t>Topic 3: Review of Rating Materials</w:t>
        </w:r>
        <w:r w:rsidR="00940108">
          <w:rPr>
            <w:webHidden/>
          </w:rPr>
          <w:tab/>
        </w:r>
        <w:r w:rsidR="00940108">
          <w:rPr>
            <w:webHidden/>
          </w:rPr>
          <w:fldChar w:fldCharType="begin"/>
        </w:r>
        <w:r w:rsidR="00940108">
          <w:rPr>
            <w:webHidden/>
          </w:rPr>
          <w:instrText xml:space="preserve"> PAGEREF _Toc12443264 \h </w:instrText>
        </w:r>
        <w:r w:rsidR="00940108">
          <w:rPr>
            <w:webHidden/>
          </w:rPr>
        </w:r>
        <w:r w:rsidR="00940108">
          <w:rPr>
            <w:webHidden/>
          </w:rPr>
          <w:fldChar w:fldCharType="separate"/>
        </w:r>
        <w:r w:rsidR="00206A05">
          <w:rPr>
            <w:webHidden/>
          </w:rPr>
          <w:t>20</w:t>
        </w:r>
        <w:r w:rsidR="00940108">
          <w:rPr>
            <w:webHidden/>
          </w:rPr>
          <w:fldChar w:fldCharType="end"/>
        </w:r>
      </w:hyperlink>
    </w:p>
    <w:p w14:paraId="30B9335E" w14:textId="70C9F2B1" w:rsidR="00940108" w:rsidRDefault="00817978">
      <w:pPr>
        <w:pStyle w:val="TOC1"/>
        <w:rPr>
          <w:rFonts w:asciiTheme="minorHAnsi" w:eastAsiaTheme="minorEastAsia" w:hAnsiTheme="minorHAnsi" w:cstheme="minorBidi"/>
          <w:sz w:val="22"/>
        </w:rPr>
      </w:pPr>
      <w:hyperlink w:anchor="_Toc12443265" w:history="1">
        <w:r w:rsidR="00940108" w:rsidRPr="00BE3BDB">
          <w:rPr>
            <w:rStyle w:val="Hyperlink"/>
          </w:rPr>
          <w:t>Lesson Review, Assessment, and Wrap-up</w:t>
        </w:r>
        <w:r w:rsidR="00940108">
          <w:rPr>
            <w:webHidden/>
          </w:rPr>
          <w:tab/>
        </w:r>
        <w:r w:rsidR="00940108">
          <w:rPr>
            <w:webHidden/>
          </w:rPr>
          <w:fldChar w:fldCharType="begin"/>
        </w:r>
        <w:r w:rsidR="00940108">
          <w:rPr>
            <w:webHidden/>
          </w:rPr>
          <w:instrText xml:space="preserve"> PAGEREF _Toc12443265 \h </w:instrText>
        </w:r>
        <w:r w:rsidR="00940108">
          <w:rPr>
            <w:webHidden/>
          </w:rPr>
        </w:r>
        <w:r w:rsidR="00940108">
          <w:rPr>
            <w:webHidden/>
          </w:rPr>
          <w:fldChar w:fldCharType="separate"/>
        </w:r>
        <w:r w:rsidR="00206A05">
          <w:rPr>
            <w:webHidden/>
          </w:rPr>
          <w:t>22</w:t>
        </w:r>
        <w:r w:rsidR="00940108">
          <w:rPr>
            <w:webHidden/>
          </w:rPr>
          <w:fldChar w:fldCharType="end"/>
        </w:r>
      </w:hyperlink>
    </w:p>
    <w:p w14:paraId="235F4129" w14:textId="76D92BDD"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12443260"/>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72A4D294" w:rsidR="009B2F5A" w:rsidRDefault="00764ED3">
            <w:pPr>
              <w:pStyle w:val="VBALMS"/>
            </w:pPr>
            <w:r w:rsidRPr="00764ED3">
              <w:rPr>
                <w:color w:val="000000" w:themeColor="text1"/>
              </w:rPr>
              <w:t>4523499</w:t>
            </w:r>
          </w:p>
        </w:tc>
      </w:tr>
      <w:tr w:rsidR="009B2F5A" w14:paraId="235F4134" w14:textId="77777777" w:rsidTr="001D097D">
        <w:trPr>
          <w:trHeight w:val="621"/>
        </w:trPr>
        <w:tc>
          <w:tcPr>
            <w:tcW w:w="2348" w:type="dxa"/>
            <w:tcBorders>
              <w:top w:val="nil"/>
              <w:left w:val="nil"/>
              <w:bottom w:val="nil"/>
              <w:right w:val="nil"/>
            </w:tcBorders>
          </w:tcPr>
          <w:p w14:paraId="235F4132" w14:textId="77777777" w:rsidR="009B2F5A" w:rsidRDefault="009B2F5A" w:rsidP="001D097D">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01B6F005" w:rsidR="009B2F5A" w:rsidRDefault="00732F8C" w:rsidP="001D097D">
            <w:pPr>
              <w:pStyle w:val="VBABodyText"/>
              <w:spacing w:after="0"/>
              <w:rPr>
                <w:b/>
                <w:color w:val="000000"/>
                <w:sz w:val="36"/>
                <w:szCs w:val="36"/>
              </w:rPr>
            </w:pPr>
            <w:r>
              <w:rPr>
                <w:color w:val="auto"/>
              </w:rPr>
              <w:t>There are no prerequisites for this lesson.</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5EB470B3" w:rsidR="009B2F5A" w:rsidRDefault="009B2F5A">
            <w:pPr>
              <w:pStyle w:val="VBABodyText"/>
              <w:rPr>
                <w:iCs/>
                <w:color w:val="auto"/>
              </w:rPr>
            </w:pPr>
            <w:r>
              <w:rPr>
                <w:color w:val="auto"/>
              </w:rPr>
              <w:t xml:space="preserve">The target audience </w:t>
            </w:r>
            <w:r w:rsidRPr="00732F8C">
              <w:rPr>
                <w:color w:val="000000" w:themeColor="text1"/>
              </w:rPr>
              <w:t xml:space="preserve">for </w:t>
            </w:r>
            <w:r w:rsidR="003A5A0D">
              <w:rPr>
                <w:iCs/>
                <w:color w:val="000000" w:themeColor="text1"/>
              </w:rPr>
              <w:t>this course</w:t>
            </w:r>
            <w:r w:rsidRPr="00732F8C">
              <w:rPr>
                <w:iCs/>
                <w:color w:val="000000" w:themeColor="text1"/>
              </w:rPr>
              <w:t xml:space="preserve"> </w:t>
            </w:r>
            <w:r>
              <w:rPr>
                <w:iCs/>
                <w:color w:val="auto"/>
              </w:rPr>
              <w:t>is</w:t>
            </w:r>
            <w:r w:rsidR="00732F8C">
              <w:rPr>
                <w:iCs/>
                <w:color w:val="auto"/>
              </w:rPr>
              <w:t xml:space="preserve"> entry level RVSR. </w:t>
            </w:r>
          </w:p>
          <w:p w14:paraId="235F4137" w14:textId="41197064" w:rsidR="009B2F5A" w:rsidRDefault="009B2F5A">
            <w:pPr>
              <w:pStyle w:val="VBABodyText"/>
              <w:rPr>
                <w:color w:val="auto"/>
              </w:rPr>
            </w:pPr>
            <w:r>
              <w:rPr>
                <w:iCs/>
                <w:color w:val="auto"/>
              </w:rPr>
              <w:t>Although this lesson is targeted to teach the</w:t>
            </w:r>
            <w:r w:rsidR="00732F8C">
              <w:rPr>
                <w:iCs/>
                <w:color w:val="auto"/>
              </w:rPr>
              <w:t xml:space="preserve"> entry level, RVSR</w:t>
            </w:r>
            <w:r>
              <w:rPr>
                <w:iCs/>
                <w:color w:val="auto"/>
              </w:rPr>
              <w:t xml:space="preserve"> 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1520DB92" w:rsidR="009B2F5A" w:rsidRPr="001D097D" w:rsidRDefault="001D097D" w:rsidP="00762EA9">
            <w:pPr>
              <w:pStyle w:val="VBATimeReq"/>
              <w:spacing w:after="120"/>
              <w:rPr>
                <w:color w:val="auto"/>
              </w:rPr>
            </w:pPr>
            <w:r w:rsidRPr="001D097D">
              <w:rPr>
                <w:color w:val="auto"/>
              </w:rPr>
              <w:t>1.5</w:t>
            </w:r>
            <w:r w:rsidR="009B2F5A" w:rsidRPr="001D097D">
              <w:rPr>
                <w:color w:val="auto"/>
              </w:rPr>
              <w:t xml:space="preserve"> hour</w:t>
            </w:r>
            <w:r w:rsidRPr="001D097D">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Pr="001D097D" w:rsidRDefault="009B2F5A">
            <w:pPr>
              <w:pStyle w:val="VBABodyText"/>
              <w:rPr>
                <w:color w:val="auto"/>
              </w:rPr>
            </w:pPr>
            <w:r w:rsidRPr="001D097D">
              <w:rPr>
                <w:color w:val="auto"/>
              </w:rPr>
              <w:t>Lesson materials:</w:t>
            </w:r>
          </w:p>
          <w:p w14:paraId="5F8A7577" w14:textId="77777777" w:rsidR="009B2F5A" w:rsidRDefault="00732F8C" w:rsidP="001D097D">
            <w:pPr>
              <w:pStyle w:val="VBAFirstLevelBullet"/>
              <w:spacing w:after="120"/>
            </w:pPr>
            <w:r w:rsidRPr="001D097D">
              <w:rPr>
                <w:iCs/>
              </w:rPr>
              <w:t>Infectious diseases, immune disorders, and nutritional deficiencies</w:t>
            </w:r>
            <w:r w:rsidR="009B2F5A" w:rsidRPr="001D097D">
              <w:rPr>
                <w:iCs/>
              </w:rPr>
              <w:t xml:space="preserve"> </w:t>
            </w:r>
            <w:r w:rsidR="009B2F5A" w:rsidRPr="001D097D">
              <w:t>PowerPoint Presentation</w:t>
            </w:r>
          </w:p>
          <w:p w14:paraId="235F4141" w14:textId="5992D0AC" w:rsidR="007030B9" w:rsidRPr="001D097D" w:rsidRDefault="007030B9" w:rsidP="001D097D">
            <w:pPr>
              <w:pStyle w:val="VBAFirstLevelBullet"/>
              <w:spacing w:after="120"/>
            </w:pPr>
            <w:r w:rsidRPr="001D097D">
              <w:rPr>
                <w:iCs/>
              </w:rPr>
              <w:t>Infectious diseases, immune disorders, and nutritional deficiencies</w:t>
            </w:r>
            <w:r>
              <w:rPr>
                <w:iCs/>
              </w:rPr>
              <w:t xml:space="preserve"> presumptive conditions 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75BE3887" w:rsidR="009B2F5A" w:rsidRDefault="009B2F5A" w:rsidP="00732F8C">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4EB5BA90" w:rsidR="009B2F5A" w:rsidRDefault="009B2F5A">
            <w:pPr>
              <w:pStyle w:val="VBALessonTopicTitle"/>
            </w:pPr>
            <w:bookmarkStart w:id="21" w:name="_Toc12443261"/>
            <w:r>
              <w:rPr>
                <w:color w:val="auto"/>
              </w:rPr>
              <w:lastRenderedPageBreak/>
              <w:t>Introduction to</w:t>
            </w:r>
            <w:r>
              <w:t xml:space="preserve"> </w:t>
            </w:r>
            <w:r w:rsidR="00732F8C" w:rsidRPr="001D097D">
              <w:rPr>
                <w:color w:val="auto"/>
              </w:rPr>
              <w:t xml:space="preserve">Infectious Diseases, Immune Disorders, and </w:t>
            </w:r>
            <w:r w:rsidR="00FC267F" w:rsidRPr="001D097D">
              <w:rPr>
                <w:color w:val="auto"/>
              </w:rPr>
              <w:t>Nutritional</w:t>
            </w:r>
            <w:r w:rsidR="00732F8C" w:rsidRPr="001D097D">
              <w:rPr>
                <w:color w:val="auto"/>
              </w:rPr>
              <w:t xml:space="preserve"> Deficiencies</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rsidP="00732F8C">
            <w:pPr>
              <w:pStyle w:val="VBAFirstLevelBullet"/>
              <w:spacing w:after="120"/>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0BDD77A0" w:rsidR="009B2F5A" w:rsidRDefault="00764ED3">
            <w:pPr>
              <w:pStyle w:val="VBATimeReq"/>
              <w:spacing w:after="120"/>
            </w:pPr>
            <w:r>
              <w:rPr>
                <w:color w:val="auto"/>
              </w:rPr>
              <w:t>0</w:t>
            </w:r>
            <w:r w:rsidR="005C3A3E" w:rsidRPr="001D097D">
              <w:rPr>
                <w:color w:val="auto"/>
              </w:rPr>
              <w:t>.</w:t>
            </w:r>
            <w:r w:rsidR="009C6F64">
              <w:rPr>
                <w:color w:val="auto"/>
              </w:rPr>
              <w:t>10</w:t>
            </w:r>
            <w:r w:rsidR="009B2F5A" w:rsidRPr="001D097D">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1D097D" w:rsidRDefault="009B2F5A">
            <w:pPr>
              <w:pStyle w:val="VBALevel1Heading"/>
            </w:pPr>
            <w:bookmarkStart w:id="22" w:name="_Toc269888401"/>
            <w:bookmarkStart w:id="23" w:name="_Toc269888744"/>
            <w:r w:rsidRPr="001D097D">
              <w:t>Purpose of Lesson</w:t>
            </w:r>
            <w:bookmarkEnd w:id="22"/>
            <w:bookmarkEnd w:id="23"/>
          </w:p>
          <w:p w14:paraId="235F4174" w14:textId="77777777" w:rsidR="009B2F5A" w:rsidRPr="001D097D" w:rsidRDefault="009B2F5A">
            <w:pPr>
              <w:pStyle w:val="VBAInstructorExplanation"/>
              <w:rPr>
                <w:b/>
                <w:bCs/>
                <w:color w:val="auto"/>
              </w:rPr>
            </w:pPr>
            <w:r w:rsidRPr="001D097D">
              <w:rPr>
                <w:color w:val="auto"/>
              </w:rPr>
              <w:t>Explain the following:</w:t>
            </w:r>
          </w:p>
          <w:p w14:paraId="235F4175" w14:textId="77777777" w:rsidR="009B2F5A" w:rsidRPr="001D097D" w:rsidRDefault="009B2F5A">
            <w:pPr>
              <w:pStyle w:val="Header"/>
              <w:spacing w:before="240" w:after="240"/>
              <w:rPr>
                <w:bCs/>
                <w:caps/>
                <w:szCs w:val="24"/>
              </w:rPr>
            </w:pPr>
          </w:p>
        </w:tc>
        <w:tc>
          <w:tcPr>
            <w:tcW w:w="7224" w:type="dxa"/>
            <w:tcBorders>
              <w:top w:val="nil"/>
              <w:left w:val="nil"/>
              <w:bottom w:val="nil"/>
              <w:right w:val="nil"/>
            </w:tcBorders>
          </w:tcPr>
          <w:p w14:paraId="235F4179" w14:textId="19D9F3E3" w:rsidR="009B2F5A" w:rsidRPr="001D097D" w:rsidRDefault="009B2F5A" w:rsidP="0049788E">
            <w:pPr>
              <w:pStyle w:val="VBABodyText"/>
              <w:spacing w:before="0" w:after="120"/>
              <w:rPr>
                <w:color w:val="auto"/>
              </w:rPr>
            </w:pPr>
            <w:r w:rsidRPr="001D097D">
              <w:rPr>
                <w:color w:val="auto"/>
              </w:rPr>
              <w:t xml:space="preserve">This lesson is intended to </w:t>
            </w:r>
            <w:r w:rsidR="0049788E" w:rsidRPr="001D097D">
              <w:rPr>
                <w:color w:val="auto"/>
              </w:rPr>
              <w:t xml:space="preserve">introduce entry level RVSRs to conditions evaluated under the infectious disease, immune disorders, and nutritional deficiencies rating schedule. While these conditions are not routinely encountered, it is still important to be exposed to this “system.” This lesson is intended to present the most common infectious diseases and immune disorders that RVSRs will evaluate. </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1D097D" w:rsidRDefault="009B2F5A">
            <w:pPr>
              <w:pStyle w:val="VBALevel1Heading"/>
            </w:pPr>
            <w:bookmarkStart w:id="24" w:name="_Toc269888402"/>
            <w:bookmarkStart w:id="25" w:name="_Toc269888745"/>
            <w:r w:rsidRPr="001D097D">
              <w:t>Lesson Objectives</w:t>
            </w:r>
            <w:bookmarkEnd w:id="24"/>
            <w:bookmarkEnd w:id="25"/>
          </w:p>
          <w:p w14:paraId="235F417C" w14:textId="77777777" w:rsidR="009B2F5A" w:rsidRPr="001D097D" w:rsidRDefault="009B2F5A">
            <w:pPr>
              <w:pStyle w:val="VBAInstructorExplanation"/>
              <w:rPr>
                <w:color w:val="auto"/>
              </w:rPr>
            </w:pPr>
            <w:r w:rsidRPr="001D097D">
              <w:rPr>
                <w:color w:val="auto"/>
              </w:rPr>
              <w:t>Discuss the following:</w:t>
            </w:r>
          </w:p>
          <w:p w14:paraId="235F417E" w14:textId="28897CDE" w:rsidR="009B2F5A" w:rsidRPr="001D097D" w:rsidRDefault="009B2F5A" w:rsidP="001D097D">
            <w:pPr>
              <w:pStyle w:val="VBASlideNumber"/>
              <w:rPr>
                <w:color w:val="auto"/>
              </w:rPr>
            </w:pPr>
            <w:r w:rsidRPr="001D097D">
              <w:rPr>
                <w:color w:val="auto"/>
              </w:rPr>
              <w:t xml:space="preserve">Slide </w:t>
            </w:r>
            <w:r w:rsidR="001D097D" w:rsidRPr="001D097D">
              <w:rPr>
                <w:color w:val="auto"/>
              </w:rPr>
              <w:t>2</w:t>
            </w:r>
            <w:r w:rsidRPr="001D097D">
              <w:rPr>
                <w:color w:val="auto"/>
              </w:rPr>
              <w:br/>
            </w:r>
          </w:p>
        </w:tc>
        <w:tc>
          <w:tcPr>
            <w:tcW w:w="7232" w:type="dxa"/>
            <w:gridSpan w:val="2"/>
            <w:tcBorders>
              <w:top w:val="nil"/>
              <w:left w:val="nil"/>
              <w:bottom w:val="nil"/>
              <w:right w:val="nil"/>
            </w:tcBorders>
          </w:tcPr>
          <w:p w14:paraId="235F417F" w14:textId="4E8539E0" w:rsidR="009B2F5A" w:rsidRPr="001D097D" w:rsidRDefault="00FC267F">
            <w:pPr>
              <w:pStyle w:val="VBABodyText"/>
              <w:rPr>
                <w:color w:val="auto"/>
              </w:rPr>
            </w:pPr>
            <w:r w:rsidRPr="001D097D">
              <w:rPr>
                <w:color w:val="auto"/>
              </w:rPr>
              <w:t>To</w:t>
            </w:r>
            <w:r w:rsidR="009B2F5A" w:rsidRPr="001D097D">
              <w:rPr>
                <w:color w:val="auto"/>
              </w:rPr>
              <w:t xml:space="preserve"> accomplish the purpose of this lesson, the </w:t>
            </w:r>
            <w:r w:rsidR="00732F8C" w:rsidRPr="001D097D">
              <w:rPr>
                <w:color w:val="auto"/>
              </w:rPr>
              <w:t>RVSR</w:t>
            </w:r>
            <w:r w:rsidR="009B2F5A" w:rsidRPr="001D097D">
              <w:rPr>
                <w:color w:val="auto"/>
              </w:rPr>
              <w:t xml:space="preserve"> will be required to accomplish the following lesson objectives.</w:t>
            </w:r>
          </w:p>
          <w:p w14:paraId="235F4180" w14:textId="54C85A0B" w:rsidR="009B2F5A" w:rsidRPr="001D097D" w:rsidRDefault="009B2F5A">
            <w:pPr>
              <w:pStyle w:val="VBABodyText"/>
              <w:rPr>
                <w:color w:val="auto"/>
              </w:rPr>
            </w:pPr>
            <w:r w:rsidRPr="001D097D">
              <w:rPr>
                <w:color w:val="auto"/>
              </w:rPr>
              <w:t>The</w:t>
            </w:r>
            <w:r w:rsidRPr="001D097D">
              <w:rPr>
                <w:b/>
                <w:color w:val="auto"/>
              </w:rPr>
              <w:t xml:space="preserve"> </w:t>
            </w:r>
            <w:r w:rsidR="00732F8C" w:rsidRPr="001D097D">
              <w:rPr>
                <w:color w:val="auto"/>
              </w:rPr>
              <w:t>RVSR</w:t>
            </w:r>
            <w:r w:rsidRPr="001D097D">
              <w:rPr>
                <w:b/>
                <w:color w:val="auto"/>
              </w:rPr>
              <w:t xml:space="preserve"> </w:t>
            </w:r>
            <w:r w:rsidRPr="001D097D">
              <w:rPr>
                <w:color w:val="auto"/>
              </w:rPr>
              <w:t xml:space="preserve">will be able to:  </w:t>
            </w:r>
          </w:p>
          <w:p w14:paraId="59FB3564" w14:textId="1B4323AB" w:rsidR="00470598" w:rsidRPr="001D097D" w:rsidRDefault="00470598" w:rsidP="0049788E">
            <w:pPr>
              <w:pStyle w:val="VBAFirstLevelBullet"/>
            </w:pPr>
            <w:r w:rsidRPr="001D097D">
              <w:t xml:space="preserve">List </w:t>
            </w:r>
            <w:r w:rsidR="0049788E" w:rsidRPr="001D097D">
              <w:t xml:space="preserve">common </w:t>
            </w:r>
            <w:r w:rsidRPr="001D097D">
              <w:t>conditions that are evaluated under 38 CFR 4.88b</w:t>
            </w:r>
          </w:p>
          <w:p w14:paraId="153C2FAC" w14:textId="77777777" w:rsidR="00470598" w:rsidRPr="001D097D" w:rsidRDefault="00470598" w:rsidP="0049788E">
            <w:pPr>
              <w:pStyle w:val="VBAFirstLevelBullet"/>
            </w:pPr>
            <w:r w:rsidRPr="001D097D">
              <w:t>Differentiate between infectious diseases, immune disorders, and nutritional deficiencies</w:t>
            </w:r>
          </w:p>
          <w:p w14:paraId="40FD9401" w14:textId="77777777" w:rsidR="00470598" w:rsidRPr="001D097D" w:rsidRDefault="00470598" w:rsidP="0049788E">
            <w:pPr>
              <w:pStyle w:val="VBAFirstLevelBullet"/>
            </w:pPr>
            <w:r w:rsidRPr="001D097D">
              <w:t>Recognize when an infectious disease is considered active or stabilized</w:t>
            </w:r>
          </w:p>
          <w:p w14:paraId="235F4183" w14:textId="4B54790A" w:rsidR="009B2F5A" w:rsidRPr="001D097D" w:rsidRDefault="0049788E" w:rsidP="0049788E">
            <w:pPr>
              <w:pStyle w:val="VBAFirstLevelBullet"/>
              <w:spacing w:after="120"/>
            </w:pPr>
            <w:r w:rsidRPr="001D097D">
              <w:t xml:space="preserve">Prepare a rating decision </w:t>
            </w:r>
            <w:r w:rsidR="0007178A">
              <w:t>involving</w:t>
            </w:r>
            <w:r w:rsidR="0007178A" w:rsidRPr="001D097D">
              <w:t xml:space="preserve"> </w:t>
            </w:r>
            <w:r w:rsidRPr="001D097D">
              <w:t xml:space="preserve">infectious disease  </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1D097D" w:rsidRDefault="009B2F5A">
            <w:pPr>
              <w:pStyle w:val="VBAInstructorExplanation"/>
              <w:rPr>
                <w:color w:val="auto"/>
              </w:rPr>
            </w:pPr>
            <w:r w:rsidRPr="001D097D">
              <w:rPr>
                <w:color w:val="auto"/>
              </w:rPr>
              <w:t xml:space="preserve">Explain </w:t>
            </w:r>
            <w:r w:rsidRPr="001D097D">
              <w:rPr>
                <w:color w:val="auto"/>
                <w:szCs w:val="24"/>
              </w:rPr>
              <w:t>the</w:t>
            </w:r>
            <w:r w:rsidRPr="001D097D">
              <w:rPr>
                <w:color w:val="auto"/>
              </w:rPr>
              <w:t xml:space="preserve"> following:</w:t>
            </w:r>
          </w:p>
        </w:tc>
        <w:tc>
          <w:tcPr>
            <w:tcW w:w="7232" w:type="dxa"/>
            <w:gridSpan w:val="2"/>
            <w:tcBorders>
              <w:top w:val="nil"/>
              <w:left w:val="nil"/>
              <w:bottom w:val="nil"/>
              <w:right w:val="nil"/>
            </w:tcBorders>
          </w:tcPr>
          <w:p w14:paraId="235F4186" w14:textId="77777777" w:rsidR="009B2F5A" w:rsidRPr="001D097D" w:rsidRDefault="009B2F5A" w:rsidP="001D097D">
            <w:pPr>
              <w:pStyle w:val="VBABodyText"/>
              <w:spacing w:after="120"/>
              <w:rPr>
                <w:color w:val="auto"/>
                <w:szCs w:val="24"/>
              </w:rPr>
            </w:pPr>
            <w:r w:rsidRPr="001D097D">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02FC37F8" w:rsidR="009B2F5A" w:rsidRPr="0049788E" w:rsidRDefault="0049788E" w:rsidP="001D097D">
            <w:pPr>
              <w:pStyle w:val="VBABodyText"/>
              <w:spacing w:after="120"/>
            </w:pPr>
            <w:r w:rsidRPr="001D097D">
              <w:rPr>
                <w:color w:val="auto"/>
              </w:rPr>
              <w:t xml:space="preserve">Throughout life, humans are exposed to a variety of organisms and substances that </w:t>
            </w:r>
            <w:r w:rsidR="00FC267F" w:rsidRPr="001D097D">
              <w:rPr>
                <w:color w:val="auto"/>
              </w:rPr>
              <w:t>can cause</w:t>
            </w:r>
            <w:r w:rsidRPr="001D097D">
              <w:rPr>
                <w:color w:val="auto"/>
              </w:rPr>
              <w:t xml:space="preserve"> numerous levels of symptomology associated with a disease process. Some of these organisms are </w:t>
            </w:r>
            <w:r w:rsidR="00FE7CDA" w:rsidRPr="001D097D">
              <w:rPr>
                <w:color w:val="auto"/>
              </w:rPr>
              <w:t xml:space="preserve">only present in certain parts of the world. Since </w:t>
            </w:r>
            <w:r w:rsidRPr="001D097D">
              <w:rPr>
                <w:color w:val="auto"/>
              </w:rPr>
              <w:t>servicemembers are stationed or deployed to various locations throughout the world, their risk of exposure to these organisms is increased. Understanding the various types of infectious diseases, immune disorders, or nutritional deficiencies</w:t>
            </w:r>
            <w:r w:rsidR="00FE7CDA" w:rsidRPr="001D097D">
              <w:rPr>
                <w:color w:val="auto"/>
              </w:rPr>
              <w:t xml:space="preserve">, associated with military service will help decision makers render accurate decisions.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3B71B3E5" w:rsidR="009B2F5A" w:rsidRDefault="001D097D">
            <w:pPr>
              <w:pStyle w:val="VBABodyText"/>
            </w:pPr>
            <w:r w:rsidRPr="0016523E">
              <w:rPr>
                <w:color w:val="auto"/>
              </w:rPr>
              <w:t>A2, C2, D1</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1D097D" w:rsidRDefault="009B2F5A">
            <w:pPr>
              <w:pStyle w:val="VBALevel1Heading"/>
            </w:pPr>
            <w:bookmarkStart w:id="28" w:name="_Toc269888405"/>
            <w:bookmarkStart w:id="29" w:name="_Toc269888748"/>
            <w:r w:rsidRPr="001D097D">
              <w:t>References</w:t>
            </w:r>
            <w:bookmarkEnd w:id="28"/>
            <w:bookmarkEnd w:id="29"/>
          </w:p>
          <w:p w14:paraId="235F418F" w14:textId="236C5447" w:rsidR="009B2F5A" w:rsidRDefault="009B2F5A">
            <w:pPr>
              <w:pStyle w:val="VBASlideNumber"/>
            </w:pPr>
            <w:r w:rsidRPr="001D097D">
              <w:rPr>
                <w:color w:val="auto"/>
              </w:rPr>
              <w:lastRenderedPageBreak/>
              <w:t>Slide</w:t>
            </w:r>
            <w:r w:rsidR="001D097D" w:rsidRPr="001D097D">
              <w:rPr>
                <w:color w:val="auto"/>
              </w:rPr>
              <w:t>s</w:t>
            </w:r>
            <w:r w:rsidRPr="001D097D">
              <w:rPr>
                <w:color w:val="auto"/>
              </w:rPr>
              <w:t xml:space="preserve"> </w:t>
            </w:r>
            <w:r w:rsidR="001D097D" w:rsidRPr="001D097D">
              <w:rPr>
                <w:color w:val="auto"/>
              </w:rPr>
              <w:t>3-4</w:t>
            </w:r>
            <w:r>
              <w:br/>
            </w:r>
          </w:p>
          <w:p w14:paraId="235F4190" w14:textId="0DE9E769" w:rsidR="009B2F5A" w:rsidRDefault="009B2F5A">
            <w:pPr>
              <w:pStyle w:val="VBAHandoutNumber"/>
            </w:pPr>
            <w:r>
              <w:t xml:space="preserve"> </w:t>
            </w:r>
          </w:p>
        </w:tc>
        <w:tc>
          <w:tcPr>
            <w:tcW w:w="7232" w:type="dxa"/>
            <w:gridSpan w:val="2"/>
            <w:tcBorders>
              <w:top w:val="nil"/>
              <w:left w:val="nil"/>
              <w:bottom w:val="nil"/>
              <w:right w:val="nil"/>
            </w:tcBorders>
          </w:tcPr>
          <w:p w14:paraId="235F4191" w14:textId="615F62C9" w:rsidR="009B2F5A" w:rsidRDefault="009B2F5A" w:rsidP="001D097D">
            <w:pPr>
              <w:pStyle w:val="VBABodyText"/>
              <w:spacing w:after="0"/>
              <w:rPr>
                <w:noProof/>
                <w:color w:val="auto"/>
              </w:rPr>
            </w:pPr>
            <w:r w:rsidRPr="001D097D">
              <w:rPr>
                <w:noProof/>
                <w:color w:val="auto"/>
              </w:rPr>
              <w:lastRenderedPageBreak/>
              <w:t>Explain where these references are located in the workplace.</w:t>
            </w:r>
          </w:p>
          <w:p w14:paraId="06D16F78" w14:textId="6A484857" w:rsidR="00EC4B58" w:rsidRDefault="00EC4B58" w:rsidP="00EA10D6">
            <w:pPr>
              <w:pStyle w:val="VBABodyText"/>
              <w:spacing w:before="0" w:after="0"/>
              <w:rPr>
                <w:b/>
                <w:noProof/>
              </w:rPr>
            </w:pPr>
            <w:r w:rsidRPr="001D097D">
              <w:rPr>
                <w:noProof/>
                <w:color w:val="auto"/>
              </w:rPr>
              <w:lastRenderedPageBreak/>
              <w:t xml:space="preserve">All M21-1 </w:t>
            </w:r>
            <w:r w:rsidR="00CA3852" w:rsidRPr="001D097D">
              <w:rPr>
                <w:noProof/>
                <w:color w:val="auto"/>
              </w:rPr>
              <w:t xml:space="preserve">references </w:t>
            </w:r>
            <w:r w:rsidRPr="001D097D">
              <w:rPr>
                <w:noProof/>
                <w:color w:val="auto"/>
              </w:rPr>
              <w:t xml:space="preserve">are found in the </w:t>
            </w:r>
            <w:hyperlink r:id="rId11" w:history="1">
              <w:r w:rsidRPr="00EC4B58">
                <w:rPr>
                  <w:rStyle w:val="Hyperlink"/>
                  <w:noProof/>
                </w:rPr>
                <w:t>Live Manual Website</w:t>
              </w:r>
            </w:hyperlink>
            <w:r>
              <w:rPr>
                <w:noProof/>
              </w:rPr>
              <w:t>.</w:t>
            </w:r>
          </w:p>
          <w:p w14:paraId="7EE8629B" w14:textId="126F7217" w:rsidR="00E972B8" w:rsidRPr="00757725" w:rsidRDefault="00E004A1" w:rsidP="00757725">
            <w:pPr>
              <w:pStyle w:val="VBAFirstLevelBullet"/>
              <w:rPr>
                <w:color w:val="000000" w:themeColor="text1"/>
              </w:rPr>
            </w:pPr>
            <w:r w:rsidRPr="00757725">
              <w:rPr>
                <w:color w:val="000000" w:themeColor="text1"/>
              </w:rPr>
              <w:t xml:space="preserve">38 CFR 3.105, </w:t>
            </w:r>
            <w:r w:rsidR="008423E7">
              <w:rPr>
                <w:color w:val="000000" w:themeColor="text1"/>
              </w:rPr>
              <w:t>Revision of decisions</w:t>
            </w:r>
          </w:p>
          <w:p w14:paraId="341BD590" w14:textId="71F954B5" w:rsidR="00E972B8" w:rsidRPr="00757725" w:rsidRDefault="00E004A1" w:rsidP="00757725">
            <w:pPr>
              <w:pStyle w:val="VBAFirstLevelBullet"/>
              <w:rPr>
                <w:color w:val="000000" w:themeColor="text1"/>
              </w:rPr>
            </w:pPr>
            <w:r w:rsidRPr="00757725">
              <w:rPr>
                <w:color w:val="000000" w:themeColor="text1"/>
              </w:rPr>
              <w:t>38 CFR 3.309</w:t>
            </w:r>
            <w:r w:rsidR="00FC267F" w:rsidRPr="00757725">
              <w:rPr>
                <w:color w:val="000000" w:themeColor="text1"/>
              </w:rPr>
              <w:t>, Diseases</w:t>
            </w:r>
            <w:r w:rsidRPr="00757725">
              <w:rPr>
                <w:color w:val="000000" w:themeColor="text1"/>
              </w:rPr>
              <w:t xml:space="preserve"> subject to presumptive service connection</w:t>
            </w:r>
          </w:p>
          <w:p w14:paraId="2ADCB587" w14:textId="77777777" w:rsidR="00E972B8" w:rsidRPr="00757725" w:rsidRDefault="00E004A1" w:rsidP="00757725">
            <w:pPr>
              <w:pStyle w:val="VBAFirstLevelBullet"/>
              <w:rPr>
                <w:color w:val="000000" w:themeColor="text1"/>
              </w:rPr>
            </w:pPr>
            <w:r w:rsidRPr="00757725">
              <w:rPr>
                <w:color w:val="000000" w:themeColor="text1"/>
              </w:rPr>
              <w:t>38 CFR 3.317, Compensation for certain disabilities occurring in Persian Gulf Veterans</w:t>
            </w:r>
          </w:p>
          <w:p w14:paraId="702CC911" w14:textId="77777777" w:rsidR="00E972B8" w:rsidRPr="00757725" w:rsidRDefault="00E004A1" w:rsidP="00757725">
            <w:pPr>
              <w:pStyle w:val="VBAFirstLevelBullet"/>
              <w:rPr>
                <w:color w:val="000000" w:themeColor="text1"/>
              </w:rPr>
            </w:pPr>
            <w:r w:rsidRPr="00757725">
              <w:rPr>
                <w:color w:val="000000" w:themeColor="text1"/>
              </w:rPr>
              <w:t>38 CFR 3.400, Effective dates, General</w:t>
            </w:r>
          </w:p>
          <w:p w14:paraId="012A86E4" w14:textId="77777777" w:rsidR="00E972B8" w:rsidRPr="00757725" w:rsidRDefault="00E004A1" w:rsidP="00757725">
            <w:pPr>
              <w:pStyle w:val="VBAFirstLevelBullet"/>
              <w:rPr>
                <w:color w:val="000000" w:themeColor="text1"/>
              </w:rPr>
            </w:pPr>
            <w:r w:rsidRPr="00757725">
              <w:rPr>
                <w:color w:val="000000" w:themeColor="text1"/>
              </w:rPr>
              <w:t>38 CFR 3.951, Preservation of disability ratings</w:t>
            </w:r>
          </w:p>
          <w:p w14:paraId="57859A17" w14:textId="77777777" w:rsidR="00E972B8" w:rsidRPr="00757725" w:rsidRDefault="00E004A1" w:rsidP="00757725">
            <w:pPr>
              <w:pStyle w:val="VBAFirstLevelBullet"/>
              <w:rPr>
                <w:color w:val="000000" w:themeColor="text1"/>
              </w:rPr>
            </w:pPr>
            <w:r w:rsidRPr="00757725">
              <w:rPr>
                <w:color w:val="000000" w:themeColor="text1"/>
              </w:rPr>
              <w:t>38 CFR 4.88a, Chronic fatigue syndrome</w:t>
            </w:r>
          </w:p>
          <w:p w14:paraId="3B754637" w14:textId="77777777" w:rsidR="00E972B8" w:rsidRPr="00757725" w:rsidRDefault="00E004A1" w:rsidP="00757725">
            <w:pPr>
              <w:pStyle w:val="VBAFirstLevelBullet"/>
              <w:rPr>
                <w:color w:val="000000" w:themeColor="text1"/>
              </w:rPr>
            </w:pPr>
            <w:r w:rsidRPr="00757725">
              <w:rPr>
                <w:color w:val="000000" w:themeColor="text1"/>
              </w:rPr>
              <w:t>38 CFR 4.88b, Schedule of ratings-Infectious disease, immune disorders and nutritional deficiencies</w:t>
            </w:r>
          </w:p>
          <w:p w14:paraId="1D137377" w14:textId="77777777" w:rsidR="00E972B8" w:rsidRPr="00757725" w:rsidRDefault="00E004A1" w:rsidP="00757725">
            <w:pPr>
              <w:pStyle w:val="VBAFirstLevelBullet"/>
              <w:rPr>
                <w:color w:val="000000" w:themeColor="text1"/>
              </w:rPr>
            </w:pPr>
            <w:r w:rsidRPr="00757725">
              <w:rPr>
                <w:color w:val="000000" w:themeColor="text1"/>
              </w:rPr>
              <w:t xml:space="preserve">M21-1, Part III, Subpart iv, 4.E, Infectious Diseases, Immune Disorders, and Nutritional Deficiencies </w:t>
            </w:r>
          </w:p>
          <w:p w14:paraId="75694C33" w14:textId="00448053" w:rsidR="00E972B8" w:rsidRDefault="00E004A1" w:rsidP="00757725">
            <w:pPr>
              <w:pStyle w:val="VBAFirstLevelBullet"/>
              <w:rPr>
                <w:color w:val="000000" w:themeColor="text1"/>
              </w:rPr>
            </w:pPr>
            <w:r w:rsidRPr="00757725">
              <w:rPr>
                <w:color w:val="000000" w:themeColor="text1"/>
              </w:rPr>
              <w:t>M21-1, Part III, Subpart iv, 5.C, Effective Dates</w:t>
            </w:r>
          </w:p>
          <w:p w14:paraId="08EE0989" w14:textId="77777777" w:rsidR="009D54A6" w:rsidRPr="00757725" w:rsidRDefault="009D54A6" w:rsidP="009D54A6">
            <w:pPr>
              <w:pStyle w:val="VBAFirstLevelBullet"/>
              <w:rPr>
                <w:color w:val="000000" w:themeColor="text1"/>
              </w:rPr>
            </w:pPr>
            <w:r>
              <w:rPr>
                <w:color w:val="000000" w:themeColor="text1"/>
              </w:rPr>
              <w:t>M21-1, Part III, Subpart iv, 8.C, Protected Ratings</w:t>
            </w:r>
          </w:p>
          <w:p w14:paraId="639D3304" w14:textId="77777777" w:rsidR="00E972B8" w:rsidRPr="00757725" w:rsidRDefault="00E004A1" w:rsidP="00757725">
            <w:pPr>
              <w:pStyle w:val="VBAFirstLevelBullet"/>
              <w:rPr>
                <w:color w:val="000000" w:themeColor="text1"/>
              </w:rPr>
            </w:pPr>
            <w:r w:rsidRPr="00757725">
              <w:rPr>
                <w:color w:val="000000" w:themeColor="text1"/>
              </w:rPr>
              <w:t>M21-1, Part IV, Subpart ii, 1.E, Developing Claims Based on Service in Southwest Asia Under 38 CFR 3.317</w:t>
            </w:r>
          </w:p>
          <w:p w14:paraId="20BB0F46" w14:textId="77777777" w:rsidR="00E972B8" w:rsidRPr="00757725" w:rsidRDefault="00E004A1" w:rsidP="00757725">
            <w:pPr>
              <w:pStyle w:val="VBAFirstLevelBullet"/>
              <w:rPr>
                <w:color w:val="000000" w:themeColor="text1"/>
              </w:rPr>
            </w:pPr>
            <w:r w:rsidRPr="00757725">
              <w:rPr>
                <w:color w:val="000000" w:themeColor="text1"/>
              </w:rPr>
              <w:t>M21-1, Part IV, Subpart ii, 1.G, Claims Based on Former Prisoner of War (FPOW) Status</w:t>
            </w:r>
          </w:p>
          <w:p w14:paraId="4345BCB5" w14:textId="77777777" w:rsidR="00E972B8" w:rsidRPr="00757725" w:rsidRDefault="00E004A1" w:rsidP="00757725">
            <w:pPr>
              <w:pStyle w:val="VBAFirstLevelBullet"/>
              <w:rPr>
                <w:color w:val="000000" w:themeColor="text1"/>
              </w:rPr>
            </w:pPr>
            <w:r w:rsidRPr="00757725">
              <w:rPr>
                <w:color w:val="000000" w:themeColor="text1"/>
              </w:rPr>
              <w:t>M21-1, Part IV, Subpart ii, 1.I, Developing Claims for Service Connection (SC) Based on Other Exposure Types</w:t>
            </w:r>
          </w:p>
          <w:p w14:paraId="65654225" w14:textId="77777777" w:rsidR="00E972B8" w:rsidRPr="00757725" w:rsidRDefault="00E004A1" w:rsidP="00757725">
            <w:pPr>
              <w:pStyle w:val="VBAFirstLevelBullet"/>
              <w:rPr>
                <w:color w:val="000000" w:themeColor="text1"/>
              </w:rPr>
            </w:pPr>
            <w:r w:rsidRPr="00757725">
              <w:rPr>
                <w:color w:val="000000" w:themeColor="text1"/>
              </w:rPr>
              <w:t>M21-1, Part IV, Subpart ii, 2.D, Service Connection (SC) for Qualifying Disabilities Associated with Service in Southwest Asia</w:t>
            </w:r>
          </w:p>
          <w:p w14:paraId="78A76FD6" w14:textId="77777777" w:rsidR="00E972B8" w:rsidRPr="00757725" w:rsidRDefault="00E004A1" w:rsidP="00757725">
            <w:pPr>
              <w:pStyle w:val="VBAFirstLevelBullet"/>
              <w:rPr>
                <w:color w:val="000000" w:themeColor="text1"/>
              </w:rPr>
            </w:pPr>
            <w:r w:rsidRPr="00757725">
              <w:rPr>
                <w:color w:val="000000" w:themeColor="text1"/>
              </w:rPr>
              <w:t>M21-1, Part IV, Subpart ii, 2.E, Service Connection for Disabilities Incurred as a Prisoner of War (POW)</w:t>
            </w:r>
          </w:p>
          <w:p w14:paraId="235F4195" w14:textId="4E51CCD2" w:rsidR="009B2F5A" w:rsidRDefault="00E004A1" w:rsidP="001D097D">
            <w:pPr>
              <w:pStyle w:val="VBAFirstLevelBullet"/>
              <w:spacing w:after="120"/>
              <w:rPr>
                <w:b/>
                <w:color w:val="2A63A8"/>
              </w:rPr>
            </w:pPr>
            <w:r w:rsidRPr="00757725">
              <w:rPr>
                <w:color w:val="000000" w:themeColor="text1"/>
              </w:rPr>
              <w:t>Medical EPSS</w:t>
            </w:r>
          </w:p>
        </w:tc>
      </w:tr>
    </w:tbl>
    <w:p w14:paraId="235F4197" w14:textId="77777777" w:rsidR="009B2F5A" w:rsidRDefault="009B2F5A">
      <w:pPr>
        <w:rPr>
          <w:b/>
        </w:rPr>
      </w:pPr>
    </w:p>
    <w:p w14:paraId="235F4198" w14:textId="48615ECF" w:rsidR="001D097D" w:rsidRDefault="001D097D">
      <w:pPr>
        <w:tabs>
          <w:tab w:val="left" w:pos="2610"/>
        </w:tabs>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166155E5" w:rsidR="009B2F5A" w:rsidRPr="001D097D" w:rsidRDefault="009B2F5A">
            <w:pPr>
              <w:pStyle w:val="VBALessonTopicTitle"/>
              <w:rPr>
                <w:color w:val="auto"/>
              </w:rPr>
            </w:pPr>
            <w:bookmarkStart w:id="30" w:name="_Toc269888406"/>
            <w:bookmarkStart w:id="31" w:name="_Toc269888749"/>
            <w:bookmarkStart w:id="32" w:name="_Toc269888789"/>
            <w:bookmarkStart w:id="33" w:name="_Toc12443262"/>
            <w:r w:rsidRPr="001D097D">
              <w:rPr>
                <w:color w:val="auto"/>
              </w:rPr>
              <w:lastRenderedPageBreak/>
              <w:t xml:space="preserve">Topic 1: </w:t>
            </w:r>
            <w:bookmarkEnd w:id="30"/>
            <w:bookmarkEnd w:id="31"/>
            <w:bookmarkEnd w:id="32"/>
            <w:r w:rsidR="00FE7CDA" w:rsidRPr="001D097D">
              <w:rPr>
                <w:color w:val="auto"/>
              </w:rPr>
              <w:t xml:space="preserve">Infectious Diseases, Immune Disorders, and </w:t>
            </w:r>
            <w:r w:rsidR="00FC267F" w:rsidRPr="001D097D">
              <w:rPr>
                <w:color w:val="auto"/>
              </w:rPr>
              <w:t>Nutritional</w:t>
            </w:r>
            <w:r w:rsidR="00FE7CDA" w:rsidRPr="001D097D">
              <w:rPr>
                <w:color w:val="auto"/>
              </w:rPr>
              <w:t xml:space="preserve"> Deficiencies Overview</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1D097D" w:rsidRDefault="009B2F5A">
            <w:pPr>
              <w:pStyle w:val="VBALevel1Heading"/>
            </w:pPr>
            <w:bookmarkStart w:id="34" w:name="_Toc269888407"/>
            <w:bookmarkStart w:id="35" w:name="_Toc269888750"/>
            <w:r w:rsidRPr="001D097D">
              <w:t>Introduction</w:t>
            </w:r>
            <w:bookmarkEnd w:id="34"/>
            <w:bookmarkEnd w:id="35"/>
          </w:p>
        </w:tc>
        <w:tc>
          <w:tcPr>
            <w:tcW w:w="7217" w:type="dxa"/>
            <w:tcBorders>
              <w:top w:val="nil"/>
              <w:left w:val="nil"/>
              <w:bottom w:val="nil"/>
              <w:right w:val="nil"/>
            </w:tcBorders>
          </w:tcPr>
          <w:p w14:paraId="235F419C" w14:textId="3F3088B2" w:rsidR="009B2F5A" w:rsidRPr="001D097D" w:rsidRDefault="009B2F5A" w:rsidP="001D097D">
            <w:pPr>
              <w:pStyle w:val="VBABodyText"/>
              <w:spacing w:after="120"/>
              <w:rPr>
                <w:b/>
                <w:color w:val="auto"/>
              </w:rPr>
            </w:pPr>
            <w:r w:rsidRPr="001D097D">
              <w:rPr>
                <w:color w:val="auto"/>
              </w:rPr>
              <w:t>This topic will allow the trainee to</w:t>
            </w:r>
            <w:r w:rsidR="00FE7CDA" w:rsidRPr="001D097D">
              <w:rPr>
                <w:color w:val="auto"/>
              </w:rPr>
              <w:t xml:space="preserve"> become familiar with the definition of infectious diseases, immune disorders, and nutritional deficiencies. This topic also highlights considerations a decision maker needs to think about when granting or denying these types of conditions. Lastly, the trainee will be introduced to a broad overview of evaluation criteria for conditions under 38 CFR 4.88b.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1D097D" w:rsidRDefault="009B2F5A">
            <w:pPr>
              <w:pStyle w:val="VBALevel1Heading"/>
            </w:pPr>
            <w:bookmarkStart w:id="36" w:name="_Toc269888408"/>
            <w:bookmarkStart w:id="37" w:name="_Toc269888751"/>
            <w:r w:rsidRPr="001D097D">
              <w:t>Time Required</w:t>
            </w:r>
            <w:bookmarkEnd w:id="36"/>
            <w:bookmarkEnd w:id="37"/>
          </w:p>
        </w:tc>
        <w:tc>
          <w:tcPr>
            <w:tcW w:w="7217" w:type="dxa"/>
            <w:tcBorders>
              <w:top w:val="nil"/>
              <w:left w:val="nil"/>
              <w:bottom w:val="nil"/>
              <w:right w:val="nil"/>
            </w:tcBorders>
          </w:tcPr>
          <w:p w14:paraId="235F419F" w14:textId="20FBC889" w:rsidR="009B2F5A" w:rsidRPr="001D097D" w:rsidRDefault="00764ED3" w:rsidP="00762EA9">
            <w:pPr>
              <w:pStyle w:val="VBATimeReq"/>
              <w:spacing w:after="120"/>
              <w:rPr>
                <w:color w:val="auto"/>
              </w:rPr>
            </w:pPr>
            <w:r>
              <w:rPr>
                <w:color w:val="auto"/>
              </w:rPr>
              <w:t>0</w:t>
            </w:r>
            <w:r w:rsidR="00FE7CDA" w:rsidRPr="001D097D">
              <w:rPr>
                <w:color w:val="auto"/>
              </w:rPr>
              <w:t>.</w:t>
            </w:r>
            <w:r w:rsidR="00762EA9">
              <w:rPr>
                <w:color w:val="auto"/>
              </w:rPr>
              <w:t>2</w:t>
            </w:r>
            <w:r w:rsidR="00FE7CDA" w:rsidRPr="001D097D">
              <w:rPr>
                <w:color w:val="auto"/>
              </w:rPr>
              <w:t>5</w:t>
            </w:r>
            <w:r w:rsidR="009B2F5A" w:rsidRPr="001D097D">
              <w:rPr>
                <w:color w:val="auto"/>
              </w:rPr>
              <w:t xml:space="preserve"> hours</w:t>
            </w:r>
          </w:p>
        </w:tc>
      </w:tr>
      <w:tr w:rsidR="009B2F5A" w14:paraId="235F41B0" w14:textId="77777777">
        <w:trPr>
          <w:trHeight w:val="212"/>
        </w:trPr>
        <w:tc>
          <w:tcPr>
            <w:tcW w:w="2560" w:type="dxa"/>
            <w:tcBorders>
              <w:top w:val="nil"/>
              <w:left w:val="nil"/>
              <w:bottom w:val="nil"/>
              <w:right w:val="nil"/>
            </w:tcBorders>
          </w:tcPr>
          <w:p w14:paraId="235F41AC" w14:textId="0FE0896D" w:rsidR="009B2F5A" w:rsidRPr="001D097D" w:rsidRDefault="00FE7CDA">
            <w:pPr>
              <w:pStyle w:val="VBALevel2Heading"/>
              <w:rPr>
                <w:bCs/>
                <w:i/>
                <w:color w:val="auto"/>
              </w:rPr>
            </w:pPr>
            <w:r w:rsidRPr="001D097D">
              <w:rPr>
                <w:color w:val="auto"/>
              </w:rPr>
              <w:t>Infectious Diseases</w:t>
            </w:r>
            <w:r w:rsidR="009B2F5A" w:rsidRPr="001D097D">
              <w:rPr>
                <w:rFonts w:ascii="Times New Roman Bold" w:hAnsi="Times New Roman Bold"/>
                <w:color w:val="auto"/>
              </w:rPr>
              <w:br/>
            </w:r>
          </w:p>
          <w:p w14:paraId="235F41AD" w14:textId="13AA85B7" w:rsidR="009B2F5A" w:rsidRPr="001D097D" w:rsidRDefault="009B2F5A">
            <w:pPr>
              <w:pStyle w:val="VBASlideNumber"/>
              <w:rPr>
                <w:color w:val="auto"/>
              </w:rPr>
            </w:pPr>
            <w:r w:rsidRPr="001D097D">
              <w:rPr>
                <w:color w:val="auto"/>
              </w:rPr>
              <w:t xml:space="preserve">Slide </w:t>
            </w:r>
            <w:r w:rsidR="00FE7CDA" w:rsidRPr="001D097D">
              <w:rPr>
                <w:color w:val="auto"/>
              </w:rPr>
              <w:t>5</w:t>
            </w:r>
            <w:r w:rsidRPr="001D097D">
              <w:rPr>
                <w:color w:val="auto"/>
              </w:rPr>
              <w:br/>
            </w:r>
          </w:p>
          <w:p w14:paraId="235F41AE" w14:textId="6442A9F2" w:rsidR="009B2F5A" w:rsidRPr="001D097D" w:rsidRDefault="009B2F5A">
            <w:pPr>
              <w:pStyle w:val="VBAHandoutNumber"/>
              <w:rPr>
                <w:color w:val="auto"/>
              </w:rPr>
            </w:pPr>
          </w:p>
        </w:tc>
        <w:tc>
          <w:tcPr>
            <w:tcW w:w="7217" w:type="dxa"/>
            <w:tcBorders>
              <w:top w:val="nil"/>
              <w:left w:val="nil"/>
              <w:bottom w:val="nil"/>
              <w:right w:val="nil"/>
            </w:tcBorders>
          </w:tcPr>
          <w:p w14:paraId="308E1737" w14:textId="19A71547" w:rsidR="00535541" w:rsidRPr="00535541" w:rsidRDefault="00535541" w:rsidP="005B703A">
            <w:pPr>
              <w:pStyle w:val="VBABodyText"/>
              <w:spacing w:after="0"/>
              <w:rPr>
                <w:b/>
                <w:color w:val="auto"/>
              </w:rPr>
            </w:pPr>
            <w:r w:rsidRPr="00535541">
              <w:rPr>
                <w:b/>
                <w:color w:val="auto"/>
              </w:rPr>
              <w:t>SLIDE:</w:t>
            </w:r>
          </w:p>
          <w:p w14:paraId="00BDAD69" w14:textId="77777777" w:rsidR="007F6FA1" w:rsidRPr="00535541" w:rsidRDefault="007F6FA1" w:rsidP="00535541">
            <w:pPr>
              <w:pStyle w:val="VBABodyText"/>
              <w:numPr>
                <w:ilvl w:val="0"/>
                <w:numId w:val="30"/>
              </w:numPr>
              <w:spacing w:before="0" w:after="0"/>
              <w:rPr>
                <w:color w:val="auto"/>
              </w:rPr>
            </w:pPr>
            <w:r w:rsidRPr="00535541">
              <w:rPr>
                <w:color w:val="auto"/>
              </w:rPr>
              <w:t>Disease or disorder caused by organisms</w:t>
            </w:r>
          </w:p>
          <w:p w14:paraId="07B256B6" w14:textId="77777777" w:rsidR="007F6FA1" w:rsidRPr="00535541" w:rsidRDefault="007F6FA1" w:rsidP="00535541">
            <w:pPr>
              <w:pStyle w:val="VBABodyText"/>
              <w:numPr>
                <w:ilvl w:val="1"/>
                <w:numId w:val="30"/>
              </w:numPr>
              <w:spacing w:before="0" w:after="0"/>
              <w:rPr>
                <w:color w:val="auto"/>
              </w:rPr>
            </w:pPr>
            <w:r w:rsidRPr="00535541">
              <w:rPr>
                <w:color w:val="auto"/>
              </w:rPr>
              <w:t>Spread from animals/insects to humans</w:t>
            </w:r>
          </w:p>
          <w:p w14:paraId="5FB5351F" w14:textId="77777777" w:rsidR="007F6FA1" w:rsidRPr="00535541" w:rsidRDefault="007F6FA1" w:rsidP="00535541">
            <w:pPr>
              <w:pStyle w:val="VBABodyText"/>
              <w:numPr>
                <w:ilvl w:val="1"/>
                <w:numId w:val="30"/>
              </w:numPr>
              <w:spacing w:before="0" w:after="0"/>
              <w:rPr>
                <w:color w:val="auto"/>
              </w:rPr>
            </w:pPr>
            <w:r w:rsidRPr="00535541">
              <w:rPr>
                <w:color w:val="auto"/>
              </w:rPr>
              <w:t>Can be acute or chronic</w:t>
            </w:r>
          </w:p>
          <w:p w14:paraId="45C3C3A9" w14:textId="77777777" w:rsidR="007F6FA1" w:rsidRPr="00535541" w:rsidRDefault="007F6FA1" w:rsidP="00535541">
            <w:pPr>
              <w:pStyle w:val="VBABodyText"/>
              <w:numPr>
                <w:ilvl w:val="0"/>
                <w:numId w:val="30"/>
              </w:numPr>
              <w:spacing w:before="0" w:after="0"/>
              <w:rPr>
                <w:color w:val="auto"/>
              </w:rPr>
            </w:pPr>
            <w:r w:rsidRPr="00535541">
              <w:rPr>
                <w:color w:val="auto"/>
              </w:rPr>
              <w:t>Treated with antivirals, antibiotics, treatment of symptoms, prophylactic treatment, etc.</w:t>
            </w:r>
          </w:p>
          <w:p w14:paraId="02360104" w14:textId="77777777" w:rsidR="007F6FA1" w:rsidRPr="00535541" w:rsidRDefault="007F6FA1" w:rsidP="00535541">
            <w:pPr>
              <w:pStyle w:val="VBABodyText"/>
              <w:numPr>
                <w:ilvl w:val="0"/>
                <w:numId w:val="30"/>
              </w:numPr>
              <w:spacing w:before="0" w:after="0"/>
              <w:rPr>
                <w:color w:val="auto"/>
              </w:rPr>
            </w:pPr>
            <w:r w:rsidRPr="00535541">
              <w:rPr>
                <w:color w:val="auto"/>
              </w:rPr>
              <w:t>Example: Malaria or Human Immunodeficiency Virus (HIV)</w:t>
            </w:r>
          </w:p>
          <w:p w14:paraId="6CD1A907" w14:textId="77777777" w:rsidR="007F6FA1" w:rsidRPr="00535541" w:rsidRDefault="007F6FA1" w:rsidP="00535541">
            <w:pPr>
              <w:pStyle w:val="VBABodyText"/>
              <w:numPr>
                <w:ilvl w:val="0"/>
                <w:numId w:val="30"/>
              </w:numPr>
              <w:spacing w:before="0" w:after="0"/>
              <w:rPr>
                <w:color w:val="auto"/>
              </w:rPr>
            </w:pPr>
            <w:r w:rsidRPr="00535541">
              <w:rPr>
                <w:color w:val="auto"/>
              </w:rPr>
              <w:t>Consider presumptive service connection - tropical and Gulf War.</w:t>
            </w:r>
          </w:p>
          <w:p w14:paraId="70C47E13" w14:textId="44DBA8E6" w:rsidR="00535541" w:rsidRPr="00535541" w:rsidRDefault="00535541" w:rsidP="005B703A">
            <w:pPr>
              <w:pStyle w:val="VBABodyText"/>
              <w:spacing w:after="0"/>
              <w:rPr>
                <w:b/>
                <w:color w:val="auto"/>
              </w:rPr>
            </w:pPr>
            <w:r w:rsidRPr="00535541">
              <w:rPr>
                <w:b/>
                <w:color w:val="auto"/>
              </w:rPr>
              <w:t>DISCUSS:</w:t>
            </w:r>
          </w:p>
          <w:p w14:paraId="6196CC53" w14:textId="74515F5E" w:rsidR="009B2F5A" w:rsidRPr="001D097D" w:rsidRDefault="00FE7CDA" w:rsidP="007F6FA1">
            <w:pPr>
              <w:pStyle w:val="VBABodyText"/>
              <w:spacing w:before="0" w:after="0"/>
              <w:rPr>
                <w:color w:val="auto"/>
              </w:rPr>
            </w:pPr>
            <w:r w:rsidRPr="001D097D">
              <w:rPr>
                <w:color w:val="auto"/>
              </w:rPr>
              <w:t>Infectious diseases are diseases are caused by organisms, such as viruses, bacteria, fungi, parasites, etc.</w:t>
            </w:r>
            <w:r w:rsidR="006A58A0">
              <w:rPr>
                <w:color w:val="auto"/>
              </w:rPr>
              <w:t xml:space="preserve"> and are spread primarily from animal or insects to humans, though some are capable of being spread human to human. </w:t>
            </w:r>
            <w:r w:rsidR="00E07472" w:rsidRPr="001D097D">
              <w:rPr>
                <w:color w:val="auto"/>
              </w:rPr>
              <w:t xml:space="preserve">Exposure to disease is not always indicative that a person will become infected. </w:t>
            </w:r>
          </w:p>
          <w:p w14:paraId="68B589C6" w14:textId="1894E4FF" w:rsidR="006A58A0" w:rsidRDefault="00E07472" w:rsidP="005B703A">
            <w:pPr>
              <w:pStyle w:val="VBABodyText"/>
              <w:spacing w:after="0"/>
              <w:rPr>
                <w:color w:val="auto"/>
              </w:rPr>
            </w:pPr>
            <w:r w:rsidRPr="001D097D">
              <w:rPr>
                <w:color w:val="auto"/>
              </w:rPr>
              <w:t>Infectious diseases can be acute</w:t>
            </w:r>
            <w:r w:rsidR="006A58A0">
              <w:rPr>
                <w:color w:val="auto"/>
              </w:rPr>
              <w:t xml:space="preserve"> or chronic. Acute being the active disease process has resolved with </w:t>
            </w:r>
            <w:r w:rsidRPr="001D097D">
              <w:rPr>
                <w:color w:val="auto"/>
              </w:rPr>
              <w:t>with no residual disability</w:t>
            </w:r>
            <w:r w:rsidR="006A58A0">
              <w:rPr>
                <w:color w:val="auto"/>
              </w:rPr>
              <w:t xml:space="preserve">. Chronic being where the active disease has resolved, but the disease could recur in the future or leave temporary or permanent residual disabilities. </w:t>
            </w:r>
          </w:p>
          <w:p w14:paraId="59A54A4B" w14:textId="71F09B50" w:rsidR="00E07472" w:rsidRPr="001D097D" w:rsidRDefault="006A58A0" w:rsidP="005B703A">
            <w:pPr>
              <w:pStyle w:val="VBABodyText"/>
              <w:spacing w:after="0"/>
              <w:rPr>
                <w:color w:val="auto"/>
              </w:rPr>
            </w:pPr>
            <w:r>
              <w:rPr>
                <w:color w:val="auto"/>
              </w:rPr>
              <w:t xml:space="preserve">Infectious diseases have an </w:t>
            </w:r>
            <w:r w:rsidRPr="001D097D">
              <w:rPr>
                <w:color w:val="auto"/>
              </w:rPr>
              <w:t xml:space="preserve">incubation period (time from exposure to manifestation of symptoms), active disease phase period (time between onset to stabilization), </w:t>
            </w:r>
            <w:r>
              <w:rPr>
                <w:color w:val="auto"/>
              </w:rPr>
              <w:t>and potential residual disabilities</w:t>
            </w:r>
            <w:r w:rsidR="00E861D2">
              <w:rPr>
                <w:color w:val="auto"/>
              </w:rPr>
              <w:t xml:space="preserve"> affecting multiple body systems</w:t>
            </w:r>
            <w:r>
              <w:rPr>
                <w:color w:val="auto"/>
              </w:rPr>
              <w:t xml:space="preserve">. </w:t>
            </w:r>
            <w:r w:rsidR="00E07472" w:rsidRPr="001D097D">
              <w:rPr>
                <w:color w:val="auto"/>
              </w:rPr>
              <w:t>The</w:t>
            </w:r>
            <w:r w:rsidR="00E861D2">
              <w:rPr>
                <w:color w:val="auto"/>
              </w:rPr>
              <w:t xml:space="preserve">se phases, symptoms of disease, and the potential for </w:t>
            </w:r>
            <w:r w:rsidR="00E07472" w:rsidRPr="001D097D">
              <w:rPr>
                <w:color w:val="auto"/>
              </w:rPr>
              <w:t xml:space="preserve">residual disability </w:t>
            </w:r>
            <w:r w:rsidR="00E861D2">
              <w:rPr>
                <w:color w:val="auto"/>
              </w:rPr>
              <w:t>are</w:t>
            </w:r>
            <w:r w:rsidR="00E07472" w:rsidRPr="001D097D">
              <w:rPr>
                <w:color w:val="auto"/>
              </w:rPr>
              <w:t xml:space="preserve"> dependent upon the type of infection</w:t>
            </w:r>
            <w:r w:rsidR="00E861D2">
              <w:rPr>
                <w:color w:val="auto"/>
              </w:rPr>
              <w:t xml:space="preserve">. </w:t>
            </w:r>
          </w:p>
          <w:p w14:paraId="25F59F36" w14:textId="50037826" w:rsidR="00DD2078" w:rsidRDefault="00DD2078" w:rsidP="005B703A">
            <w:pPr>
              <w:pStyle w:val="VBABodyText"/>
              <w:spacing w:after="0"/>
              <w:rPr>
                <w:color w:val="auto"/>
              </w:rPr>
            </w:pPr>
            <w:r w:rsidRPr="001D097D">
              <w:rPr>
                <w:color w:val="auto"/>
              </w:rPr>
              <w:t xml:space="preserve">Treatment for these conditions include antivirals, antibiotics, treatment for symptoms, prophylactic treatment (treatment prior to exposure (vaccines or </w:t>
            </w:r>
            <w:r w:rsidR="00FC267F" w:rsidRPr="001D097D">
              <w:rPr>
                <w:color w:val="auto"/>
              </w:rPr>
              <w:t>medications</w:t>
            </w:r>
            <w:r w:rsidRPr="001D097D">
              <w:rPr>
                <w:color w:val="auto"/>
              </w:rPr>
              <w:t>)), etc.</w:t>
            </w:r>
          </w:p>
          <w:p w14:paraId="69E3CCF5" w14:textId="76490663" w:rsidR="00E07472" w:rsidRPr="001D097D" w:rsidRDefault="00E07472" w:rsidP="005B703A">
            <w:pPr>
              <w:pStyle w:val="VBABodyText"/>
              <w:spacing w:after="0"/>
              <w:rPr>
                <w:color w:val="auto"/>
              </w:rPr>
            </w:pPr>
            <w:r w:rsidRPr="001D097D">
              <w:rPr>
                <w:color w:val="auto"/>
              </w:rPr>
              <w:t xml:space="preserve">Examples of infectious diseases include malaria and human immunodeficiency virus (HIV). Malaria </w:t>
            </w:r>
            <w:r w:rsidR="00FC267F" w:rsidRPr="001D097D">
              <w:rPr>
                <w:color w:val="auto"/>
              </w:rPr>
              <w:t>is an</w:t>
            </w:r>
            <w:r w:rsidRPr="001D097D">
              <w:rPr>
                <w:color w:val="auto"/>
              </w:rPr>
              <w:t xml:space="preserve"> infectious disease transmitted by infected mosquitos to humans. </w:t>
            </w:r>
          </w:p>
          <w:p w14:paraId="4A7EE035" w14:textId="77777777" w:rsidR="00E07472" w:rsidRDefault="00E07472" w:rsidP="00E07472">
            <w:pPr>
              <w:pStyle w:val="VBABodyText"/>
              <w:spacing w:after="120"/>
              <w:rPr>
                <w:color w:val="auto"/>
              </w:rPr>
            </w:pPr>
            <w:r w:rsidRPr="001D097D">
              <w:rPr>
                <w:color w:val="auto"/>
              </w:rPr>
              <w:lastRenderedPageBreak/>
              <w:t xml:space="preserve">HIV is an infectious disease that is transmitted by contact with certain contaminated bodily fluids. This condition has no cure and can manifest into systemic complications. We will go into more detail about HIV later in this lesson.  </w:t>
            </w:r>
          </w:p>
          <w:p w14:paraId="235F41AF" w14:textId="505C4DC9" w:rsidR="00A12858" w:rsidRPr="001D097D" w:rsidRDefault="00A12858" w:rsidP="00A12858">
            <w:pPr>
              <w:pStyle w:val="VBABodyText"/>
              <w:spacing w:after="0"/>
              <w:rPr>
                <w:color w:val="auto"/>
              </w:rPr>
            </w:pPr>
            <w:r>
              <w:rPr>
                <w:color w:val="auto"/>
              </w:rPr>
              <w:t xml:space="preserve">Many of these conditions are considered presumptive for tropical and Gulf War. It is imperative to check the regulation prior to denying a claim for infectious diseases. </w:t>
            </w:r>
          </w:p>
        </w:tc>
      </w:tr>
      <w:tr w:rsidR="009B2F5A" w14:paraId="235F41B5" w14:textId="77777777">
        <w:trPr>
          <w:trHeight w:val="212"/>
        </w:trPr>
        <w:tc>
          <w:tcPr>
            <w:tcW w:w="2560" w:type="dxa"/>
            <w:tcBorders>
              <w:top w:val="nil"/>
              <w:left w:val="nil"/>
              <w:bottom w:val="nil"/>
              <w:right w:val="nil"/>
            </w:tcBorders>
          </w:tcPr>
          <w:p w14:paraId="235F41B1" w14:textId="49D29BB9" w:rsidR="009B2F5A" w:rsidRPr="001D097D" w:rsidRDefault="00E07472" w:rsidP="002570A6">
            <w:pPr>
              <w:pStyle w:val="VBALevel2Heading"/>
              <w:rPr>
                <w:color w:val="auto"/>
              </w:rPr>
            </w:pPr>
            <w:r w:rsidRPr="001D097D">
              <w:rPr>
                <w:color w:val="auto"/>
              </w:rPr>
              <w:lastRenderedPageBreak/>
              <w:t>Immune Disorders</w:t>
            </w:r>
          </w:p>
          <w:p w14:paraId="235F41B2" w14:textId="2B646C97" w:rsidR="009B2F5A" w:rsidRDefault="009B2F5A">
            <w:pPr>
              <w:pStyle w:val="VBASlideNumber"/>
            </w:pPr>
            <w:r w:rsidRPr="001D097D">
              <w:rPr>
                <w:color w:val="auto"/>
              </w:rPr>
              <w:t xml:space="preserve">Slide </w:t>
            </w:r>
            <w:r w:rsidR="00DD2078" w:rsidRPr="001D097D">
              <w:rPr>
                <w:color w:val="auto"/>
              </w:rPr>
              <w:t>6</w:t>
            </w:r>
            <w:r>
              <w:br/>
            </w:r>
          </w:p>
          <w:p w14:paraId="235F41B3" w14:textId="6C7E8227" w:rsidR="009B2F5A" w:rsidRDefault="009B2F5A">
            <w:pPr>
              <w:pStyle w:val="VBAHandoutNumber"/>
            </w:pPr>
          </w:p>
        </w:tc>
        <w:tc>
          <w:tcPr>
            <w:tcW w:w="7217" w:type="dxa"/>
            <w:tcBorders>
              <w:top w:val="nil"/>
              <w:left w:val="nil"/>
              <w:bottom w:val="nil"/>
              <w:right w:val="nil"/>
            </w:tcBorders>
          </w:tcPr>
          <w:p w14:paraId="14AECAEB" w14:textId="484F9D14" w:rsidR="00535541" w:rsidRPr="00535541" w:rsidRDefault="00535541" w:rsidP="00E07472">
            <w:pPr>
              <w:rPr>
                <w:b/>
              </w:rPr>
            </w:pPr>
            <w:r w:rsidRPr="00535541">
              <w:rPr>
                <w:b/>
              </w:rPr>
              <w:t>SLIDE:</w:t>
            </w:r>
          </w:p>
          <w:p w14:paraId="37B06A0C" w14:textId="77777777" w:rsidR="007F6FA1" w:rsidRPr="00535541" w:rsidRDefault="007F6FA1" w:rsidP="00535541">
            <w:pPr>
              <w:numPr>
                <w:ilvl w:val="0"/>
                <w:numId w:val="31"/>
              </w:numPr>
              <w:spacing w:before="0"/>
            </w:pPr>
            <w:r w:rsidRPr="00535541">
              <w:t>Disease or disorder occurs when the immune system’s is unable to defend the body from contaminants</w:t>
            </w:r>
          </w:p>
          <w:p w14:paraId="05E12CB3" w14:textId="77777777" w:rsidR="007F6FA1" w:rsidRPr="00535541" w:rsidRDefault="007F6FA1" w:rsidP="00535541">
            <w:pPr>
              <w:numPr>
                <w:ilvl w:val="2"/>
                <w:numId w:val="31"/>
              </w:numPr>
              <w:spacing w:before="0"/>
            </w:pPr>
            <w:r w:rsidRPr="00535541">
              <w:t>Can be caused by organisms, use of medications, chronic conditions, etc.</w:t>
            </w:r>
          </w:p>
          <w:p w14:paraId="2A7C7671" w14:textId="77777777" w:rsidR="007F6FA1" w:rsidRPr="00535541" w:rsidRDefault="007F6FA1" w:rsidP="00535541">
            <w:pPr>
              <w:numPr>
                <w:ilvl w:val="0"/>
                <w:numId w:val="31"/>
              </w:numPr>
              <w:spacing w:before="0"/>
            </w:pPr>
            <w:r w:rsidRPr="00535541">
              <w:t xml:space="preserve">Treated with medication, monitoring and treatment of symptoms, antiretrovirals, etc. </w:t>
            </w:r>
          </w:p>
          <w:p w14:paraId="03D8955C" w14:textId="77777777" w:rsidR="007F6FA1" w:rsidRPr="00535541" w:rsidRDefault="007F6FA1" w:rsidP="00535541">
            <w:pPr>
              <w:numPr>
                <w:ilvl w:val="0"/>
                <w:numId w:val="31"/>
              </w:numPr>
              <w:spacing w:before="0"/>
            </w:pPr>
            <w:r w:rsidRPr="00535541">
              <w:t xml:space="preserve">Example: Acquired Immunodeficiency Syndrome (AIDS) or systemic lupus erythematosus (SLE or lupus) </w:t>
            </w:r>
          </w:p>
          <w:p w14:paraId="18482024" w14:textId="2C621E25" w:rsidR="00535541" w:rsidRPr="00535541" w:rsidRDefault="00535541" w:rsidP="00E07472">
            <w:pPr>
              <w:rPr>
                <w:b/>
              </w:rPr>
            </w:pPr>
            <w:r w:rsidRPr="00535541">
              <w:rPr>
                <w:b/>
              </w:rPr>
              <w:t>DISCUSS:</w:t>
            </w:r>
          </w:p>
          <w:p w14:paraId="6F177F69" w14:textId="10AB577D" w:rsidR="009B2F5A" w:rsidRDefault="00E07472" w:rsidP="007F6FA1">
            <w:pPr>
              <w:spacing w:before="0"/>
            </w:pPr>
            <w:r>
              <w:t xml:space="preserve">The immune system protects the body from infection, disease, foreign substances, or cells. Disorders occur when the immune system is unable to defend the body against the contaminants. It can also occur when the immune system is unable to distinguish between healthy tissue/cells or antigens, and it attacks or destroys the healthy tissue/cells. </w:t>
            </w:r>
          </w:p>
          <w:p w14:paraId="322273CE" w14:textId="7C5DA1F6" w:rsidR="00E07472" w:rsidRDefault="00E07472" w:rsidP="00E07472">
            <w:r>
              <w:t>Immune disorders can be caused by organisms, use of medications, chronic conditions,</w:t>
            </w:r>
            <w:r w:rsidR="00DD2078">
              <w:t xml:space="preserve"> environmental exposures,</w:t>
            </w:r>
            <w:r>
              <w:t xml:space="preserve"> etc. Some infectious diseases may trigger the onset of immune disorders</w:t>
            </w:r>
            <w:r w:rsidR="00DD2078">
              <w:t xml:space="preserve">. </w:t>
            </w:r>
          </w:p>
          <w:p w14:paraId="0BD994F9" w14:textId="77777777" w:rsidR="00DD2078" w:rsidRDefault="00DD2078" w:rsidP="00E07472">
            <w:r>
              <w:t xml:space="preserve">Treatment of these conditions include medications, antiretrovirals, managing the environment, treatment of symptoms, etc. </w:t>
            </w:r>
          </w:p>
          <w:p w14:paraId="235F41B4" w14:textId="6A86F3E8" w:rsidR="00A12858" w:rsidRDefault="00DD2078" w:rsidP="00A12858">
            <w:pPr>
              <w:spacing w:after="120"/>
            </w:pPr>
            <w:r>
              <w:t xml:space="preserve">Examples of immune disorders include Acquired Immunodeficiency Syndrome (AIDS) or </w:t>
            </w:r>
            <w:r w:rsidR="007030B9">
              <w:t xml:space="preserve">systemic </w:t>
            </w:r>
            <w:r>
              <w:t>lupus erythematosus</w:t>
            </w:r>
            <w:r w:rsidR="00A12858">
              <w:t xml:space="preserve"> (SLE).</w:t>
            </w:r>
            <w:r>
              <w:t xml:space="preserve"> Both of which we will go into detail about later.  </w:t>
            </w:r>
          </w:p>
        </w:tc>
      </w:tr>
      <w:tr w:rsidR="009B2F5A" w14:paraId="235F41BA" w14:textId="77777777" w:rsidTr="00535541">
        <w:trPr>
          <w:cantSplit/>
          <w:trHeight w:val="212"/>
        </w:trPr>
        <w:tc>
          <w:tcPr>
            <w:tcW w:w="2560" w:type="dxa"/>
            <w:tcBorders>
              <w:top w:val="nil"/>
              <w:left w:val="nil"/>
              <w:bottom w:val="nil"/>
              <w:right w:val="nil"/>
            </w:tcBorders>
          </w:tcPr>
          <w:p w14:paraId="235F41B6" w14:textId="5D7DECAA" w:rsidR="009B2F5A" w:rsidRPr="001D097D" w:rsidRDefault="00DD2078">
            <w:pPr>
              <w:pStyle w:val="VBALevel2Heading"/>
              <w:rPr>
                <w:bCs/>
                <w:i/>
                <w:color w:val="auto"/>
              </w:rPr>
            </w:pPr>
            <w:r w:rsidRPr="001D097D">
              <w:rPr>
                <w:color w:val="auto"/>
              </w:rPr>
              <w:lastRenderedPageBreak/>
              <w:t>Nutritional Deficiencies</w:t>
            </w:r>
            <w:r w:rsidR="009B2F5A" w:rsidRPr="001D097D">
              <w:rPr>
                <w:rFonts w:ascii="Times New Roman Bold" w:hAnsi="Times New Roman Bold"/>
                <w:color w:val="auto"/>
              </w:rPr>
              <w:br/>
            </w:r>
          </w:p>
          <w:p w14:paraId="235F41B7" w14:textId="57495822" w:rsidR="009B2F5A" w:rsidRDefault="009B2F5A">
            <w:pPr>
              <w:pStyle w:val="VBASlideNumber"/>
            </w:pPr>
            <w:r w:rsidRPr="001D097D">
              <w:rPr>
                <w:color w:val="auto"/>
              </w:rPr>
              <w:t xml:space="preserve">Slide </w:t>
            </w:r>
            <w:r w:rsidR="00DD2078" w:rsidRPr="001D097D">
              <w:rPr>
                <w:color w:val="auto"/>
              </w:rPr>
              <w:t>7</w:t>
            </w:r>
            <w:r>
              <w:br/>
            </w:r>
          </w:p>
          <w:p w14:paraId="235F41B8" w14:textId="4C53F8D2" w:rsidR="009B2F5A" w:rsidRDefault="009B2F5A">
            <w:pPr>
              <w:pStyle w:val="VBAHandoutNumber"/>
            </w:pPr>
          </w:p>
        </w:tc>
        <w:tc>
          <w:tcPr>
            <w:tcW w:w="7217" w:type="dxa"/>
            <w:tcBorders>
              <w:top w:val="nil"/>
              <w:left w:val="nil"/>
              <w:bottom w:val="nil"/>
              <w:right w:val="nil"/>
            </w:tcBorders>
          </w:tcPr>
          <w:p w14:paraId="539DC426" w14:textId="7977FB96" w:rsidR="00535541" w:rsidRPr="00535541" w:rsidRDefault="00535541" w:rsidP="00DD2078">
            <w:pPr>
              <w:rPr>
                <w:b/>
              </w:rPr>
            </w:pPr>
            <w:r w:rsidRPr="00535541">
              <w:rPr>
                <w:b/>
              </w:rPr>
              <w:t>SLIDE:</w:t>
            </w:r>
          </w:p>
          <w:p w14:paraId="47515B95" w14:textId="77777777" w:rsidR="007F6FA1" w:rsidRPr="00535541" w:rsidRDefault="007F6FA1" w:rsidP="00535541">
            <w:pPr>
              <w:numPr>
                <w:ilvl w:val="0"/>
                <w:numId w:val="32"/>
              </w:numPr>
              <w:spacing w:before="0"/>
            </w:pPr>
            <w:r w:rsidRPr="00535541">
              <w:t>Deficiencies occur when the body is unable to obtain the necessary amount of a nutrient that is required for proper health.</w:t>
            </w:r>
          </w:p>
          <w:p w14:paraId="1733467D" w14:textId="77777777" w:rsidR="007F6FA1" w:rsidRPr="00535541" w:rsidRDefault="007F6FA1" w:rsidP="00535541">
            <w:pPr>
              <w:numPr>
                <w:ilvl w:val="1"/>
                <w:numId w:val="32"/>
              </w:numPr>
              <w:spacing w:before="0"/>
            </w:pPr>
            <w:r w:rsidRPr="00535541">
              <w:t xml:space="preserve">Can be caused by diet, surgical residuals, genetics, environment, diseases, etc. </w:t>
            </w:r>
          </w:p>
          <w:p w14:paraId="2523D758" w14:textId="77777777" w:rsidR="007F6FA1" w:rsidRPr="00535541" w:rsidRDefault="007F6FA1" w:rsidP="00535541">
            <w:pPr>
              <w:numPr>
                <w:ilvl w:val="0"/>
                <w:numId w:val="32"/>
              </w:numPr>
              <w:spacing w:before="0"/>
            </w:pPr>
            <w:r w:rsidRPr="00535541">
              <w:t>Treated with nutritional supplements through food or medication</w:t>
            </w:r>
          </w:p>
          <w:p w14:paraId="6B090BB4" w14:textId="77777777" w:rsidR="007F6FA1" w:rsidRPr="00535541" w:rsidRDefault="007F6FA1" w:rsidP="00535541">
            <w:pPr>
              <w:numPr>
                <w:ilvl w:val="0"/>
                <w:numId w:val="32"/>
              </w:numPr>
              <w:spacing w:before="0"/>
            </w:pPr>
            <w:r w:rsidRPr="00535541">
              <w:t xml:space="preserve">Examples: Beriberi or Pellagra </w:t>
            </w:r>
          </w:p>
          <w:p w14:paraId="5512F632" w14:textId="77777777" w:rsidR="007F6FA1" w:rsidRPr="00535541" w:rsidRDefault="007F6FA1" w:rsidP="00535541">
            <w:pPr>
              <w:numPr>
                <w:ilvl w:val="0"/>
                <w:numId w:val="32"/>
              </w:numPr>
              <w:spacing w:before="0"/>
            </w:pPr>
            <w:r w:rsidRPr="00535541">
              <w:t>Consider presumptive service connection for Former Prisoners of War (FPOW).</w:t>
            </w:r>
          </w:p>
          <w:p w14:paraId="0FB7BBDD" w14:textId="237FD0BF" w:rsidR="00535541" w:rsidRPr="00535541" w:rsidRDefault="00535541" w:rsidP="00DD2078">
            <w:pPr>
              <w:rPr>
                <w:b/>
              </w:rPr>
            </w:pPr>
            <w:r w:rsidRPr="00535541">
              <w:rPr>
                <w:b/>
              </w:rPr>
              <w:t>DISCUSS:</w:t>
            </w:r>
          </w:p>
          <w:p w14:paraId="60103E62" w14:textId="6A5FC038" w:rsidR="009B2F5A" w:rsidRDefault="00DD2078" w:rsidP="007F6FA1">
            <w:pPr>
              <w:spacing w:before="0"/>
            </w:pPr>
            <w:r>
              <w:t xml:space="preserve">Proper nutrition is the process of providing or obtaining food necessary for health and growth. Deficiencies occur when the body is unable to absorb or get from food, the necessary amount of a nutrient that is required for proper health. These deficiencies can be caused by diet, surgical residuals, genetics, environment, or diseases. </w:t>
            </w:r>
          </w:p>
          <w:p w14:paraId="7E95E115" w14:textId="77777777" w:rsidR="00DD2078" w:rsidRDefault="00470598" w:rsidP="00DD2078">
            <w:r>
              <w:t xml:space="preserve">Treatment for nutritional deficiencies include supplementing the vitamin or minerals that are low, either through food or medication, or changing the environment (i.e. more sun exposure for Vitamin D).  </w:t>
            </w:r>
          </w:p>
          <w:p w14:paraId="300CE196" w14:textId="21558F1B" w:rsidR="00470598" w:rsidRDefault="00470598" w:rsidP="00DD2078">
            <w:r>
              <w:t xml:space="preserve">Examples of these conditions include beriberi or pellagra. Beriberi is a disease caused by low vitamin B1 (thiamin) that can cause inflammation of the nerves or heart failure.  </w:t>
            </w:r>
          </w:p>
          <w:p w14:paraId="586D3438" w14:textId="3F03D835" w:rsidR="00470598" w:rsidRDefault="00470598" w:rsidP="00DD2078">
            <w:r>
              <w:t xml:space="preserve">Pellagra is a disease caused by lack of nicotinic </w:t>
            </w:r>
            <w:r w:rsidR="00FC267F">
              <w:t>acid</w:t>
            </w:r>
            <w:r>
              <w:t xml:space="preserve"> or tryptophan is often linked to a diet overdependent on corn, that can cause dermatitis, diarrhea, and mental disturbance. </w:t>
            </w:r>
          </w:p>
          <w:p w14:paraId="235F41B9" w14:textId="5647F381" w:rsidR="00470598" w:rsidRDefault="007030B9" w:rsidP="00470598">
            <w:pPr>
              <w:spacing w:after="120"/>
            </w:pPr>
            <w:r>
              <w:t>Nutritional deficiency</w:t>
            </w:r>
            <w:r w:rsidR="00470598">
              <w:t xml:space="preserve"> conditions are not commonly </w:t>
            </w:r>
            <w:r w:rsidR="00FC267F">
              <w:t>claimed</w:t>
            </w:r>
            <w:r>
              <w:t xml:space="preserve">, but it is important to know that they </w:t>
            </w:r>
            <w:r w:rsidR="00470598">
              <w:t>can be presumptive conditions for Former Prisoners of War (FPOW</w:t>
            </w:r>
            <w:r w:rsidR="00FC267F">
              <w:t>) or</w:t>
            </w:r>
            <w:r w:rsidR="00470598">
              <w:t xml:space="preserve"> can be </w:t>
            </w:r>
            <w:r>
              <w:t>residual disabilities of other conditions</w:t>
            </w:r>
            <w:r w:rsidR="00470598">
              <w:t xml:space="preserve"> (i.e. secondary to an eating disorder or hematologic condition). Since these conditions are rarely claimed, they will not be covered in this lesson. </w:t>
            </w:r>
          </w:p>
        </w:tc>
      </w:tr>
      <w:tr w:rsidR="009B2F5A" w14:paraId="235F41C2" w14:textId="77777777">
        <w:trPr>
          <w:cantSplit/>
          <w:trHeight w:val="212"/>
        </w:trPr>
        <w:tc>
          <w:tcPr>
            <w:tcW w:w="2560" w:type="dxa"/>
            <w:tcBorders>
              <w:top w:val="nil"/>
              <w:left w:val="nil"/>
              <w:bottom w:val="nil"/>
              <w:right w:val="nil"/>
            </w:tcBorders>
          </w:tcPr>
          <w:p w14:paraId="235F41BB" w14:textId="3DB2DB01" w:rsidR="009B2F5A" w:rsidRPr="001D097D" w:rsidRDefault="00470598" w:rsidP="002570A6">
            <w:pPr>
              <w:pStyle w:val="VBALevel2Heading"/>
              <w:rPr>
                <w:color w:val="auto"/>
              </w:rPr>
            </w:pPr>
            <w:r w:rsidRPr="001D097D">
              <w:rPr>
                <w:color w:val="auto"/>
              </w:rPr>
              <w:lastRenderedPageBreak/>
              <w:t>Important Considerations</w:t>
            </w:r>
            <w:r w:rsidR="009B2F5A" w:rsidRPr="001D097D">
              <w:rPr>
                <w:color w:val="auto"/>
              </w:rPr>
              <w:br/>
            </w:r>
          </w:p>
          <w:p w14:paraId="235F41BC" w14:textId="4657866B" w:rsidR="009B2F5A" w:rsidRDefault="009B2F5A">
            <w:pPr>
              <w:pStyle w:val="VBASlideNumber"/>
            </w:pPr>
            <w:r w:rsidRPr="001D097D">
              <w:rPr>
                <w:color w:val="auto"/>
              </w:rPr>
              <w:t xml:space="preserve">Slide </w:t>
            </w:r>
            <w:r w:rsidR="00470598" w:rsidRPr="001D097D">
              <w:rPr>
                <w:color w:val="auto"/>
              </w:rPr>
              <w:t>8</w:t>
            </w:r>
            <w:r>
              <w:br/>
            </w:r>
          </w:p>
          <w:p w14:paraId="235F41BD" w14:textId="4C7D646F" w:rsidR="009B2F5A" w:rsidRDefault="009B2F5A">
            <w:pPr>
              <w:pStyle w:val="VBAHandoutNumber"/>
            </w:pPr>
          </w:p>
        </w:tc>
        <w:tc>
          <w:tcPr>
            <w:tcW w:w="7217" w:type="dxa"/>
            <w:tcBorders>
              <w:top w:val="nil"/>
              <w:left w:val="nil"/>
              <w:bottom w:val="nil"/>
              <w:right w:val="nil"/>
            </w:tcBorders>
          </w:tcPr>
          <w:p w14:paraId="6C549C7D" w14:textId="29E64429" w:rsidR="00535541" w:rsidRDefault="00535541" w:rsidP="00470598">
            <w:pPr>
              <w:spacing w:after="120"/>
              <w:rPr>
                <w:b/>
              </w:rPr>
            </w:pPr>
            <w:r>
              <w:rPr>
                <w:b/>
              </w:rPr>
              <w:t>SLIDE:</w:t>
            </w:r>
          </w:p>
          <w:p w14:paraId="4043E7C3" w14:textId="77777777" w:rsidR="007F6FA1" w:rsidRPr="00535541" w:rsidRDefault="007F6FA1" w:rsidP="00535541">
            <w:pPr>
              <w:numPr>
                <w:ilvl w:val="0"/>
                <w:numId w:val="33"/>
              </w:numPr>
              <w:spacing w:before="0"/>
            </w:pPr>
            <w:r w:rsidRPr="00535541">
              <w:t>Rating schedule was updated on August 11, 2019</w:t>
            </w:r>
          </w:p>
          <w:p w14:paraId="081EF152" w14:textId="77777777" w:rsidR="007F6FA1" w:rsidRPr="00535541" w:rsidRDefault="007F6FA1" w:rsidP="00535541">
            <w:pPr>
              <w:numPr>
                <w:ilvl w:val="1"/>
                <w:numId w:val="33"/>
              </w:numPr>
              <w:spacing w:before="0"/>
            </w:pPr>
            <w:r w:rsidRPr="00535541">
              <w:t>New diagnostic codes added</w:t>
            </w:r>
          </w:p>
          <w:p w14:paraId="261C8339" w14:textId="77777777" w:rsidR="007F6FA1" w:rsidRPr="00535541" w:rsidRDefault="007F6FA1" w:rsidP="00535541">
            <w:pPr>
              <w:numPr>
                <w:ilvl w:val="1"/>
                <w:numId w:val="33"/>
              </w:numPr>
              <w:spacing w:before="0"/>
            </w:pPr>
            <w:r w:rsidRPr="00535541">
              <w:t>Change in rating schedule cannot be used as grounds for reduction (38 CFR 3.951(a)</w:t>
            </w:r>
          </w:p>
          <w:p w14:paraId="2EE2F088" w14:textId="77777777" w:rsidR="007F6FA1" w:rsidRPr="00535541" w:rsidRDefault="007F6FA1" w:rsidP="00535541">
            <w:pPr>
              <w:numPr>
                <w:ilvl w:val="0"/>
                <w:numId w:val="33"/>
              </w:numPr>
              <w:spacing w:before="0"/>
            </w:pPr>
            <w:r w:rsidRPr="00535541">
              <w:t xml:space="preserve">Consider presumptive service connection </w:t>
            </w:r>
          </w:p>
          <w:p w14:paraId="53326E8B" w14:textId="77777777" w:rsidR="007F6FA1" w:rsidRPr="00535541" w:rsidRDefault="007F6FA1" w:rsidP="00535541">
            <w:pPr>
              <w:numPr>
                <w:ilvl w:val="1"/>
                <w:numId w:val="33"/>
              </w:numPr>
              <w:spacing w:before="0"/>
            </w:pPr>
            <w:r w:rsidRPr="00535541">
              <w:t>Chronic (38 CFR 3.309(a))</w:t>
            </w:r>
          </w:p>
          <w:p w14:paraId="50C79BDE" w14:textId="77777777" w:rsidR="007F6FA1" w:rsidRPr="00535541" w:rsidRDefault="007F6FA1" w:rsidP="00535541">
            <w:pPr>
              <w:numPr>
                <w:ilvl w:val="1"/>
                <w:numId w:val="33"/>
              </w:numPr>
              <w:spacing w:before="0"/>
            </w:pPr>
            <w:r w:rsidRPr="00535541">
              <w:t>Tropical (38 CFR 3.309(b))</w:t>
            </w:r>
          </w:p>
          <w:p w14:paraId="14B37788" w14:textId="77777777" w:rsidR="007F6FA1" w:rsidRPr="00535541" w:rsidRDefault="007F6FA1" w:rsidP="00535541">
            <w:pPr>
              <w:numPr>
                <w:ilvl w:val="1"/>
                <w:numId w:val="33"/>
              </w:numPr>
              <w:spacing w:before="0"/>
            </w:pPr>
            <w:r w:rsidRPr="00535541">
              <w:t>Former Prisoners of War (FPOW) (38 CFR 30309(c)))</w:t>
            </w:r>
          </w:p>
          <w:p w14:paraId="43FD54C1" w14:textId="77777777" w:rsidR="007F6FA1" w:rsidRPr="00535541" w:rsidRDefault="007F6FA1" w:rsidP="00535541">
            <w:pPr>
              <w:numPr>
                <w:ilvl w:val="1"/>
                <w:numId w:val="33"/>
              </w:numPr>
              <w:spacing w:before="0"/>
            </w:pPr>
            <w:r w:rsidRPr="00535541">
              <w:t>Gulf War (38 CFR 3.317)</w:t>
            </w:r>
          </w:p>
          <w:p w14:paraId="68A93A5D" w14:textId="689EBE0D" w:rsidR="007F6FA1" w:rsidRDefault="007F6FA1" w:rsidP="00535541">
            <w:pPr>
              <w:numPr>
                <w:ilvl w:val="0"/>
                <w:numId w:val="33"/>
              </w:numPr>
              <w:spacing w:before="0"/>
            </w:pPr>
            <w:r w:rsidRPr="00535541">
              <w:t>Consider entitlement to ancillary benefits or special monthly compensation</w:t>
            </w:r>
          </w:p>
          <w:p w14:paraId="2CEDF554" w14:textId="77777777" w:rsidR="007F6FA1" w:rsidRPr="00535541" w:rsidRDefault="007F6FA1" w:rsidP="007F6FA1">
            <w:pPr>
              <w:spacing w:before="0"/>
              <w:ind w:left="720"/>
            </w:pPr>
          </w:p>
          <w:p w14:paraId="11674D7B" w14:textId="2F8F5CC2" w:rsidR="00535541" w:rsidRDefault="00535541" w:rsidP="007F6FA1">
            <w:pPr>
              <w:spacing w:before="0"/>
            </w:pPr>
            <w:r>
              <w:rPr>
                <w:b/>
              </w:rPr>
              <w:t>DISCUSS:</w:t>
            </w:r>
          </w:p>
          <w:p w14:paraId="235F41BE" w14:textId="05044F6A" w:rsidR="009B2F5A" w:rsidRDefault="00470598" w:rsidP="007F6FA1">
            <w:pPr>
              <w:spacing w:before="0"/>
            </w:pPr>
            <w:r>
              <w:t xml:space="preserve">The rating schedule for infectious diseases, immune disorders, or nutritional deficiencies, was updated on August 11, 2019. Remember, changes in the rating schedule cannot be used as grounds for reduction.  </w:t>
            </w:r>
          </w:p>
          <w:p w14:paraId="04EE4F26" w14:textId="765E1422" w:rsidR="00470598" w:rsidRDefault="00470598" w:rsidP="00470598">
            <w:pPr>
              <w:spacing w:after="120"/>
            </w:pPr>
            <w:r>
              <w:t>Many of these conditions are presumptive conditions on the basis of chronic, tropical, FPOW, or Gulf War. Be sure to check your references</w:t>
            </w:r>
            <w:r w:rsidR="00BA2DE8">
              <w:t xml:space="preserve"> to determine if you can grant on a presumptive basis</w:t>
            </w:r>
            <w:r>
              <w:t xml:space="preserve"> prior to denying </w:t>
            </w:r>
            <w:r w:rsidR="00BA2DE8">
              <w:t xml:space="preserve">one of these conditions. </w:t>
            </w:r>
          </w:p>
          <w:p w14:paraId="235F41C1" w14:textId="37E8827B" w:rsidR="009B2F5A" w:rsidRDefault="00BA2DE8" w:rsidP="001D097D">
            <w:pPr>
              <w:spacing w:after="120"/>
            </w:pPr>
            <w:r>
              <w:t xml:space="preserve">As always, consider entitlement to ancillary benefits or special monthly compensation.  </w:t>
            </w:r>
          </w:p>
        </w:tc>
      </w:tr>
      <w:tr w:rsidR="00BA2DE8" w14:paraId="4B37868F" w14:textId="77777777" w:rsidTr="001D097D">
        <w:trPr>
          <w:trHeight w:val="212"/>
        </w:trPr>
        <w:tc>
          <w:tcPr>
            <w:tcW w:w="2560" w:type="dxa"/>
            <w:tcBorders>
              <w:top w:val="nil"/>
              <w:left w:val="nil"/>
              <w:bottom w:val="nil"/>
              <w:right w:val="nil"/>
            </w:tcBorders>
          </w:tcPr>
          <w:p w14:paraId="7FA9F3E6" w14:textId="77777777" w:rsidR="00BA2DE8" w:rsidRPr="001D097D" w:rsidRDefault="00BA2DE8" w:rsidP="002570A6">
            <w:pPr>
              <w:pStyle w:val="VBALevel2Heading"/>
              <w:rPr>
                <w:color w:val="auto"/>
              </w:rPr>
            </w:pPr>
            <w:r w:rsidRPr="001D097D">
              <w:rPr>
                <w:color w:val="auto"/>
              </w:rPr>
              <w:t>Evaluation Criteria for 38 CFR 4.88b</w:t>
            </w:r>
          </w:p>
          <w:p w14:paraId="09D77F91" w14:textId="77777777" w:rsidR="00BA2DE8" w:rsidRPr="001D097D" w:rsidRDefault="00BA2DE8" w:rsidP="002570A6">
            <w:pPr>
              <w:pStyle w:val="VBALevel2Heading"/>
              <w:rPr>
                <w:color w:val="auto"/>
              </w:rPr>
            </w:pPr>
          </w:p>
          <w:p w14:paraId="070DE246" w14:textId="1FE44780" w:rsidR="00BA2DE8" w:rsidRPr="00BA2DE8" w:rsidRDefault="00BA2DE8" w:rsidP="002570A6">
            <w:pPr>
              <w:pStyle w:val="VBALevel2Heading"/>
              <w:rPr>
                <w:b w:val="0"/>
                <w:i/>
              </w:rPr>
            </w:pPr>
            <w:r w:rsidRPr="001D097D">
              <w:rPr>
                <w:b w:val="0"/>
                <w:i/>
                <w:color w:val="auto"/>
              </w:rPr>
              <w:t>Slide 9</w:t>
            </w:r>
          </w:p>
        </w:tc>
        <w:tc>
          <w:tcPr>
            <w:tcW w:w="7217" w:type="dxa"/>
            <w:tcBorders>
              <w:top w:val="nil"/>
              <w:left w:val="nil"/>
              <w:bottom w:val="nil"/>
              <w:right w:val="nil"/>
            </w:tcBorders>
          </w:tcPr>
          <w:p w14:paraId="5CC31CB6" w14:textId="36A00C08" w:rsidR="00535541" w:rsidRPr="00535541" w:rsidRDefault="00535541" w:rsidP="00470598">
            <w:pPr>
              <w:spacing w:after="120"/>
              <w:rPr>
                <w:b/>
              </w:rPr>
            </w:pPr>
            <w:r w:rsidRPr="00535541">
              <w:rPr>
                <w:b/>
              </w:rPr>
              <w:t>SLIDE:</w:t>
            </w:r>
          </w:p>
          <w:p w14:paraId="468888FF" w14:textId="77777777" w:rsidR="007F6FA1" w:rsidRPr="00535541" w:rsidRDefault="007F6FA1" w:rsidP="00535541">
            <w:pPr>
              <w:numPr>
                <w:ilvl w:val="0"/>
                <w:numId w:val="34"/>
              </w:numPr>
              <w:spacing w:before="0"/>
            </w:pPr>
            <w:r w:rsidRPr="00535541">
              <w:t>Review rating schedule for evaluation criteria for all conditions</w:t>
            </w:r>
          </w:p>
          <w:p w14:paraId="7EFC85E2" w14:textId="77777777" w:rsidR="007F6FA1" w:rsidRPr="00535541" w:rsidRDefault="007F6FA1" w:rsidP="00535541">
            <w:pPr>
              <w:numPr>
                <w:ilvl w:val="1"/>
                <w:numId w:val="34"/>
              </w:numPr>
              <w:spacing w:before="0"/>
            </w:pPr>
            <w:r w:rsidRPr="00535541">
              <w:t>Consider note at top of rating schedule, and notes under diagnostic codes, as the most common residuals associated with the infection are listed here</w:t>
            </w:r>
          </w:p>
          <w:p w14:paraId="38A93AD8" w14:textId="77777777" w:rsidR="007F6FA1" w:rsidRPr="00535541" w:rsidRDefault="007F6FA1" w:rsidP="00535541">
            <w:pPr>
              <w:numPr>
                <w:ilvl w:val="0"/>
                <w:numId w:val="34"/>
              </w:numPr>
              <w:spacing w:before="0"/>
            </w:pPr>
            <w:r w:rsidRPr="00535541">
              <w:t>General rating formula (GRF) added as part of rating schedule change that was effective on August 11, 2019</w:t>
            </w:r>
          </w:p>
          <w:p w14:paraId="4F43412A" w14:textId="77777777" w:rsidR="007F6FA1" w:rsidRPr="00535541" w:rsidRDefault="007F6FA1" w:rsidP="00535541">
            <w:pPr>
              <w:numPr>
                <w:ilvl w:val="1"/>
                <w:numId w:val="34"/>
              </w:numPr>
              <w:spacing w:before="0"/>
            </w:pPr>
            <w:r w:rsidRPr="00535541">
              <w:t>Applies to several diagnostic codes within 38 CFR 4.88b</w:t>
            </w:r>
          </w:p>
          <w:p w14:paraId="6227DA26" w14:textId="77777777" w:rsidR="007F6FA1" w:rsidRPr="00535541" w:rsidRDefault="007F6FA1" w:rsidP="00535541">
            <w:pPr>
              <w:numPr>
                <w:ilvl w:val="2"/>
                <w:numId w:val="34"/>
              </w:numPr>
              <w:spacing w:before="0"/>
            </w:pPr>
            <w:r w:rsidRPr="00535541">
              <w:t xml:space="preserve">6300, 6304 – 6309, 6316 – 6320, 6329 – 6331, and 6333 – 6335 </w:t>
            </w:r>
          </w:p>
          <w:p w14:paraId="2DE8C13E" w14:textId="77777777" w:rsidR="007F6FA1" w:rsidRPr="00535541" w:rsidRDefault="007F6FA1" w:rsidP="00535541">
            <w:pPr>
              <w:numPr>
                <w:ilvl w:val="3"/>
                <w:numId w:val="34"/>
              </w:numPr>
              <w:spacing w:before="0"/>
            </w:pPr>
            <w:r w:rsidRPr="00535541">
              <w:t>Rate at 100 percent for active disease</w:t>
            </w:r>
          </w:p>
          <w:p w14:paraId="34FA5531" w14:textId="31B566B9" w:rsidR="00535541" w:rsidRDefault="007F6FA1" w:rsidP="007F6FA1">
            <w:pPr>
              <w:numPr>
                <w:ilvl w:val="3"/>
                <w:numId w:val="34"/>
              </w:numPr>
              <w:spacing w:before="0" w:after="120"/>
            </w:pPr>
            <w:r w:rsidRPr="00535541">
              <w:t>After active disease has resolved, rate at 0 percent.  Rate any residual disability of infection under the appropriate body system. (refer to note under diagnostic code for most common residual disabilities)</w:t>
            </w:r>
          </w:p>
          <w:p w14:paraId="337239B6" w14:textId="155D4801" w:rsidR="00535541" w:rsidRPr="00535541" w:rsidRDefault="00535541" w:rsidP="007F6FA1">
            <w:pPr>
              <w:spacing w:before="0"/>
              <w:rPr>
                <w:b/>
              </w:rPr>
            </w:pPr>
            <w:r w:rsidRPr="00535541">
              <w:rPr>
                <w:b/>
              </w:rPr>
              <w:t>DISCUSS:</w:t>
            </w:r>
          </w:p>
          <w:p w14:paraId="2BB6631E" w14:textId="70F204D0" w:rsidR="00BA2DE8" w:rsidRDefault="00BA2DE8" w:rsidP="007F6FA1">
            <w:pPr>
              <w:spacing w:before="0"/>
            </w:pPr>
            <w:r>
              <w:t>A general rating formula (GRF)</w:t>
            </w:r>
            <w:r w:rsidR="00DF6193">
              <w:t xml:space="preserve"> </w:t>
            </w:r>
            <w:r>
              <w:t xml:space="preserve">for infectious diseases was added to 38 CFR 4.88b. This GRF applies to many of the diagnostic codes in this </w:t>
            </w:r>
            <w:r>
              <w:lastRenderedPageBreak/>
              <w:t xml:space="preserve">rating schedule. The rating formula calls for a 100 percent to be assigned for active disease. After the active disease has resolved, </w:t>
            </w:r>
            <w:r w:rsidR="0007178A">
              <w:t xml:space="preserve">consider a reduction under 38 CFR 3.105(e), </w:t>
            </w:r>
            <w:r>
              <w:t xml:space="preserve">rate at </w:t>
            </w:r>
            <w:r w:rsidR="003A5A0D">
              <w:t xml:space="preserve">0 </w:t>
            </w:r>
            <w:r>
              <w:t xml:space="preserve">percent and rate any residual disability of infection under the appropriate body system.  Remember, the active disease phase varies upon the type of disease. </w:t>
            </w:r>
          </w:p>
          <w:p w14:paraId="797F513B" w14:textId="77777777" w:rsidR="007030B9" w:rsidRDefault="00BA2DE8" w:rsidP="00BA2DE8">
            <w:pPr>
              <w:spacing w:after="120"/>
            </w:pPr>
            <w:r>
              <w:t xml:space="preserve">Conditions that are not to be evaluated under the GRF have their own evaluation criteria.  </w:t>
            </w:r>
          </w:p>
          <w:p w14:paraId="3AAE491C" w14:textId="1E6A9268" w:rsidR="00BA2DE8" w:rsidRDefault="00BA2DE8" w:rsidP="00BA2DE8">
            <w:pPr>
              <w:spacing w:after="120"/>
            </w:pPr>
            <w:r>
              <w:t xml:space="preserve">Be sure to review the rating schedule for current evaluation criteria. And with all conditions, be sure to review the notes under the diagnostic code for a list of common residual disabilities associated with the condition. This list is not an </w:t>
            </w:r>
            <w:r w:rsidR="00FC267F">
              <w:t>all-inclusive</w:t>
            </w:r>
            <w:r>
              <w:t xml:space="preserve"> list, but it is a good place to start.</w:t>
            </w:r>
          </w:p>
        </w:tc>
      </w:tr>
    </w:tbl>
    <w:p w14:paraId="235F41CC" w14:textId="77777777" w:rsidR="002570A6"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470598">
        <w:trPr>
          <w:trHeight w:val="212"/>
        </w:trPr>
        <w:tc>
          <w:tcPr>
            <w:tcW w:w="9777" w:type="dxa"/>
            <w:gridSpan w:val="2"/>
            <w:tcBorders>
              <w:top w:val="nil"/>
              <w:left w:val="nil"/>
              <w:bottom w:val="nil"/>
              <w:right w:val="nil"/>
            </w:tcBorders>
            <w:vAlign w:val="center"/>
          </w:tcPr>
          <w:p w14:paraId="235F41CD" w14:textId="33081083" w:rsidR="002570A6" w:rsidRPr="001D097D" w:rsidRDefault="002570A6" w:rsidP="00470598">
            <w:pPr>
              <w:pStyle w:val="VBALessonTopicTitle"/>
              <w:rPr>
                <w:color w:val="auto"/>
              </w:rPr>
            </w:pPr>
            <w:bookmarkStart w:id="38" w:name="_Toc12443263"/>
            <w:r w:rsidRPr="001D097D">
              <w:rPr>
                <w:color w:val="auto"/>
              </w:rPr>
              <w:lastRenderedPageBreak/>
              <w:t xml:space="preserve">Topic 2: </w:t>
            </w:r>
            <w:r w:rsidR="00BA2DE8" w:rsidRPr="001D097D">
              <w:rPr>
                <w:color w:val="auto"/>
              </w:rPr>
              <w:t>38 CFR 4.88b Highlights</w:t>
            </w:r>
            <w:bookmarkEnd w:id="38"/>
          </w:p>
        </w:tc>
      </w:tr>
      <w:tr w:rsidR="002570A6" w14:paraId="235F41D1" w14:textId="77777777" w:rsidTr="00470598">
        <w:trPr>
          <w:trHeight w:val="212"/>
        </w:trPr>
        <w:tc>
          <w:tcPr>
            <w:tcW w:w="2560" w:type="dxa"/>
            <w:tcBorders>
              <w:top w:val="nil"/>
              <w:left w:val="nil"/>
              <w:bottom w:val="nil"/>
              <w:right w:val="nil"/>
            </w:tcBorders>
          </w:tcPr>
          <w:p w14:paraId="235F41CF" w14:textId="77777777" w:rsidR="002570A6" w:rsidRPr="001D097D" w:rsidRDefault="002570A6" w:rsidP="00470598">
            <w:pPr>
              <w:pStyle w:val="VBALevel1Heading"/>
            </w:pPr>
            <w:r w:rsidRPr="001D097D">
              <w:t>Introduction</w:t>
            </w:r>
          </w:p>
        </w:tc>
        <w:tc>
          <w:tcPr>
            <w:tcW w:w="7217" w:type="dxa"/>
            <w:tcBorders>
              <w:top w:val="nil"/>
              <w:left w:val="nil"/>
              <w:bottom w:val="nil"/>
              <w:right w:val="nil"/>
            </w:tcBorders>
          </w:tcPr>
          <w:p w14:paraId="235F41D0" w14:textId="0FAF95CD" w:rsidR="002570A6" w:rsidRPr="001D097D" w:rsidRDefault="002570A6" w:rsidP="00470598">
            <w:pPr>
              <w:pStyle w:val="VBABodyText"/>
              <w:rPr>
                <w:b/>
                <w:color w:val="auto"/>
              </w:rPr>
            </w:pPr>
            <w:r w:rsidRPr="001D097D">
              <w:rPr>
                <w:color w:val="auto"/>
              </w:rPr>
              <w:t xml:space="preserve">This topic will </w:t>
            </w:r>
            <w:r w:rsidR="00BA2DE8" w:rsidRPr="001D097D">
              <w:rPr>
                <w:color w:val="auto"/>
              </w:rPr>
              <w:t xml:space="preserve">introduce the trainee to four of the more common conditions they will be seeing in their career. This is not to say the other conditions will not be claimed, but these are the conditions they will see with more frequency.  </w:t>
            </w:r>
          </w:p>
        </w:tc>
      </w:tr>
      <w:tr w:rsidR="002570A6" w14:paraId="235F41D4" w14:textId="77777777" w:rsidTr="00470598">
        <w:trPr>
          <w:trHeight w:val="212"/>
        </w:trPr>
        <w:tc>
          <w:tcPr>
            <w:tcW w:w="2560" w:type="dxa"/>
            <w:tcBorders>
              <w:top w:val="nil"/>
              <w:left w:val="nil"/>
              <w:bottom w:val="nil"/>
              <w:right w:val="nil"/>
            </w:tcBorders>
          </w:tcPr>
          <w:p w14:paraId="235F41D2" w14:textId="77777777" w:rsidR="002570A6" w:rsidRPr="001D097D" w:rsidRDefault="002570A6" w:rsidP="00470598">
            <w:pPr>
              <w:pStyle w:val="VBALevel1Heading"/>
            </w:pPr>
            <w:r w:rsidRPr="001D097D">
              <w:t>Time Required</w:t>
            </w:r>
          </w:p>
        </w:tc>
        <w:tc>
          <w:tcPr>
            <w:tcW w:w="7217" w:type="dxa"/>
            <w:tcBorders>
              <w:top w:val="nil"/>
              <w:left w:val="nil"/>
              <w:bottom w:val="nil"/>
              <w:right w:val="nil"/>
            </w:tcBorders>
          </w:tcPr>
          <w:p w14:paraId="235F41D3" w14:textId="5E12A539" w:rsidR="002570A6" w:rsidRPr="001D097D" w:rsidRDefault="00764ED3" w:rsidP="001D097D">
            <w:pPr>
              <w:pStyle w:val="VBATimeReq"/>
              <w:spacing w:after="120"/>
              <w:rPr>
                <w:color w:val="auto"/>
              </w:rPr>
            </w:pPr>
            <w:r>
              <w:rPr>
                <w:color w:val="auto"/>
              </w:rPr>
              <w:t>0</w:t>
            </w:r>
            <w:r w:rsidR="005C3A3E" w:rsidRPr="001D097D">
              <w:rPr>
                <w:color w:val="auto"/>
              </w:rPr>
              <w:t>.</w:t>
            </w:r>
            <w:r w:rsidR="00762EA9">
              <w:rPr>
                <w:color w:val="auto"/>
              </w:rPr>
              <w:t>55</w:t>
            </w:r>
            <w:r w:rsidR="002570A6" w:rsidRPr="001D097D">
              <w:rPr>
                <w:color w:val="auto"/>
              </w:rPr>
              <w:t xml:space="preserve"> hours</w:t>
            </w:r>
          </w:p>
        </w:tc>
      </w:tr>
      <w:tr w:rsidR="002570A6" w14:paraId="235F41E4" w14:textId="77777777" w:rsidTr="00470598">
        <w:trPr>
          <w:trHeight w:val="212"/>
        </w:trPr>
        <w:tc>
          <w:tcPr>
            <w:tcW w:w="2560" w:type="dxa"/>
            <w:tcBorders>
              <w:top w:val="nil"/>
              <w:left w:val="nil"/>
              <w:bottom w:val="nil"/>
              <w:right w:val="nil"/>
            </w:tcBorders>
          </w:tcPr>
          <w:p w14:paraId="235F41E0" w14:textId="75417E97" w:rsidR="002570A6" w:rsidRDefault="00BA2DE8" w:rsidP="001D097D">
            <w:pPr>
              <w:pStyle w:val="VBALevel2Heading"/>
              <w:rPr>
                <w:color w:val="auto"/>
              </w:rPr>
            </w:pPr>
            <w:r w:rsidRPr="001D097D">
              <w:rPr>
                <w:color w:val="auto"/>
              </w:rPr>
              <w:t>38 CFR 4.88b Highlights</w:t>
            </w:r>
          </w:p>
          <w:p w14:paraId="3B4F18DE" w14:textId="77777777" w:rsidR="001D097D" w:rsidRDefault="001D097D" w:rsidP="001D097D">
            <w:pPr>
              <w:pStyle w:val="VBASlideNumber"/>
              <w:rPr>
                <w:color w:val="auto"/>
              </w:rPr>
            </w:pPr>
          </w:p>
          <w:p w14:paraId="235F41E1" w14:textId="50612ED9" w:rsidR="002570A6" w:rsidRPr="001D097D" w:rsidRDefault="002570A6" w:rsidP="001D097D">
            <w:pPr>
              <w:pStyle w:val="VBASlideNumber"/>
              <w:rPr>
                <w:color w:val="auto"/>
              </w:rPr>
            </w:pPr>
            <w:r w:rsidRPr="001D097D">
              <w:rPr>
                <w:color w:val="auto"/>
              </w:rPr>
              <w:t xml:space="preserve">Slide </w:t>
            </w:r>
            <w:r w:rsidR="00BA2DE8" w:rsidRPr="001D097D">
              <w:rPr>
                <w:color w:val="auto"/>
              </w:rPr>
              <w:t>10</w:t>
            </w:r>
            <w:r w:rsidRPr="001D097D">
              <w:rPr>
                <w:color w:val="auto"/>
              </w:rPr>
              <w:br/>
            </w:r>
          </w:p>
          <w:p w14:paraId="235F41E2" w14:textId="3D90C0CE" w:rsidR="002570A6" w:rsidRPr="001D097D" w:rsidRDefault="002570A6" w:rsidP="00470598">
            <w:pPr>
              <w:pStyle w:val="VBAHandoutNumber"/>
              <w:rPr>
                <w:color w:val="auto"/>
              </w:rPr>
            </w:pPr>
          </w:p>
        </w:tc>
        <w:tc>
          <w:tcPr>
            <w:tcW w:w="7217" w:type="dxa"/>
            <w:tcBorders>
              <w:top w:val="nil"/>
              <w:left w:val="nil"/>
              <w:bottom w:val="nil"/>
              <w:right w:val="nil"/>
            </w:tcBorders>
          </w:tcPr>
          <w:p w14:paraId="0AB56DEB" w14:textId="2714FCB1" w:rsidR="00535541" w:rsidRPr="00535541" w:rsidRDefault="00535541" w:rsidP="007D1259">
            <w:pPr>
              <w:pStyle w:val="VBABodyText"/>
              <w:spacing w:after="0"/>
              <w:rPr>
                <w:b/>
                <w:color w:val="auto"/>
              </w:rPr>
            </w:pPr>
            <w:r w:rsidRPr="00535541">
              <w:rPr>
                <w:b/>
                <w:color w:val="auto"/>
              </w:rPr>
              <w:t>SLIDE:</w:t>
            </w:r>
          </w:p>
          <w:p w14:paraId="6BB30D89" w14:textId="77777777" w:rsidR="007F6FA1" w:rsidRPr="00535541" w:rsidRDefault="007F6FA1" w:rsidP="00535541">
            <w:pPr>
              <w:pStyle w:val="VBABodyText"/>
              <w:numPr>
                <w:ilvl w:val="3"/>
                <w:numId w:val="35"/>
              </w:numPr>
              <w:spacing w:before="0" w:after="0"/>
              <w:ind w:left="936"/>
              <w:rPr>
                <w:color w:val="auto"/>
              </w:rPr>
            </w:pPr>
            <w:r w:rsidRPr="00535541">
              <w:rPr>
                <w:color w:val="auto"/>
              </w:rPr>
              <w:t>Lyme disease</w:t>
            </w:r>
          </w:p>
          <w:p w14:paraId="4F1B3B0D" w14:textId="77777777" w:rsidR="007F6FA1" w:rsidRPr="00535541" w:rsidRDefault="007F6FA1" w:rsidP="00535541">
            <w:pPr>
              <w:pStyle w:val="VBABodyText"/>
              <w:numPr>
                <w:ilvl w:val="3"/>
                <w:numId w:val="35"/>
              </w:numPr>
              <w:spacing w:before="0" w:after="0"/>
              <w:ind w:left="936"/>
              <w:rPr>
                <w:color w:val="auto"/>
              </w:rPr>
            </w:pPr>
            <w:r w:rsidRPr="00535541">
              <w:rPr>
                <w:color w:val="auto"/>
              </w:rPr>
              <w:t>Lupus erythematosus, systemic (SLE or lupus)</w:t>
            </w:r>
          </w:p>
          <w:p w14:paraId="62B54C58" w14:textId="77777777" w:rsidR="007F6FA1" w:rsidRPr="00535541" w:rsidRDefault="007F6FA1" w:rsidP="00535541">
            <w:pPr>
              <w:pStyle w:val="VBABodyText"/>
              <w:numPr>
                <w:ilvl w:val="3"/>
                <w:numId w:val="35"/>
              </w:numPr>
              <w:spacing w:before="0" w:after="0"/>
              <w:ind w:left="936"/>
              <w:rPr>
                <w:color w:val="auto"/>
              </w:rPr>
            </w:pPr>
            <w:r w:rsidRPr="00535541">
              <w:rPr>
                <w:color w:val="auto"/>
              </w:rPr>
              <w:t>HIV-related illness (includes Human Immunodeficiency Virus (HIV) and Acquired Immunodeficiency Syndrome (AIDS))</w:t>
            </w:r>
          </w:p>
          <w:p w14:paraId="603EB804" w14:textId="77777777" w:rsidR="007F6FA1" w:rsidRPr="00535541" w:rsidRDefault="007F6FA1" w:rsidP="00535541">
            <w:pPr>
              <w:pStyle w:val="VBABodyText"/>
              <w:numPr>
                <w:ilvl w:val="3"/>
                <w:numId w:val="35"/>
              </w:numPr>
              <w:spacing w:before="0" w:after="0"/>
              <w:ind w:left="936"/>
              <w:rPr>
                <w:color w:val="auto"/>
              </w:rPr>
            </w:pPr>
            <w:r w:rsidRPr="00535541">
              <w:rPr>
                <w:color w:val="auto"/>
              </w:rPr>
              <w:t>Chronic fatigue syndrome (CFS)</w:t>
            </w:r>
          </w:p>
          <w:p w14:paraId="435A033B" w14:textId="5442171D" w:rsidR="00535541" w:rsidRPr="00535541" w:rsidRDefault="00535541" w:rsidP="007D1259">
            <w:pPr>
              <w:pStyle w:val="VBABodyText"/>
              <w:spacing w:after="0"/>
              <w:rPr>
                <w:b/>
                <w:color w:val="auto"/>
              </w:rPr>
            </w:pPr>
            <w:r w:rsidRPr="00535541">
              <w:rPr>
                <w:b/>
                <w:color w:val="auto"/>
              </w:rPr>
              <w:t>DISCUSS:</w:t>
            </w:r>
          </w:p>
          <w:p w14:paraId="08C895BA" w14:textId="6D467742" w:rsidR="002570A6" w:rsidRPr="001D097D" w:rsidRDefault="007D1259" w:rsidP="007F6FA1">
            <w:pPr>
              <w:pStyle w:val="VBABodyText"/>
              <w:spacing w:before="0" w:after="0"/>
              <w:rPr>
                <w:color w:val="auto"/>
              </w:rPr>
            </w:pPr>
            <w:r w:rsidRPr="001D097D">
              <w:rPr>
                <w:color w:val="auto"/>
              </w:rPr>
              <w:t xml:space="preserve">Let’s </w:t>
            </w:r>
            <w:r w:rsidR="00FC267F" w:rsidRPr="001D097D">
              <w:rPr>
                <w:color w:val="auto"/>
              </w:rPr>
              <w:t>look</w:t>
            </w:r>
            <w:r w:rsidRPr="001D097D">
              <w:rPr>
                <w:color w:val="auto"/>
              </w:rPr>
              <w:t xml:space="preserve"> at four of the more common conditions you will be seeing as an RVSR.  </w:t>
            </w:r>
          </w:p>
          <w:p w14:paraId="20579BD2" w14:textId="77777777" w:rsidR="00F32F36" w:rsidRPr="001D097D" w:rsidRDefault="00E702A9" w:rsidP="007D1259">
            <w:pPr>
              <w:pStyle w:val="VBABodyText"/>
              <w:numPr>
                <w:ilvl w:val="0"/>
                <w:numId w:val="23"/>
              </w:numPr>
              <w:spacing w:before="0" w:after="0"/>
              <w:rPr>
                <w:color w:val="auto"/>
              </w:rPr>
            </w:pPr>
            <w:r w:rsidRPr="001D097D">
              <w:rPr>
                <w:color w:val="auto"/>
              </w:rPr>
              <w:t>Lyme disease</w:t>
            </w:r>
          </w:p>
          <w:p w14:paraId="5C018148" w14:textId="7A2F91BD" w:rsidR="00F32F36" w:rsidRPr="001D097D" w:rsidRDefault="00E702A9" w:rsidP="007D1259">
            <w:pPr>
              <w:pStyle w:val="VBABodyText"/>
              <w:numPr>
                <w:ilvl w:val="0"/>
                <w:numId w:val="23"/>
              </w:numPr>
              <w:spacing w:before="0" w:after="0"/>
              <w:rPr>
                <w:color w:val="auto"/>
              </w:rPr>
            </w:pPr>
            <w:r w:rsidRPr="001D097D">
              <w:rPr>
                <w:color w:val="auto"/>
              </w:rPr>
              <w:t>Lupus erythematosus, systemic</w:t>
            </w:r>
            <w:r w:rsidR="007030B9">
              <w:rPr>
                <w:color w:val="auto"/>
              </w:rPr>
              <w:t xml:space="preserve"> (SLE)</w:t>
            </w:r>
          </w:p>
          <w:p w14:paraId="40C997A0" w14:textId="5DB6FC8C" w:rsidR="00F32F36" w:rsidRPr="001D097D" w:rsidRDefault="00E702A9" w:rsidP="007D1259">
            <w:pPr>
              <w:pStyle w:val="VBABodyText"/>
              <w:numPr>
                <w:ilvl w:val="0"/>
                <w:numId w:val="23"/>
              </w:numPr>
              <w:spacing w:before="0" w:after="0"/>
              <w:rPr>
                <w:color w:val="auto"/>
              </w:rPr>
            </w:pPr>
            <w:r w:rsidRPr="001D097D">
              <w:rPr>
                <w:color w:val="auto"/>
              </w:rPr>
              <w:t xml:space="preserve">HIV-related illness (Human Immunodeficiency Virus </w:t>
            </w:r>
            <w:r w:rsidR="007030B9">
              <w:rPr>
                <w:color w:val="auto"/>
              </w:rPr>
              <w:t xml:space="preserve">(HIV) </w:t>
            </w:r>
            <w:r w:rsidRPr="001D097D">
              <w:rPr>
                <w:color w:val="auto"/>
              </w:rPr>
              <w:t>and Acquired Immunodeficiency Syndrome</w:t>
            </w:r>
            <w:r w:rsidR="007030B9">
              <w:rPr>
                <w:color w:val="auto"/>
              </w:rPr>
              <w:t xml:space="preserve"> (AIDS)</w:t>
            </w:r>
            <w:r w:rsidRPr="001D097D">
              <w:rPr>
                <w:color w:val="auto"/>
              </w:rPr>
              <w:t>)</w:t>
            </w:r>
          </w:p>
          <w:p w14:paraId="235F41E3" w14:textId="49A14E27" w:rsidR="007D1259" w:rsidRPr="001D097D" w:rsidRDefault="007030B9" w:rsidP="007D1259">
            <w:pPr>
              <w:pStyle w:val="VBABodyText"/>
              <w:numPr>
                <w:ilvl w:val="0"/>
                <w:numId w:val="23"/>
              </w:numPr>
              <w:spacing w:before="0" w:after="120"/>
              <w:rPr>
                <w:color w:val="auto"/>
              </w:rPr>
            </w:pPr>
            <w:r>
              <w:rPr>
                <w:color w:val="auto"/>
              </w:rPr>
              <w:t>Chronic f</w:t>
            </w:r>
            <w:r w:rsidR="00E702A9" w:rsidRPr="001D097D">
              <w:rPr>
                <w:color w:val="auto"/>
              </w:rPr>
              <w:t>atigue</w:t>
            </w:r>
            <w:r>
              <w:rPr>
                <w:color w:val="auto"/>
              </w:rPr>
              <w:t xml:space="preserve"> synd</w:t>
            </w:r>
            <w:r w:rsidR="00E702A9" w:rsidRPr="001D097D">
              <w:rPr>
                <w:color w:val="auto"/>
              </w:rPr>
              <w:t>rome (CFS)</w:t>
            </w:r>
          </w:p>
        </w:tc>
      </w:tr>
      <w:tr w:rsidR="002570A6" w14:paraId="235F41E9" w14:textId="77777777" w:rsidTr="00470598">
        <w:trPr>
          <w:trHeight w:val="212"/>
        </w:trPr>
        <w:tc>
          <w:tcPr>
            <w:tcW w:w="2560" w:type="dxa"/>
            <w:tcBorders>
              <w:top w:val="nil"/>
              <w:left w:val="nil"/>
              <w:bottom w:val="nil"/>
              <w:right w:val="nil"/>
            </w:tcBorders>
          </w:tcPr>
          <w:p w14:paraId="235F41E5" w14:textId="30E9EDCD" w:rsidR="002570A6" w:rsidRDefault="007D1259" w:rsidP="001D097D">
            <w:pPr>
              <w:pStyle w:val="VBALevel2Heading"/>
              <w:rPr>
                <w:color w:val="auto"/>
              </w:rPr>
            </w:pPr>
            <w:r w:rsidRPr="001D097D">
              <w:rPr>
                <w:color w:val="auto"/>
              </w:rPr>
              <w:t>Lyme disease (DC 6319)</w:t>
            </w:r>
            <w:r w:rsidR="002570A6" w:rsidRPr="001D097D">
              <w:rPr>
                <w:color w:val="auto"/>
              </w:rPr>
              <w:br/>
            </w:r>
          </w:p>
          <w:p w14:paraId="235F41E6" w14:textId="76CAD9BB" w:rsidR="002570A6" w:rsidRPr="001D097D" w:rsidRDefault="002570A6" w:rsidP="001D097D">
            <w:pPr>
              <w:pStyle w:val="VBASlideNumber"/>
              <w:rPr>
                <w:color w:val="auto"/>
              </w:rPr>
            </w:pPr>
            <w:r w:rsidRPr="001D097D">
              <w:rPr>
                <w:color w:val="auto"/>
              </w:rPr>
              <w:t xml:space="preserve">Slide </w:t>
            </w:r>
            <w:r w:rsidR="007D1259" w:rsidRPr="001D097D">
              <w:rPr>
                <w:color w:val="auto"/>
              </w:rPr>
              <w:t>11</w:t>
            </w:r>
            <w:r w:rsidRPr="001D097D">
              <w:rPr>
                <w:color w:val="auto"/>
              </w:rPr>
              <w:br/>
            </w:r>
          </w:p>
          <w:p w14:paraId="235F41E7" w14:textId="6479D4E9" w:rsidR="002570A6" w:rsidRPr="001D097D" w:rsidRDefault="002570A6" w:rsidP="00470598">
            <w:pPr>
              <w:pStyle w:val="VBAHandoutNumber"/>
              <w:rPr>
                <w:color w:val="auto"/>
              </w:rPr>
            </w:pPr>
          </w:p>
        </w:tc>
        <w:tc>
          <w:tcPr>
            <w:tcW w:w="7217" w:type="dxa"/>
            <w:tcBorders>
              <w:top w:val="nil"/>
              <w:left w:val="nil"/>
              <w:bottom w:val="nil"/>
              <w:right w:val="nil"/>
            </w:tcBorders>
          </w:tcPr>
          <w:p w14:paraId="65E6CEFE" w14:textId="14FE49D7" w:rsidR="00535541" w:rsidRDefault="00535541" w:rsidP="00857BED">
            <w:pPr>
              <w:pStyle w:val="VBABodyText"/>
              <w:spacing w:after="0"/>
              <w:rPr>
                <w:b/>
                <w:color w:val="auto"/>
              </w:rPr>
            </w:pPr>
            <w:r w:rsidRPr="00535541">
              <w:rPr>
                <w:b/>
                <w:color w:val="auto"/>
              </w:rPr>
              <w:t>SLIDE:</w:t>
            </w:r>
          </w:p>
          <w:p w14:paraId="7D7D0393" w14:textId="77777777" w:rsidR="007F6FA1" w:rsidRPr="00535541" w:rsidRDefault="007F6FA1" w:rsidP="00535541">
            <w:pPr>
              <w:pStyle w:val="VBABodyText"/>
              <w:numPr>
                <w:ilvl w:val="0"/>
                <w:numId w:val="36"/>
              </w:numPr>
              <w:spacing w:before="0" w:after="0"/>
              <w:rPr>
                <w:color w:val="auto"/>
              </w:rPr>
            </w:pPr>
            <w:r w:rsidRPr="00535541">
              <w:rPr>
                <w:color w:val="auto"/>
              </w:rPr>
              <w:t>Infectious disease caused by bacterium, transmitted to humans through the bite of infected ticks</w:t>
            </w:r>
          </w:p>
          <w:p w14:paraId="3FFF2C77" w14:textId="77777777" w:rsidR="007F6FA1" w:rsidRPr="00535541" w:rsidRDefault="007F6FA1" w:rsidP="00535541">
            <w:pPr>
              <w:pStyle w:val="VBABodyText"/>
              <w:numPr>
                <w:ilvl w:val="1"/>
                <w:numId w:val="36"/>
              </w:numPr>
              <w:spacing w:before="0" w:after="0"/>
              <w:rPr>
                <w:color w:val="auto"/>
              </w:rPr>
            </w:pPr>
            <w:r w:rsidRPr="00535541">
              <w:rPr>
                <w:color w:val="auto"/>
              </w:rPr>
              <w:t>Symptoms can arise days to months after tick bite</w:t>
            </w:r>
          </w:p>
          <w:p w14:paraId="3B59BA0E" w14:textId="77777777" w:rsidR="007F6FA1" w:rsidRPr="00535541" w:rsidRDefault="007F6FA1" w:rsidP="00535541">
            <w:pPr>
              <w:pStyle w:val="VBABodyText"/>
              <w:numPr>
                <w:ilvl w:val="1"/>
                <w:numId w:val="36"/>
              </w:numPr>
              <w:spacing w:before="0" w:after="0"/>
              <w:rPr>
                <w:color w:val="auto"/>
              </w:rPr>
            </w:pPr>
            <w:r w:rsidRPr="00535541">
              <w:rPr>
                <w:color w:val="auto"/>
              </w:rPr>
              <w:t>Treated with antibiotics</w:t>
            </w:r>
          </w:p>
          <w:p w14:paraId="7C438958" w14:textId="77777777" w:rsidR="007F6FA1" w:rsidRPr="00535541" w:rsidRDefault="007F6FA1" w:rsidP="00535541">
            <w:pPr>
              <w:pStyle w:val="VBABodyText"/>
              <w:numPr>
                <w:ilvl w:val="2"/>
                <w:numId w:val="36"/>
              </w:numPr>
              <w:spacing w:before="0" w:after="0"/>
              <w:rPr>
                <w:color w:val="auto"/>
              </w:rPr>
            </w:pPr>
            <w:r w:rsidRPr="00535541">
              <w:rPr>
                <w:color w:val="auto"/>
              </w:rPr>
              <w:t>Can resolve if treated in the early stages</w:t>
            </w:r>
          </w:p>
          <w:p w14:paraId="45F8E224" w14:textId="77777777" w:rsidR="007F6FA1" w:rsidRPr="00535541" w:rsidRDefault="007F6FA1" w:rsidP="00535541">
            <w:pPr>
              <w:pStyle w:val="VBABodyText"/>
              <w:numPr>
                <w:ilvl w:val="2"/>
                <w:numId w:val="36"/>
              </w:numPr>
              <w:spacing w:before="0" w:after="0"/>
              <w:rPr>
                <w:color w:val="auto"/>
              </w:rPr>
            </w:pPr>
            <w:r w:rsidRPr="00535541">
              <w:rPr>
                <w:color w:val="auto"/>
              </w:rPr>
              <w:t>More difficult to treat in latent stages</w:t>
            </w:r>
          </w:p>
          <w:p w14:paraId="78084B94" w14:textId="77777777" w:rsidR="007F6FA1" w:rsidRPr="00535541" w:rsidRDefault="007F6FA1" w:rsidP="00535541">
            <w:pPr>
              <w:pStyle w:val="VBABodyText"/>
              <w:numPr>
                <w:ilvl w:val="1"/>
                <w:numId w:val="36"/>
              </w:numPr>
              <w:spacing w:before="0" w:after="0"/>
              <w:rPr>
                <w:color w:val="auto"/>
              </w:rPr>
            </w:pPr>
            <w:r w:rsidRPr="00535541">
              <w:rPr>
                <w:color w:val="auto"/>
              </w:rPr>
              <w:t>Results in neurologic, joint, or cardiac abnormalities</w:t>
            </w:r>
          </w:p>
          <w:p w14:paraId="7148580F" w14:textId="77777777" w:rsidR="007F6FA1" w:rsidRPr="00535541" w:rsidRDefault="007F6FA1" w:rsidP="00535541">
            <w:pPr>
              <w:pStyle w:val="VBABodyText"/>
              <w:numPr>
                <w:ilvl w:val="0"/>
                <w:numId w:val="36"/>
              </w:numPr>
              <w:spacing w:before="0" w:after="0"/>
              <w:rPr>
                <w:color w:val="auto"/>
              </w:rPr>
            </w:pPr>
            <w:r w:rsidRPr="00535541">
              <w:rPr>
                <w:color w:val="auto"/>
              </w:rPr>
              <w:t>Evaluate under the General Rating Formula</w:t>
            </w:r>
          </w:p>
          <w:p w14:paraId="7F673BD8" w14:textId="77777777" w:rsidR="007F6FA1" w:rsidRPr="00535541" w:rsidRDefault="007F6FA1" w:rsidP="00535541">
            <w:pPr>
              <w:pStyle w:val="VBABodyText"/>
              <w:numPr>
                <w:ilvl w:val="1"/>
                <w:numId w:val="36"/>
              </w:numPr>
              <w:spacing w:before="0" w:after="0"/>
              <w:rPr>
                <w:color w:val="auto"/>
              </w:rPr>
            </w:pPr>
            <w:r w:rsidRPr="00535541">
              <w:rPr>
                <w:color w:val="auto"/>
              </w:rPr>
              <w:t>Rate under the appropriate body system any residual disability of infection, which includes but is not limited to, arthritis, Bell’s palsy, radiculopathy, ocular, or cognitive dysfunction</w:t>
            </w:r>
          </w:p>
          <w:p w14:paraId="277CD47B" w14:textId="3F21F69A" w:rsidR="00535541" w:rsidRPr="00535541" w:rsidRDefault="00535541" w:rsidP="00857BED">
            <w:pPr>
              <w:pStyle w:val="VBABodyText"/>
              <w:spacing w:after="0"/>
              <w:rPr>
                <w:b/>
                <w:color w:val="auto"/>
              </w:rPr>
            </w:pPr>
            <w:r w:rsidRPr="00535541">
              <w:rPr>
                <w:b/>
                <w:color w:val="auto"/>
              </w:rPr>
              <w:t>DISCUSS:</w:t>
            </w:r>
          </w:p>
          <w:p w14:paraId="07EDDBCE" w14:textId="629FCCB3" w:rsidR="00857BED" w:rsidRPr="001D097D" w:rsidRDefault="00857BED" w:rsidP="007F6FA1">
            <w:pPr>
              <w:pStyle w:val="VBABodyText"/>
              <w:spacing w:before="0" w:after="0"/>
              <w:rPr>
                <w:color w:val="auto"/>
              </w:rPr>
            </w:pPr>
            <w:r w:rsidRPr="001D097D">
              <w:rPr>
                <w:color w:val="auto"/>
              </w:rPr>
              <w:t xml:space="preserve">Lyme disease is an infectious disease caused by bacterium, that is transmitted to humans through the bite of infected ticks. Symptoms, such as rash, fatigue, joint pain or swelling, headache, or fever, may arise days or months following the tick bite. The longer the tick is attached to the human, the greater the risk of the bacterium being transmitted. About 30,000 cases of Lyme disease are reported to the CDC by state health departments each year. </w:t>
            </w:r>
            <w:r w:rsidR="00B0167C" w:rsidRPr="001D097D">
              <w:rPr>
                <w:color w:val="auto"/>
              </w:rPr>
              <w:t xml:space="preserve">However, reporting varies, </w:t>
            </w:r>
            <w:r w:rsidR="00B0167C" w:rsidRPr="001D097D">
              <w:rPr>
                <w:color w:val="auto"/>
              </w:rPr>
              <w:lastRenderedPageBreak/>
              <w:t xml:space="preserve">and is it estimated about 300,000 may get Lyme disease each year in the U.S. </w:t>
            </w:r>
          </w:p>
          <w:p w14:paraId="798A301B" w14:textId="582A0223" w:rsidR="00B0167C" w:rsidRPr="001D097D" w:rsidRDefault="00B0167C" w:rsidP="00857BED">
            <w:pPr>
              <w:pStyle w:val="VBABodyText"/>
              <w:spacing w:after="0"/>
              <w:rPr>
                <w:color w:val="auto"/>
              </w:rPr>
            </w:pPr>
            <w:r w:rsidRPr="001D097D">
              <w:rPr>
                <w:color w:val="auto"/>
              </w:rPr>
              <w:t xml:space="preserve">This condition is treated with antibiotics and can resolve if treated in the earlier stages of the </w:t>
            </w:r>
            <w:r w:rsidR="000F67D1" w:rsidRPr="001D097D">
              <w:rPr>
                <w:color w:val="auto"/>
              </w:rPr>
              <w:t>disease and</w:t>
            </w:r>
            <w:r w:rsidRPr="001D097D">
              <w:rPr>
                <w:color w:val="auto"/>
              </w:rPr>
              <w:t xml:space="preserve"> can be more difficult to treat in the later stages of disease.  </w:t>
            </w:r>
          </w:p>
          <w:p w14:paraId="235F41E8" w14:textId="71344F3A" w:rsidR="002570A6" w:rsidRPr="001D097D" w:rsidRDefault="00B0167C" w:rsidP="00B0167C">
            <w:pPr>
              <w:pStyle w:val="VBABodyText"/>
              <w:spacing w:after="120"/>
              <w:rPr>
                <w:color w:val="auto"/>
              </w:rPr>
            </w:pPr>
            <w:r w:rsidRPr="001D097D">
              <w:rPr>
                <w:color w:val="auto"/>
              </w:rPr>
              <w:t xml:space="preserve">This condition is to be evaluated as diagnostic code 6319, under the general rating formula. Residual disabilities for this condition include, but are not limited to, arthritis, Bell’s palsy, radiculopathy, ocular, or cognitive dysfunction. </w:t>
            </w:r>
          </w:p>
        </w:tc>
      </w:tr>
      <w:tr w:rsidR="002570A6" w14:paraId="235F41EE" w14:textId="77777777" w:rsidTr="00470598">
        <w:trPr>
          <w:trHeight w:val="212"/>
        </w:trPr>
        <w:tc>
          <w:tcPr>
            <w:tcW w:w="2560" w:type="dxa"/>
            <w:tcBorders>
              <w:top w:val="nil"/>
              <w:left w:val="nil"/>
              <w:bottom w:val="nil"/>
              <w:right w:val="nil"/>
            </w:tcBorders>
          </w:tcPr>
          <w:p w14:paraId="235F41EA" w14:textId="564E6896" w:rsidR="002570A6" w:rsidRPr="001D097D" w:rsidRDefault="00B0167C" w:rsidP="00470598">
            <w:pPr>
              <w:pStyle w:val="VBALevel2Heading"/>
              <w:rPr>
                <w:bCs/>
                <w:i/>
                <w:color w:val="auto"/>
              </w:rPr>
            </w:pPr>
            <w:r w:rsidRPr="001D097D">
              <w:rPr>
                <w:color w:val="auto"/>
              </w:rPr>
              <w:lastRenderedPageBreak/>
              <w:t>Systemic lupus erythematosus (DC 6350)</w:t>
            </w:r>
            <w:r w:rsidRPr="001D097D">
              <w:rPr>
                <w:rFonts w:ascii="Times New Roman Bold" w:hAnsi="Times New Roman Bold"/>
                <w:color w:val="auto"/>
              </w:rPr>
              <w:t xml:space="preserve"> </w:t>
            </w:r>
            <w:r w:rsidR="002570A6" w:rsidRPr="001D097D">
              <w:rPr>
                <w:rFonts w:ascii="Times New Roman Bold" w:hAnsi="Times New Roman Bold"/>
                <w:color w:val="auto"/>
              </w:rPr>
              <w:br/>
            </w:r>
          </w:p>
          <w:p w14:paraId="235F41EB" w14:textId="6441D5BE" w:rsidR="002570A6" w:rsidRPr="001D097D" w:rsidRDefault="002570A6" w:rsidP="00470598">
            <w:pPr>
              <w:pStyle w:val="VBASlideNumber"/>
              <w:rPr>
                <w:color w:val="auto"/>
              </w:rPr>
            </w:pPr>
            <w:r w:rsidRPr="001D097D">
              <w:rPr>
                <w:color w:val="auto"/>
              </w:rPr>
              <w:t xml:space="preserve">Slide </w:t>
            </w:r>
            <w:r w:rsidR="00B0167C" w:rsidRPr="001D097D">
              <w:rPr>
                <w:color w:val="auto"/>
              </w:rPr>
              <w:t>12</w:t>
            </w:r>
            <w:r w:rsidRPr="001D097D">
              <w:rPr>
                <w:color w:val="auto"/>
              </w:rPr>
              <w:br/>
            </w:r>
          </w:p>
          <w:p w14:paraId="235F41EC" w14:textId="5BE47FC8" w:rsidR="002570A6" w:rsidRPr="001D097D" w:rsidRDefault="002570A6" w:rsidP="00470598">
            <w:pPr>
              <w:pStyle w:val="VBAHandoutNumber"/>
              <w:rPr>
                <w:color w:val="auto"/>
              </w:rPr>
            </w:pPr>
          </w:p>
        </w:tc>
        <w:tc>
          <w:tcPr>
            <w:tcW w:w="7217" w:type="dxa"/>
            <w:tcBorders>
              <w:top w:val="nil"/>
              <w:left w:val="nil"/>
              <w:bottom w:val="nil"/>
              <w:right w:val="nil"/>
            </w:tcBorders>
          </w:tcPr>
          <w:p w14:paraId="42D15510" w14:textId="451BDA4B" w:rsidR="00535541" w:rsidRDefault="00535541" w:rsidP="00A67E24">
            <w:pPr>
              <w:rPr>
                <w:b/>
              </w:rPr>
            </w:pPr>
            <w:r w:rsidRPr="00535541">
              <w:rPr>
                <w:b/>
              </w:rPr>
              <w:t>SLIDE:</w:t>
            </w:r>
          </w:p>
          <w:p w14:paraId="34A47A17" w14:textId="77777777" w:rsidR="007F6FA1" w:rsidRPr="00535541" w:rsidRDefault="007F6FA1" w:rsidP="00535541">
            <w:pPr>
              <w:numPr>
                <w:ilvl w:val="0"/>
                <w:numId w:val="37"/>
              </w:numPr>
              <w:spacing w:before="0"/>
            </w:pPr>
            <w:r w:rsidRPr="00535541">
              <w:t>Chronic immune disorder that causes inflammation in connective tissue and potentially involving skin, joints, kidneys, lungs, central nervous system, etc.</w:t>
            </w:r>
          </w:p>
          <w:p w14:paraId="24EC9428" w14:textId="77777777" w:rsidR="007F6FA1" w:rsidRPr="00535541" w:rsidRDefault="007F6FA1" w:rsidP="00535541">
            <w:pPr>
              <w:numPr>
                <w:ilvl w:val="0"/>
                <w:numId w:val="37"/>
              </w:numPr>
              <w:spacing w:before="0"/>
            </w:pPr>
            <w:r w:rsidRPr="00535541">
              <w:t>Can be caused by environmental factors (viral infections, diet, stress, chemical exposure, and sunlight), genetics, drug exposure, etc.</w:t>
            </w:r>
          </w:p>
          <w:p w14:paraId="22FC872B" w14:textId="77777777" w:rsidR="007F6FA1" w:rsidRPr="00535541" w:rsidRDefault="007F6FA1" w:rsidP="00535541">
            <w:pPr>
              <w:numPr>
                <w:ilvl w:val="0"/>
                <w:numId w:val="37"/>
              </w:numPr>
              <w:spacing w:before="0"/>
            </w:pPr>
            <w:r w:rsidRPr="00535541">
              <w:t>Treatment objective is to induce remission</w:t>
            </w:r>
          </w:p>
          <w:p w14:paraId="4CDA3EC8" w14:textId="77777777" w:rsidR="007F6FA1" w:rsidRPr="00535541" w:rsidRDefault="007F6FA1" w:rsidP="00535541">
            <w:pPr>
              <w:numPr>
                <w:ilvl w:val="1"/>
                <w:numId w:val="37"/>
              </w:numPr>
              <w:spacing w:before="0"/>
            </w:pPr>
            <w:r w:rsidRPr="00535541">
              <w:t>Dependent on the type and severity of symptoms</w:t>
            </w:r>
          </w:p>
          <w:p w14:paraId="6BA76767" w14:textId="77777777" w:rsidR="007F6FA1" w:rsidRPr="00535541" w:rsidRDefault="007F6FA1" w:rsidP="00535541">
            <w:pPr>
              <w:numPr>
                <w:ilvl w:val="0"/>
                <w:numId w:val="37"/>
              </w:numPr>
              <w:spacing w:before="0"/>
            </w:pPr>
            <w:r w:rsidRPr="00535541">
              <w:t>Consider presumptive service connection as a chronic condition</w:t>
            </w:r>
          </w:p>
          <w:p w14:paraId="0CD2FD9B" w14:textId="183BB1AC" w:rsidR="00535541" w:rsidRPr="00535541" w:rsidRDefault="00535541" w:rsidP="00A67E24">
            <w:pPr>
              <w:rPr>
                <w:b/>
              </w:rPr>
            </w:pPr>
            <w:r w:rsidRPr="00535541">
              <w:rPr>
                <w:b/>
              </w:rPr>
              <w:t>DISCUSS:</w:t>
            </w:r>
          </w:p>
          <w:p w14:paraId="25FCCA14" w14:textId="5DDFA33D" w:rsidR="00B0167C" w:rsidRPr="001D097D" w:rsidRDefault="00B0167C" w:rsidP="007F6FA1">
            <w:pPr>
              <w:spacing w:before="0"/>
            </w:pPr>
            <w:r w:rsidRPr="001D097D">
              <w:t xml:space="preserve">Systemic lupus erythematosus, also known as lupus, is a chronic immune disorder that causes inflammation in connective tissue and potentially involving skin, joints, kidney, lungs, and central nervous system. This condition can be caused by environmental factors, such as viral infections, diet, stress, chemical exposure, and sunlight. It can also be caused by genetics or drug exposure. </w:t>
            </w:r>
          </w:p>
          <w:p w14:paraId="3338D45A" w14:textId="77777777" w:rsidR="00181000" w:rsidRPr="001D097D" w:rsidRDefault="00181000" w:rsidP="00181000">
            <w:pPr>
              <w:spacing w:before="0"/>
            </w:pPr>
          </w:p>
          <w:p w14:paraId="14EBE2BF" w14:textId="77777777" w:rsidR="00181000" w:rsidRDefault="00B0167C" w:rsidP="00762EA9">
            <w:pPr>
              <w:spacing w:before="0"/>
            </w:pPr>
            <w:r w:rsidRPr="001D097D">
              <w:t xml:space="preserve">Treatment for this condition is dependent on the type and severity of symptoms. This condition is not curable, so the objective of treatment is to induce remission. </w:t>
            </w:r>
            <w:r w:rsidR="00181000" w:rsidRPr="001D097D">
              <w:t xml:space="preserve"> </w:t>
            </w:r>
          </w:p>
          <w:p w14:paraId="4EDAEFE5" w14:textId="77777777" w:rsidR="00A12858" w:rsidRDefault="00A12858" w:rsidP="00762EA9">
            <w:pPr>
              <w:spacing w:before="0"/>
            </w:pPr>
          </w:p>
          <w:p w14:paraId="235F41ED" w14:textId="4031F1AB" w:rsidR="00A12858" w:rsidRPr="001D097D" w:rsidRDefault="00A12858" w:rsidP="00A12858">
            <w:pPr>
              <w:spacing w:before="0" w:after="120"/>
            </w:pPr>
            <w:r w:rsidRPr="001D097D">
              <w:t xml:space="preserve">This is a presumptive condition under chronic conditions </w:t>
            </w:r>
            <w:r>
              <w:t>(</w:t>
            </w:r>
            <w:r w:rsidRPr="001D097D">
              <w:t>38 CFR 3.309(a)</w:t>
            </w:r>
            <w:r>
              <w:t>).</w:t>
            </w:r>
          </w:p>
        </w:tc>
      </w:tr>
      <w:tr w:rsidR="002570A6" w14:paraId="235F41F6" w14:textId="77777777" w:rsidTr="00470598">
        <w:trPr>
          <w:cantSplit/>
          <w:trHeight w:val="212"/>
        </w:trPr>
        <w:tc>
          <w:tcPr>
            <w:tcW w:w="2560" w:type="dxa"/>
            <w:tcBorders>
              <w:top w:val="nil"/>
              <w:left w:val="nil"/>
              <w:bottom w:val="nil"/>
              <w:right w:val="nil"/>
            </w:tcBorders>
          </w:tcPr>
          <w:p w14:paraId="235F41EF" w14:textId="3C088F81" w:rsidR="002570A6" w:rsidRPr="001D097D" w:rsidRDefault="00181000" w:rsidP="002570A6">
            <w:pPr>
              <w:pStyle w:val="VBALevel2Heading"/>
              <w:rPr>
                <w:color w:val="auto"/>
              </w:rPr>
            </w:pPr>
            <w:r w:rsidRPr="001D097D">
              <w:rPr>
                <w:color w:val="auto"/>
              </w:rPr>
              <w:lastRenderedPageBreak/>
              <w:t>SLE (DC 6350), continued</w:t>
            </w:r>
            <w:r w:rsidR="002570A6" w:rsidRPr="001D097D">
              <w:rPr>
                <w:color w:val="auto"/>
              </w:rPr>
              <w:br/>
            </w:r>
          </w:p>
          <w:p w14:paraId="235F41F0" w14:textId="015718B2" w:rsidR="002570A6" w:rsidRPr="001D097D" w:rsidRDefault="002570A6" w:rsidP="00470598">
            <w:pPr>
              <w:pStyle w:val="VBASlideNumber"/>
              <w:rPr>
                <w:color w:val="auto"/>
              </w:rPr>
            </w:pPr>
            <w:r w:rsidRPr="001D097D">
              <w:rPr>
                <w:color w:val="auto"/>
              </w:rPr>
              <w:t xml:space="preserve">Slide </w:t>
            </w:r>
            <w:r w:rsidR="00181000" w:rsidRPr="001D097D">
              <w:rPr>
                <w:color w:val="auto"/>
              </w:rPr>
              <w:t>13</w:t>
            </w:r>
            <w:r w:rsidRPr="001D097D">
              <w:rPr>
                <w:color w:val="auto"/>
              </w:rPr>
              <w:br/>
            </w:r>
          </w:p>
          <w:p w14:paraId="235F41F1" w14:textId="68070AFF" w:rsidR="002570A6" w:rsidRPr="001D097D" w:rsidRDefault="002570A6" w:rsidP="00470598">
            <w:pPr>
              <w:pStyle w:val="VBAHandoutNumber"/>
              <w:rPr>
                <w:color w:val="auto"/>
              </w:rPr>
            </w:pPr>
          </w:p>
        </w:tc>
        <w:tc>
          <w:tcPr>
            <w:tcW w:w="7217" w:type="dxa"/>
            <w:tcBorders>
              <w:top w:val="nil"/>
              <w:left w:val="nil"/>
              <w:bottom w:val="nil"/>
              <w:right w:val="nil"/>
            </w:tcBorders>
          </w:tcPr>
          <w:p w14:paraId="0B0F4F6E" w14:textId="4940164D" w:rsidR="00535541" w:rsidRPr="007F6FA1" w:rsidRDefault="00535541" w:rsidP="00181000">
            <w:pPr>
              <w:rPr>
                <w:b/>
              </w:rPr>
            </w:pPr>
            <w:r w:rsidRPr="007F6FA1">
              <w:rPr>
                <w:b/>
              </w:rPr>
              <w:t>SLIDE:</w:t>
            </w:r>
          </w:p>
          <w:p w14:paraId="075C8C79" w14:textId="77777777" w:rsidR="007F6FA1" w:rsidRPr="007F6FA1" w:rsidRDefault="007F6FA1" w:rsidP="007F6FA1">
            <w:pPr>
              <w:numPr>
                <w:ilvl w:val="0"/>
                <w:numId w:val="38"/>
              </w:numPr>
            </w:pPr>
            <w:r w:rsidRPr="007F6FA1">
              <w:t>Evaluate based on frequency of exacerbations, or by combining evaluations for residuals under appropriate body system, whichever results in a higher evaluation</w:t>
            </w:r>
          </w:p>
          <w:tbl>
            <w:tblPr>
              <w:tblW w:w="6950" w:type="dxa"/>
              <w:tblLayout w:type="fixed"/>
              <w:tblCellMar>
                <w:left w:w="0" w:type="dxa"/>
                <w:right w:w="0" w:type="dxa"/>
              </w:tblCellMar>
              <w:tblLook w:val="0420" w:firstRow="1" w:lastRow="0" w:firstColumn="0" w:lastColumn="0" w:noHBand="0" w:noVBand="1"/>
            </w:tblPr>
            <w:tblGrid>
              <w:gridCol w:w="6251"/>
              <w:gridCol w:w="699"/>
            </w:tblGrid>
            <w:tr w:rsidR="00535541" w:rsidRPr="007F6FA1" w14:paraId="21169410" w14:textId="77777777" w:rsidTr="007F6FA1">
              <w:trPr>
                <w:trHeight w:val="272"/>
              </w:trPr>
              <w:tc>
                <w:tcPr>
                  <w:tcW w:w="6950" w:type="dxa"/>
                  <w:gridSpan w:val="2"/>
                  <w:tcBorders>
                    <w:top w:val="single" w:sz="8" w:space="0" w:color="FFFFFF"/>
                    <w:left w:val="single" w:sz="8" w:space="0" w:color="FFFFFF"/>
                    <w:bottom w:val="single" w:sz="24" w:space="0" w:color="FFFFFF"/>
                    <w:right w:val="single" w:sz="8" w:space="0" w:color="FFFFFF"/>
                  </w:tcBorders>
                  <w:shd w:val="clear" w:color="auto" w:fill="1D1D1D"/>
                  <w:tcMar>
                    <w:top w:w="72" w:type="dxa"/>
                    <w:left w:w="144" w:type="dxa"/>
                    <w:bottom w:w="72" w:type="dxa"/>
                    <w:right w:w="144" w:type="dxa"/>
                  </w:tcMar>
                  <w:hideMark/>
                </w:tcPr>
                <w:p w14:paraId="04147D46" w14:textId="77777777" w:rsidR="00535541" w:rsidRPr="007F6FA1" w:rsidRDefault="00535541" w:rsidP="00535541">
                  <w:pPr>
                    <w:rPr>
                      <w:sz w:val="20"/>
                    </w:rPr>
                  </w:pPr>
                  <w:r w:rsidRPr="007F6FA1">
                    <w:rPr>
                      <w:b/>
                      <w:bCs/>
                      <w:sz w:val="20"/>
                    </w:rPr>
                    <w:t>6350 Lupus erythematosus, systemic (disseminated)</w:t>
                  </w:r>
                </w:p>
              </w:tc>
            </w:tr>
            <w:tr w:rsidR="00535541" w:rsidRPr="007F6FA1" w14:paraId="5CD30D64" w14:textId="77777777" w:rsidTr="007F6FA1">
              <w:trPr>
                <w:trHeight w:val="272"/>
              </w:trPr>
              <w:tc>
                <w:tcPr>
                  <w:tcW w:w="6251" w:type="dxa"/>
                  <w:tcBorders>
                    <w:top w:val="single" w:sz="24"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7A3AF50A" w14:textId="77777777" w:rsidR="00535541" w:rsidRPr="007F6FA1" w:rsidRDefault="00535541" w:rsidP="00535541">
                  <w:pPr>
                    <w:rPr>
                      <w:sz w:val="20"/>
                    </w:rPr>
                  </w:pPr>
                  <w:r w:rsidRPr="007F6FA1">
                    <w:rPr>
                      <w:sz w:val="20"/>
                    </w:rPr>
                    <w:t>Not to be combined with ratings under DC 7809 Acute, with frequent exacerbations, producing severe impairment of health</w:t>
                  </w:r>
                </w:p>
              </w:tc>
              <w:tc>
                <w:tcPr>
                  <w:tcW w:w="699" w:type="dxa"/>
                  <w:tcBorders>
                    <w:top w:val="single" w:sz="24"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42D7688F" w14:textId="77777777" w:rsidR="00535541" w:rsidRPr="007F6FA1" w:rsidRDefault="00535541" w:rsidP="00535541">
                  <w:pPr>
                    <w:rPr>
                      <w:sz w:val="20"/>
                    </w:rPr>
                  </w:pPr>
                  <w:r w:rsidRPr="007F6FA1">
                    <w:rPr>
                      <w:sz w:val="20"/>
                    </w:rPr>
                    <w:t>100</w:t>
                  </w:r>
                </w:p>
              </w:tc>
            </w:tr>
            <w:tr w:rsidR="00535541" w:rsidRPr="007F6FA1" w14:paraId="1C96540F" w14:textId="77777777" w:rsidTr="007F6FA1">
              <w:trPr>
                <w:trHeight w:val="272"/>
              </w:trPr>
              <w:tc>
                <w:tcPr>
                  <w:tcW w:w="625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7B58E32" w14:textId="77777777" w:rsidR="00535541" w:rsidRPr="007F6FA1" w:rsidRDefault="00535541" w:rsidP="00535541">
                  <w:pPr>
                    <w:rPr>
                      <w:sz w:val="20"/>
                    </w:rPr>
                  </w:pPr>
                  <w:r w:rsidRPr="007F6FA1">
                    <w:rPr>
                      <w:sz w:val="20"/>
                    </w:rPr>
                    <w:t>Exacerbations lasting a week or more, 2 or 3 times per year</w:t>
                  </w:r>
                </w:p>
              </w:tc>
              <w:tc>
                <w:tcPr>
                  <w:tcW w:w="69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B1CD7F9" w14:textId="77777777" w:rsidR="00535541" w:rsidRPr="007F6FA1" w:rsidRDefault="00535541" w:rsidP="00535541">
                  <w:pPr>
                    <w:rPr>
                      <w:sz w:val="20"/>
                    </w:rPr>
                  </w:pPr>
                  <w:r w:rsidRPr="007F6FA1">
                    <w:rPr>
                      <w:sz w:val="20"/>
                    </w:rPr>
                    <w:t>60</w:t>
                  </w:r>
                </w:p>
              </w:tc>
            </w:tr>
            <w:tr w:rsidR="00535541" w:rsidRPr="007F6FA1" w14:paraId="029DAE09" w14:textId="77777777" w:rsidTr="007F6FA1">
              <w:trPr>
                <w:trHeight w:val="272"/>
              </w:trPr>
              <w:tc>
                <w:tcPr>
                  <w:tcW w:w="6251"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4E238CCE" w14:textId="77777777" w:rsidR="00535541" w:rsidRPr="007F6FA1" w:rsidRDefault="00535541" w:rsidP="00535541">
                  <w:pPr>
                    <w:rPr>
                      <w:sz w:val="20"/>
                    </w:rPr>
                  </w:pPr>
                  <w:r w:rsidRPr="007F6FA1">
                    <w:rPr>
                      <w:sz w:val="20"/>
                    </w:rPr>
                    <w:t>Exacerbations once or twice a year or symptomatic during the past 2 years</w:t>
                  </w:r>
                </w:p>
              </w:tc>
              <w:tc>
                <w:tcPr>
                  <w:tcW w:w="699"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44DD8E02" w14:textId="77777777" w:rsidR="00535541" w:rsidRPr="007F6FA1" w:rsidRDefault="00535541" w:rsidP="00535541">
                  <w:pPr>
                    <w:rPr>
                      <w:sz w:val="20"/>
                    </w:rPr>
                  </w:pPr>
                  <w:r w:rsidRPr="007F6FA1">
                    <w:rPr>
                      <w:sz w:val="20"/>
                    </w:rPr>
                    <w:t>10</w:t>
                  </w:r>
                </w:p>
              </w:tc>
            </w:tr>
            <w:tr w:rsidR="00535541" w:rsidRPr="007F6FA1" w14:paraId="4BB768EF" w14:textId="77777777" w:rsidTr="007F6FA1">
              <w:trPr>
                <w:trHeight w:val="272"/>
              </w:trPr>
              <w:tc>
                <w:tcPr>
                  <w:tcW w:w="6950"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62A316F" w14:textId="77777777" w:rsidR="00535541" w:rsidRPr="007F6FA1" w:rsidRDefault="00535541" w:rsidP="00535541">
                  <w:pPr>
                    <w:rPr>
                      <w:sz w:val="20"/>
                    </w:rPr>
                  </w:pPr>
                  <w:r w:rsidRPr="007F6FA1">
                    <w:rPr>
                      <w:sz w:val="20"/>
                    </w:rPr>
                    <w:t>Note: Evaluate this condition either by combining the evaluations for residuals under the appropriate system, or by evaluating DC 6350, whichever method results in a higher evaluation.</w:t>
                  </w:r>
                </w:p>
              </w:tc>
            </w:tr>
          </w:tbl>
          <w:p w14:paraId="4EB74263" w14:textId="77777777" w:rsidR="007F6FA1" w:rsidRPr="007F6FA1" w:rsidRDefault="007F6FA1" w:rsidP="007F6FA1">
            <w:pPr>
              <w:numPr>
                <w:ilvl w:val="0"/>
                <w:numId w:val="39"/>
              </w:numPr>
            </w:pPr>
            <w:r w:rsidRPr="007F6FA1">
              <w:t xml:space="preserve">Review DBQ for physical findings, complications, conditions, or signs and/or symptoms of lupus </w:t>
            </w:r>
          </w:p>
          <w:p w14:paraId="3A009238" w14:textId="68DC697A" w:rsidR="00535541" w:rsidRDefault="00535541" w:rsidP="00181000">
            <w:r w:rsidRPr="007F6FA1">
              <w:rPr>
                <w:b/>
              </w:rPr>
              <w:t>DISCUSS:</w:t>
            </w:r>
          </w:p>
          <w:p w14:paraId="7E6B3764" w14:textId="6566F637" w:rsidR="00181000" w:rsidRPr="001D097D" w:rsidRDefault="00181000" w:rsidP="007F6FA1">
            <w:pPr>
              <w:spacing w:before="0"/>
            </w:pPr>
            <w:r w:rsidRPr="001D097D">
              <w:t>Lupus is to be evaluated based on the frequency of exacerbations, or by combining evaluations for residuals under the appropriate body system, whichever would result in a higher evaluation.</w:t>
            </w:r>
          </w:p>
          <w:p w14:paraId="7334C0FF" w14:textId="6D5C61CF" w:rsidR="00181000" w:rsidRPr="001D097D" w:rsidRDefault="00181000" w:rsidP="00181000">
            <w:r w:rsidRPr="001D097D">
              <w:t>While the rating schedule has a diagnostic code for discoid lupus erythematosus (7809), these two diagnostic codes (7809 and 6350) are not to be combined</w:t>
            </w:r>
            <w:r w:rsidR="00AB6505">
              <w:t xml:space="preserve">. </w:t>
            </w:r>
            <w:r w:rsidRPr="001D097D">
              <w:t xml:space="preserve">It would be appropriate to use 7809 in the event you are </w:t>
            </w:r>
            <w:r w:rsidR="002675D9" w:rsidRPr="001D097D">
              <w:t xml:space="preserve">evaluating the condition based on </w:t>
            </w:r>
            <w:r w:rsidRPr="001D097D">
              <w:t xml:space="preserve">combining residuals under the appropriate body system, </w:t>
            </w:r>
            <w:r w:rsidR="002675D9" w:rsidRPr="001D097D">
              <w:t xml:space="preserve">rather than the frequency of exacerbations.  </w:t>
            </w:r>
            <w:r w:rsidRPr="001D097D">
              <w:t xml:space="preserve"> </w:t>
            </w:r>
          </w:p>
          <w:p w14:paraId="7238E40C" w14:textId="77777777" w:rsidR="00181000" w:rsidRPr="001D097D" w:rsidRDefault="00181000" w:rsidP="00181000">
            <w:pPr>
              <w:spacing w:before="0"/>
            </w:pPr>
            <w:r w:rsidRPr="001D097D">
              <w:t xml:space="preserve"> </w:t>
            </w:r>
          </w:p>
          <w:p w14:paraId="235F41F5" w14:textId="1065CDBF" w:rsidR="002570A6" w:rsidRPr="001D097D" w:rsidRDefault="00181000" w:rsidP="00A12858">
            <w:pPr>
              <w:spacing w:before="0" w:after="120"/>
            </w:pPr>
            <w:r w:rsidRPr="001D097D">
              <w:t xml:space="preserve">The DBQ for this condition is thorough in that it requires the examiner to provide information about exacerbations, as well as information about affected body systems.  </w:t>
            </w:r>
          </w:p>
        </w:tc>
      </w:tr>
      <w:tr w:rsidR="005A4F95" w14:paraId="4652A608" w14:textId="77777777" w:rsidTr="007F6FA1">
        <w:trPr>
          <w:cantSplit/>
          <w:trHeight w:val="212"/>
        </w:trPr>
        <w:tc>
          <w:tcPr>
            <w:tcW w:w="2560" w:type="dxa"/>
            <w:tcBorders>
              <w:top w:val="nil"/>
              <w:left w:val="nil"/>
              <w:bottom w:val="nil"/>
              <w:right w:val="nil"/>
            </w:tcBorders>
          </w:tcPr>
          <w:p w14:paraId="4E3087B3" w14:textId="515DDC8C" w:rsidR="005A4F95" w:rsidRPr="001D097D" w:rsidRDefault="005A4F95" w:rsidP="005A4F95">
            <w:pPr>
              <w:pStyle w:val="VBALevel2Heading"/>
              <w:rPr>
                <w:color w:val="auto"/>
              </w:rPr>
            </w:pPr>
            <w:r w:rsidRPr="001D097D">
              <w:rPr>
                <w:color w:val="auto"/>
              </w:rPr>
              <w:lastRenderedPageBreak/>
              <w:t>HIV-related illness (DC 6351)</w:t>
            </w:r>
          </w:p>
          <w:p w14:paraId="18E2DAB4" w14:textId="77777777" w:rsidR="005A4F95" w:rsidRPr="001D097D" w:rsidRDefault="005A4F95" w:rsidP="005A4F95">
            <w:pPr>
              <w:pStyle w:val="VBALevel2Heading"/>
              <w:rPr>
                <w:color w:val="auto"/>
              </w:rPr>
            </w:pPr>
          </w:p>
          <w:p w14:paraId="36D2C8E0" w14:textId="1DA801E8" w:rsidR="005A4F95" w:rsidRPr="001D097D" w:rsidRDefault="005A4F95" w:rsidP="005A4F95">
            <w:pPr>
              <w:pStyle w:val="VBASlideNumber"/>
              <w:rPr>
                <w:color w:val="auto"/>
              </w:rPr>
            </w:pPr>
            <w:r w:rsidRPr="001D097D">
              <w:rPr>
                <w:color w:val="auto"/>
              </w:rPr>
              <w:t>Slide 14</w:t>
            </w:r>
            <w:r w:rsidRPr="001D097D">
              <w:rPr>
                <w:color w:val="auto"/>
              </w:rPr>
              <w:br/>
            </w:r>
          </w:p>
          <w:p w14:paraId="1F2C0F22" w14:textId="713DD5B0" w:rsidR="005A4F95" w:rsidRPr="001D097D" w:rsidRDefault="005A4F95" w:rsidP="005A4F95">
            <w:pPr>
              <w:pStyle w:val="VBALevel2Heading"/>
              <w:rPr>
                <w:color w:val="auto"/>
              </w:rPr>
            </w:pPr>
          </w:p>
        </w:tc>
        <w:tc>
          <w:tcPr>
            <w:tcW w:w="7217" w:type="dxa"/>
            <w:tcBorders>
              <w:top w:val="nil"/>
              <w:left w:val="nil"/>
              <w:bottom w:val="nil"/>
              <w:right w:val="nil"/>
            </w:tcBorders>
          </w:tcPr>
          <w:p w14:paraId="7FBE9F7A" w14:textId="087A45AA" w:rsidR="007F6FA1" w:rsidRPr="007F6FA1" w:rsidRDefault="007F6FA1" w:rsidP="00762EA9">
            <w:pPr>
              <w:rPr>
                <w:b/>
              </w:rPr>
            </w:pPr>
            <w:r w:rsidRPr="007F6FA1">
              <w:rPr>
                <w:b/>
              </w:rPr>
              <w:t>SLIDE:</w:t>
            </w:r>
          </w:p>
          <w:p w14:paraId="4074C107" w14:textId="77777777" w:rsidR="007F6FA1" w:rsidRPr="007F6FA1" w:rsidRDefault="007F6FA1" w:rsidP="007F6FA1">
            <w:pPr>
              <w:numPr>
                <w:ilvl w:val="0"/>
                <w:numId w:val="40"/>
              </w:numPr>
              <w:spacing w:before="0"/>
            </w:pPr>
            <w:r w:rsidRPr="007F6FA1">
              <w:t>Human immunodeficiency virus (HIV) and acquired immunodeficiency syndrome (AIDS)</w:t>
            </w:r>
          </w:p>
          <w:p w14:paraId="5A1DF7D7" w14:textId="77777777" w:rsidR="007F6FA1" w:rsidRPr="007F6FA1" w:rsidRDefault="007F6FA1" w:rsidP="007F6FA1">
            <w:pPr>
              <w:numPr>
                <w:ilvl w:val="1"/>
                <w:numId w:val="40"/>
              </w:numPr>
              <w:spacing w:before="0"/>
            </w:pPr>
            <w:r w:rsidRPr="007F6FA1">
              <w:t>An infection transmitted through certain bodily fluid contact, resulting in immune system compromise and subsequent development of severe infection, neoplasm, and systemic complication.</w:t>
            </w:r>
          </w:p>
          <w:p w14:paraId="4AB9EC30" w14:textId="77777777" w:rsidR="007F6FA1" w:rsidRPr="007F6FA1" w:rsidRDefault="007F6FA1" w:rsidP="007F6FA1">
            <w:pPr>
              <w:numPr>
                <w:ilvl w:val="1"/>
                <w:numId w:val="40"/>
              </w:numPr>
              <w:spacing w:before="0"/>
            </w:pPr>
            <w:r w:rsidRPr="007F6FA1">
              <w:t>HIV can progress to AIDS</w:t>
            </w:r>
          </w:p>
          <w:p w14:paraId="59A6DBA8" w14:textId="77777777" w:rsidR="007F6FA1" w:rsidRPr="007F6FA1" w:rsidRDefault="007F6FA1" w:rsidP="007F6FA1">
            <w:pPr>
              <w:numPr>
                <w:ilvl w:val="1"/>
                <w:numId w:val="40"/>
              </w:numPr>
              <w:spacing w:before="0"/>
            </w:pPr>
            <w:r w:rsidRPr="007F6FA1">
              <w:t>Treatable, but not curable</w:t>
            </w:r>
          </w:p>
          <w:p w14:paraId="55CF4F3E" w14:textId="77777777" w:rsidR="007F6FA1" w:rsidRDefault="007F6FA1" w:rsidP="00762EA9"/>
          <w:p w14:paraId="0F5D4FEA" w14:textId="306AB3A3" w:rsidR="007F6FA1" w:rsidRPr="007F6FA1" w:rsidRDefault="007F6FA1" w:rsidP="00762EA9">
            <w:pPr>
              <w:rPr>
                <w:b/>
              </w:rPr>
            </w:pPr>
            <w:r w:rsidRPr="007F6FA1">
              <w:rPr>
                <w:b/>
              </w:rPr>
              <w:t>DISCUSS:</w:t>
            </w:r>
          </w:p>
          <w:p w14:paraId="49DC0465" w14:textId="6AC76D72" w:rsidR="00FD30FC" w:rsidRPr="001D097D" w:rsidRDefault="005A4F95" w:rsidP="007F6FA1">
            <w:pPr>
              <w:spacing w:before="0"/>
            </w:pPr>
            <w:r w:rsidRPr="001D097D">
              <w:t xml:space="preserve">HIV-related illnesses </w:t>
            </w:r>
            <w:r w:rsidR="000F67D1" w:rsidRPr="001D097D">
              <w:t>include</w:t>
            </w:r>
            <w:r w:rsidRPr="001D097D">
              <w:t xml:space="preserve"> HIV, or human immunodeficiency virus, and AIDS, acquired immunodeficiency syndrome.</w:t>
            </w:r>
          </w:p>
          <w:p w14:paraId="05CB530C" w14:textId="77777777" w:rsidR="00FD30FC" w:rsidRPr="001D097D" w:rsidRDefault="00FD30FC" w:rsidP="005A4F95">
            <w:pPr>
              <w:spacing w:before="0"/>
            </w:pPr>
          </w:p>
          <w:p w14:paraId="643D9A18" w14:textId="77777777" w:rsidR="00FD30FC" w:rsidRPr="001D097D" w:rsidRDefault="00FD30FC" w:rsidP="00FD30FC">
            <w:pPr>
              <w:spacing w:before="0"/>
            </w:pPr>
            <w:r w:rsidRPr="001D097D">
              <w:t xml:space="preserve">HIV is an infection that is transmitted through contact with contaminated bodily fluids, such as blood, semen, vaginal, or rectal secretions, and breast milk. HIV is not transmitted through contact with tears, sweat, or saliva.  </w:t>
            </w:r>
          </w:p>
          <w:p w14:paraId="2A4D8767" w14:textId="77777777" w:rsidR="00FD30FC" w:rsidRPr="001D097D" w:rsidRDefault="00FD30FC" w:rsidP="00FD30FC">
            <w:pPr>
              <w:spacing w:before="0"/>
            </w:pPr>
          </w:p>
          <w:p w14:paraId="7B50377B" w14:textId="77777777" w:rsidR="00FD30FC" w:rsidRPr="001D097D" w:rsidRDefault="00FD30FC" w:rsidP="00FD30FC">
            <w:pPr>
              <w:spacing w:before="0"/>
            </w:pPr>
            <w:r w:rsidRPr="001D097D">
              <w:t xml:space="preserve">HIV is commonly spread through unprotected sex or sharing needles or syringes with someone who has HIV; or less commonly from mother to child (in pregnancy, birth, or through breastmilk), or being stuck with a contaminated needle or sharp object (risk in healthcare).  </w:t>
            </w:r>
          </w:p>
          <w:p w14:paraId="1885E2C5" w14:textId="77777777" w:rsidR="00FD30FC" w:rsidRPr="001D097D" w:rsidRDefault="00FD30FC" w:rsidP="005A4F95">
            <w:pPr>
              <w:spacing w:before="0"/>
            </w:pPr>
          </w:p>
          <w:p w14:paraId="0A4C5F9D" w14:textId="4BB6C602" w:rsidR="00FD30FC" w:rsidRPr="001D097D" w:rsidRDefault="005A4F95" w:rsidP="005A4F95">
            <w:pPr>
              <w:spacing w:before="0"/>
            </w:pPr>
            <w:r w:rsidRPr="001D097D">
              <w:t>There are three stages</w:t>
            </w:r>
            <w:r w:rsidR="00FD30FC" w:rsidRPr="001D097D">
              <w:t xml:space="preserve"> or phases</w:t>
            </w:r>
            <w:r w:rsidRPr="001D097D">
              <w:t xml:space="preserve"> of HIV</w:t>
            </w:r>
            <w:r w:rsidR="00FD30FC" w:rsidRPr="001D097D">
              <w:t>:</w:t>
            </w:r>
          </w:p>
          <w:p w14:paraId="3E72A944" w14:textId="306ED501" w:rsidR="00FD30FC" w:rsidRPr="001D097D" w:rsidRDefault="005A4F95" w:rsidP="00FD30FC">
            <w:pPr>
              <w:pStyle w:val="ListParagraph"/>
              <w:numPr>
                <w:ilvl w:val="0"/>
                <w:numId w:val="25"/>
              </w:numPr>
              <w:spacing w:before="0"/>
            </w:pPr>
            <w:r w:rsidRPr="001D097D">
              <w:t>acute HIV infection</w:t>
            </w:r>
            <w:r w:rsidR="00FD30FC" w:rsidRPr="001D097D">
              <w:t xml:space="preserve"> – flu-like illness that usually occurs two to four weeks after infection. Viral load is </w:t>
            </w:r>
            <w:r w:rsidR="000F67D1" w:rsidRPr="001D097D">
              <w:t>high,</w:t>
            </w:r>
            <w:r w:rsidR="00FD30FC" w:rsidRPr="001D097D">
              <w:t xml:space="preserve"> and person is very contagious at this stage.</w:t>
            </w:r>
          </w:p>
          <w:p w14:paraId="22D0C44B" w14:textId="7572B27A" w:rsidR="00FD30FC" w:rsidRPr="001D097D" w:rsidRDefault="005A4F95" w:rsidP="00FD30FC">
            <w:pPr>
              <w:pStyle w:val="ListParagraph"/>
              <w:numPr>
                <w:ilvl w:val="0"/>
                <w:numId w:val="25"/>
              </w:numPr>
              <w:spacing w:before="0"/>
            </w:pPr>
            <w:r w:rsidRPr="001D097D">
              <w:t>clinical latency (HIV inactivity or dormancy)</w:t>
            </w:r>
            <w:r w:rsidR="00FD30FC" w:rsidRPr="001D097D">
              <w:t xml:space="preserve"> – HIV is active but reproduces at low levels.  Whether or not a person is taking medications, this stage can last years to decades. At the end of this phase, the viral load will go up, and the CD4 count will go down, symptoms may begin.</w:t>
            </w:r>
            <w:r w:rsidRPr="001D097D">
              <w:t xml:space="preserve"> </w:t>
            </w:r>
          </w:p>
          <w:p w14:paraId="479C9D84" w14:textId="4ECB4FD1" w:rsidR="005A4F95" w:rsidRPr="001D097D" w:rsidRDefault="005A4F95" w:rsidP="00FD30FC">
            <w:pPr>
              <w:pStyle w:val="ListParagraph"/>
              <w:numPr>
                <w:ilvl w:val="0"/>
                <w:numId w:val="25"/>
              </w:numPr>
              <w:spacing w:before="0"/>
            </w:pPr>
            <w:r w:rsidRPr="001D097D">
              <w:t>AIDS</w:t>
            </w:r>
            <w:r w:rsidR="00FD30FC" w:rsidRPr="001D097D">
              <w:t xml:space="preserve"> – the most severe phase of HIV infection. Immune system is severely damaged, resulting in opportunistic infections or illnesses. </w:t>
            </w:r>
          </w:p>
          <w:p w14:paraId="4B393A81" w14:textId="533E5D1F" w:rsidR="005A4F95" w:rsidRPr="001D097D" w:rsidRDefault="005A4F95" w:rsidP="005A4F95">
            <w:pPr>
              <w:spacing w:before="0"/>
            </w:pPr>
          </w:p>
          <w:p w14:paraId="784D3E0E" w14:textId="6786560A" w:rsidR="005A4F95" w:rsidRPr="001D097D" w:rsidRDefault="00A77B39" w:rsidP="00A12858">
            <w:pPr>
              <w:spacing w:before="0" w:after="120"/>
            </w:pPr>
            <w:r w:rsidRPr="001D097D">
              <w:t xml:space="preserve">While HIV and AIDS is not curable, it is treatable. </w:t>
            </w:r>
            <w:r w:rsidR="00FD30FC" w:rsidRPr="001D097D">
              <w:t xml:space="preserve">Treatment is usually medication such as antiretroviral therapy (ART) or some other treatment regimen. Since there is no cure, a person may be a participant in a research </w:t>
            </w:r>
            <w:r w:rsidR="000F67D1" w:rsidRPr="001D097D">
              <w:t>protocol that</w:t>
            </w:r>
            <w:r w:rsidR="00FD30FC" w:rsidRPr="001D097D">
              <w:t xml:space="preserve"> includes treatment regimens and/or medications. </w:t>
            </w:r>
          </w:p>
        </w:tc>
      </w:tr>
      <w:tr w:rsidR="005A4F95" w14:paraId="4E669952" w14:textId="77777777" w:rsidTr="00470598">
        <w:trPr>
          <w:cantSplit/>
          <w:trHeight w:val="212"/>
        </w:trPr>
        <w:tc>
          <w:tcPr>
            <w:tcW w:w="2560" w:type="dxa"/>
            <w:tcBorders>
              <w:top w:val="nil"/>
              <w:left w:val="nil"/>
              <w:bottom w:val="nil"/>
              <w:right w:val="nil"/>
            </w:tcBorders>
          </w:tcPr>
          <w:p w14:paraId="0C97DC81" w14:textId="77777777" w:rsidR="005A4F95" w:rsidRPr="001D097D" w:rsidRDefault="00A77B39" w:rsidP="005A4F95">
            <w:pPr>
              <w:pStyle w:val="VBALevel2Heading"/>
              <w:rPr>
                <w:color w:val="auto"/>
              </w:rPr>
            </w:pPr>
            <w:r w:rsidRPr="001D097D">
              <w:rPr>
                <w:color w:val="auto"/>
              </w:rPr>
              <w:lastRenderedPageBreak/>
              <w:t>HIV-related illness (DC 6351) continued</w:t>
            </w:r>
          </w:p>
          <w:p w14:paraId="5B5DE1BC" w14:textId="77777777" w:rsidR="00A77B39" w:rsidRPr="001D097D" w:rsidRDefault="00A77B39" w:rsidP="005A4F95">
            <w:pPr>
              <w:pStyle w:val="VBALevel2Heading"/>
              <w:rPr>
                <w:color w:val="auto"/>
              </w:rPr>
            </w:pPr>
          </w:p>
          <w:p w14:paraId="019529CA" w14:textId="2FDE3BD4" w:rsidR="00A77B39" w:rsidRPr="001D097D" w:rsidRDefault="00A77B39" w:rsidP="005A4F95">
            <w:pPr>
              <w:pStyle w:val="VBALevel2Heading"/>
              <w:rPr>
                <w:b w:val="0"/>
                <w:i/>
                <w:color w:val="auto"/>
              </w:rPr>
            </w:pPr>
            <w:r w:rsidRPr="001D097D">
              <w:rPr>
                <w:b w:val="0"/>
                <w:i/>
                <w:color w:val="auto"/>
              </w:rPr>
              <w:t>Slide 15</w:t>
            </w:r>
            <w:r w:rsidR="00FC6802">
              <w:rPr>
                <w:b w:val="0"/>
                <w:i/>
                <w:color w:val="auto"/>
              </w:rPr>
              <w:t>-16</w:t>
            </w:r>
          </w:p>
        </w:tc>
        <w:tc>
          <w:tcPr>
            <w:tcW w:w="7217" w:type="dxa"/>
            <w:tcBorders>
              <w:top w:val="nil"/>
              <w:left w:val="nil"/>
              <w:bottom w:val="nil"/>
              <w:right w:val="nil"/>
            </w:tcBorders>
          </w:tcPr>
          <w:p w14:paraId="5441A865" w14:textId="303F35DE" w:rsidR="007F6FA1" w:rsidRDefault="007F6FA1" w:rsidP="00762EA9">
            <w:r>
              <w:t>SLIDE 15:</w:t>
            </w:r>
          </w:p>
          <w:tbl>
            <w:tblPr>
              <w:tblW w:w="7018" w:type="dxa"/>
              <w:tblLayout w:type="fixed"/>
              <w:tblCellMar>
                <w:left w:w="0" w:type="dxa"/>
                <w:right w:w="0" w:type="dxa"/>
              </w:tblCellMar>
              <w:tblLook w:val="0420" w:firstRow="1" w:lastRow="0" w:firstColumn="0" w:lastColumn="0" w:noHBand="0" w:noVBand="1"/>
            </w:tblPr>
            <w:tblGrid>
              <w:gridCol w:w="6384"/>
              <w:gridCol w:w="634"/>
            </w:tblGrid>
            <w:tr w:rsidR="007F6FA1" w:rsidRPr="007F6FA1" w14:paraId="02102649" w14:textId="77777777" w:rsidTr="007F6FA1">
              <w:trPr>
                <w:trHeight w:val="567"/>
              </w:trPr>
              <w:tc>
                <w:tcPr>
                  <w:tcW w:w="7018" w:type="dxa"/>
                  <w:gridSpan w:val="2"/>
                  <w:tcBorders>
                    <w:top w:val="single" w:sz="8" w:space="0" w:color="FFFFFF"/>
                    <w:left w:val="single" w:sz="8" w:space="0" w:color="FFFFFF"/>
                    <w:bottom w:val="single" w:sz="24" w:space="0" w:color="FFFFFF"/>
                    <w:right w:val="single" w:sz="8" w:space="0" w:color="FFFFFF"/>
                  </w:tcBorders>
                  <w:shd w:val="clear" w:color="auto" w:fill="1D1D1D"/>
                  <w:tcMar>
                    <w:top w:w="72" w:type="dxa"/>
                    <w:left w:w="144" w:type="dxa"/>
                    <w:bottom w:w="72" w:type="dxa"/>
                    <w:right w:w="144" w:type="dxa"/>
                  </w:tcMar>
                  <w:hideMark/>
                </w:tcPr>
                <w:p w14:paraId="15874935" w14:textId="77777777" w:rsidR="007F6FA1" w:rsidRPr="007F6FA1" w:rsidRDefault="007F6FA1" w:rsidP="007F6FA1">
                  <w:pPr>
                    <w:rPr>
                      <w:sz w:val="18"/>
                    </w:rPr>
                  </w:pPr>
                  <w:r w:rsidRPr="007F6FA1">
                    <w:rPr>
                      <w:b/>
                      <w:bCs/>
                      <w:sz w:val="18"/>
                    </w:rPr>
                    <w:t>6351 HIV-related illness</w:t>
                  </w:r>
                </w:p>
              </w:tc>
            </w:tr>
            <w:tr w:rsidR="007F6FA1" w:rsidRPr="007F6FA1" w14:paraId="1282D1EE" w14:textId="77777777" w:rsidTr="007F6FA1">
              <w:trPr>
                <w:trHeight w:val="567"/>
              </w:trPr>
              <w:tc>
                <w:tcPr>
                  <w:tcW w:w="6384" w:type="dxa"/>
                  <w:tcBorders>
                    <w:top w:val="single" w:sz="24"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4099828E" w14:textId="77777777" w:rsidR="007F6FA1" w:rsidRPr="007F6FA1" w:rsidRDefault="007F6FA1" w:rsidP="007F6FA1">
                  <w:pPr>
                    <w:rPr>
                      <w:sz w:val="18"/>
                    </w:rPr>
                  </w:pPr>
                  <w:r w:rsidRPr="007F6FA1">
                    <w:rPr>
                      <w:sz w:val="18"/>
                    </w:rPr>
                    <w:t>AIDS with recurrent opportunistic infections (see Note 3) or with secondary diseases afflicting multiple body systems; HIV-related illness with debility and progressive weight loss</w:t>
                  </w:r>
                </w:p>
              </w:tc>
              <w:tc>
                <w:tcPr>
                  <w:tcW w:w="634" w:type="dxa"/>
                  <w:tcBorders>
                    <w:top w:val="single" w:sz="24"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5C3258BA" w14:textId="77777777" w:rsidR="007F6FA1" w:rsidRPr="007F6FA1" w:rsidRDefault="007F6FA1" w:rsidP="007F6FA1">
                  <w:pPr>
                    <w:rPr>
                      <w:sz w:val="18"/>
                    </w:rPr>
                  </w:pPr>
                  <w:r w:rsidRPr="007F6FA1">
                    <w:rPr>
                      <w:sz w:val="18"/>
                    </w:rPr>
                    <w:t>100</w:t>
                  </w:r>
                </w:p>
              </w:tc>
            </w:tr>
            <w:tr w:rsidR="007F6FA1" w:rsidRPr="007F6FA1" w14:paraId="0A3FB2A8" w14:textId="77777777" w:rsidTr="007F6FA1">
              <w:trPr>
                <w:trHeight w:val="567"/>
              </w:trPr>
              <w:tc>
                <w:tcPr>
                  <w:tcW w:w="638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FBC62B0" w14:textId="77777777" w:rsidR="007F6FA1" w:rsidRPr="007F6FA1" w:rsidRDefault="007F6FA1" w:rsidP="007F6FA1">
                  <w:pPr>
                    <w:rPr>
                      <w:sz w:val="18"/>
                    </w:rPr>
                  </w:pPr>
                  <w:r w:rsidRPr="007F6FA1">
                    <w:rPr>
                      <w:sz w:val="18"/>
                    </w:rPr>
                    <w:t>Refractory constitutional symptoms, diarrhea, and pathological weight loss; or minimum rating following development of AIDS-related opportunistic infection or neoplasm</w:t>
                  </w:r>
                </w:p>
              </w:tc>
              <w:tc>
                <w:tcPr>
                  <w:tcW w:w="6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922E1DD" w14:textId="77777777" w:rsidR="007F6FA1" w:rsidRPr="007F6FA1" w:rsidRDefault="007F6FA1" w:rsidP="007F6FA1">
                  <w:pPr>
                    <w:rPr>
                      <w:sz w:val="18"/>
                    </w:rPr>
                  </w:pPr>
                  <w:r w:rsidRPr="007F6FA1">
                    <w:rPr>
                      <w:sz w:val="18"/>
                    </w:rPr>
                    <w:t>60</w:t>
                  </w:r>
                </w:p>
              </w:tc>
            </w:tr>
            <w:tr w:rsidR="007F6FA1" w:rsidRPr="007F6FA1" w14:paraId="2B766E89" w14:textId="77777777" w:rsidTr="007F6FA1">
              <w:trPr>
                <w:trHeight w:val="567"/>
              </w:trPr>
              <w:tc>
                <w:tcPr>
                  <w:tcW w:w="6384"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48B58290" w14:textId="77777777" w:rsidR="007F6FA1" w:rsidRPr="007F6FA1" w:rsidRDefault="007F6FA1" w:rsidP="007F6FA1">
                  <w:pPr>
                    <w:rPr>
                      <w:sz w:val="18"/>
                    </w:rPr>
                  </w:pPr>
                  <w:r w:rsidRPr="007F6FA1">
                    <w:rPr>
                      <w:sz w:val="18"/>
                    </w:rPr>
                    <w:t>Recurrent constitutional symptoms, intermittent diarrhea, and use of approved medication(s); or minimum rating with T4 cell count less than 200</w:t>
                  </w:r>
                </w:p>
              </w:tc>
              <w:tc>
                <w:tcPr>
                  <w:tcW w:w="634"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765EBC9B" w14:textId="77777777" w:rsidR="007F6FA1" w:rsidRPr="007F6FA1" w:rsidRDefault="007F6FA1" w:rsidP="007F6FA1">
                  <w:pPr>
                    <w:rPr>
                      <w:sz w:val="18"/>
                    </w:rPr>
                  </w:pPr>
                  <w:r w:rsidRPr="007F6FA1">
                    <w:rPr>
                      <w:sz w:val="18"/>
                    </w:rPr>
                    <w:t>30</w:t>
                  </w:r>
                </w:p>
              </w:tc>
            </w:tr>
            <w:tr w:rsidR="007F6FA1" w:rsidRPr="007F6FA1" w14:paraId="196F5D51" w14:textId="77777777" w:rsidTr="007F6FA1">
              <w:trPr>
                <w:trHeight w:val="567"/>
              </w:trPr>
              <w:tc>
                <w:tcPr>
                  <w:tcW w:w="638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97B4AB8" w14:textId="77777777" w:rsidR="007F6FA1" w:rsidRPr="007F6FA1" w:rsidRDefault="007F6FA1" w:rsidP="007F6FA1">
                  <w:pPr>
                    <w:rPr>
                      <w:sz w:val="18"/>
                    </w:rPr>
                  </w:pPr>
                  <w:r w:rsidRPr="007F6FA1">
                    <w:rPr>
                      <w:sz w:val="18"/>
                    </w:rPr>
                    <w:t>Following development of HIV-related constitutional symptoms; T4 cell count between 200 and 500; use of approved medication(s); or with evidence of depression or memory loss with employment limitations</w:t>
                  </w:r>
                </w:p>
              </w:tc>
              <w:tc>
                <w:tcPr>
                  <w:tcW w:w="6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9EE6397" w14:textId="77777777" w:rsidR="007F6FA1" w:rsidRPr="007F6FA1" w:rsidRDefault="007F6FA1" w:rsidP="007F6FA1">
                  <w:pPr>
                    <w:rPr>
                      <w:sz w:val="18"/>
                    </w:rPr>
                  </w:pPr>
                  <w:r w:rsidRPr="007F6FA1">
                    <w:rPr>
                      <w:sz w:val="18"/>
                    </w:rPr>
                    <w:t>10</w:t>
                  </w:r>
                </w:p>
              </w:tc>
            </w:tr>
            <w:tr w:rsidR="007F6FA1" w:rsidRPr="007F6FA1" w14:paraId="72CE4CEC" w14:textId="77777777" w:rsidTr="007F6FA1">
              <w:trPr>
                <w:trHeight w:val="567"/>
              </w:trPr>
              <w:tc>
                <w:tcPr>
                  <w:tcW w:w="6384"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605BAE83" w14:textId="77777777" w:rsidR="007F6FA1" w:rsidRPr="007F6FA1" w:rsidRDefault="007F6FA1" w:rsidP="007F6FA1">
                  <w:pPr>
                    <w:rPr>
                      <w:sz w:val="18"/>
                    </w:rPr>
                  </w:pPr>
                  <w:r w:rsidRPr="007F6FA1">
                    <w:rPr>
                      <w:sz w:val="18"/>
                    </w:rPr>
                    <w:t>Asymptomatic, following initial diagnosis of HIV infection, with or without lymphadenopathy or decreased T4 cell count</w:t>
                  </w:r>
                </w:p>
              </w:tc>
              <w:tc>
                <w:tcPr>
                  <w:tcW w:w="634"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3842B95F" w14:textId="77777777" w:rsidR="007F6FA1" w:rsidRPr="007F6FA1" w:rsidRDefault="007F6FA1" w:rsidP="007F6FA1">
                  <w:pPr>
                    <w:rPr>
                      <w:sz w:val="18"/>
                    </w:rPr>
                  </w:pPr>
                  <w:r w:rsidRPr="007F6FA1">
                    <w:rPr>
                      <w:sz w:val="18"/>
                    </w:rPr>
                    <w:t>0</w:t>
                  </w:r>
                </w:p>
              </w:tc>
            </w:tr>
          </w:tbl>
          <w:p w14:paraId="0402620A" w14:textId="7D4DC199" w:rsidR="007F6FA1" w:rsidRDefault="007F6FA1" w:rsidP="00762EA9">
            <w:r>
              <w:t>SLIDE 16:</w:t>
            </w:r>
          </w:p>
          <w:tbl>
            <w:tblPr>
              <w:tblW w:w="7030" w:type="dxa"/>
              <w:tblLayout w:type="fixed"/>
              <w:tblCellMar>
                <w:left w:w="0" w:type="dxa"/>
                <w:right w:w="0" w:type="dxa"/>
              </w:tblCellMar>
              <w:tblLook w:val="0420" w:firstRow="1" w:lastRow="0" w:firstColumn="0" w:lastColumn="0" w:noHBand="0" w:noVBand="1"/>
            </w:tblPr>
            <w:tblGrid>
              <w:gridCol w:w="7030"/>
            </w:tblGrid>
            <w:tr w:rsidR="007F6FA1" w:rsidRPr="007F6FA1" w14:paraId="1B415580" w14:textId="77777777" w:rsidTr="007F6FA1">
              <w:trPr>
                <w:trHeight w:val="584"/>
              </w:trPr>
              <w:tc>
                <w:tcPr>
                  <w:tcW w:w="7030" w:type="dxa"/>
                  <w:tcBorders>
                    <w:top w:val="single" w:sz="8" w:space="0" w:color="FFFFFF"/>
                    <w:left w:val="single" w:sz="8" w:space="0" w:color="FFFFFF"/>
                    <w:bottom w:val="single" w:sz="24" w:space="0" w:color="FFFFFF"/>
                    <w:right w:val="single" w:sz="8" w:space="0" w:color="FFFFFF"/>
                  </w:tcBorders>
                  <w:shd w:val="clear" w:color="auto" w:fill="1D1D1D"/>
                  <w:tcMar>
                    <w:top w:w="72" w:type="dxa"/>
                    <w:left w:w="144" w:type="dxa"/>
                    <w:bottom w:w="72" w:type="dxa"/>
                    <w:right w:w="144" w:type="dxa"/>
                  </w:tcMar>
                  <w:hideMark/>
                </w:tcPr>
                <w:p w14:paraId="516498A8" w14:textId="77777777" w:rsidR="007F6FA1" w:rsidRPr="007F6FA1" w:rsidRDefault="007F6FA1" w:rsidP="007F6FA1">
                  <w:pPr>
                    <w:rPr>
                      <w:sz w:val="18"/>
                      <w:szCs w:val="18"/>
                    </w:rPr>
                  </w:pPr>
                  <w:r w:rsidRPr="007F6FA1">
                    <w:rPr>
                      <w:b/>
                      <w:bCs/>
                      <w:sz w:val="18"/>
                      <w:szCs w:val="18"/>
                    </w:rPr>
                    <w:t>6351 HIV-related illness, continued</w:t>
                  </w:r>
                </w:p>
              </w:tc>
            </w:tr>
            <w:tr w:rsidR="007F6FA1" w:rsidRPr="007F6FA1" w14:paraId="41EB77F2" w14:textId="77777777" w:rsidTr="007F6FA1">
              <w:trPr>
                <w:trHeight w:val="584"/>
              </w:trPr>
              <w:tc>
                <w:tcPr>
                  <w:tcW w:w="7030" w:type="dxa"/>
                  <w:tcBorders>
                    <w:top w:val="single" w:sz="24"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3479DBA1" w14:textId="77777777" w:rsidR="007F6FA1" w:rsidRPr="007F6FA1" w:rsidRDefault="007F6FA1" w:rsidP="007F6FA1">
                  <w:pPr>
                    <w:rPr>
                      <w:sz w:val="18"/>
                      <w:szCs w:val="18"/>
                    </w:rPr>
                  </w:pPr>
                  <w:r w:rsidRPr="007F6FA1">
                    <w:rPr>
                      <w:sz w:val="18"/>
                      <w:szCs w:val="18"/>
                    </w:rPr>
                    <w:t xml:space="preserve">Note 1:  In addition to standard therapies and regimens, the term “approved medication(s)” includes treatment regimens and medications prescribed as part of a research protocol at an accredited medical institution. </w:t>
                  </w:r>
                </w:p>
              </w:tc>
            </w:tr>
            <w:tr w:rsidR="007F6FA1" w:rsidRPr="007F6FA1" w14:paraId="26026D32" w14:textId="77777777" w:rsidTr="007F6FA1">
              <w:trPr>
                <w:trHeight w:val="584"/>
              </w:trPr>
              <w:tc>
                <w:tcPr>
                  <w:tcW w:w="703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1654B32" w14:textId="77777777" w:rsidR="007F6FA1" w:rsidRPr="007F6FA1" w:rsidRDefault="007F6FA1" w:rsidP="007F6FA1">
                  <w:pPr>
                    <w:rPr>
                      <w:sz w:val="18"/>
                      <w:szCs w:val="18"/>
                    </w:rPr>
                  </w:pPr>
                  <w:r w:rsidRPr="007F6FA1">
                    <w:rPr>
                      <w:sz w:val="18"/>
                      <w:szCs w:val="18"/>
                    </w:rPr>
                    <w:t>Note 2:  Diagnosed psychiatric illness, central nervous system manifestations, opportunistic infections, and neoplasms may be rated separately under the appropriate diagnostic codes if a higher overall evaluation results, provided the disability symptoms do not overlap with evaluations otherwise assignable above.</w:t>
                  </w:r>
                </w:p>
              </w:tc>
            </w:tr>
            <w:tr w:rsidR="007F6FA1" w:rsidRPr="007F6FA1" w14:paraId="689D162B" w14:textId="77777777" w:rsidTr="007F6FA1">
              <w:trPr>
                <w:trHeight w:val="584"/>
              </w:trPr>
              <w:tc>
                <w:tcPr>
                  <w:tcW w:w="7030"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4623DB33" w14:textId="77777777" w:rsidR="007F6FA1" w:rsidRPr="007F6FA1" w:rsidRDefault="007F6FA1" w:rsidP="007F6FA1">
                  <w:pPr>
                    <w:rPr>
                      <w:sz w:val="18"/>
                      <w:szCs w:val="18"/>
                    </w:rPr>
                  </w:pPr>
                  <w:r w:rsidRPr="007F6FA1">
                    <w:rPr>
                      <w:sz w:val="18"/>
                      <w:szCs w:val="18"/>
                    </w:rPr>
                    <w:t xml:space="preserve">Note 3:  The following list of opportunistic infections are considered AIDS-defining conditions, that is, a diagnosis of AIDS follows if a person has HIV and one more of these infections, regardless of the CD4 count --- candidiasis of the bronchi, trachea, esophagus, or lungs; invasive cervical cancer; coccidioidomycosis; cryptococcosis; cryptosporidiosis; cytomegalovirus (particularly CMV retinitis); HIV-related encephalopathy; herpes simplex-chronic ulcers for greater than one month, or bronchitis, pneumonia, or esophagitis; histoplasmosis; isosporiasis (chronic intestinal); Kaposi’s sarcoma; lymphoma; </w:t>
                  </w:r>
                  <w:r w:rsidRPr="007F6FA1">
                    <w:rPr>
                      <w:i/>
                      <w:iCs/>
                      <w:sz w:val="18"/>
                      <w:szCs w:val="18"/>
                    </w:rPr>
                    <w:t xml:space="preserve">Mycobacterium avium </w:t>
                  </w:r>
                  <w:r w:rsidRPr="007F6FA1">
                    <w:rPr>
                      <w:sz w:val="18"/>
                      <w:szCs w:val="18"/>
                    </w:rPr>
                    <w:t>complex; tuberculosis; Pneumocystis jirovecii (</w:t>
                  </w:r>
                  <w:r w:rsidRPr="007F6FA1">
                    <w:rPr>
                      <w:i/>
                      <w:iCs/>
                      <w:sz w:val="18"/>
                      <w:szCs w:val="18"/>
                    </w:rPr>
                    <w:t>carinii</w:t>
                  </w:r>
                  <w:r w:rsidRPr="007F6FA1">
                    <w:rPr>
                      <w:sz w:val="18"/>
                      <w:szCs w:val="18"/>
                    </w:rPr>
                    <w:t xml:space="preserve">) pneumonia; pneumonia, recurrent; progressive multifocal leukoencephalopathy; </w:t>
                  </w:r>
                  <w:r w:rsidRPr="007F6FA1">
                    <w:rPr>
                      <w:i/>
                      <w:iCs/>
                      <w:sz w:val="18"/>
                      <w:szCs w:val="18"/>
                    </w:rPr>
                    <w:t>Salmonella</w:t>
                  </w:r>
                  <w:r w:rsidRPr="007F6FA1">
                    <w:rPr>
                      <w:sz w:val="18"/>
                      <w:szCs w:val="18"/>
                    </w:rPr>
                    <w:t xml:space="preserve"> septicemia, recurrent; toxoplasmosis of the brain; and wasting syndrome due to HIV. </w:t>
                  </w:r>
                </w:p>
              </w:tc>
            </w:tr>
          </w:tbl>
          <w:p w14:paraId="65F7C862" w14:textId="4D85CDCA" w:rsidR="007F6FA1" w:rsidRPr="007F6FA1" w:rsidRDefault="007F6FA1" w:rsidP="00762EA9">
            <w:pPr>
              <w:rPr>
                <w:b/>
              </w:rPr>
            </w:pPr>
            <w:r w:rsidRPr="007F6FA1">
              <w:rPr>
                <w:b/>
              </w:rPr>
              <w:t>DISCUSS:</w:t>
            </w:r>
          </w:p>
          <w:p w14:paraId="0D0666DC" w14:textId="75E601AE" w:rsidR="005A4F95" w:rsidRDefault="00A77B39" w:rsidP="007F6FA1">
            <w:pPr>
              <w:spacing w:before="0"/>
            </w:pPr>
            <w:r w:rsidRPr="001D097D">
              <w:t xml:space="preserve">Remember, the term HIV-related illness includes HIV or AIDS. This condition is to be evaluated under diagnostic code 6351, and can be assigned noncompensable evaluation, 10, 30, 60, or 100 percent evaluation.  </w:t>
            </w:r>
          </w:p>
          <w:p w14:paraId="7F8C3212" w14:textId="77777777" w:rsidR="00762EA9" w:rsidRPr="001D097D" w:rsidRDefault="00762EA9" w:rsidP="00762EA9">
            <w:pPr>
              <w:spacing w:before="0"/>
            </w:pPr>
          </w:p>
          <w:p w14:paraId="71DE447F" w14:textId="0270482F" w:rsidR="00A77B39" w:rsidRPr="001D097D" w:rsidRDefault="00A77B39" w:rsidP="00762EA9">
            <w:pPr>
              <w:spacing w:before="0"/>
            </w:pPr>
            <w:r w:rsidRPr="001D097D">
              <w:lastRenderedPageBreak/>
              <w:t xml:space="preserve">Since HIV and AIDS are </w:t>
            </w:r>
            <w:r w:rsidR="00AE3830">
              <w:t>not curable</w:t>
            </w:r>
            <w:r w:rsidRPr="001D097D">
              <w:t xml:space="preserve">, the diagnosis continues once a person is properly diagnosed, regardless of the improvements in the person’s condition. As such, routine future examinations should not typically be scheduled. </w:t>
            </w:r>
          </w:p>
          <w:p w14:paraId="228CA452" w14:textId="77777777" w:rsidR="00762EA9" w:rsidRDefault="00762EA9" w:rsidP="00762EA9">
            <w:pPr>
              <w:spacing w:before="0"/>
              <w:rPr>
                <w:b/>
              </w:rPr>
            </w:pPr>
          </w:p>
          <w:p w14:paraId="5270D9F6" w14:textId="73ABD80F" w:rsidR="00A77B39" w:rsidRPr="001D097D" w:rsidRDefault="00A77B39" w:rsidP="00762EA9">
            <w:pPr>
              <w:spacing w:before="0" w:after="120"/>
            </w:pPr>
            <w:r w:rsidRPr="001D097D">
              <w:rPr>
                <w:b/>
              </w:rPr>
              <w:t>INSTRUCTOR</w:t>
            </w:r>
            <w:r w:rsidRPr="001D097D">
              <w:t>: Review rating schedule with trainees, emphasizing the three notes for this diagnostic code.</w:t>
            </w:r>
          </w:p>
        </w:tc>
      </w:tr>
      <w:tr w:rsidR="005A4F95" w14:paraId="75DC3EFA" w14:textId="77777777" w:rsidTr="00470598">
        <w:trPr>
          <w:cantSplit/>
          <w:trHeight w:val="212"/>
        </w:trPr>
        <w:tc>
          <w:tcPr>
            <w:tcW w:w="2560" w:type="dxa"/>
            <w:tcBorders>
              <w:top w:val="nil"/>
              <w:left w:val="nil"/>
              <w:bottom w:val="nil"/>
              <w:right w:val="nil"/>
            </w:tcBorders>
          </w:tcPr>
          <w:p w14:paraId="05D6BD4A" w14:textId="14E37D8B" w:rsidR="005A4F95" w:rsidRPr="001D097D" w:rsidRDefault="001D4669" w:rsidP="005A4F95">
            <w:pPr>
              <w:pStyle w:val="VBALevel2Heading"/>
              <w:rPr>
                <w:bCs/>
                <w:color w:val="auto"/>
                <w:lang w:val="fr-FR"/>
              </w:rPr>
            </w:pPr>
            <w:r w:rsidRPr="001D097D">
              <w:rPr>
                <w:bCs/>
                <w:color w:val="auto"/>
                <w:lang w:val="fr-FR"/>
              </w:rPr>
              <w:lastRenderedPageBreak/>
              <w:t>Chronic fatigue syndrome (CFS) (DC 6354)</w:t>
            </w:r>
          </w:p>
          <w:p w14:paraId="1C76E6C0" w14:textId="77777777" w:rsidR="001D4669" w:rsidRPr="001D097D" w:rsidRDefault="001D4669" w:rsidP="005A4F95">
            <w:pPr>
              <w:pStyle w:val="VBALevel2Heading"/>
              <w:rPr>
                <w:color w:val="auto"/>
              </w:rPr>
            </w:pPr>
          </w:p>
          <w:p w14:paraId="10D9D8C5" w14:textId="44EE0739" w:rsidR="001D4669" w:rsidRPr="001D097D" w:rsidRDefault="001D4669" w:rsidP="005A4F95">
            <w:pPr>
              <w:pStyle w:val="VBALevel2Heading"/>
              <w:rPr>
                <w:b w:val="0"/>
                <w:i/>
                <w:color w:val="auto"/>
              </w:rPr>
            </w:pPr>
            <w:r w:rsidRPr="001D097D">
              <w:rPr>
                <w:b w:val="0"/>
                <w:i/>
                <w:color w:val="auto"/>
              </w:rPr>
              <w:t>Slide 1</w:t>
            </w:r>
            <w:r w:rsidR="00FC6802">
              <w:rPr>
                <w:b w:val="0"/>
                <w:i/>
                <w:color w:val="auto"/>
              </w:rPr>
              <w:t>7</w:t>
            </w:r>
          </w:p>
        </w:tc>
        <w:tc>
          <w:tcPr>
            <w:tcW w:w="7217" w:type="dxa"/>
            <w:tcBorders>
              <w:top w:val="nil"/>
              <w:left w:val="nil"/>
              <w:bottom w:val="nil"/>
              <w:right w:val="nil"/>
            </w:tcBorders>
          </w:tcPr>
          <w:p w14:paraId="6338EA91" w14:textId="7AA80551" w:rsidR="007F6FA1" w:rsidRPr="007F6FA1" w:rsidRDefault="007F6FA1" w:rsidP="00A66DB7">
            <w:pPr>
              <w:rPr>
                <w:b/>
              </w:rPr>
            </w:pPr>
            <w:r w:rsidRPr="007F6FA1">
              <w:rPr>
                <w:b/>
              </w:rPr>
              <w:t>SLIDE:</w:t>
            </w:r>
          </w:p>
          <w:p w14:paraId="69CE741D" w14:textId="77777777" w:rsidR="007F6FA1" w:rsidRPr="007F6FA1" w:rsidRDefault="007F6FA1" w:rsidP="007F6FA1">
            <w:pPr>
              <w:numPr>
                <w:ilvl w:val="0"/>
                <w:numId w:val="41"/>
              </w:numPr>
              <w:spacing w:before="0"/>
            </w:pPr>
            <w:r w:rsidRPr="007F6FA1">
              <w:t>A disease characterized by profound fatigue, sleep abnormalities, pain, and other symptoms that are made worse by exertion, that have persisted for at least six months</w:t>
            </w:r>
          </w:p>
          <w:p w14:paraId="3049764B" w14:textId="77777777" w:rsidR="007F6FA1" w:rsidRPr="007F6FA1" w:rsidRDefault="007F6FA1" w:rsidP="007F6FA1">
            <w:pPr>
              <w:numPr>
                <w:ilvl w:val="1"/>
                <w:numId w:val="41"/>
              </w:numPr>
              <w:spacing w:before="0"/>
            </w:pPr>
            <w:r w:rsidRPr="007F6FA1">
              <w:t>Symptoms cannot be explained by any underlying medical condition</w:t>
            </w:r>
          </w:p>
          <w:p w14:paraId="0D4BFB75" w14:textId="77777777" w:rsidR="007F6FA1" w:rsidRPr="007F6FA1" w:rsidRDefault="007F6FA1" w:rsidP="007F6FA1">
            <w:pPr>
              <w:numPr>
                <w:ilvl w:val="1"/>
                <w:numId w:val="41"/>
              </w:numPr>
              <w:spacing w:before="0"/>
            </w:pPr>
            <w:r w:rsidRPr="007F6FA1">
              <w:t>No cure or approved treatment</w:t>
            </w:r>
          </w:p>
          <w:p w14:paraId="36FA73AC" w14:textId="77777777" w:rsidR="007F6FA1" w:rsidRPr="007F6FA1" w:rsidRDefault="007F6FA1" w:rsidP="007F6FA1">
            <w:pPr>
              <w:numPr>
                <w:ilvl w:val="2"/>
                <w:numId w:val="41"/>
              </w:numPr>
              <w:spacing w:before="0"/>
            </w:pPr>
            <w:r w:rsidRPr="007F6FA1">
              <w:t>Symptoms treated or managed to offer relief</w:t>
            </w:r>
          </w:p>
          <w:p w14:paraId="413461DB" w14:textId="77777777" w:rsidR="007F6FA1" w:rsidRPr="007F6FA1" w:rsidRDefault="007F6FA1" w:rsidP="007F6FA1">
            <w:pPr>
              <w:numPr>
                <w:ilvl w:val="0"/>
                <w:numId w:val="41"/>
              </w:numPr>
              <w:spacing w:before="0"/>
            </w:pPr>
            <w:r w:rsidRPr="007F6FA1">
              <w:t xml:space="preserve">Diagnosis needs to conform to diagnostic criteria found under </w:t>
            </w:r>
            <w:hyperlink r:id="rId12" w:history="1">
              <w:r w:rsidRPr="007F6FA1">
                <w:rPr>
                  <w:rStyle w:val="Hyperlink"/>
                </w:rPr>
                <w:t>38 CFR 4.88a</w:t>
              </w:r>
            </w:hyperlink>
          </w:p>
          <w:p w14:paraId="119AD645" w14:textId="77777777" w:rsidR="007F6FA1" w:rsidRPr="007F6FA1" w:rsidRDefault="007F6FA1" w:rsidP="007F6FA1">
            <w:pPr>
              <w:numPr>
                <w:ilvl w:val="0"/>
                <w:numId w:val="41"/>
              </w:numPr>
              <w:spacing w:before="0"/>
            </w:pPr>
            <w:r w:rsidRPr="007F6FA1">
              <w:t xml:space="preserve">Consider presumptive service connection for Persian Gulf War Veterans (38 CFR 3.317) </w:t>
            </w:r>
          </w:p>
          <w:p w14:paraId="7C1AC205" w14:textId="392FC729" w:rsidR="007F6FA1" w:rsidRDefault="007F6FA1" w:rsidP="007F6FA1">
            <w:pPr>
              <w:numPr>
                <w:ilvl w:val="0"/>
                <w:numId w:val="41"/>
              </w:numPr>
              <w:spacing w:before="0"/>
            </w:pPr>
            <w:r w:rsidRPr="007F6FA1">
              <w:t>Evaluate based on restriction of routine daily activities when compared to pre-illness level, or periods of incapacitation as prescribed by physician</w:t>
            </w:r>
          </w:p>
          <w:p w14:paraId="78F84C94" w14:textId="77777777" w:rsidR="007F6FA1" w:rsidRPr="007F6FA1" w:rsidRDefault="007F6FA1" w:rsidP="007F6FA1">
            <w:pPr>
              <w:spacing w:before="0"/>
              <w:ind w:left="720"/>
            </w:pPr>
          </w:p>
          <w:p w14:paraId="1F784552" w14:textId="5A7442B4" w:rsidR="007F6FA1" w:rsidRPr="007F6FA1" w:rsidRDefault="007F6FA1" w:rsidP="007F6FA1">
            <w:pPr>
              <w:spacing w:before="0"/>
              <w:rPr>
                <w:b/>
              </w:rPr>
            </w:pPr>
            <w:r w:rsidRPr="007F6FA1">
              <w:rPr>
                <w:b/>
              </w:rPr>
              <w:t>DISCUSS:</w:t>
            </w:r>
          </w:p>
          <w:p w14:paraId="38ADB21E" w14:textId="198BB3AA" w:rsidR="00762EA9" w:rsidRDefault="00A12858" w:rsidP="007F6FA1">
            <w:pPr>
              <w:spacing w:before="0"/>
            </w:pPr>
            <w:r>
              <w:t>C</w:t>
            </w:r>
            <w:r w:rsidR="0012401B" w:rsidRPr="001D097D">
              <w:t>hronic fatigue syndrome (CFS) is a disease that, for VA purposes, must meet certain diagnostic criteria that can be found under 38 CFR 4.88a. This disease is characterized by profound fatigue, sleep abnormalities, pain, and other symptoms that are made worse by exertion</w:t>
            </w:r>
            <w:r w:rsidR="005C3A3E" w:rsidRPr="001D097D">
              <w:t xml:space="preserve">, and </w:t>
            </w:r>
            <w:r w:rsidR="0012401B" w:rsidRPr="001D097D">
              <w:t xml:space="preserve">symptoms cannot be explained by any underlying medical condition. </w:t>
            </w:r>
          </w:p>
          <w:p w14:paraId="0A4EAC81" w14:textId="77777777" w:rsidR="00762EA9" w:rsidRDefault="00762EA9" w:rsidP="00A66DB7">
            <w:pPr>
              <w:spacing w:before="0"/>
            </w:pPr>
          </w:p>
          <w:p w14:paraId="7FC3765E" w14:textId="279FB9A4" w:rsidR="005A4F95" w:rsidRDefault="0012401B" w:rsidP="00A66DB7">
            <w:pPr>
              <w:spacing w:before="0"/>
            </w:pPr>
            <w:r w:rsidRPr="001D097D">
              <w:t xml:space="preserve">To be diagnosed with CFS, these symptoms must have persisted for at least six months. </w:t>
            </w:r>
            <w:r w:rsidR="005C3A3E" w:rsidRPr="001D097D">
              <w:t>While t</w:t>
            </w:r>
            <w:r w:rsidRPr="001D097D">
              <w:t xml:space="preserve">here is no cure or specific treatment for CFS, the symptoms are treated or managed to offer the person relief.  </w:t>
            </w:r>
          </w:p>
          <w:p w14:paraId="0F98EFC1" w14:textId="79327030" w:rsidR="00857923" w:rsidRDefault="00857923" w:rsidP="00A66DB7">
            <w:pPr>
              <w:spacing w:before="0"/>
            </w:pPr>
          </w:p>
          <w:p w14:paraId="1F06E0AB" w14:textId="65E5C414" w:rsidR="00857923" w:rsidRPr="001D097D" w:rsidRDefault="00857923" w:rsidP="00A66DB7">
            <w:pPr>
              <w:spacing w:before="0"/>
            </w:pPr>
            <w:r w:rsidRPr="001D097D">
              <w:t xml:space="preserve">This is one of the more common conditions RVSRs will evaluate, as this is a presumptive condition for Veterans </w:t>
            </w:r>
            <w:r>
              <w:t xml:space="preserve">with service in the Southwest Asia Theater of Operations </w:t>
            </w:r>
            <w:r w:rsidRPr="001D097D">
              <w:t xml:space="preserve">under 38 CFR 3.317.  </w:t>
            </w:r>
          </w:p>
          <w:p w14:paraId="50AF9877" w14:textId="7B78E0FF" w:rsidR="005C3A3E" w:rsidRPr="001D097D" w:rsidRDefault="005C3A3E" w:rsidP="00A66DB7">
            <w:pPr>
              <w:spacing w:before="0"/>
            </w:pPr>
          </w:p>
          <w:p w14:paraId="05C71512" w14:textId="77777777" w:rsidR="0012401B" w:rsidRDefault="005C3A3E" w:rsidP="00857923">
            <w:pPr>
              <w:spacing w:before="0"/>
            </w:pPr>
            <w:r w:rsidRPr="001D097D">
              <w:rPr>
                <w:b/>
              </w:rPr>
              <w:t>INSTRUCTOR</w:t>
            </w:r>
            <w:r w:rsidRPr="001D097D">
              <w:t xml:space="preserve">:  Review diagnostic criteria under </w:t>
            </w:r>
            <w:hyperlink r:id="rId13" w:anchor="sg38.1.4_187a.sg3" w:history="1">
              <w:r w:rsidRPr="00857923">
                <w:rPr>
                  <w:rStyle w:val="Hyperlink"/>
                </w:rPr>
                <w:t>38 CFR 4.88a</w:t>
              </w:r>
            </w:hyperlink>
            <w:r w:rsidRPr="001D097D">
              <w:t xml:space="preserve"> with trainees.</w:t>
            </w:r>
            <w:r w:rsidR="00857923">
              <w:t xml:space="preserve"> Explan that the </w:t>
            </w:r>
            <w:hyperlink r:id="rId14" w:history="1">
              <w:r w:rsidR="00857923" w:rsidRPr="00857923">
                <w:rPr>
                  <w:rStyle w:val="Hyperlink"/>
                </w:rPr>
                <w:t>DBQ</w:t>
              </w:r>
            </w:hyperlink>
            <w:r w:rsidR="00857923">
              <w:t xml:space="preserve"> includes the diagnostic criteria for the examiner and that it is the examiner’s responsibility to provide a proper diagnosis.  </w:t>
            </w:r>
          </w:p>
          <w:p w14:paraId="672CBB0A" w14:textId="77777777" w:rsidR="00857923" w:rsidRPr="00194BE6" w:rsidRDefault="00857923" w:rsidP="00857923">
            <w:pPr>
              <w:spacing w:before="0"/>
            </w:pPr>
          </w:p>
          <w:p w14:paraId="68BAF233" w14:textId="79C548ED" w:rsidR="00857923" w:rsidRPr="00194BE6" w:rsidRDefault="00857923" w:rsidP="00857923">
            <w:pPr>
              <w:spacing w:before="0"/>
              <w:rPr>
                <w:szCs w:val="24"/>
              </w:rPr>
            </w:pPr>
            <w:r w:rsidRPr="00194BE6">
              <w:rPr>
                <w:b/>
                <w:szCs w:val="24"/>
                <w:u w:val="single"/>
              </w:rPr>
              <w:t>FOR INSTRUCTOR</w:t>
            </w:r>
            <w:r w:rsidRPr="00194BE6">
              <w:rPr>
                <w:szCs w:val="24"/>
              </w:rPr>
              <w:t xml:space="preserve"> – diagnostic criteria from 38 CFR 4.88a:  </w:t>
            </w:r>
          </w:p>
          <w:p w14:paraId="3AF53FAC"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(a) For VA purposes, the diagnosis of chronic fatigue syndrome requires: </w:t>
            </w:r>
          </w:p>
          <w:p w14:paraId="6D988E8F"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(1) new onset of debilitating fatigue severe enough to reduce daily activity to less than 50 percent of the usual level for at least six months; and</w:t>
            </w:r>
          </w:p>
          <w:p w14:paraId="10A2056E"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(2) the exclusion, by history, physical examination, and laboratory tests, of all other clinical conditions that may produce similar symptoms; and</w:t>
            </w:r>
          </w:p>
          <w:p w14:paraId="32B6FBA4"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lastRenderedPageBreak/>
              <w:t xml:space="preserve">(3) six or more of the following: </w:t>
            </w:r>
          </w:p>
          <w:p w14:paraId="30E0A2A3"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(i) acute onset of the condition, </w:t>
            </w:r>
          </w:p>
          <w:p w14:paraId="34CC1BCF"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(ii) low grade fever, </w:t>
            </w:r>
          </w:p>
          <w:p w14:paraId="1553B0D0"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(iii) nonexudative pharyngitis, </w:t>
            </w:r>
          </w:p>
          <w:p w14:paraId="46B2E285"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(iv) palpable or tender cervical or axillary lymph nodes, </w:t>
            </w:r>
          </w:p>
          <w:p w14:paraId="57A8E2AE"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(v) generalized muscle aches or weakness, </w:t>
            </w:r>
          </w:p>
          <w:p w14:paraId="050D094D"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(vi) fatigue lasting 24 hours or longer after exercise, </w:t>
            </w:r>
          </w:p>
          <w:p w14:paraId="602A8B83"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(vii) headaches (of a type, severity, or pattern that is different from headaches in the pre-morbid state), </w:t>
            </w:r>
          </w:p>
          <w:p w14:paraId="5B3717CD" w14:textId="77777777" w:rsidR="00857923" w:rsidRPr="00857923" w:rsidRDefault="00857923" w:rsidP="00857923">
            <w:pPr>
              <w:overflowPunct/>
              <w:autoSpaceDE/>
              <w:autoSpaceDN/>
              <w:adjustRightInd/>
              <w:spacing w:before="0"/>
              <w:ind w:firstLine="480"/>
              <w:textAlignment w:val="auto"/>
              <w:rPr>
                <w:szCs w:val="24"/>
              </w:rPr>
            </w:pPr>
            <w:r w:rsidRPr="00857923">
              <w:rPr>
                <w:szCs w:val="24"/>
              </w:rPr>
              <w:t xml:space="preserve">(viii) migratory joint pains, </w:t>
            </w:r>
          </w:p>
          <w:p w14:paraId="2BC2EFF4" w14:textId="77777777" w:rsidR="00857923" w:rsidRPr="00194BE6" w:rsidRDefault="00857923" w:rsidP="00857923">
            <w:pPr>
              <w:overflowPunct/>
              <w:autoSpaceDE/>
              <w:autoSpaceDN/>
              <w:adjustRightInd/>
              <w:spacing w:before="0"/>
              <w:ind w:firstLine="480"/>
              <w:textAlignment w:val="auto"/>
              <w:rPr>
                <w:szCs w:val="24"/>
              </w:rPr>
            </w:pPr>
            <w:r w:rsidRPr="00857923">
              <w:rPr>
                <w:szCs w:val="24"/>
              </w:rPr>
              <w:t xml:space="preserve">(ix) neuropsychologic symptoms, </w:t>
            </w:r>
          </w:p>
          <w:p w14:paraId="105DB458" w14:textId="292FD9CA" w:rsidR="00857923" w:rsidRPr="001D097D" w:rsidRDefault="00857923" w:rsidP="00857923">
            <w:pPr>
              <w:overflowPunct/>
              <w:autoSpaceDE/>
              <w:autoSpaceDN/>
              <w:adjustRightInd/>
              <w:spacing w:before="0" w:after="120"/>
              <w:ind w:firstLine="480"/>
              <w:textAlignment w:val="auto"/>
            </w:pPr>
            <w:r w:rsidRPr="00194BE6">
              <w:rPr>
                <w:szCs w:val="24"/>
              </w:rPr>
              <w:t>(x) sleep disturbance.</w:t>
            </w:r>
          </w:p>
        </w:tc>
      </w:tr>
      <w:tr w:rsidR="005A4F95" w14:paraId="2DB42176" w14:textId="77777777" w:rsidTr="00470598">
        <w:trPr>
          <w:cantSplit/>
          <w:trHeight w:val="212"/>
        </w:trPr>
        <w:tc>
          <w:tcPr>
            <w:tcW w:w="2560" w:type="dxa"/>
            <w:tcBorders>
              <w:top w:val="nil"/>
              <w:left w:val="nil"/>
              <w:bottom w:val="nil"/>
              <w:right w:val="nil"/>
            </w:tcBorders>
          </w:tcPr>
          <w:p w14:paraId="0135A3DC" w14:textId="67E2D966" w:rsidR="005A4F95" w:rsidRPr="001D097D" w:rsidRDefault="005C3A3E" w:rsidP="005A4F95">
            <w:pPr>
              <w:pStyle w:val="VBALevel2Heading"/>
              <w:rPr>
                <w:color w:val="auto"/>
              </w:rPr>
            </w:pPr>
            <w:r w:rsidRPr="001D097D">
              <w:rPr>
                <w:color w:val="auto"/>
              </w:rPr>
              <w:lastRenderedPageBreak/>
              <w:t>CFS (DC 6354), continued</w:t>
            </w:r>
          </w:p>
          <w:p w14:paraId="69334FA0" w14:textId="77777777" w:rsidR="005C3A3E" w:rsidRPr="001D097D" w:rsidRDefault="005C3A3E" w:rsidP="005A4F95">
            <w:pPr>
              <w:pStyle w:val="VBALevel2Heading"/>
              <w:rPr>
                <w:color w:val="auto"/>
              </w:rPr>
            </w:pPr>
          </w:p>
          <w:p w14:paraId="1B54C430" w14:textId="327FD784" w:rsidR="005C3A3E" w:rsidRPr="001D097D" w:rsidRDefault="005C3A3E" w:rsidP="005A4F95">
            <w:pPr>
              <w:pStyle w:val="VBALevel2Heading"/>
              <w:rPr>
                <w:b w:val="0"/>
                <w:i/>
                <w:color w:val="auto"/>
              </w:rPr>
            </w:pPr>
            <w:r w:rsidRPr="001D097D">
              <w:rPr>
                <w:b w:val="0"/>
                <w:i/>
                <w:color w:val="auto"/>
              </w:rPr>
              <w:t>Slide 1</w:t>
            </w:r>
            <w:r w:rsidR="00FC6802">
              <w:rPr>
                <w:b w:val="0"/>
                <w:i/>
                <w:color w:val="auto"/>
              </w:rPr>
              <w:t>8</w:t>
            </w:r>
          </w:p>
        </w:tc>
        <w:tc>
          <w:tcPr>
            <w:tcW w:w="7217" w:type="dxa"/>
            <w:tcBorders>
              <w:top w:val="nil"/>
              <w:left w:val="nil"/>
              <w:bottom w:val="nil"/>
              <w:right w:val="nil"/>
            </w:tcBorders>
          </w:tcPr>
          <w:p w14:paraId="7A131D33" w14:textId="418FFDD5" w:rsidR="007F6FA1" w:rsidRDefault="007F6FA1" w:rsidP="005C3A3E">
            <w:pPr>
              <w:rPr>
                <w:b/>
              </w:rPr>
            </w:pPr>
            <w:r w:rsidRPr="007F6FA1">
              <w:rPr>
                <w:b/>
              </w:rPr>
              <w:t>SLIDE:</w:t>
            </w:r>
          </w:p>
          <w:tbl>
            <w:tblPr>
              <w:tblW w:w="7030" w:type="dxa"/>
              <w:tblLayout w:type="fixed"/>
              <w:tblCellMar>
                <w:left w:w="0" w:type="dxa"/>
                <w:right w:w="0" w:type="dxa"/>
              </w:tblCellMar>
              <w:tblLook w:val="0420" w:firstRow="1" w:lastRow="0" w:firstColumn="0" w:lastColumn="0" w:noHBand="0" w:noVBand="1"/>
            </w:tblPr>
            <w:tblGrid>
              <w:gridCol w:w="5796"/>
              <w:gridCol w:w="1234"/>
            </w:tblGrid>
            <w:tr w:rsidR="007F6FA1" w:rsidRPr="007F6FA1" w14:paraId="028CBF11" w14:textId="77777777" w:rsidTr="007F6FA1">
              <w:trPr>
                <w:trHeight w:val="584"/>
              </w:trPr>
              <w:tc>
                <w:tcPr>
                  <w:tcW w:w="7030" w:type="dxa"/>
                  <w:gridSpan w:val="2"/>
                  <w:tcBorders>
                    <w:top w:val="single" w:sz="8" w:space="0" w:color="FFFFFF"/>
                    <w:left w:val="single" w:sz="8" w:space="0" w:color="FFFFFF"/>
                    <w:bottom w:val="single" w:sz="24" w:space="0" w:color="FFFFFF"/>
                    <w:right w:val="single" w:sz="8" w:space="0" w:color="FFFFFF"/>
                  </w:tcBorders>
                  <w:shd w:val="clear" w:color="auto" w:fill="1D1D1D"/>
                  <w:tcMar>
                    <w:top w:w="72" w:type="dxa"/>
                    <w:left w:w="144" w:type="dxa"/>
                    <w:bottom w:w="72" w:type="dxa"/>
                    <w:right w:w="144" w:type="dxa"/>
                  </w:tcMar>
                  <w:hideMark/>
                </w:tcPr>
                <w:p w14:paraId="1AD1ED63" w14:textId="77777777" w:rsidR="007F6FA1" w:rsidRPr="007F6FA1" w:rsidRDefault="007F6FA1" w:rsidP="007F6FA1">
                  <w:pPr>
                    <w:rPr>
                      <w:sz w:val="18"/>
                      <w:szCs w:val="18"/>
                    </w:rPr>
                  </w:pPr>
                  <w:r w:rsidRPr="007F6FA1">
                    <w:rPr>
                      <w:b/>
                      <w:bCs/>
                      <w:sz w:val="18"/>
                      <w:szCs w:val="18"/>
                    </w:rPr>
                    <w:t>6354 Chronic fatigue syndrome</w:t>
                  </w:r>
                </w:p>
              </w:tc>
            </w:tr>
            <w:tr w:rsidR="007F6FA1" w:rsidRPr="007F6FA1" w14:paraId="1E8E86D6" w14:textId="77777777" w:rsidTr="007F6FA1">
              <w:trPr>
                <w:trHeight w:val="584"/>
              </w:trPr>
              <w:tc>
                <w:tcPr>
                  <w:tcW w:w="7030" w:type="dxa"/>
                  <w:gridSpan w:val="2"/>
                  <w:tcBorders>
                    <w:top w:val="single" w:sz="24"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6C8AA951" w14:textId="77777777" w:rsidR="007F6FA1" w:rsidRPr="007F6FA1" w:rsidRDefault="007F6FA1" w:rsidP="007F6FA1">
                  <w:pPr>
                    <w:rPr>
                      <w:sz w:val="18"/>
                      <w:szCs w:val="18"/>
                    </w:rPr>
                  </w:pPr>
                  <w:r w:rsidRPr="007F6FA1">
                    <w:rPr>
                      <w:sz w:val="18"/>
                      <w:szCs w:val="18"/>
                    </w:rPr>
                    <w:t>Debilitating fatigue, cognitive impairments (such as inability to concentrate, forgetfulness, or confusion), or a combination of other signs and symptoms:</w:t>
                  </w:r>
                </w:p>
              </w:tc>
            </w:tr>
            <w:tr w:rsidR="007F6FA1" w:rsidRPr="007F6FA1" w14:paraId="61B0264F" w14:textId="77777777" w:rsidTr="007F6FA1">
              <w:trPr>
                <w:trHeight w:val="584"/>
              </w:trPr>
              <w:tc>
                <w:tcPr>
                  <w:tcW w:w="579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CD77444" w14:textId="77777777" w:rsidR="007F6FA1" w:rsidRPr="007F6FA1" w:rsidRDefault="007F6FA1" w:rsidP="007F6FA1">
                  <w:pPr>
                    <w:rPr>
                      <w:sz w:val="18"/>
                      <w:szCs w:val="18"/>
                    </w:rPr>
                  </w:pPr>
                  <w:r w:rsidRPr="007F6FA1">
                    <w:rPr>
                      <w:sz w:val="18"/>
                      <w:szCs w:val="18"/>
                    </w:rPr>
                    <w:t>Which are nearly constant and so severe as to restrict routine daily activities almost completely and which may occasionally preclude self-care</w:t>
                  </w:r>
                </w:p>
              </w:tc>
              <w:tc>
                <w:tcPr>
                  <w:tcW w:w="12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0943B34" w14:textId="77777777" w:rsidR="007F6FA1" w:rsidRPr="007F6FA1" w:rsidRDefault="007F6FA1" w:rsidP="007F6FA1">
                  <w:pPr>
                    <w:rPr>
                      <w:sz w:val="18"/>
                      <w:szCs w:val="18"/>
                    </w:rPr>
                  </w:pPr>
                  <w:r w:rsidRPr="007F6FA1">
                    <w:rPr>
                      <w:sz w:val="18"/>
                      <w:szCs w:val="18"/>
                    </w:rPr>
                    <w:t>100</w:t>
                  </w:r>
                </w:p>
              </w:tc>
            </w:tr>
            <w:tr w:rsidR="007F6FA1" w:rsidRPr="007F6FA1" w14:paraId="0716688B" w14:textId="77777777" w:rsidTr="007F6FA1">
              <w:trPr>
                <w:trHeight w:val="584"/>
              </w:trPr>
              <w:tc>
                <w:tcPr>
                  <w:tcW w:w="5796"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3DBA9E88" w14:textId="77777777" w:rsidR="007F6FA1" w:rsidRPr="007F6FA1" w:rsidRDefault="007F6FA1" w:rsidP="007F6FA1">
                  <w:pPr>
                    <w:rPr>
                      <w:sz w:val="18"/>
                      <w:szCs w:val="18"/>
                    </w:rPr>
                  </w:pPr>
                  <w:r w:rsidRPr="007F6FA1">
                    <w:rPr>
                      <w:sz w:val="18"/>
                      <w:szCs w:val="18"/>
                    </w:rPr>
                    <w:t xml:space="preserve">Which are nearly constant and restrict routine daily activities to less than 50 percent of the pre-illness level; or which wax and wane, resulting in periods of incapacitation of at least six weeks total duration per year </w:t>
                  </w:r>
                </w:p>
              </w:tc>
              <w:tc>
                <w:tcPr>
                  <w:tcW w:w="1234"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3B60AE95" w14:textId="77777777" w:rsidR="007F6FA1" w:rsidRPr="007F6FA1" w:rsidRDefault="007F6FA1" w:rsidP="007F6FA1">
                  <w:pPr>
                    <w:rPr>
                      <w:sz w:val="18"/>
                      <w:szCs w:val="18"/>
                    </w:rPr>
                  </w:pPr>
                  <w:r w:rsidRPr="007F6FA1">
                    <w:rPr>
                      <w:sz w:val="18"/>
                      <w:szCs w:val="18"/>
                    </w:rPr>
                    <w:t>60</w:t>
                  </w:r>
                </w:p>
              </w:tc>
            </w:tr>
            <w:tr w:rsidR="007F6FA1" w:rsidRPr="007F6FA1" w14:paraId="464E0BD1" w14:textId="77777777" w:rsidTr="007F6FA1">
              <w:trPr>
                <w:trHeight w:val="584"/>
              </w:trPr>
              <w:tc>
                <w:tcPr>
                  <w:tcW w:w="579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1B54AE1" w14:textId="77777777" w:rsidR="007F6FA1" w:rsidRPr="007F6FA1" w:rsidRDefault="007F6FA1" w:rsidP="007F6FA1">
                  <w:pPr>
                    <w:rPr>
                      <w:sz w:val="18"/>
                      <w:szCs w:val="18"/>
                    </w:rPr>
                  </w:pPr>
                  <w:r w:rsidRPr="007F6FA1">
                    <w:rPr>
                      <w:sz w:val="18"/>
                      <w:szCs w:val="18"/>
                    </w:rPr>
                    <w:t>Which are nearly constant and restrict routine daily activities from 50 to 75 percent of the pre-illness level; or which wax and wane, resulting in periods of incapacitation of at least four but less than six weeks total duration per year</w:t>
                  </w:r>
                </w:p>
              </w:tc>
              <w:tc>
                <w:tcPr>
                  <w:tcW w:w="12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3065DED" w14:textId="77777777" w:rsidR="007F6FA1" w:rsidRPr="007F6FA1" w:rsidRDefault="007F6FA1" w:rsidP="007F6FA1">
                  <w:pPr>
                    <w:rPr>
                      <w:sz w:val="18"/>
                      <w:szCs w:val="18"/>
                    </w:rPr>
                  </w:pPr>
                  <w:r w:rsidRPr="007F6FA1">
                    <w:rPr>
                      <w:sz w:val="18"/>
                      <w:szCs w:val="18"/>
                    </w:rPr>
                    <w:t>40</w:t>
                  </w:r>
                </w:p>
              </w:tc>
            </w:tr>
            <w:tr w:rsidR="007F6FA1" w:rsidRPr="007F6FA1" w14:paraId="30771152" w14:textId="77777777" w:rsidTr="007F6FA1">
              <w:trPr>
                <w:trHeight w:val="584"/>
              </w:trPr>
              <w:tc>
                <w:tcPr>
                  <w:tcW w:w="5796"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3B281CAE" w14:textId="77777777" w:rsidR="007F6FA1" w:rsidRPr="007F6FA1" w:rsidRDefault="007F6FA1" w:rsidP="007F6FA1">
                  <w:pPr>
                    <w:rPr>
                      <w:sz w:val="18"/>
                      <w:szCs w:val="18"/>
                    </w:rPr>
                  </w:pPr>
                  <w:r w:rsidRPr="007F6FA1">
                    <w:rPr>
                      <w:sz w:val="18"/>
                      <w:szCs w:val="18"/>
                    </w:rPr>
                    <w:t>Which are nearly constant and restrict routine daily activities by less than 25 percent of the pre-illness level; or which wax and wane, resulting in periods of incapacitation of at least two but less than four weeks total duration per year</w:t>
                  </w:r>
                </w:p>
              </w:tc>
              <w:tc>
                <w:tcPr>
                  <w:tcW w:w="1234" w:type="dxa"/>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0CE10B31" w14:textId="77777777" w:rsidR="007F6FA1" w:rsidRPr="007F6FA1" w:rsidRDefault="007F6FA1" w:rsidP="007F6FA1">
                  <w:pPr>
                    <w:rPr>
                      <w:sz w:val="18"/>
                      <w:szCs w:val="18"/>
                    </w:rPr>
                  </w:pPr>
                  <w:r w:rsidRPr="007F6FA1">
                    <w:rPr>
                      <w:sz w:val="18"/>
                      <w:szCs w:val="18"/>
                    </w:rPr>
                    <w:t>20</w:t>
                  </w:r>
                </w:p>
              </w:tc>
            </w:tr>
            <w:tr w:rsidR="007F6FA1" w:rsidRPr="007F6FA1" w14:paraId="4B125A0C" w14:textId="77777777" w:rsidTr="007F6FA1">
              <w:trPr>
                <w:trHeight w:val="584"/>
              </w:trPr>
              <w:tc>
                <w:tcPr>
                  <w:tcW w:w="579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2E04B4E" w14:textId="77777777" w:rsidR="007F6FA1" w:rsidRPr="007F6FA1" w:rsidRDefault="007F6FA1" w:rsidP="007F6FA1">
                  <w:pPr>
                    <w:rPr>
                      <w:sz w:val="18"/>
                      <w:szCs w:val="18"/>
                    </w:rPr>
                  </w:pPr>
                  <w:r w:rsidRPr="007F6FA1">
                    <w:rPr>
                      <w:sz w:val="18"/>
                      <w:szCs w:val="18"/>
                    </w:rPr>
                    <w:t>Which wax and wane but result in periods of incapacitation of at least one but less than two weeks total duration per year; or symptoms controlled by continuous medication</w:t>
                  </w:r>
                </w:p>
              </w:tc>
              <w:tc>
                <w:tcPr>
                  <w:tcW w:w="12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1B5EB57" w14:textId="77777777" w:rsidR="007F6FA1" w:rsidRPr="007F6FA1" w:rsidRDefault="007F6FA1" w:rsidP="007F6FA1">
                  <w:pPr>
                    <w:rPr>
                      <w:sz w:val="18"/>
                      <w:szCs w:val="18"/>
                    </w:rPr>
                  </w:pPr>
                  <w:r w:rsidRPr="007F6FA1">
                    <w:rPr>
                      <w:sz w:val="18"/>
                      <w:szCs w:val="18"/>
                    </w:rPr>
                    <w:t>10</w:t>
                  </w:r>
                </w:p>
              </w:tc>
            </w:tr>
            <w:tr w:rsidR="007F6FA1" w:rsidRPr="007F6FA1" w14:paraId="3FEB2DF1" w14:textId="77777777" w:rsidTr="007F6FA1">
              <w:trPr>
                <w:trHeight w:val="584"/>
              </w:trPr>
              <w:tc>
                <w:tcPr>
                  <w:tcW w:w="7030" w:type="dxa"/>
                  <w:gridSpan w:val="2"/>
                  <w:tcBorders>
                    <w:top w:val="single" w:sz="8" w:space="0" w:color="FFFFFF"/>
                    <w:left w:val="single" w:sz="8" w:space="0" w:color="FFFFFF"/>
                    <w:bottom w:val="single" w:sz="8" w:space="0" w:color="FFFFFF"/>
                    <w:right w:val="single" w:sz="8" w:space="0" w:color="FFFFFF"/>
                  </w:tcBorders>
                  <w:shd w:val="clear" w:color="auto" w:fill="CCCCCC"/>
                  <w:tcMar>
                    <w:top w:w="72" w:type="dxa"/>
                    <w:left w:w="144" w:type="dxa"/>
                    <w:bottom w:w="72" w:type="dxa"/>
                    <w:right w:w="144" w:type="dxa"/>
                  </w:tcMar>
                  <w:hideMark/>
                </w:tcPr>
                <w:p w14:paraId="1A15585A" w14:textId="77777777" w:rsidR="007F6FA1" w:rsidRPr="007F6FA1" w:rsidRDefault="007F6FA1" w:rsidP="007F6FA1">
                  <w:pPr>
                    <w:rPr>
                      <w:sz w:val="18"/>
                      <w:szCs w:val="18"/>
                    </w:rPr>
                  </w:pPr>
                  <w:r w:rsidRPr="007F6FA1">
                    <w:rPr>
                      <w:sz w:val="18"/>
                      <w:szCs w:val="18"/>
                    </w:rPr>
                    <w:t>Note: For the purpose of evaluating this disability, incapacitation exists only when a licensed physician prescribes bed rest and treatment.</w:t>
                  </w:r>
                </w:p>
              </w:tc>
            </w:tr>
          </w:tbl>
          <w:p w14:paraId="4C09998A" w14:textId="77777777" w:rsidR="007F6FA1" w:rsidRPr="007F6FA1" w:rsidRDefault="007F6FA1" w:rsidP="005C3A3E"/>
          <w:p w14:paraId="0B9EAAC1" w14:textId="1D758C31" w:rsidR="007F6FA1" w:rsidRPr="007F6FA1" w:rsidRDefault="007F6FA1" w:rsidP="005C3A3E">
            <w:pPr>
              <w:rPr>
                <w:b/>
              </w:rPr>
            </w:pPr>
            <w:r w:rsidRPr="007F6FA1">
              <w:rPr>
                <w:b/>
              </w:rPr>
              <w:t>DISCUSS:</w:t>
            </w:r>
          </w:p>
          <w:p w14:paraId="021E981F" w14:textId="3FE973FA" w:rsidR="005C3A3E" w:rsidRDefault="005C3A3E" w:rsidP="007F6FA1">
            <w:pPr>
              <w:spacing w:before="0"/>
            </w:pPr>
            <w:r w:rsidRPr="001D097D">
              <w:t xml:space="preserve">The evaluation of CFS is based on restriction of routine daily activities when compared to pre-illness level, or periods of incapacitation as </w:t>
            </w:r>
            <w:r w:rsidR="00AE3830">
              <w:t>noted</w:t>
            </w:r>
            <w:r w:rsidRPr="001D097D">
              <w:t xml:space="preserve">. </w:t>
            </w:r>
          </w:p>
          <w:p w14:paraId="4C90AC33" w14:textId="35A193A8" w:rsidR="00857923" w:rsidRPr="001D097D" w:rsidRDefault="00857923" w:rsidP="005C3A3E">
            <w:r>
              <w:t xml:space="preserve">It is important to note that this definition is different than other definitions of incapacitating episodes described throughout the rating schedule in other body systems. The term “incapacitating episodes” is not interchangeable between diagnostic codes.  </w:t>
            </w:r>
          </w:p>
          <w:p w14:paraId="52F1530A" w14:textId="48D0822B" w:rsidR="005C3A3E" w:rsidRPr="001D097D" w:rsidRDefault="005C3A3E" w:rsidP="005C3A3E">
            <w:pPr>
              <w:spacing w:before="0"/>
            </w:pPr>
            <w:r w:rsidRPr="001D097D">
              <w:t xml:space="preserve"> </w:t>
            </w:r>
          </w:p>
          <w:p w14:paraId="1DF72787" w14:textId="326B92C5" w:rsidR="005C3A3E" w:rsidRPr="001D097D" w:rsidRDefault="005C3A3E" w:rsidP="005C3A3E">
            <w:pPr>
              <w:spacing w:before="0" w:after="120"/>
            </w:pPr>
            <w:r w:rsidRPr="001D097D">
              <w:rPr>
                <w:b/>
              </w:rPr>
              <w:t>INSTRUCTOR</w:t>
            </w:r>
            <w:r w:rsidRPr="001D097D">
              <w:t>: Review evaluation criteria and note for diagnostic code 6354. Also review information</w:t>
            </w:r>
            <w:r w:rsidR="00A66DB7">
              <w:t xml:space="preserve"> under, or remind trainees about,</w:t>
            </w:r>
            <w:r w:rsidRPr="001D097D">
              <w:t xml:space="preserve"> 38 CFR 3.317 </w:t>
            </w:r>
            <w:r w:rsidR="000F67D1" w:rsidRPr="001D097D">
              <w:t>regarding</w:t>
            </w:r>
            <w:r w:rsidRPr="001D097D">
              <w:t xml:space="preserve"> presumptive service connection.  </w:t>
            </w:r>
          </w:p>
        </w:tc>
      </w:tr>
    </w:tbl>
    <w:p w14:paraId="2639EA3A" w14:textId="77777777" w:rsidR="00A66DB7" w:rsidRDefault="00A66DB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62EA9" w:rsidRPr="0016523E" w14:paraId="21B25666" w14:textId="77777777" w:rsidTr="007F6FA1">
        <w:trPr>
          <w:trHeight w:val="212"/>
        </w:trPr>
        <w:tc>
          <w:tcPr>
            <w:tcW w:w="9777" w:type="dxa"/>
            <w:gridSpan w:val="2"/>
            <w:tcBorders>
              <w:top w:val="nil"/>
              <w:left w:val="nil"/>
              <w:bottom w:val="nil"/>
              <w:right w:val="nil"/>
            </w:tcBorders>
            <w:vAlign w:val="center"/>
          </w:tcPr>
          <w:p w14:paraId="7EDDE54A" w14:textId="28BE43C0" w:rsidR="00762EA9" w:rsidRPr="0016523E" w:rsidRDefault="002570A6" w:rsidP="007F6FA1">
            <w:pPr>
              <w:pStyle w:val="VBALessonTopicTitle"/>
              <w:rPr>
                <w:color w:val="auto"/>
              </w:rPr>
            </w:pPr>
            <w:r>
              <w:rPr>
                <w:b w:val="0"/>
                <w:smallCaps w:val="0"/>
              </w:rPr>
              <w:lastRenderedPageBreak/>
              <w:br w:type="page"/>
            </w:r>
            <w:r w:rsidR="00762EA9">
              <w:rPr>
                <w:b w:val="0"/>
                <w:smallCaps w:val="0"/>
              </w:rPr>
              <w:br w:type="page"/>
            </w:r>
            <w:bookmarkStart w:id="39" w:name="_Toc530033487"/>
            <w:bookmarkStart w:id="40" w:name="_Toc12443264"/>
            <w:r w:rsidR="00762EA9" w:rsidRPr="0016523E">
              <w:rPr>
                <w:color w:val="auto"/>
              </w:rPr>
              <w:t>Topic 3: Review of Rating Materials</w:t>
            </w:r>
            <w:bookmarkEnd w:id="39"/>
            <w:bookmarkEnd w:id="40"/>
          </w:p>
        </w:tc>
      </w:tr>
      <w:tr w:rsidR="00762EA9" w14:paraId="0B987E8B" w14:textId="77777777" w:rsidTr="007F6FA1">
        <w:trPr>
          <w:trHeight w:val="212"/>
        </w:trPr>
        <w:tc>
          <w:tcPr>
            <w:tcW w:w="2560" w:type="dxa"/>
            <w:tcBorders>
              <w:top w:val="nil"/>
              <w:left w:val="nil"/>
              <w:bottom w:val="nil"/>
              <w:right w:val="nil"/>
            </w:tcBorders>
          </w:tcPr>
          <w:p w14:paraId="51A94D1D" w14:textId="77777777" w:rsidR="00762EA9" w:rsidRDefault="00762EA9" w:rsidP="007F6FA1">
            <w:pPr>
              <w:pStyle w:val="VBALevel1Heading"/>
            </w:pPr>
            <w:r>
              <w:t>Introduction</w:t>
            </w:r>
          </w:p>
        </w:tc>
        <w:tc>
          <w:tcPr>
            <w:tcW w:w="7217" w:type="dxa"/>
            <w:tcBorders>
              <w:top w:val="nil"/>
              <w:left w:val="nil"/>
              <w:bottom w:val="nil"/>
              <w:right w:val="nil"/>
            </w:tcBorders>
          </w:tcPr>
          <w:p w14:paraId="67002501" w14:textId="2F826EF9" w:rsidR="00762EA9" w:rsidRDefault="00762EA9" w:rsidP="007F6FA1">
            <w:pPr>
              <w:pStyle w:val="VBABodyText"/>
              <w:spacing w:after="120"/>
              <w:rPr>
                <w:b/>
              </w:rPr>
            </w:pPr>
            <w:r w:rsidRPr="0016523E">
              <w:rPr>
                <w:color w:val="auto"/>
              </w:rPr>
              <w:t xml:space="preserve">This topic will allow the trainee to become familiar with some of the references, materials, and programs utilized in evaluating </w:t>
            </w:r>
            <w:r>
              <w:rPr>
                <w:color w:val="auto"/>
              </w:rPr>
              <w:t xml:space="preserve">infectious diseases, immune disorders, and nutritional deficiencies. </w:t>
            </w:r>
            <w:r w:rsidRPr="0016523E">
              <w:rPr>
                <w:color w:val="auto"/>
              </w:rPr>
              <w:t xml:space="preserve"> </w:t>
            </w:r>
          </w:p>
        </w:tc>
      </w:tr>
      <w:tr w:rsidR="00762EA9" w14:paraId="3183D5C9" w14:textId="77777777" w:rsidTr="007F6FA1">
        <w:trPr>
          <w:trHeight w:val="212"/>
        </w:trPr>
        <w:tc>
          <w:tcPr>
            <w:tcW w:w="2560" w:type="dxa"/>
            <w:tcBorders>
              <w:top w:val="nil"/>
              <w:left w:val="nil"/>
              <w:bottom w:val="nil"/>
              <w:right w:val="nil"/>
            </w:tcBorders>
          </w:tcPr>
          <w:p w14:paraId="743B528A" w14:textId="77777777" w:rsidR="00762EA9" w:rsidRDefault="00762EA9" w:rsidP="007F6FA1">
            <w:pPr>
              <w:pStyle w:val="VBALevel1Heading"/>
            </w:pPr>
            <w:r>
              <w:t>Time Required</w:t>
            </w:r>
          </w:p>
        </w:tc>
        <w:tc>
          <w:tcPr>
            <w:tcW w:w="7217" w:type="dxa"/>
            <w:tcBorders>
              <w:top w:val="nil"/>
              <w:left w:val="nil"/>
              <w:bottom w:val="nil"/>
              <w:right w:val="nil"/>
            </w:tcBorders>
          </w:tcPr>
          <w:p w14:paraId="22DA733E" w14:textId="77777777" w:rsidR="00762EA9" w:rsidRDefault="00762EA9" w:rsidP="00FE3E07">
            <w:pPr>
              <w:pStyle w:val="VBATimeReq"/>
              <w:spacing w:after="120"/>
            </w:pPr>
            <w:r>
              <w:rPr>
                <w:color w:val="auto"/>
              </w:rPr>
              <w:t>0</w:t>
            </w:r>
            <w:r w:rsidRPr="0016523E">
              <w:rPr>
                <w:color w:val="auto"/>
              </w:rPr>
              <w:t xml:space="preserve">.5 </w:t>
            </w:r>
            <w:r>
              <w:rPr>
                <w:color w:val="auto"/>
              </w:rPr>
              <w:t>hours</w:t>
            </w:r>
          </w:p>
        </w:tc>
      </w:tr>
      <w:tr w:rsidR="00762EA9" w14:paraId="7B65F52F" w14:textId="77777777" w:rsidTr="00762EA9">
        <w:trPr>
          <w:trHeight w:val="1575"/>
        </w:trPr>
        <w:tc>
          <w:tcPr>
            <w:tcW w:w="2560" w:type="dxa"/>
            <w:tcBorders>
              <w:top w:val="nil"/>
              <w:left w:val="nil"/>
              <w:bottom w:val="nil"/>
              <w:right w:val="nil"/>
            </w:tcBorders>
          </w:tcPr>
          <w:p w14:paraId="29AD45B4" w14:textId="117C156C" w:rsidR="00762EA9" w:rsidRPr="0016523E" w:rsidRDefault="00762EA9" w:rsidP="007F6FA1">
            <w:pPr>
              <w:pStyle w:val="VBALevel2Heading"/>
              <w:rPr>
                <w:bCs/>
                <w:i/>
                <w:color w:val="auto"/>
              </w:rPr>
            </w:pPr>
            <w:r w:rsidRPr="0016523E">
              <w:rPr>
                <w:color w:val="auto"/>
              </w:rPr>
              <w:t xml:space="preserve">Review of Rating Materials </w:t>
            </w:r>
            <w:r w:rsidRPr="0016523E">
              <w:rPr>
                <w:rFonts w:ascii="Times New Roman Bold" w:hAnsi="Times New Roman Bold"/>
                <w:color w:val="auto"/>
              </w:rPr>
              <w:br/>
            </w:r>
          </w:p>
          <w:p w14:paraId="7757E161" w14:textId="3B29B5E8" w:rsidR="00762EA9" w:rsidRPr="0016523E" w:rsidRDefault="00762EA9" w:rsidP="007F6FA1">
            <w:pPr>
              <w:pStyle w:val="VBASlideNumber"/>
              <w:rPr>
                <w:color w:val="auto"/>
              </w:rPr>
            </w:pPr>
            <w:r>
              <w:rPr>
                <w:color w:val="auto"/>
              </w:rPr>
              <w:t>Slide 1</w:t>
            </w:r>
            <w:r w:rsidR="00FC6802">
              <w:rPr>
                <w:color w:val="auto"/>
              </w:rPr>
              <w:t>9</w:t>
            </w:r>
            <w:r w:rsidRPr="0016523E">
              <w:rPr>
                <w:color w:val="auto"/>
              </w:rPr>
              <w:br/>
            </w:r>
          </w:p>
          <w:p w14:paraId="016E4206" w14:textId="77777777" w:rsidR="00762EA9" w:rsidRDefault="00762EA9" w:rsidP="007F6FA1">
            <w:pPr>
              <w:pStyle w:val="VBAHandoutNumber"/>
            </w:pPr>
          </w:p>
        </w:tc>
        <w:tc>
          <w:tcPr>
            <w:tcW w:w="7217" w:type="dxa"/>
            <w:tcBorders>
              <w:top w:val="nil"/>
              <w:left w:val="nil"/>
              <w:bottom w:val="nil"/>
              <w:right w:val="nil"/>
            </w:tcBorders>
          </w:tcPr>
          <w:p w14:paraId="7C2196A6" w14:textId="35481D3F" w:rsidR="007F6FA1" w:rsidRPr="007F6FA1" w:rsidRDefault="007F6FA1" w:rsidP="007F6FA1">
            <w:pPr>
              <w:pStyle w:val="VBABodyText"/>
              <w:spacing w:after="120"/>
              <w:rPr>
                <w:b/>
                <w:color w:val="auto"/>
              </w:rPr>
            </w:pPr>
            <w:r w:rsidRPr="007F6FA1">
              <w:rPr>
                <w:b/>
                <w:color w:val="auto"/>
              </w:rPr>
              <w:t>SLIDE:</w:t>
            </w:r>
          </w:p>
          <w:p w14:paraId="145D8266" w14:textId="77777777" w:rsidR="007F6FA1" w:rsidRPr="007F6FA1" w:rsidRDefault="007F6FA1" w:rsidP="007F6FA1">
            <w:pPr>
              <w:pStyle w:val="VBABodyText"/>
              <w:numPr>
                <w:ilvl w:val="0"/>
                <w:numId w:val="42"/>
              </w:numPr>
              <w:spacing w:before="0" w:after="0"/>
              <w:rPr>
                <w:color w:val="auto"/>
              </w:rPr>
            </w:pPr>
            <w:r w:rsidRPr="007F6FA1">
              <w:rPr>
                <w:color w:val="auto"/>
              </w:rPr>
              <w:t xml:space="preserve">Rating schedule, </w:t>
            </w:r>
            <w:hyperlink r:id="rId15" w:history="1">
              <w:r w:rsidRPr="007F6FA1">
                <w:rPr>
                  <w:rStyle w:val="Hyperlink"/>
                  <w:color w:val="0070C0"/>
                </w:rPr>
                <w:t>38 CFR 4.88b</w:t>
              </w:r>
            </w:hyperlink>
          </w:p>
          <w:p w14:paraId="62604D15" w14:textId="77777777" w:rsidR="007F6FA1" w:rsidRPr="007F6FA1" w:rsidRDefault="00817978" w:rsidP="007F6FA1">
            <w:pPr>
              <w:pStyle w:val="VBABodyText"/>
              <w:numPr>
                <w:ilvl w:val="0"/>
                <w:numId w:val="42"/>
              </w:numPr>
              <w:spacing w:before="0" w:after="0"/>
            </w:pPr>
            <w:hyperlink r:id="rId16" w:history="1">
              <w:r w:rsidR="007F6FA1" w:rsidRPr="007F6FA1">
                <w:rPr>
                  <w:rStyle w:val="Hyperlink"/>
                  <w:color w:val="0070C0"/>
                </w:rPr>
                <w:t>Disability Benefits Questionnaires</w:t>
              </w:r>
            </w:hyperlink>
          </w:p>
          <w:p w14:paraId="237A0A27" w14:textId="77777777" w:rsidR="007F6FA1" w:rsidRPr="007F6FA1" w:rsidRDefault="007F6FA1" w:rsidP="007F6FA1">
            <w:pPr>
              <w:pStyle w:val="VBABodyText"/>
              <w:numPr>
                <w:ilvl w:val="0"/>
                <w:numId w:val="42"/>
              </w:numPr>
              <w:spacing w:before="0" w:after="0"/>
              <w:rPr>
                <w:color w:val="auto"/>
              </w:rPr>
            </w:pPr>
            <w:r w:rsidRPr="007F6FA1">
              <w:rPr>
                <w:color w:val="auto"/>
              </w:rPr>
              <w:t>Evaluation Builder in VBMS-R</w:t>
            </w:r>
          </w:p>
          <w:p w14:paraId="1BE446BF" w14:textId="77777777" w:rsidR="007F6FA1" w:rsidRPr="007F6FA1" w:rsidRDefault="007F6FA1" w:rsidP="007F6FA1">
            <w:pPr>
              <w:pStyle w:val="VBABodyText"/>
              <w:numPr>
                <w:ilvl w:val="1"/>
                <w:numId w:val="42"/>
              </w:numPr>
              <w:spacing w:before="0" w:after="0"/>
              <w:rPr>
                <w:color w:val="auto"/>
              </w:rPr>
            </w:pPr>
            <w:r w:rsidRPr="007F6FA1">
              <w:rPr>
                <w:color w:val="auto"/>
              </w:rPr>
              <w:t>Demo input of infectious disease, immune disorder, or nutritional deficiency</w:t>
            </w:r>
          </w:p>
          <w:p w14:paraId="664C57B8" w14:textId="77777777" w:rsidR="007F6FA1" w:rsidRDefault="007F6FA1" w:rsidP="007F6FA1">
            <w:pPr>
              <w:pStyle w:val="VBABodyText"/>
              <w:spacing w:before="0" w:after="0"/>
              <w:rPr>
                <w:b/>
                <w:color w:val="auto"/>
              </w:rPr>
            </w:pPr>
          </w:p>
          <w:p w14:paraId="426D9C7D" w14:textId="34A9847C" w:rsidR="007F6FA1" w:rsidRPr="007F6FA1" w:rsidRDefault="007F6FA1" w:rsidP="007F6FA1">
            <w:pPr>
              <w:pStyle w:val="VBABodyText"/>
              <w:spacing w:before="0" w:after="0"/>
              <w:rPr>
                <w:b/>
                <w:color w:val="auto"/>
              </w:rPr>
            </w:pPr>
            <w:r w:rsidRPr="007F6FA1">
              <w:rPr>
                <w:b/>
                <w:color w:val="auto"/>
              </w:rPr>
              <w:t>DISCUSS:</w:t>
            </w:r>
          </w:p>
          <w:p w14:paraId="0292A27C" w14:textId="2F9D590A" w:rsidR="00762EA9" w:rsidRDefault="00762EA9" w:rsidP="007F6FA1">
            <w:pPr>
              <w:pStyle w:val="VBABodyText"/>
              <w:spacing w:before="0" w:after="0"/>
              <w:rPr>
                <w:color w:val="auto"/>
              </w:rPr>
            </w:pPr>
            <w:r w:rsidRPr="00E16D57">
              <w:rPr>
                <w:color w:val="auto"/>
              </w:rPr>
              <w:t xml:space="preserve">Now that the </w:t>
            </w:r>
            <w:r w:rsidR="000F67D1" w:rsidRPr="00E16D57">
              <w:rPr>
                <w:color w:val="auto"/>
              </w:rPr>
              <w:t>PowerPoint</w:t>
            </w:r>
            <w:r w:rsidRPr="00E16D57">
              <w:rPr>
                <w:color w:val="auto"/>
              </w:rPr>
              <w:t xml:space="preserve"> slides have been completed, we will look at the rating schedule, the DBQ, and the evaluation builder within VBMS.</w:t>
            </w:r>
          </w:p>
          <w:p w14:paraId="2D35E3B3" w14:textId="77777777" w:rsidR="00762EA9" w:rsidRDefault="00762EA9" w:rsidP="00194BE6">
            <w:pPr>
              <w:pStyle w:val="VBABodyText"/>
              <w:spacing w:before="0" w:after="0"/>
              <w:rPr>
                <w:color w:val="auto"/>
              </w:rPr>
            </w:pPr>
          </w:p>
          <w:p w14:paraId="72076C0F" w14:textId="7361EE76" w:rsidR="00762EA9" w:rsidRDefault="00762EA9" w:rsidP="00194BE6">
            <w:pPr>
              <w:pStyle w:val="VBABodyText"/>
              <w:spacing w:before="0" w:after="0"/>
              <w:rPr>
                <w:color w:val="auto"/>
              </w:rPr>
            </w:pPr>
            <w:r w:rsidRPr="00762EA9">
              <w:rPr>
                <w:b/>
                <w:color w:val="auto"/>
              </w:rPr>
              <w:t>INSTRUCTOR</w:t>
            </w:r>
            <w:r w:rsidRPr="001D097D">
              <w:rPr>
                <w:color w:val="auto"/>
              </w:rPr>
              <w:t xml:space="preserve">: </w:t>
            </w:r>
            <w:r>
              <w:rPr>
                <w:color w:val="auto"/>
              </w:rPr>
              <w:t xml:space="preserve">If not previously completed, </w:t>
            </w:r>
            <w:r w:rsidRPr="001D097D">
              <w:rPr>
                <w:color w:val="auto"/>
              </w:rPr>
              <w:t>review the rating schedule (38 CFR 4.88b), the disability benefits questionnaires (DBQs) associated with these conditions, and demonstrate the input of a condition that is an infectious disease, immune disorder, or nutritional deficiency.</w:t>
            </w:r>
            <w:r w:rsidR="00FE3E07">
              <w:rPr>
                <w:color w:val="auto"/>
              </w:rPr>
              <w:t xml:space="preserve"> (See below scenarios if needed)</w:t>
            </w:r>
          </w:p>
          <w:p w14:paraId="674AAEEC" w14:textId="77777777" w:rsidR="00194BE6" w:rsidRDefault="00194BE6" w:rsidP="00194BE6">
            <w:pPr>
              <w:pStyle w:val="VBABodyText"/>
              <w:spacing w:before="0" w:after="0"/>
              <w:rPr>
                <w:color w:val="auto"/>
              </w:rPr>
            </w:pPr>
          </w:p>
          <w:p w14:paraId="1BB27D2E" w14:textId="549C7F01" w:rsidR="00857923" w:rsidRPr="006717CD" w:rsidRDefault="006717CD" w:rsidP="00194BE6">
            <w:pPr>
              <w:pStyle w:val="VBABodyText"/>
              <w:spacing w:before="0" w:after="0"/>
              <w:rPr>
                <w:b/>
                <w:color w:val="auto"/>
              </w:rPr>
            </w:pPr>
            <w:r w:rsidRPr="006717CD">
              <w:rPr>
                <w:b/>
                <w:color w:val="auto"/>
              </w:rPr>
              <w:t>VBMS-R EVALUATION BUILDER SCENARIO</w:t>
            </w:r>
            <w:r w:rsidR="00FE3E07">
              <w:rPr>
                <w:b/>
                <w:color w:val="auto"/>
              </w:rPr>
              <w:t>S</w:t>
            </w:r>
            <w:r w:rsidRPr="006717CD">
              <w:rPr>
                <w:b/>
                <w:color w:val="auto"/>
              </w:rPr>
              <w:t>:</w:t>
            </w:r>
          </w:p>
          <w:p w14:paraId="4F92EA41" w14:textId="77777777" w:rsidR="00EA10D6" w:rsidRDefault="00EA10D6" w:rsidP="00194BE6">
            <w:pPr>
              <w:pStyle w:val="VBABodyText"/>
              <w:spacing w:before="0" w:after="0"/>
              <w:rPr>
                <w:color w:val="auto"/>
              </w:rPr>
            </w:pPr>
          </w:p>
          <w:p w14:paraId="52015E05" w14:textId="70D05CC8" w:rsidR="00EA10D6" w:rsidRPr="00EA10D6" w:rsidRDefault="00EA10D6" w:rsidP="00194BE6">
            <w:pPr>
              <w:pStyle w:val="VBABodyText"/>
              <w:spacing w:before="0" w:after="0"/>
              <w:rPr>
                <w:b/>
                <w:color w:val="auto"/>
              </w:rPr>
            </w:pPr>
            <w:r w:rsidRPr="00EA10D6">
              <w:rPr>
                <w:b/>
                <w:color w:val="auto"/>
              </w:rPr>
              <w:t xml:space="preserve">SCENARIO 1: </w:t>
            </w:r>
          </w:p>
          <w:p w14:paraId="453ABE94" w14:textId="52318D2A" w:rsidR="00643296" w:rsidRPr="00194BE6" w:rsidRDefault="00C05615" w:rsidP="00194BE6">
            <w:pPr>
              <w:pStyle w:val="VBABodyText"/>
              <w:spacing w:before="0" w:after="0"/>
              <w:rPr>
                <w:color w:val="auto"/>
              </w:rPr>
            </w:pPr>
            <w:r w:rsidRPr="00194BE6">
              <w:rPr>
                <w:color w:val="auto"/>
              </w:rPr>
              <w:t>Veteran files a new claim for chronic fatigue syndrome. The evidence shows the Veteran meets the diagnostic criteria</w:t>
            </w:r>
            <w:r w:rsidR="009A19E5" w:rsidRPr="00194BE6">
              <w:rPr>
                <w:color w:val="auto"/>
              </w:rPr>
              <w:t xml:space="preserve"> for CFS under 38 CFR 4.88a and a grant of service connection is warranted.  </w:t>
            </w:r>
          </w:p>
          <w:p w14:paraId="207DBC15" w14:textId="77777777" w:rsidR="00194BE6" w:rsidRPr="00194BE6" w:rsidRDefault="00194BE6" w:rsidP="00194BE6">
            <w:pPr>
              <w:pStyle w:val="VBABodyText"/>
              <w:spacing w:before="0" w:after="0"/>
              <w:rPr>
                <w:color w:val="auto"/>
              </w:rPr>
            </w:pPr>
          </w:p>
          <w:p w14:paraId="314411AC" w14:textId="7D75850A" w:rsidR="00194BE6" w:rsidRPr="00194BE6" w:rsidRDefault="009A19E5" w:rsidP="00194BE6">
            <w:pPr>
              <w:pStyle w:val="VBABodyText"/>
              <w:spacing w:before="0" w:after="0"/>
              <w:rPr>
                <w:color w:val="auto"/>
              </w:rPr>
            </w:pPr>
            <w:r w:rsidRPr="00194BE6">
              <w:rPr>
                <w:color w:val="auto"/>
              </w:rPr>
              <w:t>The DBQ shows</w:t>
            </w:r>
            <w:r w:rsidR="00194BE6" w:rsidRPr="00194BE6">
              <w:rPr>
                <w:color w:val="auto"/>
              </w:rPr>
              <w:t xml:space="preserve">: </w:t>
            </w:r>
          </w:p>
          <w:p w14:paraId="373ABA25" w14:textId="77777777" w:rsidR="00194BE6" w:rsidRPr="00194BE6" w:rsidRDefault="00194BE6" w:rsidP="00194BE6">
            <w:pPr>
              <w:pStyle w:val="VBABodyText"/>
              <w:numPr>
                <w:ilvl w:val="0"/>
                <w:numId w:val="28"/>
              </w:numPr>
              <w:spacing w:before="0" w:after="0"/>
              <w:rPr>
                <w:color w:val="auto"/>
              </w:rPr>
            </w:pPr>
            <w:r w:rsidRPr="00194BE6">
              <w:rPr>
                <w:color w:val="auto"/>
              </w:rPr>
              <w:t>Continuous medication is required and symptoms are not controlled by medication</w:t>
            </w:r>
          </w:p>
          <w:p w14:paraId="05F69A74" w14:textId="7383B2B8" w:rsidR="00194BE6" w:rsidRPr="00194BE6" w:rsidRDefault="00194BE6" w:rsidP="00194BE6">
            <w:pPr>
              <w:pStyle w:val="VBABodyText"/>
              <w:numPr>
                <w:ilvl w:val="0"/>
                <w:numId w:val="28"/>
              </w:numPr>
              <w:spacing w:before="0" w:after="0"/>
              <w:rPr>
                <w:color w:val="auto"/>
              </w:rPr>
            </w:pPr>
            <w:r w:rsidRPr="00194BE6">
              <w:rPr>
                <w:color w:val="auto"/>
              </w:rPr>
              <w:t>Veteran had debilitating fatigue reducing daily activity level to less than 50% of pre-illness level</w:t>
            </w:r>
          </w:p>
          <w:p w14:paraId="1E6C24EC" w14:textId="4C4D2581" w:rsidR="00194BE6" w:rsidRPr="00194BE6" w:rsidRDefault="00194BE6" w:rsidP="00194BE6">
            <w:pPr>
              <w:pStyle w:val="VBABodyText"/>
              <w:numPr>
                <w:ilvl w:val="0"/>
                <w:numId w:val="28"/>
              </w:numPr>
              <w:spacing w:before="0" w:after="0"/>
              <w:rPr>
                <w:color w:val="auto"/>
              </w:rPr>
            </w:pPr>
            <w:r w:rsidRPr="00194BE6">
              <w:rPr>
                <w:color w:val="auto"/>
              </w:rPr>
              <w:t>Daily activity level is now reduced to less than 25 percent</w:t>
            </w:r>
          </w:p>
          <w:p w14:paraId="4DE35900" w14:textId="2F59A944" w:rsidR="00194BE6" w:rsidRPr="00194BE6" w:rsidRDefault="00194BE6" w:rsidP="00194BE6">
            <w:pPr>
              <w:pStyle w:val="VBABodyText"/>
              <w:numPr>
                <w:ilvl w:val="0"/>
                <w:numId w:val="28"/>
              </w:numPr>
              <w:spacing w:before="0" w:after="0"/>
              <w:rPr>
                <w:color w:val="auto"/>
              </w:rPr>
            </w:pPr>
            <w:r w:rsidRPr="00194BE6">
              <w:rPr>
                <w:color w:val="auto"/>
              </w:rPr>
              <w:t xml:space="preserve">The following symptoms are nearly constant – debilitating fatigue, sleep disturbance, muscle aches, fatigue lasting 24 hours or longer after exercise, headaches, and migratory joint pain.  </w:t>
            </w:r>
          </w:p>
          <w:p w14:paraId="2AA7BE7C" w14:textId="1DBF62A8" w:rsidR="00194BE6" w:rsidRPr="00194BE6" w:rsidRDefault="00194BE6" w:rsidP="00194BE6">
            <w:pPr>
              <w:pStyle w:val="VBABodyText"/>
              <w:numPr>
                <w:ilvl w:val="0"/>
                <w:numId w:val="28"/>
              </w:numPr>
              <w:spacing w:before="0" w:after="0"/>
              <w:rPr>
                <w:color w:val="auto"/>
              </w:rPr>
            </w:pPr>
            <w:r w:rsidRPr="00194BE6">
              <w:rPr>
                <w:color w:val="auto"/>
              </w:rPr>
              <w:t>No episodes of incap</w:t>
            </w:r>
            <w:r w:rsidR="00DA74B9">
              <w:rPr>
                <w:color w:val="auto"/>
              </w:rPr>
              <w:t>a</w:t>
            </w:r>
            <w:r w:rsidRPr="00194BE6">
              <w:rPr>
                <w:color w:val="auto"/>
              </w:rPr>
              <w:t xml:space="preserve">citation </w:t>
            </w:r>
          </w:p>
          <w:p w14:paraId="36617E9A" w14:textId="77777777" w:rsidR="00194BE6" w:rsidRPr="00194BE6" w:rsidRDefault="00194BE6" w:rsidP="00194BE6">
            <w:pPr>
              <w:pStyle w:val="VBABodyText"/>
              <w:spacing w:before="0" w:after="0"/>
              <w:ind w:left="780"/>
              <w:rPr>
                <w:color w:val="auto"/>
              </w:rPr>
            </w:pPr>
          </w:p>
          <w:p w14:paraId="72940234" w14:textId="00F05119" w:rsidR="00857923" w:rsidRPr="006717CD" w:rsidRDefault="00194BE6" w:rsidP="006717CD">
            <w:pPr>
              <w:pStyle w:val="VBABodyText"/>
              <w:spacing w:before="0" w:after="0"/>
              <w:rPr>
                <w:color w:val="auto"/>
              </w:rPr>
            </w:pPr>
            <w:r w:rsidRPr="006717CD">
              <w:rPr>
                <w:color w:val="auto"/>
              </w:rPr>
              <w:t>Correct evaluation</w:t>
            </w:r>
            <w:r w:rsidR="00EA10D6">
              <w:rPr>
                <w:color w:val="auto"/>
              </w:rPr>
              <w:t xml:space="preserve"> – DC 6354, </w:t>
            </w:r>
            <w:r w:rsidRPr="006717CD">
              <w:rPr>
                <w:color w:val="auto"/>
              </w:rPr>
              <w:t>20 percent.</w:t>
            </w:r>
          </w:p>
          <w:p w14:paraId="3DA70720" w14:textId="77777777" w:rsidR="006717CD" w:rsidRPr="006717CD" w:rsidRDefault="006717CD" w:rsidP="006717CD">
            <w:pPr>
              <w:pStyle w:val="VBABodyText"/>
              <w:spacing w:before="0" w:after="0"/>
              <w:rPr>
                <w:color w:val="auto"/>
              </w:rPr>
            </w:pPr>
          </w:p>
          <w:p w14:paraId="1129C7C5" w14:textId="77777777" w:rsidR="006717CD" w:rsidRPr="006717CD" w:rsidRDefault="006717CD" w:rsidP="006717CD">
            <w:pPr>
              <w:pStyle w:val="VBABodyText"/>
              <w:spacing w:before="0" w:after="0"/>
              <w:rPr>
                <w:b/>
                <w:color w:val="auto"/>
              </w:rPr>
            </w:pPr>
            <w:r w:rsidRPr="006717CD">
              <w:rPr>
                <w:b/>
                <w:color w:val="auto"/>
              </w:rPr>
              <w:t xml:space="preserve">SCENARIO 2:  </w:t>
            </w:r>
          </w:p>
          <w:p w14:paraId="74BDB849" w14:textId="2F4B956D" w:rsidR="006717CD" w:rsidRDefault="006717CD" w:rsidP="006717CD">
            <w:pPr>
              <w:pStyle w:val="VBABodyText"/>
              <w:spacing w:before="0" w:after="0"/>
              <w:rPr>
                <w:color w:val="auto"/>
              </w:rPr>
            </w:pPr>
            <w:r w:rsidRPr="006717CD">
              <w:rPr>
                <w:color w:val="auto"/>
              </w:rPr>
              <w:t xml:space="preserve">Veteran files a new claim for residuals of Lyme disease. Veteran had active Lyme disease during service. Medical evidence eludes that the Veteran has mental health residuals caused by Lyme disease. A positive medical opinion is received and a grant of service connection is warranted. </w:t>
            </w:r>
          </w:p>
          <w:p w14:paraId="5C64C063" w14:textId="77777777" w:rsidR="006717CD" w:rsidRPr="006717CD" w:rsidRDefault="006717CD" w:rsidP="006717CD">
            <w:pPr>
              <w:pStyle w:val="VBABodyText"/>
              <w:spacing w:before="0" w:after="0"/>
              <w:rPr>
                <w:color w:val="auto"/>
              </w:rPr>
            </w:pPr>
          </w:p>
          <w:p w14:paraId="6DF9B210" w14:textId="01B047C0" w:rsidR="006717CD" w:rsidRDefault="00EA10D6" w:rsidP="006717CD">
            <w:pPr>
              <w:pStyle w:val="VBABodyText"/>
              <w:spacing w:before="0" w:after="0"/>
              <w:rPr>
                <w:color w:val="auto"/>
              </w:rPr>
            </w:pPr>
            <w:r>
              <w:rPr>
                <w:color w:val="auto"/>
              </w:rPr>
              <w:t xml:space="preserve">The </w:t>
            </w:r>
            <w:r w:rsidR="006717CD" w:rsidRPr="006717CD">
              <w:rPr>
                <w:color w:val="auto"/>
              </w:rPr>
              <w:t xml:space="preserve">DBQ shows Lyme disease is inactive. The Veteran has a diagnosis of cognitive dysfunction. The mental DBQ shows the cognitive dysfunction as having mild symptoms which decrease work efficiency and mild memory loss. There are no other residuals. </w:t>
            </w:r>
          </w:p>
          <w:p w14:paraId="0FE59CD2" w14:textId="76BDECE4" w:rsidR="00EA10D6" w:rsidRDefault="00EA10D6" w:rsidP="006717CD">
            <w:pPr>
              <w:pStyle w:val="VBABodyText"/>
              <w:spacing w:before="0" w:after="0"/>
              <w:rPr>
                <w:color w:val="auto"/>
              </w:rPr>
            </w:pPr>
          </w:p>
          <w:p w14:paraId="6F35E767" w14:textId="2DA82C1C" w:rsidR="00EA10D6" w:rsidRPr="006717CD" w:rsidRDefault="00EA10D6" w:rsidP="006717CD">
            <w:pPr>
              <w:pStyle w:val="VBABodyText"/>
              <w:spacing w:before="0" w:after="0"/>
              <w:rPr>
                <w:color w:val="auto"/>
              </w:rPr>
            </w:pPr>
            <w:r>
              <w:rPr>
                <w:color w:val="auto"/>
              </w:rPr>
              <w:t xml:space="preserve">Correct evaluations: </w:t>
            </w:r>
          </w:p>
          <w:p w14:paraId="5F3BD4A8" w14:textId="5D8A4354" w:rsidR="006717CD" w:rsidRDefault="006717CD" w:rsidP="00EA10D6">
            <w:pPr>
              <w:pStyle w:val="VBABodyText"/>
              <w:numPr>
                <w:ilvl w:val="0"/>
                <w:numId w:val="29"/>
              </w:numPr>
              <w:spacing w:before="0" w:after="0"/>
              <w:rPr>
                <w:color w:val="auto"/>
              </w:rPr>
            </w:pPr>
            <w:r w:rsidRPr="006717CD">
              <w:rPr>
                <w:color w:val="auto"/>
              </w:rPr>
              <w:t xml:space="preserve">DC 6319 – </w:t>
            </w:r>
            <w:r w:rsidRPr="00EA10D6">
              <w:rPr>
                <w:color w:val="auto"/>
              </w:rPr>
              <w:t xml:space="preserve">0 percent </w:t>
            </w:r>
          </w:p>
          <w:p w14:paraId="2FBB61EA" w14:textId="62BD395C" w:rsidR="00EA10D6" w:rsidRPr="00EA10D6" w:rsidRDefault="00EA10D6" w:rsidP="007F6FA1">
            <w:pPr>
              <w:pStyle w:val="VBABodyText"/>
              <w:numPr>
                <w:ilvl w:val="0"/>
                <w:numId w:val="29"/>
              </w:numPr>
              <w:spacing w:before="0" w:after="0"/>
              <w:rPr>
                <w:color w:val="auto"/>
              </w:rPr>
            </w:pPr>
            <w:r w:rsidRPr="00EA10D6">
              <w:rPr>
                <w:color w:val="auto"/>
              </w:rPr>
              <w:t>DC 9326 – 30 percent (DC 9326 is for major or mild neurocognitive disorder due to another medical condition)</w:t>
            </w:r>
          </w:p>
          <w:p w14:paraId="40F468D1" w14:textId="5EF742FF" w:rsidR="006717CD" w:rsidRDefault="006717CD" w:rsidP="00EA10D6">
            <w:pPr>
              <w:pStyle w:val="VBABodyText"/>
              <w:spacing w:before="0" w:after="0"/>
              <w:ind w:left="720"/>
            </w:pPr>
          </w:p>
        </w:tc>
      </w:tr>
    </w:tbl>
    <w:p w14:paraId="235F4200" w14:textId="0CD630B1" w:rsidR="00762EA9" w:rsidRDefault="00762EA9">
      <w:pPr>
        <w:rPr>
          <w:b/>
          <w:smallCaps/>
        </w:rPr>
      </w:pPr>
      <w:r>
        <w:rPr>
          <w:b/>
          <w:smallCaps/>
        </w:rPr>
        <w:lastRenderedPageBreak/>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5C3A3E">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1" w:name="_Toc269888426"/>
            <w:bookmarkStart w:id="42" w:name="_Toc269888769"/>
            <w:bookmarkStart w:id="43" w:name="_Toc269888792"/>
            <w:bookmarkStart w:id="44" w:name="_Toc12443265"/>
            <w:r>
              <w:lastRenderedPageBreak/>
              <w:t>Lesson Review, Assessment, and Wrap-up</w:t>
            </w:r>
            <w:bookmarkEnd w:id="41"/>
            <w:bookmarkEnd w:id="42"/>
            <w:bookmarkEnd w:id="43"/>
            <w:bookmarkEnd w:id="44"/>
          </w:p>
        </w:tc>
      </w:tr>
      <w:tr w:rsidR="009B2F5A" w14:paraId="235F4254" w14:textId="77777777" w:rsidTr="005C3A3E">
        <w:trPr>
          <w:trHeight w:val="1651"/>
        </w:trPr>
        <w:tc>
          <w:tcPr>
            <w:tcW w:w="2553" w:type="dxa"/>
            <w:tcBorders>
              <w:top w:val="nil"/>
              <w:left w:val="nil"/>
              <w:bottom w:val="nil"/>
              <w:right w:val="nil"/>
            </w:tcBorders>
          </w:tcPr>
          <w:p w14:paraId="235F4250" w14:textId="77777777" w:rsidR="009B2F5A" w:rsidRPr="001D097D" w:rsidRDefault="009B2F5A">
            <w:pPr>
              <w:pStyle w:val="VBALevel1Heading"/>
            </w:pPr>
            <w:bookmarkStart w:id="45" w:name="_Toc269888427"/>
            <w:bookmarkStart w:id="46" w:name="_Toc269888770"/>
            <w:r w:rsidRPr="001D097D">
              <w:t>Introduction</w:t>
            </w:r>
            <w:bookmarkEnd w:id="45"/>
            <w:bookmarkEnd w:id="46"/>
          </w:p>
          <w:p w14:paraId="7BF149B4" w14:textId="77777777" w:rsidR="009B2F5A" w:rsidRPr="001D097D" w:rsidRDefault="009B2F5A">
            <w:pPr>
              <w:pStyle w:val="VBAInstructorExplanation"/>
              <w:rPr>
                <w:color w:val="auto"/>
              </w:rPr>
            </w:pPr>
            <w:r w:rsidRPr="001D097D">
              <w:rPr>
                <w:color w:val="auto"/>
              </w:rPr>
              <w:t>Discuss the following:</w:t>
            </w:r>
          </w:p>
          <w:p w14:paraId="529FF769" w14:textId="77777777" w:rsidR="005C3A3E" w:rsidRPr="001D097D" w:rsidRDefault="005C3A3E">
            <w:pPr>
              <w:pStyle w:val="VBAInstructorExplanation"/>
              <w:rPr>
                <w:color w:val="auto"/>
              </w:rPr>
            </w:pPr>
          </w:p>
          <w:p w14:paraId="235F4251" w14:textId="31B78988" w:rsidR="005C3A3E" w:rsidRPr="001D097D" w:rsidRDefault="005C3A3E">
            <w:pPr>
              <w:pStyle w:val="VBAInstructorExplanation"/>
              <w:rPr>
                <w:color w:val="auto"/>
              </w:rPr>
            </w:pPr>
            <w:r w:rsidRPr="001D097D">
              <w:rPr>
                <w:color w:val="auto"/>
              </w:rPr>
              <w:t xml:space="preserve">Slide </w:t>
            </w:r>
            <w:r w:rsidR="00FC6802">
              <w:rPr>
                <w:color w:val="auto"/>
              </w:rPr>
              <w:t>20</w:t>
            </w:r>
          </w:p>
        </w:tc>
        <w:tc>
          <w:tcPr>
            <w:tcW w:w="6974" w:type="dxa"/>
            <w:tcBorders>
              <w:top w:val="nil"/>
              <w:left w:val="nil"/>
              <w:bottom w:val="nil"/>
              <w:right w:val="nil"/>
            </w:tcBorders>
          </w:tcPr>
          <w:p w14:paraId="235F4252" w14:textId="7F9EE6F4" w:rsidR="009B2F5A" w:rsidRPr="001D097D" w:rsidRDefault="009B2F5A">
            <w:pPr>
              <w:pStyle w:val="VBABodyText"/>
              <w:rPr>
                <w:color w:val="auto"/>
              </w:rPr>
            </w:pPr>
            <w:r w:rsidRPr="001D097D">
              <w:rPr>
                <w:color w:val="auto"/>
              </w:rPr>
              <w:t xml:space="preserve">The </w:t>
            </w:r>
            <w:r w:rsidR="005C3A3E" w:rsidRPr="001D097D">
              <w:rPr>
                <w:color w:val="auto"/>
              </w:rPr>
              <w:t>Infectious Diseases, Immune Disorders, and Nutritional Deficiencies</w:t>
            </w:r>
            <w:r w:rsidRPr="001D097D">
              <w:rPr>
                <w:color w:val="auto"/>
              </w:rPr>
              <w:t xml:space="preserve"> lesson is complete. </w:t>
            </w:r>
          </w:p>
          <w:p w14:paraId="235F4253" w14:textId="77777777" w:rsidR="009B2F5A" w:rsidRPr="001D097D" w:rsidRDefault="009B2F5A">
            <w:pPr>
              <w:pStyle w:val="VBABodyText"/>
              <w:spacing w:after="120"/>
              <w:rPr>
                <w:color w:val="auto"/>
              </w:rPr>
            </w:pPr>
            <w:r w:rsidRPr="001D097D">
              <w:rPr>
                <w:color w:val="auto"/>
              </w:rPr>
              <w:t>Review each lesson objective and ask the trainees for any questions or comments.</w:t>
            </w:r>
          </w:p>
        </w:tc>
      </w:tr>
      <w:tr w:rsidR="009B2F5A" w14:paraId="235F4257" w14:textId="77777777" w:rsidTr="005C3A3E">
        <w:tc>
          <w:tcPr>
            <w:tcW w:w="2553" w:type="dxa"/>
            <w:tcBorders>
              <w:top w:val="nil"/>
              <w:left w:val="nil"/>
              <w:bottom w:val="nil"/>
              <w:right w:val="nil"/>
            </w:tcBorders>
          </w:tcPr>
          <w:p w14:paraId="235F4255" w14:textId="77777777" w:rsidR="009B2F5A" w:rsidRDefault="009B2F5A">
            <w:pPr>
              <w:pStyle w:val="VBALevel1Heading"/>
            </w:pPr>
            <w:bookmarkStart w:id="47" w:name="_Toc269888428"/>
            <w:bookmarkStart w:id="48" w:name="_Toc269888771"/>
            <w:r>
              <w:t>Time Required</w:t>
            </w:r>
            <w:bookmarkEnd w:id="47"/>
            <w:bookmarkEnd w:id="48"/>
          </w:p>
        </w:tc>
        <w:tc>
          <w:tcPr>
            <w:tcW w:w="6974" w:type="dxa"/>
            <w:tcBorders>
              <w:top w:val="nil"/>
              <w:left w:val="nil"/>
              <w:bottom w:val="nil"/>
              <w:right w:val="nil"/>
            </w:tcBorders>
          </w:tcPr>
          <w:p w14:paraId="235F4256" w14:textId="104E6980" w:rsidR="009B2F5A" w:rsidRDefault="00764ED3">
            <w:pPr>
              <w:pStyle w:val="VBABodyText"/>
              <w:spacing w:after="120"/>
              <w:rPr>
                <w:b/>
              </w:rPr>
            </w:pPr>
            <w:r>
              <w:rPr>
                <w:bCs/>
                <w:color w:val="auto"/>
              </w:rPr>
              <w:t>0</w:t>
            </w:r>
            <w:r w:rsidR="009B2F5A" w:rsidRPr="001D097D">
              <w:rPr>
                <w:bCs/>
                <w:color w:val="auto"/>
              </w:rPr>
              <w:t>.</w:t>
            </w:r>
            <w:r w:rsidR="005C3A3E" w:rsidRPr="001D097D">
              <w:rPr>
                <w:bCs/>
                <w:color w:val="auto"/>
              </w:rPr>
              <w:t>1</w:t>
            </w:r>
            <w:r w:rsidR="001D097D" w:rsidRPr="001D097D">
              <w:rPr>
                <w:bCs/>
                <w:color w:val="auto"/>
              </w:rPr>
              <w:t>0</w:t>
            </w:r>
            <w:r w:rsidR="009B2F5A" w:rsidRPr="001D097D">
              <w:rPr>
                <w:bCs/>
                <w:color w:val="auto"/>
              </w:rPr>
              <w:t xml:space="preserve"> hours </w:t>
            </w:r>
          </w:p>
        </w:tc>
      </w:tr>
      <w:tr w:rsidR="009B2F5A" w14:paraId="235F425E" w14:textId="77777777" w:rsidTr="005C3A3E">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9" w:name="_Toc269888429"/>
            <w:bookmarkStart w:id="50" w:name="_Toc269888772"/>
            <w:r>
              <w:t>Lesson Objectives</w:t>
            </w:r>
            <w:bookmarkEnd w:id="49"/>
            <w:bookmarkEnd w:id="50"/>
          </w:p>
        </w:tc>
        <w:tc>
          <w:tcPr>
            <w:tcW w:w="6974" w:type="dxa"/>
            <w:tcBorders>
              <w:top w:val="nil"/>
              <w:left w:val="nil"/>
              <w:bottom w:val="nil"/>
              <w:right w:val="nil"/>
            </w:tcBorders>
          </w:tcPr>
          <w:p w14:paraId="235F4259" w14:textId="1CAC02A7" w:rsidR="009B2F5A" w:rsidRPr="001D097D" w:rsidRDefault="009B2F5A">
            <w:pPr>
              <w:spacing w:after="120"/>
            </w:pPr>
            <w:r w:rsidRPr="001D097D">
              <w:t xml:space="preserve">You have completed the </w:t>
            </w:r>
            <w:r w:rsidR="001D097D" w:rsidRPr="001D097D">
              <w:t>Infectious Diseases, Immune Disorders, and Nutritional Deficiencies</w:t>
            </w:r>
            <w:r w:rsidRPr="001D097D">
              <w:t xml:space="preserve"> lesson. </w:t>
            </w:r>
          </w:p>
          <w:p w14:paraId="235F425A" w14:textId="77777777" w:rsidR="009B2F5A" w:rsidRPr="001D097D" w:rsidRDefault="009B2F5A">
            <w:pPr>
              <w:spacing w:after="120"/>
            </w:pPr>
            <w:r w:rsidRPr="001D097D">
              <w:t xml:space="preserve">The trainee should be able to:  </w:t>
            </w:r>
          </w:p>
          <w:p w14:paraId="32F79196" w14:textId="77777777" w:rsidR="00F32F36" w:rsidRPr="001D097D" w:rsidRDefault="00E702A9" w:rsidP="001D097D">
            <w:pPr>
              <w:numPr>
                <w:ilvl w:val="0"/>
                <w:numId w:val="19"/>
              </w:numPr>
              <w:spacing w:before="60" w:after="60"/>
            </w:pPr>
            <w:r w:rsidRPr="001D097D">
              <w:t>List conditions that are evaluated under 38 CFR 4.88b</w:t>
            </w:r>
          </w:p>
          <w:p w14:paraId="5E98E8E7" w14:textId="77777777" w:rsidR="00F32F36" w:rsidRPr="001D097D" w:rsidRDefault="00E702A9" w:rsidP="001D097D">
            <w:pPr>
              <w:numPr>
                <w:ilvl w:val="0"/>
                <w:numId w:val="19"/>
              </w:numPr>
              <w:spacing w:before="60" w:after="60"/>
            </w:pPr>
            <w:r w:rsidRPr="001D097D">
              <w:t>Differentiate between infectious diseases, immune disorders, and nutritional deficiencies</w:t>
            </w:r>
          </w:p>
          <w:p w14:paraId="2B2BD5B6" w14:textId="77777777" w:rsidR="00F32F36" w:rsidRPr="001D097D" w:rsidRDefault="00E702A9" w:rsidP="001D097D">
            <w:pPr>
              <w:numPr>
                <w:ilvl w:val="0"/>
                <w:numId w:val="19"/>
              </w:numPr>
              <w:spacing w:before="60" w:after="60"/>
            </w:pPr>
            <w:r w:rsidRPr="001D097D">
              <w:t>Recognize when an infectious disease is considered active or stabilized</w:t>
            </w:r>
          </w:p>
          <w:p w14:paraId="235F425D" w14:textId="55817E79" w:rsidR="009B2F5A" w:rsidRDefault="00E702A9" w:rsidP="001D097D">
            <w:pPr>
              <w:numPr>
                <w:ilvl w:val="0"/>
                <w:numId w:val="19"/>
              </w:numPr>
              <w:spacing w:before="60" w:after="60"/>
              <w:rPr>
                <w:color w:val="2A63A8"/>
              </w:rPr>
            </w:pPr>
            <w:r w:rsidRPr="001D097D">
              <w:t xml:space="preserve">Prepare a rating decision </w:t>
            </w:r>
            <w:r w:rsidR="00194BE6">
              <w:t>involving</w:t>
            </w:r>
            <w:r w:rsidRPr="001D097D">
              <w:t xml:space="preserve"> infectious disease  </w:t>
            </w:r>
          </w:p>
        </w:tc>
      </w:tr>
      <w:tr w:rsidR="001D097D" w14:paraId="2A88225A" w14:textId="77777777" w:rsidTr="005C3A3E">
        <w:trPr>
          <w:trHeight w:val="212"/>
        </w:trPr>
        <w:tc>
          <w:tcPr>
            <w:tcW w:w="2553" w:type="dxa"/>
            <w:tcBorders>
              <w:top w:val="nil"/>
              <w:left w:val="nil"/>
              <w:bottom w:val="nil"/>
              <w:right w:val="nil"/>
            </w:tcBorders>
          </w:tcPr>
          <w:p w14:paraId="07BD2DB4" w14:textId="3EA50487" w:rsidR="001D097D" w:rsidRDefault="001D097D" w:rsidP="001D097D">
            <w:pPr>
              <w:pStyle w:val="VBALevel1Heading"/>
              <w:spacing w:after="120"/>
            </w:pPr>
            <w:r>
              <w:t>eCASE and Individual feedback assessment</w:t>
            </w:r>
          </w:p>
        </w:tc>
        <w:tc>
          <w:tcPr>
            <w:tcW w:w="6974" w:type="dxa"/>
            <w:tcBorders>
              <w:top w:val="nil"/>
              <w:left w:val="nil"/>
              <w:bottom w:val="nil"/>
              <w:right w:val="nil"/>
            </w:tcBorders>
          </w:tcPr>
          <w:p w14:paraId="7F8EF634" w14:textId="216511EA" w:rsidR="001D097D" w:rsidRDefault="001D097D">
            <w:pPr>
              <w:spacing w:after="120"/>
            </w:pPr>
            <w:r>
              <w:t xml:space="preserve">Remind the trainees to complete the eCase and individual feedback assessment that is specific for infectious diseases, immune disorders, and nutritional deficiencies.  </w:t>
            </w:r>
          </w:p>
        </w:tc>
      </w:tr>
      <w:tr w:rsidR="009B2F5A" w14:paraId="235F4263" w14:textId="77777777" w:rsidTr="005C3A3E">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1D097D" w:rsidRDefault="009B2F5A">
            <w:pPr>
              <w:pStyle w:val="VBABodyText"/>
              <w:spacing w:after="120"/>
              <w:rPr>
                <w:color w:val="auto"/>
              </w:rPr>
            </w:pPr>
            <w:r w:rsidRPr="001D097D">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1D097D">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BA66" w14:textId="77777777" w:rsidR="00817978" w:rsidRDefault="00817978">
      <w:r>
        <w:separator/>
      </w:r>
    </w:p>
  </w:endnote>
  <w:endnote w:type="continuationSeparator" w:id="0">
    <w:p w14:paraId="1243A902" w14:textId="77777777" w:rsidR="00817978" w:rsidRDefault="0081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E386" w14:textId="4948B471" w:rsidR="007F6FA1" w:rsidRDefault="007F6FA1" w:rsidP="00E702A9">
    <w:pPr>
      <w:pStyle w:val="Footer"/>
    </w:pPr>
    <w:r>
      <w:t>August 2019</w:t>
    </w:r>
    <w:r>
      <w:tab/>
    </w:r>
    <w:r>
      <w:tab/>
    </w:r>
    <w:sdt>
      <w:sdtPr>
        <w:id w:val="-9543933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5F426A" w14:textId="77777777" w:rsidR="007F6FA1" w:rsidRDefault="007F6FA1">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03D3C" w14:textId="77777777" w:rsidR="00817978" w:rsidRDefault="00817978">
      <w:r>
        <w:separator/>
      </w:r>
    </w:p>
  </w:footnote>
  <w:footnote w:type="continuationSeparator" w:id="0">
    <w:p w14:paraId="4184D0FE" w14:textId="77777777" w:rsidR="00817978" w:rsidRDefault="0081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52C"/>
    <w:multiLevelType w:val="hybridMultilevel"/>
    <w:tmpl w:val="2BF6F6BE"/>
    <w:lvl w:ilvl="0" w:tplc="710EB3C6">
      <w:start w:val="1"/>
      <w:numFmt w:val="bullet"/>
      <w:lvlText w:val="•"/>
      <w:lvlJc w:val="left"/>
      <w:pPr>
        <w:tabs>
          <w:tab w:val="num" w:pos="720"/>
        </w:tabs>
        <w:ind w:left="720" w:hanging="360"/>
      </w:pPr>
      <w:rPr>
        <w:rFonts w:ascii="Arial" w:hAnsi="Arial" w:hint="default"/>
      </w:rPr>
    </w:lvl>
    <w:lvl w:ilvl="1" w:tplc="4DA2D340" w:tentative="1">
      <w:start w:val="1"/>
      <w:numFmt w:val="bullet"/>
      <w:lvlText w:val="•"/>
      <w:lvlJc w:val="left"/>
      <w:pPr>
        <w:tabs>
          <w:tab w:val="num" w:pos="1440"/>
        </w:tabs>
        <w:ind w:left="1440" w:hanging="360"/>
      </w:pPr>
      <w:rPr>
        <w:rFonts w:ascii="Arial" w:hAnsi="Arial" w:hint="default"/>
      </w:rPr>
    </w:lvl>
    <w:lvl w:ilvl="2" w:tplc="E738CDC4" w:tentative="1">
      <w:start w:val="1"/>
      <w:numFmt w:val="bullet"/>
      <w:lvlText w:val="•"/>
      <w:lvlJc w:val="left"/>
      <w:pPr>
        <w:tabs>
          <w:tab w:val="num" w:pos="2160"/>
        </w:tabs>
        <w:ind w:left="2160" w:hanging="360"/>
      </w:pPr>
      <w:rPr>
        <w:rFonts w:ascii="Arial" w:hAnsi="Arial" w:hint="default"/>
      </w:rPr>
    </w:lvl>
    <w:lvl w:ilvl="3" w:tplc="5EFEA6A0">
      <w:start w:val="1"/>
      <w:numFmt w:val="bullet"/>
      <w:lvlText w:val="•"/>
      <w:lvlJc w:val="left"/>
      <w:pPr>
        <w:tabs>
          <w:tab w:val="num" w:pos="2880"/>
        </w:tabs>
        <w:ind w:left="2880" w:hanging="360"/>
      </w:pPr>
      <w:rPr>
        <w:rFonts w:ascii="Arial" w:hAnsi="Arial" w:hint="default"/>
      </w:rPr>
    </w:lvl>
    <w:lvl w:ilvl="4" w:tplc="DC08A9E4" w:tentative="1">
      <w:start w:val="1"/>
      <w:numFmt w:val="bullet"/>
      <w:lvlText w:val="•"/>
      <w:lvlJc w:val="left"/>
      <w:pPr>
        <w:tabs>
          <w:tab w:val="num" w:pos="3600"/>
        </w:tabs>
        <w:ind w:left="3600" w:hanging="360"/>
      </w:pPr>
      <w:rPr>
        <w:rFonts w:ascii="Arial" w:hAnsi="Arial" w:hint="default"/>
      </w:rPr>
    </w:lvl>
    <w:lvl w:ilvl="5" w:tplc="3372FF66" w:tentative="1">
      <w:start w:val="1"/>
      <w:numFmt w:val="bullet"/>
      <w:lvlText w:val="•"/>
      <w:lvlJc w:val="left"/>
      <w:pPr>
        <w:tabs>
          <w:tab w:val="num" w:pos="4320"/>
        </w:tabs>
        <w:ind w:left="4320" w:hanging="360"/>
      </w:pPr>
      <w:rPr>
        <w:rFonts w:ascii="Arial" w:hAnsi="Arial" w:hint="default"/>
      </w:rPr>
    </w:lvl>
    <w:lvl w:ilvl="6" w:tplc="769A7462" w:tentative="1">
      <w:start w:val="1"/>
      <w:numFmt w:val="bullet"/>
      <w:lvlText w:val="•"/>
      <w:lvlJc w:val="left"/>
      <w:pPr>
        <w:tabs>
          <w:tab w:val="num" w:pos="5040"/>
        </w:tabs>
        <w:ind w:left="5040" w:hanging="360"/>
      </w:pPr>
      <w:rPr>
        <w:rFonts w:ascii="Arial" w:hAnsi="Arial" w:hint="default"/>
      </w:rPr>
    </w:lvl>
    <w:lvl w:ilvl="7" w:tplc="4BDE13D4" w:tentative="1">
      <w:start w:val="1"/>
      <w:numFmt w:val="bullet"/>
      <w:lvlText w:val="•"/>
      <w:lvlJc w:val="left"/>
      <w:pPr>
        <w:tabs>
          <w:tab w:val="num" w:pos="5760"/>
        </w:tabs>
        <w:ind w:left="5760" w:hanging="360"/>
      </w:pPr>
      <w:rPr>
        <w:rFonts w:ascii="Arial" w:hAnsi="Arial" w:hint="default"/>
      </w:rPr>
    </w:lvl>
    <w:lvl w:ilvl="8" w:tplc="090688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22173"/>
    <w:multiLevelType w:val="hybridMultilevel"/>
    <w:tmpl w:val="DAE07886"/>
    <w:lvl w:ilvl="0" w:tplc="43069E6A">
      <w:start w:val="1"/>
      <w:numFmt w:val="bullet"/>
      <w:lvlText w:val="•"/>
      <w:lvlJc w:val="left"/>
      <w:pPr>
        <w:tabs>
          <w:tab w:val="num" w:pos="720"/>
        </w:tabs>
        <w:ind w:left="720" w:hanging="360"/>
      </w:pPr>
      <w:rPr>
        <w:rFonts w:ascii="Arial" w:hAnsi="Arial" w:hint="default"/>
      </w:rPr>
    </w:lvl>
    <w:lvl w:ilvl="1" w:tplc="C04A6FF6">
      <w:start w:val="22"/>
      <w:numFmt w:val="bullet"/>
      <w:lvlText w:val="•"/>
      <w:lvlJc w:val="left"/>
      <w:pPr>
        <w:tabs>
          <w:tab w:val="num" w:pos="1440"/>
        </w:tabs>
        <w:ind w:left="1440" w:hanging="360"/>
      </w:pPr>
      <w:rPr>
        <w:rFonts w:ascii="Arial" w:hAnsi="Arial" w:hint="default"/>
      </w:rPr>
    </w:lvl>
    <w:lvl w:ilvl="2" w:tplc="88803336">
      <w:start w:val="22"/>
      <w:numFmt w:val="bullet"/>
      <w:lvlText w:val="•"/>
      <w:lvlJc w:val="left"/>
      <w:pPr>
        <w:tabs>
          <w:tab w:val="num" w:pos="2160"/>
        </w:tabs>
        <w:ind w:left="2160" w:hanging="360"/>
      </w:pPr>
      <w:rPr>
        <w:rFonts w:ascii="Arial" w:hAnsi="Arial" w:hint="default"/>
      </w:rPr>
    </w:lvl>
    <w:lvl w:ilvl="3" w:tplc="2A90260E" w:tentative="1">
      <w:start w:val="1"/>
      <w:numFmt w:val="bullet"/>
      <w:lvlText w:val="•"/>
      <w:lvlJc w:val="left"/>
      <w:pPr>
        <w:tabs>
          <w:tab w:val="num" w:pos="2880"/>
        </w:tabs>
        <w:ind w:left="2880" w:hanging="360"/>
      </w:pPr>
      <w:rPr>
        <w:rFonts w:ascii="Arial" w:hAnsi="Arial" w:hint="default"/>
      </w:rPr>
    </w:lvl>
    <w:lvl w:ilvl="4" w:tplc="5A8407A2" w:tentative="1">
      <w:start w:val="1"/>
      <w:numFmt w:val="bullet"/>
      <w:lvlText w:val="•"/>
      <w:lvlJc w:val="left"/>
      <w:pPr>
        <w:tabs>
          <w:tab w:val="num" w:pos="3600"/>
        </w:tabs>
        <w:ind w:left="3600" w:hanging="360"/>
      </w:pPr>
      <w:rPr>
        <w:rFonts w:ascii="Arial" w:hAnsi="Arial" w:hint="default"/>
      </w:rPr>
    </w:lvl>
    <w:lvl w:ilvl="5" w:tplc="213A31CA" w:tentative="1">
      <w:start w:val="1"/>
      <w:numFmt w:val="bullet"/>
      <w:lvlText w:val="•"/>
      <w:lvlJc w:val="left"/>
      <w:pPr>
        <w:tabs>
          <w:tab w:val="num" w:pos="4320"/>
        </w:tabs>
        <w:ind w:left="4320" w:hanging="360"/>
      </w:pPr>
      <w:rPr>
        <w:rFonts w:ascii="Arial" w:hAnsi="Arial" w:hint="default"/>
      </w:rPr>
    </w:lvl>
    <w:lvl w:ilvl="6" w:tplc="83B4F7C0" w:tentative="1">
      <w:start w:val="1"/>
      <w:numFmt w:val="bullet"/>
      <w:lvlText w:val="•"/>
      <w:lvlJc w:val="left"/>
      <w:pPr>
        <w:tabs>
          <w:tab w:val="num" w:pos="5040"/>
        </w:tabs>
        <w:ind w:left="5040" w:hanging="360"/>
      </w:pPr>
      <w:rPr>
        <w:rFonts w:ascii="Arial" w:hAnsi="Arial" w:hint="default"/>
      </w:rPr>
    </w:lvl>
    <w:lvl w:ilvl="7" w:tplc="3A0C6B9C" w:tentative="1">
      <w:start w:val="1"/>
      <w:numFmt w:val="bullet"/>
      <w:lvlText w:val="•"/>
      <w:lvlJc w:val="left"/>
      <w:pPr>
        <w:tabs>
          <w:tab w:val="num" w:pos="5760"/>
        </w:tabs>
        <w:ind w:left="5760" w:hanging="360"/>
      </w:pPr>
      <w:rPr>
        <w:rFonts w:ascii="Arial" w:hAnsi="Arial" w:hint="default"/>
      </w:rPr>
    </w:lvl>
    <w:lvl w:ilvl="8" w:tplc="C382CC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F07F00"/>
    <w:multiLevelType w:val="hybridMultilevel"/>
    <w:tmpl w:val="DDF6B4B6"/>
    <w:lvl w:ilvl="0" w:tplc="2806E7D8">
      <w:start w:val="1"/>
      <w:numFmt w:val="bullet"/>
      <w:lvlText w:val="•"/>
      <w:lvlJc w:val="left"/>
      <w:pPr>
        <w:tabs>
          <w:tab w:val="num" w:pos="720"/>
        </w:tabs>
        <w:ind w:left="720" w:hanging="360"/>
      </w:pPr>
      <w:rPr>
        <w:rFonts w:ascii="Arial" w:hAnsi="Arial" w:hint="default"/>
      </w:rPr>
    </w:lvl>
    <w:lvl w:ilvl="1" w:tplc="C9FA3100">
      <w:start w:val="22"/>
      <w:numFmt w:val="bullet"/>
      <w:lvlText w:val="•"/>
      <w:lvlJc w:val="left"/>
      <w:pPr>
        <w:tabs>
          <w:tab w:val="num" w:pos="1440"/>
        </w:tabs>
        <w:ind w:left="1440" w:hanging="360"/>
      </w:pPr>
      <w:rPr>
        <w:rFonts w:ascii="Arial" w:hAnsi="Arial" w:hint="default"/>
      </w:rPr>
    </w:lvl>
    <w:lvl w:ilvl="2" w:tplc="330EE8EC" w:tentative="1">
      <w:start w:val="1"/>
      <w:numFmt w:val="bullet"/>
      <w:lvlText w:val="•"/>
      <w:lvlJc w:val="left"/>
      <w:pPr>
        <w:tabs>
          <w:tab w:val="num" w:pos="2160"/>
        </w:tabs>
        <w:ind w:left="2160" w:hanging="360"/>
      </w:pPr>
      <w:rPr>
        <w:rFonts w:ascii="Arial" w:hAnsi="Arial" w:hint="default"/>
      </w:rPr>
    </w:lvl>
    <w:lvl w:ilvl="3" w:tplc="47C83320" w:tentative="1">
      <w:start w:val="1"/>
      <w:numFmt w:val="bullet"/>
      <w:lvlText w:val="•"/>
      <w:lvlJc w:val="left"/>
      <w:pPr>
        <w:tabs>
          <w:tab w:val="num" w:pos="2880"/>
        </w:tabs>
        <w:ind w:left="2880" w:hanging="360"/>
      </w:pPr>
      <w:rPr>
        <w:rFonts w:ascii="Arial" w:hAnsi="Arial" w:hint="default"/>
      </w:rPr>
    </w:lvl>
    <w:lvl w:ilvl="4" w:tplc="A528718E" w:tentative="1">
      <w:start w:val="1"/>
      <w:numFmt w:val="bullet"/>
      <w:lvlText w:val="•"/>
      <w:lvlJc w:val="left"/>
      <w:pPr>
        <w:tabs>
          <w:tab w:val="num" w:pos="3600"/>
        </w:tabs>
        <w:ind w:left="3600" w:hanging="360"/>
      </w:pPr>
      <w:rPr>
        <w:rFonts w:ascii="Arial" w:hAnsi="Arial" w:hint="default"/>
      </w:rPr>
    </w:lvl>
    <w:lvl w:ilvl="5" w:tplc="BB3EC006" w:tentative="1">
      <w:start w:val="1"/>
      <w:numFmt w:val="bullet"/>
      <w:lvlText w:val="•"/>
      <w:lvlJc w:val="left"/>
      <w:pPr>
        <w:tabs>
          <w:tab w:val="num" w:pos="4320"/>
        </w:tabs>
        <w:ind w:left="4320" w:hanging="360"/>
      </w:pPr>
      <w:rPr>
        <w:rFonts w:ascii="Arial" w:hAnsi="Arial" w:hint="default"/>
      </w:rPr>
    </w:lvl>
    <w:lvl w:ilvl="6" w:tplc="32125CAE" w:tentative="1">
      <w:start w:val="1"/>
      <w:numFmt w:val="bullet"/>
      <w:lvlText w:val="•"/>
      <w:lvlJc w:val="left"/>
      <w:pPr>
        <w:tabs>
          <w:tab w:val="num" w:pos="5040"/>
        </w:tabs>
        <w:ind w:left="5040" w:hanging="360"/>
      </w:pPr>
      <w:rPr>
        <w:rFonts w:ascii="Arial" w:hAnsi="Arial" w:hint="default"/>
      </w:rPr>
    </w:lvl>
    <w:lvl w:ilvl="7" w:tplc="FBB6F994" w:tentative="1">
      <w:start w:val="1"/>
      <w:numFmt w:val="bullet"/>
      <w:lvlText w:val="•"/>
      <w:lvlJc w:val="left"/>
      <w:pPr>
        <w:tabs>
          <w:tab w:val="num" w:pos="5760"/>
        </w:tabs>
        <w:ind w:left="5760" w:hanging="360"/>
      </w:pPr>
      <w:rPr>
        <w:rFonts w:ascii="Arial" w:hAnsi="Arial" w:hint="default"/>
      </w:rPr>
    </w:lvl>
    <w:lvl w:ilvl="8" w:tplc="618478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73500F"/>
    <w:multiLevelType w:val="hybridMultilevel"/>
    <w:tmpl w:val="25442A9E"/>
    <w:lvl w:ilvl="0" w:tplc="389AF8F0">
      <w:start w:val="1"/>
      <w:numFmt w:val="bullet"/>
      <w:lvlText w:val="•"/>
      <w:lvlJc w:val="left"/>
      <w:pPr>
        <w:tabs>
          <w:tab w:val="num" w:pos="720"/>
        </w:tabs>
        <w:ind w:left="720" w:hanging="360"/>
      </w:pPr>
      <w:rPr>
        <w:rFonts w:ascii="Arial" w:hAnsi="Arial" w:hint="default"/>
      </w:rPr>
    </w:lvl>
    <w:lvl w:ilvl="1" w:tplc="C9961E74" w:tentative="1">
      <w:start w:val="1"/>
      <w:numFmt w:val="bullet"/>
      <w:lvlText w:val="•"/>
      <w:lvlJc w:val="left"/>
      <w:pPr>
        <w:tabs>
          <w:tab w:val="num" w:pos="1440"/>
        </w:tabs>
        <w:ind w:left="1440" w:hanging="360"/>
      </w:pPr>
      <w:rPr>
        <w:rFonts w:ascii="Arial" w:hAnsi="Arial" w:hint="default"/>
      </w:rPr>
    </w:lvl>
    <w:lvl w:ilvl="2" w:tplc="87C64098" w:tentative="1">
      <w:start w:val="1"/>
      <w:numFmt w:val="bullet"/>
      <w:lvlText w:val="•"/>
      <w:lvlJc w:val="left"/>
      <w:pPr>
        <w:tabs>
          <w:tab w:val="num" w:pos="2160"/>
        </w:tabs>
        <w:ind w:left="2160" w:hanging="360"/>
      </w:pPr>
      <w:rPr>
        <w:rFonts w:ascii="Arial" w:hAnsi="Arial" w:hint="default"/>
      </w:rPr>
    </w:lvl>
    <w:lvl w:ilvl="3" w:tplc="6EB472AA" w:tentative="1">
      <w:start w:val="1"/>
      <w:numFmt w:val="bullet"/>
      <w:lvlText w:val="•"/>
      <w:lvlJc w:val="left"/>
      <w:pPr>
        <w:tabs>
          <w:tab w:val="num" w:pos="2880"/>
        </w:tabs>
        <w:ind w:left="2880" w:hanging="360"/>
      </w:pPr>
      <w:rPr>
        <w:rFonts w:ascii="Arial" w:hAnsi="Arial" w:hint="default"/>
      </w:rPr>
    </w:lvl>
    <w:lvl w:ilvl="4" w:tplc="78A242EA" w:tentative="1">
      <w:start w:val="1"/>
      <w:numFmt w:val="bullet"/>
      <w:lvlText w:val="•"/>
      <w:lvlJc w:val="left"/>
      <w:pPr>
        <w:tabs>
          <w:tab w:val="num" w:pos="3600"/>
        </w:tabs>
        <w:ind w:left="3600" w:hanging="360"/>
      </w:pPr>
      <w:rPr>
        <w:rFonts w:ascii="Arial" w:hAnsi="Arial" w:hint="default"/>
      </w:rPr>
    </w:lvl>
    <w:lvl w:ilvl="5" w:tplc="7356163C" w:tentative="1">
      <w:start w:val="1"/>
      <w:numFmt w:val="bullet"/>
      <w:lvlText w:val="•"/>
      <w:lvlJc w:val="left"/>
      <w:pPr>
        <w:tabs>
          <w:tab w:val="num" w:pos="4320"/>
        </w:tabs>
        <w:ind w:left="4320" w:hanging="360"/>
      </w:pPr>
      <w:rPr>
        <w:rFonts w:ascii="Arial" w:hAnsi="Arial" w:hint="default"/>
      </w:rPr>
    </w:lvl>
    <w:lvl w:ilvl="6" w:tplc="733A0C58" w:tentative="1">
      <w:start w:val="1"/>
      <w:numFmt w:val="bullet"/>
      <w:lvlText w:val="•"/>
      <w:lvlJc w:val="left"/>
      <w:pPr>
        <w:tabs>
          <w:tab w:val="num" w:pos="5040"/>
        </w:tabs>
        <w:ind w:left="5040" w:hanging="360"/>
      </w:pPr>
      <w:rPr>
        <w:rFonts w:ascii="Arial" w:hAnsi="Arial" w:hint="default"/>
      </w:rPr>
    </w:lvl>
    <w:lvl w:ilvl="7" w:tplc="DCA67E7A" w:tentative="1">
      <w:start w:val="1"/>
      <w:numFmt w:val="bullet"/>
      <w:lvlText w:val="•"/>
      <w:lvlJc w:val="left"/>
      <w:pPr>
        <w:tabs>
          <w:tab w:val="num" w:pos="5760"/>
        </w:tabs>
        <w:ind w:left="5760" w:hanging="360"/>
      </w:pPr>
      <w:rPr>
        <w:rFonts w:ascii="Arial" w:hAnsi="Arial" w:hint="default"/>
      </w:rPr>
    </w:lvl>
    <w:lvl w:ilvl="8" w:tplc="ACCEEF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D5046"/>
    <w:multiLevelType w:val="hybridMultilevel"/>
    <w:tmpl w:val="C74E6EA4"/>
    <w:lvl w:ilvl="0" w:tplc="F7FAF99A">
      <w:start w:val="1"/>
      <w:numFmt w:val="bullet"/>
      <w:lvlText w:val="•"/>
      <w:lvlJc w:val="left"/>
      <w:pPr>
        <w:tabs>
          <w:tab w:val="num" w:pos="720"/>
        </w:tabs>
        <w:ind w:left="720" w:hanging="360"/>
      </w:pPr>
      <w:rPr>
        <w:rFonts w:ascii="Arial" w:hAnsi="Arial" w:hint="default"/>
      </w:rPr>
    </w:lvl>
    <w:lvl w:ilvl="1" w:tplc="2D66EB06">
      <w:start w:val="22"/>
      <w:numFmt w:val="bullet"/>
      <w:lvlText w:val="•"/>
      <w:lvlJc w:val="left"/>
      <w:pPr>
        <w:tabs>
          <w:tab w:val="num" w:pos="1440"/>
        </w:tabs>
        <w:ind w:left="1440" w:hanging="360"/>
      </w:pPr>
      <w:rPr>
        <w:rFonts w:ascii="Arial" w:hAnsi="Arial" w:hint="default"/>
      </w:rPr>
    </w:lvl>
    <w:lvl w:ilvl="2" w:tplc="01E85BA8" w:tentative="1">
      <w:start w:val="1"/>
      <w:numFmt w:val="bullet"/>
      <w:lvlText w:val="•"/>
      <w:lvlJc w:val="left"/>
      <w:pPr>
        <w:tabs>
          <w:tab w:val="num" w:pos="2160"/>
        </w:tabs>
        <w:ind w:left="2160" w:hanging="360"/>
      </w:pPr>
      <w:rPr>
        <w:rFonts w:ascii="Arial" w:hAnsi="Arial" w:hint="default"/>
      </w:rPr>
    </w:lvl>
    <w:lvl w:ilvl="3" w:tplc="9B9650FA" w:tentative="1">
      <w:start w:val="1"/>
      <w:numFmt w:val="bullet"/>
      <w:lvlText w:val="•"/>
      <w:lvlJc w:val="left"/>
      <w:pPr>
        <w:tabs>
          <w:tab w:val="num" w:pos="2880"/>
        </w:tabs>
        <w:ind w:left="2880" w:hanging="360"/>
      </w:pPr>
      <w:rPr>
        <w:rFonts w:ascii="Arial" w:hAnsi="Arial" w:hint="default"/>
      </w:rPr>
    </w:lvl>
    <w:lvl w:ilvl="4" w:tplc="FBE4E1AE" w:tentative="1">
      <w:start w:val="1"/>
      <w:numFmt w:val="bullet"/>
      <w:lvlText w:val="•"/>
      <w:lvlJc w:val="left"/>
      <w:pPr>
        <w:tabs>
          <w:tab w:val="num" w:pos="3600"/>
        </w:tabs>
        <w:ind w:left="3600" w:hanging="360"/>
      </w:pPr>
      <w:rPr>
        <w:rFonts w:ascii="Arial" w:hAnsi="Arial" w:hint="default"/>
      </w:rPr>
    </w:lvl>
    <w:lvl w:ilvl="5" w:tplc="83168B7E" w:tentative="1">
      <w:start w:val="1"/>
      <w:numFmt w:val="bullet"/>
      <w:lvlText w:val="•"/>
      <w:lvlJc w:val="left"/>
      <w:pPr>
        <w:tabs>
          <w:tab w:val="num" w:pos="4320"/>
        </w:tabs>
        <w:ind w:left="4320" w:hanging="360"/>
      </w:pPr>
      <w:rPr>
        <w:rFonts w:ascii="Arial" w:hAnsi="Arial" w:hint="default"/>
      </w:rPr>
    </w:lvl>
    <w:lvl w:ilvl="6" w:tplc="F08248AA" w:tentative="1">
      <w:start w:val="1"/>
      <w:numFmt w:val="bullet"/>
      <w:lvlText w:val="•"/>
      <w:lvlJc w:val="left"/>
      <w:pPr>
        <w:tabs>
          <w:tab w:val="num" w:pos="5040"/>
        </w:tabs>
        <w:ind w:left="5040" w:hanging="360"/>
      </w:pPr>
      <w:rPr>
        <w:rFonts w:ascii="Arial" w:hAnsi="Arial" w:hint="default"/>
      </w:rPr>
    </w:lvl>
    <w:lvl w:ilvl="7" w:tplc="29DE7518" w:tentative="1">
      <w:start w:val="1"/>
      <w:numFmt w:val="bullet"/>
      <w:lvlText w:val="•"/>
      <w:lvlJc w:val="left"/>
      <w:pPr>
        <w:tabs>
          <w:tab w:val="num" w:pos="5760"/>
        </w:tabs>
        <w:ind w:left="5760" w:hanging="360"/>
      </w:pPr>
      <w:rPr>
        <w:rFonts w:ascii="Arial" w:hAnsi="Arial" w:hint="default"/>
      </w:rPr>
    </w:lvl>
    <w:lvl w:ilvl="8" w:tplc="A4F6D9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BA2BF1"/>
    <w:multiLevelType w:val="hybridMultilevel"/>
    <w:tmpl w:val="C9BCCA88"/>
    <w:lvl w:ilvl="0" w:tplc="6EB4515E">
      <w:start w:val="1"/>
      <w:numFmt w:val="bullet"/>
      <w:lvlText w:val="•"/>
      <w:lvlJc w:val="left"/>
      <w:pPr>
        <w:tabs>
          <w:tab w:val="num" w:pos="720"/>
        </w:tabs>
        <w:ind w:left="720" w:hanging="360"/>
      </w:pPr>
      <w:rPr>
        <w:rFonts w:ascii="Arial" w:hAnsi="Arial" w:hint="default"/>
      </w:rPr>
    </w:lvl>
    <w:lvl w:ilvl="1" w:tplc="D3B8D5CA">
      <w:start w:val="22"/>
      <w:numFmt w:val="bullet"/>
      <w:lvlText w:val="•"/>
      <w:lvlJc w:val="left"/>
      <w:pPr>
        <w:tabs>
          <w:tab w:val="num" w:pos="1440"/>
        </w:tabs>
        <w:ind w:left="1440" w:hanging="360"/>
      </w:pPr>
      <w:rPr>
        <w:rFonts w:ascii="Arial" w:hAnsi="Arial" w:hint="default"/>
      </w:rPr>
    </w:lvl>
    <w:lvl w:ilvl="2" w:tplc="64A0BBDE">
      <w:start w:val="22"/>
      <w:numFmt w:val="bullet"/>
      <w:lvlText w:val="•"/>
      <w:lvlJc w:val="left"/>
      <w:pPr>
        <w:tabs>
          <w:tab w:val="num" w:pos="2160"/>
        </w:tabs>
        <w:ind w:left="2160" w:hanging="360"/>
      </w:pPr>
      <w:rPr>
        <w:rFonts w:ascii="Arial" w:hAnsi="Arial" w:hint="default"/>
      </w:rPr>
    </w:lvl>
    <w:lvl w:ilvl="3" w:tplc="B9AA46C8" w:tentative="1">
      <w:start w:val="1"/>
      <w:numFmt w:val="bullet"/>
      <w:lvlText w:val="•"/>
      <w:lvlJc w:val="left"/>
      <w:pPr>
        <w:tabs>
          <w:tab w:val="num" w:pos="2880"/>
        </w:tabs>
        <w:ind w:left="2880" w:hanging="360"/>
      </w:pPr>
      <w:rPr>
        <w:rFonts w:ascii="Arial" w:hAnsi="Arial" w:hint="default"/>
      </w:rPr>
    </w:lvl>
    <w:lvl w:ilvl="4" w:tplc="DC58B658" w:tentative="1">
      <w:start w:val="1"/>
      <w:numFmt w:val="bullet"/>
      <w:lvlText w:val="•"/>
      <w:lvlJc w:val="left"/>
      <w:pPr>
        <w:tabs>
          <w:tab w:val="num" w:pos="3600"/>
        </w:tabs>
        <w:ind w:left="3600" w:hanging="360"/>
      </w:pPr>
      <w:rPr>
        <w:rFonts w:ascii="Arial" w:hAnsi="Arial" w:hint="default"/>
      </w:rPr>
    </w:lvl>
    <w:lvl w:ilvl="5" w:tplc="C5C0FED2" w:tentative="1">
      <w:start w:val="1"/>
      <w:numFmt w:val="bullet"/>
      <w:lvlText w:val="•"/>
      <w:lvlJc w:val="left"/>
      <w:pPr>
        <w:tabs>
          <w:tab w:val="num" w:pos="4320"/>
        </w:tabs>
        <w:ind w:left="4320" w:hanging="360"/>
      </w:pPr>
      <w:rPr>
        <w:rFonts w:ascii="Arial" w:hAnsi="Arial" w:hint="default"/>
      </w:rPr>
    </w:lvl>
    <w:lvl w:ilvl="6" w:tplc="6FA0B4C6" w:tentative="1">
      <w:start w:val="1"/>
      <w:numFmt w:val="bullet"/>
      <w:lvlText w:val="•"/>
      <w:lvlJc w:val="left"/>
      <w:pPr>
        <w:tabs>
          <w:tab w:val="num" w:pos="5040"/>
        </w:tabs>
        <w:ind w:left="5040" w:hanging="360"/>
      </w:pPr>
      <w:rPr>
        <w:rFonts w:ascii="Arial" w:hAnsi="Arial" w:hint="default"/>
      </w:rPr>
    </w:lvl>
    <w:lvl w:ilvl="7" w:tplc="B14E8E86" w:tentative="1">
      <w:start w:val="1"/>
      <w:numFmt w:val="bullet"/>
      <w:lvlText w:val="•"/>
      <w:lvlJc w:val="left"/>
      <w:pPr>
        <w:tabs>
          <w:tab w:val="num" w:pos="5760"/>
        </w:tabs>
        <w:ind w:left="5760" w:hanging="360"/>
      </w:pPr>
      <w:rPr>
        <w:rFonts w:ascii="Arial" w:hAnsi="Arial" w:hint="default"/>
      </w:rPr>
    </w:lvl>
    <w:lvl w:ilvl="8" w:tplc="1DEEAB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DFE"/>
    <w:multiLevelType w:val="hybridMultilevel"/>
    <w:tmpl w:val="16BE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C2E9D"/>
    <w:multiLevelType w:val="hybridMultilevel"/>
    <w:tmpl w:val="E73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74C1E"/>
    <w:multiLevelType w:val="hybridMultilevel"/>
    <w:tmpl w:val="B4E09B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11C1EB3"/>
    <w:multiLevelType w:val="hybridMultilevel"/>
    <w:tmpl w:val="F9E6B2B6"/>
    <w:lvl w:ilvl="0" w:tplc="9BD6F3FE">
      <w:start w:val="1"/>
      <w:numFmt w:val="bullet"/>
      <w:lvlText w:val="•"/>
      <w:lvlJc w:val="left"/>
      <w:pPr>
        <w:tabs>
          <w:tab w:val="num" w:pos="720"/>
        </w:tabs>
        <w:ind w:left="720" w:hanging="360"/>
      </w:pPr>
      <w:rPr>
        <w:rFonts w:ascii="Arial" w:hAnsi="Arial" w:hint="default"/>
      </w:rPr>
    </w:lvl>
    <w:lvl w:ilvl="1" w:tplc="0C904014" w:tentative="1">
      <w:start w:val="1"/>
      <w:numFmt w:val="bullet"/>
      <w:lvlText w:val="•"/>
      <w:lvlJc w:val="left"/>
      <w:pPr>
        <w:tabs>
          <w:tab w:val="num" w:pos="1440"/>
        </w:tabs>
        <w:ind w:left="1440" w:hanging="360"/>
      </w:pPr>
      <w:rPr>
        <w:rFonts w:ascii="Arial" w:hAnsi="Arial" w:hint="default"/>
      </w:rPr>
    </w:lvl>
    <w:lvl w:ilvl="2" w:tplc="A204F37C" w:tentative="1">
      <w:start w:val="1"/>
      <w:numFmt w:val="bullet"/>
      <w:lvlText w:val="•"/>
      <w:lvlJc w:val="left"/>
      <w:pPr>
        <w:tabs>
          <w:tab w:val="num" w:pos="2160"/>
        </w:tabs>
        <w:ind w:left="2160" w:hanging="360"/>
      </w:pPr>
      <w:rPr>
        <w:rFonts w:ascii="Arial" w:hAnsi="Arial" w:hint="default"/>
      </w:rPr>
    </w:lvl>
    <w:lvl w:ilvl="3" w:tplc="9946BA06" w:tentative="1">
      <w:start w:val="1"/>
      <w:numFmt w:val="bullet"/>
      <w:lvlText w:val="•"/>
      <w:lvlJc w:val="left"/>
      <w:pPr>
        <w:tabs>
          <w:tab w:val="num" w:pos="2880"/>
        </w:tabs>
        <w:ind w:left="2880" w:hanging="360"/>
      </w:pPr>
      <w:rPr>
        <w:rFonts w:ascii="Arial" w:hAnsi="Arial" w:hint="default"/>
      </w:rPr>
    </w:lvl>
    <w:lvl w:ilvl="4" w:tplc="F10CE212" w:tentative="1">
      <w:start w:val="1"/>
      <w:numFmt w:val="bullet"/>
      <w:lvlText w:val="•"/>
      <w:lvlJc w:val="left"/>
      <w:pPr>
        <w:tabs>
          <w:tab w:val="num" w:pos="3600"/>
        </w:tabs>
        <w:ind w:left="3600" w:hanging="360"/>
      </w:pPr>
      <w:rPr>
        <w:rFonts w:ascii="Arial" w:hAnsi="Arial" w:hint="default"/>
      </w:rPr>
    </w:lvl>
    <w:lvl w:ilvl="5" w:tplc="778463FA" w:tentative="1">
      <w:start w:val="1"/>
      <w:numFmt w:val="bullet"/>
      <w:lvlText w:val="•"/>
      <w:lvlJc w:val="left"/>
      <w:pPr>
        <w:tabs>
          <w:tab w:val="num" w:pos="4320"/>
        </w:tabs>
        <w:ind w:left="4320" w:hanging="360"/>
      </w:pPr>
      <w:rPr>
        <w:rFonts w:ascii="Arial" w:hAnsi="Arial" w:hint="default"/>
      </w:rPr>
    </w:lvl>
    <w:lvl w:ilvl="6" w:tplc="CADCF902" w:tentative="1">
      <w:start w:val="1"/>
      <w:numFmt w:val="bullet"/>
      <w:lvlText w:val="•"/>
      <w:lvlJc w:val="left"/>
      <w:pPr>
        <w:tabs>
          <w:tab w:val="num" w:pos="5040"/>
        </w:tabs>
        <w:ind w:left="5040" w:hanging="360"/>
      </w:pPr>
      <w:rPr>
        <w:rFonts w:ascii="Arial" w:hAnsi="Arial" w:hint="default"/>
      </w:rPr>
    </w:lvl>
    <w:lvl w:ilvl="7" w:tplc="7F44BAFA" w:tentative="1">
      <w:start w:val="1"/>
      <w:numFmt w:val="bullet"/>
      <w:lvlText w:val="•"/>
      <w:lvlJc w:val="left"/>
      <w:pPr>
        <w:tabs>
          <w:tab w:val="num" w:pos="5760"/>
        </w:tabs>
        <w:ind w:left="5760" w:hanging="360"/>
      </w:pPr>
      <w:rPr>
        <w:rFonts w:ascii="Arial" w:hAnsi="Arial" w:hint="default"/>
      </w:rPr>
    </w:lvl>
    <w:lvl w:ilvl="8" w:tplc="A0EAD9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D9A4D4A"/>
    <w:multiLevelType w:val="hybridMultilevel"/>
    <w:tmpl w:val="AA866D24"/>
    <w:lvl w:ilvl="0" w:tplc="98AA4BAC">
      <w:start w:val="1"/>
      <w:numFmt w:val="bullet"/>
      <w:lvlText w:val="•"/>
      <w:lvlJc w:val="left"/>
      <w:pPr>
        <w:tabs>
          <w:tab w:val="num" w:pos="720"/>
        </w:tabs>
        <w:ind w:left="720" w:hanging="360"/>
      </w:pPr>
      <w:rPr>
        <w:rFonts w:ascii="Arial" w:hAnsi="Arial" w:hint="default"/>
      </w:rPr>
    </w:lvl>
    <w:lvl w:ilvl="1" w:tplc="912CEDE0" w:tentative="1">
      <w:start w:val="1"/>
      <w:numFmt w:val="bullet"/>
      <w:lvlText w:val="•"/>
      <w:lvlJc w:val="left"/>
      <w:pPr>
        <w:tabs>
          <w:tab w:val="num" w:pos="1440"/>
        </w:tabs>
        <w:ind w:left="1440" w:hanging="360"/>
      </w:pPr>
      <w:rPr>
        <w:rFonts w:ascii="Arial" w:hAnsi="Arial" w:hint="default"/>
      </w:rPr>
    </w:lvl>
    <w:lvl w:ilvl="2" w:tplc="2D56A8C8" w:tentative="1">
      <w:start w:val="1"/>
      <w:numFmt w:val="bullet"/>
      <w:lvlText w:val="•"/>
      <w:lvlJc w:val="left"/>
      <w:pPr>
        <w:tabs>
          <w:tab w:val="num" w:pos="2160"/>
        </w:tabs>
        <w:ind w:left="2160" w:hanging="360"/>
      </w:pPr>
      <w:rPr>
        <w:rFonts w:ascii="Arial" w:hAnsi="Arial" w:hint="default"/>
      </w:rPr>
    </w:lvl>
    <w:lvl w:ilvl="3" w:tplc="870C394A">
      <w:start w:val="1"/>
      <w:numFmt w:val="bullet"/>
      <w:lvlText w:val="•"/>
      <w:lvlJc w:val="left"/>
      <w:pPr>
        <w:tabs>
          <w:tab w:val="num" w:pos="2880"/>
        </w:tabs>
        <w:ind w:left="2880" w:hanging="360"/>
      </w:pPr>
      <w:rPr>
        <w:rFonts w:ascii="Arial" w:hAnsi="Arial" w:hint="default"/>
      </w:rPr>
    </w:lvl>
    <w:lvl w:ilvl="4" w:tplc="3788D1C2" w:tentative="1">
      <w:start w:val="1"/>
      <w:numFmt w:val="bullet"/>
      <w:lvlText w:val="•"/>
      <w:lvlJc w:val="left"/>
      <w:pPr>
        <w:tabs>
          <w:tab w:val="num" w:pos="3600"/>
        </w:tabs>
        <w:ind w:left="3600" w:hanging="360"/>
      </w:pPr>
      <w:rPr>
        <w:rFonts w:ascii="Arial" w:hAnsi="Arial" w:hint="default"/>
      </w:rPr>
    </w:lvl>
    <w:lvl w:ilvl="5" w:tplc="896EC906" w:tentative="1">
      <w:start w:val="1"/>
      <w:numFmt w:val="bullet"/>
      <w:lvlText w:val="•"/>
      <w:lvlJc w:val="left"/>
      <w:pPr>
        <w:tabs>
          <w:tab w:val="num" w:pos="4320"/>
        </w:tabs>
        <w:ind w:left="4320" w:hanging="360"/>
      </w:pPr>
      <w:rPr>
        <w:rFonts w:ascii="Arial" w:hAnsi="Arial" w:hint="default"/>
      </w:rPr>
    </w:lvl>
    <w:lvl w:ilvl="6" w:tplc="83F6E22A" w:tentative="1">
      <w:start w:val="1"/>
      <w:numFmt w:val="bullet"/>
      <w:lvlText w:val="•"/>
      <w:lvlJc w:val="left"/>
      <w:pPr>
        <w:tabs>
          <w:tab w:val="num" w:pos="5040"/>
        </w:tabs>
        <w:ind w:left="5040" w:hanging="360"/>
      </w:pPr>
      <w:rPr>
        <w:rFonts w:ascii="Arial" w:hAnsi="Arial" w:hint="default"/>
      </w:rPr>
    </w:lvl>
    <w:lvl w:ilvl="7" w:tplc="1CDC8672" w:tentative="1">
      <w:start w:val="1"/>
      <w:numFmt w:val="bullet"/>
      <w:lvlText w:val="•"/>
      <w:lvlJc w:val="left"/>
      <w:pPr>
        <w:tabs>
          <w:tab w:val="num" w:pos="5760"/>
        </w:tabs>
        <w:ind w:left="5760" w:hanging="360"/>
      </w:pPr>
      <w:rPr>
        <w:rFonts w:ascii="Arial" w:hAnsi="Arial" w:hint="default"/>
      </w:rPr>
    </w:lvl>
    <w:lvl w:ilvl="8" w:tplc="2AAC64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E76678"/>
    <w:multiLevelType w:val="hybridMultilevel"/>
    <w:tmpl w:val="94EA4A04"/>
    <w:lvl w:ilvl="0" w:tplc="C9905464">
      <w:start w:val="1"/>
      <w:numFmt w:val="bullet"/>
      <w:lvlText w:val="•"/>
      <w:lvlJc w:val="left"/>
      <w:pPr>
        <w:tabs>
          <w:tab w:val="num" w:pos="720"/>
        </w:tabs>
        <w:ind w:left="720" w:hanging="360"/>
      </w:pPr>
      <w:rPr>
        <w:rFonts w:ascii="Arial" w:hAnsi="Arial" w:hint="default"/>
      </w:rPr>
    </w:lvl>
    <w:lvl w:ilvl="1" w:tplc="0DB8B094">
      <w:start w:val="22"/>
      <w:numFmt w:val="bullet"/>
      <w:lvlText w:val="•"/>
      <w:lvlJc w:val="left"/>
      <w:pPr>
        <w:tabs>
          <w:tab w:val="num" w:pos="1440"/>
        </w:tabs>
        <w:ind w:left="1440" w:hanging="360"/>
      </w:pPr>
      <w:rPr>
        <w:rFonts w:ascii="Arial" w:hAnsi="Arial" w:hint="default"/>
      </w:rPr>
    </w:lvl>
    <w:lvl w:ilvl="2" w:tplc="B526E8D6" w:tentative="1">
      <w:start w:val="1"/>
      <w:numFmt w:val="bullet"/>
      <w:lvlText w:val="•"/>
      <w:lvlJc w:val="left"/>
      <w:pPr>
        <w:tabs>
          <w:tab w:val="num" w:pos="2160"/>
        </w:tabs>
        <w:ind w:left="2160" w:hanging="360"/>
      </w:pPr>
      <w:rPr>
        <w:rFonts w:ascii="Arial" w:hAnsi="Arial" w:hint="default"/>
      </w:rPr>
    </w:lvl>
    <w:lvl w:ilvl="3" w:tplc="E2C4266C" w:tentative="1">
      <w:start w:val="1"/>
      <w:numFmt w:val="bullet"/>
      <w:lvlText w:val="•"/>
      <w:lvlJc w:val="left"/>
      <w:pPr>
        <w:tabs>
          <w:tab w:val="num" w:pos="2880"/>
        </w:tabs>
        <w:ind w:left="2880" w:hanging="360"/>
      </w:pPr>
      <w:rPr>
        <w:rFonts w:ascii="Arial" w:hAnsi="Arial" w:hint="default"/>
      </w:rPr>
    </w:lvl>
    <w:lvl w:ilvl="4" w:tplc="7DB04726" w:tentative="1">
      <w:start w:val="1"/>
      <w:numFmt w:val="bullet"/>
      <w:lvlText w:val="•"/>
      <w:lvlJc w:val="left"/>
      <w:pPr>
        <w:tabs>
          <w:tab w:val="num" w:pos="3600"/>
        </w:tabs>
        <w:ind w:left="3600" w:hanging="360"/>
      </w:pPr>
      <w:rPr>
        <w:rFonts w:ascii="Arial" w:hAnsi="Arial" w:hint="default"/>
      </w:rPr>
    </w:lvl>
    <w:lvl w:ilvl="5" w:tplc="D4E8610C" w:tentative="1">
      <w:start w:val="1"/>
      <w:numFmt w:val="bullet"/>
      <w:lvlText w:val="•"/>
      <w:lvlJc w:val="left"/>
      <w:pPr>
        <w:tabs>
          <w:tab w:val="num" w:pos="4320"/>
        </w:tabs>
        <w:ind w:left="4320" w:hanging="360"/>
      </w:pPr>
      <w:rPr>
        <w:rFonts w:ascii="Arial" w:hAnsi="Arial" w:hint="default"/>
      </w:rPr>
    </w:lvl>
    <w:lvl w:ilvl="6" w:tplc="A7EC7BAC" w:tentative="1">
      <w:start w:val="1"/>
      <w:numFmt w:val="bullet"/>
      <w:lvlText w:val="•"/>
      <w:lvlJc w:val="left"/>
      <w:pPr>
        <w:tabs>
          <w:tab w:val="num" w:pos="5040"/>
        </w:tabs>
        <w:ind w:left="5040" w:hanging="360"/>
      </w:pPr>
      <w:rPr>
        <w:rFonts w:ascii="Arial" w:hAnsi="Arial" w:hint="default"/>
      </w:rPr>
    </w:lvl>
    <w:lvl w:ilvl="7" w:tplc="087CB8B4" w:tentative="1">
      <w:start w:val="1"/>
      <w:numFmt w:val="bullet"/>
      <w:lvlText w:val="•"/>
      <w:lvlJc w:val="left"/>
      <w:pPr>
        <w:tabs>
          <w:tab w:val="num" w:pos="5760"/>
        </w:tabs>
        <w:ind w:left="5760" w:hanging="360"/>
      </w:pPr>
      <w:rPr>
        <w:rFonts w:ascii="Arial" w:hAnsi="Arial" w:hint="default"/>
      </w:rPr>
    </w:lvl>
    <w:lvl w:ilvl="8" w:tplc="882EDB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4033F"/>
    <w:multiLevelType w:val="hybridMultilevel"/>
    <w:tmpl w:val="531A6008"/>
    <w:lvl w:ilvl="0" w:tplc="92FEBA64">
      <w:start w:val="1"/>
      <w:numFmt w:val="bullet"/>
      <w:lvlText w:val="•"/>
      <w:lvlJc w:val="left"/>
      <w:pPr>
        <w:tabs>
          <w:tab w:val="num" w:pos="720"/>
        </w:tabs>
        <w:ind w:left="720" w:hanging="360"/>
      </w:pPr>
      <w:rPr>
        <w:rFonts w:ascii="Arial" w:hAnsi="Arial" w:hint="default"/>
      </w:rPr>
    </w:lvl>
    <w:lvl w:ilvl="1" w:tplc="3B848442" w:tentative="1">
      <w:start w:val="1"/>
      <w:numFmt w:val="bullet"/>
      <w:lvlText w:val="•"/>
      <w:lvlJc w:val="left"/>
      <w:pPr>
        <w:tabs>
          <w:tab w:val="num" w:pos="1440"/>
        </w:tabs>
        <w:ind w:left="1440" w:hanging="360"/>
      </w:pPr>
      <w:rPr>
        <w:rFonts w:ascii="Arial" w:hAnsi="Arial" w:hint="default"/>
      </w:rPr>
    </w:lvl>
    <w:lvl w:ilvl="2" w:tplc="5A5A9036" w:tentative="1">
      <w:start w:val="1"/>
      <w:numFmt w:val="bullet"/>
      <w:lvlText w:val="•"/>
      <w:lvlJc w:val="left"/>
      <w:pPr>
        <w:tabs>
          <w:tab w:val="num" w:pos="2160"/>
        </w:tabs>
        <w:ind w:left="2160" w:hanging="360"/>
      </w:pPr>
      <w:rPr>
        <w:rFonts w:ascii="Arial" w:hAnsi="Arial" w:hint="default"/>
      </w:rPr>
    </w:lvl>
    <w:lvl w:ilvl="3" w:tplc="D6C8675C" w:tentative="1">
      <w:start w:val="1"/>
      <w:numFmt w:val="bullet"/>
      <w:lvlText w:val="•"/>
      <w:lvlJc w:val="left"/>
      <w:pPr>
        <w:tabs>
          <w:tab w:val="num" w:pos="2880"/>
        </w:tabs>
        <w:ind w:left="2880" w:hanging="360"/>
      </w:pPr>
      <w:rPr>
        <w:rFonts w:ascii="Arial" w:hAnsi="Arial" w:hint="default"/>
      </w:rPr>
    </w:lvl>
    <w:lvl w:ilvl="4" w:tplc="B240DD5C" w:tentative="1">
      <w:start w:val="1"/>
      <w:numFmt w:val="bullet"/>
      <w:lvlText w:val="•"/>
      <w:lvlJc w:val="left"/>
      <w:pPr>
        <w:tabs>
          <w:tab w:val="num" w:pos="3600"/>
        </w:tabs>
        <w:ind w:left="3600" w:hanging="360"/>
      </w:pPr>
      <w:rPr>
        <w:rFonts w:ascii="Arial" w:hAnsi="Arial" w:hint="default"/>
      </w:rPr>
    </w:lvl>
    <w:lvl w:ilvl="5" w:tplc="B8260568" w:tentative="1">
      <w:start w:val="1"/>
      <w:numFmt w:val="bullet"/>
      <w:lvlText w:val="•"/>
      <w:lvlJc w:val="left"/>
      <w:pPr>
        <w:tabs>
          <w:tab w:val="num" w:pos="4320"/>
        </w:tabs>
        <w:ind w:left="4320" w:hanging="360"/>
      </w:pPr>
      <w:rPr>
        <w:rFonts w:ascii="Arial" w:hAnsi="Arial" w:hint="default"/>
      </w:rPr>
    </w:lvl>
    <w:lvl w:ilvl="6" w:tplc="B240E4E2" w:tentative="1">
      <w:start w:val="1"/>
      <w:numFmt w:val="bullet"/>
      <w:lvlText w:val="•"/>
      <w:lvlJc w:val="left"/>
      <w:pPr>
        <w:tabs>
          <w:tab w:val="num" w:pos="5040"/>
        </w:tabs>
        <w:ind w:left="5040" w:hanging="360"/>
      </w:pPr>
      <w:rPr>
        <w:rFonts w:ascii="Arial" w:hAnsi="Arial" w:hint="default"/>
      </w:rPr>
    </w:lvl>
    <w:lvl w:ilvl="7" w:tplc="2F4AB824" w:tentative="1">
      <w:start w:val="1"/>
      <w:numFmt w:val="bullet"/>
      <w:lvlText w:val="•"/>
      <w:lvlJc w:val="left"/>
      <w:pPr>
        <w:tabs>
          <w:tab w:val="num" w:pos="5760"/>
        </w:tabs>
        <w:ind w:left="5760" w:hanging="360"/>
      </w:pPr>
      <w:rPr>
        <w:rFonts w:ascii="Arial" w:hAnsi="Arial" w:hint="default"/>
      </w:rPr>
    </w:lvl>
    <w:lvl w:ilvl="8" w:tplc="E9FAA3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6885882"/>
    <w:multiLevelType w:val="hybridMultilevel"/>
    <w:tmpl w:val="85962B42"/>
    <w:lvl w:ilvl="0" w:tplc="FDB23BDC">
      <w:start w:val="1"/>
      <w:numFmt w:val="bullet"/>
      <w:lvlText w:val="•"/>
      <w:lvlJc w:val="left"/>
      <w:pPr>
        <w:tabs>
          <w:tab w:val="num" w:pos="720"/>
        </w:tabs>
        <w:ind w:left="720" w:hanging="360"/>
      </w:pPr>
      <w:rPr>
        <w:rFonts w:ascii="Arial" w:hAnsi="Arial" w:hint="default"/>
      </w:rPr>
    </w:lvl>
    <w:lvl w:ilvl="1" w:tplc="E3EEBC34">
      <w:start w:val="22"/>
      <w:numFmt w:val="bullet"/>
      <w:lvlText w:val="•"/>
      <w:lvlJc w:val="left"/>
      <w:pPr>
        <w:tabs>
          <w:tab w:val="num" w:pos="1440"/>
        </w:tabs>
        <w:ind w:left="1440" w:hanging="360"/>
      </w:pPr>
      <w:rPr>
        <w:rFonts w:ascii="Arial" w:hAnsi="Arial" w:hint="default"/>
      </w:rPr>
    </w:lvl>
    <w:lvl w:ilvl="2" w:tplc="AA3AEBDC" w:tentative="1">
      <w:start w:val="1"/>
      <w:numFmt w:val="bullet"/>
      <w:lvlText w:val="•"/>
      <w:lvlJc w:val="left"/>
      <w:pPr>
        <w:tabs>
          <w:tab w:val="num" w:pos="2160"/>
        </w:tabs>
        <w:ind w:left="2160" w:hanging="360"/>
      </w:pPr>
      <w:rPr>
        <w:rFonts w:ascii="Arial" w:hAnsi="Arial" w:hint="default"/>
      </w:rPr>
    </w:lvl>
    <w:lvl w:ilvl="3" w:tplc="0694D778" w:tentative="1">
      <w:start w:val="1"/>
      <w:numFmt w:val="bullet"/>
      <w:lvlText w:val="•"/>
      <w:lvlJc w:val="left"/>
      <w:pPr>
        <w:tabs>
          <w:tab w:val="num" w:pos="2880"/>
        </w:tabs>
        <w:ind w:left="2880" w:hanging="360"/>
      </w:pPr>
      <w:rPr>
        <w:rFonts w:ascii="Arial" w:hAnsi="Arial" w:hint="default"/>
      </w:rPr>
    </w:lvl>
    <w:lvl w:ilvl="4" w:tplc="C28CE9D2" w:tentative="1">
      <w:start w:val="1"/>
      <w:numFmt w:val="bullet"/>
      <w:lvlText w:val="•"/>
      <w:lvlJc w:val="left"/>
      <w:pPr>
        <w:tabs>
          <w:tab w:val="num" w:pos="3600"/>
        </w:tabs>
        <w:ind w:left="3600" w:hanging="360"/>
      </w:pPr>
      <w:rPr>
        <w:rFonts w:ascii="Arial" w:hAnsi="Arial" w:hint="default"/>
      </w:rPr>
    </w:lvl>
    <w:lvl w:ilvl="5" w:tplc="A1FCE8AE" w:tentative="1">
      <w:start w:val="1"/>
      <w:numFmt w:val="bullet"/>
      <w:lvlText w:val="•"/>
      <w:lvlJc w:val="left"/>
      <w:pPr>
        <w:tabs>
          <w:tab w:val="num" w:pos="4320"/>
        </w:tabs>
        <w:ind w:left="4320" w:hanging="360"/>
      </w:pPr>
      <w:rPr>
        <w:rFonts w:ascii="Arial" w:hAnsi="Arial" w:hint="default"/>
      </w:rPr>
    </w:lvl>
    <w:lvl w:ilvl="6" w:tplc="EA52F3A4" w:tentative="1">
      <w:start w:val="1"/>
      <w:numFmt w:val="bullet"/>
      <w:lvlText w:val="•"/>
      <w:lvlJc w:val="left"/>
      <w:pPr>
        <w:tabs>
          <w:tab w:val="num" w:pos="5040"/>
        </w:tabs>
        <w:ind w:left="5040" w:hanging="360"/>
      </w:pPr>
      <w:rPr>
        <w:rFonts w:ascii="Arial" w:hAnsi="Arial" w:hint="default"/>
      </w:rPr>
    </w:lvl>
    <w:lvl w:ilvl="7" w:tplc="A394D984" w:tentative="1">
      <w:start w:val="1"/>
      <w:numFmt w:val="bullet"/>
      <w:lvlText w:val="•"/>
      <w:lvlJc w:val="left"/>
      <w:pPr>
        <w:tabs>
          <w:tab w:val="num" w:pos="5760"/>
        </w:tabs>
        <w:ind w:left="5760" w:hanging="360"/>
      </w:pPr>
      <w:rPr>
        <w:rFonts w:ascii="Arial" w:hAnsi="Arial" w:hint="default"/>
      </w:rPr>
    </w:lvl>
    <w:lvl w:ilvl="8" w:tplc="5E345E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91D78FF"/>
    <w:multiLevelType w:val="hybridMultilevel"/>
    <w:tmpl w:val="38822C12"/>
    <w:lvl w:ilvl="0" w:tplc="FD5A1326">
      <w:start w:val="1"/>
      <w:numFmt w:val="bullet"/>
      <w:lvlText w:val="•"/>
      <w:lvlJc w:val="left"/>
      <w:pPr>
        <w:tabs>
          <w:tab w:val="num" w:pos="720"/>
        </w:tabs>
        <w:ind w:left="720" w:hanging="360"/>
      </w:pPr>
      <w:rPr>
        <w:rFonts w:ascii="Arial" w:hAnsi="Arial" w:hint="default"/>
      </w:rPr>
    </w:lvl>
    <w:lvl w:ilvl="1" w:tplc="E0883F54" w:tentative="1">
      <w:start w:val="1"/>
      <w:numFmt w:val="bullet"/>
      <w:lvlText w:val="•"/>
      <w:lvlJc w:val="left"/>
      <w:pPr>
        <w:tabs>
          <w:tab w:val="num" w:pos="1440"/>
        </w:tabs>
        <w:ind w:left="1440" w:hanging="360"/>
      </w:pPr>
      <w:rPr>
        <w:rFonts w:ascii="Arial" w:hAnsi="Arial" w:hint="default"/>
      </w:rPr>
    </w:lvl>
    <w:lvl w:ilvl="2" w:tplc="CE6E0BFE" w:tentative="1">
      <w:start w:val="1"/>
      <w:numFmt w:val="bullet"/>
      <w:lvlText w:val="•"/>
      <w:lvlJc w:val="left"/>
      <w:pPr>
        <w:tabs>
          <w:tab w:val="num" w:pos="2160"/>
        </w:tabs>
        <w:ind w:left="2160" w:hanging="360"/>
      </w:pPr>
      <w:rPr>
        <w:rFonts w:ascii="Arial" w:hAnsi="Arial" w:hint="default"/>
      </w:rPr>
    </w:lvl>
    <w:lvl w:ilvl="3" w:tplc="5DE21ADA" w:tentative="1">
      <w:start w:val="1"/>
      <w:numFmt w:val="bullet"/>
      <w:lvlText w:val="•"/>
      <w:lvlJc w:val="left"/>
      <w:pPr>
        <w:tabs>
          <w:tab w:val="num" w:pos="2880"/>
        </w:tabs>
        <w:ind w:left="2880" w:hanging="360"/>
      </w:pPr>
      <w:rPr>
        <w:rFonts w:ascii="Arial" w:hAnsi="Arial" w:hint="default"/>
      </w:rPr>
    </w:lvl>
    <w:lvl w:ilvl="4" w:tplc="7BDAEFEA" w:tentative="1">
      <w:start w:val="1"/>
      <w:numFmt w:val="bullet"/>
      <w:lvlText w:val="•"/>
      <w:lvlJc w:val="left"/>
      <w:pPr>
        <w:tabs>
          <w:tab w:val="num" w:pos="3600"/>
        </w:tabs>
        <w:ind w:left="3600" w:hanging="360"/>
      </w:pPr>
      <w:rPr>
        <w:rFonts w:ascii="Arial" w:hAnsi="Arial" w:hint="default"/>
      </w:rPr>
    </w:lvl>
    <w:lvl w:ilvl="5" w:tplc="7F6255A4" w:tentative="1">
      <w:start w:val="1"/>
      <w:numFmt w:val="bullet"/>
      <w:lvlText w:val="•"/>
      <w:lvlJc w:val="left"/>
      <w:pPr>
        <w:tabs>
          <w:tab w:val="num" w:pos="4320"/>
        </w:tabs>
        <w:ind w:left="4320" w:hanging="360"/>
      </w:pPr>
      <w:rPr>
        <w:rFonts w:ascii="Arial" w:hAnsi="Arial" w:hint="default"/>
      </w:rPr>
    </w:lvl>
    <w:lvl w:ilvl="6" w:tplc="FB9C5AA0" w:tentative="1">
      <w:start w:val="1"/>
      <w:numFmt w:val="bullet"/>
      <w:lvlText w:val="•"/>
      <w:lvlJc w:val="left"/>
      <w:pPr>
        <w:tabs>
          <w:tab w:val="num" w:pos="5040"/>
        </w:tabs>
        <w:ind w:left="5040" w:hanging="360"/>
      </w:pPr>
      <w:rPr>
        <w:rFonts w:ascii="Arial" w:hAnsi="Arial" w:hint="default"/>
      </w:rPr>
    </w:lvl>
    <w:lvl w:ilvl="7" w:tplc="3312B51E" w:tentative="1">
      <w:start w:val="1"/>
      <w:numFmt w:val="bullet"/>
      <w:lvlText w:val="•"/>
      <w:lvlJc w:val="left"/>
      <w:pPr>
        <w:tabs>
          <w:tab w:val="num" w:pos="5760"/>
        </w:tabs>
        <w:ind w:left="5760" w:hanging="360"/>
      </w:pPr>
      <w:rPr>
        <w:rFonts w:ascii="Arial" w:hAnsi="Arial" w:hint="default"/>
      </w:rPr>
    </w:lvl>
    <w:lvl w:ilvl="8" w:tplc="E542BA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A9C51DE"/>
    <w:multiLevelType w:val="hybridMultilevel"/>
    <w:tmpl w:val="E4D67E20"/>
    <w:lvl w:ilvl="0" w:tplc="06568EF6">
      <w:start w:val="1"/>
      <w:numFmt w:val="bullet"/>
      <w:lvlText w:val=""/>
      <w:lvlJc w:val="left"/>
      <w:pPr>
        <w:tabs>
          <w:tab w:val="num" w:pos="720"/>
        </w:tabs>
        <w:ind w:left="720" w:hanging="360"/>
      </w:pPr>
      <w:rPr>
        <w:rFonts w:ascii="Wingdings" w:hAnsi="Wingdings" w:hint="default"/>
      </w:rPr>
    </w:lvl>
    <w:lvl w:ilvl="1" w:tplc="FFCA85D0">
      <w:numFmt w:val="bullet"/>
      <w:lvlText w:val="–"/>
      <w:lvlJc w:val="left"/>
      <w:pPr>
        <w:tabs>
          <w:tab w:val="num" w:pos="1440"/>
        </w:tabs>
        <w:ind w:left="1440" w:hanging="360"/>
      </w:pPr>
      <w:rPr>
        <w:rFonts w:ascii="Times New Roman" w:hAnsi="Times New Roman" w:hint="default"/>
      </w:rPr>
    </w:lvl>
    <w:lvl w:ilvl="2" w:tplc="F454D9DC" w:tentative="1">
      <w:start w:val="1"/>
      <w:numFmt w:val="bullet"/>
      <w:lvlText w:val=""/>
      <w:lvlJc w:val="left"/>
      <w:pPr>
        <w:tabs>
          <w:tab w:val="num" w:pos="2160"/>
        </w:tabs>
        <w:ind w:left="2160" w:hanging="360"/>
      </w:pPr>
      <w:rPr>
        <w:rFonts w:ascii="Wingdings" w:hAnsi="Wingdings" w:hint="default"/>
      </w:rPr>
    </w:lvl>
    <w:lvl w:ilvl="3" w:tplc="501A4802" w:tentative="1">
      <w:start w:val="1"/>
      <w:numFmt w:val="bullet"/>
      <w:lvlText w:val=""/>
      <w:lvlJc w:val="left"/>
      <w:pPr>
        <w:tabs>
          <w:tab w:val="num" w:pos="2880"/>
        </w:tabs>
        <w:ind w:left="2880" w:hanging="360"/>
      </w:pPr>
      <w:rPr>
        <w:rFonts w:ascii="Wingdings" w:hAnsi="Wingdings" w:hint="default"/>
      </w:rPr>
    </w:lvl>
    <w:lvl w:ilvl="4" w:tplc="E86E6776" w:tentative="1">
      <w:start w:val="1"/>
      <w:numFmt w:val="bullet"/>
      <w:lvlText w:val=""/>
      <w:lvlJc w:val="left"/>
      <w:pPr>
        <w:tabs>
          <w:tab w:val="num" w:pos="3600"/>
        </w:tabs>
        <w:ind w:left="3600" w:hanging="360"/>
      </w:pPr>
      <w:rPr>
        <w:rFonts w:ascii="Wingdings" w:hAnsi="Wingdings" w:hint="default"/>
      </w:rPr>
    </w:lvl>
    <w:lvl w:ilvl="5" w:tplc="B3FC4D6C" w:tentative="1">
      <w:start w:val="1"/>
      <w:numFmt w:val="bullet"/>
      <w:lvlText w:val=""/>
      <w:lvlJc w:val="left"/>
      <w:pPr>
        <w:tabs>
          <w:tab w:val="num" w:pos="4320"/>
        </w:tabs>
        <w:ind w:left="4320" w:hanging="360"/>
      </w:pPr>
      <w:rPr>
        <w:rFonts w:ascii="Wingdings" w:hAnsi="Wingdings" w:hint="default"/>
      </w:rPr>
    </w:lvl>
    <w:lvl w:ilvl="6" w:tplc="A6BAD700" w:tentative="1">
      <w:start w:val="1"/>
      <w:numFmt w:val="bullet"/>
      <w:lvlText w:val=""/>
      <w:lvlJc w:val="left"/>
      <w:pPr>
        <w:tabs>
          <w:tab w:val="num" w:pos="5040"/>
        </w:tabs>
        <w:ind w:left="5040" w:hanging="360"/>
      </w:pPr>
      <w:rPr>
        <w:rFonts w:ascii="Wingdings" w:hAnsi="Wingdings" w:hint="default"/>
      </w:rPr>
    </w:lvl>
    <w:lvl w:ilvl="7" w:tplc="99A8685A" w:tentative="1">
      <w:start w:val="1"/>
      <w:numFmt w:val="bullet"/>
      <w:lvlText w:val=""/>
      <w:lvlJc w:val="left"/>
      <w:pPr>
        <w:tabs>
          <w:tab w:val="num" w:pos="5760"/>
        </w:tabs>
        <w:ind w:left="5760" w:hanging="360"/>
      </w:pPr>
      <w:rPr>
        <w:rFonts w:ascii="Wingdings" w:hAnsi="Wingdings" w:hint="default"/>
      </w:rPr>
    </w:lvl>
    <w:lvl w:ilvl="8" w:tplc="A2B444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A6993"/>
    <w:multiLevelType w:val="hybridMultilevel"/>
    <w:tmpl w:val="D89A473A"/>
    <w:lvl w:ilvl="0" w:tplc="D3027CDA">
      <w:start w:val="1"/>
      <w:numFmt w:val="bullet"/>
      <w:lvlText w:val="•"/>
      <w:lvlJc w:val="left"/>
      <w:pPr>
        <w:tabs>
          <w:tab w:val="num" w:pos="720"/>
        </w:tabs>
        <w:ind w:left="720" w:hanging="360"/>
      </w:pPr>
      <w:rPr>
        <w:rFonts w:ascii="Arial" w:hAnsi="Arial" w:hint="default"/>
      </w:rPr>
    </w:lvl>
    <w:lvl w:ilvl="1" w:tplc="4482A85A" w:tentative="1">
      <w:start w:val="1"/>
      <w:numFmt w:val="bullet"/>
      <w:lvlText w:val="•"/>
      <w:lvlJc w:val="left"/>
      <w:pPr>
        <w:tabs>
          <w:tab w:val="num" w:pos="1440"/>
        </w:tabs>
        <w:ind w:left="1440" w:hanging="360"/>
      </w:pPr>
      <w:rPr>
        <w:rFonts w:ascii="Arial" w:hAnsi="Arial" w:hint="default"/>
      </w:rPr>
    </w:lvl>
    <w:lvl w:ilvl="2" w:tplc="20047AD6">
      <w:start w:val="22"/>
      <w:numFmt w:val="bullet"/>
      <w:lvlText w:val="•"/>
      <w:lvlJc w:val="left"/>
      <w:pPr>
        <w:tabs>
          <w:tab w:val="num" w:pos="2160"/>
        </w:tabs>
        <w:ind w:left="2160" w:hanging="360"/>
      </w:pPr>
      <w:rPr>
        <w:rFonts w:ascii="Arial" w:hAnsi="Arial" w:hint="default"/>
      </w:rPr>
    </w:lvl>
    <w:lvl w:ilvl="3" w:tplc="C8EC8F92" w:tentative="1">
      <w:start w:val="1"/>
      <w:numFmt w:val="bullet"/>
      <w:lvlText w:val="•"/>
      <w:lvlJc w:val="left"/>
      <w:pPr>
        <w:tabs>
          <w:tab w:val="num" w:pos="2880"/>
        </w:tabs>
        <w:ind w:left="2880" w:hanging="360"/>
      </w:pPr>
      <w:rPr>
        <w:rFonts w:ascii="Arial" w:hAnsi="Arial" w:hint="default"/>
      </w:rPr>
    </w:lvl>
    <w:lvl w:ilvl="4" w:tplc="4DC267DA" w:tentative="1">
      <w:start w:val="1"/>
      <w:numFmt w:val="bullet"/>
      <w:lvlText w:val="•"/>
      <w:lvlJc w:val="left"/>
      <w:pPr>
        <w:tabs>
          <w:tab w:val="num" w:pos="3600"/>
        </w:tabs>
        <w:ind w:left="3600" w:hanging="360"/>
      </w:pPr>
      <w:rPr>
        <w:rFonts w:ascii="Arial" w:hAnsi="Arial" w:hint="default"/>
      </w:rPr>
    </w:lvl>
    <w:lvl w:ilvl="5" w:tplc="99F4D5B4" w:tentative="1">
      <w:start w:val="1"/>
      <w:numFmt w:val="bullet"/>
      <w:lvlText w:val="•"/>
      <w:lvlJc w:val="left"/>
      <w:pPr>
        <w:tabs>
          <w:tab w:val="num" w:pos="4320"/>
        </w:tabs>
        <w:ind w:left="4320" w:hanging="360"/>
      </w:pPr>
      <w:rPr>
        <w:rFonts w:ascii="Arial" w:hAnsi="Arial" w:hint="default"/>
      </w:rPr>
    </w:lvl>
    <w:lvl w:ilvl="6" w:tplc="DB586B4C" w:tentative="1">
      <w:start w:val="1"/>
      <w:numFmt w:val="bullet"/>
      <w:lvlText w:val="•"/>
      <w:lvlJc w:val="left"/>
      <w:pPr>
        <w:tabs>
          <w:tab w:val="num" w:pos="5040"/>
        </w:tabs>
        <w:ind w:left="5040" w:hanging="360"/>
      </w:pPr>
      <w:rPr>
        <w:rFonts w:ascii="Arial" w:hAnsi="Arial" w:hint="default"/>
      </w:rPr>
    </w:lvl>
    <w:lvl w:ilvl="7" w:tplc="9AA65DC0" w:tentative="1">
      <w:start w:val="1"/>
      <w:numFmt w:val="bullet"/>
      <w:lvlText w:val="•"/>
      <w:lvlJc w:val="left"/>
      <w:pPr>
        <w:tabs>
          <w:tab w:val="num" w:pos="5760"/>
        </w:tabs>
        <w:ind w:left="5760" w:hanging="360"/>
      </w:pPr>
      <w:rPr>
        <w:rFonts w:ascii="Arial" w:hAnsi="Arial" w:hint="default"/>
      </w:rPr>
    </w:lvl>
    <w:lvl w:ilvl="8" w:tplc="2264BB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E1A9D"/>
    <w:multiLevelType w:val="hybridMultilevel"/>
    <w:tmpl w:val="55A4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4200C"/>
    <w:multiLevelType w:val="hybridMultilevel"/>
    <w:tmpl w:val="613CAE98"/>
    <w:lvl w:ilvl="0" w:tplc="7C3A2604">
      <w:start w:val="1"/>
      <w:numFmt w:val="bullet"/>
      <w:lvlText w:val="•"/>
      <w:lvlJc w:val="left"/>
      <w:pPr>
        <w:tabs>
          <w:tab w:val="num" w:pos="720"/>
        </w:tabs>
        <w:ind w:left="720" w:hanging="360"/>
      </w:pPr>
      <w:rPr>
        <w:rFonts w:ascii="Arial" w:hAnsi="Arial" w:hint="default"/>
      </w:rPr>
    </w:lvl>
    <w:lvl w:ilvl="1" w:tplc="C26EA92A">
      <w:start w:val="22"/>
      <w:numFmt w:val="bullet"/>
      <w:lvlText w:val="•"/>
      <w:lvlJc w:val="left"/>
      <w:pPr>
        <w:tabs>
          <w:tab w:val="num" w:pos="1440"/>
        </w:tabs>
        <w:ind w:left="1440" w:hanging="360"/>
      </w:pPr>
      <w:rPr>
        <w:rFonts w:ascii="Arial" w:hAnsi="Arial" w:hint="default"/>
      </w:rPr>
    </w:lvl>
    <w:lvl w:ilvl="2" w:tplc="27A0673E" w:tentative="1">
      <w:start w:val="1"/>
      <w:numFmt w:val="bullet"/>
      <w:lvlText w:val="•"/>
      <w:lvlJc w:val="left"/>
      <w:pPr>
        <w:tabs>
          <w:tab w:val="num" w:pos="2160"/>
        </w:tabs>
        <w:ind w:left="2160" w:hanging="360"/>
      </w:pPr>
      <w:rPr>
        <w:rFonts w:ascii="Arial" w:hAnsi="Arial" w:hint="default"/>
      </w:rPr>
    </w:lvl>
    <w:lvl w:ilvl="3" w:tplc="2EF4AE06" w:tentative="1">
      <w:start w:val="1"/>
      <w:numFmt w:val="bullet"/>
      <w:lvlText w:val="•"/>
      <w:lvlJc w:val="left"/>
      <w:pPr>
        <w:tabs>
          <w:tab w:val="num" w:pos="2880"/>
        </w:tabs>
        <w:ind w:left="2880" w:hanging="360"/>
      </w:pPr>
      <w:rPr>
        <w:rFonts w:ascii="Arial" w:hAnsi="Arial" w:hint="default"/>
      </w:rPr>
    </w:lvl>
    <w:lvl w:ilvl="4" w:tplc="A8B4818A" w:tentative="1">
      <w:start w:val="1"/>
      <w:numFmt w:val="bullet"/>
      <w:lvlText w:val="•"/>
      <w:lvlJc w:val="left"/>
      <w:pPr>
        <w:tabs>
          <w:tab w:val="num" w:pos="3600"/>
        </w:tabs>
        <w:ind w:left="3600" w:hanging="360"/>
      </w:pPr>
      <w:rPr>
        <w:rFonts w:ascii="Arial" w:hAnsi="Arial" w:hint="default"/>
      </w:rPr>
    </w:lvl>
    <w:lvl w:ilvl="5" w:tplc="0CF2004A" w:tentative="1">
      <w:start w:val="1"/>
      <w:numFmt w:val="bullet"/>
      <w:lvlText w:val="•"/>
      <w:lvlJc w:val="left"/>
      <w:pPr>
        <w:tabs>
          <w:tab w:val="num" w:pos="4320"/>
        </w:tabs>
        <w:ind w:left="4320" w:hanging="360"/>
      </w:pPr>
      <w:rPr>
        <w:rFonts w:ascii="Arial" w:hAnsi="Arial" w:hint="default"/>
      </w:rPr>
    </w:lvl>
    <w:lvl w:ilvl="6" w:tplc="89AE6F1C" w:tentative="1">
      <w:start w:val="1"/>
      <w:numFmt w:val="bullet"/>
      <w:lvlText w:val="•"/>
      <w:lvlJc w:val="left"/>
      <w:pPr>
        <w:tabs>
          <w:tab w:val="num" w:pos="5040"/>
        </w:tabs>
        <w:ind w:left="5040" w:hanging="360"/>
      </w:pPr>
      <w:rPr>
        <w:rFonts w:ascii="Arial" w:hAnsi="Arial" w:hint="default"/>
      </w:rPr>
    </w:lvl>
    <w:lvl w:ilvl="7" w:tplc="EF42636C" w:tentative="1">
      <w:start w:val="1"/>
      <w:numFmt w:val="bullet"/>
      <w:lvlText w:val="•"/>
      <w:lvlJc w:val="left"/>
      <w:pPr>
        <w:tabs>
          <w:tab w:val="num" w:pos="5760"/>
        </w:tabs>
        <w:ind w:left="5760" w:hanging="360"/>
      </w:pPr>
      <w:rPr>
        <w:rFonts w:ascii="Arial" w:hAnsi="Arial" w:hint="default"/>
      </w:rPr>
    </w:lvl>
    <w:lvl w:ilvl="8" w:tplc="7D26BA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70DBC"/>
    <w:multiLevelType w:val="hybridMultilevel"/>
    <w:tmpl w:val="3DEE226C"/>
    <w:lvl w:ilvl="0" w:tplc="E208D6A4">
      <w:start w:val="1"/>
      <w:numFmt w:val="bullet"/>
      <w:lvlText w:val="•"/>
      <w:lvlJc w:val="left"/>
      <w:pPr>
        <w:tabs>
          <w:tab w:val="num" w:pos="720"/>
        </w:tabs>
        <w:ind w:left="720" w:hanging="360"/>
      </w:pPr>
      <w:rPr>
        <w:rFonts w:ascii="Arial" w:hAnsi="Arial" w:hint="default"/>
      </w:rPr>
    </w:lvl>
    <w:lvl w:ilvl="1" w:tplc="DB0264FC" w:tentative="1">
      <w:start w:val="1"/>
      <w:numFmt w:val="bullet"/>
      <w:lvlText w:val="•"/>
      <w:lvlJc w:val="left"/>
      <w:pPr>
        <w:tabs>
          <w:tab w:val="num" w:pos="1440"/>
        </w:tabs>
        <w:ind w:left="1440" w:hanging="360"/>
      </w:pPr>
      <w:rPr>
        <w:rFonts w:ascii="Arial" w:hAnsi="Arial" w:hint="default"/>
      </w:rPr>
    </w:lvl>
    <w:lvl w:ilvl="2" w:tplc="AF90CA10" w:tentative="1">
      <w:start w:val="1"/>
      <w:numFmt w:val="bullet"/>
      <w:lvlText w:val="•"/>
      <w:lvlJc w:val="left"/>
      <w:pPr>
        <w:tabs>
          <w:tab w:val="num" w:pos="2160"/>
        </w:tabs>
        <w:ind w:left="2160" w:hanging="360"/>
      </w:pPr>
      <w:rPr>
        <w:rFonts w:ascii="Arial" w:hAnsi="Arial" w:hint="default"/>
      </w:rPr>
    </w:lvl>
    <w:lvl w:ilvl="3" w:tplc="5F4C4D10" w:tentative="1">
      <w:start w:val="1"/>
      <w:numFmt w:val="bullet"/>
      <w:lvlText w:val="•"/>
      <w:lvlJc w:val="left"/>
      <w:pPr>
        <w:tabs>
          <w:tab w:val="num" w:pos="2880"/>
        </w:tabs>
        <w:ind w:left="2880" w:hanging="360"/>
      </w:pPr>
      <w:rPr>
        <w:rFonts w:ascii="Arial" w:hAnsi="Arial" w:hint="default"/>
      </w:rPr>
    </w:lvl>
    <w:lvl w:ilvl="4" w:tplc="CDF2679C" w:tentative="1">
      <w:start w:val="1"/>
      <w:numFmt w:val="bullet"/>
      <w:lvlText w:val="•"/>
      <w:lvlJc w:val="left"/>
      <w:pPr>
        <w:tabs>
          <w:tab w:val="num" w:pos="3600"/>
        </w:tabs>
        <w:ind w:left="3600" w:hanging="360"/>
      </w:pPr>
      <w:rPr>
        <w:rFonts w:ascii="Arial" w:hAnsi="Arial" w:hint="default"/>
      </w:rPr>
    </w:lvl>
    <w:lvl w:ilvl="5" w:tplc="3954B9EC" w:tentative="1">
      <w:start w:val="1"/>
      <w:numFmt w:val="bullet"/>
      <w:lvlText w:val="•"/>
      <w:lvlJc w:val="left"/>
      <w:pPr>
        <w:tabs>
          <w:tab w:val="num" w:pos="4320"/>
        </w:tabs>
        <w:ind w:left="4320" w:hanging="360"/>
      </w:pPr>
      <w:rPr>
        <w:rFonts w:ascii="Arial" w:hAnsi="Arial" w:hint="default"/>
      </w:rPr>
    </w:lvl>
    <w:lvl w:ilvl="6" w:tplc="18E43A96" w:tentative="1">
      <w:start w:val="1"/>
      <w:numFmt w:val="bullet"/>
      <w:lvlText w:val="•"/>
      <w:lvlJc w:val="left"/>
      <w:pPr>
        <w:tabs>
          <w:tab w:val="num" w:pos="5040"/>
        </w:tabs>
        <w:ind w:left="5040" w:hanging="360"/>
      </w:pPr>
      <w:rPr>
        <w:rFonts w:ascii="Arial" w:hAnsi="Arial" w:hint="default"/>
      </w:rPr>
    </w:lvl>
    <w:lvl w:ilvl="7" w:tplc="EF369F02" w:tentative="1">
      <w:start w:val="1"/>
      <w:numFmt w:val="bullet"/>
      <w:lvlText w:val="•"/>
      <w:lvlJc w:val="left"/>
      <w:pPr>
        <w:tabs>
          <w:tab w:val="num" w:pos="5760"/>
        </w:tabs>
        <w:ind w:left="5760" w:hanging="360"/>
      </w:pPr>
      <w:rPr>
        <w:rFonts w:ascii="Arial" w:hAnsi="Arial" w:hint="default"/>
      </w:rPr>
    </w:lvl>
    <w:lvl w:ilvl="8" w:tplc="AE5C7C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43E4C"/>
    <w:multiLevelType w:val="hybridMultilevel"/>
    <w:tmpl w:val="643A5DD2"/>
    <w:lvl w:ilvl="0" w:tplc="9638658C">
      <w:start w:val="1"/>
      <w:numFmt w:val="bullet"/>
      <w:lvlText w:val="•"/>
      <w:lvlJc w:val="left"/>
      <w:pPr>
        <w:tabs>
          <w:tab w:val="num" w:pos="720"/>
        </w:tabs>
        <w:ind w:left="720" w:hanging="360"/>
      </w:pPr>
      <w:rPr>
        <w:rFonts w:ascii="Arial" w:hAnsi="Arial" w:hint="default"/>
      </w:rPr>
    </w:lvl>
    <w:lvl w:ilvl="1" w:tplc="366ADC36">
      <w:start w:val="22"/>
      <w:numFmt w:val="bullet"/>
      <w:lvlText w:val="•"/>
      <w:lvlJc w:val="left"/>
      <w:pPr>
        <w:tabs>
          <w:tab w:val="num" w:pos="1440"/>
        </w:tabs>
        <w:ind w:left="1440" w:hanging="360"/>
      </w:pPr>
      <w:rPr>
        <w:rFonts w:ascii="Arial" w:hAnsi="Arial" w:hint="default"/>
      </w:rPr>
    </w:lvl>
    <w:lvl w:ilvl="2" w:tplc="AD5E7F10">
      <w:start w:val="22"/>
      <w:numFmt w:val="bullet"/>
      <w:lvlText w:val="•"/>
      <w:lvlJc w:val="left"/>
      <w:pPr>
        <w:tabs>
          <w:tab w:val="num" w:pos="2160"/>
        </w:tabs>
        <w:ind w:left="2160" w:hanging="360"/>
      </w:pPr>
      <w:rPr>
        <w:rFonts w:ascii="Arial" w:hAnsi="Arial" w:hint="default"/>
      </w:rPr>
    </w:lvl>
    <w:lvl w:ilvl="3" w:tplc="19C0394C">
      <w:start w:val="22"/>
      <w:numFmt w:val="bullet"/>
      <w:lvlText w:val="•"/>
      <w:lvlJc w:val="left"/>
      <w:pPr>
        <w:tabs>
          <w:tab w:val="num" w:pos="2880"/>
        </w:tabs>
        <w:ind w:left="2880" w:hanging="360"/>
      </w:pPr>
      <w:rPr>
        <w:rFonts w:ascii="Arial" w:hAnsi="Arial" w:hint="default"/>
      </w:rPr>
    </w:lvl>
    <w:lvl w:ilvl="4" w:tplc="A9440CDC" w:tentative="1">
      <w:start w:val="1"/>
      <w:numFmt w:val="bullet"/>
      <w:lvlText w:val="•"/>
      <w:lvlJc w:val="left"/>
      <w:pPr>
        <w:tabs>
          <w:tab w:val="num" w:pos="3600"/>
        </w:tabs>
        <w:ind w:left="3600" w:hanging="360"/>
      </w:pPr>
      <w:rPr>
        <w:rFonts w:ascii="Arial" w:hAnsi="Arial" w:hint="default"/>
      </w:rPr>
    </w:lvl>
    <w:lvl w:ilvl="5" w:tplc="B15A422A" w:tentative="1">
      <w:start w:val="1"/>
      <w:numFmt w:val="bullet"/>
      <w:lvlText w:val="•"/>
      <w:lvlJc w:val="left"/>
      <w:pPr>
        <w:tabs>
          <w:tab w:val="num" w:pos="4320"/>
        </w:tabs>
        <w:ind w:left="4320" w:hanging="360"/>
      </w:pPr>
      <w:rPr>
        <w:rFonts w:ascii="Arial" w:hAnsi="Arial" w:hint="default"/>
      </w:rPr>
    </w:lvl>
    <w:lvl w:ilvl="6" w:tplc="A830E476" w:tentative="1">
      <w:start w:val="1"/>
      <w:numFmt w:val="bullet"/>
      <w:lvlText w:val="•"/>
      <w:lvlJc w:val="left"/>
      <w:pPr>
        <w:tabs>
          <w:tab w:val="num" w:pos="5040"/>
        </w:tabs>
        <w:ind w:left="5040" w:hanging="360"/>
      </w:pPr>
      <w:rPr>
        <w:rFonts w:ascii="Arial" w:hAnsi="Arial" w:hint="default"/>
      </w:rPr>
    </w:lvl>
    <w:lvl w:ilvl="7" w:tplc="0D165F82" w:tentative="1">
      <w:start w:val="1"/>
      <w:numFmt w:val="bullet"/>
      <w:lvlText w:val="•"/>
      <w:lvlJc w:val="left"/>
      <w:pPr>
        <w:tabs>
          <w:tab w:val="num" w:pos="5760"/>
        </w:tabs>
        <w:ind w:left="5760" w:hanging="360"/>
      </w:pPr>
      <w:rPr>
        <w:rFonts w:ascii="Arial" w:hAnsi="Arial" w:hint="default"/>
      </w:rPr>
    </w:lvl>
    <w:lvl w:ilvl="8" w:tplc="647A2B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E52051"/>
    <w:multiLevelType w:val="hybridMultilevel"/>
    <w:tmpl w:val="F86022E2"/>
    <w:lvl w:ilvl="0" w:tplc="9E8A7B48">
      <w:start w:val="1"/>
      <w:numFmt w:val="bullet"/>
      <w:lvlText w:val="•"/>
      <w:lvlJc w:val="left"/>
      <w:pPr>
        <w:tabs>
          <w:tab w:val="num" w:pos="720"/>
        </w:tabs>
        <w:ind w:left="720" w:hanging="360"/>
      </w:pPr>
      <w:rPr>
        <w:rFonts w:ascii="Arial" w:hAnsi="Arial" w:hint="default"/>
      </w:rPr>
    </w:lvl>
    <w:lvl w:ilvl="1" w:tplc="EAD204BA" w:tentative="1">
      <w:start w:val="1"/>
      <w:numFmt w:val="bullet"/>
      <w:lvlText w:val="•"/>
      <w:lvlJc w:val="left"/>
      <w:pPr>
        <w:tabs>
          <w:tab w:val="num" w:pos="1440"/>
        </w:tabs>
        <w:ind w:left="1440" w:hanging="360"/>
      </w:pPr>
      <w:rPr>
        <w:rFonts w:ascii="Arial" w:hAnsi="Arial" w:hint="default"/>
      </w:rPr>
    </w:lvl>
    <w:lvl w:ilvl="2" w:tplc="AE4AD31E" w:tentative="1">
      <w:start w:val="1"/>
      <w:numFmt w:val="bullet"/>
      <w:lvlText w:val="•"/>
      <w:lvlJc w:val="left"/>
      <w:pPr>
        <w:tabs>
          <w:tab w:val="num" w:pos="2160"/>
        </w:tabs>
        <w:ind w:left="2160" w:hanging="360"/>
      </w:pPr>
      <w:rPr>
        <w:rFonts w:ascii="Arial" w:hAnsi="Arial" w:hint="default"/>
      </w:rPr>
    </w:lvl>
    <w:lvl w:ilvl="3" w:tplc="D472C90C" w:tentative="1">
      <w:start w:val="1"/>
      <w:numFmt w:val="bullet"/>
      <w:lvlText w:val="•"/>
      <w:lvlJc w:val="left"/>
      <w:pPr>
        <w:tabs>
          <w:tab w:val="num" w:pos="2880"/>
        </w:tabs>
        <w:ind w:left="2880" w:hanging="360"/>
      </w:pPr>
      <w:rPr>
        <w:rFonts w:ascii="Arial" w:hAnsi="Arial" w:hint="default"/>
      </w:rPr>
    </w:lvl>
    <w:lvl w:ilvl="4" w:tplc="5AA03B20" w:tentative="1">
      <w:start w:val="1"/>
      <w:numFmt w:val="bullet"/>
      <w:lvlText w:val="•"/>
      <w:lvlJc w:val="left"/>
      <w:pPr>
        <w:tabs>
          <w:tab w:val="num" w:pos="3600"/>
        </w:tabs>
        <w:ind w:left="3600" w:hanging="360"/>
      </w:pPr>
      <w:rPr>
        <w:rFonts w:ascii="Arial" w:hAnsi="Arial" w:hint="default"/>
      </w:rPr>
    </w:lvl>
    <w:lvl w:ilvl="5" w:tplc="BECE8E72" w:tentative="1">
      <w:start w:val="1"/>
      <w:numFmt w:val="bullet"/>
      <w:lvlText w:val="•"/>
      <w:lvlJc w:val="left"/>
      <w:pPr>
        <w:tabs>
          <w:tab w:val="num" w:pos="4320"/>
        </w:tabs>
        <w:ind w:left="4320" w:hanging="360"/>
      </w:pPr>
      <w:rPr>
        <w:rFonts w:ascii="Arial" w:hAnsi="Arial" w:hint="default"/>
      </w:rPr>
    </w:lvl>
    <w:lvl w:ilvl="6" w:tplc="1E4A7868" w:tentative="1">
      <w:start w:val="1"/>
      <w:numFmt w:val="bullet"/>
      <w:lvlText w:val="•"/>
      <w:lvlJc w:val="left"/>
      <w:pPr>
        <w:tabs>
          <w:tab w:val="num" w:pos="5040"/>
        </w:tabs>
        <w:ind w:left="5040" w:hanging="360"/>
      </w:pPr>
      <w:rPr>
        <w:rFonts w:ascii="Arial" w:hAnsi="Arial" w:hint="default"/>
      </w:rPr>
    </w:lvl>
    <w:lvl w:ilvl="7" w:tplc="966672B0" w:tentative="1">
      <w:start w:val="1"/>
      <w:numFmt w:val="bullet"/>
      <w:lvlText w:val="•"/>
      <w:lvlJc w:val="left"/>
      <w:pPr>
        <w:tabs>
          <w:tab w:val="num" w:pos="5760"/>
        </w:tabs>
        <w:ind w:left="5760" w:hanging="360"/>
      </w:pPr>
      <w:rPr>
        <w:rFonts w:ascii="Arial" w:hAnsi="Arial" w:hint="default"/>
      </w:rPr>
    </w:lvl>
    <w:lvl w:ilvl="8" w:tplc="2ADCAB8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F676AE"/>
    <w:multiLevelType w:val="hybridMultilevel"/>
    <w:tmpl w:val="76C27070"/>
    <w:lvl w:ilvl="0" w:tplc="FB326FFA">
      <w:start w:val="1"/>
      <w:numFmt w:val="bullet"/>
      <w:lvlText w:val="•"/>
      <w:lvlJc w:val="left"/>
      <w:pPr>
        <w:tabs>
          <w:tab w:val="num" w:pos="720"/>
        </w:tabs>
        <w:ind w:left="720" w:hanging="360"/>
      </w:pPr>
      <w:rPr>
        <w:rFonts w:ascii="Arial" w:hAnsi="Arial" w:hint="default"/>
      </w:rPr>
    </w:lvl>
    <w:lvl w:ilvl="1" w:tplc="6696F09A">
      <w:start w:val="22"/>
      <w:numFmt w:val="bullet"/>
      <w:lvlText w:val="•"/>
      <w:lvlJc w:val="left"/>
      <w:pPr>
        <w:tabs>
          <w:tab w:val="num" w:pos="1440"/>
        </w:tabs>
        <w:ind w:left="1440" w:hanging="360"/>
      </w:pPr>
      <w:rPr>
        <w:rFonts w:ascii="Arial" w:hAnsi="Arial" w:hint="default"/>
      </w:rPr>
    </w:lvl>
    <w:lvl w:ilvl="2" w:tplc="0E5E8CD8" w:tentative="1">
      <w:start w:val="1"/>
      <w:numFmt w:val="bullet"/>
      <w:lvlText w:val="•"/>
      <w:lvlJc w:val="left"/>
      <w:pPr>
        <w:tabs>
          <w:tab w:val="num" w:pos="2160"/>
        </w:tabs>
        <w:ind w:left="2160" w:hanging="360"/>
      </w:pPr>
      <w:rPr>
        <w:rFonts w:ascii="Arial" w:hAnsi="Arial" w:hint="default"/>
      </w:rPr>
    </w:lvl>
    <w:lvl w:ilvl="3" w:tplc="C78CF150" w:tentative="1">
      <w:start w:val="1"/>
      <w:numFmt w:val="bullet"/>
      <w:lvlText w:val="•"/>
      <w:lvlJc w:val="left"/>
      <w:pPr>
        <w:tabs>
          <w:tab w:val="num" w:pos="2880"/>
        </w:tabs>
        <w:ind w:left="2880" w:hanging="360"/>
      </w:pPr>
      <w:rPr>
        <w:rFonts w:ascii="Arial" w:hAnsi="Arial" w:hint="default"/>
      </w:rPr>
    </w:lvl>
    <w:lvl w:ilvl="4" w:tplc="13F27838" w:tentative="1">
      <w:start w:val="1"/>
      <w:numFmt w:val="bullet"/>
      <w:lvlText w:val="•"/>
      <w:lvlJc w:val="left"/>
      <w:pPr>
        <w:tabs>
          <w:tab w:val="num" w:pos="3600"/>
        </w:tabs>
        <w:ind w:left="3600" w:hanging="360"/>
      </w:pPr>
      <w:rPr>
        <w:rFonts w:ascii="Arial" w:hAnsi="Arial" w:hint="default"/>
      </w:rPr>
    </w:lvl>
    <w:lvl w:ilvl="5" w:tplc="76E00E60" w:tentative="1">
      <w:start w:val="1"/>
      <w:numFmt w:val="bullet"/>
      <w:lvlText w:val="•"/>
      <w:lvlJc w:val="left"/>
      <w:pPr>
        <w:tabs>
          <w:tab w:val="num" w:pos="4320"/>
        </w:tabs>
        <w:ind w:left="4320" w:hanging="360"/>
      </w:pPr>
      <w:rPr>
        <w:rFonts w:ascii="Arial" w:hAnsi="Arial" w:hint="default"/>
      </w:rPr>
    </w:lvl>
    <w:lvl w:ilvl="6" w:tplc="CC847AA6" w:tentative="1">
      <w:start w:val="1"/>
      <w:numFmt w:val="bullet"/>
      <w:lvlText w:val="•"/>
      <w:lvlJc w:val="left"/>
      <w:pPr>
        <w:tabs>
          <w:tab w:val="num" w:pos="5040"/>
        </w:tabs>
        <w:ind w:left="5040" w:hanging="360"/>
      </w:pPr>
      <w:rPr>
        <w:rFonts w:ascii="Arial" w:hAnsi="Arial" w:hint="default"/>
      </w:rPr>
    </w:lvl>
    <w:lvl w:ilvl="7" w:tplc="CE2CF9CE" w:tentative="1">
      <w:start w:val="1"/>
      <w:numFmt w:val="bullet"/>
      <w:lvlText w:val="•"/>
      <w:lvlJc w:val="left"/>
      <w:pPr>
        <w:tabs>
          <w:tab w:val="num" w:pos="5760"/>
        </w:tabs>
        <w:ind w:left="5760" w:hanging="360"/>
      </w:pPr>
      <w:rPr>
        <w:rFonts w:ascii="Arial" w:hAnsi="Arial" w:hint="default"/>
      </w:rPr>
    </w:lvl>
    <w:lvl w:ilvl="8" w:tplc="FC9695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2"/>
  </w:num>
  <w:num w:numId="2">
    <w:abstractNumId w:val="4"/>
  </w:num>
  <w:num w:numId="3">
    <w:abstractNumId w:val="8"/>
  </w:num>
  <w:num w:numId="4">
    <w:abstractNumId w:val="30"/>
  </w:num>
  <w:num w:numId="5">
    <w:abstractNumId w:val="20"/>
  </w:num>
  <w:num w:numId="6">
    <w:abstractNumId w:val="15"/>
  </w:num>
  <w:num w:numId="7">
    <w:abstractNumId w:val="7"/>
  </w:num>
  <w:num w:numId="8">
    <w:abstractNumId w:val="10"/>
  </w:num>
  <w:num w:numId="9">
    <w:abstractNumId w:val="24"/>
  </w:num>
  <w:num w:numId="10">
    <w:abstractNumId w:val="18"/>
  </w:num>
  <w:num w:numId="11">
    <w:abstractNumId w:val="14"/>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27"/>
  </w:num>
  <w:num w:numId="20">
    <w:abstractNumId w:val="31"/>
  </w:num>
  <w:num w:numId="21">
    <w:abstractNumId w:val="19"/>
  </w:num>
  <w:num w:numId="22">
    <w:abstractNumId w:val="3"/>
  </w:num>
  <w:num w:numId="23">
    <w:abstractNumId w:val="9"/>
  </w:num>
  <w:num w:numId="24">
    <w:abstractNumId w:val="0"/>
  </w:num>
  <w:num w:numId="25">
    <w:abstractNumId w:val="11"/>
  </w:num>
  <w:num w:numId="26">
    <w:abstractNumId w:val="13"/>
  </w:num>
  <w:num w:numId="27">
    <w:abstractNumId w:val="25"/>
  </w:num>
  <w:num w:numId="28">
    <w:abstractNumId w:val="12"/>
  </w:num>
  <w:num w:numId="29">
    <w:abstractNumId w:val="28"/>
  </w:num>
  <w:num w:numId="30">
    <w:abstractNumId w:val="5"/>
  </w:num>
  <w:num w:numId="31">
    <w:abstractNumId w:val="26"/>
  </w:num>
  <w:num w:numId="32">
    <w:abstractNumId w:val="2"/>
  </w:num>
  <w:num w:numId="33">
    <w:abstractNumId w:val="21"/>
  </w:num>
  <w:num w:numId="34">
    <w:abstractNumId w:val="32"/>
  </w:num>
  <w:num w:numId="35">
    <w:abstractNumId w:val="16"/>
  </w:num>
  <w:num w:numId="36">
    <w:abstractNumId w:val="6"/>
  </w:num>
  <w:num w:numId="37">
    <w:abstractNumId w:val="17"/>
  </w:num>
  <w:num w:numId="38">
    <w:abstractNumId w:val="33"/>
  </w:num>
  <w:num w:numId="39">
    <w:abstractNumId w:val="23"/>
  </w:num>
  <w:num w:numId="40">
    <w:abstractNumId w:val="34"/>
  </w:num>
  <w:num w:numId="41">
    <w:abstractNumId w:val="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7178A"/>
    <w:rsid w:val="000B214E"/>
    <w:rsid w:val="000F1A72"/>
    <w:rsid w:val="000F67D1"/>
    <w:rsid w:val="000F78B6"/>
    <w:rsid w:val="0012401B"/>
    <w:rsid w:val="00155B56"/>
    <w:rsid w:val="00174AED"/>
    <w:rsid w:val="00181000"/>
    <w:rsid w:val="00194BE6"/>
    <w:rsid w:val="001D097D"/>
    <w:rsid w:val="001D4669"/>
    <w:rsid w:val="00206A05"/>
    <w:rsid w:val="00220AA3"/>
    <w:rsid w:val="00240501"/>
    <w:rsid w:val="002570A6"/>
    <w:rsid w:val="002675D9"/>
    <w:rsid w:val="0029196D"/>
    <w:rsid w:val="002939D1"/>
    <w:rsid w:val="002B7C4D"/>
    <w:rsid w:val="002C5713"/>
    <w:rsid w:val="00305C94"/>
    <w:rsid w:val="003A5A0D"/>
    <w:rsid w:val="003C0DC9"/>
    <w:rsid w:val="003D3EE9"/>
    <w:rsid w:val="004341E0"/>
    <w:rsid w:val="00470598"/>
    <w:rsid w:val="00477FA6"/>
    <w:rsid w:val="0049788E"/>
    <w:rsid w:val="00532DE8"/>
    <w:rsid w:val="005341BF"/>
    <w:rsid w:val="00535541"/>
    <w:rsid w:val="00593A4E"/>
    <w:rsid w:val="005A4F95"/>
    <w:rsid w:val="005B703A"/>
    <w:rsid w:val="005C3A3E"/>
    <w:rsid w:val="005E4B2E"/>
    <w:rsid w:val="006127D1"/>
    <w:rsid w:val="00643296"/>
    <w:rsid w:val="006717CD"/>
    <w:rsid w:val="006A58A0"/>
    <w:rsid w:val="007030B9"/>
    <w:rsid w:val="00732F8C"/>
    <w:rsid w:val="00757725"/>
    <w:rsid w:val="00762EA9"/>
    <w:rsid w:val="00764ED3"/>
    <w:rsid w:val="007D1259"/>
    <w:rsid w:val="007F6FA1"/>
    <w:rsid w:val="00817978"/>
    <w:rsid w:val="008423E7"/>
    <w:rsid w:val="00844FCC"/>
    <w:rsid w:val="00857923"/>
    <w:rsid w:val="00857BED"/>
    <w:rsid w:val="008B68A5"/>
    <w:rsid w:val="00940108"/>
    <w:rsid w:val="00965EFA"/>
    <w:rsid w:val="009A19E5"/>
    <w:rsid w:val="009A1ABC"/>
    <w:rsid w:val="009B2F5A"/>
    <w:rsid w:val="009C6F64"/>
    <w:rsid w:val="009D54A6"/>
    <w:rsid w:val="00A12858"/>
    <w:rsid w:val="00A66DB7"/>
    <w:rsid w:val="00A67E24"/>
    <w:rsid w:val="00A77B39"/>
    <w:rsid w:val="00A81ECE"/>
    <w:rsid w:val="00AB6505"/>
    <w:rsid w:val="00AE3830"/>
    <w:rsid w:val="00AF7580"/>
    <w:rsid w:val="00B0167C"/>
    <w:rsid w:val="00B10EA6"/>
    <w:rsid w:val="00B50204"/>
    <w:rsid w:val="00B71A72"/>
    <w:rsid w:val="00B760FC"/>
    <w:rsid w:val="00B93BC9"/>
    <w:rsid w:val="00BA2DE8"/>
    <w:rsid w:val="00BC17E4"/>
    <w:rsid w:val="00C05615"/>
    <w:rsid w:val="00C05E3D"/>
    <w:rsid w:val="00C63EEC"/>
    <w:rsid w:val="00C8092F"/>
    <w:rsid w:val="00CA3852"/>
    <w:rsid w:val="00CB4D70"/>
    <w:rsid w:val="00CE4401"/>
    <w:rsid w:val="00D24C26"/>
    <w:rsid w:val="00D87BD4"/>
    <w:rsid w:val="00DA3B8E"/>
    <w:rsid w:val="00DA74B9"/>
    <w:rsid w:val="00DB4FA0"/>
    <w:rsid w:val="00DD2078"/>
    <w:rsid w:val="00DF348A"/>
    <w:rsid w:val="00DF6193"/>
    <w:rsid w:val="00DF7E7C"/>
    <w:rsid w:val="00E004A1"/>
    <w:rsid w:val="00E07472"/>
    <w:rsid w:val="00E329A6"/>
    <w:rsid w:val="00E3692C"/>
    <w:rsid w:val="00E46583"/>
    <w:rsid w:val="00E702A9"/>
    <w:rsid w:val="00E861D2"/>
    <w:rsid w:val="00E93036"/>
    <w:rsid w:val="00E972B8"/>
    <w:rsid w:val="00EA10D6"/>
    <w:rsid w:val="00EC4B58"/>
    <w:rsid w:val="00EF587B"/>
    <w:rsid w:val="00F113B7"/>
    <w:rsid w:val="00F32F36"/>
    <w:rsid w:val="00F54AE4"/>
    <w:rsid w:val="00F60E17"/>
    <w:rsid w:val="00F732C4"/>
    <w:rsid w:val="00FA1872"/>
    <w:rsid w:val="00FC267F"/>
    <w:rsid w:val="00FC606A"/>
    <w:rsid w:val="00FC6802"/>
    <w:rsid w:val="00FD30FC"/>
    <w:rsid w:val="00FE3E07"/>
    <w:rsid w:val="00FE7CDA"/>
    <w:rsid w:val="00FF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702A9"/>
    <w:rPr>
      <w:sz w:val="24"/>
    </w:rPr>
  </w:style>
  <w:style w:type="character" w:styleId="UnresolvedMention">
    <w:name w:val="Unresolved Mention"/>
    <w:basedOn w:val="DefaultParagraphFont"/>
    <w:uiPriority w:val="99"/>
    <w:semiHidden/>
    <w:unhideWhenUsed/>
    <w:rsid w:val="00857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5003">
      <w:bodyDiv w:val="1"/>
      <w:marLeft w:val="0"/>
      <w:marRight w:val="0"/>
      <w:marTop w:val="0"/>
      <w:marBottom w:val="0"/>
      <w:divBdr>
        <w:top w:val="none" w:sz="0" w:space="0" w:color="auto"/>
        <w:left w:val="none" w:sz="0" w:space="0" w:color="auto"/>
        <w:bottom w:val="none" w:sz="0" w:space="0" w:color="auto"/>
        <w:right w:val="none" w:sz="0" w:space="0" w:color="auto"/>
      </w:divBdr>
    </w:div>
    <w:div w:id="72166332">
      <w:bodyDiv w:val="1"/>
      <w:marLeft w:val="0"/>
      <w:marRight w:val="0"/>
      <w:marTop w:val="0"/>
      <w:marBottom w:val="0"/>
      <w:divBdr>
        <w:top w:val="none" w:sz="0" w:space="0" w:color="auto"/>
        <w:left w:val="none" w:sz="0" w:space="0" w:color="auto"/>
        <w:bottom w:val="none" w:sz="0" w:space="0" w:color="auto"/>
        <w:right w:val="none" w:sz="0" w:space="0" w:color="auto"/>
      </w:divBdr>
    </w:div>
    <w:div w:id="321786513">
      <w:bodyDiv w:val="1"/>
      <w:marLeft w:val="0"/>
      <w:marRight w:val="0"/>
      <w:marTop w:val="0"/>
      <w:marBottom w:val="0"/>
      <w:divBdr>
        <w:top w:val="none" w:sz="0" w:space="0" w:color="auto"/>
        <w:left w:val="none" w:sz="0" w:space="0" w:color="auto"/>
        <w:bottom w:val="none" w:sz="0" w:space="0" w:color="auto"/>
        <w:right w:val="none" w:sz="0" w:space="0" w:color="auto"/>
      </w:divBdr>
      <w:divsChild>
        <w:div w:id="2081126582">
          <w:marLeft w:val="446"/>
          <w:marRight w:val="0"/>
          <w:marTop w:val="0"/>
          <w:marBottom w:val="120"/>
          <w:divBdr>
            <w:top w:val="none" w:sz="0" w:space="0" w:color="auto"/>
            <w:left w:val="none" w:sz="0" w:space="0" w:color="auto"/>
            <w:bottom w:val="none" w:sz="0" w:space="0" w:color="auto"/>
            <w:right w:val="none" w:sz="0" w:space="0" w:color="auto"/>
          </w:divBdr>
        </w:div>
      </w:divsChild>
    </w:div>
    <w:div w:id="334696909">
      <w:bodyDiv w:val="1"/>
      <w:marLeft w:val="0"/>
      <w:marRight w:val="0"/>
      <w:marTop w:val="0"/>
      <w:marBottom w:val="0"/>
      <w:divBdr>
        <w:top w:val="none" w:sz="0" w:space="0" w:color="auto"/>
        <w:left w:val="none" w:sz="0" w:space="0" w:color="auto"/>
        <w:bottom w:val="none" w:sz="0" w:space="0" w:color="auto"/>
        <w:right w:val="none" w:sz="0" w:space="0" w:color="auto"/>
      </w:divBdr>
      <w:divsChild>
        <w:div w:id="233904870">
          <w:marLeft w:val="446"/>
          <w:marRight w:val="0"/>
          <w:marTop w:val="0"/>
          <w:marBottom w:val="120"/>
          <w:divBdr>
            <w:top w:val="none" w:sz="0" w:space="0" w:color="auto"/>
            <w:left w:val="none" w:sz="0" w:space="0" w:color="auto"/>
            <w:bottom w:val="none" w:sz="0" w:space="0" w:color="auto"/>
            <w:right w:val="none" w:sz="0" w:space="0" w:color="auto"/>
          </w:divBdr>
        </w:div>
        <w:div w:id="1044140441">
          <w:marLeft w:val="446"/>
          <w:marRight w:val="0"/>
          <w:marTop w:val="0"/>
          <w:marBottom w:val="120"/>
          <w:divBdr>
            <w:top w:val="none" w:sz="0" w:space="0" w:color="auto"/>
            <w:left w:val="none" w:sz="0" w:space="0" w:color="auto"/>
            <w:bottom w:val="none" w:sz="0" w:space="0" w:color="auto"/>
            <w:right w:val="none" w:sz="0" w:space="0" w:color="auto"/>
          </w:divBdr>
        </w:div>
        <w:div w:id="1393187553">
          <w:marLeft w:val="446"/>
          <w:marRight w:val="0"/>
          <w:marTop w:val="0"/>
          <w:marBottom w:val="120"/>
          <w:divBdr>
            <w:top w:val="none" w:sz="0" w:space="0" w:color="auto"/>
            <w:left w:val="none" w:sz="0" w:space="0" w:color="auto"/>
            <w:bottom w:val="none" w:sz="0" w:space="0" w:color="auto"/>
            <w:right w:val="none" w:sz="0" w:space="0" w:color="auto"/>
          </w:divBdr>
        </w:div>
        <w:div w:id="789397680">
          <w:marLeft w:val="749"/>
          <w:marRight w:val="0"/>
          <w:marTop w:val="0"/>
          <w:marBottom w:val="120"/>
          <w:divBdr>
            <w:top w:val="none" w:sz="0" w:space="0" w:color="auto"/>
            <w:left w:val="none" w:sz="0" w:space="0" w:color="auto"/>
            <w:bottom w:val="none" w:sz="0" w:space="0" w:color="auto"/>
            <w:right w:val="none" w:sz="0" w:space="0" w:color="auto"/>
          </w:divBdr>
        </w:div>
        <w:div w:id="1278756339">
          <w:marLeft w:val="446"/>
          <w:marRight w:val="0"/>
          <w:marTop w:val="0"/>
          <w:marBottom w:val="120"/>
          <w:divBdr>
            <w:top w:val="none" w:sz="0" w:space="0" w:color="auto"/>
            <w:left w:val="none" w:sz="0" w:space="0" w:color="auto"/>
            <w:bottom w:val="none" w:sz="0" w:space="0" w:color="auto"/>
            <w:right w:val="none" w:sz="0" w:space="0" w:color="auto"/>
          </w:divBdr>
        </w:div>
      </w:divsChild>
    </w:div>
    <w:div w:id="472597971">
      <w:bodyDiv w:val="1"/>
      <w:marLeft w:val="0"/>
      <w:marRight w:val="0"/>
      <w:marTop w:val="0"/>
      <w:marBottom w:val="0"/>
      <w:divBdr>
        <w:top w:val="none" w:sz="0" w:space="0" w:color="auto"/>
        <w:left w:val="none" w:sz="0" w:space="0" w:color="auto"/>
        <w:bottom w:val="none" w:sz="0" w:space="0" w:color="auto"/>
        <w:right w:val="none" w:sz="0" w:space="0" w:color="auto"/>
      </w:divBdr>
      <w:divsChild>
        <w:div w:id="845750000">
          <w:marLeft w:val="446"/>
          <w:marRight w:val="0"/>
          <w:marTop w:val="0"/>
          <w:marBottom w:val="120"/>
          <w:divBdr>
            <w:top w:val="none" w:sz="0" w:space="0" w:color="auto"/>
            <w:left w:val="none" w:sz="0" w:space="0" w:color="auto"/>
            <w:bottom w:val="none" w:sz="0" w:space="0" w:color="auto"/>
            <w:right w:val="none" w:sz="0" w:space="0" w:color="auto"/>
          </w:divBdr>
        </w:div>
        <w:div w:id="1218319373">
          <w:marLeft w:val="749"/>
          <w:marRight w:val="0"/>
          <w:marTop w:val="0"/>
          <w:marBottom w:val="120"/>
          <w:divBdr>
            <w:top w:val="none" w:sz="0" w:space="0" w:color="auto"/>
            <w:left w:val="none" w:sz="0" w:space="0" w:color="auto"/>
            <w:bottom w:val="none" w:sz="0" w:space="0" w:color="auto"/>
            <w:right w:val="none" w:sz="0" w:space="0" w:color="auto"/>
          </w:divBdr>
        </w:div>
        <w:div w:id="1854106006">
          <w:marLeft w:val="446"/>
          <w:marRight w:val="0"/>
          <w:marTop w:val="0"/>
          <w:marBottom w:val="120"/>
          <w:divBdr>
            <w:top w:val="none" w:sz="0" w:space="0" w:color="auto"/>
            <w:left w:val="none" w:sz="0" w:space="0" w:color="auto"/>
            <w:bottom w:val="none" w:sz="0" w:space="0" w:color="auto"/>
            <w:right w:val="none" w:sz="0" w:space="0" w:color="auto"/>
          </w:divBdr>
        </w:div>
        <w:div w:id="2147162942">
          <w:marLeft w:val="749"/>
          <w:marRight w:val="0"/>
          <w:marTop w:val="0"/>
          <w:marBottom w:val="120"/>
          <w:divBdr>
            <w:top w:val="none" w:sz="0" w:space="0" w:color="auto"/>
            <w:left w:val="none" w:sz="0" w:space="0" w:color="auto"/>
            <w:bottom w:val="none" w:sz="0" w:space="0" w:color="auto"/>
            <w:right w:val="none" w:sz="0" w:space="0" w:color="auto"/>
          </w:divBdr>
        </w:div>
        <w:div w:id="1575965578">
          <w:marLeft w:val="1051"/>
          <w:marRight w:val="0"/>
          <w:marTop w:val="0"/>
          <w:marBottom w:val="120"/>
          <w:divBdr>
            <w:top w:val="none" w:sz="0" w:space="0" w:color="auto"/>
            <w:left w:val="none" w:sz="0" w:space="0" w:color="auto"/>
            <w:bottom w:val="none" w:sz="0" w:space="0" w:color="auto"/>
            <w:right w:val="none" w:sz="0" w:space="0" w:color="auto"/>
          </w:divBdr>
        </w:div>
        <w:div w:id="1532763608">
          <w:marLeft w:val="1368"/>
          <w:marRight w:val="0"/>
          <w:marTop w:val="0"/>
          <w:marBottom w:val="120"/>
          <w:divBdr>
            <w:top w:val="none" w:sz="0" w:space="0" w:color="auto"/>
            <w:left w:val="none" w:sz="0" w:space="0" w:color="auto"/>
            <w:bottom w:val="none" w:sz="0" w:space="0" w:color="auto"/>
            <w:right w:val="none" w:sz="0" w:space="0" w:color="auto"/>
          </w:divBdr>
        </w:div>
        <w:div w:id="309868335">
          <w:marLeft w:val="1368"/>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632414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102">
          <w:marLeft w:val="547"/>
          <w:marRight w:val="0"/>
          <w:marTop w:val="0"/>
          <w:marBottom w:val="120"/>
          <w:divBdr>
            <w:top w:val="none" w:sz="0" w:space="0" w:color="auto"/>
            <w:left w:val="none" w:sz="0" w:space="0" w:color="auto"/>
            <w:bottom w:val="none" w:sz="0" w:space="0" w:color="auto"/>
            <w:right w:val="none" w:sz="0" w:space="0" w:color="auto"/>
          </w:divBdr>
        </w:div>
        <w:div w:id="1371688999">
          <w:marLeft w:val="1152"/>
          <w:marRight w:val="0"/>
          <w:marTop w:val="0"/>
          <w:marBottom w:val="120"/>
          <w:divBdr>
            <w:top w:val="none" w:sz="0" w:space="0" w:color="auto"/>
            <w:left w:val="none" w:sz="0" w:space="0" w:color="auto"/>
            <w:bottom w:val="none" w:sz="0" w:space="0" w:color="auto"/>
            <w:right w:val="none" w:sz="0" w:space="0" w:color="auto"/>
          </w:divBdr>
        </w:div>
        <w:div w:id="727653246">
          <w:marLeft w:val="1152"/>
          <w:marRight w:val="0"/>
          <w:marTop w:val="0"/>
          <w:marBottom w:val="120"/>
          <w:divBdr>
            <w:top w:val="none" w:sz="0" w:space="0" w:color="auto"/>
            <w:left w:val="none" w:sz="0" w:space="0" w:color="auto"/>
            <w:bottom w:val="none" w:sz="0" w:space="0" w:color="auto"/>
            <w:right w:val="none" w:sz="0" w:space="0" w:color="auto"/>
          </w:divBdr>
        </w:div>
        <w:div w:id="2093041755">
          <w:marLeft w:val="1454"/>
          <w:marRight w:val="0"/>
          <w:marTop w:val="0"/>
          <w:marBottom w:val="120"/>
          <w:divBdr>
            <w:top w:val="none" w:sz="0" w:space="0" w:color="auto"/>
            <w:left w:val="none" w:sz="0" w:space="0" w:color="auto"/>
            <w:bottom w:val="none" w:sz="0" w:space="0" w:color="auto"/>
            <w:right w:val="none" w:sz="0" w:space="0" w:color="auto"/>
          </w:divBdr>
        </w:div>
        <w:div w:id="1231966800">
          <w:marLeft w:val="1454"/>
          <w:marRight w:val="0"/>
          <w:marTop w:val="0"/>
          <w:marBottom w:val="120"/>
          <w:divBdr>
            <w:top w:val="none" w:sz="0" w:space="0" w:color="auto"/>
            <w:left w:val="none" w:sz="0" w:space="0" w:color="auto"/>
            <w:bottom w:val="none" w:sz="0" w:space="0" w:color="auto"/>
            <w:right w:val="none" w:sz="0" w:space="0" w:color="auto"/>
          </w:divBdr>
        </w:div>
        <w:div w:id="424308643">
          <w:marLeft w:val="1152"/>
          <w:marRight w:val="0"/>
          <w:marTop w:val="0"/>
          <w:marBottom w:val="120"/>
          <w:divBdr>
            <w:top w:val="none" w:sz="0" w:space="0" w:color="auto"/>
            <w:left w:val="none" w:sz="0" w:space="0" w:color="auto"/>
            <w:bottom w:val="none" w:sz="0" w:space="0" w:color="auto"/>
            <w:right w:val="none" w:sz="0" w:space="0" w:color="auto"/>
          </w:divBdr>
        </w:div>
        <w:div w:id="561258766">
          <w:marLeft w:val="547"/>
          <w:marRight w:val="0"/>
          <w:marTop w:val="0"/>
          <w:marBottom w:val="120"/>
          <w:divBdr>
            <w:top w:val="none" w:sz="0" w:space="0" w:color="auto"/>
            <w:left w:val="none" w:sz="0" w:space="0" w:color="auto"/>
            <w:bottom w:val="none" w:sz="0" w:space="0" w:color="auto"/>
            <w:right w:val="none" w:sz="0" w:space="0" w:color="auto"/>
          </w:divBdr>
        </w:div>
        <w:div w:id="1894996836">
          <w:marLeft w:val="1152"/>
          <w:marRight w:val="0"/>
          <w:marTop w:val="0"/>
          <w:marBottom w:val="120"/>
          <w:divBdr>
            <w:top w:val="none" w:sz="0" w:space="0" w:color="auto"/>
            <w:left w:val="none" w:sz="0" w:space="0" w:color="auto"/>
            <w:bottom w:val="none" w:sz="0" w:space="0" w:color="auto"/>
            <w:right w:val="none" w:sz="0" w:space="0" w:color="auto"/>
          </w:divBdr>
        </w:div>
      </w:divsChild>
    </w:div>
    <w:div w:id="728268683">
      <w:bodyDiv w:val="1"/>
      <w:marLeft w:val="0"/>
      <w:marRight w:val="0"/>
      <w:marTop w:val="0"/>
      <w:marBottom w:val="0"/>
      <w:divBdr>
        <w:top w:val="none" w:sz="0" w:space="0" w:color="auto"/>
        <w:left w:val="none" w:sz="0" w:space="0" w:color="auto"/>
        <w:bottom w:val="none" w:sz="0" w:space="0" w:color="auto"/>
        <w:right w:val="none" w:sz="0" w:space="0" w:color="auto"/>
      </w:divBdr>
      <w:divsChild>
        <w:div w:id="2126272129">
          <w:marLeft w:val="547"/>
          <w:marRight w:val="0"/>
          <w:marTop w:val="0"/>
          <w:marBottom w:val="120"/>
          <w:divBdr>
            <w:top w:val="none" w:sz="0" w:space="0" w:color="auto"/>
            <w:left w:val="none" w:sz="0" w:space="0" w:color="auto"/>
            <w:bottom w:val="none" w:sz="0" w:space="0" w:color="auto"/>
            <w:right w:val="none" w:sz="0" w:space="0" w:color="auto"/>
          </w:divBdr>
        </w:div>
        <w:div w:id="1574316307">
          <w:marLeft w:val="1152"/>
          <w:marRight w:val="0"/>
          <w:marTop w:val="0"/>
          <w:marBottom w:val="120"/>
          <w:divBdr>
            <w:top w:val="none" w:sz="0" w:space="0" w:color="auto"/>
            <w:left w:val="none" w:sz="0" w:space="0" w:color="auto"/>
            <w:bottom w:val="none" w:sz="0" w:space="0" w:color="auto"/>
            <w:right w:val="none" w:sz="0" w:space="0" w:color="auto"/>
          </w:divBdr>
        </w:div>
        <w:div w:id="1282801733">
          <w:marLeft w:val="547"/>
          <w:marRight w:val="0"/>
          <w:marTop w:val="0"/>
          <w:marBottom w:val="120"/>
          <w:divBdr>
            <w:top w:val="none" w:sz="0" w:space="0" w:color="auto"/>
            <w:left w:val="none" w:sz="0" w:space="0" w:color="auto"/>
            <w:bottom w:val="none" w:sz="0" w:space="0" w:color="auto"/>
            <w:right w:val="none" w:sz="0" w:space="0" w:color="auto"/>
          </w:divBdr>
        </w:div>
        <w:div w:id="38941604">
          <w:marLeft w:val="547"/>
          <w:marRight w:val="0"/>
          <w:marTop w:val="0"/>
          <w:marBottom w:val="120"/>
          <w:divBdr>
            <w:top w:val="none" w:sz="0" w:space="0" w:color="auto"/>
            <w:left w:val="none" w:sz="0" w:space="0" w:color="auto"/>
            <w:bottom w:val="none" w:sz="0" w:space="0" w:color="auto"/>
            <w:right w:val="none" w:sz="0" w:space="0" w:color="auto"/>
          </w:divBdr>
        </w:div>
        <w:div w:id="2038850498">
          <w:marLeft w:val="547"/>
          <w:marRight w:val="0"/>
          <w:marTop w:val="0"/>
          <w:marBottom w:val="120"/>
          <w:divBdr>
            <w:top w:val="none" w:sz="0" w:space="0" w:color="auto"/>
            <w:left w:val="none" w:sz="0" w:space="0" w:color="auto"/>
            <w:bottom w:val="none" w:sz="0" w:space="0" w:color="auto"/>
            <w:right w:val="none" w:sz="0" w:space="0" w:color="auto"/>
          </w:divBdr>
        </w:div>
      </w:divsChild>
    </w:div>
    <w:div w:id="737017959">
      <w:bodyDiv w:val="1"/>
      <w:marLeft w:val="0"/>
      <w:marRight w:val="0"/>
      <w:marTop w:val="0"/>
      <w:marBottom w:val="0"/>
      <w:divBdr>
        <w:top w:val="none" w:sz="0" w:space="0" w:color="auto"/>
        <w:left w:val="none" w:sz="0" w:space="0" w:color="auto"/>
        <w:bottom w:val="none" w:sz="0" w:space="0" w:color="auto"/>
        <w:right w:val="none" w:sz="0" w:space="0" w:color="auto"/>
      </w:divBdr>
      <w:divsChild>
        <w:div w:id="1065840086">
          <w:marLeft w:val="547"/>
          <w:marRight w:val="0"/>
          <w:marTop w:val="0"/>
          <w:marBottom w:val="120"/>
          <w:divBdr>
            <w:top w:val="none" w:sz="0" w:space="0" w:color="auto"/>
            <w:left w:val="none" w:sz="0" w:space="0" w:color="auto"/>
            <w:bottom w:val="none" w:sz="0" w:space="0" w:color="auto"/>
            <w:right w:val="none" w:sz="0" w:space="0" w:color="auto"/>
          </w:divBdr>
        </w:div>
        <w:div w:id="1133139219">
          <w:marLeft w:val="547"/>
          <w:marRight w:val="0"/>
          <w:marTop w:val="0"/>
          <w:marBottom w:val="120"/>
          <w:divBdr>
            <w:top w:val="none" w:sz="0" w:space="0" w:color="auto"/>
            <w:left w:val="none" w:sz="0" w:space="0" w:color="auto"/>
            <w:bottom w:val="none" w:sz="0" w:space="0" w:color="auto"/>
            <w:right w:val="none" w:sz="0" w:space="0" w:color="auto"/>
          </w:divBdr>
        </w:div>
        <w:div w:id="327566006">
          <w:marLeft w:val="547"/>
          <w:marRight w:val="0"/>
          <w:marTop w:val="0"/>
          <w:marBottom w:val="120"/>
          <w:divBdr>
            <w:top w:val="none" w:sz="0" w:space="0" w:color="auto"/>
            <w:left w:val="none" w:sz="0" w:space="0" w:color="auto"/>
            <w:bottom w:val="none" w:sz="0" w:space="0" w:color="auto"/>
            <w:right w:val="none" w:sz="0" w:space="0" w:color="auto"/>
          </w:divBdr>
        </w:div>
        <w:div w:id="641547587">
          <w:marLeft w:val="547"/>
          <w:marRight w:val="0"/>
          <w:marTop w:val="0"/>
          <w:marBottom w:val="120"/>
          <w:divBdr>
            <w:top w:val="none" w:sz="0" w:space="0" w:color="auto"/>
            <w:left w:val="none" w:sz="0" w:space="0" w:color="auto"/>
            <w:bottom w:val="none" w:sz="0" w:space="0" w:color="auto"/>
            <w:right w:val="none" w:sz="0" w:space="0" w:color="auto"/>
          </w:divBdr>
        </w:div>
        <w:div w:id="1048337600">
          <w:marLeft w:val="547"/>
          <w:marRight w:val="0"/>
          <w:marTop w:val="0"/>
          <w:marBottom w:val="120"/>
          <w:divBdr>
            <w:top w:val="none" w:sz="0" w:space="0" w:color="auto"/>
            <w:left w:val="none" w:sz="0" w:space="0" w:color="auto"/>
            <w:bottom w:val="none" w:sz="0" w:space="0" w:color="auto"/>
            <w:right w:val="none" w:sz="0" w:space="0" w:color="auto"/>
          </w:divBdr>
        </w:div>
        <w:div w:id="1541821314">
          <w:marLeft w:val="547"/>
          <w:marRight w:val="0"/>
          <w:marTop w:val="0"/>
          <w:marBottom w:val="120"/>
          <w:divBdr>
            <w:top w:val="none" w:sz="0" w:space="0" w:color="auto"/>
            <w:left w:val="none" w:sz="0" w:space="0" w:color="auto"/>
            <w:bottom w:val="none" w:sz="0" w:space="0" w:color="auto"/>
            <w:right w:val="none" w:sz="0" w:space="0" w:color="auto"/>
          </w:divBdr>
        </w:div>
        <w:div w:id="1038353303">
          <w:marLeft w:val="547"/>
          <w:marRight w:val="0"/>
          <w:marTop w:val="0"/>
          <w:marBottom w:val="120"/>
          <w:divBdr>
            <w:top w:val="none" w:sz="0" w:space="0" w:color="auto"/>
            <w:left w:val="none" w:sz="0" w:space="0" w:color="auto"/>
            <w:bottom w:val="none" w:sz="0" w:space="0" w:color="auto"/>
            <w:right w:val="none" w:sz="0" w:space="0" w:color="auto"/>
          </w:divBdr>
        </w:div>
        <w:div w:id="526258602">
          <w:marLeft w:val="547"/>
          <w:marRight w:val="0"/>
          <w:marTop w:val="0"/>
          <w:marBottom w:val="120"/>
          <w:divBdr>
            <w:top w:val="none" w:sz="0" w:space="0" w:color="auto"/>
            <w:left w:val="none" w:sz="0" w:space="0" w:color="auto"/>
            <w:bottom w:val="none" w:sz="0" w:space="0" w:color="auto"/>
            <w:right w:val="none" w:sz="0" w:space="0" w:color="auto"/>
          </w:divBdr>
        </w:div>
      </w:divsChild>
    </w:div>
    <w:div w:id="812216219">
      <w:bodyDiv w:val="1"/>
      <w:marLeft w:val="0"/>
      <w:marRight w:val="0"/>
      <w:marTop w:val="0"/>
      <w:marBottom w:val="0"/>
      <w:divBdr>
        <w:top w:val="none" w:sz="0" w:space="0" w:color="auto"/>
        <w:left w:val="none" w:sz="0" w:space="0" w:color="auto"/>
        <w:bottom w:val="none" w:sz="0" w:space="0" w:color="auto"/>
        <w:right w:val="none" w:sz="0" w:space="0" w:color="auto"/>
      </w:divBdr>
      <w:divsChild>
        <w:div w:id="870461829">
          <w:marLeft w:val="547"/>
          <w:marRight w:val="0"/>
          <w:marTop w:val="0"/>
          <w:marBottom w:val="120"/>
          <w:divBdr>
            <w:top w:val="none" w:sz="0" w:space="0" w:color="auto"/>
            <w:left w:val="none" w:sz="0" w:space="0" w:color="auto"/>
            <w:bottom w:val="none" w:sz="0" w:space="0" w:color="auto"/>
            <w:right w:val="none" w:sz="0" w:space="0" w:color="auto"/>
          </w:divBdr>
        </w:div>
        <w:div w:id="1826167270">
          <w:marLeft w:val="907"/>
          <w:marRight w:val="0"/>
          <w:marTop w:val="0"/>
          <w:marBottom w:val="120"/>
          <w:divBdr>
            <w:top w:val="none" w:sz="0" w:space="0" w:color="auto"/>
            <w:left w:val="none" w:sz="0" w:space="0" w:color="auto"/>
            <w:bottom w:val="none" w:sz="0" w:space="0" w:color="auto"/>
            <w:right w:val="none" w:sz="0" w:space="0" w:color="auto"/>
          </w:divBdr>
        </w:div>
        <w:div w:id="1112748348">
          <w:marLeft w:val="547"/>
          <w:marRight w:val="0"/>
          <w:marTop w:val="0"/>
          <w:marBottom w:val="120"/>
          <w:divBdr>
            <w:top w:val="none" w:sz="0" w:space="0" w:color="auto"/>
            <w:left w:val="none" w:sz="0" w:space="0" w:color="auto"/>
            <w:bottom w:val="none" w:sz="0" w:space="0" w:color="auto"/>
            <w:right w:val="none" w:sz="0" w:space="0" w:color="auto"/>
          </w:divBdr>
        </w:div>
        <w:div w:id="1926305962">
          <w:marLeft w:val="547"/>
          <w:marRight w:val="0"/>
          <w:marTop w:val="0"/>
          <w:marBottom w:val="120"/>
          <w:divBdr>
            <w:top w:val="none" w:sz="0" w:space="0" w:color="auto"/>
            <w:left w:val="none" w:sz="0" w:space="0" w:color="auto"/>
            <w:bottom w:val="none" w:sz="0" w:space="0" w:color="auto"/>
            <w:right w:val="none" w:sz="0" w:space="0" w:color="auto"/>
          </w:divBdr>
        </w:div>
      </w:divsChild>
    </w:div>
    <w:div w:id="961884610">
      <w:bodyDiv w:val="1"/>
      <w:marLeft w:val="0"/>
      <w:marRight w:val="0"/>
      <w:marTop w:val="0"/>
      <w:marBottom w:val="0"/>
      <w:divBdr>
        <w:top w:val="none" w:sz="0" w:space="0" w:color="auto"/>
        <w:left w:val="none" w:sz="0" w:space="0" w:color="auto"/>
        <w:bottom w:val="none" w:sz="0" w:space="0" w:color="auto"/>
        <w:right w:val="none" w:sz="0" w:space="0" w:color="auto"/>
      </w:divBdr>
      <w:divsChild>
        <w:div w:id="141967484">
          <w:marLeft w:val="547"/>
          <w:marRight w:val="0"/>
          <w:marTop w:val="0"/>
          <w:marBottom w:val="120"/>
          <w:divBdr>
            <w:top w:val="none" w:sz="0" w:space="0" w:color="auto"/>
            <w:left w:val="none" w:sz="0" w:space="0" w:color="auto"/>
            <w:bottom w:val="none" w:sz="0" w:space="0" w:color="auto"/>
            <w:right w:val="none" w:sz="0" w:space="0" w:color="auto"/>
          </w:divBdr>
        </w:div>
        <w:div w:id="368341660">
          <w:marLeft w:val="547"/>
          <w:marRight w:val="0"/>
          <w:marTop w:val="0"/>
          <w:marBottom w:val="120"/>
          <w:divBdr>
            <w:top w:val="none" w:sz="0" w:space="0" w:color="auto"/>
            <w:left w:val="none" w:sz="0" w:space="0" w:color="auto"/>
            <w:bottom w:val="none" w:sz="0" w:space="0" w:color="auto"/>
            <w:right w:val="none" w:sz="0" w:space="0" w:color="auto"/>
          </w:divBdr>
        </w:div>
        <w:div w:id="2117214401">
          <w:marLeft w:val="547"/>
          <w:marRight w:val="0"/>
          <w:marTop w:val="0"/>
          <w:marBottom w:val="120"/>
          <w:divBdr>
            <w:top w:val="none" w:sz="0" w:space="0" w:color="auto"/>
            <w:left w:val="none" w:sz="0" w:space="0" w:color="auto"/>
            <w:bottom w:val="none" w:sz="0" w:space="0" w:color="auto"/>
            <w:right w:val="none" w:sz="0" w:space="0" w:color="auto"/>
          </w:divBdr>
        </w:div>
        <w:div w:id="1284732127">
          <w:marLeft w:val="547"/>
          <w:marRight w:val="0"/>
          <w:marTop w:val="0"/>
          <w:marBottom w:val="120"/>
          <w:divBdr>
            <w:top w:val="none" w:sz="0" w:space="0" w:color="auto"/>
            <w:left w:val="none" w:sz="0" w:space="0" w:color="auto"/>
            <w:bottom w:val="none" w:sz="0" w:space="0" w:color="auto"/>
            <w:right w:val="none" w:sz="0" w:space="0" w:color="auto"/>
          </w:divBdr>
        </w:div>
      </w:divsChild>
    </w:div>
    <w:div w:id="1005284038">
      <w:bodyDiv w:val="1"/>
      <w:marLeft w:val="0"/>
      <w:marRight w:val="0"/>
      <w:marTop w:val="0"/>
      <w:marBottom w:val="0"/>
      <w:divBdr>
        <w:top w:val="none" w:sz="0" w:space="0" w:color="auto"/>
        <w:left w:val="none" w:sz="0" w:space="0" w:color="auto"/>
        <w:bottom w:val="none" w:sz="0" w:space="0" w:color="auto"/>
        <w:right w:val="none" w:sz="0" w:space="0" w:color="auto"/>
      </w:divBdr>
      <w:divsChild>
        <w:div w:id="1393505791">
          <w:marLeft w:val="763"/>
          <w:marRight w:val="0"/>
          <w:marTop w:val="0"/>
          <w:marBottom w:val="120"/>
          <w:divBdr>
            <w:top w:val="none" w:sz="0" w:space="0" w:color="auto"/>
            <w:left w:val="none" w:sz="0" w:space="0" w:color="auto"/>
            <w:bottom w:val="none" w:sz="0" w:space="0" w:color="auto"/>
            <w:right w:val="none" w:sz="0" w:space="0" w:color="auto"/>
          </w:divBdr>
        </w:div>
        <w:div w:id="1881898427">
          <w:marLeft w:val="1368"/>
          <w:marRight w:val="0"/>
          <w:marTop w:val="0"/>
          <w:marBottom w:val="120"/>
          <w:divBdr>
            <w:top w:val="none" w:sz="0" w:space="0" w:color="auto"/>
            <w:left w:val="none" w:sz="0" w:space="0" w:color="auto"/>
            <w:bottom w:val="none" w:sz="0" w:space="0" w:color="auto"/>
            <w:right w:val="none" w:sz="0" w:space="0" w:color="auto"/>
          </w:divBdr>
        </w:div>
        <w:div w:id="1139498410">
          <w:marLeft w:val="1368"/>
          <w:marRight w:val="0"/>
          <w:marTop w:val="0"/>
          <w:marBottom w:val="120"/>
          <w:divBdr>
            <w:top w:val="none" w:sz="0" w:space="0" w:color="auto"/>
            <w:left w:val="none" w:sz="0" w:space="0" w:color="auto"/>
            <w:bottom w:val="none" w:sz="0" w:space="0" w:color="auto"/>
            <w:right w:val="none" w:sz="0" w:space="0" w:color="auto"/>
          </w:divBdr>
        </w:div>
        <w:div w:id="273487096">
          <w:marLeft w:val="763"/>
          <w:marRight w:val="0"/>
          <w:marTop w:val="0"/>
          <w:marBottom w:val="120"/>
          <w:divBdr>
            <w:top w:val="none" w:sz="0" w:space="0" w:color="auto"/>
            <w:left w:val="none" w:sz="0" w:space="0" w:color="auto"/>
            <w:bottom w:val="none" w:sz="0" w:space="0" w:color="auto"/>
            <w:right w:val="none" w:sz="0" w:space="0" w:color="auto"/>
          </w:divBdr>
        </w:div>
        <w:div w:id="1644851325">
          <w:marLeft w:val="763"/>
          <w:marRight w:val="0"/>
          <w:marTop w:val="0"/>
          <w:marBottom w:val="120"/>
          <w:divBdr>
            <w:top w:val="none" w:sz="0" w:space="0" w:color="auto"/>
            <w:left w:val="none" w:sz="0" w:space="0" w:color="auto"/>
            <w:bottom w:val="none" w:sz="0" w:space="0" w:color="auto"/>
            <w:right w:val="none" w:sz="0" w:space="0" w:color="auto"/>
          </w:divBdr>
        </w:div>
        <w:div w:id="356857067">
          <w:marLeft w:val="763"/>
          <w:marRight w:val="0"/>
          <w:marTop w:val="0"/>
          <w:marBottom w:val="120"/>
          <w:divBdr>
            <w:top w:val="none" w:sz="0" w:space="0" w:color="auto"/>
            <w:left w:val="none" w:sz="0" w:space="0" w:color="auto"/>
            <w:bottom w:val="none" w:sz="0" w:space="0" w:color="auto"/>
            <w:right w:val="none" w:sz="0" w:space="0" w:color="auto"/>
          </w:divBdr>
        </w:div>
      </w:divsChild>
    </w:div>
    <w:div w:id="1046491011">
      <w:bodyDiv w:val="1"/>
      <w:marLeft w:val="0"/>
      <w:marRight w:val="0"/>
      <w:marTop w:val="0"/>
      <w:marBottom w:val="0"/>
      <w:divBdr>
        <w:top w:val="none" w:sz="0" w:space="0" w:color="auto"/>
        <w:left w:val="none" w:sz="0" w:space="0" w:color="auto"/>
        <w:bottom w:val="none" w:sz="0" w:space="0" w:color="auto"/>
        <w:right w:val="none" w:sz="0" w:space="0" w:color="auto"/>
      </w:divBdr>
      <w:divsChild>
        <w:div w:id="1010106819">
          <w:marLeft w:val="547"/>
          <w:marRight w:val="0"/>
          <w:marTop w:val="0"/>
          <w:marBottom w:val="120"/>
          <w:divBdr>
            <w:top w:val="none" w:sz="0" w:space="0" w:color="auto"/>
            <w:left w:val="none" w:sz="0" w:space="0" w:color="auto"/>
            <w:bottom w:val="none" w:sz="0" w:space="0" w:color="auto"/>
            <w:right w:val="none" w:sz="0" w:space="0" w:color="auto"/>
          </w:divBdr>
        </w:div>
        <w:div w:id="616376748">
          <w:marLeft w:val="1152"/>
          <w:marRight w:val="0"/>
          <w:marTop w:val="0"/>
          <w:marBottom w:val="120"/>
          <w:divBdr>
            <w:top w:val="none" w:sz="0" w:space="0" w:color="auto"/>
            <w:left w:val="none" w:sz="0" w:space="0" w:color="auto"/>
            <w:bottom w:val="none" w:sz="0" w:space="0" w:color="auto"/>
            <w:right w:val="none" w:sz="0" w:space="0" w:color="auto"/>
          </w:divBdr>
        </w:div>
        <w:div w:id="325862389">
          <w:marLeft w:val="1152"/>
          <w:marRight w:val="0"/>
          <w:marTop w:val="0"/>
          <w:marBottom w:val="120"/>
          <w:divBdr>
            <w:top w:val="none" w:sz="0" w:space="0" w:color="auto"/>
            <w:left w:val="none" w:sz="0" w:space="0" w:color="auto"/>
            <w:bottom w:val="none" w:sz="0" w:space="0" w:color="auto"/>
            <w:right w:val="none" w:sz="0" w:space="0" w:color="auto"/>
          </w:divBdr>
        </w:div>
        <w:div w:id="1742410502">
          <w:marLeft w:val="547"/>
          <w:marRight w:val="0"/>
          <w:marTop w:val="0"/>
          <w:marBottom w:val="120"/>
          <w:divBdr>
            <w:top w:val="none" w:sz="0" w:space="0" w:color="auto"/>
            <w:left w:val="none" w:sz="0" w:space="0" w:color="auto"/>
            <w:bottom w:val="none" w:sz="0" w:space="0" w:color="auto"/>
            <w:right w:val="none" w:sz="0" w:space="0" w:color="auto"/>
          </w:divBdr>
        </w:div>
        <w:div w:id="1057243736">
          <w:marLeft w:val="1152"/>
          <w:marRight w:val="0"/>
          <w:marTop w:val="0"/>
          <w:marBottom w:val="120"/>
          <w:divBdr>
            <w:top w:val="none" w:sz="0" w:space="0" w:color="auto"/>
            <w:left w:val="none" w:sz="0" w:space="0" w:color="auto"/>
            <w:bottom w:val="none" w:sz="0" w:space="0" w:color="auto"/>
            <w:right w:val="none" w:sz="0" w:space="0" w:color="auto"/>
          </w:divBdr>
        </w:div>
        <w:div w:id="316424377">
          <w:marLeft w:val="1152"/>
          <w:marRight w:val="0"/>
          <w:marTop w:val="0"/>
          <w:marBottom w:val="120"/>
          <w:divBdr>
            <w:top w:val="none" w:sz="0" w:space="0" w:color="auto"/>
            <w:left w:val="none" w:sz="0" w:space="0" w:color="auto"/>
            <w:bottom w:val="none" w:sz="0" w:space="0" w:color="auto"/>
            <w:right w:val="none" w:sz="0" w:space="0" w:color="auto"/>
          </w:divBdr>
        </w:div>
        <w:div w:id="2034070547">
          <w:marLeft w:val="1152"/>
          <w:marRight w:val="0"/>
          <w:marTop w:val="0"/>
          <w:marBottom w:val="120"/>
          <w:divBdr>
            <w:top w:val="none" w:sz="0" w:space="0" w:color="auto"/>
            <w:left w:val="none" w:sz="0" w:space="0" w:color="auto"/>
            <w:bottom w:val="none" w:sz="0" w:space="0" w:color="auto"/>
            <w:right w:val="none" w:sz="0" w:space="0" w:color="auto"/>
          </w:divBdr>
        </w:div>
        <w:div w:id="1437670427">
          <w:marLeft w:val="1152"/>
          <w:marRight w:val="0"/>
          <w:marTop w:val="0"/>
          <w:marBottom w:val="120"/>
          <w:divBdr>
            <w:top w:val="none" w:sz="0" w:space="0" w:color="auto"/>
            <w:left w:val="none" w:sz="0" w:space="0" w:color="auto"/>
            <w:bottom w:val="none" w:sz="0" w:space="0" w:color="auto"/>
            <w:right w:val="none" w:sz="0" w:space="0" w:color="auto"/>
          </w:divBdr>
        </w:div>
        <w:div w:id="485634146">
          <w:marLeft w:val="547"/>
          <w:marRight w:val="0"/>
          <w:marTop w:val="0"/>
          <w:marBottom w:val="120"/>
          <w:divBdr>
            <w:top w:val="none" w:sz="0" w:space="0" w:color="auto"/>
            <w:left w:val="none" w:sz="0" w:space="0" w:color="auto"/>
            <w:bottom w:val="none" w:sz="0" w:space="0" w:color="auto"/>
            <w:right w:val="none" w:sz="0" w:space="0" w:color="auto"/>
          </w:divBdr>
        </w:div>
      </w:divsChild>
    </w:div>
    <w:div w:id="1135367353">
      <w:bodyDiv w:val="1"/>
      <w:marLeft w:val="0"/>
      <w:marRight w:val="0"/>
      <w:marTop w:val="0"/>
      <w:marBottom w:val="0"/>
      <w:divBdr>
        <w:top w:val="none" w:sz="0" w:space="0" w:color="auto"/>
        <w:left w:val="none" w:sz="0" w:space="0" w:color="auto"/>
        <w:bottom w:val="none" w:sz="0" w:space="0" w:color="auto"/>
        <w:right w:val="none" w:sz="0" w:space="0" w:color="auto"/>
      </w:divBdr>
      <w:divsChild>
        <w:div w:id="663709112">
          <w:marLeft w:val="547"/>
          <w:marRight w:val="0"/>
          <w:marTop w:val="0"/>
          <w:marBottom w:val="120"/>
          <w:divBdr>
            <w:top w:val="none" w:sz="0" w:space="0" w:color="auto"/>
            <w:left w:val="none" w:sz="0" w:space="0" w:color="auto"/>
            <w:bottom w:val="none" w:sz="0" w:space="0" w:color="auto"/>
            <w:right w:val="none" w:sz="0" w:space="0" w:color="auto"/>
          </w:divBdr>
        </w:div>
        <w:div w:id="774255558">
          <w:marLeft w:val="1152"/>
          <w:marRight w:val="0"/>
          <w:marTop w:val="0"/>
          <w:marBottom w:val="120"/>
          <w:divBdr>
            <w:top w:val="none" w:sz="0" w:space="0" w:color="auto"/>
            <w:left w:val="none" w:sz="0" w:space="0" w:color="auto"/>
            <w:bottom w:val="none" w:sz="0" w:space="0" w:color="auto"/>
            <w:right w:val="none" w:sz="0" w:space="0" w:color="auto"/>
          </w:divBdr>
        </w:div>
        <w:div w:id="275336322">
          <w:marLeft w:val="1152"/>
          <w:marRight w:val="0"/>
          <w:marTop w:val="0"/>
          <w:marBottom w:val="120"/>
          <w:divBdr>
            <w:top w:val="none" w:sz="0" w:space="0" w:color="auto"/>
            <w:left w:val="none" w:sz="0" w:space="0" w:color="auto"/>
            <w:bottom w:val="none" w:sz="0" w:space="0" w:color="auto"/>
            <w:right w:val="none" w:sz="0" w:space="0" w:color="auto"/>
          </w:divBdr>
        </w:div>
        <w:div w:id="1005209466">
          <w:marLeft w:val="1454"/>
          <w:marRight w:val="0"/>
          <w:marTop w:val="0"/>
          <w:marBottom w:val="120"/>
          <w:divBdr>
            <w:top w:val="none" w:sz="0" w:space="0" w:color="auto"/>
            <w:left w:val="none" w:sz="0" w:space="0" w:color="auto"/>
            <w:bottom w:val="none" w:sz="0" w:space="0" w:color="auto"/>
            <w:right w:val="none" w:sz="0" w:space="0" w:color="auto"/>
          </w:divBdr>
        </w:div>
        <w:div w:id="1004091120">
          <w:marLeft w:val="547"/>
          <w:marRight w:val="0"/>
          <w:marTop w:val="0"/>
          <w:marBottom w:val="120"/>
          <w:divBdr>
            <w:top w:val="none" w:sz="0" w:space="0" w:color="auto"/>
            <w:left w:val="none" w:sz="0" w:space="0" w:color="auto"/>
            <w:bottom w:val="none" w:sz="0" w:space="0" w:color="auto"/>
            <w:right w:val="none" w:sz="0" w:space="0" w:color="auto"/>
          </w:divBdr>
        </w:div>
        <w:div w:id="1477410194">
          <w:marLeft w:val="547"/>
          <w:marRight w:val="0"/>
          <w:marTop w:val="0"/>
          <w:marBottom w:val="120"/>
          <w:divBdr>
            <w:top w:val="none" w:sz="0" w:space="0" w:color="auto"/>
            <w:left w:val="none" w:sz="0" w:space="0" w:color="auto"/>
            <w:bottom w:val="none" w:sz="0" w:space="0" w:color="auto"/>
            <w:right w:val="none" w:sz="0" w:space="0" w:color="auto"/>
          </w:divBdr>
        </w:div>
        <w:div w:id="1187134660">
          <w:marLeft w:val="547"/>
          <w:marRight w:val="0"/>
          <w:marTop w:val="0"/>
          <w:marBottom w:val="120"/>
          <w:divBdr>
            <w:top w:val="none" w:sz="0" w:space="0" w:color="auto"/>
            <w:left w:val="none" w:sz="0" w:space="0" w:color="auto"/>
            <w:bottom w:val="none" w:sz="0" w:space="0" w:color="auto"/>
            <w:right w:val="none" w:sz="0" w:space="0" w:color="auto"/>
          </w:divBdr>
        </w:div>
      </w:divsChild>
    </w:div>
    <w:div w:id="1282806432">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15320916">
      <w:bodyDiv w:val="1"/>
      <w:marLeft w:val="0"/>
      <w:marRight w:val="0"/>
      <w:marTop w:val="0"/>
      <w:marBottom w:val="0"/>
      <w:divBdr>
        <w:top w:val="none" w:sz="0" w:space="0" w:color="auto"/>
        <w:left w:val="none" w:sz="0" w:space="0" w:color="auto"/>
        <w:bottom w:val="none" w:sz="0" w:space="0" w:color="auto"/>
        <w:right w:val="none" w:sz="0" w:space="0" w:color="auto"/>
      </w:divBdr>
      <w:divsChild>
        <w:div w:id="1299991107">
          <w:marLeft w:val="446"/>
          <w:marRight w:val="0"/>
          <w:marTop w:val="0"/>
          <w:marBottom w:val="120"/>
          <w:divBdr>
            <w:top w:val="none" w:sz="0" w:space="0" w:color="auto"/>
            <w:left w:val="none" w:sz="0" w:space="0" w:color="auto"/>
            <w:bottom w:val="none" w:sz="0" w:space="0" w:color="auto"/>
            <w:right w:val="none" w:sz="0" w:space="0" w:color="auto"/>
          </w:divBdr>
        </w:div>
        <w:div w:id="654846407">
          <w:marLeft w:val="749"/>
          <w:marRight w:val="0"/>
          <w:marTop w:val="0"/>
          <w:marBottom w:val="120"/>
          <w:divBdr>
            <w:top w:val="none" w:sz="0" w:space="0" w:color="auto"/>
            <w:left w:val="none" w:sz="0" w:space="0" w:color="auto"/>
            <w:bottom w:val="none" w:sz="0" w:space="0" w:color="auto"/>
            <w:right w:val="none" w:sz="0" w:space="0" w:color="auto"/>
          </w:divBdr>
        </w:div>
        <w:div w:id="523054590">
          <w:marLeft w:val="749"/>
          <w:marRight w:val="0"/>
          <w:marTop w:val="0"/>
          <w:marBottom w:val="120"/>
          <w:divBdr>
            <w:top w:val="none" w:sz="0" w:space="0" w:color="auto"/>
            <w:left w:val="none" w:sz="0" w:space="0" w:color="auto"/>
            <w:bottom w:val="none" w:sz="0" w:space="0" w:color="auto"/>
            <w:right w:val="none" w:sz="0" w:space="0" w:color="auto"/>
          </w:divBdr>
        </w:div>
        <w:div w:id="30041094">
          <w:marLeft w:val="749"/>
          <w:marRight w:val="0"/>
          <w:marTop w:val="0"/>
          <w:marBottom w:val="120"/>
          <w:divBdr>
            <w:top w:val="none" w:sz="0" w:space="0" w:color="auto"/>
            <w:left w:val="none" w:sz="0" w:space="0" w:color="auto"/>
            <w:bottom w:val="none" w:sz="0" w:space="0" w:color="auto"/>
            <w:right w:val="none" w:sz="0" w:space="0" w:color="auto"/>
          </w:divBdr>
        </w:div>
      </w:divsChild>
    </w:div>
    <w:div w:id="1494296789">
      <w:bodyDiv w:val="1"/>
      <w:marLeft w:val="0"/>
      <w:marRight w:val="0"/>
      <w:marTop w:val="0"/>
      <w:marBottom w:val="0"/>
      <w:divBdr>
        <w:top w:val="none" w:sz="0" w:space="0" w:color="auto"/>
        <w:left w:val="none" w:sz="0" w:space="0" w:color="auto"/>
        <w:bottom w:val="none" w:sz="0" w:space="0" w:color="auto"/>
        <w:right w:val="none" w:sz="0" w:space="0" w:color="auto"/>
      </w:divBdr>
      <w:divsChild>
        <w:div w:id="1425146853">
          <w:marLeft w:val="547"/>
          <w:marRight w:val="0"/>
          <w:marTop w:val="0"/>
          <w:marBottom w:val="120"/>
          <w:divBdr>
            <w:top w:val="none" w:sz="0" w:space="0" w:color="auto"/>
            <w:left w:val="none" w:sz="0" w:space="0" w:color="auto"/>
            <w:bottom w:val="none" w:sz="0" w:space="0" w:color="auto"/>
            <w:right w:val="none" w:sz="0" w:space="0" w:color="auto"/>
          </w:divBdr>
        </w:div>
        <w:div w:id="920455482">
          <w:marLeft w:val="547"/>
          <w:marRight w:val="0"/>
          <w:marTop w:val="0"/>
          <w:marBottom w:val="120"/>
          <w:divBdr>
            <w:top w:val="none" w:sz="0" w:space="0" w:color="auto"/>
            <w:left w:val="none" w:sz="0" w:space="0" w:color="auto"/>
            <w:bottom w:val="none" w:sz="0" w:space="0" w:color="auto"/>
            <w:right w:val="none" w:sz="0" w:space="0" w:color="auto"/>
          </w:divBdr>
        </w:div>
        <w:div w:id="1791968880">
          <w:marLeft w:val="547"/>
          <w:marRight w:val="0"/>
          <w:marTop w:val="0"/>
          <w:marBottom w:val="120"/>
          <w:divBdr>
            <w:top w:val="none" w:sz="0" w:space="0" w:color="auto"/>
            <w:left w:val="none" w:sz="0" w:space="0" w:color="auto"/>
            <w:bottom w:val="none" w:sz="0" w:space="0" w:color="auto"/>
            <w:right w:val="none" w:sz="0" w:space="0" w:color="auto"/>
          </w:divBdr>
        </w:div>
      </w:divsChild>
    </w:div>
    <w:div w:id="1512066640">
      <w:bodyDiv w:val="1"/>
      <w:marLeft w:val="0"/>
      <w:marRight w:val="0"/>
      <w:marTop w:val="0"/>
      <w:marBottom w:val="0"/>
      <w:divBdr>
        <w:top w:val="none" w:sz="0" w:space="0" w:color="auto"/>
        <w:left w:val="none" w:sz="0" w:space="0" w:color="auto"/>
        <w:bottom w:val="none" w:sz="0" w:space="0" w:color="auto"/>
        <w:right w:val="none" w:sz="0" w:space="0" w:color="auto"/>
      </w:divBdr>
      <w:divsChild>
        <w:div w:id="732702487">
          <w:marLeft w:val="446"/>
          <w:marRight w:val="0"/>
          <w:marTop w:val="0"/>
          <w:marBottom w:val="120"/>
          <w:divBdr>
            <w:top w:val="none" w:sz="0" w:space="0" w:color="auto"/>
            <w:left w:val="none" w:sz="0" w:space="0" w:color="auto"/>
            <w:bottom w:val="none" w:sz="0" w:space="0" w:color="auto"/>
            <w:right w:val="none" w:sz="0" w:space="0" w:color="auto"/>
          </w:divBdr>
        </w:div>
        <w:div w:id="2057703707">
          <w:marLeft w:val="446"/>
          <w:marRight w:val="0"/>
          <w:marTop w:val="0"/>
          <w:marBottom w:val="120"/>
          <w:divBdr>
            <w:top w:val="none" w:sz="0" w:space="0" w:color="auto"/>
            <w:left w:val="none" w:sz="0" w:space="0" w:color="auto"/>
            <w:bottom w:val="none" w:sz="0" w:space="0" w:color="auto"/>
            <w:right w:val="none" w:sz="0" w:space="0" w:color="auto"/>
          </w:divBdr>
        </w:div>
        <w:div w:id="1597593000">
          <w:marLeft w:val="446"/>
          <w:marRight w:val="0"/>
          <w:marTop w:val="0"/>
          <w:marBottom w:val="120"/>
          <w:divBdr>
            <w:top w:val="none" w:sz="0" w:space="0" w:color="auto"/>
            <w:left w:val="none" w:sz="0" w:space="0" w:color="auto"/>
            <w:bottom w:val="none" w:sz="0" w:space="0" w:color="auto"/>
            <w:right w:val="none" w:sz="0" w:space="0" w:color="auto"/>
          </w:divBdr>
        </w:div>
        <w:div w:id="1468281692">
          <w:marLeft w:val="749"/>
          <w:marRight w:val="0"/>
          <w:marTop w:val="0"/>
          <w:marBottom w:val="120"/>
          <w:divBdr>
            <w:top w:val="none" w:sz="0" w:space="0" w:color="auto"/>
            <w:left w:val="none" w:sz="0" w:space="0" w:color="auto"/>
            <w:bottom w:val="none" w:sz="0" w:space="0" w:color="auto"/>
            <w:right w:val="none" w:sz="0" w:space="0" w:color="auto"/>
          </w:divBdr>
        </w:div>
      </w:divsChild>
    </w:div>
    <w:div w:id="1537737335">
      <w:bodyDiv w:val="1"/>
      <w:marLeft w:val="0"/>
      <w:marRight w:val="0"/>
      <w:marTop w:val="0"/>
      <w:marBottom w:val="0"/>
      <w:divBdr>
        <w:top w:val="none" w:sz="0" w:space="0" w:color="auto"/>
        <w:left w:val="none" w:sz="0" w:space="0" w:color="auto"/>
        <w:bottom w:val="none" w:sz="0" w:space="0" w:color="auto"/>
        <w:right w:val="none" w:sz="0" w:space="0" w:color="auto"/>
      </w:divBdr>
    </w:div>
    <w:div w:id="1663239996">
      <w:bodyDiv w:val="1"/>
      <w:marLeft w:val="0"/>
      <w:marRight w:val="0"/>
      <w:marTop w:val="0"/>
      <w:marBottom w:val="0"/>
      <w:divBdr>
        <w:top w:val="none" w:sz="0" w:space="0" w:color="auto"/>
        <w:left w:val="none" w:sz="0" w:space="0" w:color="auto"/>
        <w:bottom w:val="none" w:sz="0" w:space="0" w:color="auto"/>
        <w:right w:val="none" w:sz="0" w:space="0" w:color="auto"/>
      </w:divBdr>
      <w:divsChild>
        <w:div w:id="1813867390">
          <w:marLeft w:val="446"/>
          <w:marRight w:val="0"/>
          <w:marTop w:val="0"/>
          <w:marBottom w:val="120"/>
          <w:divBdr>
            <w:top w:val="none" w:sz="0" w:space="0" w:color="auto"/>
            <w:left w:val="none" w:sz="0" w:space="0" w:color="auto"/>
            <w:bottom w:val="none" w:sz="0" w:space="0" w:color="auto"/>
            <w:right w:val="none" w:sz="0" w:space="0" w:color="auto"/>
          </w:divBdr>
        </w:div>
      </w:divsChild>
    </w:div>
    <w:div w:id="1807508069">
      <w:bodyDiv w:val="1"/>
      <w:marLeft w:val="0"/>
      <w:marRight w:val="0"/>
      <w:marTop w:val="0"/>
      <w:marBottom w:val="0"/>
      <w:divBdr>
        <w:top w:val="none" w:sz="0" w:space="0" w:color="auto"/>
        <w:left w:val="none" w:sz="0" w:space="0" w:color="auto"/>
        <w:bottom w:val="none" w:sz="0" w:space="0" w:color="auto"/>
        <w:right w:val="none" w:sz="0" w:space="0" w:color="auto"/>
      </w:divBdr>
      <w:divsChild>
        <w:div w:id="1104575174">
          <w:marLeft w:val="763"/>
          <w:marRight w:val="0"/>
          <w:marTop w:val="0"/>
          <w:marBottom w:val="120"/>
          <w:divBdr>
            <w:top w:val="none" w:sz="0" w:space="0" w:color="auto"/>
            <w:left w:val="none" w:sz="0" w:space="0" w:color="auto"/>
            <w:bottom w:val="none" w:sz="0" w:space="0" w:color="auto"/>
            <w:right w:val="none" w:sz="0" w:space="0" w:color="auto"/>
          </w:divBdr>
        </w:div>
        <w:div w:id="377359035">
          <w:marLeft w:val="763"/>
          <w:marRight w:val="0"/>
          <w:marTop w:val="0"/>
          <w:marBottom w:val="120"/>
          <w:divBdr>
            <w:top w:val="none" w:sz="0" w:space="0" w:color="auto"/>
            <w:left w:val="none" w:sz="0" w:space="0" w:color="auto"/>
            <w:bottom w:val="none" w:sz="0" w:space="0" w:color="auto"/>
            <w:right w:val="none" w:sz="0" w:space="0" w:color="auto"/>
          </w:divBdr>
        </w:div>
        <w:div w:id="351221523">
          <w:marLeft w:val="763"/>
          <w:marRight w:val="0"/>
          <w:marTop w:val="0"/>
          <w:marBottom w:val="120"/>
          <w:divBdr>
            <w:top w:val="none" w:sz="0" w:space="0" w:color="auto"/>
            <w:left w:val="none" w:sz="0" w:space="0" w:color="auto"/>
            <w:bottom w:val="none" w:sz="0" w:space="0" w:color="auto"/>
            <w:right w:val="none" w:sz="0" w:space="0" w:color="auto"/>
          </w:divBdr>
        </w:div>
        <w:div w:id="576548744">
          <w:marLeft w:val="763"/>
          <w:marRight w:val="0"/>
          <w:marTop w:val="0"/>
          <w:marBottom w:val="120"/>
          <w:divBdr>
            <w:top w:val="none" w:sz="0" w:space="0" w:color="auto"/>
            <w:left w:val="none" w:sz="0" w:space="0" w:color="auto"/>
            <w:bottom w:val="none" w:sz="0" w:space="0" w:color="auto"/>
            <w:right w:val="none" w:sz="0" w:space="0" w:color="auto"/>
          </w:divBdr>
        </w:div>
      </w:divsChild>
    </w:div>
    <w:div w:id="1902712840">
      <w:bodyDiv w:val="1"/>
      <w:marLeft w:val="0"/>
      <w:marRight w:val="0"/>
      <w:marTop w:val="0"/>
      <w:marBottom w:val="0"/>
      <w:divBdr>
        <w:top w:val="none" w:sz="0" w:space="0" w:color="auto"/>
        <w:left w:val="none" w:sz="0" w:space="0" w:color="auto"/>
        <w:bottom w:val="none" w:sz="0" w:space="0" w:color="auto"/>
        <w:right w:val="none" w:sz="0" w:space="0" w:color="auto"/>
      </w:divBdr>
      <w:divsChild>
        <w:div w:id="598370317">
          <w:marLeft w:val="763"/>
          <w:marRight w:val="0"/>
          <w:marTop w:val="0"/>
          <w:marBottom w:val="120"/>
          <w:divBdr>
            <w:top w:val="none" w:sz="0" w:space="0" w:color="auto"/>
            <w:left w:val="none" w:sz="0" w:space="0" w:color="auto"/>
            <w:bottom w:val="none" w:sz="0" w:space="0" w:color="auto"/>
            <w:right w:val="none" w:sz="0" w:space="0" w:color="auto"/>
          </w:divBdr>
        </w:div>
        <w:div w:id="770050699">
          <w:marLeft w:val="763"/>
          <w:marRight w:val="0"/>
          <w:marTop w:val="0"/>
          <w:marBottom w:val="120"/>
          <w:divBdr>
            <w:top w:val="none" w:sz="0" w:space="0" w:color="auto"/>
            <w:left w:val="none" w:sz="0" w:space="0" w:color="auto"/>
            <w:bottom w:val="none" w:sz="0" w:space="0" w:color="auto"/>
            <w:right w:val="none" w:sz="0" w:space="0" w:color="auto"/>
          </w:divBdr>
        </w:div>
        <w:div w:id="910234627">
          <w:marLeft w:val="763"/>
          <w:marRight w:val="0"/>
          <w:marTop w:val="0"/>
          <w:marBottom w:val="120"/>
          <w:divBdr>
            <w:top w:val="none" w:sz="0" w:space="0" w:color="auto"/>
            <w:left w:val="none" w:sz="0" w:space="0" w:color="auto"/>
            <w:bottom w:val="none" w:sz="0" w:space="0" w:color="auto"/>
            <w:right w:val="none" w:sz="0" w:space="0" w:color="auto"/>
          </w:divBdr>
        </w:div>
        <w:div w:id="661549914">
          <w:marLeft w:val="763"/>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30854711">
      <w:bodyDiv w:val="1"/>
      <w:marLeft w:val="0"/>
      <w:marRight w:val="0"/>
      <w:marTop w:val="0"/>
      <w:marBottom w:val="0"/>
      <w:divBdr>
        <w:top w:val="none" w:sz="0" w:space="0" w:color="auto"/>
        <w:left w:val="none" w:sz="0" w:space="0" w:color="auto"/>
        <w:bottom w:val="none" w:sz="0" w:space="0" w:color="auto"/>
        <w:right w:val="none" w:sz="0" w:space="0" w:color="auto"/>
      </w:divBdr>
      <w:divsChild>
        <w:div w:id="2052144108">
          <w:marLeft w:val="547"/>
          <w:marRight w:val="0"/>
          <w:marTop w:val="0"/>
          <w:marBottom w:val="120"/>
          <w:divBdr>
            <w:top w:val="none" w:sz="0" w:space="0" w:color="auto"/>
            <w:left w:val="none" w:sz="0" w:space="0" w:color="auto"/>
            <w:bottom w:val="none" w:sz="0" w:space="0" w:color="auto"/>
            <w:right w:val="none" w:sz="0" w:space="0" w:color="auto"/>
          </w:divBdr>
        </w:div>
        <w:div w:id="1391148468">
          <w:marLeft w:val="547"/>
          <w:marRight w:val="0"/>
          <w:marTop w:val="0"/>
          <w:marBottom w:val="120"/>
          <w:divBdr>
            <w:top w:val="none" w:sz="0" w:space="0" w:color="auto"/>
            <w:left w:val="none" w:sz="0" w:space="0" w:color="auto"/>
            <w:bottom w:val="none" w:sz="0" w:space="0" w:color="auto"/>
            <w:right w:val="none" w:sz="0" w:space="0" w:color="auto"/>
          </w:divBdr>
        </w:div>
        <w:div w:id="594436706">
          <w:marLeft w:val="547"/>
          <w:marRight w:val="0"/>
          <w:marTop w:val="0"/>
          <w:marBottom w:val="120"/>
          <w:divBdr>
            <w:top w:val="none" w:sz="0" w:space="0" w:color="auto"/>
            <w:left w:val="none" w:sz="0" w:space="0" w:color="auto"/>
            <w:bottom w:val="none" w:sz="0" w:space="0" w:color="auto"/>
            <w:right w:val="none" w:sz="0" w:space="0" w:color="auto"/>
          </w:divBdr>
        </w:div>
        <w:div w:id="1257596535">
          <w:marLeft w:val="547"/>
          <w:marRight w:val="0"/>
          <w:marTop w:val="0"/>
          <w:marBottom w:val="120"/>
          <w:divBdr>
            <w:top w:val="none" w:sz="0" w:space="0" w:color="auto"/>
            <w:left w:val="none" w:sz="0" w:space="0" w:color="auto"/>
            <w:bottom w:val="none" w:sz="0" w:space="0" w:color="auto"/>
            <w:right w:val="none" w:sz="0" w:space="0" w:color="auto"/>
          </w:divBdr>
        </w:div>
        <w:div w:id="1978728524">
          <w:marLeft w:val="547"/>
          <w:marRight w:val="0"/>
          <w:marTop w:val="0"/>
          <w:marBottom w:val="120"/>
          <w:divBdr>
            <w:top w:val="none" w:sz="0" w:space="0" w:color="auto"/>
            <w:left w:val="none" w:sz="0" w:space="0" w:color="auto"/>
            <w:bottom w:val="none" w:sz="0" w:space="0" w:color="auto"/>
            <w:right w:val="none" w:sz="0" w:space="0" w:color="auto"/>
          </w:divBdr>
        </w:div>
        <w:div w:id="1086805829">
          <w:marLeft w:val="547"/>
          <w:marRight w:val="0"/>
          <w:marTop w:val="0"/>
          <w:marBottom w:val="120"/>
          <w:divBdr>
            <w:top w:val="none" w:sz="0" w:space="0" w:color="auto"/>
            <w:left w:val="none" w:sz="0" w:space="0" w:color="auto"/>
            <w:bottom w:val="none" w:sz="0" w:space="0" w:color="auto"/>
            <w:right w:val="none" w:sz="0" w:space="0" w:color="auto"/>
          </w:divBdr>
        </w:div>
        <w:div w:id="554855295">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4&amp;rgn=div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4&amp;rgn=div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bacoweb03.dva.va.gov/bl/21/DBQ/default.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s://www.ecfr.gov/cgi-bin/text-idx?SID=ad275643432556b9dda942343fb89296&amp;mc=true&amp;node=pt38.1.4&amp;rgn=div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bacoweb03.dva.va.gov/bl/21/DBQ/default.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RO317-839076992-14588</_dlc_DocId>
    <_dlc_DocIdUrl xmlns="b62c6c12-24c5-4d47-ac4d-c5cc93bcdf7b">
      <Url>https://vaww.vashare.vba.va.gov/sites/SPTNCIO/focusedveterans/training/VSRvirtualtraining/_layouts/15/DocIdRedir.aspx?ID=RO317-839076992-14588</Url>
      <Description>RO317-839076992-14588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2.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48</TotalTime>
  <Pages>22</Pages>
  <Words>5104</Words>
  <Characters>29097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Infectious Diseases, Immune Disorders, and Nutritional Deficiencies (IWT) Lesson Plan</vt:lpstr>
    </vt:vector>
  </TitlesOfParts>
  <Company>Veterans Benefits Administration</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Diseases, Immune Disorders, and Nutritional Deficiencies (IWT) Lesson Plan</dc:title>
  <dc:subject>RVSR</dc:subject>
  <dc:creator>Department of Veterans Affairs, Veterans Benefits Administration, Compensation Service, STAFF</dc:creator>
  <cp:keywords>infectious diseases,immune disorders,nutritional deficiencies,genitourinary system</cp:keywords>
  <cp:lastModifiedBy>Kathy Poole</cp:lastModifiedBy>
  <cp:revision>9</cp:revision>
  <cp:lastPrinted>2019-07-22T14:14:00Z</cp:lastPrinted>
  <dcterms:created xsi:type="dcterms:W3CDTF">2019-05-21T18:05:00Z</dcterms:created>
  <dcterms:modified xsi:type="dcterms:W3CDTF">2019-07-22T14:14:00Z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d4ae3b28-8ad8-4254-8f8d-81afa865ec4b</vt:lpwstr>
  </property>
  <property fmtid="{D5CDD505-2E9C-101B-9397-08002B2CF9AE}" pid="4" name="Language">
    <vt:lpwstr>en</vt:lpwstr>
  </property>
  <property fmtid="{D5CDD505-2E9C-101B-9397-08002B2CF9AE}" pid="5" name="Type">
    <vt:lpwstr>Teaching Material</vt:lpwstr>
  </property>
</Properties>
</file>