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DBB69B" w14:textId="77777777" w:rsidR="00FF38A1" w:rsidRDefault="006D154F">
      <w:pPr>
        <w:pStyle w:val="ListParagraph"/>
        <w:keepNext/>
        <w:keepLines/>
        <w:tabs>
          <w:tab w:val="left" w:pos="5940"/>
        </w:tabs>
        <w:ind w:left="1440"/>
        <w:jc w:val="center"/>
        <w:outlineLvl w:val="0"/>
        <w:rPr>
          <w:rFonts w:ascii="Arial" w:eastAsia="MS ????" w:hAnsi="Arial" w:cs="Arial"/>
          <w:color w:val="365F91" w:themeColor="accent1" w:themeShade="BF"/>
          <w:sz w:val="28"/>
        </w:rPr>
      </w:pPr>
      <w:bookmarkStart w:id="0" w:name="_Toc533676396"/>
      <w:bookmarkStart w:id="1" w:name="_Toc533676556"/>
      <w:bookmarkStart w:id="2" w:name="_Toc533676586"/>
      <w:bookmarkStart w:id="3" w:name="_Toc533676629"/>
      <w:bookmarkStart w:id="4" w:name="_Toc533676655"/>
      <w:bookmarkStart w:id="5" w:name="_Toc533676806"/>
      <w:bookmarkStart w:id="6" w:name="_Toc533681004"/>
      <w:bookmarkStart w:id="7" w:name="_Toc534190056"/>
      <w:bookmarkStart w:id="8" w:name="_Toc534285410"/>
      <w:bookmarkStart w:id="9" w:name="_Toc168743226"/>
      <w:bookmarkStart w:id="10" w:name="_GoBack"/>
      <w:bookmarkEnd w:id="10"/>
      <w:r>
        <w:rPr>
          <w:rFonts w:ascii="Arial" w:eastAsia="MS ????" w:hAnsi="Arial" w:cs="Arial"/>
          <w:color w:val="365F91" w:themeColor="accent1" w:themeShade="BF"/>
          <w:sz w:val="28"/>
        </w:rPr>
        <w:t>Monthly Benefits Delivery at Discharge (BDD) and</w:t>
      </w:r>
      <w:bookmarkEnd w:id="0"/>
      <w:bookmarkEnd w:id="1"/>
      <w:bookmarkEnd w:id="2"/>
      <w:bookmarkEnd w:id="3"/>
      <w:bookmarkEnd w:id="4"/>
      <w:bookmarkEnd w:id="5"/>
      <w:bookmarkEnd w:id="6"/>
      <w:bookmarkEnd w:id="7"/>
      <w:bookmarkEnd w:id="8"/>
    </w:p>
    <w:p w14:paraId="06DBB69C" w14:textId="710BE4A6" w:rsidR="00FF38A1" w:rsidRDefault="006D154F">
      <w:pPr>
        <w:keepNext/>
        <w:keepLines/>
        <w:ind w:left="432" w:hanging="432"/>
        <w:jc w:val="center"/>
        <w:outlineLvl w:val="1"/>
        <w:rPr>
          <w:rFonts w:ascii="Arial" w:eastAsia="MS ????" w:hAnsi="Arial" w:cs="Arial"/>
          <w:color w:val="365F91" w:themeColor="accent1" w:themeShade="BF"/>
          <w:sz w:val="28"/>
        </w:rPr>
      </w:pPr>
      <w:bookmarkStart w:id="11" w:name="_Toc533676397"/>
      <w:bookmarkStart w:id="12" w:name="_Toc533676557"/>
      <w:bookmarkStart w:id="13" w:name="_Toc533676587"/>
      <w:bookmarkStart w:id="14" w:name="_Toc533676630"/>
      <w:bookmarkStart w:id="15" w:name="_Toc533676656"/>
      <w:bookmarkStart w:id="16" w:name="_Toc533676807"/>
      <w:bookmarkStart w:id="17" w:name="_Toc533681005"/>
      <w:bookmarkStart w:id="18" w:name="_Toc534190057"/>
      <w:bookmarkStart w:id="19" w:name="_Toc534285411"/>
      <w:r>
        <w:rPr>
          <w:rFonts w:ascii="Arial" w:eastAsia="MS ????" w:hAnsi="Arial" w:cs="Arial"/>
          <w:color w:val="365F91" w:themeColor="accent1" w:themeShade="BF"/>
          <w:sz w:val="28"/>
        </w:rPr>
        <w:t>Integrated Disability Evaluation System (IDES) Conference Call</w:t>
      </w:r>
      <w:bookmarkEnd w:id="9"/>
      <w:bookmarkEnd w:id="11"/>
      <w:bookmarkEnd w:id="12"/>
      <w:bookmarkEnd w:id="13"/>
      <w:bookmarkEnd w:id="14"/>
      <w:bookmarkEnd w:id="15"/>
      <w:bookmarkEnd w:id="16"/>
      <w:bookmarkEnd w:id="17"/>
      <w:bookmarkEnd w:id="18"/>
      <w:bookmarkEnd w:id="19"/>
    </w:p>
    <w:p w14:paraId="06DBB69D" w14:textId="77777777" w:rsidR="00FF38A1" w:rsidRDefault="006D154F">
      <w:pPr>
        <w:keepNext/>
        <w:keepLines/>
        <w:tabs>
          <w:tab w:val="left" w:pos="5940"/>
        </w:tabs>
        <w:jc w:val="center"/>
        <w:outlineLvl w:val="0"/>
        <w:rPr>
          <w:rFonts w:ascii="Arial" w:eastAsia="MS ????" w:hAnsi="Arial" w:cs="Arial"/>
          <w:color w:val="365F91" w:themeColor="accent1" w:themeShade="BF"/>
          <w:sz w:val="28"/>
        </w:rPr>
      </w:pPr>
      <w:bookmarkStart w:id="20" w:name="_Toc533676398"/>
      <w:bookmarkStart w:id="21" w:name="_Toc533676558"/>
      <w:bookmarkStart w:id="22" w:name="_Toc533676588"/>
      <w:bookmarkStart w:id="23" w:name="_Toc533676631"/>
      <w:bookmarkStart w:id="24" w:name="_Toc533676657"/>
      <w:bookmarkStart w:id="25" w:name="_Toc533676808"/>
      <w:bookmarkStart w:id="26" w:name="_Toc533681006"/>
      <w:bookmarkStart w:id="27" w:name="_Toc534190058"/>
      <w:bookmarkStart w:id="28" w:name="_Toc534285412"/>
      <w:r>
        <w:rPr>
          <w:rFonts w:ascii="Arial" w:eastAsia="MS ????" w:hAnsi="Arial" w:cs="Arial"/>
          <w:color w:val="365F91" w:themeColor="accent1" w:themeShade="BF"/>
          <w:sz w:val="28"/>
        </w:rPr>
        <w:t>Compensation Service</w:t>
      </w:r>
      <w:bookmarkEnd w:id="20"/>
      <w:bookmarkEnd w:id="21"/>
      <w:bookmarkEnd w:id="22"/>
      <w:bookmarkEnd w:id="23"/>
      <w:bookmarkEnd w:id="24"/>
      <w:bookmarkEnd w:id="25"/>
      <w:bookmarkEnd w:id="26"/>
      <w:bookmarkEnd w:id="27"/>
      <w:bookmarkEnd w:id="28"/>
      <w:r>
        <w:rPr>
          <w:rFonts w:ascii="Arial" w:eastAsia="MS ????" w:hAnsi="Arial" w:cs="Arial"/>
          <w:color w:val="365F91" w:themeColor="accent1" w:themeShade="BF"/>
          <w:sz w:val="28"/>
        </w:rPr>
        <w:t xml:space="preserve"> </w:t>
      </w:r>
    </w:p>
    <w:p w14:paraId="06DBB69E" w14:textId="77777777" w:rsidR="00FF38A1" w:rsidRDefault="006D154F">
      <w:pPr>
        <w:keepNext/>
        <w:keepLines/>
        <w:jc w:val="center"/>
        <w:outlineLvl w:val="0"/>
        <w:rPr>
          <w:rFonts w:ascii="Arial" w:eastAsia="MS ????" w:hAnsi="Arial" w:cs="Arial"/>
          <w:color w:val="365F91" w:themeColor="accent1" w:themeShade="BF"/>
          <w:sz w:val="28"/>
        </w:rPr>
      </w:pPr>
      <w:bookmarkStart w:id="29" w:name="_Toc533676399"/>
      <w:bookmarkStart w:id="30" w:name="_Toc533676559"/>
      <w:bookmarkStart w:id="31" w:name="_Toc533676589"/>
      <w:bookmarkStart w:id="32" w:name="_Toc533676632"/>
      <w:bookmarkStart w:id="33" w:name="_Toc533676658"/>
      <w:bookmarkStart w:id="34" w:name="_Toc533676809"/>
      <w:bookmarkStart w:id="35" w:name="_Toc533681007"/>
      <w:bookmarkStart w:id="36" w:name="_Toc534190059"/>
      <w:bookmarkStart w:id="37" w:name="_Toc534285413"/>
      <w:r>
        <w:rPr>
          <w:rFonts w:ascii="Arial" w:hAnsi="Arial" w:cs="Arial"/>
          <w:color w:val="365F91" w:themeColor="accent1" w:themeShade="BF"/>
          <w:sz w:val="28"/>
        </w:rPr>
        <w:t>BDD/IDES/Mil Pay Staff (212A)</w:t>
      </w:r>
      <w:bookmarkEnd w:id="29"/>
      <w:bookmarkEnd w:id="30"/>
      <w:bookmarkEnd w:id="31"/>
      <w:bookmarkEnd w:id="32"/>
      <w:bookmarkEnd w:id="33"/>
      <w:bookmarkEnd w:id="34"/>
      <w:bookmarkEnd w:id="35"/>
      <w:bookmarkEnd w:id="36"/>
      <w:bookmarkEnd w:id="37"/>
    </w:p>
    <w:p w14:paraId="06DBB69F" w14:textId="097E7855" w:rsidR="00FF38A1" w:rsidRDefault="006D154F">
      <w:pPr>
        <w:keepNext/>
        <w:keepLines/>
        <w:jc w:val="center"/>
        <w:outlineLvl w:val="1"/>
        <w:rPr>
          <w:rFonts w:ascii="Arial" w:eastAsia="MS ????" w:hAnsi="Arial" w:cs="Arial"/>
          <w:color w:val="365F91" w:themeColor="accent1" w:themeShade="BF"/>
          <w:sz w:val="28"/>
        </w:rPr>
      </w:pPr>
      <w:bookmarkStart w:id="38" w:name="_Toc533676400"/>
      <w:bookmarkStart w:id="39" w:name="_Toc533676560"/>
      <w:bookmarkStart w:id="40" w:name="_Toc533676590"/>
      <w:bookmarkStart w:id="41" w:name="_Toc533676633"/>
      <w:bookmarkStart w:id="42" w:name="_Toc533676659"/>
      <w:bookmarkStart w:id="43" w:name="_Toc533676810"/>
      <w:bookmarkStart w:id="44" w:name="_Toc533681008"/>
      <w:bookmarkStart w:id="45" w:name="_Toc534190060"/>
      <w:bookmarkStart w:id="46" w:name="_Toc534285414"/>
      <w:r>
        <w:rPr>
          <w:rFonts w:ascii="Arial" w:eastAsia="MS ????" w:hAnsi="Arial" w:cs="Arial"/>
          <w:color w:val="365F91" w:themeColor="accent1" w:themeShade="BF"/>
          <w:sz w:val="28"/>
        </w:rPr>
        <w:t>June 11, 2019—2 PM ET</w:t>
      </w:r>
      <w:bookmarkEnd w:id="38"/>
      <w:bookmarkEnd w:id="39"/>
      <w:bookmarkEnd w:id="40"/>
      <w:bookmarkEnd w:id="41"/>
      <w:bookmarkEnd w:id="42"/>
      <w:bookmarkEnd w:id="43"/>
      <w:bookmarkEnd w:id="44"/>
      <w:bookmarkEnd w:id="45"/>
      <w:bookmarkEnd w:id="46"/>
    </w:p>
    <w:p w14:paraId="53DB146B" w14:textId="51FAEE06" w:rsidR="002047F2" w:rsidRDefault="002047F2">
      <w:pPr>
        <w:keepNext/>
        <w:keepLines/>
        <w:jc w:val="center"/>
        <w:outlineLvl w:val="1"/>
        <w:rPr>
          <w:rFonts w:ascii="Arial" w:eastAsia="MS ????" w:hAnsi="Arial" w:cs="Arial"/>
          <w:color w:val="365F91" w:themeColor="accent1" w:themeShade="BF"/>
          <w:sz w:val="28"/>
        </w:rPr>
      </w:pPr>
    </w:p>
    <w:p w14:paraId="228A3067" w14:textId="14393247" w:rsidR="002047F2" w:rsidRDefault="00653621">
      <w:pPr>
        <w:keepNext/>
        <w:keepLines/>
        <w:jc w:val="center"/>
        <w:outlineLvl w:val="1"/>
        <w:rPr>
          <w:rFonts w:ascii="Arial" w:eastAsia="MS ????" w:hAnsi="Arial" w:cs="Arial"/>
          <w:color w:val="365F91" w:themeColor="accent1" w:themeShade="BF"/>
          <w:sz w:val="28"/>
        </w:rPr>
      </w:pPr>
      <w:r>
        <w:rPr>
          <w:rFonts w:ascii="Arial" w:eastAsia="MS ????" w:hAnsi="Arial" w:cs="Arial"/>
          <w:b/>
          <w:color w:val="365F91" w:themeColor="accent1" w:themeShade="BF"/>
          <w:sz w:val="28"/>
        </w:rPr>
        <w:t>Conference Call Notes</w:t>
      </w:r>
    </w:p>
    <w:p w14:paraId="06DBB6A0" w14:textId="77777777" w:rsidR="00FF38A1" w:rsidRDefault="00FF38A1">
      <w:pPr>
        <w:keepNext/>
        <w:jc w:val="center"/>
        <w:outlineLvl w:val="3"/>
        <w:rPr>
          <w:rFonts w:ascii="Arial" w:hAnsi="Arial" w:cs="Arial"/>
          <w:color w:val="365F91" w:themeColor="accent1" w:themeShade="BF"/>
        </w:rPr>
      </w:pPr>
    </w:p>
    <w:p w14:paraId="123CB846" w14:textId="77777777" w:rsidR="00D507AC" w:rsidRDefault="00D507AC" w:rsidP="00D507AC">
      <w:pPr>
        <w:keepNext/>
        <w:keepLines/>
        <w:outlineLvl w:val="0"/>
        <w:rPr>
          <w:rFonts w:ascii="Arial" w:hAnsi="Arial" w:cs="Arial"/>
          <w:color w:val="000000" w:themeColor="text1"/>
        </w:rPr>
      </w:pPr>
      <w:bookmarkStart w:id="47" w:name="_Toc533676401"/>
      <w:bookmarkStart w:id="48" w:name="_Toc533676561"/>
      <w:bookmarkStart w:id="49" w:name="_Toc533676591"/>
      <w:bookmarkStart w:id="50" w:name="_Toc533676634"/>
      <w:bookmarkStart w:id="51" w:name="_Toc533676660"/>
      <w:bookmarkStart w:id="52" w:name="_Toc533676811"/>
      <w:bookmarkStart w:id="53" w:name="_Toc533681009"/>
      <w:bookmarkStart w:id="54" w:name="_Toc534190061"/>
      <w:bookmarkStart w:id="55" w:name="_Toc534285415"/>
      <w:r>
        <w:rPr>
          <w:rFonts w:ascii="Arial" w:hAnsi="Arial" w:cs="Arial"/>
          <w:color w:val="000000" w:themeColor="text1"/>
        </w:rPr>
        <w:t xml:space="preserve">The Compensation Service BDD/IDES/Mil Pay Staff </w:t>
      </w:r>
      <w:r>
        <w:rPr>
          <w:rFonts w:ascii="Arial" w:hAnsi="Arial" w:cs="Arial"/>
          <w:color w:val="auto"/>
        </w:rPr>
        <w:t>h</w:t>
      </w:r>
      <w:r>
        <w:rPr>
          <w:rFonts w:ascii="Arial" w:hAnsi="Arial" w:cs="Arial"/>
          <w:color w:val="000000" w:themeColor="text1"/>
        </w:rPr>
        <w:t xml:space="preserve">osts this monthly conference call to announce updates and address issues and questions related to the BDD and IDES Programs.  All Military Services Coordinators (MSCs), Disability Rating Activity Sites (DRAS), Regional Offices and other VA personnel supporting BDD and IDES are invited to participate. </w:t>
      </w:r>
    </w:p>
    <w:p w14:paraId="3E761100" w14:textId="77777777" w:rsidR="00D507AC" w:rsidRDefault="00D507AC" w:rsidP="00D507AC">
      <w:pPr>
        <w:keepNext/>
        <w:keepLines/>
        <w:outlineLvl w:val="0"/>
        <w:rPr>
          <w:rFonts w:ascii="Arial" w:hAnsi="Arial" w:cs="Arial"/>
          <w:color w:val="000000" w:themeColor="text1"/>
        </w:rPr>
      </w:pPr>
    </w:p>
    <w:p w14:paraId="5276EFFC" w14:textId="77777777" w:rsidR="00D507AC" w:rsidRDefault="00D507AC" w:rsidP="00D507AC">
      <w:pPr>
        <w:autoSpaceDE w:val="0"/>
        <w:autoSpaceDN w:val="0"/>
        <w:adjustRightInd w:val="0"/>
        <w:rPr>
          <w:rFonts w:ascii="Arial" w:hAnsi="Arial" w:cs="Arial"/>
        </w:rPr>
      </w:pPr>
      <w:r>
        <w:rPr>
          <w:rFonts w:ascii="Arial" w:hAnsi="Arial" w:cs="Arial"/>
        </w:rPr>
        <w:t xml:space="preserve">Prior to the conference call, a read-ahead was provided to facilitate discussion during the call. To receive notification when the read-ahead becomes available for upcoming calls, please sign up for the </w:t>
      </w:r>
      <w:hyperlink r:id="rId11" w:history="1">
        <w:r>
          <w:rPr>
            <w:rStyle w:val="Hyperlink"/>
            <w:rFonts w:ascii="Arial" w:hAnsi="Arial" w:cs="Arial"/>
          </w:rPr>
          <w:t>C&amp;P Calendar Subscription Service</w:t>
        </w:r>
      </w:hyperlink>
      <w:r>
        <w:rPr>
          <w:rFonts w:ascii="Arial" w:hAnsi="Arial" w:cs="Arial"/>
        </w:rPr>
        <w:t xml:space="preserve">. </w:t>
      </w:r>
    </w:p>
    <w:p w14:paraId="37E17F39" w14:textId="77777777" w:rsidR="00D507AC" w:rsidRDefault="00D507AC" w:rsidP="00D507AC">
      <w:pPr>
        <w:autoSpaceDE w:val="0"/>
        <w:autoSpaceDN w:val="0"/>
        <w:adjustRightInd w:val="0"/>
        <w:rPr>
          <w:rFonts w:ascii="Arial" w:hAnsi="Arial" w:cs="Arial"/>
        </w:rPr>
      </w:pPr>
    </w:p>
    <w:p w14:paraId="60DA7E07" w14:textId="77777777" w:rsidR="00D507AC" w:rsidRDefault="00D507AC" w:rsidP="00D507AC">
      <w:pPr>
        <w:autoSpaceDE w:val="0"/>
        <w:autoSpaceDN w:val="0"/>
        <w:adjustRightInd w:val="0"/>
        <w:rPr>
          <w:rFonts w:ascii="Arial" w:hAnsi="Arial" w:cs="Arial"/>
          <w:szCs w:val="23"/>
        </w:rPr>
      </w:pPr>
      <w:r>
        <w:rPr>
          <w:rFonts w:ascii="Arial" w:hAnsi="Arial" w:cs="Arial"/>
          <w:szCs w:val="23"/>
        </w:rPr>
        <w:t xml:space="preserve">The Conference Call Notes below include the information that was provided on the original read-ahead, as well as a summary of the discussion that took place during the call.  These notes may also expand upon and/or provide any needed clarification of the topics addressed on the call or in the read-ahead; as such, all call attendees are encouraged to review the call notes, with attention to the information in the shaded blocks, which has added to the original read-ahead. </w:t>
      </w:r>
    </w:p>
    <w:p w14:paraId="3921C7F5" w14:textId="77777777" w:rsidR="00D507AC" w:rsidRPr="00D507AC" w:rsidRDefault="00D507AC" w:rsidP="00D507AC">
      <w:pPr>
        <w:autoSpaceDE w:val="0"/>
        <w:autoSpaceDN w:val="0"/>
        <w:adjustRightInd w:val="0"/>
        <w:rPr>
          <w:rFonts w:ascii="Arial" w:hAnsi="Arial" w:cs="Arial"/>
        </w:rPr>
      </w:pPr>
    </w:p>
    <w:p w14:paraId="6000CDAE" w14:textId="1F091626" w:rsidR="00D507AC" w:rsidRDefault="00D507AC" w:rsidP="00D507AC">
      <w:pPr>
        <w:autoSpaceDE w:val="0"/>
        <w:autoSpaceDN w:val="0"/>
        <w:adjustRightInd w:val="0"/>
        <w:rPr>
          <w:rFonts w:ascii="Arial" w:hAnsi="Arial" w:cs="Arial"/>
          <w:color w:val="0066CC"/>
          <w:u w:val="single"/>
        </w:rPr>
      </w:pPr>
      <w:r w:rsidRPr="00D507AC">
        <w:rPr>
          <w:rFonts w:ascii="Arial" w:hAnsi="Arial" w:cs="Arial"/>
        </w:rPr>
        <w:t>TMS # 4518493</w:t>
      </w:r>
      <w:r w:rsidRPr="00D507AC">
        <w:t xml:space="preserve"> </w:t>
      </w:r>
      <w:r>
        <w:rPr>
          <w:rFonts w:ascii="Arial" w:hAnsi="Arial" w:cs="Arial"/>
        </w:rPr>
        <w:t>has been created to provide training credit for the June 2019 BDD/IDES Teleconference. To receive training credit, you must sign into TMS and self-assign the course.  The evaluation must be completed to receive credit. </w:t>
      </w:r>
      <w:r>
        <w:rPr>
          <w:rFonts w:ascii="Arial" w:hAnsi="Arial" w:cs="Arial"/>
          <w:color w:val="000000" w:themeColor="text1"/>
        </w:rPr>
        <w:t xml:space="preserve"> </w:t>
      </w:r>
    </w:p>
    <w:bookmarkEnd w:id="47"/>
    <w:bookmarkEnd w:id="48"/>
    <w:bookmarkEnd w:id="49"/>
    <w:bookmarkEnd w:id="50"/>
    <w:bookmarkEnd w:id="51"/>
    <w:bookmarkEnd w:id="52"/>
    <w:bookmarkEnd w:id="53"/>
    <w:bookmarkEnd w:id="54"/>
    <w:bookmarkEnd w:id="55"/>
    <w:p w14:paraId="06DBB6A9" w14:textId="77777777" w:rsidR="00FF38A1" w:rsidRDefault="00FF38A1">
      <w:pPr>
        <w:widowControl w:val="0"/>
        <w:autoSpaceDE w:val="0"/>
        <w:autoSpaceDN w:val="0"/>
        <w:adjustRightInd w:val="0"/>
        <w:rPr>
          <w:rFonts w:ascii="Arial" w:hAnsi="Arial" w:cs="Arial"/>
          <w:color w:val="0066CC"/>
          <w:u w:val="single"/>
        </w:rPr>
      </w:pPr>
    </w:p>
    <w:p w14:paraId="06DBB6AA" w14:textId="77777777" w:rsidR="00FF38A1" w:rsidRDefault="006D154F">
      <w:pPr>
        <w:pStyle w:val="Heading10"/>
        <w:rPr>
          <w:sz w:val="32"/>
        </w:rPr>
      </w:pPr>
      <w:bookmarkStart w:id="56" w:name="_Toc534285416"/>
      <w:bookmarkStart w:id="57" w:name="_Toc529446355"/>
      <w:r>
        <w:rPr>
          <w:sz w:val="32"/>
        </w:rPr>
        <w:t>Topics for Discussion</w:t>
      </w:r>
      <w:bookmarkEnd w:id="56"/>
      <w:bookmarkEnd w:id="57"/>
    </w:p>
    <w:p w14:paraId="06DBB6AB" w14:textId="77777777" w:rsidR="00FF38A1" w:rsidRDefault="00FF38A1">
      <w:pPr>
        <w:pStyle w:val="Heading10"/>
        <w:rPr>
          <w:sz w:val="32"/>
        </w:rPr>
      </w:pPr>
    </w:p>
    <w:p w14:paraId="06DBB6AC" w14:textId="08E31EAB" w:rsidR="00FF38A1" w:rsidRDefault="006D154F">
      <w:pPr>
        <w:pStyle w:val="Heading10"/>
        <w:rPr>
          <w:color w:val="auto"/>
          <w:sz w:val="28"/>
        </w:rPr>
      </w:pPr>
      <w:r>
        <w:rPr>
          <w:color w:val="auto"/>
          <w:sz w:val="28"/>
        </w:rPr>
        <w:t>Contract Examination Exclusions List</w:t>
      </w:r>
    </w:p>
    <w:p w14:paraId="06DBB6AD" w14:textId="77777777" w:rsidR="00FF38A1" w:rsidRDefault="006D154F">
      <w:pPr>
        <w:pStyle w:val="Heading20"/>
        <w:rPr>
          <w:b w:val="0"/>
          <w:color w:val="auto"/>
          <w:sz w:val="24"/>
          <w:u w:val="none"/>
        </w:rPr>
      </w:pPr>
      <w:r>
        <w:rPr>
          <w:b w:val="0"/>
          <w:color w:val="auto"/>
          <w:sz w:val="24"/>
          <w:u w:val="none"/>
        </w:rPr>
        <w:t>The following four claim types have been removed from the Contract Examination Exclusions List:</w:t>
      </w:r>
    </w:p>
    <w:p w14:paraId="06DBB6AE" w14:textId="77777777" w:rsidR="00FF38A1" w:rsidRDefault="006D154F">
      <w:pPr>
        <w:pStyle w:val="Heading10"/>
        <w:numPr>
          <w:ilvl w:val="0"/>
          <w:numId w:val="6"/>
        </w:numPr>
        <w:ind w:left="720" w:hanging="360"/>
        <w:rPr>
          <w:b w:val="0"/>
          <w:color w:val="auto"/>
          <w:sz w:val="24"/>
          <w:u w:val="none"/>
        </w:rPr>
      </w:pPr>
      <w:r>
        <w:rPr>
          <w:b w:val="0"/>
          <w:color w:val="auto"/>
          <w:sz w:val="24"/>
          <w:u w:val="none"/>
        </w:rPr>
        <w:t>Initial claim for disability based on Gulf War undiagnosed illness (follow-up examinations may be ordered through contract examination providers)</w:t>
      </w:r>
    </w:p>
    <w:p w14:paraId="06DBB6AF" w14:textId="77777777" w:rsidR="00FF38A1" w:rsidRDefault="006D154F">
      <w:pPr>
        <w:pStyle w:val="Heading10"/>
        <w:numPr>
          <w:ilvl w:val="0"/>
          <w:numId w:val="6"/>
        </w:numPr>
        <w:ind w:left="720" w:hanging="360"/>
        <w:rPr>
          <w:b w:val="0"/>
          <w:color w:val="auto"/>
          <w:sz w:val="24"/>
          <w:u w:val="none"/>
        </w:rPr>
      </w:pPr>
      <w:r>
        <w:rPr>
          <w:b w:val="0"/>
          <w:color w:val="auto"/>
          <w:sz w:val="24"/>
          <w:u w:val="none"/>
        </w:rPr>
        <w:t xml:space="preserve">Examination is for a Veteran's dependent or survivor </w:t>
      </w:r>
    </w:p>
    <w:p w14:paraId="06DBB6B0" w14:textId="77777777" w:rsidR="00FF38A1" w:rsidRDefault="006D154F">
      <w:pPr>
        <w:pStyle w:val="Heading10"/>
        <w:numPr>
          <w:ilvl w:val="0"/>
          <w:numId w:val="6"/>
        </w:numPr>
        <w:ind w:left="720" w:hanging="360"/>
        <w:rPr>
          <w:b w:val="0"/>
          <w:color w:val="auto"/>
          <w:sz w:val="24"/>
          <w:u w:val="none"/>
        </w:rPr>
      </w:pPr>
      <w:r>
        <w:rPr>
          <w:b w:val="0"/>
          <w:color w:val="auto"/>
          <w:sz w:val="24"/>
          <w:u w:val="none"/>
        </w:rPr>
        <w:t>Veteran is deceased, and an opinion is required</w:t>
      </w:r>
    </w:p>
    <w:p w14:paraId="06DBB6B1" w14:textId="77777777" w:rsidR="00FF38A1" w:rsidRDefault="006D154F">
      <w:pPr>
        <w:pStyle w:val="Heading10"/>
        <w:numPr>
          <w:ilvl w:val="0"/>
          <w:numId w:val="6"/>
        </w:numPr>
        <w:ind w:left="720" w:hanging="360"/>
        <w:rPr>
          <w:b w:val="0"/>
          <w:color w:val="auto"/>
          <w:sz w:val="24"/>
          <w:u w:val="none"/>
        </w:rPr>
      </w:pPr>
      <w:r>
        <w:rPr>
          <w:b w:val="0"/>
          <w:color w:val="auto"/>
          <w:sz w:val="24"/>
          <w:u w:val="none"/>
        </w:rPr>
        <w:t>Veteran is claiming pension</w:t>
      </w:r>
    </w:p>
    <w:p w14:paraId="06DBB6B2" w14:textId="77777777" w:rsidR="00FF38A1" w:rsidRDefault="00FF38A1">
      <w:pPr>
        <w:pStyle w:val="Heading10"/>
        <w:rPr>
          <w:b w:val="0"/>
          <w:color w:val="auto"/>
          <w:sz w:val="24"/>
          <w:u w:val="none"/>
        </w:rPr>
      </w:pPr>
    </w:p>
    <w:p w14:paraId="06DBB6B3" w14:textId="77777777" w:rsidR="00FF38A1" w:rsidRDefault="006D154F">
      <w:pPr>
        <w:pStyle w:val="Heading20"/>
        <w:rPr>
          <w:b w:val="0"/>
          <w:sz w:val="24"/>
          <w:u w:val="none"/>
        </w:rPr>
      </w:pPr>
      <w:r>
        <w:rPr>
          <w:b w:val="0"/>
          <w:sz w:val="24"/>
          <w:u w:val="none"/>
        </w:rPr>
        <w:t xml:space="preserve">If the Servicemember is claiming </w:t>
      </w:r>
      <w:r>
        <w:rPr>
          <w:b w:val="0"/>
          <w:color w:val="auto"/>
          <w:sz w:val="24"/>
          <w:u w:val="none"/>
        </w:rPr>
        <w:t>Gulf War undiagnosed illness or pension, these conditions can be examined by a VBA contractor.  Questions should be directed to ContractExam.VBAVACO@va.gov.</w:t>
      </w:r>
    </w:p>
    <w:p w14:paraId="06DBB6B4" w14:textId="408CCE00" w:rsidR="00FF38A1" w:rsidRDefault="00FF38A1">
      <w:pPr>
        <w:pStyle w:val="Heading10"/>
        <w:rPr>
          <w:color w:val="auto"/>
          <w:sz w:val="32"/>
        </w:rPr>
      </w:pPr>
    </w:p>
    <w:p w14:paraId="74C79E9A" w14:textId="77777777" w:rsidR="00E60784" w:rsidRDefault="00E60784">
      <w:pPr>
        <w:pStyle w:val="Heading10"/>
        <w:rPr>
          <w:color w:val="auto"/>
          <w:sz w:val="32"/>
        </w:rPr>
      </w:pPr>
    </w:p>
    <w:p w14:paraId="06DBB6B5" w14:textId="006786E0" w:rsidR="00FF38A1" w:rsidRDefault="006D154F">
      <w:pPr>
        <w:pStyle w:val="Heading10"/>
        <w:rPr>
          <w:color w:val="auto"/>
          <w:sz w:val="28"/>
        </w:rPr>
      </w:pPr>
      <w:r>
        <w:rPr>
          <w:color w:val="auto"/>
          <w:sz w:val="28"/>
        </w:rPr>
        <w:lastRenderedPageBreak/>
        <w:t>ExamTrack not Showing Delivered Exams by MTF</w:t>
      </w:r>
    </w:p>
    <w:p w14:paraId="06DBB6B6" w14:textId="77777777" w:rsidR="00FF38A1" w:rsidRDefault="006D154F">
      <w:pPr>
        <w:pStyle w:val="Heading10"/>
        <w:rPr>
          <w:color w:val="auto"/>
          <w:sz w:val="32"/>
        </w:rPr>
      </w:pPr>
      <w:r>
        <w:rPr>
          <w:b w:val="0"/>
          <w:color w:val="auto"/>
          <w:sz w:val="24"/>
          <w:u w:val="none"/>
        </w:rPr>
        <w:t xml:space="preserve">A recent VBMS release removed the ability for MSCs to search for exams by MTF.  The issue is being worked, but in the meantime, the only way to search for exams is by the Servicemembers SS#.  We realize this is time consuming and hope to have the issue resolved soon. </w:t>
      </w:r>
      <w:r>
        <w:rPr>
          <w:color w:val="auto"/>
          <w:sz w:val="32"/>
        </w:rPr>
        <w:t xml:space="preserve">  </w:t>
      </w:r>
    </w:p>
    <w:p w14:paraId="3CFD5BCD" w14:textId="77777777" w:rsidR="00B1540F" w:rsidRDefault="00B1540F" w:rsidP="00B1540F">
      <w:pPr>
        <w:rPr>
          <w:rFonts w:ascii="Arial" w:eastAsia="Calibri" w:hAnsi="Arial" w:cs="Arial"/>
          <w:b/>
          <w:color w:val="auto"/>
          <w:sz w:val="28"/>
          <w:szCs w:val="22"/>
          <w:u w:val="single"/>
        </w:rPr>
      </w:pPr>
      <w:bookmarkStart w:id="58" w:name="_Hlk10537616"/>
    </w:p>
    <w:p w14:paraId="2C55A7A3" w14:textId="36127B58" w:rsidR="00B1540F" w:rsidRDefault="00B1540F" w:rsidP="00B1540F">
      <w:pPr>
        <w:rPr>
          <w:rFonts w:ascii="Arial" w:eastAsia="Calibri" w:hAnsi="Arial" w:cs="Arial"/>
          <w:b/>
          <w:color w:val="auto"/>
          <w:sz w:val="28"/>
          <w:szCs w:val="22"/>
          <w:u w:val="single"/>
        </w:rPr>
      </w:pPr>
      <w:r>
        <w:rPr>
          <w:rFonts w:ascii="Arial" w:eastAsia="Calibri" w:hAnsi="Arial" w:cs="Arial"/>
          <w:b/>
          <w:color w:val="auto"/>
          <w:sz w:val="28"/>
          <w:szCs w:val="22"/>
          <w:u w:val="single"/>
        </w:rPr>
        <w:t>Exam Request Builder</w:t>
      </w:r>
      <w:bookmarkEnd w:id="58"/>
      <w:r>
        <w:rPr>
          <w:rFonts w:ascii="Arial" w:eastAsia="Calibri" w:hAnsi="Arial" w:cs="Arial"/>
          <w:b/>
          <w:color w:val="auto"/>
          <w:sz w:val="28"/>
          <w:szCs w:val="22"/>
          <w:u w:val="single"/>
        </w:rPr>
        <w:t xml:space="preserve"> (version 4.5)</w:t>
      </w:r>
    </w:p>
    <w:p w14:paraId="6D0CE7F0" w14:textId="07E3C33A" w:rsidR="00B1540F" w:rsidRDefault="00B1540F" w:rsidP="00B1540F">
      <w:pPr>
        <w:rPr>
          <w:rFonts w:ascii="Arial" w:eastAsia="Calibri" w:hAnsi="Arial" w:cs="Arial"/>
          <w:color w:val="auto"/>
          <w:szCs w:val="22"/>
        </w:rPr>
      </w:pPr>
      <w:r>
        <w:rPr>
          <w:rFonts w:ascii="Arial" w:eastAsia="Calibri" w:hAnsi="Arial" w:cs="Arial"/>
          <w:color w:val="auto"/>
          <w:szCs w:val="22"/>
        </w:rPr>
        <w:t xml:space="preserve">A new version of </w:t>
      </w:r>
      <w:hyperlink r:id="rId12" w:history="1">
        <w:r>
          <w:rPr>
            <w:rFonts w:ascii="Arial" w:eastAsia="Calibri" w:hAnsi="Arial" w:cs="Arial"/>
            <w:color w:val="0000FF"/>
            <w:szCs w:val="22"/>
            <w:u w:val="single"/>
          </w:rPr>
          <w:t>Exam Request Builder</w:t>
        </w:r>
      </w:hyperlink>
      <w:r>
        <w:rPr>
          <w:rFonts w:ascii="Arial" w:eastAsia="Calibri" w:hAnsi="Arial" w:cs="Arial"/>
          <w:color w:val="auto"/>
          <w:szCs w:val="22"/>
          <w:u w:val="single"/>
        </w:rPr>
        <w:t xml:space="preserve"> </w:t>
      </w:r>
      <w:r>
        <w:rPr>
          <w:rFonts w:ascii="Arial" w:eastAsia="Calibri" w:hAnsi="Arial" w:cs="Arial"/>
          <w:color w:val="auto"/>
          <w:szCs w:val="22"/>
        </w:rPr>
        <w:t xml:space="preserve">has been published on the </w:t>
      </w:r>
      <w:hyperlink r:id="rId13" w:history="1">
        <w:r>
          <w:rPr>
            <w:rFonts w:ascii="Arial" w:eastAsia="Calibri" w:hAnsi="Arial" w:cs="Arial"/>
            <w:color w:val="0000FF"/>
            <w:szCs w:val="22"/>
            <w:u w:val="single"/>
          </w:rPr>
          <w:t>Job Aids page</w:t>
        </w:r>
      </w:hyperlink>
      <w:r>
        <w:rPr>
          <w:rFonts w:ascii="Arial" w:eastAsia="Calibri" w:hAnsi="Arial" w:cs="Arial"/>
          <w:color w:val="auto"/>
          <w:szCs w:val="22"/>
        </w:rPr>
        <w:t xml:space="preserve">. </w:t>
      </w:r>
      <w:r w:rsidR="00B761F0">
        <w:rPr>
          <w:rFonts w:ascii="Arial" w:eastAsia="Calibri" w:hAnsi="Arial" w:cs="Arial"/>
          <w:color w:val="auto"/>
          <w:szCs w:val="22"/>
        </w:rPr>
        <w:t xml:space="preserve"> </w:t>
      </w:r>
      <w:r>
        <w:rPr>
          <w:rFonts w:ascii="Arial" w:eastAsia="Calibri" w:hAnsi="Arial" w:cs="Arial"/>
          <w:color w:val="auto"/>
          <w:szCs w:val="22"/>
        </w:rPr>
        <w:t>This new version has the following change.</w:t>
      </w:r>
    </w:p>
    <w:p w14:paraId="232AC638" w14:textId="77777777" w:rsidR="00B1540F" w:rsidRDefault="00B1540F" w:rsidP="00B1540F">
      <w:pPr>
        <w:numPr>
          <w:ilvl w:val="0"/>
          <w:numId w:val="5"/>
        </w:numPr>
        <w:spacing w:before="100" w:beforeAutospacing="1" w:after="100" w:afterAutospacing="1"/>
        <w:rPr>
          <w:rFonts w:ascii="Arial" w:hAnsi="Arial" w:cs="Arial"/>
          <w:color w:val="auto"/>
          <w:szCs w:val="22"/>
        </w:rPr>
      </w:pPr>
      <w:r>
        <w:rPr>
          <w:rFonts w:ascii="Arial" w:hAnsi="Arial" w:cs="Arial"/>
          <w:color w:val="auto"/>
          <w:szCs w:val="22"/>
        </w:rPr>
        <w:t xml:space="preserve">Language related to </w:t>
      </w:r>
      <w:r>
        <w:rPr>
          <w:rFonts w:ascii="Arial" w:hAnsi="Arial" w:cs="Arial"/>
          <w:i/>
          <w:iCs/>
          <w:color w:val="auto"/>
          <w:szCs w:val="22"/>
        </w:rPr>
        <w:t>Sharp v. Shulkin</w:t>
      </w:r>
      <w:r>
        <w:rPr>
          <w:rFonts w:ascii="Arial" w:hAnsi="Arial" w:cs="Arial"/>
          <w:color w:val="auto"/>
          <w:szCs w:val="22"/>
        </w:rPr>
        <w:t>, 29 Vet.App. 26 (2017) was added to the examination request wording for the Temporomandibular Disorders DBQ.</w:t>
      </w:r>
    </w:p>
    <w:p w14:paraId="3B0318B4" w14:textId="77777777" w:rsidR="00B1540F" w:rsidRDefault="00B1540F" w:rsidP="00B1540F">
      <w:pPr>
        <w:numPr>
          <w:ilvl w:val="0"/>
          <w:numId w:val="5"/>
        </w:numPr>
        <w:spacing w:before="100" w:beforeAutospacing="1" w:after="100" w:afterAutospacing="1"/>
        <w:rPr>
          <w:rFonts w:ascii="Arial" w:hAnsi="Arial" w:cs="Arial"/>
          <w:color w:val="auto"/>
          <w:szCs w:val="22"/>
        </w:rPr>
      </w:pPr>
      <w:r>
        <w:rPr>
          <w:rFonts w:ascii="Arial" w:hAnsi="Arial" w:cs="Arial"/>
          <w:color w:val="auto"/>
          <w:szCs w:val="22"/>
        </w:rPr>
        <w:t>A bug that allowed empty values for RAD date when Special Priority was set to BDD was fixed.</w:t>
      </w:r>
    </w:p>
    <w:p w14:paraId="00D77A60" w14:textId="77777777" w:rsidR="00B1540F" w:rsidRDefault="00B1540F" w:rsidP="00B1540F">
      <w:pPr>
        <w:rPr>
          <w:rFonts w:ascii="Arial" w:eastAsia="Calibri" w:hAnsi="Arial" w:cs="Arial"/>
          <w:color w:val="auto"/>
        </w:rPr>
      </w:pPr>
      <w:r>
        <w:rPr>
          <w:rFonts w:ascii="Arial" w:eastAsia="Calibri" w:hAnsi="Arial" w:cs="Arial"/>
          <w:color w:val="auto"/>
        </w:rPr>
        <w:t xml:space="preserve">Please be sure to always launch the Exam Request Builder from the </w:t>
      </w:r>
      <w:hyperlink r:id="rId14" w:history="1">
        <w:r>
          <w:rPr>
            <w:rFonts w:ascii="Arial" w:eastAsia="Calibri" w:hAnsi="Arial" w:cs="Arial"/>
            <w:color w:val="0000FF"/>
            <w:u w:val="single"/>
          </w:rPr>
          <w:t>Rating Job Aids page</w:t>
        </w:r>
      </w:hyperlink>
      <w:r>
        <w:rPr>
          <w:rFonts w:ascii="Arial" w:eastAsia="Calibri" w:hAnsi="Arial" w:cs="Arial"/>
          <w:color w:val="auto"/>
        </w:rPr>
        <w:t xml:space="preserve"> to insure you have the current version.</w:t>
      </w:r>
    </w:p>
    <w:p w14:paraId="448C390E" w14:textId="77777777" w:rsidR="00B1540F" w:rsidRDefault="00B1540F">
      <w:pPr>
        <w:rPr>
          <w:rFonts w:ascii="Arial" w:hAnsi="Arial" w:cs="Arial"/>
          <w:b/>
          <w:color w:val="auto"/>
          <w:sz w:val="28"/>
          <w:szCs w:val="28"/>
          <w:u w:val="single"/>
        </w:rPr>
      </w:pPr>
    </w:p>
    <w:p w14:paraId="06DBB6B9" w14:textId="645946CE" w:rsidR="00FF38A1" w:rsidRDefault="006D154F">
      <w:pPr>
        <w:rPr>
          <w:rFonts w:ascii="Arial" w:hAnsi="Arial" w:cs="Arial"/>
          <w:b/>
          <w:color w:val="auto"/>
          <w:sz w:val="28"/>
          <w:szCs w:val="28"/>
          <w:u w:val="single"/>
        </w:rPr>
      </w:pPr>
      <w:r>
        <w:rPr>
          <w:rFonts w:ascii="Arial" w:hAnsi="Arial" w:cs="Arial"/>
          <w:b/>
          <w:color w:val="auto"/>
          <w:sz w:val="28"/>
          <w:szCs w:val="28"/>
          <w:u w:val="single"/>
        </w:rPr>
        <w:t>Intake Sites not showing in EMS</w:t>
      </w:r>
    </w:p>
    <w:p w14:paraId="06DBB6BA" w14:textId="77777777" w:rsidR="00FF38A1" w:rsidRDefault="006D154F">
      <w:pPr>
        <w:rPr>
          <w:rFonts w:ascii="Arial" w:hAnsi="Arial" w:cs="Arial"/>
          <w:color w:val="auto"/>
        </w:rPr>
      </w:pPr>
      <w:r>
        <w:rPr>
          <w:rFonts w:ascii="Arial" w:hAnsi="Arial" w:cs="Arial"/>
          <w:color w:val="auto"/>
        </w:rPr>
        <w:t xml:space="preserve">Recently, it was brought to our attention that the intake site data in VBMS is not being transferred to EMS for Pre-Discharge exams.  Without this information, MSCs will not be able to run batch reports or download batch documents from the vendor portals.  A recent VBMS update contributed to this issue; however, the VBMS team has been notified and is actively working to correct the issue.  </w:t>
      </w:r>
    </w:p>
    <w:p w14:paraId="06DBB6BB" w14:textId="77777777" w:rsidR="00FF38A1" w:rsidRDefault="00FF38A1">
      <w:pPr>
        <w:rPr>
          <w:rFonts w:ascii="Arial" w:hAnsi="Arial" w:cs="Arial"/>
          <w:color w:val="auto"/>
        </w:rPr>
      </w:pPr>
    </w:p>
    <w:p w14:paraId="06DBB6BC" w14:textId="77777777" w:rsidR="00FF38A1" w:rsidRDefault="006D154F">
      <w:pPr>
        <w:rPr>
          <w:rFonts w:ascii="Arial" w:hAnsi="Arial" w:cs="Arial"/>
          <w:color w:val="auto"/>
        </w:rPr>
      </w:pPr>
      <w:r>
        <w:rPr>
          <w:rFonts w:ascii="Arial" w:hAnsi="Arial" w:cs="Arial"/>
          <w:color w:val="auto"/>
        </w:rPr>
        <w:t>Until the issue is resolved, MSCs will have to search and track each case individually.  We realize this process is labor intense and time consuming, however, without proper tracking, notification letters, no shows, and other valuable information regarding the Servicemembers exams could cause delays.</w:t>
      </w:r>
    </w:p>
    <w:p w14:paraId="06DBB6BD" w14:textId="77777777" w:rsidR="00FF38A1" w:rsidRDefault="00FF38A1">
      <w:pPr>
        <w:rPr>
          <w:rFonts w:ascii="Arial" w:hAnsi="Arial" w:cs="Arial"/>
          <w:color w:val="auto"/>
        </w:rPr>
      </w:pPr>
    </w:p>
    <w:p w14:paraId="06DBB6C4" w14:textId="6D2D3C1F" w:rsidR="00FF38A1" w:rsidRDefault="006D154F">
      <w:pPr>
        <w:rPr>
          <w:rFonts w:ascii="Arial" w:eastAsia="Calibri" w:hAnsi="Arial" w:cs="Arial"/>
          <w:b/>
          <w:color w:val="auto"/>
          <w:sz w:val="28"/>
          <w:szCs w:val="22"/>
          <w:u w:val="single"/>
        </w:rPr>
      </w:pPr>
      <w:r>
        <w:rPr>
          <w:rFonts w:ascii="Arial" w:eastAsia="Calibri" w:hAnsi="Arial" w:cs="Arial"/>
          <w:b/>
          <w:color w:val="auto"/>
          <w:sz w:val="28"/>
          <w:szCs w:val="22"/>
          <w:u w:val="single"/>
        </w:rPr>
        <w:t>BDD In-Service Ratings when Servicemember referred to IDES</w:t>
      </w:r>
    </w:p>
    <w:p w14:paraId="06DBB6C5" w14:textId="77777777" w:rsidR="00FF38A1" w:rsidRDefault="006D154F">
      <w:pPr>
        <w:rPr>
          <w:rFonts w:ascii="Arial" w:eastAsia="Calibri" w:hAnsi="Arial" w:cs="Arial"/>
          <w:color w:val="auto"/>
        </w:rPr>
      </w:pPr>
      <w:r>
        <w:rPr>
          <w:rFonts w:ascii="Arial" w:eastAsia="Calibri" w:hAnsi="Arial" w:cs="Arial"/>
          <w:color w:val="auto"/>
        </w:rPr>
        <w:t xml:space="preserve">We were informed that some BDD claims have not been administratively denied when the Servicemember was referred into the IDES process.  Per </w:t>
      </w:r>
      <w:hyperlink r:id="rId15" w:anchor="8c" w:history="1">
        <w:r>
          <w:rPr>
            <w:rStyle w:val="Hyperlink"/>
            <w:rFonts w:ascii="Arial" w:eastAsia="Calibri" w:hAnsi="Arial" w:cs="Arial"/>
          </w:rPr>
          <w:t>M21-1 III.i.2.D.8.c</w:t>
        </w:r>
      </w:hyperlink>
      <w:r>
        <w:rPr>
          <w:rFonts w:ascii="Arial" w:eastAsia="Calibri" w:hAnsi="Arial" w:cs="Arial"/>
          <w:color w:val="auto"/>
        </w:rPr>
        <w:t xml:space="preserve">, the MSC is required to establish a 689 EP and notify the Station of Jurisdiction (SOJ) that the BDD claim needs to be administratively denied, because the Servicemember is no longer eligible for BDD due to no known discharge date.  However, these actions are not being taken.  On the most recent case, the BDD claim was rated.  The Servicemember is still on active duty and asking us what to do now that she is going to start receiving benefits.  If you have encountered this issue as well, please let us know today on the call or contact us at the </w:t>
      </w:r>
      <w:hyperlink r:id="rId16" w:history="1">
        <w:r>
          <w:rPr>
            <w:rStyle w:val="Hyperlink"/>
            <w:rFonts w:ascii="Arial" w:eastAsia="Calibri" w:hAnsi="Arial" w:cs="Arial"/>
          </w:rPr>
          <w:t>Pre-Discharge mailbox</w:t>
        </w:r>
      </w:hyperlink>
      <w:r>
        <w:rPr>
          <w:rFonts w:ascii="Arial" w:eastAsia="Calibri" w:hAnsi="Arial" w:cs="Arial"/>
          <w:color w:val="auto"/>
        </w:rPr>
        <w:t>.</w:t>
      </w:r>
    </w:p>
    <w:p w14:paraId="06DBB6C6" w14:textId="77777777" w:rsidR="00FF38A1" w:rsidRDefault="00FF38A1">
      <w:pPr>
        <w:pStyle w:val="Heading10"/>
        <w:rPr>
          <w:sz w:val="32"/>
        </w:rPr>
      </w:pPr>
    </w:p>
    <w:p w14:paraId="06DBB6C7" w14:textId="77777777" w:rsidR="00FF38A1" w:rsidRDefault="006D154F">
      <w:pPr>
        <w:pStyle w:val="Heading10"/>
        <w:rPr>
          <w:sz w:val="32"/>
        </w:rPr>
      </w:pPr>
      <w:r>
        <w:rPr>
          <w:sz w:val="32"/>
        </w:rPr>
        <w:t>IDES Specific Topics</w:t>
      </w:r>
    </w:p>
    <w:p w14:paraId="06DBB6C8" w14:textId="77777777" w:rsidR="00FF38A1" w:rsidRDefault="00FF38A1">
      <w:pPr>
        <w:pStyle w:val="Heading10"/>
        <w:rPr>
          <w:sz w:val="32"/>
        </w:rPr>
      </w:pPr>
    </w:p>
    <w:p w14:paraId="06DBB6C9" w14:textId="11E4620A" w:rsidR="00FF38A1" w:rsidRDefault="006D154F">
      <w:pPr>
        <w:rPr>
          <w:rFonts w:ascii="Arial" w:hAnsi="Arial" w:cs="Arial"/>
          <w:b/>
          <w:sz w:val="28"/>
          <w:u w:val="single"/>
        </w:rPr>
      </w:pPr>
      <w:r>
        <w:rPr>
          <w:rFonts w:ascii="Arial" w:hAnsi="Arial" w:cs="Arial"/>
          <w:b/>
          <w:sz w:val="28"/>
          <w:u w:val="single"/>
        </w:rPr>
        <w:t xml:space="preserve">Dependency Claims from IDES Participants and Required Use of EP 130  </w:t>
      </w:r>
    </w:p>
    <w:p w14:paraId="06DBB6CA" w14:textId="77777777" w:rsidR="00FF38A1" w:rsidRDefault="006D154F">
      <w:pPr>
        <w:rPr>
          <w:rFonts w:ascii="Arial" w:hAnsi="Arial" w:cs="Arial"/>
        </w:rPr>
      </w:pPr>
      <w:r>
        <w:rPr>
          <w:rFonts w:ascii="Arial" w:hAnsi="Arial" w:cs="Arial"/>
        </w:rPr>
        <w:t xml:space="preserve">Typically, dependency issues raised as part of IDES claims will be controlled under the EP 689 (with all claimed dependents listed as contentions under the 689).  However, if an IDES participant is a Veteran, with a running VA award and a combined disability rating of at least 30 percent—the dependency issue must be controlled by a separate EP 130.  </w:t>
      </w:r>
    </w:p>
    <w:p w14:paraId="06DBB6CB" w14:textId="77777777" w:rsidR="00FF38A1" w:rsidRDefault="00FF38A1">
      <w:pPr>
        <w:rPr>
          <w:rFonts w:ascii="Arial" w:hAnsi="Arial" w:cs="Arial"/>
        </w:rPr>
      </w:pPr>
    </w:p>
    <w:p w14:paraId="06DBB6CC" w14:textId="77777777" w:rsidR="00FF38A1" w:rsidRDefault="006D154F">
      <w:pPr>
        <w:rPr>
          <w:rFonts w:ascii="Arial" w:hAnsi="Arial" w:cs="Arial"/>
        </w:rPr>
      </w:pPr>
      <w:r>
        <w:rPr>
          <w:rFonts w:ascii="Arial" w:hAnsi="Arial" w:cs="Arial"/>
        </w:rPr>
        <w:t xml:space="preserve">When Veterans with a combined disability rating of at least 30 percent (including those participating in IDES) submit dependency claims, VA will act to address the dependency claim, without delay for resolution of any other pending claims/issues.  As such, MSCs must consider any current VA combined disability rating when processing dependency applications from Veterans with running VA awards.  </w:t>
      </w:r>
    </w:p>
    <w:p w14:paraId="06DBB6CE" w14:textId="77777777" w:rsidR="00FF38A1" w:rsidRDefault="006D154F">
      <w:pPr>
        <w:rPr>
          <w:rFonts w:ascii="Arial" w:hAnsi="Arial" w:cs="Arial"/>
        </w:rPr>
      </w:pPr>
      <w:r>
        <w:rPr>
          <w:rFonts w:ascii="Arial" w:hAnsi="Arial" w:cs="Arial"/>
        </w:rPr>
        <w:t xml:space="preserve">If an IDES participant who a combined disability rating of at least 30 percent, submits a substantially complete VA Form 21-686c (and/or VA Form 21-674, if applicable), the MSC must:   </w:t>
      </w:r>
    </w:p>
    <w:p w14:paraId="06DBB6CF" w14:textId="77777777" w:rsidR="00FF38A1" w:rsidRDefault="006D154F">
      <w:pPr>
        <w:numPr>
          <w:ilvl w:val="0"/>
          <w:numId w:val="9"/>
        </w:numPr>
        <w:rPr>
          <w:rFonts w:ascii="Arial" w:hAnsi="Arial" w:cs="Arial"/>
        </w:rPr>
      </w:pPr>
      <w:r>
        <w:rPr>
          <w:rFonts w:ascii="Arial" w:hAnsi="Arial" w:cs="Arial"/>
        </w:rPr>
        <w:t>ensure all dependency related documents have been uploaded into the Veteran’s eFolder or have been shipped to the scanning vendor.</w:t>
      </w:r>
    </w:p>
    <w:p w14:paraId="06DBB6D0" w14:textId="77777777" w:rsidR="00FF38A1" w:rsidRDefault="006D154F">
      <w:pPr>
        <w:numPr>
          <w:ilvl w:val="0"/>
          <w:numId w:val="9"/>
        </w:numPr>
        <w:rPr>
          <w:rFonts w:ascii="Arial" w:hAnsi="Arial" w:cs="Arial"/>
        </w:rPr>
      </w:pPr>
      <w:r>
        <w:rPr>
          <w:rFonts w:ascii="Arial" w:hAnsi="Arial" w:cs="Arial"/>
        </w:rPr>
        <w:t xml:space="preserve">establish an EP 130, using: </w:t>
      </w:r>
    </w:p>
    <w:p w14:paraId="06DBB6D1" w14:textId="77777777" w:rsidR="00FF38A1" w:rsidRDefault="006D154F">
      <w:pPr>
        <w:numPr>
          <w:ilvl w:val="1"/>
          <w:numId w:val="9"/>
        </w:numPr>
        <w:rPr>
          <w:rFonts w:ascii="Arial" w:hAnsi="Arial" w:cs="Arial"/>
        </w:rPr>
      </w:pPr>
      <w:r>
        <w:rPr>
          <w:rFonts w:ascii="Arial" w:hAnsi="Arial" w:cs="Arial"/>
        </w:rPr>
        <w:t>the date the VAF 21-686c (or VAF 21-674) was received as the date of claim, and</w:t>
      </w:r>
    </w:p>
    <w:p w14:paraId="06DBB6D2" w14:textId="77777777" w:rsidR="00FF38A1" w:rsidRDefault="006D154F">
      <w:pPr>
        <w:numPr>
          <w:ilvl w:val="1"/>
          <w:numId w:val="9"/>
        </w:numPr>
        <w:rPr>
          <w:rFonts w:ascii="Arial" w:hAnsi="Arial" w:cs="Arial"/>
        </w:rPr>
      </w:pPr>
      <w:r>
        <w:rPr>
          <w:rFonts w:ascii="Arial" w:hAnsi="Arial" w:cs="Arial"/>
        </w:rPr>
        <w:t>a standard (non-IDES) dependency claim label, and</w:t>
      </w:r>
    </w:p>
    <w:p w14:paraId="06DBB6D3" w14:textId="77777777" w:rsidR="00FF38A1" w:rsidRDefault="006D154F">
      <w:pPr>
        <w:numPr>
          <w:ilvl w:val="0"/>
          <w:numId w:val="9"/>
        </w:numPr>
        <w:rPr>
          <w:rFonts w:ascii="Arial" w:hAnsi="Arial" w:cs="Arial"/>
        </w:rPr>
      </w:pPr>
      <w:r>
        <w:rPr>
          <w:rFonts w:ascii="Arial" w:hAnsi="Arial" w:cs="Arial"/>
        </w:rPr>
        <w:t>list the claimed dependents as contentions under the EP 130 (not under the EP 689).</w:t>
      </w:r>
    </w:p>
    <w:p w14:paraId="06DBB6D4" w14:textId="77777777" w:rsidR="00FF38A1" w:rsidRDefault="00FF38A1">
      <w:pPr>
        <w:rPr>
          <w:rFonts w:ascii="Arial" w:hAnsi="Arial" w:cs="Arial"/>
        </w:rPr>
      </w:pPr>
    </w:p>
    <w:p w14:paraId="06DBB6D5" w14:textId="77777777" w:rsidR="00FF38A1" w:rsidRDefault="006D154F">
      <w:pPr>
        <w:rPr>
          <w:rFonts w:ascii="Arial" w:hAnsi="Arial" w:cs="Arial"/>
        </w:rPr>
      </w:pPr>
      <w:r>
        <w:rPr>
          <w:rFonts w:ascii="Arial" w:hAnsi="Arial" w:cs="Arial"/>
        </w:rPr>
        <w:t>MSC should encourage participants to complete dependency applications in their entirety (and w, advise of the need for additional dependency documentation).  The MSC must always accept any evidence related to a dependency claim, and ensure the evidence is promptly associated with the participant’s eFolder; otherwise, MSCs will take no action on the pending EP 130; NWQ will route the EP 130 for action as appropriate.</w:t>
      </w:r>
    </w:p>
    <w:p w14:paraId="06DBB6D6" w14:textId="77777777" w:rsidR="00FF38A1" w:rsidRDefault="00FF38A1">
      <w:pPr>
        <w:rPr>
          <w:rFonts w:ascii="Arial" w:hAnsi="Arial" w:cs="Arial"/>
        </w:rPr>
      </w:pPr>
    </w:p>
    <w:p w14:paraId="06DBB6D7" w14:textId="77777777" w:rsidR="00FF38A1" w:rsidRDefault="006D154F">
      <w:pPr>
        <w:rPr>
          <w:rFonts w:ascii="Arial" w:hAnsi="Arial" w:cs="Arial"/>
        </w:rPr>
      </w:pPr>
      <w:r>
        <w:rPr>
          <w:rFonts w:ascii="Arial" w:hAnsi="Arial" w:cs="Arial"/>
        </w:rPr>
        <w:t xml:space="preserve">The DRAS must continue to include dependents on IDES awards whenever dependency requirements are satisfied by the information of record.  If for any reason, an EP 130 is still pending at the time of the IDES award action, the DRAS must request and resolve the EP 130 unless additional information is needed to establish the claimed dependent(s).  </w:t>
      </w:r>
    </w:p>
    <w:p w14:paraId="06DBB6D8" w14:textId="77777777" w:rsidR="00FF38A1" w:rsidRDefault="00FF38A1">
      <w:pPr>
        <w:rPr>
          <w:rFonts w:ascii="Arial" w:hAnsi="Arial" w:cs="Arial"/>
        </w:rPr>
      </w:pPr>
    </w:p>
    <w:p w14:paraId="06DBB6D9" w14:textId="77777777" w:rsidR="00FF38A1" w:rsidRDefault="006D154F">
      <w:pPr>
        <w:rPr>
          <w:rFonts w:ascii="Arial" w:hAnsi="Arial" w:cs="Arial"/>
        </w:rPr>
      </w:pPr>
      <w:r>
        <w:rPr>
          <w:rFonts w:ascii="Arial" w:hAnsi="Arial" w:cs="Arial"/>
          <w:i/>
        </w:rPr>
        <w:t xml:space="preserve"> </w:t>
      </w:r>
      <w:r>
        <w:rPr>
          <w:rFonts w:ascii="Arial" w:hAnsi="Arial" w:cs="Arial"/>
          <w:b/>
          <w:i/>
        </w:rPr>
        <w:t>Important</w:t>
      </w:r>
      <w:r>
        <w:rPr>
          <w:rFonts w:ascii="Arial" w:hAnsi="Arial" w:cs="Arial"/>
          <w:b/>
        </w:rPr>
        <w:t>:</w:t>
      </w:r>
      <w:r>
        <w:rPr>
          <w:rFonts w:ascii="Arial" w:hAnsi="Arial" w:cs="Arial"/>
        </w:rPr>
        <w:t xml:space="preserve">  An EP 130 should </w:t>
      </w:r>
      <w:r>
        <w:rPr>
          <w:rFonts w:ascii="Arial" w:hAnsi="Arial" w:cs="Arial"/>
          <w:b/>
        </w:rPr>
        <w:t>not</w:t>
      </w:r>
      <w:r>
        <w:rPr>
          <w:rFonts w:ascii="Arial" w:hAnsi="Arial" w:cs="Arial"/>
        </w:rPr>
        <w:t xml:space="preserve"> be established when:</w:t>
      </w:r>
    </w:p>
    <w:p w14:paraId="06DBB6DA" w14:textId="77777777" w:rsidR="00FF38A1" w:rsidRDefault="006D154F">
      <w:pPr>
        <w:pStyle w:val="ListParagraph"/>
        <w:numPr>
          <w:ilvl w:val="0"/>
          <w:numId w:val="10"/>
        </w:numPr>
        <w:rPr>
          <w:rFonts w:ascii="Arial" w:hAnsi="Arial" w:cs="Arial"/>
        </w:rPr>
      </w:pPr>
      <w:r>
        <w:rPr>
          <w:rFonts w:ascii="Arial" w:hAnsi="Arial" w:cs="Arial"/>
        </w:rPr>
        <w:t>the participant has a combined rating of less than 30 percent, and/or</w:t>
      </w:r>
    </w:p>
    <w:p w14:paraId="06DBB6DB" w14:textId="77777777" w:rsidR="00FF38A1" w:rsidRDefault="006D154F">
      <w:pPr>
        <w:pStyle w:val="ListParagraph"/>
        <w:numPr>
          <w:ilvl w:val="0"/>
          <w:numId w:val="10"/>
        </w:numPr>
        <w:rPr>
          <w:rFonts w:ascii="Arial" w:hAnsi="Arial" w:cs="Arial"/>
        </w:rPr>
      </w:pPr>
      <w:r>
        <w:rPr>
          <w:rFonts w:ascii="Arial" w:hAnsi="Arial" w:cs="Arial"/>
        </w:rPr>
        <w:t>the participant is on active duty, without regard to any current disability rate (as any VA payment should be suspended).</w:t>
      </w:r>
    </w:p>
    <w:p w14:paraId="06DBB6DC" w14:textId="77777777" w:rsidR="00FF38A1" w:rsidRDefault="006D154F">
      <w:pPr>
        <w:rPr>
          <w:rFonts w:ascii="Arial" w:hAnsi="Arial" w:cs="Arial"/>
        </w:rPr>
      </w:pPr>
      <w:r>
        <w:rPr>
          <w:rFonts w:ascii="Arial" w:hAnsi="Arial" w:cs="Arial"/>
        </w:rPr>
        <w:t xml:space="preserve">In these instances, dependency issues should be controlled under the EP 689 and addressed within the IDES rating award action.  </w:t>
      </w:r>
    </w:p>
    <w:p w14:paraId="06DBB6DD" w14:textId="77777777" w:rsidR="00FF38A1" w:rsidRDefault="00FF38A1">
      <w:pPr>
        <w:rPr>
          <w:rFonts w:ascii="Arial" w:hAnsi="Arial" w:cs="Arial"/>
        </w:rPr>
      </w:pPr>
    </w:p>
    <w:p w14:paraId="06DBB6DE" w14:textId="058165D6" w:rsidR="00FF38A1" w:rsidRDefault="006D154F">
      <w:pPr>
        <w:rPr>
          <w:rFonts w:ascii="Arial" w:hAnsi="Arial" w:cs="Arial"/>
          <w:b/>
          <w:sz w:val="28"/>
          <w:u w:val="single"/>
        </w:rPr>
      </w:pPr>
      <w:r>
        <w:rPr>
          <w:rFonts w:ascii="Arial" w:hAnsi="Arial" w:cs="Arial"/>
          <w:b/>
          <w:sz w:val="28"/>
          <w:u w:val="single"/>
        </w:rPr>
        <w:t>Claim Status of EP 689 when Brokering</w:t>
      </w:r>
    </w:p>
    <w:p w14:paraId="06DBB6DF" w14:textId="32CE0ABB" w:rsidR="00FF38A1" w:rsidRDefault="006D154F">
      <w:pPr>
        <w:rPr>
          <w:rFonts w:ascii="Arial" w:hAnsi="Arial" w:cs="Arial"/>
        </w:rPr>
      </w:pPr>
      <w:r>
        <w:rPr>
          <w:rFonts w:ascii="Arial" w:hAnsi="Arial" w:cs="Arial"/>
        </w:rPr>
        <w:t xml:space="preserve">During the May IDES/BDD Teleconference a question was raised about the need to update the claim status of the EP 689 when the claim is brokered to DRAS.  At this time there, MSCs are not required to update the status of this EP.  </w:t>
      </w:r>
    </w:p>
    <w:p w14:paraId="06DBB6E0" w14:textId="77777777" w:rsidR="00FF38A1" w:rsidRDefault="00FF38A1">
      <w:pPr>
        <w:rPr>
          <w:rFonts w:ascii="Arial" w:hAnsi="Arial" w:cs="Arial"/>
        </w:rPr>
      </w:pPr>
    </w:p>
    <w:p w14:paraId="06DBB6E1" w14:textId="77777777" w:rsidR="00FF38A1" w:rsidRDefault="006D154F">
      <w:pPr>
        <w:rPr>
          <w:rFonts w:ascii="Arial" w:hAnsi="Arial" w:cs="Arial"/>
        </w:rPr>
      </w:pPr>
      <w:r>
        <w:rPr>
          <w:rFonts w:ascii="Arial" w:hAnsi="Arial" w:cs="Arial"/>
        </w:rPr>
        <w:t xml:space="preserve">Providence DRAS indicated that if the MSC has the ability to update the status to RFD (i.e., the 689 is in the MSC’s work queue, and they are already using </w:t>
      </w:r>
      <w:r>
        <w:rPr>
          <w:rFonts w:ascii="Arial" w:hAnsi="Arial" w:cs="Arial"/>
          <w:i/>
          <w:iCs/>
        </w:rPr>
        <w:t>Complete Work Item</w:t>
      </w:r>
      <w:r>
        <w:rPr>
          <w:rFonts w:ascii="Arial" w:hAnsi="Arial" w:cs="Arial"/>
        </w:rPr>
        <w:t xml:space="preserve"> to send the 689) tit would be appreciated if the MSC was to update the claim status to </w:t>
      </w:r>
      <w:r>
        <w:rPr>
          <w:rFonts w:ascii="Arial" w:hAnsi="Arial" w:cs="Arial"/>
          <w:i/>
          <w:iCs/>
        </w:rPr>
        <w:t>Ready for Decision (RFD)</w:t>
      </w:r>
      <w:r>
        <w:rPr>
          <w:rFonts w:ascii="Arial" w:hAnsi="Arial" w:cs="Arial"/>
        </w:rPr>
        <w:t xml:space="preserve"> when brokering cases to Providence.   </w:t>
      </w:r>
    </w:p>
    <w:p w14:paraId="06DBB6E2" w14:textId="77777777" w:rsidR="00FF38A1" w:rsidRDefault="00FF38A1">
      <w:pPr>
        <w:rPr>
          <w:rFonts w:ascii="Arial" w:hAnsi="Arial" w:cs="Arial"/>
        </w:rPr>
      </w:pPr>
    </w:p>
    <w:p w14:paraId="06DBB6E3" w14:textId="77777777" w:rsidR="00FF38A1" w:rsidRDefault="006D154F">
      <w:pPr>
        <w:rPr>
          <w:rFonts w:ascii="Arial" w:hAnsi="Arial" w:cs="Arial"/>
        </w:rPr>
      </w:pPr>
      <w:r>
        <w:rPr>
          <w:rFonts w:ascii="Arial" w:hAnsi="Arial" w:cs="Arial"/>
        </w:rPr>
        <w:t xml:space="preserve">However, MSCs must </w:t>
      </w:r>
      <w:r>
        <w:rPr>
          <w:rFonts w:ascii="Arial" w:hAnsi="Arial" w:cs="Arial"/>
          <w:b/>
        </w:rPr>
        <w:t xml:space="preserve">not </w:t>
      </w:r>
      <w:r>
        <w:rPr>
          <w:rFonts w:ascii="Arial" w:hAnsi="Arial" w:cs="Arial"/>
        </w:rPr>
        <w:t xml:space="preserve">change the claim status of the 689 to RFD in any Army case as doing so may disrupt processes currently in place at Seattle DRAS.  All 689s brokered to Seattle DRAS must be left open (or in Ready to Work status). </w:t>
      </w:r>
    </w:p>
    <w:p w14:paraId="06DBB6E4" w14:textId="77777777" w:rsidR="00FF38A1" w:rsidRDefault="00FF38A1">
      <w:pPr>
        <w:rPr>
          <w:rFonts w:ascii="Arial" w:hAnsi="Arial" w:cs="Arial"/>
        </w:rPr>
      </w:pPr>
    </w:p>
    <w:p w14:paraId="06DBB6E5" w14:textId="30B3191D" w:rsidR="00FF38A1" w:rsidRDefault="006D154F">
      <w:pPr>
        <w:rPr>
          <w:rFonts w:ascii="Arial" w:hAnsi="Arial" w:cs="Arial"/>
          <w:b/>
          <w:sz w:val="28"/>
          <w:u w:val="single"/>
        </w:rPr>
      </w:pPr>
      <w:r>
        <w:rPr>
          <w:rFonts w:ascii="Arial" w:hAnsi="Arial" w:cs="Arial"/>
          <w:b/>
          <w:sz w:val="28"/>
          <w:u w:val="single"/>
        </w:rPr>
        <w:lastRenderedPageBreak/>
        <w:t xml:space="preserve">Closing Exam Tracked Items in VBMS </w:t>
      </w:r>
    </w:p>
    <w:p w14:paraId="06DBB6E7" w14:textId="769B385D" w:rsidR="00FF38A1" w:rsidRDefault="006D154F">
      <w:pPr>
        <w:rPr>
          <w:rFonts w:ascii="Arial" w:hAnsi="Arial" w:cs="Arial"/>
        </w:rPr>
      </w:pPr>
      <w:r>
        <w:rPr>
          <w:rFonts w:ascii="Arial" w:hAnsi="Arial" w:cs="Arial"/>
        </w:rPr>
        <w:t xml:space="preserve">MSCs are reminded of the need to enter tracked items for exams requested outside of VBMS Exam management. </w:t>
      </w:r>
      <w:r w:rsidR="00B761F0">
        <w:rPr>
          <w:rFonts w:ascii="Arial" w:hAnsi="Arial" w:cs="Arial"/>
        </w:rPr>
        <w:t xml:space="preserve"> </w:t>
      </w:r>
      <w:r>
        <w:rPr>
          <w:rFonts w:ascii="Arial" w:hAnsi="Arial" w:cs="Arial"/>
        </w:rPr>
        <w:t>In these instances, MSCs must enter a tracked item, for each type of examination (i.e., the SHA, and any required specialty exam)</w:t>
      </w:r>
      <w:r w:rsidR="00B1540F">
        <w:rPr>
          <w:rFonts w:ascii="Arial" w:hAnsi="Arial" w:cs="Arial"/>
        </w:rPr>
        <w:t xml:space="preserve">.  </w:t>
      </w:r>
      <w:r>
        <w:rPr>
          <w:rFonts w:ascii="Arial" w:hAnsi="Arial" w:cs="Arial"/>
        </w:rPr>
        <w:t xml:space="preserve">Further, these tracked items must be closed out to reflect the date that each specific examination was returned from VHA. </w:t>
      </w:r>
      <w:r w:rsidR="00B761F0">
        <w:rPr>
          <w:rFonts w:ascii="Arial" w:hAnsi="Arial" w:cs="Arial"/>
        </w:rPr>
        <w:t xml:space="preserve"> </w:t>
      </w:r>
      <w:r>
        <w:rPr>
          <w:rFonts w:ascii="Arial" w:hAnsi="Arial" w:cs="Arial"/>
        </w:rPr>
        <w:t>It would not be appropriate to close out these tracked items simply using the date that the last examination is returned (as done in VTA).  These tracked items in VBMS are not equivalent to the Exam Returned Dates entered in to VTA</w:t>
      </w:r>
      <w:r w:rsidR="00B761F0">
        <w:rPr>
          <w:rFonts w:ascii="Arial" w:hAnsi="Arial" w:cs="Arial"/>
        </w:rPr>
        <w:t xml:space="preserve">.  </w:t>
      </w:r>
      <w:r>
        <w:rPr>
          <w:rFonts w:ascii="Arial" w:hAnsi="Arial" w:cs="Arial"/>
        </w:rPr>
        <w:t>VTA data captures only the time it takes for a provider to return</w:t>
      </w:r>
      <w:r>
        <w:rPr>
          <w:rFonts w:ascii="Arial" w:hAnsi="Arial" w:cs="Arial"/>
          <w:i/>
        </w:rPr>
        <w:t xml:space="preserve"> all</w:t>
      </w:r>
      <w:r>
        <w:rPr>
          <w:rFonts w:ascii="Arial" w:hAnsi="Arial" w:cs="Arial"/>
        </w:rPr>
        <w:t xml:space="preserve"> the exams that were requested from that provider; whereas the tracked items in VBMS are tracking the time it takes to return each requested exam individually. </w:t>
      </w:r>
    </w:p>
    <w:p w14:paraId="634D9C2B" w14:textId="77777777" w:rsidR="00B1540F" w:rsidRDefault="00B1540F">
      <w:pPr>
        <w:spacing w:line="276" w:lineRule="auto"/>
        <w:rPr>
          <w:rFonts w:ascii="Arial" w:eastAsiaTheme="minorHAnsi" w:hAnsi="Arial" w:cs="Arial"/>
          <w:b/>
          <w:color w:val="auto"/>
          <w:sz w:val="28"/>
          <w:u w:val="single"/>
        </w:rPr>
      </w:pPr>
    </w:p>
    <w:p w14:paraId="06DBB6EA" w14:textId="12E432D8" w:rsidR="00FF38A1" w:rsidRPr="004A6D85" w:rsidRDefault="006D154F">
      <w:pPr>
        <w:spacing w:line="276" w:lineRule="auto"/>
        <w:rPr>
          <w:rFonts w:ascii="Arial" w:eastAsiaTheme="minorHAnsi" w:hAnsi="Arial" w:cs="Arial"/>
          <w:b/>
          <w:color w:val="auto"/>
          <w:sz w:val="28"/>
          <w:u w:val="single"/>
        </w:rPr>
      </w:pPr>
      <w:r w:rsidRPr="004A6D85">
        <w:rPr>
          <w:rFonts w:ascii="Arial" w:eastAsiaTheme="minorHAnsi" w:hAnsi="Arial" w:cs="Arial"/>
          <w:b/>
          <w:color w:val="auto"/>
          <w:sz w:val="28"/>
          <w:u w:val="single"/>
        </w:rPr>
        <w:t>Indicating Required Specialist Examination in CAPRI Requests</w:t>
      </w:r>
    </w:p>
    <w:p w14:paraId="06DBB6EB" w14:textId="77777777" w:rsidR="00FF38A1" w:rsidRDefault="006D154F" w:rsidP="004A6D85">
      <w:pPr>
        <w:spacing w:after="200"/>
        <w:rPr>
          <w:rFonts w:ascii="Arial" w:eastAsiaTheme="minorHAnsi" w:hAnsi="Arial" w:cs="Arial"/>
          <w:color w:val="auto"/>
        </w:rPr>
      </w:pPr>
      <w:r>
        <w:rPr>
          <w:rFonts w:ascii="Arial" w:eastAsiaTheme="minorHAnsi" w:hAnsi="Arial" w:cs="Arial"/>
          <w:color w:val="auto"/>
        </w:rPr>
        <w:t xml:space="preserve">MSCs must request specialist exams as required by </w:t>
      </w:r>
      <w:hyperlink r:id="rId17" w:history="1">
        <w:r>
          <w:rPr>
            <w:rFonts w:ascii="Arial" w:eastAsiaTheme="minorHAnsi" w:hAnsi="Arial" w:cs="Arial"/>
            <w:color w:val="0000FF" w:themeColor="hyperlink"/>
            <w:u w:val="single"/>
          </w:rPr>
          <w:t>M21-1 III.i.2.D.6.c</w:t>
        </w:r>
      </w:hyperlink>
      <w:r>
        <w:rPr>
          <w:rFonts w:ascii="Arial" w:eastAsiaTheme="minorHAnsi" w:hAnsi="Arial" w:cs="Arial"/>
          <w:color w:val="auto"/>
        </w:rPr>
        <w:t xml:space="preserve"> and </w:t>
      </w:r>
      <w:hyperlink r:id="rId18" w:history="1">
        <w:r>
          <w:rPr>
            <w:rFonts w:ascii="Arial" w:eastAsiaTheme="minorHAnsi" w:hAnsi="Arial" w:cs="Arial"/>
            <w:color w:val="0000FF" w:themeColor="hyperlink"/>
            <w:u w:val="single"/>
          </w:rPr>
          <w:t>M21-1 III.iv.3.A.6</w:t>
        </w:r>
      </w:hyperlink>
      <w:r>
        <w:rPr>
          <w:rFonts w:ascii="Arial" w:eastAsiaTheme="minorHAnsi" w:hAnsi="Arial" w:cs="Arial"/>
          <w:color w:val="auto"/>
        </w:rPr>
        <w:t xml:space="preserve">.  In exams requested from VHA via CAPRI, MSCs must indicate the SHA and any required specialist exams by selecting the specific DBQs needed from the </w:t>
      </w:r>
      <w:r>
        <w:rPr>
          <w:rFonts w:ascii="Arial" w:eastAsiaTheme="minorHAnsi" w:hAnsi="Arial" w:cs="Arial"/>
          <w:i/>
          <w:color w:val="auto"/>
        </w:rPr>
        <w:t>List of Exams</w:t>
      </w:r>
      <w:r>
        <w:rPr>
          <w:rFonts w:ascii="Arial" w:eastAsiaTheme="minorHAnsi" w:hAnsi="Arial" w:cs="Arial"/>
          <w:color w:val="auto"/>
        </w:rPr>
        <w:t xml:space="preserve"> dropdown shown on the </w:t>
      </w:r>
      <w:r>
        <w:rPr>
          <w:rFonts w:ascii="Arial" w:eastAsiaTheme="minorHAnsi" w:hAnsi="Arial" w:cs="Arial"/>
          <w:i/>
          <w:color w:val="auto"/>
        </w:rPr>
        <w:t>Add New C&amp;P Exam</w:t>
      </w:r>
      <w:r>
        <w:rPr>
          <w:rFonts w:ascii="Arial" w:eastAsiaTheme="minorHAnsi" w:hAnsi="Arial" w:cs="Arial"/>
          <w:color w:val="auto"/>
        </w:rPr>
        <w:t xml:space="preserve"> Screen in CAPRI.  See section 2.2.3 of the </w:t>
      </w:r>
      <w:hyperlink r:id="rId19" w:history="1">
        <w:r>
          <w:rPr>
            <w:rFonts w:ascii="Arial" w:eastAsiaTheme="minorHAnsi" w:hAnsi="Arial" w:cs="Arial"/>
            <w:color w:val="0000FF" w:themeColor="hyperlink"/>
            <w:u w:val="single"/>
          </w:rPr>
          <w:t>CAPRI User Manual</w:t>
        </w:r>
      </w:hyperlink>
      <w:r>
        <w:rPr>
          <w:rFonts w:ascii="Arial" w:eastAsiaTheme="minorHAnsi" w:hAnsi="Arial" w:cs="Arial"/>
          <w:color w:val="auto"/>
        </w:rPr>
        <w:t xml:space="preserve"> for further details.</w:t>
      </w:r>
    </w:p>
    <w:p w14:paraId="06DBB6EC" w14:textId="77777777" w:rsidR="00FF38A1" w:rsidRDefault="006D154F" w:rsidP="004A6D85">
      <w:pPr>
        <w:spacing w:after="200"/>
        <w:rPr>
          <w:rFonts w:ascii="Arial" w:eastAsiaTheme="minorHAnsi" w:hAnsi="Arial" w:cs="Arial"/>
          <w:color w:val="auto"/>
        </w:rPr>
      </w:pPr>
      <w:r>
        <w:rPr>
          <w:rFonts w:ascii="Arial" w:eastAsiaTheme="minorHAnsi" w:hAnsi="Arial" w:cs="Arial"/>
          <w:color w:val="auto"/>
        </w:rPr>
        <w:t xml:space="preserve">If an MSC inadvertently clicks submit without selecting all required exams, the MSC can add the DBQ to the request (provided that the exam is still pending and has not yet been scheduled) using the </w:t>
      </w:r>
      <w:r>
        <w:rPr>
          <w:rFonts w:ascii="Arial" w:eastAsiaTheme="minorHAnsi" w:hAnsi="Arial" w:cs="Arial"/>
          <w:i/>
          <w:color w:val="auto"/>
        </w:rPr>
        <w:t>Add Exam to Request</w:t>
      </w:r>
      <w:r>
        <w:rPr>
          <w:rFonts w:ascii="Arial" w:eastAsiaTheme="minorHAnsi" w:hAnsi="Arial" w:cs="Arial"/>
          <w:color w:val="auto"/>
        </w:rPr>
        <w:t xml:space="preserve"> Button on the </w:t>
      </w:r>
      <w:r>
        <w:rPr>
          <w:rFonts w:ascii="Arial" w:eastAsiaTheme="minorHAnsi" w:hAnsi="Arial" w:cs="Arial"/>
          <w:i/>
          <w:color w:val="auto"/>
        </w:rPr>
        <w:t xml:space="preserve">View C&amp;P Exam </w:t>
      </w:r>
      <w:r>
        <w:rPr>
          <w:rFonts w:ascii="Arial" w:eastAsiaTheme="minorHAnsi" w:hAnsi="Arial" w:cs="Arial"/>
          <w:color w:val="auto"/>
        </w:rPr>
        <w:t xml:space="preserve">Screen by selecting the required exams from List of Exams Dropdown.  See section 2.2.1 (Step 4) of the </w:t>
      </w:r>
      <w:hyperlink r:id="rId20" w:history="1">
        <w:r>
          <w:rPr>
            <w:rFonts w:ascii="Arial" w:eastAsiaTheme="minorHAnsi" w:hAnsi="Arial" w:cs="Arial"/>
            <w:color w:val="0000FF" w:themeColor="hyperlink"/>
            <w:u w:val="single"/>
          </w:rPr>
          <w:t>CAPRI User Manual</w:t>
        </w:r>
      </w:hyperlink>
      <w:r>
        <w:rPr>
          <w:rFonts w:ascii="Arial" w:eastAsiaTheme="minorHAnsi" w:hAnsi="Arial" w:cs="Arial"/>
          <w:color w:val="auto"/>
        </w:rPr>
        <w:t xml:space="preserve"> for further details.</w:t>
      </w:r>
    </w:p>
    <w:p w14:paraId="06DBB6ED" w14:textId="2704A8E0" w:rsidR="00FF38A1" w:rsidRDefault="006D154F" w:rsidP="002E6233">
      <w:pPr>
        <w:rPr>
          <w:rFonts w:ascii="Arial" w:eastAsiaTheme="minorHAnsi" w:hAnsi="Arial" w:cs="Arial"/>
          <w:color w:val="auto"/>
        </w:rPr>
      </w:pPr>
      <w:r>
        <w:rPr>
          <w:rFonts w:ascii="Arial" w:eastAsiaTheme="minorHAnsi" w:hAnsi="Arial" w:cs="Arial"/>
          <w:color w:val="auto"/>
        </w:rPr>
        <w:t xml:space="preserve">In all cases, all specialist exams and SHA must be </w:t>
      </w:r>
      <w:r>
        <w:rPr>
          <w:rFonts w:ascii="Arial" w:eastAsiaTheme="minorHAnsi" w:hAnsi="Arial" w:cs="Arial"/>
          <w:color w:val="auto"/>
          <w:u w:val="single"/>
        </w:rPr>
        <w:t>selected</w:t>
      </w:r>
      <w:r>
        <w:rPr>
          <w:rFonts w:ascii="Arial" w:eastAsiaTheme="minorHAnsi" w:hAnsi="Arial" w:cs="Arial"/>
          <w:i/>
          <w:color w:val="auto"/>
        </w:rPr>
        <w:t xml:space="preserve"> </w:t>
      </w:r>
      <w:r>
        <w:rPr>
          <w:rFonts w:ascii="Arial" w:eastAsiaTheme="minorHAnsi" w:hAnsi="Arial" w:cs="Arial"/>
          <w:color w:val="auto"/>
        </w:rPr>
        <w:t xml:space="preserve">from the options shown in CAPRI.  It is not sufficient to indicate the need for these exams in the remarks section of the request.  When the necessary exams are not properly indicated in CAPRI (as described above) the request is likely to be unnoticed, resulting in scheduling delays, and this may require Servicemembers to report to examinations over multiple days, when all necessary exams could have been completed in a single day had the request been submitted properly. </w:t>
      </w:r>
    </w:p>
    <w:p w14:paraId="78CF5EFB" w14:textId="77777777" w:rsidR="002E6233" w:rsidRDefault="002E6233" w:rsidP="002E6233">
      <w:pPr>
        <w:rPr>
          <w:rFonts w:ascii="Arial" w:eastAsiaTheme="minorHAnsi" w:hAnsi="Arial" w:cs="Arial"/>
          <w:color w:val="auto"/>
        </w:rPr>
      </w:pPr>
    </w:p>
    <w:p w14:paraId="06DBB6EE" w14:textId="204894CC" w:rsidR="00FF38A1" w:rsidRPr="004A6D85" w:rsidRDefault="006D154F">
      <w:pPr>
        <w:spacing w:line="276" w:lineRule="auto"/>
        <w:rPr>
          <w:rFonts w:ascii="Arial" w:eastAsiaTheme="minorHAnsi" w:hAnsi="Arial" w:cs="Arial"/>
          <w:b/>
          <w:color w:val="auto"/>
          <w:sz w:val="28"/>
          <w:u w:val="single"/>
        </w:rPr>
      </w:pPr>
      <w:r w:rsidRPr="004A6D85">
        <w:rPr>
          <w:rFonts w:ascii="Arial" w:eastAsiaTheme="minorHAnsi" w:hAnsi="Arial" w:cs="Arial"/>
          <w:b/>
          <w:color w:val="auto"/>
          <w:sz w:val="28"/>
          <w:u w:val="single"/>
        </w:rPr>
        <w:t>Providing Required Contact Information in CAPRI Requests</w:t>
      </w:r>
    </w:p>
    <w:p w14:paraId="06DBB6EF" w14:textId="77777777" w:rsidR="00FF38A1" w:rsidRDefault="006D154F" w:rsidP="004A6D85">
      <w:pPr>
        <w:spacing w:after="200"/>
        <w:rPr>
          <w:rFonts w:ascii="Arial" w:eastAsiaTheme="minorHAnsi" w:hAnsi="Arial" w:cs="Arial"/>
          <w:color w:val="auto"/>
        </w:rPr>
      </w:pPr>
      <w:r>
        <w:rPr>
          <w:rFonts w:ascii="Arial" w:eastAsiaTheme="minorHAnsi" w:hAnsi="Arial" w:cs="Arial"/>
          <w:color w:val="auto"/>
        </w:rPr>
        <w:t>MSCs are reminded of the requirement (</w:t>
      </w:r>
      <w:hyperlink r:id="rId21" w:history="1">
        <w:r>
          <w:rPr>
            <w:rFonts w:ascii="Arial" w:eastAsiaTheme="minorHAnsi" w:hAnsi="Arial" w:cs="Arial"/>
            <w:color w:val="0000FF" w:themeColor="hyperlink"/>
            <w:u w:val="single"/>
          </w:rPr>
          <w:t>M21-1 III.i.2.D.6.h</w:t>
        </w:r>
      </w:hyperlink>
      <w:r>
        <w:rPr>
          <w:rFonts w:ascii="Arial" w:eastAsiaTheme="minorHAnsi" w:hAnsi="Arial" w:cs="Arial"/>
          <w:color w:val="auto"/>
        </w:rPr>
        <w:t xml:space="preserve">) to provide their contact information (name, title, complete mailing address, phone and fax number, and e-mail address), as well as that of the PEBLO assigned, in the remarks of any exam request submitted to VHA. </w:t>
      </w:r>
    </w:p>
    <w:p w14:paraId="06DBB6F0" w14:textId="7F0292E0" w:rsidR="00FF38A1" w:rsidRDefault="006D154F" w:rsidP="002E6233">
      <w:pPr>
        <w:rPr>
          <w:rFonts w:asciiTheme="minorHAnsi" w:eastAsiaTheme="minorHAnsi" w:hAnsiTheme="minorHAnsi" w:cstheme="minorBidi"/>
          <w:color w:val="auto"/>
          <w:sz w:val="22"/>
          <w:szCs w:val="22"/>
        </w:rPr>
      </w:pPr>
      <w:r>
        <w:rPr>
          <w:rFonts w:ascii="Arial" w:eastAsiaTheme="minorHAnsi" w:hAnsi="Arial" w:cs="Arial"/>
          <w:color w:val="auto"/>
        </w:rPr>
        <w:t>In requests submitted via EMS, the system will prompt users for these details.  However, in requests submitted via CAPRI, MSCs must remember to provide this information in the remarks section of the request</w:t>
      </w:r>
      <w:r>
        <w:rPr>
          <w:rFonts w:asciiTheme="minorHAnsi" w:eastAsiaTheme="minorHAnsi" w:hAnsiTheme="minorHAnsi" w:cstheme="minorBidi"/>
          <w:color w:val="auto"/>
          <w:sz w:val="22"/>
          <w:szCs w:val="22"/>
        </w:rPr>
        <w:t xml:space="preserve">. </w:t>
      </w:r>
    </w:p>
    <w:p w14:paraId="20C989E5" w14:textId="77777777" w:rsidR="002E6233" w:rsidRDefault="002E6233" w:rsidP="002E6233">
      <w:pPr>
        <w:rPr>
          <w:rFonts w:asciiTheme="minorHAnsi" w:eastAsiaTheme="minorHAnsi" w:hAnsiTheme="minorHAnsi" w:cstheme="minorBidi"/>
          <w:color w:val="auto"/>
          <w:sz w:val="22"/>
          <w:szCs w:val="22"/>
        </w:rPr>
      </w:pPr>
    </w:p>
    <w:p w14:paraId="06DBB6F4" w14:textId="0A2E0002" w:rsidR="00FF38A1" w:rsidRDefault="006D154F">
      <w:pPr>
        <w:pStyle w:val="Heading4"/>
        <w:spacing w:after="0"/>
        <w:rPr>
          <w:sz w:val="28"/>
          <w:szCs w:val="28"/>
          <w:u w:val="single"/>
        </w:rPr>
      </w:pPr>
      <w:bookmarkStart w:id="59" w:name="_Hlk6566221"/>
      <w:r>
        <w:rPr>
          <w:sz w:val="28"/>
          <w:szCs w:val="28"/>
          <w:u w:val="single"/>
        </w:rPr>
        <w:t>Receiving Electronic Documents from PEBLOs and/or IDES Participants</w:t>
      </w:r>
    </w:p>
    <w:p w14:paraId="06DBB6F5" w14:textId="77777777" w:rsidR="00FF38A1" w:rsidRDefault="006D154F">
      <w:pPr>
        <w:pStyle w:val="Heading4"/>
        <w:spacing w:after="0"/>
        <w:rPr>
          <w:b w:val="0"/>
          <w:sz w:val="24"/>
          <w:szCs w:val="28"/>
        </w:rPr>
      </w:pPr>
      <w:r>
        <w:rPr>
          <w:b w:val="0"/>
          <w:sz w:val="24"/>
          <w:szCs w:val="28"/>
        </w:rPr>
        <w:t xml:space="preserve">MSCs are reminded that digitally received forms should not be printed out, dated and re-scanned to load into VBMS.  See </w:t>
      </w:r>
      <w:hyperlink r:id="rId22" w:anchor="3d" w:history="1">
        <w:r>
          <w:rPr>
            <w:rStyle w:val="Hyperlink"/>
            <w:b w:val="0"/>
            <w:sz w:val="24"/>
            <w:szCs w:val="28"/>
          </w:rPr>
          <w:t>M21-1, lll.i.2.D.3.e</w:t>
        </w:r>
      </w:hyperlink>
      <w:r>
        <w:rPr>
          <w:b w:val="0"/>
          <w:sz w:val="24"/>
          <w:szCs w:val="28"/>
        </w:rPr>
        <w:t xml:space="preserve"> (Uploading Electronic Documents to the eFolder).    </w:t>
      </w:r>
      <w:bookmarkEnd w:id="59"/>
    </w:p>
    <w:p w14:paraId="32225FD6" w14:textId="77777777" w:rsidR="00833C3F" w:rsidRDefault="00833C3F">
      <w:pPr>
        <w:pStyle w:val="Heading20"/>
      </w:pPr>
    </w:p>
    <w:p w14:paraId="06DBB6F7" w14:textId="1449E330" w:rsidR="00FF38A1" w:rsidRDefault="006D154F">
      <w:pPr>
        <w:pStyle w:val="Heading20"/>
      </w:pPr>
      <w:r>
        <w:t>Current IDES Program Timeliness</w:t>
      </w:r>
    </w:p>
    <w:p w14:paraId="06DBB6F8" w14:textId="77777777" w:rsidR="00FF38A1" w:rsidRDefault="006D154F">
      <w:pPr>
        <w:rPr>
          <w:rFonts w:ascii="Arial" w:hAnsi="Arial" w:cs="Arial"/>
          <w:color w:val="auto"/>
        </w:rPr>
      </w:pPr>
      <w:r>
        <w:rPr>
          <w:rFonts w:ascii="Arial" w:hAnsi="Arial" w:cs="Arial"/>
          <w:color w:val="auto"/>
        </w:rPr>
        <w:t xml:space="preserve">As outreach specialists and VA’s frontline contact with SMs and Veterans, it is vital that we are realistic in our communications regarding claims processing times.  Below is the current program timeliness data (ADC) as of June 4, 2019. </w:t>
      </w:r>
    </w:p>
    <w:p w14:paraId="06DBB6FA" w14:textId="77777777" w:rsidR="00FF38A1" w:rsidRDefault="00FF38A1">
      <w:pPr>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0"/>
        <w:gridCol w:w="3150"/>
      </w:tblGrid>
      <w:tr w:rsidR="00FF38A1" w14:paraId="06DBB6FD" w14:textId="77777777">
        <w:trPr>
          <w:trHeight w:val="260"/>
          <w:jc w:val="center"/>
        </w:trPr>
        <w:tc>
          <w:tcPr>
            <w:tcW w:w="3960" w:type="dxa"/>
            <w:shd w:val="clear" w:color="auto" w:fill="auto"/>
            <w:vAlign w:val="center"/>
            <w:hideMark/>
          </w:tcPr>
          <w:p w14:paraId="06DBB6FB" w14:textId="77777777" w:rsidR="00FF38A1" w:rsidRDefault="006D154F">
            <w:pPr>
              <w:jc w:val="center"/>
              <w:rPr>
                <w:rFonts w:ascii="Arial" w:hAnsi="Arial" w:cs="Arial"/>
                <w:b/>
                <w:bCs/>
                <w:color w:val="auto"/>
              </w:rPr>
            </w:pPr>
            <w:r>
              <w:rPr>
                <w:rFonts w:ascii="Arial" w:hAnsi="Arial" w:cs="Arial"/>
                <w:color w:val="auto"/>
              </w:rPr>
              <w:br w:type="page"/>
            </w:r>
            <w:r>
              <w:rPr>
                <w:rFonts w:ascii="Arial" w:hAnsi="Arial" w:cs="Arial"/>
                <w:b/>
                <w:color w:val="auto"/>
              </w:rPr>
              <w:t>May 2019</w:t>
            </w:r>
          </w:p>
        </w:tc>
        <w:tc>
          <w:tcPr>
            <w:tcW w:w="3150" w:type="dxa"/>
            <w:shd w:val="clear" w:color="auto" w:fill="auto"/>
            <w:vAlign w:val="center"/>
            <w:hideMark/>
          </w:tcPr>
          <w:p w14:paraId="06DBB6FC" w14:textId="77777777" w:rsidR="00FF38A1" w:rsidRDefault="006D154F">
            <w:pPr>
              <w:jc w:val="center"/>
              <w:rPr>
                <w:rFonts w:ascii="Arial" w:hAnsi="Arial" w:cs="Arial"/>
                <w:b/>
                <w:bCs/>
                <w:color w:val="auto"/>
              </w:rPr>
            </w:pPr>
            <w:r>
              <w:rPr>
                <w:rFonts w:ascii="Arial" w:hAnsi="Arial" w:cs="Arial"/>
                <w:b/>
                <w:bCs/>
                <w:color w:val="auto"/>
              </w:rPr>
              <w:t>IDES</w:t>
            </w:r>
          </w:p>
        </w:tc>
      </w:tr>
      <w:tr w:rsidR="00FF38A1" w14:paraId="06DBB700" w14:textId="77777777">
        <w:trPr>
          <w:trHeight w:val="308"/>
          <w:jc w:val="center"/>
        </w:trPr>
        <w:tc>
          <w:tcPr>
            <w:tcW w:w="3960" w:type="dxa"/>
            <w:shd w:val="clear" w:color="auto" w:fill="auto"/>
            <w:vAlign w:val="center"/>
            <w:hideMark/>
          </w:tcPr>
          <w:p w14:paraId="06DBB6FE" w14:textId="77777777" w:rsidR="00FF38A1" w:rsidRDefault="006D154F">
            <w:pPr>
              <w:rPr>
                <w:rFonts w:ascii="Arial" w:hAnsi="Arial" w:cs="Arial"/>
                <w:b/>
                <w:color w:val="auto"/>
              </w:rPr>
            </w:pPr>
            <w:r>
              <w:rPr>
                <w:rFonts w:ascii="Arial" w:hAnsi="Arial" w:cs="Arial"/>
                <w:b/>
                <w:color w:val="auto"/>
              </w:rPr>
              <w:t xml:space="preserve">Claim Dev (AD/NAD) </w:t>
            </w:r>
          </w:p>
        </w:tc>
        <w:tc>
          <w:tcPr>
            <w:tcW w:w="3150" w:type="dxa"/>
            <w:shd w:val="clear" w:color="auto" w:fill="auto"/>
            <w:vAlign w:val="center"/>
          </w:tcPr>
          <w:p w14:paraId="06DBB6FF" w14:textId="77777777" w:rsidR="00FF38A1" w:rsidRDefault="006D154F">
            <w:pPr>
              <w:jc w:val="center"/>
              <w:rPr>
                <w:rFonts w:ascii="Arial" w:eastAsiaTheme="minorHAnsi" w:hAnsi="Arial" w:cs="Arial"/>
                <w:b/>
                <w:color w:val="auto"/>
              </w:rPr>
            </w:pPr>
            <w:r>
              <w:rPr>
                <w:rFonts w:ascii="Arial" w:eastAsiaTheme="minorHAnsi" w:hAnsi="Arial" w:cs="Arial"/>
                <w:b/>
                <w:color w:val="auto"/>
              </w:rPr>
              <w:t>5/18</w:t>
            </w:r>
          </w:p>
        </w:tc>
      </w:tr>
      <w:tr w:rsidR="00FF38A1" w14:paraId="06DBB703" w14:textId="77777777">
        <w:trPr>
          <w:trHeight w:val="308"/>
          <w:jc w:val="center"/>
        </w:trPr>
        <w:tc>
          <w:tcPr>
            <w:tcW w:w="3960" w:type="dxa"/>
            <w:shd w:val="clear" w:color="auto" w:fill="auto"/>
            <w:vAlign w:val="center"/>
            <w:hideMark/>
          </w:tcPr>
          <w:p w14:paraId="06DBB701" w14:textId="77777777" w:rsidR="00FF38A1" w:rsidRDefault="006D154F">
            <w:pPr>
              <w:rPr>
                <w:rFonts w:ascii="Arial" w:hAnsi="Arial" w:cs="Arial"/>
                <w:b/>
                <w:color w:val="auto"/>
              </w:rPr>
            </w:pPr>
            <w:r>
              <w:rPr>
                <w:rFonts w:ascii="Arial" w:hAnsi="Arial" w:cs="Arial"/>
                <w:b/>
                <w:color w:val="auto"/>
              </w:rPr>
              <w:t>Exams to PEBLO</w:t>
            </w:r>
          </w:p>
        </w:tc>
        <w:tc>
          <w:tcPr>
            <w:tcW w:w="3150" w:type="dxa"/>
            <w:shd w:val="clear" w:color="auto" w:fill="auto"/>
            <w:vAlign w:val="center"/>
          </w:tcPr>
          <w:p w14:paraId="06DBB702" w14:textId="77777777" w:rsidR="00FF38A1" w:rsidRDefault="006D154F">
            <w:pPr>
              <w:jc w:val="center"/>
              <w:rPr>
                <w:rFonts w:ascii="Arial" w:eastAsiaTheme="minorHAnsi" w:hAnsi="Arial" w:cs="Arial"/>
                <w:b/>
                <w:color w:val="auto"/>
              </w:rPr>
            </w:pPr>
            <w:r>
              <w:rPr>
                <w:rFonts w:ascii="Arial" w:eastAsiaTheme="minorHAnsi" w:hAnsi="Arial" w:cs="Arial"/>
                <w:b/>
                <w:color w:val="auto"/>
              </w:rPr>
              <w:t>4</w:t>
            </w:r>
          </w:p>
        </w:tc>
      </w:tr>
      <w:tr w:rsidR="00FF38A1" w14:paraId="06DBB706" w14:textId="77777777">
        <w:trPr>
          <w:trHeight w:val="308"/>
          <w:jc w:val="center"/>
        </w:trPr>
        <w:tc>
          <w:tcPr>
            <w:tcW w:w="3960" w:type="dxa"/>
            <w:shd w:val="clear" w:color="auto" w:fill="auto"/>
            <w:vAlign w:val="center"/>
          </w:tcPr>
          <w:p w14:paraId="06DBB704" w14:textId="77777777" w:rsidR="00FF38A1" w:rsidRDefault="006D154F">
            <w:pPr>
              <w:rPr>
                <w:rFonts w:ascii="Arial" w:hAnsi="Arial" w:cs="Arial"/>
                <w:b/>
                <w:color w:val="auto"/>
              </w:rPr>
            </w:pPr>
            <w:r>
              <w:rPr>
                <w:rFonts w:ascii="Arial" w:hAnsi="Arial" w:cs="Arial"/>
                <w:b/>
                <w:color w:val="auto"/>
              </w:rPr>
              <w:t>Medical Stage</w:t>
            </w:r>
          </w:p>
        </w:tc>
        <w:tc>
          <w:tcPr>
            <w:tcW w:w="3150" w:type="dxa"/>
            <w:shd w:val="clear" w:color="auto" w:fill="auto"/>
            <w:vAlign w:val="center"/>
          </w:tcPr>
          <w:p w14:paraId="06DBB705" w14:textId="77777777" w:rsidR="00FF38A1" w:rsidRDefault="006D154F">
            <w:pPr>
              <w:jc w:val="center"/>
              <w:rPr>
                <w:rFonts w:ascii="Arial" w:eastAsiaTheme="minorHAnsi" w:hAnsi="Arial" w:cs="Arial"/>
                <w:b/>
                <w:color w:val="auto"/>
              </w:rPr>
            </w:pPr>
            <w:r>
              <w:rPr>
                <w:rFonts w:ascii="Arial" w:eastAsiaTheme="minorHAnsi" w:hAnsi="Arial" w:cs="Arial"/>
                <w:b/>
                <w:color w:val="auto"/>
              </w:rPr>
              <w:t>44</w:t>
            </w:r>
          </w:p>
        </w:tc>
      </w:tr>
      <w:tr w:rsidR="00FF38A1" w14:paraId="06DBB709" w14:textId="77777777">
        <w:trPr>
          <w:trHeight w:val="308"/>
          <w:jc w:val="center"/>
        </w:trPr>
        <w:tc>
          <w:tcPr>
            <w:tcW w:w="3960" w:type="dxa"/>
            <w:shd w:val="clear" w:color="auto" w:fill="auto"/>
            <w:vAlign w:val="center"/>
            <w:hideMark/>
          </w:tcPr>
          <w:p w14:paraId="06DBB707" w14:textId="77777777" w:rsidR="00FF38A1" w:rsidRDefault="006D154F">
            <w:pPr>
              <w:rPr>
                <w:rFonts w:ascii="Arial" w:hAnsi="Arial" w:cs="Arial"/>
                <w:b/>
                <w:color w:val="auto"/>
              </w:rPr>
            </w:pPr>
            <w:r>
              <w:rPr>
                <w:rFonts w:ascii="Arial" w:hAnsi="Arial" w:cs="Arial"/>
                <w:b/>
                <w:color w:val="auto"/>
              </w:rPr>
              <w:t>Proposed Ratings (AD/NAD)</w:t>
            </w:r>
          </w:p>
        </w:tc>
        <w:tc>
          <w:tcPr>
            <w:tcW w:w="3150" w:type="dxa"/>
            <w:shd w:val="clear" w:color="auto" w:fill="auto"/>
            <w:vAlign w:val="center"/>
          </w:tcPr>
          <w:p w14:paraId="06DBB708" w14:textId="77777777" w:rsidR="00FF38A1" w:rsidRDefault="006D154F">
            <w:pPr>
              <w:jc w:val="center"/>
              <w:rPr>
                <w:rFonts w:ascii="Arial" w:eastAsiaTheme="minorHAnsi" w:hAnsi="Arial" w:cs="Arial"/>
                <w:b/>
                <w:color w:val="auto"/>
              </w:rPr>
            </w:pPr>
            <w:r>
              <w:rPr>
                <w:rFonts w:ascii="Arial" w:eastAsiaTheme="minorHAnsi" w:hAnsi="Arial" w:cs="Arial"/>
                <w:b/>
                <w:color w:val="auto"/>
              </w:rPr>
              <w:t>45/49</w:t>
            </w:r>
          </w:p>
        </w:tc>
      </w:tr>
      <w:tr w:rsidR="00FF38A1" w14:paraId="06DBB70C" w14:textId="77777777">
        <w:trPr>
          <w:trHeight w:val="308"/>
          <w:jc w:val="center"/>
        </w:trPr>
        <w:tc>
          <w:tcPr>
            <w:tcW w:w="3960" w:type="dxa"/>
            <w:shd w:val="clear" w:color="auto" w:fill="auto"/>
            <w:vAlign w:val="center"/>
            <w:hideMark/>
          </w:tcPr>
          <w:p w14:paraId="06DBB70A" w14:textId="77777777" w:rsidR="00FF38A1" w:rsidRDefault="006D154F">
            <w:pPr>
              <w:rPr>
                <w:rFonts w:ascii="Arial" w:hAnsi="Arial" w:cs="Arial"/>
                <w:b/>
                <w:color w:val="auto"/>
              </w:rPr>
            </w:pPr>
            <w:r>
              <w:rPr>
                <w:rFonts w:ascii="Arial" w:hAnsi="Arial" w:cs="Arial"/>
                <w:b/>
                <w:color w:val="auto"/>
              </w:rPr>
              <w:t>Recon Ratings</w:t>
            </w:r>
          </w:p>
        </w:tc>
        <w:tc>
          <w:tcPr>
            <w:tcW w:w="3150" w:type="dxa"/>
            <w:shd w:val="clear" w:color="auto" w:fill="auto"/>
            <w:vAlign w:val="center"/>
          </w:tcPr>
          <w:p w14:paraId="06DBB70B" w14:textId="77777777" w:rsidR="00FF38A1" w:rsidRDefault="006D154F">
            <w:pPr>
              <w:jc w:val="center"/>
              <w:rPr>
                <w:rFonts w:ascii="Arial" w:eastAsiaTheme="minorHAnsi" w:hAnsi="Arial" w:cs="Arial"/>
                <w:b/>
                <w:color w:val="auto"/>
              </w:rPr>
            </w:pPr>
            <w:r>
              <w:rPr>
                <w:rFonts w:ascii="Arial" w:eastAsiaTheme="minorHAnsi" w:hAnsi="Arial" w:cs="Arial"/>
                <w:b/>
                <w:color w:val="auto"/>
              </w:rPr>
              <w:t>10</w:t>
            </w:r>
          </w:p>
        </w:tc>
      </w:tr>
      <w:tr w:rsidR="00FF38A1" w14:paraId="06DBB70F" w14:textId="77777777">
        <w:trPr>
          <w:trHeight w:val="308"/>
          <w:jc w:val="center"/>
        </w:trPr>
        <w:tc>
          <w:tcPr>
            <w:tcW w:w="3960" w:type="dxa"/>
            <w:shd w:val="clear" w:color="auto" w:fill="auto"/>
            <w:vAlign w:val="center"/>
            <w:hideMark/>
          </w:tcPr>
          <w:p w14:paraId="06DBB70D" w14:textId="77777777" w:rsidR="00FF38A1" w:rsidRDefault="006D154F">
            <w:pPr>
              <w:rPr>
                <w:rFonts w:ascii="Arial" w:hAnsi="Arial" w:cs="Arial"/>
                <w:b/>
                <w:color w:val="auto"/>
              </w:rPr>
            </w:pPr>
            <w:r>
              <w:rPr>
                <w:rFonts w:ascii="Arial" w:hAnsi="Arial" w:cs="Arial"/>
                <w:b/>
                <w:color w:val="auto"/>
              </w:rPr>
              <w:t>Exit Interviews</w:t>
            </w:r>
          </w:p>
        </w:tc>
        <w:tc>
          <w:tcPr>
            <w:tcW w:w="3150" w:type="dxa"/>
            <w:shd w:val="clear" w:color="auto" w:fill="auto"/>
            <w:vAlign w:val="center"/>
          </w:tcPr>
          <w:p w14:paraId="06DBB70E" w14:textId="77777777" w:rsidR="00FF38A1" w:rsidRDefault="006D154F">
            <w:pPr>
              <w:jc w:val="center"/>
              <w:rPr>
                <w:rFonts w:ascii="Arial" w:eastAsiaTheme="minorHAnsi" w:hAnsi="Arial" w:cs="Arial"/>
                <w:b/>
                <w:color w:val="auto"/>
              </w:rPr>
            </w:pPr>
            <w:r>
              <w:rPr>
                <w:rFonts w:ascii="Arial" w:eastAsiaTheme="minorHAnsi" w:hAnsi="Arial" w:cs="Arial"/>
                <w:b/>
                <w:color w:val="auto"/>
              </w:rPr>
              <w:t>9</w:t>
            </w:r>
          </w:p>
        </w:tc>
      </w:tr>
      <w:tr w:rsidR="00FF38A1" w14:paraId="06DBB712" w14:textId="77777777">
        <w:trPr>
          <w:trHeight w:val="308"/>
          <w:jc w:val="center"/>
        </w:trPr>
        <w:tc>
          <w:tcPr>
            <w:tcW w:w="3960" w:type="dxa"/>
            <w:shd w:val="clear" w:color="auto" w:fill="auto"/>
            <w:vAlign w:val="center"/>
            <w:hideMark/>
          </w:tcPr>
          <w:p w14:paraId="06DBB710" w14:textId="77777777" w:rsidR="00FF38A1" w:rsidRDefault="006D154F">
            <w:pPr>
              <w:rPr>
                <w:rFonts w:ascii="Arial" w:hAnsi="Arial" w:cs="Arial"/>
                <w:b/>
                <w:color w:val="auto"/>
              </w:rPr>
            </w:pPr>
            <w:r>
              <w:rPr>
                <w:rFonts w:ascii="Arial" w:hAnsi="Arial" w:cs="Arial"/>
                <w:b/>
                <w:color w:val="auto"/>
              </w:rPr>
              <w:t>Final Ratings (AD)</w:t>
            </w:r>
          </w:p>
        </w:tc>
        <w:tc>
          <w:tcPr>
            <w:tcW w:w="3150" w:type="dxa"/>
            <w:shd w:val="clear" w:color="auto" w:fill="auto"/>
            <w:vAlign w:val="center"/>
          </w:tcPr>
          <w:p w14:paraId="06DBB711" w14:textId="77777777" w:rsidR="00FF38A1" w:rsidRDefault="006D154F">
            <w:pPr>
              <w:jc w:val="center"/>
              <w:rPr>
                <w:rFonts w:ascii="Arial" w:eastAsiaTheme="minorHAnsi" w:hAnsi="Arial" w:cs="Arial"/>
                <w:b/>
                <w:color w:val="auto"/>
              </w:rPr>
            </w:pPr>
            <w:r>
              <w:rPr>
                <w:rFonts w:ascii="Arial" w:eastAsiaTheme="minorHAnsi" w:hAnsi="Arial" w:cs="Arial"/>
                <w:b/>
                <w:color w:val="auto"/>
              </w:rPr>
              <w:t>41</w:t>
            </w:r>
          </w:p>
        </w:tc>
      </w:tr>
    </w:tbl>
    <w:p w14:paraId="06DBB713" w14:textId="77777777" w:rsidR="00FF38A1" w:rsidRDefault="006D154F">
      <w:pPr>
        <w:ind w:left="1620"/>
        <w:rPr>
          <w:rFonts w:ascii="Arial" w:hAnsi="Arial" w:cs="Arial"/>
          <w:color w:val="auto"/>
        </w:rPr>
      </w:pPr>
      <w:r>
        <w:rPr>
          <w:rFonts w:ascii="Arial" w:hAnsi="Arial" w:cs="Arial"/>
          <w:b/>
          <w:color w:val="auto"/>
        </w:rPr>
        <w:t xml:space="preserve">                 Source:</w:t>
      </w:r>
      <w:r>
        <w:rPr>
          <w:rFonts w:ascii="Arial" w:hAnsi="Arial" w:cs="Arial"/>
          <w:color w:val="auto"/>
        </w:rPr>
        <w:t xml:space="preserve">  VTA Completed Reports June 4, 2019 (9am ET)</w:t>
      </w:r>
    </w:p>
    <w:p w14:paraId="06DBB714" w14:textId="77777777" w:rsidR="00FF38A1" w:rsidRDefault="00FF38A1">
      <w:pPr>
        <w:rPr>
          <w:rFonts w:ascii="Arial" w:hAnsi="Arial" w:cs="Arial"/>
        </w:rPr>
      </w:pPr>
    </w:p>
    <w:p w14:paraId="06DBB715" w14:textId="19DFAB50" w:rsidR="00FF38A1" w:rsidRDefault="006D154F">
      <w:pPr>
        <w:rPr>
          <w:rFonts w:ascii="Arial" w:hAnsi="Arial" w:cs="Arial"/>
          <w:b/>
          <w:color w:val="auto"/>
          <w:sz w:val="28"/>
          <w:szCs w:val="28"/>
          <w:u w:val="single"/>
        </w:rPr>
      </w:pPr>
      <w:r>
        <w:rPr>
          <w:rFonts w:ascii="Arial" w:hAnsi="Arial" w:cs="Arial"/>
          <w:b/>
          <w:sz w:val="28"/>
          <w:szCs w:val="28"/>
          <w:u w:val="single"/>
        </w:rPr>
        <w:t>Deferment Status Check</w:t>
      </w:r>
    </w:p>
    <w:p w14:paraId="06DBB716" w14:textId="519671C4" w:rsidR="00FF38A1" w:rsidRDefault="006D154F">
      <w:pPr>
        <w:rPr>
          <w:rFonts w:ascii="Arial" w:hAnsi="Arial" w:cs="Arial"/>
        </w:rPr>
      </w:pPr>
      <w:r>
        <w:rPr>
          <w:rFonts w:ascii="Arial" w:hAnsi="Arial" w:cs="Arial"/>
        </w:rPr>
        <w:t xml:space="preserve">MSCs and DRAS personnel are reminded to check the deferment status for each case in VTA before processing. </w:t>
      </w:r>
      <w:r w:rsidR="00B1540F">
        <w:rPr>
          <w:rFonts w:ascii="Arial" w:hAnsi="Arial" w:cs="Arial"/>
        </w:rPr>
        <w:t xml:space="preserve"> </w:t>
      </w:r>
      <w:r>
        <w:rPr>
          <w:rFonts w:ascii="Arial" w:hAnsi="Arial" w:cs="Arial"/>
        </w:rPr>
        <w:t xml:space="preserve">The Case Deferment function is intended to capture elapsed time for cases that cannot move forward in IDES due to external delays lasting a minimum of 30 days. </w:t>
      </w:r>
      <w:r w:rsidR="00B1540F">
        <w:rPr>
          <w:rFonts w:ascii="Arial" w:hAnsi="Arial" w:cs="Arial"/>
        </w:rPr>
        <w:t xml:space="preserve"> Data should not be entered i</w:t>
      </w:r>
      <w:r>
        <w:rPr>
          <w:rFonts w:ascii="Arial" w:hAnsi="Arial" w:cs="Arial"/>
        </w:rPr>
        <w:t>n</w:t>
      </w:r>
      <w:r w:rsidR="00B1540F">
        <w:rPr>
          <w:rFonts w:ascii="Arial" w:hAnsi="Arial" w:cs="Arial"/>
        </w:rPr>
        <w:t>to</w:t>
      </w:r>
      <w:r>
        <w:rPr>
          <w:rFonts w:ascii="Arial" w:hAnsi="Arial" w:cs="Arial"/>
        </w:rPr>
        <w:t xml:space="preserve"> cases that </w:t>
      </w:r>
      <w:r w:rsidR="00B1540F">
        <w:rPr>
          <w:rFonts w:ascii="Arial" w:hAnsi="Arial" w:cs="Arial"/>
        </w:rPr>
        <w:t xml:space="preserve">are in deferment.  If you feel data input is </w:t>
      </w:r>
      <w:r>
        <w:rPr>
          <w:rFonts w:ascii="Arial" w:hAnsi="Arial" w:cs="Arial"/>
        </w:rPr>
        <w:t>require</w:t>
      </w:r>
      <w:r w:rsidR="00B1540F">
        <w:rPr>
          <w:rFonts w:ascii="Arial" w:hAnsi="Arial" w:cs="Arial"/>
        </w:rPr>
        <w:t>d</w:t>
      </w:r>
      <w:r>
        <w:rPr>
          <w:rFonts w:ascii="Arial" w:hAnsi="Arial" w:cs="Arial"/>
        </w:rPr>
        <w:t xml:space="preserve"> while </w:t>
      </w:r>
      <w:r w:rsidR="00B1540F">
        <w:rPr>
          <w:rFonts w:ascii="Arial" w:hAnsi="Arial" w:cs="Arial"/>
        </w:rPr>
        <w:t xml:space="preserve">the case is </w:t>
      </w:r>
      <w:r>
        <w:rPr>
          <w:rFonts w:ascii="Arial" w:hAnsi="Arial" w:cs="Arial"/>
        </w:rPr>
        <w:t xml:space="preserve">in deferment, </w:t>
      </w:r>
      <w:r w:rsidR="00B1540F">
        <w:rPr>
          <w:rFonts w:ascii="Arial" w:hAnsi="Arial" w:cs="Arial"/>
        </w:rPr>
        <w:t xml:space="preserve">contact </w:t>
      </w:r>
      <w:r>
        <w:rPr>
          <w:rFonts w:ascii="Arial" w:hAnsi="Arial" w:cs="Arial"/>
        </w:rPr>
        <w:t xml:space="preserve">the </w:t>
      </w:r>
      <w:hyperlink r:id="rId23" w:history="1">
        <w:r>
          <w:rPr>
            <w:rStyle w:val="Hyperlink"/>
            <w:rFonts w:ascii="Arial" w:hAnsi="Arial" w:cs="Arial"/>
          </w:rPr>
          <w:t>IDES Mailbox</w:t>
        </w:r>
      </w:hyperlink>
      <w:r w:rsidR="00B1540F">
        <w:rPr>
          <w:rStyle w:val="Hyperlink"/>
          <w:rFonts w:ascii="Arial" w:hAnsi="Arial" w:cs="Arial"/>
        </w:rPr>
        <w:t>.</w:t>
      </w:r>
    </w:p>
    <w:p w14:paraId="06DBB717" w14:textId="77777777" w:rsidR="00FF38A1" w:rsidRDefault="00FF38A1">
      <w:pPr>
        <w:autoSpaceDE w:val="0"/>
        <w:autoSpaceDN w:val="0"/>
        <w:adjustRightInd w:val="0"/>
        <w:rPr>
          <w:rFonts w:ascii="Arial" w:hAnsi="Arial" w:cs="Arial"/>
          <w:b/>
          <w:bCs/>
          <w:szCs w:val="23"/>
          <w:u w:val="single"/>
        </w:rPr>
      </w:pPr>
    </w:p>
    <w:p w14:paraId="06DBB718" w14:textId="574B8AA4" w:rsidR="00FF38A1" w:rsidRDefault="006D154F">
      <w:pPr>
        <w:autoSpaceDE w:val="0"/>
        <w:autoSpaceDN w:val="0"/>
        <w:adjustRightInd w:val="0"/>
        <w:rPr>
          <w:rFonts w:ascii="Arial" w:hAnsi="Arial" w:cs="Arial"/>
          <w:sz w:val="28"/>
          <w:szCs w:val="28"/>
          <w:u w:val="single"/>
        </w:rPr>
      </w:pPr>
      <w:r>
        <w:rPr>
          <w:rFonts w:ascii="Arial" w:hAnsi="Arial" w:cs="Arial"/>
          <w:b/>
          <w:bCs/>
          <w:sz w:val="28"/>
          <w:szCs w:val="28"/>
          <w:u w:val="single"/>
        </w:rPr>
        <w:t>IDES Servicemember Satisfaction Survey Report (October 2018 to March 2019)</w:t>
      </w:r>
    </w:p>
    <w:p w14:paraId="06DBB719" w14:textId="61CB7782" w:rsidR="00FF38A1" w:rsidRDefault="006D154F">
      <w:pPr>
        <w:autoSpaceDE w:val="0"/>
        <w:autoSpaceDN w:val="0"/>
        <w:adjustRightInd w:val="0"/>
        <w:rPr>
          <w:rFonts w:ascii="Arial" w:hAnsi="Arial" w:cs="Arial"/>
          <w:szCs w:val="23"/>
        </w:rPr>
      </w:pPr>
      <w:r>
        <w:rPr>
          <w:rFonts w:ascii="Arial" w:hAnsi="Arial" w:cs="Arial"/>
          <w:szCs w:val="23"/>
        </w:rPr>
        <w:t xml:space="preserve">Each quarter, </w:t>
      </w:r>
      <w:r w:rsidR="00884216">
        <w:rPr>
          <w:rFonts w:ascii="Arial" w:hAnsi="Arial" w:cs="Arial"/>
          <w:szCs w:val="23"/>
        </w:rPr>
        <w:t xml:space="preserve">the </w:t>
      </w:r>
      <w:r>
        <w:rPr>
          <w:rFonts w:ascii="Arial" w:hAnsi="Arial" w:cs="Arial"/>
          <w:szCs w:val="23"/>
        </w:rPr>
        <w:t>Defense Health Agency (DHA) provide</w:t>
      </w:r>
      <w:r w:rsidR="00884216">
        <w:rPr>
          <w:rFonts w:ascii="Arial" w:hAnsi="Arial" w:cs="Arial"/>
          <w:szCs w:val="23"/>
        </w:rPr>
        <w:t>s</w:t>
      </w:r>
      <w:r>
        <w:rPr>
          <w:rFonts w:ascii="Arial" w:hAnsi="Arial" w:cs="Arial"/>
          <w:szCs w:val="23"/>
        </w:rPr>
        <w:t xml:space="preserve"> reports on Servicemember satisfaction with the Integrated Disability Evaluation System (IDES). </w:t>
      </w:r>
      <w:r w:rsidR="00884216">
        <w:rPr>
          <w:rFonts w:ascii="Arial" w:hAnsi="Arial" w:cs="Arial"/>
          <w:szCs w:val="23"/>
        </w:rPr>
        <w:t xml:space="preserve"> </w:t>
      </w:r>
      <w:r>
        <w:rPr>
          <w:rFonts w:ascii="Arial" w:hAnsi="Arial" w:cs="Arial"/>
          <w:szCs w:val="23"/>
        </w:rPr>
        <w:t xml:space="preserve">Data for each report spans the preceding six-month period.  For this report, data was collected between October 2018 and March 2019. </w:t>
      </w:r>
      <w:r w:rsidR="00884216">
        <w:rPr>
          <w:rFonts w:ascii="Arial" w:hAnsi="Arial" w:cs="Arial"/>
          <w:szCs w:val="23"/>
        </w:rPr>
        <w:t xml:space="preserve"> </w:t>
      </w:r>
      <w:r>
        <w:rPr>
          <w:rFonts w:ascii="Arial" w:hAnsi="Arial" w:cs="Arial"/>
          <w:szCs w:val="23"/>
        </w:rPr>
        <w:t xml:space="preserve">Servicemembers in IDES completed 5,917 surveys by web-based and telephonic data collection methods. </w:t>
      </w:r>
      <w:r w:rsidR="00884216">
        <w:rPr>
          <w:rFonts w:ascii="Arial" w:hAnsi="Arial" w:cs="Arial"/>
          <w:szCs w:val="23"/>
        </w:rPr>
        <w:t xml:space="preserve"> </w:t>
      </w:r>
      <w:r>
        <w:rPr>
          <w:rFonts w:ascii="Arial" w:hAnsi="Arial" w:cs="Arial"/>
          <w:szCs w:val="23"/>
        </w:rPr>
        <w:t>Thirty-nine percent of Servicemembers invited responded to the survey.</w:t>
      </w:r>
    </w:p>
    <w:p w14:paraId="06DBB71A" w14:textId="77777777" w:rsidR="00FF38A1" w:rsidRDefault="00FF38A1">
      <w:pPr>
        <w:autoSpaceDE w:val="0"/>
        <w:autoSpaceDN w:val="0"/>
        <w:adjustRightInd w:val="0"/>
        <w:rPr>
          <w:rFonts w:ascii="Arial" w:hAnsi="Arial" w:cs="Arial"/>
          <w:szCs w:val="23"/>
        </w:rPr>
      </w:pPr>
    </w:p>
    <w:p w14:paraId="06DBB71B" w14:textId="6E241145" w:rsidR="00FF38A1" w:rsidRDefault="006D154F">
      <w:pPr>
        <w:autoSpaceDE w:val="0"/>
        <w:autoSpaceDN w:val="0"/>
        <w:adjustRightInd w:val="0"/>
        <w:rPr>
          <w:rFonts w:ascii="Arial" w:hAnsi="Arial" w:cs="Arial"/>
          <w:szCs w:val="23"/>
        </w:rPr>
      </w:pPr>
      <w:r>
        <w:rPr>
          <w:rFonts w:ascii="Arial" w:hAnsi="Arial" w:cs="Arial"/>
          <w:szCs w:val="23"/>
        </w:rPr>
        <w:t xml:space="preserve">During the six-month period, 93% of survey respondents expressed overall satisfaction with the IDES process. Active and Reserve component Servicemembers overall satisfaction rates were 95% and 89%, respectively. This rate continues to exceed the DoD and VA goal of 80%.  </w:t>
      </w:r>
    </w:p>
    <w:p w14:paraId="06DBB71C" w14:textId="77777777" w:rsidR="00FF38A1" w:rsidRDefault="00FF38A1">
      <w:pPr>
        <w:autoSpaceDE w:val="0"/>
        <w:autoSpaceDN w:val="0"/>
        <w:adjustRightInd w:val="0"/>
        <w:rPr>
          <w:rFonts w:ascii="Arial" w:hAnsi="Arial" w:cs="Arial"/>
          <w:szCs w:val="23"/>
        </w:rPr>
      </w:pPr>
    </w:p>
    <w:p w14:paraId="06DBB71D" w14:textId="77777777" w:rsidR="00FF38A1" w:rsidRDefault="006D154F">
      <w:pPr>
        <w:numPr>
          <w:ilvl w:val="0"/>
          <w:numId w:val="8"/>
        </w:numPr>
        <w:autoSpaceDE w:val="0"/>
        <w:autoSpaceDN w:val="0"/>
        <w:adjustRightInd w:val="0"/>
        <w:rPr>
          <w:rFonts w:ascii="Arial" w:hAnsi="Arial" w:cs="Arial"/>
          <w:b/>
          <w:szCs w:val="23"/>
          <w:u w:val="single"/>
        </w:rPr>
      </w:pPr>
      <w:r>
        <w:rPr>
          <w:rFonts w:ascii="Arial" w:hAnsi="Arial" w:cs="Arial"/>
          <w:b/>
          <w:bCs/>
          <w:szCs w:val="23"/>
          <w:u w:val="single"/>
        </w:rPr>
        <w:t xml:space="preserve">Satisfaction with VA MSCs </w:t>
      </w:r>
    </w:p>
    <w:p w14:paraId="06DBB71E" w14:textId="77777777" w:rsidR="00FF38A1" w:rsidRDefault="006D154F">
      <w:pPr>
        <w:autoSpaceDE w:val="0"/>
        <w:autoSpaceDN w:val="0"/>
        <w:adjustRightInd w:val="0"/>
        <w:ind w:left="1080"/>
        <w:rPr>
          <w:rFonts w:ascii="Arial" w:hAnsi="Arial" w:cs="Arial"/>
          <w:szCs w:val="23"/>
        </w:rPr>
      </w:pPr>
      <w:r>
        <w:rPr>
          <w:rFonts w:ascii="Arial" w:hAnsi="Arial" w:cs="Arial"/>
          <w:szCs w:val="23"/>
        </w:rPr>
        <w:t xml:space="preserve">The report summarized Servicemember feedback on their satisfaction with the MEB and PEB Phases of the IDES process.  In the MEB Phase, Servicemembers indicated 89% satisfaction with MSC customer service. MSCs are commended for their dedicated service.  Thank you for your exceptional service to our wounded, ill and injured Servicemembers! </w:t>
      </w:r>
    </w:p>
    <w:p w14:paraId="06DBB71F" w14:textId="77777777" w:rsidR="00FF38A1" w:rsidRDefault="00FF38A1">
      <w:pPr>
        <w:autoSpaceDE w:val="0"/>
        <w:autoSpaceDN w:val="0"/>
        <w:adjustRightInd w:val="0"/>
        <w:rPr>
          <w:rFonts w:ascii="Arial" w:hAnsi="Arial" w:cs="Arial"/>
          <w:szCs w:val="23"/>
        </w:rPr>
      </w:pPr>
    </w:p>
    <w:p w14:paraId="06DBB720" w14:textId="77777777" w:rsidR="00FF38A1" w:rsidRDefault="006D154F">
      <w:pPr>
        <w:autoSpaceDE w:val="0"/>
        <w:autoSpaceDN w:val="0"/>
        <w:adjustRightInd w:val="0"/>
        <w:rPr>
          <w:rFonts w:ascii="Arial" w:hAnsi="Arial" w:cs="Arial"/>
          <w:szCs w:val="23"/>
        </w:rPr>
      </w:pPr>
      <w:r>
        <w:rPr>
          <w:rFonts w:ascii="Arial" w:hAnsi="Arial" w:cs="Arial"/>
          <w:szCs w:val="23"/>
        </w:rPr>
        <w:t>A few recommendations included:</w:t>
      </w:r>
    </w:p>
    <w:p w14:paraId="06DBB721" w14:textId="77777777" w:rsidR="00FF38A1" w:rsidRDefault="00FF38A1">
      <w:pPr>
        <w:autoSpaceDE w:val="0"/>
        <w:autoSpaceDN w:val="0"/>
        <w:adjustRightInd w:val="0"/>
        <w:rPr>
          <w:rFonts w:ascii="Arial" w:hAnsi="Arial" w:cs="Arial"/>
          <w:szCs w:val="23"/>
        </w:rPr>
      </w:pPr>
    </w:p>
    <w:p w14:paraId="06DBB722" w14:textId="78B779ED" w:rsidR="00FF38A1" w:rsidRDefault="006D154F">
      <w:pPr>
        <w:pStyle w:val="ListParagraph"/>
        <w:numPr>
          <w:ilvl w:val="0"/>
          <w:numId w:val="8"/>
        </w:numPr>
        <w:autoSpaceDE w:val="0"/>
        <w:autoSpaceDN w:val="0"/>
        <w:adjustRightInd w:val="0"/>
        <w:contextualSpacing w:val="0"/>
        <w:rPr>
          <w:rFonts w:ascii="Arial" w:hAnsi="Arial" w:cs="Arial"/>
          <w:szCs w:val="23"/>
        </w:rPr>
      </w:pPr>
      <w:r>
        <w:rPr>
          <w:rFonts w:ascii="Arial" w:hAnsi="Arial" w:cs="Arial"/>
          <w:szCs w:val="23"/>
        </w:rPr>
        <w:t>Provide Servicemembers with an opportunity to discuss all of their conditions and, as necessary, provide a thorough explanation of why certain conditions may not be evaluated as potentially unfitting during the IDES process.</w:t>
      </w:r>
    </w:p>
    <w:p w14:paraId="06DBB723" w14:textId="31CD6EA9" w:rsidR="00FF38A1" w:rsidRDefault="006D154F">
      <w:pPr>
        <w:pStyle w:val="ListParagraph"/>
        <w:numPr>
          <w:ilvl w:val="0"/>
          <w:numId w:val="8"/>
        </w:numPr>
        <w:autoSpaceDE w:val="0"/>
        <w:autoSpaceDN w:val="0"/>
        <w:adjustRightInd w:val="0"/>
        <w:contextualSpacing w:val="0"/>
        <w:rPr>
          <w:rFonts w:ascii="Arial" w:hAnsi="Arial" w:cs="Arial"/>
          <w:szCs w:val="23"/>
        </w:rPr>
      </w:pPr>
      <w:r>
        <w:rPr>
          <w:rFonts w:ascii="Arial" w:hAnsi="Arial" w:cs="Arial"/>
          <w:szCs w:val="23"/>
        </w:rPr>
        <w:t>Throughout the process, provide Servicemembers with realistic estimates of the time needed to complete each stage based on current timeliness performance.</w:t>
      </w:r>
    </w:p>
    <w:p w14:paraId="06DBB724" w14:textId="77777777" w:rsidR="00FF38A1" w:rsidRDefault="00FF38A1">
      <w:pPr>
        <w:autoSpaceDE w:val="0"/>
        <w:autoSpaceDN w:val="0"/>
        <w:adjustRightInd w:val="0"/>
        <w:rPr>
          <w:rFonts w:ascii="Arial" w:hAnsi="Arial" w:cs="Arial"/>
          <w:szCs w:val="23"/>
        </w:rPr>
      </w:pPr>
    </w:p>
    <w:p w14:paraId="06DBB725" w14:textId="311B2316" w:rsidR="00FF38A1" w:rsidRDefault="006D154F">
      <w:pPr>
        <w:autoSpaceDE w:val="0"/>
        <w:autoSpaceDN w:val="0"/>
        <w:adjustRightInd w:val="0"/>
        <w:rPr>
          <w:rStyle w:val="Hyperlink"/>
          <w:rFonts w:ascii="Arial" w:hAnsi="Arial" w:cs="Arial"/>
          <w:szCs w:val="23"/>
        </w:rPr>
      </w:pPr>
      <w:r>
        <w:rPr>
          <w:rFonts w:ascii="Arial" w:hAnsi="Arial" w:cs="Arial"/>
          <w:szCs w:val="23"/>
        </w:rPr>
        <w:lastRenderedPageBreak/>
        <w:t xml:space="preserve">The complete </w:t>
      </w:r>
      <w:hyperlink r:id="rId24" w:history="1">
        <w:r>
          <w:rPr>
            <w:rStyle w:val="Hyperlink"/>
            <w:rFonts w:ascii="Arial" w:hAnsi="Arial" w:cs="Arial"/>
            <w:szCs w:val="23"/>
          </w:rPr>
          <w:t>IDES Servicemember Satisfaction Survey Report</w:t>
        </w:r>
      </w:hyperlink>
      <w:r>
        <w:rPr>
          <w:rFonts w:ascii="Arial" w:hAnsi="Arial" w:cs="Arial"/>
          <w:szCs w:val="23"/>
        </w:rPr>
        <w:t xml:space="preserve"> is posted on the </w:t>
      </w:r>
      <w:hyperlink r:id="rId25" w:history="1">
        <w:r>
          <w:rPr>
            <w:rStyle w:val="Hyperlink"/>
            <w:rFonts w:ascii="Arial" w:hAnsi="Arial" w:cs="Arial"/>
            <w:szCs w:val="23"/>
          </w:rPr>
          <w:t>IDES Homepage</w:t>
        </w:r>
      </w:hyperlink>
      <w:r w:rsidR="00884216">
        <w:rPr>
          <w:rStyle w:val="Hyperlink"/>
          <w:rFonts w:ascii="Arial" w:hAnsi="Arial" w:cs="Arial"/>
          <w:szCs w:val="23"/>
        </w:rPr>
        <w:t>.</w:t>
      </w:r>
    </w:p>
    <w:p w14:paraId="06DBB726" w14:textId="77777777" w:rsidR="00FF38A1" w:rsidRDefault="00FF38A1">
      <w:pPr>
        <w:pStyle w:val="Heading10"/>
        <w:rPr>
          <w:sz w:val="32"/>
        </w:rPr>
      </w:pPr>
    </w:p>
    <w:p w14:paraId="196643F5" w14:textId="77777777" w:rsidR="00566573" w:rsidRDefault="00566573">
      <w:pPr>
        <w:pStyle w:val="Heading10"/>
        <w:rPr>
          <w:sz w:val="32"/>
        </w:rPr>
      </w:pPr>
    </w:p>
    <w:p w14:paraId="41E36296" w14:textId="77777777" w:rsidR="00566573" w:rsidRDefault="00566573">
      <w:pPr>
        <w:pStyle w:val="Heading10"/>
        <w:rPr>
          <w:sz w:val="32"/>
        </w:rPr>
      </w:pPr>
    </w:p>
    <w:p w14:paraId="06DBB727" w14:textId="0349D0FE" w:rsidR="00FF38A1" w:rsidRDefault="006D154F">
      <w:pPr>
        <w:pStyle w:val="Heading10"/>
        <w:rPr>
          <w:sz w:val="32"/>
        </w:rPr>
      </w:pPr>
      <w:r>
        <w:rPr>
          <w:sz w:val="32"/>
        </w:rPr>
        <w:t>VTA Reminders</w:t>
      </w:r>
    </w:p>
    <w:p w14:paraId="06DBB728" w14:textId="77777777" w:rsidR="00FF38A1" w:rsidRDefault="00FF38A1">
      <w:pPr>
        <w:rPr>
          <w:rFonts w:ascii="Arial" w:hAnsi="Arial" w:cs="Arial"/>
          <w:b/>
          <w:u w:val="single"/>
        </w:rPr>
      </w:pPr>
    </w:p>
    <w:p w14:paraId="06DBB729" w14:textId="3E10D103" w:rsidR="00FF38A1" w:rsidRDefault="006D154F">
      <w:pPr>
        <w:pStyle w:val="Heading3"/>
        <w:spacing w:after="0"/>
        <w:jc w:val="left"/>
        <w:rPr>
          <w:sz w:val="28"/>
          <w:szCs w:val="24"/>
          <w:u w:val="single"/>
        </w:rPr>
      </w:pPr>
      <w:bookmarkStart w:id="60" w:name="_Toc529446368"/>
      <w:bookmarkStart w:id="61" w:name="_Toc534285423"/>
      <w:bookmarkStart w:id="62" w:name="_Hlk5949271"/>
      <w:r>
        <w:rPr>
          <w:sz w:val="28"/>
          <w:szCs w:val="24"/>
          <w:u w:val="single"/>
        </w:rPr>
        <w:t xml:space="preserve">VTA Access </w:t>
      </w:r>
    </w:p>
    <w:p w14:paraId="06DBB72A" w14:textId="77777777" w:rsidR="00FF38A1" w:rsidRDefault="006D154F">
      <w:pPr>
        <w:pStyle w:val="Heading3"/>
        <w:spacing w:after="0"/>
        <w:jc w:val="left"/>
        <w:rPr>
          <w:b w:val="0"/>
          <w:color w:val="auto"/>
          <w:sz w:val="24"/>
        </w:rPr>
      </w:pPr>
      <w:r>
        <w:rPr>
          <w:b w:val="0"/>
          <w:color w:val="auto"/>
          <w:sz w:val="24"/>
        </w:rPr>
        <w:t xml:space="preserve">Access to VTA is scheduled to move from the Veterans Information Portal to AccessVA on June 19, 2019.   Other than going through AccessVA, the procedure is the same (PIV and Pin).  New instructions will be provided via an email from OFO and posted on VTA. </w:t>
      </w:r>
    </w:p>
    <w:p w14:paraId="06DBB72B" w14:textId="77777777" w:rsidR="00FF38A1" w:rsidRDefault="00FF38A1">
      <w:pPr>
        <w:rPr>
          <w:rFonts w:ascii="Arial" w:hAnsi="Arial" w:cs="Arial"/>
          <w:b/>
          <w:sz w:val="28"/>
          <w:u w:val="single"/>
        </w:rPr>
      </w:pPr>
    </w:p>
    <w:p w14:paraId="06DBB72C" w14:textId="332FC145" w:rsidR="00FF38A1" w:rsidRDefault="006D154F">
      <w:pPr>
        <w:rPr>
          <w:rFonts w:ascii="Arial" w:hAnsi="Arial" w:cs="Arial"/>
          <w:b/>
          <w:sz w:val="28"/>
          <w:u w:val="single"/>
        </w:rPr>
      </w:pPr>
      <w:r>
        <w:rPr>
          <w:rFonts w:ascii="Arial" w:hAnsi="Arial" w:cs="Arial"/>
          <w:b/>
          <w:sz w:val="28"/>
          <w:u w:val="single"/>
        </w:rPr>
        <w:t>VTA Version 2.4.3</w:t>
      </w:r>
    </w:p>
    <w:p w14:paraId="06DBB72D" w14:textId="77777777" w:rsidR="00FF38A1" w:rsidRDefault="006D154F">
      <w:pPr>
        <w:pStyle w:val="Heading3"/>
        <w:spacing w:after="0"/>
        <w:jc w:val="left"/>
        <w:rPr>
          <w:b w:val="0"/>
          <w:color w:val="auto"/>
          <w:sz w:val="24"/>
        </w:rPr>
      </w:pPr>
      <w:r>
        <w:rPr>
          <w:b w:val="0"/>
          <w:color w:val="auto"/>
          <w:sz w:val="24"/>
        </w:rPr>
        <w:t xml:space="preserve">VTA v.2.4.3 was released on June 9, 2019.  A complete list of changes/updates is in Appendix 1.  VA specific items are highlighted in yellow. </w:t>
      </w:r>
    </w:p>
    <w:p w14:paraId="06DBB72E" w14:textId="77777777" w:rsidR="00FF38A1" w:rsidRDefault="00FF38A1"/>
    <w:p w14:paraId="06DBB72F" w14:textId="3C59C775" w:rsidR="00FF38A1" w:rsidRDefault="006D154F">
      <w:pPr>
        <w:pStyle w:val="Heading3"/>
        <w:spacing w:after="0"/>
        <w:jc w:val="left"/>
        <w:rPr>
          <w:sz w:val="28"/>
          <w:szCs w:val="24"/>
          <w:u w:val="single"/>
        </w:rPr>
      </w:pPr>
      <w:bookmarkStart w:id="63" w:name="_Hlk9919970"/>
      <w:r>
        <w:rPr>
          <w:sz w:val="28"/>
          <w:szCs w:val="24"/>
          <w:u w:val="single"/>
        </w:rPr>
        <w:t>VTA Training</w:t>
      </w:r>
      <w:bookmarkEnd w:id="60"/>
      <w:bookmarkEnd w:id="61"/>
    </w:p>
    <w:p w14:paraId="06DBB730" w14:textId="77777777" w:rsidR="00FF38A1" w:rsidRDefault="006D154F">
      <w:pPr>
        <w:rPr>
          <w:rFonts w:ascii="Arial" w:hAnsi="Arial" w:cs="Arial"/>
          <w:color w:val="auto"/>
        </w:rPr>
      </w:pPr>
      <w:r>
        <w:rPr>
          <w:rFonts w:ascii="Arial" w:hAnsi="Arial" w:cs="Arial"/>
          <w:color w:val="auto"/>
        </w:rPr>
        <w:t xml:space="preserve">The live VTA Training </w:t>
      </w:r>
      <w:bookmarkEnd w:id="63"/>
      <w:r>
        <w:rPr>
          <w:rFonts w:ascii="Arial" w:hAnsi="Arial" w:cs="Arial"/>
          <w:color w:val="auto"/>
        </w:rPr>
        <w:t xml:space="preserve">that occurs on the third Tuesday and Wednesday of each month has ended.  An on-line course has been created at </w:t>
      </w:r>
      <w:hyperlink r:id="rId26" w:history="1">
        <w:r>
          <w:rPr>
            <w:rStyle w:val="Hyperlink"/>
            <w:rFonts w:ascii="Arial" w:hAnsi="Arial" w:cs="Arial"/>
          </w:rPr>
          <w:t>https://jkodirect.jten.mil/Atlas2/page/login/Login.jsf</w:t>
        </w:r>
      </w:hyperlink>
      <w:r>
        <w:rPr>
          <w:rFonts w:ascii="Arial" w:hAnsi="Arial" w:cs="Arial"/>
          <w:color w:val="auto"/>
        </w:rPr>
        <w:t xml:space="preserve">.  The course number is US426. </w:t>
      </w:r>
    </w:p>
    <w:bookmarkEnd w:id="62"/>
    <w:p w14:paraId="06DBB731" w14:textId="77777777" w:rsidR="00FF38A1" w:rsidRDefault="006D154F">
      <w:pPr>
        <w:rPr>
          <w:rFonts w:ascii="Arial" w:hAnsi="Arial" w:cs="Arial"/>
          <w:color w:val="auto"/>
        </w:rPr>
      </w:pPr>
      <w:r>
        <w:rPr>
          <w:rFonts w:ascii="Arial" w:hAnsi="Arial" w:cs="Arial"/>
          <w:color w:val="auto"/>
        </w:rPr>
        <w:t xml:space="preserve"> </w:t>
      </w:r>
    </w:p>
    <w:p w14:paraId="06DBB732" w14:textId="77777777" w:rsidR="00FF38A1" w:rsidRDefault="006D154F">
      <w:pPr>
        <w:pStyle w:val="Heading10"/>
        <w:rPr>
          <w:sz w:val="32"/>
        </w:rPr>
      </w:pPr>
      <w:bookmarkStart w:id="64" w:name="_Toc529446369"/>
      <w:bookmarkStart w:id="65" w:name="_Toc534285424"/>
      <w:bookmarkStart w:id="66" w:name="_Hlk534788642"/>
      <w:r>
        <w:rPr>
          <w:sz w:val="32"/>
        </w:rPr>
        <w:t>BDD Specific Topics</w:t>
      </w:r>
      <w:bookmarkEnd w:id="64"/>
      <w:bookmarkEnd w:id="65"/>
      <w:r>
        <w:rPr>
          <w:sz w:val="32"/>
        </w:rPr>
        <w:t xml:space="preserve"> </w:t>
      </w:r>
    </w:p>
    <w:bookmarkEnd w:id="66"/>
    <w:p w14:paraId="06DBB733" w14:textId="77777777" w:rsidR="00FF38A1" w:rsidRDefault="00FF38A1">
      <w:pPr>
        <w:rPr>
          <w:rFonts w:ascii="Arial" w:hAnsi="Arial" w:cs="Arial"/>
          <w:b/>
          <w:color w:val="1F497D" w:themeColor="text2"/>
          <w:u w:val="single"/>
        </w:rPr>
      </w:pPr>
    </w:p>
    <w:p w14:paraId="06DBB734" w14:textId="46E6D656" w:rsidR="00FF38A1" w:rsidRDefault="006D154F">
      <w:pPr>
        <w:rPr>
          <w:rFonts w:ascii="Arial" w:hAnsi="Arial" w:cs="Arial"/>
          <w:b/>
          <w:color w:val="auto"/>
          <w:sz w:val="28"/>
          <w:szCs w:val="28"/>
          <w:u w:val="single"/>
        </w:rPr>
      </w:pPr>
      <w:r>
        <w:rPr>
          <w:rFonts w:ascii="Arial" w:hAnsi="Arial" w:cs="Arial"/>
          <w:b/>
          <w:color w:val="auto"/>
          <w:sz w:val="28"/>
          <w:szCs w:val="28"/>
          <w:u w:val="single"/>
        </w:rPr>
        <w:t>Routing In-Service Ratings for BDD Claims</w:t>
      </w:r>
    </w:p>
    <w:p w14:paraId="06DBB735" w14:textId="1D924681" w:rsidR="00FF38A1" w:rsidRDefault="006D154F">
      <w:pPr>
        <w:rPr>
          <w:rFonts w:ascii="Arial" w:hAnsi="Arial" w:cs="Arial"/>
        </w:rPr>
      </w:pPr>
      <w:r>
        <w:rPr>
          <w:rFonts w:ascii="Arial" w:hAnsi="Arial" w:cs="Arial"/>
        </w:rPr>
        <w:t xml:space="preserve">In-service rating decisions are routed by NWQ the day following discharge (which should also be the date of claim in VBMS) for award action.  We have received several inquiries from the field regarding BDD claims being prematurely routed to ROs.  Premature routing is a result of the claim being in the incorrect life cycle and or having an incorrect DOC (should be RAD+1).  </w:t>
      </w:r>
      <w:r w:rsidR="004A6D85">
        <w:rPr>
          <w:rFonts w:ascii="Arial" w:hAnsi="Arial" w:cs="Arial"/>
        </w:rPr>
        <w:t>For</w:t>
      </w:r>
      <w:r>
        <w:rPr>
          <w:rFonts w:ascii="Arial" w:hAnsi="Arial" w:cs="Arial"/>
        </w:rPr>
        <w:t xml:space="preserve"> the claim to be properly routed when the only pending action left is promulgation, the lifecycle must show Awaiting Award and the DOC must show RAD +1.  This lifecycle is automatically generated upon completion of the rating decision.  Placing a tracked item after the rating decision has been completed (such as waiting for DD214/service verification) will place the claim back into development status which will result in premature routing.  BDD claims processors are reminded to not create additional tracked items after the in-service rating decision has been completed.  If a claim is received in error, check for the correct DOC and ensure the claim is placed back into the correct life cycle.  </w:t>
      </w:r>
    </w:p>
    <w:p w14:paraId="06DBB736" w14:textId="77777777" w:rsidR="00FF38A1" w:rsidRDefault="00FF38A1">
      <w:pPr>
        <w:rPr>
          <w:rFonts w:ascii="Arial" w:hAnsi="Arial" w:cs="Arial"/>
        </w:rPr>
      </w:pPr>
    </w:p>
    <w:p w14:paraId="06DBB737" w14:textId="77777777" w:rsidR="00FF38A1" w:rsidRDefault="006D154F">
      <w:pPr>
        <w:rPr>
          <w:rFonts w:ascii="Arial" w:hAnsi="Arial" w:cs="Arial"/>
        </w:rPr>
      </w:pPr>
      <w:r>
        <w:rPr>
          <w:rFonts w:ascii="Arial" w:hAnsi="Arial" w:cs="Arial"/>
        </w:rPr>
        <w:t>Below is further information from NWQ.  In order to update the lifecycle, the user needs to complete the work item, see the screenshot below for reference.</w:t>
      </w:r>
    </w:p>
    <w:p w14:paraId="06DBB738" w14:textId="77777777" w:rsidR="00FF38A1" w:rsidRDefault="00FF38A1">
      <w:pPr>
        <w:rPr>
          <w:rFonts w:ascii="Arial" w:hAnsi="Arial" w:cs="Arial"/>
        </w:rPr>
      </w:pPr>
    </w:p>
    <w:p w14:paraId="06DBB739" w14:textId="77777777" w:rsidR="00FF38A1" w:rsidRDefault="006D154F">
      <w:pPr>
        <w:rPr>
          <w:rFonts w:ascii="Arial" w:hAnsi="Arial" w:cs="Arial"/>
        </w:rPr>
      </w:pPr>
      <w:r>
        <w:rPr>
          <w:rFonts w:ascii="Arial" w:hAnsi="Arial" w:cs="Arial"/>
          <w:noProof/>
        </w:rPr>
        <w:lastRenderedPageBreak/>
        <w:drawing>
          <wp:inline distT="0" distB="0" distL="0" distR="0" wp14:anchorId="06DBB7C1" wp14:editId="06DBB7C2">
            <wp:extent cx="7470140" cy="4899688"/>
            <wp:effectExtent l="0" t="0" r="0" b="0"/>
            <wp:docPr id="1" name="Picture 1" descr="cid:image001.png@01D50BDD.54EB91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50BDD.54EB91A0"/>
                    <pic:cNvPicPr>
                      <a:picLocks noChangeAspect="1" noChangeArrowheads="1"/>
                    </pic:cNvPicPr>
                  </pic:nvPicPr>
                  <pic:blipFill>
                    <a:blip r:embed="rId27" r:link="rId28">
                      <a:extLst>
                        <a:ext uri="{28A0092B-C50C-407E-A947-70E740481C1C}">
                          <a14:useLocalDpi xmlns:a14="http://schemas.microsoft.com/office/drawing/2010/main" val="0"/>
                        </a:ext>
                      </a:extLst>
                    </a:blip>
                    <a:srcRect/>
                    <a:stretch>
                      <a:fillRect/>
                    </a:stretch>
                  </pic:blipFill>
                  <pic:spPr bwMode="auto">
                    <a:xfrm>
                      <a:off x="0" y="0"/>
                      <a:ext cx="7470140" cy="4899688"/>
                    </a:xfrm>
                    <a:prstGeom prst="rect">
                      <a:avLst/>
                    </a:prstGeom>
                    <a:noFill/>
                    <a:ln>
                      <a:noFill/>
                    </a:ln>
                  </pic:spPr>
                </pic:pic>
              </a:graphicData>
            </a:graphic>
          </wp:inline>
        </w:drawing>
      </w:r>
    </w:p>
    <w:p w14:paraId="06DBB73A" w14:textId="77777777" w:rsidR="00FF38A1" w:rsidRDefault="00FF38A1">
      <w:pPr>
        <w:rPr>
          <w:rFonts w:ascii="Arial" w:hAnsi="Arial" w:cs="Arial"/>
          <w:color w:val="auto"/>
        </w:rPr>
      </w:pPr>
    </w:p>
    <w:p w14:paraId="06106364" w14:textId="77777777" w:rsidR="002E6233" w:rsidRDefault="002E6233">
      <w:pPr>
        <w:rPr>
          <w:rFonts w:ascii="Arial" w:hAnsi="Arial" w:cs="Arial"/>
          <w:b/>
          <w:color w:val="auto"/>
          <w:sz w:val="28"/>
          <w:szCs w:val="28"/>
          <w:u w:val="single"/>
        </w:rPr>
      </w:pPr>
    </w:p>
    <w:p w14:paraId="49AD388F" w14:textId="77777777" w:rsidR="002E6233" w:rsidRDefault="002E6233">
      <w:pPr>
        <w:rPr>
          <w:rFonts w:ascii="Arial" w:hAnsi="Arial" w:cs="Arial"/>
          <w:b/>
          <w:color w:val="auto"/>
          <w:sz w:val="28"/>
          <w:szCs w:val="28"/>
          <w:u w:val="single"/>
        </w:rPr>
      </w:pPr>
    </w:p>
    <w:p w14:paraId="10C6D6F4" w14:textId="77777777" w:rsidR="002E6233" w:rsidRDefault="002E6233">
      <w:pPr>
        <w:rPr>
          <w:rFonts w:ascii="Arial" w:hAnsi="Arial" w:cs="Arial"/>
          <w:b/>
          <w:color w:val="auto"/>
          <w:sz w:val="28"/>
          <w:szCs w:val="28"/>
          <w:u w:val="single"/>
        </w:rPr>
      </w:pPr>
    </w:p>
    <w:p w14:paraId="7086AF69" w14:textId="77777777" w:rsidR="002E6233" w:rsidRDefault="002E6233">
      <w:pPr>
        <w:rPr>
          <w:rFonts w:ascii="Arial" w:hAnsi="Arial" w:cs="Arial"/>
          <w:b/>
          <w:color w:val="auto"/>
          <w:sz w:val="28"/>
          <w:szCs w:val="28"/>
          <w:u w:val="single"/>
        </w:rPr>
      </w:pPr>
    </w:p>
    <w:p w14:paraId="0F1D80D8" w14:textId="77777777" w:rsidR="002E6233" w:rsidRDefault="002E6233">
      <w:pPr>
        <w:rPr>
          <w:rFonts w:ascii="Arial" w:hAnsi="Arial" w:cs="Arial"/>
          <w:b/>
          <w:color w:val="auto"/>
          <w:sz w:val="28"/>
          <w:szCs w:val="28"/>
          <w:u w:val="single"/>
        </w:rPr>
      </w:pPr>
    </w:p>
    <w:p w14:paraId="53D91EE4" w14:textId="77777777" w:rsidR="002E6233" w:rsidRDefault="002E6233">
      <w:pPr>
        <w:rPr>
          <w:rFonts w:ascii="Arial" w:hAnsi="Arial" w:cs="Arial"/>
          <w:b/>
          <w:color w:val="auto"/>
          <w:sz w:val="28"/>
          <w:szCs w:val="28"/>
          <w:u w:val="single"/>
        </w:rPr>
      </w:pPr>
    </w:p>
    <w:p w14:paraId="7A6B5D07" w14:textId="77777777" w:rsidR="002E6233" w:rsidRDefault="002E6233">
      <w:pPr>
        <w:rPr>
          <w:rFonts w:ascii="Arial" w:hAnsi="Arial" w:cs="Arial"/>
          <w:b/>
          <w:color w:val="auto"/>
          <w:sz w:val="28"/>
          <w:szCs w:val="28"/>
          <w:u w:val="single"/>
        </w:rPr>
      </w:pPr>
    </w:p>
    <w:p w14:paraId="4A798CB4" w14:textId="77777777" w:rsidR="002E6233" w:rsidRDefault="002E6233">
      <w:pPr>
        <w:rPr>
          <w:rFonts w:ascii="Arial" w:hAnsi="Arial" w:cs="Arial"/>
          <w:b/>
          <w:color w:val="auto"/>
          <w:sz w:val="28"/>
          <w:szCs w:val="28"/>
          <w:u w:val="single"/>
        </w:rPr>
      </w:pPr>
    </w:p>
    <w:p w14:paraId="09B332BE" w14:textId="77777777" w:rsidR="002E6233" w:rsidRDefault="002E6233">
      <w:pPr>
        <w:rPr>
          <w:rFonts w:ascii="Arial" w:hAnsi="Arial" w:cs="Arial"/>
          <w:b/>
          <w:color w:val="auto"/>
          <w:sz w:val="28"/>
          <w:szCs w:val="28"/>
          <w:u w:val="single"/>
        </w:rPr>
      </w:pPr>
    </w:p>
    <w:p w14:paraId="4BFFEC45" w14:textId="77777777" w:rsidR="002E6233" w:rsidRDefault="002E6233">
      <w:pPr>
        <w:rPr>
          <w:rFonts w:ascii="Arial" w:hAnsi="Arial" w:cs="Arial"/>
          <w:b/>
          <w:color w:val="auto"/>
          <w:sz w:val="28"/>
          <w:szCs w:val="28"/>
          <w:u w:val="single"/>
        </w:rPr>
      </w:pPr>
    </w:p>
    <w:p w14:paraId="132AC600" w14:textId="77777777" w:rsidR="002E6233" w:rsidRDefault="002E6233">
      <w:pPr>
        <w:rPr>
          <w:rFonts w:ascii="Arial" w:hAnsi="Arial" w:cs="Arial"/>
          <w:b/>
          <w:color w:val="auto"/>
          <w:sz w:val="28"/>
          <w:szCs w:val="28"/>
          <w:u w:val="single"/>
        </w:rPr>
      </w:pPr>
    </w:p>
    <w:p w14:paraId="2FBD8CB4" w14:textId="77777777" w:rsidR="002E6233" w:rsidRDefault="002E6233">
      <w:pPr>
        <w:rPr>
          <w:rFonts w:ascii="Arial" w:hAnsi="Arial" w:cs="Arial"/>
          <w:b/>
          <w:color w:val="auto"/>
          <w:sz w:val="28"/>
          <w:szCs w:val="28"/>
          <w:u w:val="single"/>
        </w:rPr>
      </w:pPr>
    </w:p>
    <w:p w14:paraId="41450529" w14:textId="77777777" w:rsidR="002E6233" w:rsidRDefault="002E6233">
      <w:pPr>
        <w:rPr>
          <w:rFonts w:ascii="Arial" w:hAnsi="Arial" w:cs="Arial"/>
          <w:b/>
          <w:color w:val="auto"/>
          <w:sz w:val="28"/>
          <w:szCs w:val="28"/>
          <w:u w:val="single"/>
        </w:rPr>
      </w:pPr>
    </w:p>
    <w:p w14:paraId="06DBB73B" w14:textId="15CBA9FD" w:rsidR="00FF38A1" w:rsidRDefault="006D154F">
      <w:pPr>
        <w:rPr>
          <w:rFonts w:ascii="Arial" w:hAnsi="Arial" w:cs="Arial"/>
          <w:b/>
          <w:color w:val="auto"/>
          <w:sz w:val="28"/>
          <w:szCs w:val="28"/>
          <w:u w:val="single"/>
        </w:rPr>
      </w:pPr>
      <w:r>
        <w:rPr>
          <w:rFonts w:ascii="Arial" w:hAnsi="Arial" w:cs="Arial"/>
          <w:b/>
          <w:color w:val="auto"/>
          <w:sz w:val="28"/>
          <w:szCs w:val="28"/>
          <w:u w:val="single"/>
        </w:rPr>
        <w:lastRenderedPageBreak/>
        <w:t>BDD Claims Establishment</w:t>
      </w:r>
    </w:p>
    <w:p w14:paraId="06DBB73C" w14:textId="77777777" w:rsidR="00FF38A1" w:rsidRPr="00884216" w:rsidRDefault="006D154F">
      <w:pPr>
        <w:rPr>
          <w:rFonts w:ascii="Arial" w:hAnsi="Arial" w:cs="Arial"/>
          <w:color w:val="auto"/>
        </w:rPr>
      </w:pPr>
      <w:r w:rsidRPr="00884216">
        <w:rPr>
          <w:rFonts w:ascii="Arial" w:hAnsi="Arial" w:cs="Arial"/>
        </w:rPr>
        <w:t xml:space="preserve">We have been informed by the Albuquerque RO that they have received BDD claims that were incorrectly established and were incorrectly developed.  As a reminder, all claims meeting the BDD program requirements provided in </w:t>
      </w:r>
      <w:hyperlink r:id="rId29" w:anchor="1b" w:history="1">
        <w:r w:rsidRPr="00884216">
          <w:rPr>
            <w:rStyle w:val="Hyperlink"/>
            <w:rFonts w:ascii="Arial" w:hAnsi="Arial" w:cs="Arial"/>
          </w:rPr>
          <w:t>M21-1 III.i.2.A.1.d</w:t>
        </w:r>
      </w:hyperlink>
      <w:r w:rsidRPr="00884216">
        <w:rPr>
          <w:rFonts w:ascii="Arial" w:hAnsi="Arial" w:cs="Arial"/>
        </w:rPr>
        <w:t xml:space="preserve"> should be established as an EP 336 with a </w:t>
      </w:r>
      <w:r w:rsidRPr="00884216">
        <w:rPr>
          <w:rFonts w:ascii="Arial" w:hAnsi="Arial" w:cs="Arial"/>
          <w:i/>
        </w:rPr>
        <w:t>BDD</w:t>
      </w:r>
      <w:r w:rsidRPr="00884216">
        <w:rPr>
          <w:rFonts w:ascii="Arial" w:hAnsi="Arial" w:cs="Arial"/>
        </w:rPr>
        <w:t xml:space="preserve"> claim label per </w:t>
      </w:r>
      <w:hyperlink r:id="rId30" w:anchor="1b" w:history="1">
        <w:r w:rsidRPr="00884216">
          <w:rPr>
            <w:rStyle w:val="Hyperlink"/>
            <w:rFonts w:ascii="Arial" w:hAnsi="Arial" w:cs="Arial"/>
          </w:rPr>
          <w:t>M21-1 III.i.2.A.2.c</w:t>
        </w:r>
      </w:hyperlink>
      <w:r w:rsidRPr="00884216">
        <w:rPr>
          <w:rFonts w:ascii="Arial" w:hAnsi="Arial" w:cs="Arial"/>
        </w:rPr>
        <w:t>.</w:t>
      </w:r>
    </w:p>
    <w:p w14:paraId="06DBB73D" w14:textId="77777777" w:rsidR="00FF38A1" w:rsidRPr="00884216" w:rsidRDefault="00FF38A1">
      <w:pPr>
        <w:rPr>
          <w:rFonts w:ascii="Arial" w:hAnsi="Arial" w:cs="Arial"/>
          <w:color w:val="auto"/>
        </w:rPr>
      </w:pPr>
    </w:p>
    <w:p w14:paraId="06DBB73E" w14:textId="77777777" w:rsidR="00FF38A1" w:rsidRPr="00884216" w:rsidRDefault="006D154F">
      <w:pPr>
        <w:rPr>
          <w:rFonts w:ascii="Arial" w:hAnsi="Arial" w:cs="Arial"/>
          <w:color w:val="auto"/>
        </w:rPr>
      </w:pPr>
      <w:r w:rsidRPr="00884216">
        <w:rPr>
          <w:rFonts w:ascii="Arial" w:hAnsi="Arial" w:cs="Arial"/>
          <w:color w:val="auto"/>
        </w:rPr>
        <w:t xml:space="preserve">The intake site must change the diary 336 EP to the proper EP and claim label as shown in the table below </w:t>
      </w:r>
      <w:r w:rsidRPr="00884216">
        <w:rPr>
          <w:rFonts w:ascii="Arial" w:hAnsi="Arial" w:cs="Arial"/>
          <w:bCs/>
          <w:i/>
          <w:iCs/>
          <w:color w:val="auto"/>
        </w:rPr>
        <w:t xml:space="preserve">after </w:t>
      </w:r>
      <w:r w:rsidRPr="00884216">
        <w:rPr>
          <w:rFonts w:ascii="Arial" w:hAnsi="Arial" w:cs="Arial"/>
          <w:color w:val="auto"/>
        </w:rPr>
        <w:t xml:space="preserve">all development actions have been taken per </w:t>
      </w:r>
      <w:hyperlink r:id="rId31" w:anchor="1b" w:history="1">
        <w:r w:rsidRPr="00884216">
          <w:rPr>
            <w:rStyle w:val="Hyperlink"/>
            <w:rFonts w:ascii="Arial" w:hAnsi="Arial" w:cs="Arial"/>
          </w:rPr>
          <w:t>M21-1 III.i.2.A.2.d</w:t>
        </w:r>
      </w:hyperlink>
      <w:r w:rsidRPr="00884216">
        <w:rPr>
          <w:rFonts w:ascii="Arial" w:hAnsi="Arial" w:cs="Arial"/>
          <w:color w:val="auto"/>
        </w:rPr>
        <w:t>.</w:t>
      </w:r>
    </w:p>
    <w:p w14:paraId="06DBB73F" w14:textId="77777777" w:rsidR="00FF38A1" w:rsidRPr="00884216" w:rsidRDefault="006D154F">
      <w:pPr>
        <w:rPr>
          <w:rFonts w:ascii="Arial" w:hAnsi="Arial" w:cs="Arial"/>
          <w:color w:val="auto"/>
        </w:rPr>
      </w:pPr>
      <w:r w:rsidRPr="00884216">
        <w:rPr>
          <w:rFonts w:ascii="Arial" w:hAnsi="Arial" w:cs="Arial"/>
          <w:color w:val="auto"/>
        </w:rPr>
        <w:t xml:space="preserve">  </w:t>
      </w:r>
    </w:p>
    <w:tbl>
      <w:tblPr>
        <w:tblW w:w="765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Description w:val="Column 1 provides the claim type, column 2 provides the BDD EP and claim label."/>
      </w:tblPr>
      <w:tblGrid>
        <w:gridCol w:w="3825"/>
        <w:gridCol w:w="3825"/>
      </w:tblGrid>
      <w:tr w:rsidR="00FF38A1" w:rsidRPr="00884216" w14:paraId="06DBB742" w14:textId="77777777">
        <w:trPr>
          <w:tblHeader/>
          <w:tblCellSpacing w:w="0" w:type="dxa"/>
        </w:trPr>
        <w:tc>
          <w:tcPr>
            <w:tcW w:w="3825" w:type="dxa"/>
            <w:tcBorders>
              <w:top w:val="outset" w:sz="6" w:space="0" w:color="auto"/>
              <w:left w:val="outset" w:sz="6" w:space="0" w:color="auto"/>
              <w:bottom w:val="outset" w:sz="6" w:space="0" w:color="auto"/>
              <w:right w:val="outset" w:sz="6" w:space="0" w:color="auto"/>
            </w:tcBorders>
            <w:vAlign w:val="center"/>
            <w:hideMark/>
          </w:tcPr>
          <w:p w14:paraId="06DBB740" w14:textId="77777777" w:rsidR="00FF38A1" w:rsidRPr="00884216" w:rsidRDefault="006D154F">
            <w:pPr>
              <w:jc w:val="center"/>
              <w:rPr>
                <w:rFonts w:ascii="Arial" w:hAnsi="Arial" w:cs="Arial"/>
                <w:b/>
                <w:bCs/>
                <w:color w:val="auto"/>
              </w:rPr>
            </w:pPr>
            <w:r w:rsidRPr="00884216">
              <w:rPr>
                <w:rFonts w:ascii="Arial" w:hAnsi="Arial" w:cs="Arial"/>
                <w:b/>
                <w:bCs/>
                <w:color w:val="auto"/>
              </w:rPr>
              <w:t>Claim Type</w:t>
            </w:r>
          </w:p>
        </w:tc>
        <w:tc>
          <w:tcPr>
            <w:tcW w:w="3825" w:type="dxa"/>
            <w:tcBorders>
              <w:top w:val="outset" w:sz="6" w:space="0" w:color="auto"/>
              <w:left w:val="outset" w:sz="6" w:space="0" w:color="auto"/>
              <w:bottom w:val="outset" w:sz="6" w:space="0" w:color="auto"/>
              <w:right w:val="outset" w:sz="6" w:space="0" w:color="auto"/>
            </w:tcBorders>
            <w:vAlign w:val="center"/>
            <w:hideMark/>
          </w:tcPr>
          <w:p w14:paraId="06DBB741" w14:textId="77777777" w:rsidR="00FF38A1" w:rsidRPr="00884216" w:rsidRDefault="006D154F">
            <w:pPr>
              <w:jc w:val="center"/>
              <w:rPr>
                <w:rFonts w:ascii="Arial" w:hAnsi="Arial" w:cs="Arial"/>
                <w:b/>
                <w:bCs/>
                <w:color w:val="auto"/>
              </w:rPr>
            </w:pPr>
            <w:r w:rsidRPr="00884216">
              <w:rPr>
                <w:rFonts w:ascii="Arial" w:hAnsi="Arial" w:cs="Arial"/>
                <w:b/>
                <w:bCs/>
                <w:color w:val="auto"/>
              </w:rPr>
              <w:t>BDD EP - Claim Label</w:t>
            </w:r>
          </w:p>
        </w:tc>
      </w:tr>
      <w:tr w:rsidR="00FF38A1" w:rsidRPr="00884216" w14:paraId="06DBB746" w14:textId="77777777">
        <w:trPr>
          <w:tblCellSpacing w:w="0" w:type="dxa"/>
        </w:trPr>
        <w:tc>
          <w:tcPr>
            <w:tcW w:w="3825" w:type="dxa"/>
            <w:tcBorders>
              <w:top w:val="outset" w:sz="6" w:space="0" w:color="auto"/>
              <w:left w:val="outset" w:sz="6" w:space="0" w:color="auto"/>
              <w:bottom w:val="outset" w:sz="6" w:space="0" w:color="auto"/>
              <w:right w:val="outset" w:sz="6" w:space="0" w:color="auto"/>
            </w:tcBorders>
            <w:vAlign w:val="center"/>
            <w:hideMark/>
          </w:tcPr>
          <w:p w14:paraId="06DBB743" w14:textId="0B514ADB" w:rsidR="00FF38A1" w:rsidRPr="00884216" w:rsidRDefault="006939DE" w:rsidP="006939DE">
            <w:pPr>
              <w:jc w:val="center"/>
              <w:rPr>
                <w:rFonts w:ascii="Arial" w:hAnsi="Arial" w:cs="Arial"/>
                <w:color w:val="auto"/>
              </w:rPr>
            </w:pPr>
            <w:r>
              <w:rPr>
                <w:rFonts w:ascii="Arial" w:hAnsi="Arial" w:cs="Arial"/>
                <w:color w:val="auto"/>
              </w:rPr>
              <w:t>O</w:t>
            </w:r>
            <w:r w:rsidR="006D154F" w:rsidRPr="00884216">
              <w:rPr>
                <w:rFonts w:ascii="Arial" w:hAnsi="Arial" w:cs="Arial"/>
                <w:color w:val="auto"/>
              </w:rPr>
              <w:t>riginal</w:t>
            </w:r>
          </w:p>
        </w:tc>
        <w:tc>
          <w:tcPr>
            <w:tcW w:w="3825" w:type="dxa"/>
            <w:tcBorders>
              <w:top w:val="outset" w:sz="6" w:space="0" w:color="auto"/>
              <w:left w:val="outset" w:sz="6" w:space="0" w:color="auto"/>
              <w:bottom w:val="outset" w:sz="6" w:space="0" w:color="auto"/>
              <w:right w:val="outset" w:sz="6" w:space="0" w:color="auto"/>
            </w:tcBorders>
            <w:vAlign w:val="center"/>
            <w:hideMark/>
          </w:tcPr>
          <w:p w14:paraId="06DBB744" w14:textId="77777777" w:rsidR="00FF38A1" w:rsidRPr="00884216" w:rsidRDefault="006D154F">
            <w:pPr>
              <w:numPr>
                <w:ilvl w:val="0"/>
                <w:numId w:val="11"/>
              </w:numPr>
              <w:spacing w:before="100" w:beforeAutospacing="1" w:after="100" w:afterAutospacing="1"/>
              <w:rPr>
                <w:rFonts w:ascii="Arial" w:hAnsi="Arial" w:cs="Arial"/>
                <w:color w:val="auto"/>
              </w:rPr>
            </w:pPr>
            <w:r w:rsidRPr="00884216">
              <w:rPr>
                <w:rFonts w:ascii="Arial" w:hAnsi="Arial" w:cs="Arial"/>
                <w:i/>
                <w:iCs/>
                <w:color w:val="auto"/>
              </w:rPr>
              <w:t>110 - BDD-Initial</w:t>
            </w:r>
            <w:r w:rsidRPr="00884216">
              <w:rPr>
                <w:rFonts w:ascii="Arial" w:hAnsi="Arial" w:cs="Arial"/>
                <w:color w:val="auto"/>
              </w:rPr>
              <w:t>, or</w:t>
            </w:r>
          </w:p>
          <w:p w14:paraId="06DBB745" w14:textId="77777777" w:rsidR="00FF38A1" w:rsidRPr="00884216" w:rsidRDefault="006D154F">
            <w:pPr>
              <w:numPr>
                <w:ilvl w:val="0"/>
                <w:numId w:val="11"/>
              </w:numPr>
              <w:spacing w:before="100" w:beforeAutospacing="1" w:after="100" w:afterAutospacing="1"/>
              <w:rPr>
                <w:rFonts w:ascii="Arial" w:hAnsi="Arial" w:cs="Arial"/>
                <w:color w:val="auto"/>
              </w:rPr>
            </w:pPr>
            <w:r w:rsidRPr="00884216">
              <w:rPr>
                <w:rFonts w:ascii="Arial" w:hAnsi="Arial" w:cs="Arial"/>
                <w:i/>
                <w:iCs/>
                <w:color w:val="auto"/>
              </w:rPr>
              <w:t>010 - BDD-Initial 8+ issues</w:t>
            </w:r>
          </w:p>
        </w:tc>
      </w:tr>
      <w:tr w:rsidR="00FF38A1" w:rsidRPr="00884216" w14:paraId="06DBB74B" w14:textId="77777777">
        <w:trPr>
          <w:tblCellSpacing w:w="0" w:type="dxa"/>
        </w:trPr>
        <w:tc>
          <w:tcPr>
            <w:tcW w:w="3825" w:type="dxa"/>
            <w:tcBorders>
              <w:top w:val="outset" w:sz="6" w:space="0" w:color="auto"/>
              <w:left w:val="outset" w:sz="6" w:space="0" w:color="auto"/>
              <w:bottom w:val="outset" w:sz="6" w:space="0" w:color="auto"/>
              <w:right w:val="outset" w:sz="6" w:space="0" w:color="auto"/>
            </w:tcBorders>
            <w:vAlign w:val="center"/>
            <w:hideMark/>
          </w:tcPr>
          <w:p w14:paraId="06DBB747" w14:textId="77777777" w:rsidR="00FF38A1" w:rsidRPr="00884216" w:rsidRDefault="006D154F">
            <w:pPr>
              <w:numPr>
                <w:ilvl w:val="0"/>
                <w:numId w:val="12"/>
              </w:numPr>
              <w:spacing w:before="100" w:beforeAutospacing="1" w:after="100" w:afterAutospacing="1"/>
              <w:rPr>
                <w:rFonts w:ascii="Arial" w:hAnsi="Arial" w:cs="Arial"/>
                <w:color w:val="auto"/>
              </w:rPr>
            </w:pPr>
            <w:r w:rsidRPr="00884216">
              <w:rPr>
                <w:rFonts w:ascii="Arial" w:hAnsi="Arial" w:cs="Arial"/>
                <w:color w:val="auto"/>
              </w:rPr>
              <w:t>new SC</w:t>
            </w:r>
          </w:p>
          <w:p w14:paraId="06DBB748" w14:textId="77777777" w:rsidR="00FF38A1" w:rsidRPr="00884216" w:rsidRDefault="006D154F">
            <w:pPr>
              <w:numPr>
                <w:ilvl w:val="0"/>
                <w:numId w:val="12"/>
              </w:numPr>
              <w:spacing w:before="100" w:beforeAutospacing="1" w:after="100" w:afterAutospacing="1"/>
              <w:rPr>
                <w:rFonts w:ascii="Arial" w:hAnsi="Arial" w:cs="Arial"/>
                <w:color w:val="auto"/>
              </w:rPr>
            </w:pPr>
            <w:r w:rsidRPr="00884216">
              <w:rPr>
                <w:rFonts w:ascii="Arial" w:hAnsi="Arial" w:cs="Arial"/>
                <w:color w:val="auto"/>
              </w:rPr>
              <w:t>reopened, or</w:t>
            </w:r>
          </w:p>
          <w:p w14:paraId="06DBB749" w14:textId="77777777" w:rsidR="00FF38A1" w:rsidRPr="00884216" w:rsidRDefault="006D154F">
            <w:pPr>
              <w:numPr>
                <w:ilvl w:val="0"/>
                <w:numId w:val="12"/>
              </w:numPr>
              <w:spacing w:before="100" w:beforeAutospacing="1" w:after="100" w:afterAutospacing="1"/>
              <w:rPr>
                <w:rFonts w:ascii="Arial" w:hAnsi="Arial" w:cs="Arial"/>
                <w:color w:val="auto"/>
              </w:rPr>
            </w:pPr>
            <w:r w:rsidRPr="00884216">
              <w:rPr>
                <w:rFonts w:ascii="Arial" w:hAnsi="Arial" w:cs="Arial"/>
                <w:color w:val="auto"/>
              </w:rPr>
              <w:t>increased evaluation</w:t>
            </w:r>
          </w:p>
        </w:tc>
        <w:tc>
          <w:tcPr>
            <w:tcW w:w="3825" w:type="dxa"/>
            <w:tcBorders>
              <w:top w:val="outset" w:sz="6" w:space="0" w:color="auto"/>
              <w:left w:val="outset" w:sz="6" w:space="0" w:color="auto"/>
              <w:bottom w:val="outset" w:sz="6" w:space="0" w:color="auto"/>
              <w:right w:val="outset" w:sz="6" w:space="0" w:color="auto"/>
            </w:tcBorders>
            <w:vAlign w:val="center"/>
            <w:hideMark/>
          </w:tcPr>
          <w:p w14:paraId="06DBB74A" w14:textId="77777777" w:rsidR="00FF38A1" w:rsidRPr="00884216" w:rsidRDefault="006D154F">
            <w:pPr>
              <w:rPr>
                <w:rFonts w:ascii="Arial" w:hAnsi="Arial" w:cs="Arial"/>
                <w:color w:val="auto"/>
              </w:rPr>
            </w:pPr>
            <w:r w:rsidRPr="00884216">
              <w:rPr>
                <w:rFonts w:ascii="Arial" w:hAnsi="Arial" w:cs="Arial"/>
                <w:i/>
                <w:iCs/>
                <w:color w:val="auto"/>
              </w:rPr>
              <w:t>020 - BDD-Supplemental</w:t>
            </w:r>
          </w:p>
        </w:tc>
      </w:tr>
    </w:tbl>
    <w:p w14:paraId="06DBB74C" w14:textId="77777777" w:rsidR="00FF38A1" w:rsidRDefault="00FF38A1">
      <w:pPr>
        <w:rPr>
          <w:rFonts w:ascii="Arial" w:hAnsi="Arial" w:cs="Arial"/>
          <w:b/>
          <w:bCs/>
          <w:i/>
          <w:iCs/>
          <w:color w:val="auto"/>
        </w:rPr>
      </w:pPr>
    </w:p>
    <w:p w14:paraId="06DBB74D" w14:textId="77777777" w:rsidR="00FF38A1" w:rsidRDefault="006D154F">
      <w:pPr>
        <w:rPr>
          <w:rFonts w:ascii="Arial" w:hAnsi="Arial" w:cs="Arial"/>
          <w:b/>
          <w:color w:val="auto"/>
        </w:rPr>
      </w:pPr>
      <w:r>
        <w:rPr>
          <w:rFonts w:ascii="Arial" w:hAnsi="Arial" w:cs="Arial"/>
          <w:b/>
          <w:bCs/>
          <w:i/>
          <w:iCs/>
          <w:color w:val="auto"/>
        </w:rPr>
        <w:t>Note</w:t>
      </w:r>
      <w:r>
        <w:rPr>
          <w:rFonts w:ascii="Arial" w:hAnsi="Arial" w:cs="Arial"/>
          <w:color w:val="auto"/>
        </w:rPr>
        <w:t>:  If the diary 336 EP has matured to a pending EP (i.e. the suspense date of RAD+1 has been reached), the pending EP must also be changed to the proper EP and claim label in the table above.</w:t>
      </w:r>
    </w:p>
    <w:p w14:paraId="06DBB74E" w14:textId="77777777" w:rsidR="00FF38A1" w:rsidRDefault="00FF38A1">
      <w:pPr>
        <w:pStyle w:val="Heading20"/>
      </w:pPr>
      <w:bookmarkStart w:id="67" w:name="_Toc529446373"/>
      <w:bookmarkStart w:id="68" w:name="_Toc534285426"/>
    </w:p>
    <w:p w14:paraId="06DBB74F" w14:textId="77777777" w:rsidR="00FF38A1" w:rsidRDefault="006D154F">
      <w:pPr>
        <w:pStyle w:val="Heading20"/>
      </w:pPr>
      <w:r>
        <w:t>Current BDD Program Timeliness</w:t>
      </w:r>
      <w:bookmarkEnd w:id="67"/>
      <w:bookmarkEnd w:id="68"/>
      <w:r>
        <w:t xml:space="preserve"> </w:t>
      </w:r>
    </w:p>
    <w:p w14:paraId="06DBB750" w14:textId="77777777" w:rsidR="00FF38A1" w:rsidRDefault="006D154F">
      <w:pPr>
        <w:rPr>
          <w:rFonts w:ascii="Arial" w:hAnsi="Arial" w:cs="Arial"/>
          <w:color w:val="auto"/>
        </w:rPr>
      </w:pPr>
      <w:r>
        <w:rPr>
          <w:rFonts w:ascii="Arial" w:hAnsi="Arial" w:cs="Arial"/>
          <w:color w:val="auto"/>
        </w:rPr>
        <w:t xml:space="preserve">As outreach specialists and VA’s frontline contact with SMs and Veterans, it is vital that we are realistic in our communications regarding claims processing times.  Below is the current program timeliness data as of June 5, 2019. </w:t>
      </w:r>
    </w:p>
    <w:p w14:paraId="06DBB752" w14:textId="77777777" w:rsidR="00FF38A1" w:rsidRDefault="00FF38A1">
      <w:pPr>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0"/>
        <w:gridCol w:w="3150"/>
      </w:tblGrid>
      <w:tr w:rsidR="00FF38A1" w14:paraId="06DBB755" w14:textId="77777777">
        <w:trPr>
          <w:trHeight w:val="260"/>
          <w:jc w:val="center"/>
        </w:trPr>
        <w:tc>
          <w:tcPr>
            <w:tcW w:w="3960" w:type="dxa"/>
            <w:shd w:val="clear" w:color="auto" w:fill="auto"/>
            <w:vAlign w:val="center"/>
            <w:hideMark/>
          </w:tcPr>
          <w:p w14:paraId="06DBB753" w14:textId="77777777" w:rsidR="00FF38A1" w:rsidRDefault="006D154F">
            <w:pPr>
              <w:jc w:val="center"/>
              <w:rPr>
                <w:rFonts w:ascii="Arial" w:hAnsi="Arial" w:cs="Arial"/>
                <w:b/>
                <w:bCs/>
                <w:color w:val="auto"/>
              </w:rPr>
            </w:pPr>
            <w:r>
              <w:rPr>
                <w:rFonts w:ascii="Arial" w:hAnsi="Arial" w:cs="Arial"/>
                <w:color w:val="auto"/>
              </w:rPr>
              <w:br w:type="page"/>
            </w:r>
            <w:r>
              <w:rPr>
                <w:rFonts w:ascii="Arial" w:hAnsi="Arial" w:cs="Arial"/>
                <w:b/>
                <w:color w:val="auto"/>
              </w:rPr>
              <w:t>June 5, 2019</w:t>
            </w:r>
          </w:p>
        </w:tc>
        <w:tc>
          <w:tcPr>
            <w:tcW w:w="3150" w:type="dxa"/>
            <w:shd w:val="clear" w:color="auto" w:fill="auto"/>
            <w:vAlign w:val="center"/>
            <w:hideMark/>
          </w:tcPr>
          <w:p w14:paraId="06DBB754" w14:textId="77777777" w:rsidR="00FF38A1" w:rsidRDefault="006D154F">
            <w:pPr>
              <w:jc w:val="center"/>
              <w:rPr>
                <w:rFonts w:ascii="Arial" w:hAnsi="Arial" w:cs="Arial"/>
                <w:b/>
                <w:bCs/>
                <w:color w:val="auto"/>
              </w:rPr>
            </w:pPr>
            <w:r>
              <w:rPr>
                <w:rFonts w:ascii="Arial" w:hAnsi="Arial" w:cs="Arial"/>
                <w:b/>
                <w:bCs/>
                <w:color w:val="auto"/>
              </w:rPr>
              <w:t>BDD</w:t>
            </w:r>
          </w:p>
        </w:tc>
      </w:tr>
      <w:tr w:rsidR="00FF38A1" w14:paraId="06DBB758" w14:textId="77777777">
        <w:trPr>
          <w:trHeight w:val="308"/>
          <w:jc w:val="center"/>
        </w:trPr>
        <w:tc>
          <w:tcPr>
            <w:tcW w:w="3960" w:type="dxa"/>
            <w:shd w:val="clear" w:color="auto" w:fill="auto"/>
            <w:vAlign w:val="center"/>
            <w:hideMark/>
          </w:tcPr>
          <w:p w14:paraId="06DBB756" w14:textId="77777777" w:rsidR="00FF38A1" w:rsidRDefault="006D154F">
            <w:pPr>
              <w:rPr>
                <w:rFonts w:ascii="Arial" w:hAnsi="Arial" w:cs="Arial"/>
                <w:b/>
                <w:color w:val="auto"/>
              </w:rPr>
            </w:pPr>
            <w:r>
              <w:rPr>
                <w:rFonts w:ascii="Arial" w:hAnsi="Arial" w:cs="Arial"/>
                <w:b/>
                <w:color w:val="auto"/>
              </w:rPr>
              <w:t>Completed FYTD</w:t>
            </w:r>
          </w:p>
        </w:tc>
        <w:tc>
          <w:tcPr>
            <w:tcW w:w="3150" w:type="dxa"/>
            <w:shd w:val="clear" w:color="auto" w:fill="auto"/>
            <w:vAlign w:val="center"/>
          </w:tcPr>
          <w:p w14:paraId="06DBB757" w14:textId="77777777" w:rsidR="00FF38A1" w:rsidRDefault="006D154F">
            <w:pPr>
              <w:jc w:val="center"/>
              <w:rPr>
                <w:rFonts w:ascii="Arial" w:eastAsiaTheme="minorHAnsi" w:hAnsi="Arial" w:cs="Arial"/>
                <w:b/>
                <w:color w:val="auto"/>
              </w:rPr>
            </w:pPr>
            <w:r>
              <w:rPr>
                <w:rFonts w:ascii="Arial" w:eastAsiaTheme="minorHAnsi" w:hAnsi="Arial" w:cs="Arial"/>
                <w:b/>
                <w:color w:val="auto"/>
              </w:rPr>
              <w:t>7,380</w:t>
            </w:r>
          </w:p>
        </w:tc>
      </w:tr>
      <w:tr w:rsidR="00FF38A1" w14:paraId="06DBB75B" w14:textId="77777777">
        <w:trPr>
          <w:trHeight w:val="308"/>
          <w:jc w:val="center"/>
        </w:trPr>
        <w:tc>
          <w:tcPr>
            <w:tcW w:w="3960" w:type="dxa"/>
            <w:shd w:val="clear" w:color="auto" w:fill="auto"/>
            <w:vAlign w:val="center"/>
            <w:hideMark/>
          </w:tcPr>
          <w:p w14:paraId="06DBB759" w14:textId="77777777" w:rsidR="00FF38A1" w:rsidRDefault="006D154F">
            <w:pPr>
              <w:rPr>
                <w:rFonts w:ascii="Arial" w:hAnsi="Arial" w:cs="Arial"/>
                <w:b/>
                <w:color w:val="auto"/>
              </w:rPr>
            </w:pPr>
            <w:r>
              <w:rPr>
                <w:rFonts w:ascii="Arial" w:hAnsi="Arial" w:cs="Arial"/>
                <w:b/>
                <w:color w:val="auto"/>
              </w:rPr>
              <w:t>Receipts FYTD</w:t>
            </w:r>
          </w:p>
        </w:tc>
        <w:tc>
          <w:tcPr>
            <w:tcW w:w="3150" w:type="dxa"/>
            <w:shd w:val="clear" w:color="auto" w:fill="auto"/>
            <w:vAlign w:val="center"/>
          </w:tcPr>
          <w:p w14:paraId="06DBB75A" w14:textId="77777777" w:rsidR="00FF38A1" w:rsidRDefault="006D154F">
            <w:pPr>
              <w:jc w:val="center"/>
              <w:rPr>
                <w:rFonts w:ascii="Arial" w:eastAsiaTheme="minorHAnsi" w:hAnsi="Arial" w:cs="Arial"/>
                <w:b/>
                <w:color w:val="auto"/>
              </w:rPr>
            </w:pPr>
            <w:r>
              <w:rPr>
                <w:rFonts w:ascii="Arial" w:eastAsiaTheme="minorHAnsi" w:hAnsi="Arial" w:cs="Arial"/>
                <w:b/>
                <w:color w:val="auto"/>
              </w:rPr>
              <w:t>24,157</w:t>
            </w:r>
          </w:p>
        </w:tc>
      </w:tr>
      <w:tr w:rsidR="00FF38A1" w14:paraId="06DBB75E" w14:textId="77777777">
        <w:trPr>
          <w:trHeight w:val="308"/>
          <w:jc w:val="center"/>
        </w:trPr>
        <w:tc>
          <w:tcPr>
            <w:tcW w:w="3960" w:type="dxa"/>
            <w:shd w:val="clear" w:color="auto" w:fill="auto"/>
            <w:vAlign w:val="center"/>
            <w:hideMark/>
          </w:tcPr>
          <w:p w14:paraId="06DBB75C" w14:textId="77777777" w:rsidR="00FF38A1" w:rsidRDefault="006D154F">
            <w:pPr>
              <w:rPr>
                <w:rFonts w:ascii="Arial" w:hAnsi="Arial" w:cs="Arial"/>
                <w:b/>
                <w:color w:val="auto"/>
              </w:rPr>
            </w:pPr>
            <w:r>
              <w:rPr>
                <w:rFonts w:ascii="Arial" w:hAnsi="Arial" w:cs="Arial"/>
                <w:b/>
                <w:color w:val="auto"/>
              </w:rPr>
              <w:t>Pending</w:t>
            </w:r>
          </w:p>
        </w:tc>
        <w:tc>
          <w:tcPr>
            <w:tcW w:w="3150" w:type="dxa"/>
            <w:shd w:val="clear" w:color="auto" w:fill="auto"/>
            <w:vAlign w:val="center"/>
          </w:tcPr>
          <w:p w14:paraId="06DBB75D" w14:textId="77777777" w:rsidR="00FF38A1" w:rsidRDefault="006D154F">
            <w:pPr>
              <w:jc w:val="center"/>
              <w:rPr>
                <w:rFonts w:ascii="Arial" w:eastAsiaTheme="minorHAnsi" w:hAnsi="Arial" w:cs="Arial"/>
                <w:b/>
                <w:color w:val="auto"/>
              </w:rPr>
            </w:pPr>
            <w:r>
              <w:rPr>
                <w:rFonts w:ascii="Arial" w:eastAsiaTheme="minorHAnsi" w:hAnsi="Arial" w:cs="Arial"/>
                <w:b/>
                <w:color w:val="auto"/>
              </w:rPr>
              <w:t>4,330</w:t>
            </w:r>
          </w:p>
        </w:tc>
      </w:tr>
      <w:tr w:rsidR="00FF38A1" w14:paraId="06DBB761" w14:textId="77777777">
        <w:trPr>
          <w:trHeight w:val="308"/>
          <w:jc w:val="center"/>
        </w:trPr>
        <w:tc>
          <w:tcPr>
            <w:tcW w:w="3960" w:type="dxa"/>
            <w:shd w:val="clear" w:color="auto" w:fill="auto"/>
            <w:vAlign w:val="center"/>
            <w:hideMark/>
          </w:tcPr>
          <w:p w14:paraId="06DBB75F" w14:textId="77777777" w:rsidR="00FF38A1" w:rsidRDefault="006D154F">
            <w:pPr>
              <w:rPr>
                <w:rFonts w:ascii="Arial" w:hAnsi="Arial" w:cs="Arial"/>
                <w:b/>
                <w:color w:val="auto"/>
              </w:rPr>
            </w:pPr>
            <w:r>
              <w:rPr>
                <w:rFonts w:ascii="Arial" w:hAnsi="Arial" w:cs="Arial"/>
                <w:b/>
                <w:color w:val="auto"/>
              </w:rPr>
              <w:t># Completed w/in 30 Days of Discharge</w:t>
            </w:r>
          </w:p>
        </w:tc>
        <w:tc>
          <w:tcPr>
            <w:tcW w:w="3150" w:type="dxa"/>
            <w:shd w:val="clear" w:color="auto" w:fill="auto"/>
            <w:vAlign w:val="center"/>
          </w:tcPr>
          <w:p w14:paraId="06DBB760" w14:textId="77777777" w:rsidR="00FF38A1" w:rsidRDefault="006D154F">
            <w:pPr>
              <w:jc w:val="center"/>
              <w:rPr>
                <w:rFonts w:ascii="Arial" w:eastAsiaTheme="minorHAnsi" w:hAnsi="Arial" w:cs="Arial"/>
                <w:b/>
                <w:color w:val="auto"/>
              </w:rPr>
            </w:pPr>
            <w:r>
              <w:rPr>
                <w:rFonts w:ascii="Arial" w:eastAsiaTheme="minorHAnsi" w:hAnsi="Arial" w:cs="Arial"/>
                <w:b/>
                <w:color w:val="auto"/>
              </w:rPr>
              <w:t>4,537</w:t>
            </w:r>
          </w:p>
        </w:tc>
      </w:tr>
      <w:tr w:rsidR="00FF38A1" w14:paraId="06DBB764" w14:textId="77777777">
        <w:trPr>
          <w:trHeight w:val="308"/>
          <w:jc w:val="center"/>
        </w:trPr>
        <w:tc>
          <w:tcPr>
            <w:tcW w:w="3960" w:type="dxa"/>
            <w:shd w:val="clear" w:color="auto" w:fill="auto"/>
            <w:vAlign w:val="center"/>
            <w:hideMark/>
          </w:tcPr>
          <w:p w14:paraId="06DBB762" w14:textId="77777777" w:rsidR="00FF38A1" w:rsidRDefault="006D154F">
            <w:pPr>
              <w:rPr>
                <w:rFonts w:ascii="Arial" w:hAnsi="Arial" w:cs="Arial"/>
                <w:b/>
                <w:color w:val="auto"/>
              </w:rPr>
            </w:pPr>
            <w:r>
              <w:rPr>
                <w:rFonts w:ascii="Arial" w:hAnsi="Arial" w:cs="Arial"/>
                <w:b/>
                <w:color w:val="auto"/>
              </w:rPr>
              <w:t>% Completed w/in 30 Days of Discharge</w:t>
            </w:r>
          </w:p>
        </w:tc>
        <w:tc>
          <w:tcPr>
            <w:tcW w:w="3150" w:type="dxa"/>
            <w:shd w:val="clear" w:color="auto" w:fill="auto"/>
            <w:vAlign w:val="center"/>
          </w:tcPr>
          <w:p w14:paraId="06DBB763" w14:textId="77777777" w:rsidR="00FF38A1" w:rsidRDefault="006D154F">
            <w:pPr>
              <w:jc w:val="center"/>
              <w:rPr>
                <w:rFonts w:ascii="Arial" w:eastAsiaTheme="minorHAnsi" w:hAnsi="Arial" w:cs="Arial"/>
                <w:b/>
                <w:color w:val="auto"/>
              </w:rPr>
            </w:pPr>
            <w:r>
              <w:rPr>
                <w:rFonts w:ascii="Arial" w:eastAsiaTheme="minorHAnsi" w:hAnsi="Arial" w:cs="Arial"/>
                <w:b/>
                <w:color w:val="auto"/>
              </w:rPr>
              <w:t>61.5%</w:t>
            </w:r>
          </w:p>
        </w:tc>
      </w:tr>
      <w:tr w:rsidR="00FF38A1" w14:paraId="06DBB767" w14:textId="77777777">
        <w:trPr>
          <w:trHeight w:val="308"/>
          <w:jc w:val="center"/>
        </w:trPr>
        <w:tc>
          <w:tcPr>
            <w:tcW w:w="3960" w:type="dxa"/>
            <w:shd w:val="clear" w:color="auto" w:fill="auto"/>
            <w:vAlign w:val="center"/>
            <w:hideMark/>
          </w:tcPr>
          <w:p w14:paraId="06DBB765" w14:textId="77777777" w:rsidR="00FF38A1" w:rsidRDefault="006D154F">
            <w:pPr>
              <w:rPr>
                <w:rFonts w:ascii="Arial" w:hAnsi="Arial" w:cs="Arial"/>
                <w:b/>
                <w:color w:val="auto"/>
              </w:rPr>
            </w:pPr>
            <w:r>
              <w:rPr>
                <w:rFonts w:ascii="Arial" w:hAnsi="Arial" w:cs="Arial"/>
                <w:b/>
                <w:color w:val="auto"/>
              </w:rPr>
              <w:t>Average Days Pending</w:t>
            </w:r>
          </w:p>
        </w:tc>
        <w:tc>
          <w:tcPr>
            <w:tcW w:w="3150" w:type="dxa"/>
            <w:shd w:val="clear" w:color="auto" w:fill="auto"/>
            <w:vAlign w:val="center"/>
          </w:tcPr>
          <w:p w14:paraId="06DBB766" w14:textId="77777777" w:rsidR="00FF38A1" w:rsidRDefault="006D154F">
            <w:pPr>
              <w:jc w:val="center"/>
              <w:rPr>
                <w:rFonts w:ascii="Arial" w:eastAsiaTheme="minorHAnsi" w:hAnsi="Arial" w:cs="Arial"/>
                <w:b/>
                <w:color w:val="auto"/>
              </w:rPr>
            </w:pPr>
            <w:r>
              <w:rPr>
                <w:rFonts w:ascii="Arial" w:eastAsiaTheme="minorHAnsi" w:hAnsi="Arial" w:cs="Arial"/>
                <w:b/>
                <w:color w:val="auto"/>
              </w:rPr>
              <w:t>75.1</w:t>
            </w:r>
          </w:p>
        </w:tc>
      </w:tr>
      <w:tr w:rsidR="00FF38A1" w14:paraId="06DBB76A" w14:textId="77777777">
        <w:trPr>
          <w:trHeight w:val="308"/>
          <w:jc w:val="center"/>
        </w:trPr>
        <w:tc>
          <w:tcPr>
            <w:tcW w:w="3960" w:type="dxa"/>
            <w:shd w:val="clear" w:color="auto" w:fill="auto"/>
            <w:vAlign w:val="center"/>
            <w:hideMark/>
          </w:tcPr>
          <w:p w14:paraId="06DBB768" w14:textId="77777777" w:rsidR="00FF38A1" w:rsidRDefault="006D154F">
            <w:pPr>
              <w:rPr>
                <w:rFonts w:ascii="Arial" w:hAnsi="Arial" w:cs="Arial"/>
                <w:b/>
                <w:color w:val="auto"/>
              </w:rPr>
            </w:pPr>
            <w:r>
              <w:rPr>
                <w:rFonts w:ascii="Arial" w:hAnsi="Arial" w:cs="Arial"/>
                <w:b/>
                <w:color w:val="auto"/>
              </w:rPr>
              <w:t>Avg. Days to Complete FYTD</w:t>
            </w:r>
          </w:p>
        </w:tc>
        <w:tc>
          <w:tcPr>
            <w:tcW w:w="3150" w:type="dxa"/>
            <w:shd w:val="clear" w:color="auto" w:fill="auto"/>
            <w:vAlign w:val="center"/>
          </w:tcPr>
          <w:p w14:paraId="06DBB769" w14:textId="77777777" w:rsidR="00FF38A1" w:rsidRDefault="006D154F">
            <w:pPr>
              <w:jc w:val="center"/>
              <w:rPr>
                <w:rFonts w:ascii="Arial" w:eastAsiaTheme="minorHAnsi" w:hAnsi="Arial" w:cs="Arial"/>
                <w:b/>
                <w:color w:val="auto"/>
              </w:rPr>
            </w:pPr>
            <w:r>
              <w:rPr>
                <w:rFonts w:ascii="Arial" w:eastAsiaTheme="minorHAnsi" w:hAnsi="Arial" w:cs="Arial"/>
                <w:b/>
                <w:color w:val="auto"/>
              </w:rPr>
              <w:t>35.90</w:t>
            </w:r>
          </w:p>
        </w:tc>
      </w:tr>
    </w:tbl>
    <w:p w14:paraId="06DBB76B" w14:textId="77777777" w:rsidR="00FF38A1" w:rsidRDefault="006D154F">
      <w:pPr>
        <w:ind w:left="1620"/>
        <w:rPr>
          <w:rFonts w:ascii="Arial" w:hAnsi="Arial" w:cs="Arial"/>
          <w:color w:val="auto"/>
        </w:rPr>
      </w:pPr>
      <w:r>
        <w:rPr>
          <w:rFonts w:ascii="Arial" w:hAnsi="Arial" w:cs="Arial"/>
          <w:b/>
          <w:color w:val="auto"/>
        </w:rPr>
        <w:t>Source:</w:t>
      </w:r>
      <w:r>
        <w:rPr>
          <w:rFonts w:ascii="Arial" w:hAnsi="Arial" w:cs="Arial"/>
          <w:color w:val="auto"/>
        </w:rPr>
        <w:t xml:space="preserve">  Tableau BDD History Report and PA&amp;I Daily Snapshot, June 6, 2019</w:t>
      </w:r>
    </w:p>
    <w:p w14:paraId="06DBB76C" w14:textId="77777777" w:rsidR="00FF38A1" w:rsidRDefault="00FF38A1">
      <w:pPr>
        <w:rPr>
          <w:rFonts w:ascii="Arial" w:hAnsi="Arial" w:cs="Arial"/>
          <w:b/>
          <w:color w:val="auto"/>
          <w:u w:val="single"/>
        </w:rPr>
      </w:pPr>
    </w:p>
    <w:p w14:paraId="2ED0D18F" w14:textId="77777777" w:rsidR="002E6233" w:rsidRDefault="002E6233">
      <w:pPr>
        <w:pStyle w:val="Heading3"/>
        <w:jc w:val="left"/>
        <w:rPr>
          <w:sz w:val="28"/>
          <w:szCs w:val="24"/>
          <w:u w:val="single"/>
        </w:rPr>
      </w:pPr>
      <w:bookmarkStart w:id="69" w:name="_Toc529446374"/>
      <w:bookmarkStart w:id="70" w:name="_Toc534285427"/>
    </w:p>
    <w:p w14:paraId="0B4D0336" w14:textId="77777777" w:rsidR="002E6233" w:rsidRDefault="002E6233">
      <w:pPr>
        <w:pStyle w:val="Heading3"/>
        <w:jc w:val="left"/>
        <w:rPr>
          <w:sz w:val="28"/>
          <w:szCs w:val="24"/>
          <w:u w:val="single"/>
        </w:rPr>
      </w:pPr>
    </w:p>
    <w:p w14:paraId="06DBB76D" w14:textId="6619EAAE" w:rsidR="00FF38A1" w:rsidRDefault="006D154F">
      <w:pPr>
        <w:pStyle w:val="Heading3"/>
        <w:jc w:val="left"/>
        <w:rPr>
          <w:sz w:val="28"/>
          <w:szCs w:val="24"/>
          <w:u w:val="single"/>
        </w:rPr>
      </w:pPr>
      <w:r>
        <w:rPr>
          <w:sz w:val="28"/>
          <w:szCs w:val="24"/>
          <w:u w:val="single"/>
        </w:rPr>
        <w:lastRenderedPageBreak/>
        <w:t>From the Pre-Discharge BDD Mailbox</w:t>
      </w:r>
      <w:bookmarkEnd w:id="69"/>
      <w:bookmarkEnd w:id="70"/>
      <w:r>
        <w:rPr>
          <w:sz w:val="28"/>
          <w:szCs w:val="24"/>
          <w:u w:val="single"/>
        </w:rPr>
        <w:t xml:space="preserve"> </w:t>
      </w:r>
    </w:p>
    <w:p w14:paraId="06DBB76E" w14:textId="48B16FBA" w:rsidR="00FF38A1" w:rsidRDefault="006D154F">
      <w:pPr>
        <w:tabs>
          <w:tab w:val="num" w:pos="720"/>
        </w:tabs>
        <w:rPr>
          <w:rFonts w:ascii="Arial" w:hAnsi="Arial" w:cs="Arial"/>
          <w:bCs/>
          <w:color w:val="auto"/>
        </w:rPr>
      </w:pPr>
      <w:bookmarkStart w:id="71" w:name="_Hlk518546176"/>
      <w:r>
        <w:rPr>
          <w:rFonts w:ascii="Arial" w:hAnsi="Arial" w:cs="Arial"/>
          <w:b/>
          <w:bCs/>
          <w:color w:val="auto"/>
        </w:rPr>
        <w:t xml:space="preserve">Question:  </w:t>
      </w:r>
      <w:r>
        <w:rPr>
          <w:rFonts w:ascii="Arial" w:hAnsi="Arial" w:cs="Arial"/>
          <w:bCs/>
          <w:color w:val="auto"/>
        </w:rPr>
        <w:t xml:space="preserve">For IDES Servicemembers who were returned to duty and are normally processing out, most of them end up falling under BDD Excluded due to having less than 90 days left on active duty.  I know </w:t>
      </w:r>
      <w:hyperlink r:id="rId32" w:history="1">
        <w:r>
          <w:rPr>
            <w:rStyle w:val="Hyperlink"/>
            <w:rFonts w:ascii="Arial" w:hAnsi="Arial" w:cs="Arial"/>
            <w:bCs/>
          </w:rPr>
          <w:t>M21-1 III.i.2.A.2.h</w:t>
        </w:r>
      </w:hyperlink>
      <w:r>
        <w:rPr>
          <w:rFonts w:ascii="Arial" w:hAnsi="Arial" w:cs="Arial"/>
          <w:bCs/>
          <w:color w:val="auto"/>
        </w:rPr>
        <w:t xml:space="preserve"> states to add the BDD-Excluded special issue to one contention requiring an exam, since these service members have already completed their exams would this still apply? </w:t>
      </w:r>
      <w:r w:rsidR="006939DE">
        <w:rPr>
          <w:rFonts w:ascii="Arial" w:hAnsi="Arial" w:cs="Arial"/>
          <w:bCs/>
          <w:color w:val="auto"/>
        </w:rPr>
        <w:t xml:space="preserve"> </w:t>
      </w:r>
      <w:r>
        <w:rPr>
          <w:rFonts w:ascii="Arial" w:hAnsi="Arial" w:cs="Arial"/>
          <w:bCs/>
          <w:color w:val="auto"/>
        </w:rPr>
        <w:t>The same reference states to select QS as the pre-discharge type for correct EMS routing, would this still apply, since no exams are being ordered as they are already complete?</w:t>
      </w:r>
    </w:p>
    <w:p w14:paraId="06DBB76F" w14:textId="77777777" w:rsidR="00FF38A1" w:rsidRDefault="00FF38A1">
      <w:pPr>
        <w:tabs>
          <w:tab w:val="num" w:pos="720"/>
        </w:tabs>
        <w:rPr>
          <w:rFonts w:ascii="Arial" w:eastAsiaTheme="minorHAnsi" w:hAnsi="Arial" w:cs="Arial"/>
          <w:b/>
          <w:color w:val="1F497D" w:themeColor="text2"/>
        </w:rPr>
      </w:pPr>
      <w:bookmarkStart w:id="72" w:name="_Hlk518546219"/>
      <w:bookmarkEnd w:id="71"/>
    </w:p>
    <w:p w14:paraId="06DBB770" w14:textId="77777777" w:rsidR="00FF38A1" w:rsidRDefault="006D154F">
      <w:pPr>
        <w:tabs>
          <w:tab w:val="num" w:pos="720"/>
        </w:tabs>
        <w:rPr>
          <w:rFonts w:ascii="Arial" w:hAnsi="Arial" w:cs="Arial"/>
          <w:bCs/>
          <w:color w:val="1F497D" w:themeColor="text2"/>
        </w:rPr>
      </w:pPr>
      <w:r>
        <w:rPr>
          <w:rFonts w:ascii="Arial" w:eastAsiaTheme="minorHAnsi" w:hAnsi="Arial" w:cs="Arial"/>
          <w:b/>
          <w:color w:val="1F497D" w:themeColor="text2"/>
        </w:rPr>
        <w:t>Answer:</w:t>
      </w:r>
      <w:bookmarkEnd w:id="72"/>
      <w:r>
        <w:rPr>
          <w:rFonts w:ascii="Arial" w:eastAsiaTheme="minorHAnsi" w:hAnsi="Arial" w:cs="Arial"/>
          <w:b/>
          <w:color w:val="1F497D" w:themeColor="text2"/>
        </w:rPr>
        <w:t xml:space="preserve">  </w:t>
      </w:r>
      <w:r>
        <w:rPr>
          <w:rFonts w:ascii="Arial" w:hAnsi="Arial" w:cs="Arial"/>
          <w:bCs/>
          <w:color w:val="1F497D" w:themeColor="text2"/>
        </w:rPr>
        <w:t>To avoid any potential QR error, it would be safest to include the special issue since it is in the M21-1.  We will submit a M21-1 change request to include this type of scenario.</w:t>
      </w:r>
    </w:p>
    <w:p w14:paraId="06DBB771" w14:textId="77777777" w:rsidR="00FF38A1" w:rsidRDefault="00FF38A1">
      <w:pPr>
        <w:tabs>
          <w:tab w:val="num" w:pos="720"/>
        </w:tabs>
        <w:rPr>
          <w:rFonts w:ascii="Arial" w:hAnsi="Arial" w:cs="Arial"/>
          <w:bCs/>
          <w:color w:val="1F497D" w:themeColor="text2"/>
        </w:rPr>
      </w:pPr>
    </w:p>
    <w:p w14:paraId="06DBB772" w14:textId="77777777" w:rsidR="00FF38A1" w:rsidRDefault="006D154F">
      <w:pPr>
        <w:tabs>
          <w:tab w:val="num" w:pos="720"/>
        </w:tabs>
        <w:rPr>
          <w:rFonts w:ascii="Arial" w:hAnsi="Arial" w:cs="Arial"/>
          <w:bCs/>
          <w:color w:val="1F497D" w:themeColor="text2"/>
        </w:rPr>
      </w:pPr>
      <w:r>
        <w:rPr>
          <w:rFonts w:ascii="Arial" w:hAnsi="Arial" w:cs="Arial"/>
          <w:b/>
          <w:bCs/>
          <w:color w:val="auto"/>
        </w:rPr>
        <w:t xml:space="preserve">Question:  </w:t>
      </w:r>
      <w:r>
        <w:rPr>
          <w:rFonts w:ascii="Arial" w:hAnsi="Arial" w:cs="Arial"/>
          <w:bCs/>
          <w:color w:val="auto"/>
        </w:rPr>
        <w:t xml:space="preserve">As long as we verbally inform the Servicemember their claim is BDD excluded and add a note to VBMS we do not have to issue them a BDD excluded letter?  </w:t>
      </w:r>
    </w:p>
    <w:p w14:paraId="06DBB773" w14:textId="77777777" w:rsidR="00FF38A1" w:rsidRDefault="00FF38A1">
      <w:pPr>
        <w:tabs>
          <w:tab w:val="num" w:pos="720"/>
        </w:tabs>
        <w:rPr>
          <w:rFonts w:ascii="Arial" w:hAnsi="Arial" w:cs="Arial"/>
          <w:bCs/>
          <w:color w:val="1F497D" w:themeColor="text2"/>
        </w:rPr>
      </w:pPr>
    </w:p>
    <w:p w14:paraId="06DBB774" w14:textId="77777777" w:rsidR="00FF38A1" w:rsidRDefault="006D154F">
      <w:pPr>
        <w:tabs>
          <w:tab w:val="num" w:pos="720"/>
        </w:tabs>
        <w:rPr>
          <w:rFonts w:ascii="Arial" w:hAnsi="Arial" w:cs="Arial"/>
          <w:bCs/>
          <w:color w:val="1F497D" w:themeColor="text2"/>
        </w:rPr>
      </w:pPr>
      <w:r>
        <w:rPr>
          <w:rFonts w:ascii="Arial" w:eastAsiaTheme="minorHAnsi" w:hAnsi="Arial" w:cs="Arial"/>
          <w:b/>
          <w:color w:val="1F497D" w:themeColor="text2"/>
        </w:rPr>
        <w:t xml:space="preserve">Answer:  </w:t>
      </w:r>
      <w:r>
        <w:rPr>
          <w:rFonts w:ascii="Arial" w:hAnsi="Arial" w:cs="Arial"/>
          <w:bCs/>
          <w:color w:val="1F497D" w:themeColor="text2"/>
        </w:rPr>
        <w:t>Yes, as long as, the Servicemember is also told the reason(s) why they are excluded from BDD.</w:t>
      </w:r>
    </w:p>
    <w:p w14:paraId="06DBB775" w14:textId="77777777" w:rsidR="00FF38A1" w:rsidRDefault="00FF38A1">
      <w:pPr>
        <w:tabs>
          <w:tab w:val="num" w:pos="720"/>
        </w:tabs>
        <w:rPr>
          <w:rFonts w:ascii="Arial" w:hAnsi="Arial" w:cs="Arial"/>
          <w:bCs/>
          <w:color w:val="1F497D" w:themeColor="text2"/>
        </w:rPr>
      </w:pPr>
    </w:p>
    <w:p w14:paraId="06DBB776" w14:textId="77777777" w:rsidR="00FF38A1" w:rsidRDefault="006D154F">
      <w:pPr>
        <w:tabs>
          <w:tab w:val="num" w:pos="720"/>
        </w:tabs>
        <w:rPr>
          <w:rFonts w:ascii="Arial" w:hAnsi="Arial" w:cs="Arial"/>
          <w:bCs/>
          <w:color w:val="auto"/>
        </w:rPr>
      </w:pPr>
      <w:r>
        <w:rPr>
          <w:rFonts w:ascii="Arial" w:hAnsi="Arial" w:cs="Arial"/>
          <w:b/>
          <w:bCs/>
          <w:color w:val="auto"/>
        </w:rPr>
        <w:t xml:space="preserve">Question:  </w:t>
      </w:r>
      <w:r>
        <w:rPr>
          <w:rFonts w:ascii="Arial" w:hAnsi="Arial" w:cs="Arial"/>
          <w:bCs/>
          <w:color w:val="auto"/>
        </w:rPr>
        <w:t>Should Servicemember check the BDD or FDC box on the VA Form 21-526EZ if they are going to be BDD excluded?</w:t>
      </w:r>
    </w:p>
    <w:p w14:paraId="06DBB778" w14:textId="77777777" w:rsidR="00FF38A1" w:rsidRDefault="006D154F">
      <w:pPr>
        <w:tabs>
          <w:tab w:val="num" w:pos="720"/>
        </w:tabs>
        <w:rPr>
          <w:rFonts w:ascii="Arial" w:hAnsi="Arial" w:cs="Arial"/>
          <w:color w:val="1F497D" w:themeColor="text2"/>
        </w:rPr>
      </w:pPr>
      <w:r>
        <w:rPr>
          <w:rFonts w:ascii="Arial" w:eastAsiaTheme="minorHAnsi" w:hAnsi="Arial" w:cs="Arial"/>
          <w:b/>
          <w:color w:val="1F497D" w:themeColor="text2"/>
        </w:rPr>
        <w:t xml:space="preserve">Answer:  </w:t>
      </w:r>
      <w:r>
        <w:rPr>
          <w:rFonts w:ascii="Arial" w:hAnsi="Arial" w:cs="Arial"/>
          <w:bCs/>
          <w:color w:val="1F497D" w:themeColor="text2"/>
        </w:rPr>
        <w:t xml:space="preserve">The Servicemember can elect to be in any applicable VA claims program that they qualify for such as FDC.  </w:t>
      </w:r>
    </w:p>
    <w:p w14:paraId="06DBB779" w14:textId="77777777" w:rsidR="00FF38A1" w:rsidRDefault="00FF38A1">
      <w:pPr>
        <w:pStyle w:val="Heading10"/>
        <w:rPr>
          <w:sz w:val="32"/>
        </w:rPr>
      </w:pPr>
      <w:bookmarkStart w:id="73" w:name="_Toc529446375"/>
      <w:bookmarkStart w:id="74" w:name="_Toc534285428"/>
    </w:p>
    <w:p w14:paraId="06DBB77A" w14:textId="77777777" w:rsidR="00FF38A1" w:rsidRDefault="006D154F">
      <w:pPr>
        <w:pStyle w:val="Heading10"/>
        <w:rPr>
          <w:sz w:val="32"/>
        </w:rPr>
      </w:pPr>
      <w:bookmarkStart w:id="75" w:name="_Hlk10620937"/>
      <w:r>
        <w:rPr>
          <w:sz w:val="32"/>
        </w:rPr>
        <w:t>Open Floor</w:t>
      </w:r>
      <w:bookmarkEnd w:id="73"/>
      <w:bookmarkEnd w:id="74"/>
    </w:p>
    <w:bookmarkEnd w:id="75"/>
    <w:p w14:paraId="06DBB77B" w14:textId="77777777" w:rsidR="00FF38A1" w:rsidRDefault="00FF38A1">
      <w:pPr>
        <w:pStyle w:val="Heading10"/>
        <w:rPr>
          <w:sz w:val="32"/>
        </w:rPr>
      </w:pPr>
    </w:p>
    <w:p w14:paraId="06DBB77C" w14:textId="77777777" w:rsidR="00FF38A1" w:rsidRDefault="006D154F">
      <w:pPr>
        <w:pStyle w:val="Heading10"/>
        <w:rPr>
          <w:sz w:val="32"/>
        </w:rPr>
      </w:pPr>
      <w:bookmarkStart w:id="76" w:name="_Toc529446376"/>
      <w:bookmarkStart w:id="77" w:name="_Toc534285429"/>
      <w:r>
        <w:rPr>
          <w:sz w:val="32"/>
        </w:rPr>
        <w:t>Next Teleconference</w:t>
      </w:r>
      <w:bookmarkEnd w:id="76"/>
      <w:bookmarkEnd w:id="77"/>
      <w:r>
        <w:rPr>
          <w:sz w:val="32"/>
        </w:rPr>
        <w:t xml:space="preserve">s </w:t>
      </w:r>
    </w:p>
    <w:p w14:paraId="06DBB77D" w14:textId="77777777" w:rsidR="00FF38A1" w:rsidRDefault="00FF38A1">
      <w:pPr>
        <w:rPr>
          <w:rFonts w:ascii="Arial" w:hAnsi="Arial" w:cs="Arial"/>
          <w:color w:val="000000" w:themeColor="text1"/>
          <w:sz w:val="28"/>
        </w:rPr>
      </w:pPr>
    </w:p>
    <w:p w14:paraId="06DBB77E" w14:textId="77777777" w:rsidR="00FF38A1" w:rsidRDefault="006D154F">
      <w:pPr>
        <w:rPr>
          <w:rFonts w:ascii="Arial" w:hAnsi="Arial" w:cs="Arial"/>
          <w:color w:val="000000" w:themeColor="text1"/>
        </w:rPr>
      </w:pPr>
      <w:r>
        <w:rPr>
          <w:rFonts w:ascii="Arial" w:hAnsi="Arial" w:cs="Arial"/>
          <w:color w:val="000000" w:themeColor="text1"/>
        </w:rPr>
        <w:t xml:space="preserve">The next BDD/IDES Call is scheduled for Tuesday, July 9, 2019 at 2PM ET.  Please submit IDES questions and proposed topics for discussion to the </w:t>
      </w:r>
      <w:bookmarkStart w:id="78" w:name="_Hlk523305286"/>
      <w:bookmarkStart w:id="79" w:name="_Hlk535327873"/>
      <w:r>
        <w:fldChar w:fldCharType="begin"/>
      </w:r>
      <w:r>
        <w:rPr>
          <w:rFonts w:ascii="Arial" w:hAnsi="Arial" w:cs="Arial"/>
        </w:rPr>
        <w:instrText>HYPERLINK "mailto:VAVBAWAS/CO/IDES%20%3cIDES.VBACO@VA.GOV%3e"</w:instrText>
      </w:r>
      <w:r>
        <w:fldChar w:fldCharType="separate"/>
      </w:r>
      <w:r>
        <w:rPr>
          <w:rStyle w:val="Hyperlink"/>
          <w:rFonts w:ascii="Arial" w:hAnsi="Arial" w:cs="Arial"/>
        </w:rPr>
        <w:t>IDES Mailbox</w:t>
      </w:r>
      <w:r>
        <w:rPr>
          <w:rStyle w:val="Hyperlink"/>
          <w:rFonts w:ascii="Arial" w:hAnsi="Arial" w:cs="Arial"/>
        </w:rPr>
        <w:fldChar w:fldCharType="end"/>
      </w:r>
      <w:bookmarkEnd w:id="78"/>
      <w:r>
        <w:rPr>
          <w:rStyle w:val="Hyperlink"/>
          <w:rFonts w:ascii="Arial" w:hAnsi="Arial" w:cs="Arial"/>
          <w:color w:val="auto"/>
          <w:u w:val="none"/>
        </w:rPr>
        <w:t>,</w:t>
      </w:r>
      <w:r>
        <w:rPr>
          <w:rFonts w:ascii="Arial" w:hAnsi="Arial" w:cs="Arial"/>
          <w:color w:val="000000" w:themeColor="text1"/>
        </w:rPr>
        <w:t xml:space="preserve"> and BDD questions and proposed topics for discussion to the </w:t>
      </w:r>
      <w:hyperlink r:id="rId33" w:history="1">
        <w:r>
          <w:rPr>
            <w:rStyle w:val="Hyperlink"/>
            <w:rFonts w:ascii="Arial" w:hAnsi="Arial" w:cs="Arial"/>
          </w:rPr>
          <w:t>Pre-Discharge BDD Mailbox</w:t>
        </w:r>
      </w:hyperlink>
      <w:r>
        <w:rPr>
          <w:rFonts w:ascii="Arial" w:hAnsi="Arial" w:cs="Arial"/>
          <w:color w:val="000000" w:themeColor="text1"/>
        </w:rPr>
        <w:t xml:space="preserve"> </w:t>
      </w:r>
      <w:bookmarkEnd w:id="79"/>
      <w:r>
        <w:rPr>
          <w:rFonts w:ascii="Arial" w:hAnsi="Arial" w:cs="Arial"/>
          <w:color w:val="000000" w:themeColor="text1"/>
        </w:rPr>
        <w:t>no later than COB, Thursday, June 27, 2019.</w:t>
      </w:r>
    </w:p>
    <w:p w14:paraId="06DBB77F" w14:textId="77777777" w:rsidR="00FF38A1" w:rsidRDefault="00FF38A1">
      <w:pPr>
        <w:rPr>
          <w:rFonts w:ascii="Arial" w:eastAsia="Calibri" w:hAnsi="Arial" w:cs="Arial"/>
          <w:color w:val="auto"/>
        </w:rPr>
      </w:pPr>
    </w:p>
    <w:p w14:paraId="06DBB780" w14:textId="77777777" w:rsidR="00FF38A1" w:rsidRDefault="006D154F">
      <w:pPr>
        <w:rPr>
          <w:rFonts w:ascii="Arial" w:eastAsia="Calibri" w:hAnsi="Arial" w:cs="Arial"/>
          <w:color w:val="auto"/>
        </w:rPr>
      </w:pPr>
      <w:r>
        <w:rPr>
          <w:rFonts w:ascii="Arial" w:hAnsi="Arial" w:cs="Arial"/>
          <w:color w:val="000000" w:themeColor="text1"/>
        </w:rPr>
        <w:t xml:space="preserve">The next BDD/IDES Coaches Call is scheduled for Thursday, July 11, 2019 at 2PM ET.  Please submit IDES questions and proposed topics for discussion to </w:t>
      </w:r>
      <w:bookmarkStart w:id="80" w:name="_Hlk8301708"/>
      <w:r>
        <w:rPr>
          <w:rFonts w:ascii="Arial" w:hAnsi="Arial" w:cs="Arial"/>
          <w:color w:val="000000" w:themeColor="text1"/>
        </w:rPr>
        <w:t xml:space="preserve">the </w:t>
      </w:r>
      <w:bookmarkStart w:id="81" w:name="_Hlk7777833"/>
      <w:r>
        <w:rPr>
          <w:rStyle w:val="Hyperlink"/>
          <w:rFonts w:ascii="Arial" w:hAnsi="Arial" w:cs="Arial"/>
        </w:rPr>
        <w:fldChar w:fldCharType="begin"/>
      </w:r>
      <w:r>
        <w:rPr>
          <w:rStyle w:val="Hyperlink"/>
          <w:rFonts w:ascii="Arial" w:hAnsi="Arial" w:cs="Arial"/>
        </w:rPr>
        <w:instrText xml:space="preserve"> HYPERLINK "mailto:VAVBAWAS/CO/IDES%20%3cIDES.VBACO@VA.GOV%3e" </w:instrText>
      </w:r>
      <w:r>
        <w:rPr>
          <w:rStyle w:val="Hyperlink"/>
          <w:rFonts w:ascii="Arial" w:hAnsi="Arial" w:cs="Arial"/>
        </w:rPr>
        <w:fldChar w:fldCharType="separate"/>
      </w:r>
      <w:r>
        <w:rPr>
          <w:rStyle w:val="Hyperlink"/>
          <w:rFonts w:ascii="Arial" w:hAnsi="Arial" w:cs="Arial"/>
        </w:rPr>
        <w:t>IDES Mailbox</w:t>
      </w:r>
      <w:r>
        <w:rPr>
          <w:rStyle w:val="Hyperlink"/>
          <w:rFonts w:ascii="Arial" w:hAnsi="Arial" w:cs="Arial"/>
        </w:rPr>
        <w:fldChar w:fldCharType="end"/>
      </w:r>
      <w:bookmarkEnd w:id="80"/>
      <w:bookmarkEnd w:id="81"/>
      <w:r>
        <w:rPr>
          <w:rStyle w:val="Hyperlink"/>
          <w:rFonts w:ascii="Arial" w:hAnsi="Arial" w:cs="Arial"/>
          <w:color w:val="auto"/>
          <w:u w:val="none"/>
        </w:rPr>
        <w:t>,</w:t>
      </w:r>
      <w:r>
        <w:rPr>
          <w:rFonts w:ascii="Arial" w:hAnsi="Arial" w:cs="Arial"/>
          <w:color w:val="000000" w:themeColor="text1"/>
        </w:rPr>
        <w:t xml:space="preserve"> and BDD questions and proposed topics for discussion to the </w:t>
      </w:r>
      <w:hyperlink r:id="rId34" w:history="1">
        <w:r>
          <w:rPr>
            <w:rStyle w:val="Hyperlink"/>
            <w:rFonts w:ascii="Arial" w:hAnsi="Arial" w:cs="Arial"/>
          </w:rPr>
          <w:t>Pre-Discharge BDD Mailbox</w:t>
        </w:r>
      </w:hyperlink>
      <w:r>
        <w:rPr>
          <w:rFonts w:ascii="Arial" w:hAnsi="Arial" w:cs="Arial"/>
          <w:color w:val="000000" w:themeColor="text1"/>
        </w:rPr>
        <w:t xml:space="preserve"> no later than COB, Thursday, June 27, 2019.</w:t>
      </w:r>
    </w:p>
    <w:p w14:paraId="06DBB781" w14:textId="77777777" w:rsidR="00FF38A1" w:rsidRDefault="00FF38A1">
      <w:pPr>
        <w:rPr>
          <w:rFonts w:ascii="Arial" w:eastAsia="Calibri" w:hAnsi="Arial" w:cs="Arial"/>
          <w:color w:val="auto"/>
        </w:rPr>
      </w:pPr>
    </w:p>
    <w:p w14:paraId="6E604F61" w14:textId="63C7B919" w:rsidR="0080787D" w:rsidRPr="0080787D" w:rsidRDefault="0080787D" w:rsidP="0080787D">
      <w:pPr>
        <w:shd w:val="clear" w:color="auto" w:fill="DBE5F1" w:themeFill="accent1" w:themeFillTint="33"/>
        <w:rPr>
          <w:rFonts w:ascii="Arial" w:eastAsia="Calibri" w:hAnsi="Arial" w:cs="Arial"/>
          <w:b/>
          <w:color w:val="auto"/>
        </w:rPr>
      </w:pPr>
      <w:r w:rsidRPr="0080787D">
        <w:rPr>
          <w:rFonts w:ascii="Arial" w:eastAsia="Calibri" w:hAnsi="Arial" w:cs="Arial"/>
          <w:b/>
          <w:color w:val="auto"/>
        </w:rPr>
        <w:t>Who is the SOJ if the case is in the NWQ?</w:t>
      </w:r>
    </w:p>
    <w:p w14:paraId="06DBB782" w14:textId="4F0FD2FF" w:rsidR="00FF38A1" w:rsidRDefault="0080787D" w:rsidP="0080787D">
      <w:pPr>
        <w:shd w:val="clear" w:color="auto" w:fill="DBE5F1" w:themeFill="accent1" w:themeFillTint="33"/>
        <w:rPr>
          <w:rFonts w:ascii="Arial" w:eastAsia="Calibri" w:hAnsi="Arial" w:cs="Arial"/>
          <w:color w:val="auto"/>
        </w:rPr>
      </w:pPr>
      <w:r w:rsidRPr="0080787D">
        <w:rPr>
          <w:rFonts w:ascii="Arial" w:eastAsia="Calibri" w:hAnsi="Arial" w:cs="Arial"/>
          <w:color w:val="auto"/>
        </w:rPr>
        <w:t>The SOJ is</w:t>
      </w:r>
      <w:r w:rsidR="0086145E">
        <w:rPr>
          <w:rFonts w:ascii="Arial" w:eastAsia="Calibri" w:hAnsi="Arial" w:cs="Arial"/>
          <w:color w:val="auto"/>
        </w:rPr>
        <w:t xml:space="preserve"> </w:t>
      </w:r>
      <w:r w:rsidR="00B0273F">
        <w:rPr>
          <w:rFonts w:ascii="Arial" w:eastAsia="Calibri" w:hAnsi="Arial" w:cs="Arial"/>
          <w:color w:val="auto"/>
        </w:rPr>
        <w:t>whichever</w:t>
      </w:r>
      <w:r w:rsidR="0086145E">
        <w:rPr>
          <w:rFonts w:ascii="Arial" w:eastAsia="Calibri" w:hAnsi="Arial" w:cs="Arial"/>
          <w:color w:val="auto"/>
        </w:rPr>
        <w:t xml:space="preserve"> </w:t>
      </w:r>
      <w:r w:rsidRPr="0080787D">
        <w:rPr>
          <w:rFonts w:ascii="Arial" w:eastAsia="Calibri" w:hAnsi="Arial" w:cs="Arial"/>
          <w:color w:val="auto"/>
        </w:rPr>
        <w:t>RO the claim has been routed to by the NWQ</w:t>
      </w:r>
      <w:r>
        <w:rPr>
          <w:rFonts w:ascii="Arial" w:eastAsia="Calibri" w:hAnsi="Arial" w:cs="Arial"/>
          <w:color w:val="auto"/>
        </w:rPr>
        <w:t>.</w:t>
      </w:r>
      <w:r w:rsidR="00B0273F">
        <w:rPr>
          <w:rFonts w:ascii="Arial" w:eastAsia="Calibri" w:hAnsi="Arial" w:cs="Arial"/>
          <w:color w:val="auto"/>
        </w:rPr>
        <w:t xml:space="preserve">  Once the claim is in the RO’s work queue, that RO is the SOJ until the claim is routed to another RO for action.</w:t>
      </w:r>
      <w:r>
        <w:rPr>
          <w:rFonts w:ascii="Arial" w:eastAsia="Calibri" w:hAnsi="Arial" w:cs="Arial"/>
          <w:color w:val="auto"/>
        </w:rPr>
        <w:t xml:space="preserve">  The </w:t>
      </w:r>
      <w:r w:rsidRPr="0080787D">
        <w:rPr>
          <w:rFonts w:ascii="Arial" w:eastAsia="Calibri" w:hAnsi="Arial" w:cs="Arial"/>
          <w:color w:val="auto"/>
        </w:rPr>
        <w:t>SOJ will show on the claim tab in VBMS where the claim has been routed</w:t>
      </w:r>
      <w:r>
        <w:rPr>
          <w:rFonts w:ascii="Arial" w:eastAsia="Calibri" w:hAnsi="Arial" w:cs="Arial"/>
          <w:color w:val="auto"/>
        </w:rPr>
        <w:t>.</w:t>
      </w:r>
      <w:r w:rsidR="009F3967">
        <w:rPr>
          <w:rFonts w:ascii="Arial" w:eastAsia="Calibri" w:hAnsi="Arial" w:cs="Arial"/>
          <w:color w:val="auto"/>
        </w:rPr>
        <w:t xml:space="preserve">  </w:t>
      </w:r>
      <w:r w:rsidR="009F3967" w:rsidRPr="009F3967">
        <w:rPr>
          <w:rFonts w:ascii="Arial" w:eastAsia="Calibri" w:hAnsi="Arial" w:cs="Arial"/>
          <w:color w:val="auto"/>
        </w:rPr>
        <w:t xml:space="preserve">You can </w:t>
      </w:r>
      <w:r w:rsidR="009F3967">
        <w:rPr>
          <w:rFonts w:ascii="Arial" w:eastAsia="Calibri" w:hAnsi="Arial" w:cs="Arial"/>
          <w:color w:val="auto"/>
        </w:rPr>
        <w:t xml:space="preserve">also </w:t>
      </w:r>
      <w:r w:rsidR="009F3967" w:rsidRPr="009F3967">
        <w:rPr>
          <w:rFonts w:ascii="Arial" w:eastAsia="Calibri" w:hAnsi="Arial" w:cs="Arial"/>
          <w:color w:val="auto"/>
        </w:rPr>
        <w:t>look in the claim notes to see the RO # that did the in-service rating and the individual that rated the claim</w:t>
      </w:r>
      <w:r w:rsidR="00B0273F">
        <w:rPr>
          <w:rFonts w:ascii="Arial" w:eastAsia="Calibri" w:hAnsi="Arial" w:cs="Arial"/>
          <w:color w:val="auto"/>
        </w:rPr>
        <w:t>.  If the claim is currently with NWQ, 499, then NWQ is the SOJ until it is routed to an RO.</w:t>
      </w:r>
      <w:r w:rsidR="009F3967" w:rsidRPr="009F3967">
        <w:rPr>
          <w:rFonts w:ascii="Arial" w:eastAsia="Calibri" w:hAnsi="Arial" w:cs="Arial"/>
          <w:color w:val="auto"/>
        </w:rPr>
        <w:t xml:space="preserve"> </w:t>
      </w:r>
    </w:p>
    <w:p w14:paraId="06DBB783" w14:textId="77777777" w:rsidR="00FF38A1" w:rsidRDefault="00FF38A1">
      <w:pPr>
        <w:rPr>
          <w:rFonts w:ascii="Arial" w:eastAsia="Calibri" w:hAnsi="Arial" w:cs="Arial"/>
          <w:color w:val="auto"/>
        </w:rPr>
      </w:pPr>
    </w:p>
    <w:p w14:paraId="7C35C3C6" w14:textId="682D1A40" w:rsidR="003B262E" w:rsidRPr="003B262E" w:rsidRDefault="003B262E" w:rsidP="003B262E">
      <w:pPr>
        <w:shd w:val="clear" w:color="auto" w:fill="DBE5F1" w:themeFill="accent1" w:themeFillTint="33"/>
        <w:rPr>
          <w:rFonts w:ascii="Arial" w:eastAsia="Calibri" w:hAnsi="Arial" w:cs="Arial"/>
          <w:b/>
          <w:color w:val="auto"/>
        </w:rPr>
      </w:pPr>
      <w:r w:rsidRPr="003B262E">
        <w:rPr>
          <w:rFonts w:ascii="Arial" w:eastAsia="Calibri" w:hAnsi="Arial" w:cs="Arial"/>
          <w:b/>
          <w:color w:val="auto"/>
          <w:shd w:val="clear" w:color="auto" w:fill="DBE5F1" w:themeFill="accent1" w:themeFillTint="33"/>
        </w:rPr>
        <w:t>When is the next MSC conference?</w:t>
      </w:r>
    </w:p>
    <w:p w14:paraId="66380769" w14:textId="77D1C7CF" w:rsidR="004A6D85" w:rsidRPr="00B0273F" w:rsidRDefault="00515E92" w:rsidP="003B262E">
      <w:pPr>
        <w:shd w:val="clear" w:color="auto" w:fill="DBE5F1" w:themeFill="accent1" w:themeFillTint="33"/>
        <w:rPr>
          <w:rFonts w:ascii="Arial" w:eastAsia="Calibri" w:hAnsi="Arial" w:cs="Arial"/>
          <w:color w:val="auto"/>
        </w:rPr>
      </w:pPr>
      <w:r>
        <w:rPr>
          <w:rFonts w:ascii="Arial" w:eastAsia="Calibri" w:hAnsi="Arial" w:cs="Arial"/>
        </w:rPr>
        <w:lastRenderedPageBreak/>
        <w:t xml:space="preserve">The next MSC conference is tentatively scheduled for Fiscal Year </w:t>
      </w:r>
      <w:r w:rsidR="00E60784">
        <w:rPr>
          <w:rFonts w:ascii="Arial" w:eastAsia="Calibri" w:hAnsi="Arial" w:cs="Arial"/>
        </w:rPr>
        <w:t>2020</w:t>
      </w:r>
      <w:r>
        <w:rPr>
          <w:rFonts w:ascii="Arial" w:eastAsia="Calibri" w:hAnsi="Arial" w:cs="Arial"/>
        </w:rPr>
        <w:t xml:space="preserve">. </w:t>
      </w:r>
      <w:r w:rsidR="00824163">
        <w:rPr>
          <w:rFonts w:ascii="Arial" w:eastAsia="Calibri" w:hAnsi="Arial" w:cs="Arial"/>
        </w:rPr>
        <w:t xml:space="preserve"> </w:t>
      </w:r>
      <w:r>
        <w:rPr>
          <w:rFonts w:ascii="Arial" w:eastAsia="Calibri" w:hAnsi="Arial" w:cs="Arial"/>
        </w:rPr>
        <w:t>Office of Field Operations (OFO) and Compensation Service will notify MSCs and all personnel supporting IDES</w:t>
      </w:r>
      <w:r w:rsidR="00D82E3F">
        <w:rPr>
          <w:rFonts w:ascii="Arial" w:eastAsia="Calibri" w:hAnsi="Arial" w:cs="Arial"/>
        </w:rPr>
        <w:t xml:space="preserve"> and BDD</w:t>
      </w:r>
      <w:r>
        <w:rPr>
          <w:rFonts w:ascii="Arial" w:eastAsia="Calibri" w:hAnsi="Arial" w:cs="Arial"/>
        </w:rPr>
        <w:t xml:space="preserve"> once additional information becomes available.</w:t>
      </w:r>
    </w:p>
    <w:p w14:paraId="3F324E3E" w14:textId="77777777" w:rsidR="004A6D85" w:rsidRPr="00063525" w:rsidRDefault="004A6D85">
      <w:pPr>
        <w:rPr>
          <w:rFonts w:ascii="Arial" w:eastAsia="Calibri" w:hAnsi="Arial" w:cs="Arial"/>
          <w:color w:val="auto"/>
        </w:rPr>
      </w:pPr>
    </w:p>
    <w:p w14:paraId="63A6AE75" w14:textId="76CC9830" w:rsidR="003B262E" w:rsidRPr="00DA3F06" w:rsidRDefault="003B262E" w:rsidP="003B262E">
      <w:pPr>
        <w:shd w:val="clear" w:color="auto" w:fill="DBE5F1" w:themeFill="accent1" w:themeFillTint="33"/>
        <w:autoSpaceDE w:val="0"/>
        <w:autoSpaceDN w:val="0"/>
        <w:rPr>
          <w:rFonts w:ascii="Arial" w:hAnsi="Arial" w:cs="Arial"/>
          <w:b/>
          <w:color w:val="auto"/>
        </w:rPr>
      </w:pPr>
      <w:r w:rsidRPr="00DA3F06">
        <w:rPr>
          <w:rFonts w:ascii="Arial" w:hAnsi="Arial" w:cs="Arial"/>
          <w:b/>
          <w:color w:val="auto"/>
        </w:rPr>
        <w:t xml:space="preserve">Why did DRAS take out the claimed conditions &amp; percentages verbiage on the BEL? We need that verbiage when we are conducting our exit interviews with service members.  </w:t>
      </w:r>
    </w:p>
    <w:p w14:paraId="4E290A9B" w14:textId="17FC98EA" w:rsidR="003B262E" w:rsidRPr="00DA3F06" w:rsidRDefault="00515E92" w:rsidP="003B262E">
      <w:pPr>
        <w:shd w:val="clear" w:color="auto" w:fill="DBE5F1" w:themeFill="accent1" w:themeFillTint="33"/>
        <w:autoSpaceDE w:val="0"/>
        <w:autoSpaceDN w:val="0"/>
        <w:rPr>
          <w:rFonts w:ascii="Arial" w:hAnsi="Arial" w:cs="Arial"/>
          <w:color w:val="auto"/>
        </w:rPr>
      </w:pPr>
      <w:r w:rsidRPr="00515E92">
        <w:rPr>
          <w:rFonts w:ascii="Arial" w:hAnsi="Arial" w:cs="Arial"/>
          <w:color w:val="auto"/>
        </w:rPr>
        <w:t xml:space="preserve">Compensation Service with approval from Office of General Counsel (OGC) reduced the content of the previous Benefits Estimate Letter (BEL). The intent for the new BEL is provide a shortened letter, and fact sheet which outlines additional benefits. The new BEL will also direct servicemembers to the proposed rating for more details. MSCs should be able to inform SM with information gathered from proposed rating, VTA, VBMS and any other information as required for exit interviews. </w:t>
      </w:r>
      <w:hyperlink r:id="rId35" w:anchor="5" w:history="1">
        <w:r w:rsidRPr="00515E92">
          <w:rPr>
            <w:rStyle w:val="Hyperlink"/>
            <w:rFonts w:ascii="Arial" w:hAnsi="Arial" w:cs="Arial"/>
          </w:rPr>
          <w:t>M21-1 III.i.2.E.5 Exit Interviews</w:t>
        </w:r>
      </w:hyperlink>
    </w:p>
    <w:p w14:paraId="310E8263" w14:textId="1133C44E" w:rsidR="004A6D85" w:rsidRPr="00DA3F06" w:rsidRDefault="004A6D85">
      <w:pPr>
        <w:rPr>
          <w:rFonts w:ascii="Arial" w:eastAsia="Calibri" w:hAnsi="Arial" w:cs="Arial"/>
          <w:color w:val="auto"/>
        </w:rPr>
      </w:pPr>
    </w:p>
    <w:p w14:paraId="09FE986A" w14:textId="5EDC859F" w:rsidR="00AA38A8" w:rsidRDefault="00AA38A8" w:rsidP="00AA38A8">
      <w:pPr>
        <w:shd w:val="clear" w:color="auto" w:fill="DBE5F1" w:themeFill="accent1" w:themeFillTint="33"/>
        <w:rPr>
          <w:rFonts w:ascii="Arial" w:eastAsia="Calibri" w:hAnsi="Arial" w:cs="Arial"/>
          <w:b/>
          <w:color w:val="auto"/>
        </w:rPr>
      </w:pPr>
      <w:r w:rsidRPr="00DA3F06">
        <w:rPr>
          <w:rFonts w:ascii="Arial" w:eastAsia="Calibri" w:hAnsi="Arial" w:cs="Arial"/>
          <w:b/>
          <w:color w:val="auto"/>
        </w:rPr>
        <w:t>What do we do when we get a claim that was CEST incorrectly? Does it need to be changed to the 336 then the 010 once exams have been ordered or does it not make a difference at that point?</w:t>
      </w:r>
    </w:p>
    <w:p w14:paraId="4CFF1321" w14:textId="38F42921" w:rsidR="00EA7867" w:rsidRPr="0035036C" w:rsidRDefault="0035036C" w:rsidP="00AA38A8">
      <w:pPr>
        <w:shd w:val="clear" w:color="auto" w:fill="DBE5F1" w:themeFill="accent1" w:themeFillTint="33"/>
        <w:rPr>
          <w:rFonts w:ascii="Arial" w:eastAsia="Calibri" w:hAnsi="Arial" w:cs="Arial"/>
          <w:color w:val="auto"/>
        </w:rPr>
      </w:pPr>
      <w:r>
        <w:rPr>
          <w:rFonts w:ascii="Arial" w:eastAsia="Calibri" w:hAnsi="Arial" w:cs="Arial"/>
          <w:color w:val="auto"/>
        </w:rPr>
        <w:t>If exams have not been requested, establish an EP 336.  Once the exams have been</w:t>
      </w:r>
      <w:r w:rsidR="005839D6">
        <w:rPr>
          <w:rFonts w:ascii="Arial" w:eastAsia="Calibri" w:hAnsi="Arial" w:cs="Arial"/>
          <w:color w:val="auto"/>
        </w:rPr>
        <w:t xml:space="preserve"> requested, the EP 336 must be changed to the appropriate rating EP with a BDD claim label.  If the exams have already been requested when the claim is routed to the RO, change the incorrect EP to the appropriate rating EP with a BDD claim label. </w:t>
      </w:r>
      <w:r>
        <w:rPr>
          <w:rFonts w:ascii="Arial" w:eastAsia="Calibri" w:hAnsi="Arial" w:cs="Arial"/>
          <w:color w:val="auto"/>
        </w:rPr>
        <w:t xml:space="preserve"> </w:t>
      </w:r>
    </w:p>
    <w:p w14:paraId="473903B6" w14:textId="77777777" w:rsidR="00875FA9" w:rsidRDefault="00875FA9" w:rsidP="00875FA9">
      <w:pPr>
        <w:rPr>
          <w:rFonts w:ascii="Arial" w:eastAsia="Calibri" w:hAnsi="Arial" w:cs="Arial"/>
          <w:b/>
          <w:color w:val="auto"/>
        </w:rPr>
      </w:pPr>
      <w:bookmarkStart w:id="82" w:name="_Hlk12516138"/>
    </w:p>
    <w:bookmarkEnd w:id="82"/>
    <w:p w14:paraId="459C5ECC" w14:textId="1AED8EE1" w:rsidR="00AA38A8" w:rsidRDefault="00AA38A8">
      <w:pPr>
        <w:rPr>
          <w:rFonts w:ascii="Arial" w:eastAsia="Calibri" w:hAnsi="Arial" w:cs="Arial"/>
          <w:color w:val="auto"/>
          <w:sz w:val="28"/>
        </w:rPr>
      </w:pPr>
    </w:p>
    <w:p w14:paraId="7ED2575B" w14:textId="33C3E9F5" w:rsidR="00515E92" w:rsidRDefault="00515E92" w:rsidP="00515E92">
      <w:pPr>
        <w:shd w:val="clear" w:color="auto" w:fill="DBE5F1" w:themeFill="accent1" w:themeFillTint="33"/>
        <w:rPr>
          <w:rFonts w:ascii="Arial" w:eastAsia="Calibri" w:hAnsi="Arial" w:cs="Arial"/>
          <w:b/>
          <w:color w:val="auto"/>
        </w:rPr>
      </w:pPr>
      <w:r>
        <w:rPr>
          <w:rFonts w:ascii="Arial" w:eastAsia="Calibri" w:hAnsi="Arial" w:cs="Arial"/>
          <w:b/>
          <w:color w:val="auto"/>
        </w:rPr>
        <w:t>How do we handle dependency claims</w:t>
      </w:r>
      <w:r w:rsidR="00891B9D">
        <w:rPr>
          <w:rFonts w:ascii="Arial" w:eastAsia="Calibri" w:hAnsi="Arial" w:cs="Arial"/>
          <w:b/>
          <w:color w:val="auto"/>
        </w:rPr>
        <w:t xml:space="preserve"> (EP</w:t>
      </w:r>
      <w:r>
        <w:rPr>
          <w:rFonts w:ascii="Arial" w:eastAsia="Calibri" w:hAnsi="Arial" w:cs="Arial"/>
          <w:b/>
          <w:color w:val="auto"/>
        </w:rPr>
        <w:t xml:space="preserve"> </w:t>
      </w:r>
      <w:r w:rsidR="00891B9D">
        <w:rPr>
          <w:rFonts w:ascii="Arial" w:eastAsia="Calibri" w:hAnsi="Arial" w:cs="Arial"/>
          <w:b/>
          <w:color w:val="auto"/>
        </w:rPr>
        <w:t xml:space="preserve">130) </w:t>
      </w:r>
      <w:r>
        <w:rPr>
          <w:rFonts w:ascii="Arial" w:eastAsia="Calibri" w:hAnsi="Arial" w:cs="Arial"/>
          <w:b/>
          <w:color w:val="auto"/>
        </w:rPr>
        <w:t>for BDD participants?</w:t>
      </w:r>
    </w:p>
    <w:p w14:paraId="7DF32C2C" w14:textId="76313760" w:rsidR="008F43AD" w:rsidRPr="008F43AD" w:rsidRDefault="008F43AD" w:rsidP="00515E92">
      <w:pPr>
        <w:shd w:val="clear" w:color="auto" w:fill="DBE5F1" w:themeFill="accent1" w:themeFillTint="33"/>
        <w:rPr>
          <w:rFonts w:ascii="Arial" w:eastAsia="Calibri" w:hAnsi="Arial" w:cs="Arial"/>
          <w:color w:val="auto"/>
        </w:rPr>
      </w:pPr>
      <w:r w:rsidRPr="008F43AD">
        <w:rPr>
          <w:rFonts w:ascii="Arial" w:eastAsia="Calibri" w:hAnsi="Arial" w:cs="Arial"/>
          <w:color w:val="auto"/>
        </w:rPr>
        <w:t xml:space="preserve">If VA Form 21-686c is received with the BDD claim, dependents should be listed in VBMS at the time of claim establishment; however, an EP 130 should not be established.  See guidance in </w:t>
      </w:r>
      <w:hyperlink r:id="rId36" w:history="1">
        <w:r>
          <w:rPr>
            <w:rStyle w:val="Hyperlink"/>
            <w:rFonts w:ascii="Arial" w:eastAsia="Calibri" w:hAnsi="Arial" w:cs="Arial"/>
          </w:rPr>
          <w:t>M21-1, III.iii.5.A.1.i.</w:t>
        </w:r>
      </w:hyperlink>
    </w:p>
    <w:p w14:paraId="4B059751" w14:textId="77777777" w:rsidR="00AA38A8" w:rsidRDefault="00AA38A8">
      <w:pPr>
        <w:rPr>
          <w:rFonts w:ascii="Arial" w:eastAsia="Calibri" w:hAnsi="Arial" w:cs="Arial"/>
          <w:color w:val="auto"/>
          <w:sz w:val="28"/>
        </w:rPr>
      </w:pPr>
    </w:p>
    <w:p w14:paraId="06DBB784" w14:textId="5A1806F0" w:rsidR="00FF38A1" w:rsidRDefault="006D154F">
      <w:pPr>
        <w:rPr>
          <w:rFonts w:ascii="Arial" w:eastAsia="Calibri" w:hAnsi="Arial" w:cs="Arial"/>
          <w:color w:val="auto"/>
          <w:sz w:val="28"/>
        </w:rPr>
      </w:pPr>
      <w:r>
        <w:rPr>
          <w:rFonts w:ascii="Arial" w:eastAsia="Calibri" w:hAnsi="Arial" w:cs="Arial"/>
          <w:color w:val="auto"/>
          <w:sz w:val="28"/>
        </w:rPr>
        <w:t xml:space="preserve">Appendix 1. </w:t>
      </w:r>
    </w:p>
    <w:p w14:paraId="06DBB785" w14:textId="77777777" w:rsidR="00FF38A1" w:rsidRDefault="00FF38A1">
      <w:pPr>
        <w:autoSpaceDE w:val="0"/>
        <w:autoSpaceDN w:val="0"/>
        <w:adjustRightInd w:val="0"/>
        <w:rPr>
          <w:rFonts w:ascii="Calibri" w:hAnsi="Calibri" w:cs="Calibri"/>
        </w:rPr>
      </w:pPr>
    </w:p>
    <w:p w14:paraId="06DBB786" w14:textId="77777777" w:rsidR="00FF38A1" w:rsidRDefault="006D154F">
      <w:pPr>
        <w:autoSpaceDE w:val="0"/>
        <w:autoSpaceDN w:val="0"/>
        <w:adjustRightInd w:val="0"/>
        <w:rPr>
          <w:rFonts w:ascii="Arial" w:hAnsi="Arial" w:cs="Arial"/>
          <w:b/>
          <w:iCs/>
          <w:sz w:val="28"/>
        </w:rPr>
      </w:pPr>
      <w:r>
        <w:rPr>
          <w:rFonts w:ascii="Calibri" w:hAnsi="Calibri" w:cs="Calibri"/>
        </w:rPr>
        <w:t xml:space="preserve"> </w:t>
      </w:r>
      <w:r>
        <w:rPr>
          <w:rFonts w:ascii="Arial" w:hAnsi="Arial" w:cs="Arial"/>
          <w:b/>
          <w:iCs/>
          <w:sz w:val="28"/>
        </w:rPr>
        <w:t xml:space="preserve">VTA 2.4.3: Change Requests </w:t>
      </w:r>
    </w:p>
    <w:p w14:paraId="06DBB787" w14:textId="77777777" w:rsidR="00FF38A1" w:rsidRDefault="00FF38A1">
      <w:pPr>
        <w:autoSpaceDE w:val="0"/>
        <w:autoSpaceDN w:val="0"/>
        <w:adjustRightInd w:val="0"/>
        <w:rPr>
          <w:rFonts w:ascii="Arial" w:hAnsi="Arial" w:cs="Arial"/>
          <w:b/>
        </w:rPr>
      </w:pPr>
    </w:p>
    <w:p w14:paraId="06DBB788" w14:textId="77777777" w:rsidR="00FF38A1" w:rsidRDefault="006D154F">
      <w:pPr>
        <w:autoSpaceDE w:val="0"/>
        <w:autoSpaceDN w:val="0"/>
        <w:adjustRightInd w:val="0"/>
        <w:rPr>
          <w:rFonts w:ascii="Arial" w:hAnsi="Arial" w:cs="Arial"/>
        </w:rPr>
      </w:pPr>
      <w:r>
        <w:rPr>
          <w:rFonts w:ascii="Arial" w:hAnsi="Arial" w:cs="Arial"/>
        </w:rPr>
        <w:t xml:space="preserve">CR821538: Upgrade generated reports to a more recent version of Excel; Phase I: MEB and MSC Reports </w:t>
      </w:r>
    </w:p>
    <w:p w14:paraId="06DBB789" w14:textId="10FBE3B3" w:rsidR="00FF38A1" w:rsidRDefault="006D154F">
      <w:pPr>
        <w:autoSpaceDE w:val="0"/>
        <w:autoSpaceDN w:val="0"/>
        <w:adjustRightInd w:val="0"/>
        <w:rPr>
          <w:rFonts w:ascii="Arial" w:hAnsi="Arial" w:cs="Arial"/>
        </w:rPr>
      </w:pPr>
      <w:r>
        <w:rPr>
          <w:rFonts w:ascii="Arial" w:hAnsi="Arial" w:cs="Arial"/>
        </w:rPr>
        <w:t xml:space="preserve">The export button on the MEB Pending, MEB Completed, MSC Pending and MSC Completed reports will open the reports in a more recent version of Excel. </w:t>
      </w:r>
      <w:r w:rsidR="001E67A2">
        <w:rPr>
          <w:rFonts w:ascii="Arial" w:hAnsi="Arial" w:cs="Arial"/>
        </w:rPr>
        <w:t xml:space="preserve"> </w:t>
      </w:r>
      <w:r>
        <w:rPr>
          <w:rFonts w:ascii="Arial" w:hAnsi="Arial" w:cs="Arial"/>
        </w:rPr>
        <w:t xml:space="preserve">The available buttons are revised to make their functionality clear: “Load Report to Browser”, “Generate Report and Export to Excel”, “Generate Report and Export to Word”, and “Print” which renders the report into a format printable from the browser. </w:t>
      </w:r>
    </w:p>
    <w:p w14:paraId="06DBB78A" w14:textId="77777777" w:rsidR="00FF38A1" w:rsidRDefault="00FF38A1">
      <w:pPr>
        <w:autoSpaceDE w:val="0"/>
        <w:autoSpaceDN w:val="0"/>
        <w:adjustRightInd w:val="0"/>
        <w:rPr>
          <w:rFonts w:ascii="Arial" w:hAnsi="Arial" w:cs="Arial"/>
        </w:rPr>
      </w:pPr>
    </w:p>
    <w:p w14:paraId="06DBB78B" w14:textId="77777777" w:rsidR="00FF38A1" w:rsidRDefault="006D154F">
      <w:pPr>
        <w:autoSpaceDE w:val="0"/>
        <w:autoSpaceDN w:val="0"/>
        <w:adjustRightInd w:val="0"/>
        <w:rPr>
          <w:rFonts w:ascii="Arial" w:hAnsi="Arial" w:cs="Arial"/>
        </w:rPr>
      </w:pPr>
      <w:r>
        <w:rPr>
          <w:rFonts w:ascii="Arial" w:hAnsi="Arial" w:cs="Arial"/>
        </w:rPr>
        <w:t xml:space="preserve">CR883091: Modify Final Disposition edit rules on the PEBLO Tab </w:t>
      </w:r>
    </w:p>
    <w:p w14:paraId="06DBB78C" w14:textId="0245B250" w:rsidR="00FF38A1" w:rsidRDefault="006D154F">
      <w:pPr>
        <w:autoSpaceDE w:val="0"/>
        <w:autoSpaceDN w:val="0"/>
        <w:adjustRightInd w:val="0"/>
        <w:rPr>
          <w:rFonts w:ascii="Arial" w:hAnsi="Arial" w:cs="Arial"/>
        </w:rPr>
      </w:pPr>
      <w:r>
        <w:rPr>
          <w:rFonts w:ascii="Arial" w:hAnsi="Arial" w:cs="Arial"/>
        </w:rPr>
        <w:t xml:space="preserve">For all cases where the Service is Army, Navy, Marine Corps or Coast Guard, the Final Disposition dropdown, Final Disposition Date, and DoD Percentage dropdown on the PEBLO tab are disabled unless the Servicemember’s IPEB Selection dropdown is set to “Concur with IPEB findings”. </w:t>
      </w:r>
      <w:r w:rsidR="001E67A2">
        <w:rPr>
          <w:rFonts w:ascii="Arial" w:hAnsi="Arial" w:cs="Arial"/>
        </w:rPr>
        <w:t xml:space="preserve"> </w:t>
      </w:r>
      <w:r>
        <w:rPr>
          <w:rFonts w:ascii="Arial" w:hAnsi="Arial" w:cs="Arial"/>
        </w:rPr>
        <w:t>These fields on the PEB Admin tab are unaffected.</w:t>
      </w:r>
      <w:r w:rsidR="001E67A2">
        <w:rPr>
          <w:rFonts w:ascii="Arial" w:hAnsi="Arial" w:cs="Arial"/>
        </w:rPr>
        <w:t xml:space="preserve"> </w:t>
      </w:r>
      <w:r>
        <w:rPr>
          <w:rFonts w:ascii="Arial" w:hAnsi="Arial" w:cs="Arial"/>
        </w:rPr>
        <w:t xml:space="preserve"> If the Service is Air Force, this rule does not apply. </w:t>
      </w:r>
    </w:p>
    <w:p w14:paraId="06DBB78D" w14:textId="77777777" w:rsidR="00FF38A1" w:rsidRDefault="00FF38A1">
      <w:pPr>
        <w:autoSpaceDE w:val="0"/>
        <w:autoSpaceDN w:val="0"/>
        <w:adjustRightInd w:val="0"/>
        <w:rPr>
          <w:rFonts w:ascii="Arial" w:hAnsi="Arial" w:cs="Arial"/>
        </w:rPr>
      </w:pPr>
    </w:p>
    <w:p w14:paraId="06DBB78E" w14:textId="77777777" w:rsidR="00FF38A1" w:rsidRDefault="006D154F">
      <w:pPr>
        <w:autoSpaceDE w:val="0"/>
        <w:autoSpaceDN w:val="0"/>
        <w:adjustRightInd w:val="0"/>
        <w:rPr>
          <w:rFonts w:ascii="Arial" w:hAnsi="Arial" w:cs="Arial"/>
        </w:rPr>
      </w:pPr>
      <w:r>
        <w:rPr>
          <w:rFonts w:ascii="Arial" w:hAnsi="Arial" w:cs="Arial"/>
        </w:rPr>
        <w:t xml:space="preserve">CR928928: Modify Disenrollment Extract </w:t>
      </w:r>
    </w:p>
    <w:p w14:paraId="06DBB78F" w14:textId="46D64F73" w:rsidR="00FF38A1" w:rsidRDefault="006D154F">
      <w:pPr>
        <w:autoSpaceDE w:val="0"/>
        <w:autoSpaceDN w:val="0"/>
        <w:adjustRightInd w:val="0"/>
        <w:rPr>
          <w:rFonts w:ascii="Arial" w:hAnsi="Arial" w:cs="Arial"/>
        </w:rPr>
      </w:pPr>
      <w:r>
        <w:rPr>
          <w:rFonts w:ascii="Arial" w:hAnsi="Arial" w:cs="Arial"/>
        </w:rPr>
        <w:t xml:space="preserve">Modify all 3 disenrollment extracts to include two new columns: 1) “Request DoD Research for Possible Disenrollment” and 2) “Request DoD Research for Possible Disenrollment Date”. </w:t>
      </w:r>
      <w:r w:rsidR="001E67A2">
        <w:rPr>
          <w:rFonts w:ascii="Arial" w:hAnsi="Arial" w:cs="Arial"/>
        </w:rPr>
        <w:t xml:space="preserve"> </w:t>
      </w:r>
      <w:r>
        <w:rPr>
          <w:rFonts w:ascii="Arial" w:hAnsi="Arial" w:cs="Arial"/>
        </w:rPr>
        <w:t xml:space="preserve">The disenrollment extract </w:t>
      </w:r>
      <w:r>
        <w:rPr>
          <w:rFonts w:ascii="Arial" w:hAnsi="Arial" w:cs="Arial"/>
        </w:rPr>
        <w:lastRenderedPageBreak/>
        <w:t xml:space="preserve">will now include cases where the ‘Request DoD Research for Possible Disenrollment’ field on the DRAS tab has been checked. </w:t>
      </w:r>
    </w:p>
    <w:p w14:paraId="06DBB790" w14:textId="77777777" w:rsidR="00FF38A1" w:rsidRDefault="00FF38A1">
      <w:pPr>
        <w:autoSpaceDE w:val="0"/>
        <w:autoSpaceDN w:val="0"/>
        <w:adjustRightInd w:val="0"/>
        <w:rPr>
          <w:rFonts w:ascii="Arial" w:hAnsi="Arial" w:cs="Arial"/>
        </w:rPr>
      </w:pPr>
    </w:p>
    <w:p w14:paraId="06DBB791" w14:textId="77777777" w:rsidR="00FF38A1" w:rsidRDefault="006D154F">
      <w:pPr>
        <w:autoSpaceDE w:val="0"/>
        <w:autoSpaceDN w:val="0"/>
        <w:adjustRightInd w:val="0"/>
        <w:rPr>
          <w:rFonts w:ascii="Arial" w:hAnsi="Arial" w:cs="Arial"/>
        </w:rPr>
      </w:pPr>
      <w:r>
        <w:rPr>
          <w:rFonts w:ascii="Arial" w:hAnsi="Arial" w:cs="Arial"/>
          <w:highlight w:val="yellow"/>
        </w:rPr>
        <w:t>CR933522: Update District Names on MSC Tab and Reports</w:t>
      </w:r>
      <w:r>
        <w:rPr>
          <w:rFonts w:ascii="Arial" w:hAnsi="Arial" w:cs="Arial"/>
        </w:rPr>
        <w:t xml:space="preserve"> </w:t>
      </w:r>
    </w:p>
    <w:p w14:paraId="06DBB792" w14:textId="333A6469" w:rsidR="00FF38A1" w:rsidRDefault="006D154F">
      <w:pPr>
        <w:autoSpaceDE w:val="0"/>
        <w:autoSpaceDN w:val="0"/>
        <w:adjustRightInd w:val="0"/>
        <w:rPr>
          <w:rFonts w:ascii="Arial" w:hAnsi="Arial" w:cs="Arial"/>
        </w:rPr>
      </w:pPr>
      <w:r>
        <w:rPr>
          <w:rFonts w:ascii="Arial" w:hAnsi="Arial" w:cs="Arial"/>
        </w:rPr>
        <w:t xml:space="preserve">The VA District Office options, as displayed on the VA(MSC) tab of an IDES case, and in the VTA User account page, have been modified. </w:t>
      </w:r>
      <w:r w:rsidR="001E67A2">
        <w:rPr>
          <w:rFonts w:ascii="Arial" w:hAnsi="Arial" w:cs="Arial"/>
        </w:rPr>
        <w:t xml:space="preserve"> </w:t>
      </w:r>
      <w:r>
        <w:rPr>
          <w:rFonts w:ascii="Arial" w:hAnsi="Arial" w:cs="Arial"/>
        </w:rPr>
        <w:t xml:space="preserve">Previously, there were 5 options: Continental, Midwest, Northeast, Pacific and Southeast. </w:t>
      </w:r>
      <w:r w:rsidR="001E67A2">
        <w:rPr>
          <w:rFonts w:ascii="Arial" w:hAnsi="Arial" w:cs="Arial"/>
        </w:rPr>
        <w:t xml:space="preserve"> </w:t>
      </w:r>
      <w:r>
        <w:rPr>
          <w:rFonts w:ascii="Arial" w:hAnsi="Arial" w:cs="Arial"/>
        </w:rPr>
        <w:t xml:space="preserve">The option “Midwest” has been deprecated and is no longer associated with any VA Regional Office options. </w:t>
      </w:r>
    </w:p>
    <w:p w14:paraId="06DBB793" w14:textId="77777777" w:rsidR="00FF38A1" w:rsidRDefault="00FF38A1">
      <w:pPr>
        <w:autoSpaceDE w:val="0"/>
        <w:autoSpaceDN w:val="0"/>
        <w:adjustRightInd w:val="0"/>
        <w:rPr>
          <w:rFonts w:ascii="Arial" w:hAnsi="Arial" w:cs="Arial"/>
        </w:rPr>
      </w:pPr>
    </w:p>
    <w:p w14:paraId="06DBB794" w14:textId="77777777" w:rsidR="00FF38A1" w:rsidRDefault="006D154F">
      <w:pPr>
        <w:autoSpaceDE w:val="0"/>
        <w:autoSpaceDN w:val="0"/>
        <w:adjustRightInd w:val="0"/>
        <w:rPr>
          <w:rFonts w:ascii="Arial" w:hAnsi="Arial" w:cs="Arial"/>
        </w:rPr>
      </w:pPr>
      <w:r>
        <w:rPr>
          <w:rFonts w:ascii="Arial" w:hAnsi="Arial" w:cs="Arial"/>
          <w:highlight w:val="yellow"/>
        </w:rPr>
        <w:t>CR945140: Modify the location of the ‘Pending CEST’ report on the MSC Pending Reports dropdown</w:t>
      </w:r>
      <w:r>
        <w:rPr>
          <w:rFonts w:ascii="Arial" w:hAnsi="Arial" w:cs="Arial"/>
        </w:rPr>
        <w:t xml:space="preserve"> </w:t>
      </w:r>
    </w:p>
    <w:p w14:paraId="06DBB795" w14:textId="77777777" w:rsidR="00FF38A1" w:rsidRDefault="006D154F">
      <w:pPr>
        <w:autoSpaceDE w:val="0"/>
        <w:autoSpaceDN w:val="0"/>
        <w:adjustRightInd w:val="0"/>
        <w:rPr>
          <w:rFonts w:ascii="Arial" w:hAnsi="Arial" w:cs="Arial"/>
        </w:rPr>
      </w:pPr>
      <w:r>
        <w:rPr>
          <w:rFonts w:ascii="Arial" w:hAnsi="Arial" w:cs="Arial"/>
        </w:rPr>
        <w:t xml:space="preserve">The “Pending CEST” report has been moved from its previous menu location, and now appears on the MSC Pending Reports menu after the “Pending Interview” report. </w:t>
      </w:r>
    </w:p>
    <w:p w14:paraId="06DBB796" w14:textId="77777777" w:rsidR="00FF38A1" w:rsidRDefault="00FF38A1">
      <w:pPr>
        <w:autoSpaceDE w:val="0"/>
        <w:autoSpaceDN w:val="0"/>
        <w:adjustRightInd w:val="0"/>
        <w:rPr>
          <w:rFonts w:ascii="Arial" w:hAnsi="Arial" w:cs="Arial"/>
        </w:rPr>
      </w:pPr>
    </w:p>
    <w:p w14:paraId="06DBB797" w14:textId="77777777" w:rsidR="00FF38A1" w:rsidRDefault="006D154F">
      <w:pPr>
        <w:autoSpaceDE w:val="0"/>
        <w:autoSpaceDN w:val="0"/>
        <w:adjustRightInd w:val="0"/>
        <w:rPr>
          <w:rFonts w:ascii="Arial" w:hAnsi="Arial" w:cs="Arial"/>
        </w:rPr>
      </w:pPr>
      <w:r>
        <w:rPr>
          <w:rFonts w:ascii="Arial" w:hAnsi="Arial" w:cs="Arial"/>
          <w:highlight w:val="yellow"/>
        </w:rPr>
        <w:t>CR 949764</w:t>
      </w:r>
      <w:r>
        <w:rPr>
          <w:rFonts w:ascii="Arial" w:hAnsi="Arial" w:cs="Arial"/>
        </w:rPr>
        <w:t xml:space="preserve">: </w:t>
      </w:r>
      <w:r>
        <w:rPr>
          <w:rFonts w:ascii="Arial" w:hAnsi="Arial" w:cs="Arial"/>
          <w:highlight w:val="yellow"/>
        </w:rPr>
        <w:t>New auto-generated email to the MSC</w:t>
      </w:r>
      <w:r>
        <w:rPr>
          <w:rFonts w:ascii="Arial" w:hAnsi="Arial" w:cs="Arial"/>
        </w:rPr>
        <w:t xml:space="preserve"> </w:t>
      </w:r>
    </w:p>
    <w:p w14:paraId="06DBB798" w14:textId="77777777" w:rsidR="00FF38A1" w:rsidRDefault="006D154F">
      <w:pPr>
        <w:autoSpaceDE w:val="0"/>
        <w:autoSpaceDN w:val="0"/>
        <w:adjustRightInd w:val="0"/>
        <w:rPr>
          <w:rFonts w:ascii="Arial" w:hAnsi="Arial" w:cs="Arial"/>
        </w:rPr>
      </w:pPr>
      <w:r>
        <w:rPr>
          <w:rFonts w:ascii="Arial" w:hAnsi="Arial" w:cs="Arial"/>
        </w:rPr>
        <w:t xml:space="preserve">For cases where the Exam End Date is populated, and the Medical Evaluation End Date is blank, an email is generated to the MSC on the 5th day after the Exam End Date, and every 5 days thereafter while the Medical Evaluation End Date remains blank. </w:t>
      </w:r>
    </w:p>
    <w:p w14:paraId="06DBB799" w14:textId="77777777" w:rsidR="00FF38A1" w:rsidRDefault="00FF38A1">
      <w:pPr>
        <w:autoSpaceDE w:val="0"/>
        <w:autoSpaceDN w:val="0"/>
        <w:adjustRightInd w:val="0"/>
        <w:rPr>
          <w:rFonts w:ascii="Arial" w:hAnsi="Arial" w:cs="Arial"/>
        </w:rPr>
      </w:pPr>
    </w:p>
    <w:p w14:paraId="06DBB79A" w14:textId="77777777" w:rsidR="00FF38A1" w:rsidRDefault="006D154F">
      <w:pPr>
        <w:autoSpaceDE w:val="0"/>
        <w:autoSpaceDN w:val="0"/>
        <w:adjustRightInd w:val="0"/>
        <w:rPr>
          <w:rFonts w:ascii="Arial" w:hAnsi="Arial" w:cs="Arial"/>
        </w:rPr>
      </w:pPr>
      <w:r>
        <w:rPr>
          <w:rFonts w:ascii="Arial" w:hAnsi="Arial" w:cs="Arial"/>
        </w:rPr>
        <w:t xml:space="preserve">CR952995: Disenrollment Category Revision </w:t>
      </w:r>
    </w:p>
    <w:p w14:paraId="6F194E01" w14:textId="6453F1CD" w:rsidR="00DC427E" w:rsidRDefault="006D154F" w:rsidP="00DC427E">
      <w:pPr>
        <w:autoSpaceDE w:val="0"/>
        <w:autoSpaceDN w:val="0"/>
        <w:adjustRightInd w:val="0"/>
        <w:rPr>
          <w:rFonts w:ascii="Arial" w:hAnsi="Arial" w:cs="Arial"/>
        </w:rPr>
      </w:pPr>
      <w:r>
        <w:rPr>
          <w:rFonts w:ascii="Arial" w:hAnsi="Arial" w:cs="Arial"/>
        </w:rPr>
        <w:t xml:space="preserve">The available disenrollment reasons have been simplified to reduce the complexity of the disenrollment process. </w:t>
      </w:r>
      <w:r w:rsidR="001E67A2">
        <w:rPr>
          <w:rFonts w:ascii="Arial" w:hAnsi="Arial" w:cs="Arial"/>
        </w:rPr>
        <w:t xml:space="preserve"> </w:t>
      </w:r>
      <w:r>
        <w:rPr>
          <w:rFonts w:ascii="Arial" w:hAnsi="Arial" w:cs="Arial"/>
        </w:rPr>
        <w:t xml:space="preserve">The top-level disenrollment reasons have been reduced to 3 options, and there is now only one additional level of disenrollment reasons from which to choose. </w:t>
      </w:r>
      <w:r w:rsidR="001E67A2">
        <w:rPr>
          <w:rFonts w:ascii="Arial" w:hAnsi="Arial" w:cs="Arial"/>
        </w:rPr>
        <w:t xml:space="preserve"> </w:t>
      </w:r>
      <w:r>
        <w:rPr>
          <w:rFonts w:ascii="Arial" w:hAnsi="Arial" w:cs="Arial"/>
        </w:rPr>
        <w:t xml:space="preserve">Cases previously disenrolled have had their reasons updated to show the new categories and associated sub-category reasons. </w:t>
      </w:r>
    </w:p>
    <w:p w14:paraId="06DBB79C" w14:textId="1D876ACF" w:rsidR="00FF38A1" w:rsidRDefault="006D154F" w:rsidP="00EE450A">
      <w:pPr>
        <w:autoSpaceDE w:val="0"/>
        <w:autoSpaceDN w:val="0"/>
        <w:adjustRightInd w:val="0"/>
        <w:rPr>
          <w:rFonts w:ascii="Arial" w:hAnsi="Arial" w:cs="Arial"/>
        </w:rPr>
      </w:pPr>
      <w:r>
        <w:rPr>
          <w:rFonts w:ascii="Arial" w:hAnsi="Arial" w:cs="Arial"/>
        </w:rPr>
        <w:t xml:space="preserve">CR953002: Remove the “Pending IPEB Status” report from VTA </w:t>
      </w:r>
    </w:p>
    <w:p w14:paraId="06DBB79D" w14:textId="77777777" w:rsidR="00FF38A1" w:rsidRDefault="006D154F">
      <w:pPr>
        <w:autoSpaceDE w:val="0"/>
        <w:autoSpaceDN w:val="0"/>
        <w:adjustRightInd w:val="0"/>
        <w:rPr>
          <w:rFonts w:ascii="Arial" w:hAnsi="Arial" w:cs="Arial"/>
        </w:rPr>
      </w:pPr>
      <w:r>
        <w:rPr>
          <w:rFonts w:ascii="Arial" w:hAnsi="Arial" w:cs="Arial"/>
        </w:rPr>
        <w:t xml:space="preserve">The “PEB Pending Reports -- Pending IPEB Status” report is no longer available in VTA. </w:t>
      </w:r>
    </w:p>
    <w:p w14:paraId="06DBB79E" w14:textId="77777777" w:rsidR="00FF38A1" w:rsidRDefault="00FF38A1">
      <w:pPr>
        <w:autoSpaceDE w:val="0"/>
        <w:autoSpaceDN w:val="0"/>
        <w:adjustRightInd w:val="0"/>
        <w:rPr>
          <w:rFonts w:ascii="Arial" w:hAnsi="Arial" w:cs="Arial"/>
        </w:rPr>
      </w:pPr>
    </w:p>
    <w:p w14:paraId="06DBB79F" w14:textId="77777777" w:rsidR="00FF38A1" w:rsidRDefault="006D154F">
      <w:pPr>
        <w:autoSpaceDE w:val="0"/>
        <w:autoSpaceDN w:val="0"/>
        <w:adjustRightInd w:val="0"/>
        <w:rPr>
          <w:rFonts w:ascii="Arial" w:hAnsi="Arial" w:cs="Arial"/>
        </w:rPr>
      </w:pPr>
      <w:r>
        <w:rPr>
          <w:rFonts w:ascii="Arial" w:hAnsi="Arial" w:cs="Arial"/>
          <w:highlight w:val="yellow"/>
        </w:rPr>
        <w:t>CR970215: Modify the Pending and Completed Exam Review Corrections reports</w:t>
      </w:r>
      <w:r>
        <w:rPr>
          <w:rFonts w:ascii="Arial" w:hAnsi="Arial" w:cs="Arial"/>
        </w:rPr>
        <w:t xml:space="preserve"> </w:t>
      </w:r>
    </w:p>
    <w:p w14:paraId="06DBB7A0" w14:textId="097C9EDD" w:rsidR="00FF38A1" w:rsidRDefault="006D154F">
      <w:pPr>
        <w:autoSpaceDE w:val="0"/>
        <w:autoSpaceDN w:val="0"/>
        <w:adjustRightInd w:val="0"/>
        <w:rPr>
          <w:rFonts w:ascii="Arial" w:hAnsi="Arial" w:cs="Arial"/>
        </w:rPr>
      </w:pPr>
      <w:r>
        <w:rPr>
          <w:rFonts w:ascii="Arial" w:hAnsi="Arial" w:cs="Arial"/>
        </w:rPr>
        <w:t xml:space="preserve">A new “Exam Provider” column is added to both the “DRAS Pending -- Pending Exam Review Corrections” and “DRAS Completed -- Completed Exam Review Corrections” reports. </w:t>
      </w:r>
      <w:r w:rsidR="001E67A2">
        <w:rPr>
          <w:rFonts w:ascii="Arial" w:hAnsi="Arial" w:cs="Arial"/>
        </w:rPr>
        <w:t xml:space="preserve"> </w:t>
      </w:r>
      <w:r>
        <w:rPr>
          <w:rFonts w:ascii="Arial" w:hAnsi="Arial" w:cs="Arial"/>
        </w:rPr>
        <w:t xml:space="preserve">This column appears to the left of the “Exam Facility” column in both reports. </w:t>
      </w:r>
    </w:p>
    <w:p w14:paraId="06DBB7A1" w14:textId="77777777" w:rsidR="00FF38A1" w:rsidRDefault="00FF38A1">
      <w:pPr>
        <w:autoSpaceDE w:val="0"/>
        <w:autoSpaceDN w:val="0"/>
        <w:adjustRightInd w:val="0"/>
        <w:rPr>
          <w:rFonts w:ascii="Arial" w:hAnsi="Arial" w:cs="Arial"/>
        </w:rPr>
      </w:pPr>
    </w:p>
    <w:p w14:paraId="06DBB7A2" w14:textId="77777777" w:rsidR="00FF38A1" w:rsidRDefault="006D154F">
      <w:pPr>
        <w:autoSpaceDE w:val="0"/>
        <w:autoSpaceDN w:val="0"/>
        <w:adjustRightInd w:val="0"/>
        <w:rPr>
          <w:rFonts w:ascii="Arial" w:hAnsi="Arial" w:cs="Arial"/>
        </w:rPr>
      </w:pPr>
      <w:r>
        <w:rPr>
          <w:rFonts w:ascii="Arial" w:hAnsi="Arial" w:cs="Arial"/>
        </w:rPr>
        <w:t xml:space="preserve">CR975272: 508 Compliance Corrections </w:t>
      </w:r>
    </w:p>
    <w:p w14:paraId="06DBB7A3" w14:textId="0CE72F26" w:rsidR="00FF38A1" w:rsidRDefault="006D154F">
      <w:pPr>
        <w:autoSpaceDE w:val="0"/>
        <w:autoSpaceDN w:val="0"/>
        <w:adjustRightInd w:val="0"/>
        <w:rPr>
          <w:rFonts w:ascii="Arial" w:hAnsi="Arial" w:cs="Arial"/>
        </w:rPr>
      </w:pPr>
      <w:r>
        <w:rPr>
          <w:rFonts w:ascii="Arial" w:hAnsi="Arial" w:cs="Arial"/>
        </w:rPr>
        <w:t xml:space="preserve">To bring VTA into 508 compliance, various interface changes have been made, which include changes to background colors, font colors and styles, and tabbing order (ability to navigate in an orderly fashion using the tab key). </w:t>
      </w:r>
      <w:r w:rsidR="001E67A2">
        <w:rPr>
          <w:rFonts w:ascii="Arial" w:hAnsi="Arial" w:cs="Arial"/>
        </w:rPr>
        <w:t xml:space="preserve"> </w:t>
      </w:r>
      <w:r>
        <w:rPr>
          <w:rFonts w:ascii="Arial" w:hAnsi="Arial" w:cs="Arial"/>
        </w:rPr>
        <w:t xml:space="preserve">A column has been added to the Case Search page to indicate the enrollment status of a Case. </w:t>
      </w:r>
    </w:p>
    <w:p w14:paraId="06DBB7A4" w14:textId="77777777" w:rsidR="00FF38A1" w:rsidRDefault="00FF38A1">
      <w:pPr>
        <w:autoSpaceDE w:val="0"/>
        <w:autoSpaceDN w:val="0"/>
        <w:adjustRightInd w:val="0"/>
        <w:rPr>
          <w:rFonts w:ascii="Arial" w:hAnsi="Arial" w:cs="Arial"/>
        </w:rPr>
      </w:pPr>
    </w:p>
    <w:p w14:paraId="06DBB7A5" w14:textId="77777777" w:rsidR="00FF38A1" w:rsidRDefault="006D154F">
      <w:pPr>
        <w:autoSpaceDE w:val="0"/>
        <w:autoSpaceDN w:val="0"/>
        <w:adjustRightInd w:val="0"/>
        <w:rPr>
          <w:rFonts w:ascii="Arial" w:hAnsi="Arial" w:cs="Arial"/>
        </w:rPr>
      </w:pPr>
      <w:r>
        <w:rPr>
          <w:rFonts w:ascii="Arial" w:hAnsi="Arial" w:cs="Arial"/>
          <w:highlight w:val="yellow"/>
        </w:rPr>
        <w:t>CR980319: Updates to definitions on the MSC and DRAS tabs</w:t>
      </w:r>
      <w:r>
        <w:rPr>
          <w:rFonts w:ascii="Arial" w:hAnsi="Arial" w:cs="Arial"/>
        </w:rPr>
        <w:t xml:space="preserve"> </w:t>
      </w:r>
    </w:p>
    <w:p w14:paraId="06DBB7A6" w14:textId="1C087463" w:rsidR="00FF38A1" w:rsidRDefault="006D154F">
      <w:pPr>
        <w:autoSpaceDE w:val="0"/>
        <w:autoSpaceDN w:val="0"/>
        <w:adjustRightInd w:val="0"/>
        <w:rPr>
          <w:rFonts w:ascii="Arial" w:hAnsi="Arial" w:cs="Arial"/>
        </w:rPr>
      </w:pPr>
      <w:r>
        <w:rPr>
          <w:rFonts w:ascii="Arial" w:hAnsi="Arial" w:cs="Arial"/>
        </w:rPr>
        <w:t xml:space="preserve">On the VA(MSC) tab, the definition for the field “Medical Evaluation End Date” is now “Date complete medical evaluation report is delivered or made available to PEBLO”. </w:t>
      </w:r>
      <w:r w:rsidR="001E67A2">
        <w:rPr>
          <w:rFonts w:ascii="Arial" w:hAnsi="Arial" w:cs="Arial"/>
        </w:rPr>
        <w:t xml:space="preserve"> </w:t>
      </w:r>
      <w:r>
        <w:rPr>
          <w:rFonts w:ascii="Arial" w:hAnsi="Arial" w:cs="Arial"/>
        </w:rPr>
        <w:t xml:space="preserve">On the RO/Rating tab, the definition for fields C&amp;P Exam Review 'Date Corrected VA Exam Requested' and 'Date Clarification Requested' now reads: "Date the request for corrective action entered into CAPRI or EMS." </w:t>
      </w:r>
    </w:p>
    <w:p w14:paraId="06DBB7A7" w14:textId="77777777" w:rsidR="00FF38A1" w:rsidRDefault="00FF38A1">
      <w:pPr>
        <w:autoSpaceDE w:val="0"/>
        <w:autoSpaceDN w:val="0"/>
        <w:adjustRightInd w:val="0"/>
        <w:rPr>
          <w:rFonts w:ascii="Arial" w:hAnsi="Arial" w:cs="Arial"/>
        </w:rPr>
      </w:pPr>
    </w:p>
    <w:p w14:paraId="7BFF0F7E" w14:textId="77777777" w:rsidR="00DC427E" w:rsidRDefault="00DC427E">
      <w:pPr>
        <w:autoSpaceDE w:val="0"/>
        <w:autoSpaceDN w:val="0"/>
        <w:adjustRightInd w:val="0"/>
        <w:rPr>
          <w:rFonts w:ascii="Arial" w:hAnsi="Arial" w:cs="Arial"/>
          <w:highlight w:val="yellow"/>
        </w:rPr>
      </w:pPr>
    </w:p>
    <w:p w14:paraId="06DBB7A8" w14:textId="38D26F27" w:rsidR="00FF38A1" w:rsidRDefault="006D154F">
      <w:pPr>
        <w:autoSpaceDE w:val="0"/>
        <w:autoSpaceDN w:val="0"/>
        <w:adjustRightInd w:val="0"/>
        <w:rPr>
          <w:rFonts w:ascii="Arial" w:hAnsi="Arial" w:cs="Arial"/>
        </w:rPr>
      </w:pPr>
      <w:r>
        <w:rPr>
          <w:rFonts w:ascii="Arial" w:hAnsi="Arial" w:cs="Arial"/>
          <w:highlight w:val="yellow"/>
        </w:rPr>
        <w:t>CR981104: Updates to the C&amp;P Exam Review provider lists</w:t>
      </w:r>
      <w:r>
        <w:rPr>
          <w:rFonts w:ascii="Arial" w:hAnsi="Arial" w:cs="Arial"/>
        </w:rPr>
        <w:t xml:space="preserve"> </w:t>
      </w:r>
    </w:p>
    <w:p w14:paraId="06DBB7A9" w14:textId="58278A76" w:rsidR="00FF38A1" w:rsidRDefault="006D154F">
      <w:pPr>
        <w:autoSpaceDE w:val="0"/>
        <w:autoSpaceDN w:val="0"/>
        <w:adjustRightInd w:val="0"/>
        <w:rPr>
          <w:rFonts w:ascii="Arial" w:hAnsi="Arial" w:cs="Arial"/>
        </w:rPr>
      </w:pPr>
      <w:r>
        <w:rPr>
          <w:rFonts w:ascii="Arial" w:hAnsi="Arial" w:cs="Arial"/>
        </w:rPr>
        <w:lastRenderedPageBreak/>
        <w:t xml:space="preserve">The list of exam providers found in the exam provider dropdown in the C&amp;P Exam Review popup box has been modified. </w:t>
      </w:r>
      <w:r w:rsidR="001E67A2">
        <w:rPr>
          <w:rFonts w:ascii="Arial" w:hAnsi="Arial" w:cs="Arial"/>
        </w:rPr>
        <w:t xml:space="preserve"> </w:t>
      </w:r>
      <w:r>
        <w:rPr>
          <w:rFonts w:ascii="Arial" w:hAnsi="Arial" w:cs="Arial"/>
        </w:rPr>
        <w:t xml:space="preserve">Two new options, “VES” and “QTC” have been added. “VBA Contract” will be removed from the list for new records. </w:t>
      </w:r>
      <w:r w:rsidR="001E67A2">
        <w:rPr>
          <w:rFonts w:ascii="Arial" w:hAnsi="Arial" w:cs="Arial"/>
        </w:rPr>
        <w:t xml:space="preserve"> </w:t>
      </w:r>
      <w:r>
        <w:rPr>
          <w:rFonts w:ascii="Arial" w:hAnsi="Arial" w:cs="Arial"/>
        </w:rPr>
        <w:t xml:space="preserve">Where VBA Contract was the selected provider in existing records, a script has evaluated the Case data and under most circumstances, has made the appropriate translation to either VES or QTC. </w:t>
      </w:r>
      <w:r w:rsidR="001E67A2">
        <w:rPr>
          <w:rFonts w:ascii="Arial" w:hAnsi="Arial" w:cs="Arial"/>
        </w:rPr>
        <w:t xml:space="preserve"> </w:t>
      </w:r>
      <w:r>
        <w:rPr>
          <w:rFonts w:ascii="Arial" w:hAnsi="Arial" w:cs="Arial"/>
        </w:rPr>
        <w:t xml:space="preserve">VBA Contract does continue to display for cases where this update could not be made. </w:t>
      </w:r>
    </w:p>
    <w:p w14:paraId="06DBB7AA" w14:textId="77777777" w:rsidR="00FF38A1" w:rsidRDefault="00FF38A1">
      <w:pPr>
        <w:autoSpaceDE w:val="0"/>
        <w:autoSpaceDN w:val="0"/>
        <w:adjustRightInd w:val="0"/>
        <w:rPr>
          <w:rFonts w:ascii="Arial" w:hAnsi="Arial" w:cs="Arial"/>
        </w:rPr>
      </w:pPr>
    </w:p>
    <w:p w14:paraId="06DBB7AB" w14:textId="77777777" w:rsidR="00FF38A1" w:rsidRDefault="006D154F">
      <w:pPr>
        <w:autoSpaceDE w:val="0"/>
        <w:autoSpaceDN w:val="0"/>
        <w:adjustRightInd w:val="0"/>
        <w:rPr>
          <w:rFonts w:ascii="Arial" w:hAnsi="Arial" w:cs="Arial"/>
        </w:rPr>
      </w:pPr>
      <w:r>
        <w:rPr>
          <w:rFonts w:ascii="Arial" w:hAnsi="Arial" w:cs="Arial"/>
        </w:rPr>
        <w:t xml:space="preserve">CR983525: Defect correction – Unresolved Cases Report </w:t>
      </w:r>
    </w:p>
    <w:p w14:paraId="06DBB7AC" w14:textId="77777777" w:rsidR="00FF38A1" w:rsidRDefault="006D154F">
      <w:pPr>
        <w:autoSpaceDE w:val="0"/>
        <w:autoSpaceDN w:val="0"/>
        <w:adjustRightInd w:val="0"/>
        <w:rPr>
          <w:rFonts w:ascii="Arial" w:hAnsi="Arial" w:cs="Arial"/>
        </w:rPr>
      </w:pPr>
      <w:r>
        <w:rPr>
          <w:rFonts w:ascii="Arial" w:hAnsi="Arial" w:cs="Arial"/>
        </w:rPr>
        <w:t xml:space="preserve">Users will now be able to export the “Unresolved Cases” report to Excel when Case links are disabled due to permissions. </w:t>
      </w:r>
    </w:p>
    <w:p w14:paraId="06DBB7AD" w14:textId="77777777" w:rsidR="00FF38A1" w:rsidRDefault="00FF38A1">
      <w:pPr>
        <w:autoSpaceDE w:val="0"/>
        <w:autoSpaceDN w:val="0"/>
        <w:adjustRightInd w:val="0"/>
        <w:rPr>
          <w:rFonts w:ascii="Arial" w:hAnsi="Arial" w:cs="Arial"/>
        </w:rPr>
      </w:pPr>
    </w:p>
    <w:p w14:paraId="06DBB7AE" w14:textId="77777777" w:rsidR="00FF38A1" w:rsidRDefault="006D154F">
      <w:pPr>
        <w:autoSpaceDE w:val="0"/>
        <w:autoSpaceDN w:val="0"/>
        <w:adjustRightInd w:val="0"/>
        <w:rPr>
          <w:rFonts w:ascii="Arial" w:hAnsi="Arial" w:cs="Arial"/>
        </w:rPr>
      </w:pPr>
      <w:r>
        <w:rPr>
          <w:rFonts w:ascii="Arial" w:hAnsi="Arial" w:cs="Arial"/>
          <w:highlight w:val="yellow"/>
        </w:rPr>
        <w:t>CR983552: Defect correction – changing an RVSR affects opening a case</w:t>
      </w:r>
      <w:r>
        <w:rPr>
          <w:rFonts w:ascii="Arial" w:hAnsi="Arial" w:cs="Arial"/>
        </w:rPr>
        <w:t xml:space="preserve"> </w:t>
      </w:r>
    </w:p>
    <w:p w14:paraId="06DBB7AF" w14:textId="27923F66" w:rsidR="00FF38A1" w:rsidRDefault="006D154F">
      <w:pPr>
        <w:autoSpaceDE w:val="0"/>
        <w:autoSpaceDN w:val="0"/>
        <w:adjustRightInd w:val="0"/>
        <w:rPr>
          <w:rFonts w:ascii="Arial" w:hAnsi="Arial" w:cs="Arial"/>
        </w:rPr>
      </w:pPr>
      <w:r>
        <w:rPr>
          <w:rFonts w:ascii="Arial" w:hAnsi="Arial" w:cs="Arial"/>
        </w:rPr>
        <w:t xml:space="preserve">VTA RVSR users are assigned to DRAS locations on the user account page. </w:t>
      </w:r>
      <w:r w:rsidR="001E67A2">
        <w:rPr>
          <w:rFonts w:ascii="Arial" w:hAnsi="Arial" w:cs="Arial"/>
        </w:rPr>
        <w:t xml:space="preserve"> </w:t>
      </w:r>
      <w:r>
        <w:rPr>
          <w:rFonts w:ascii="Arial" w:hAnsi="Arial" w:cs="Arial"/>
        </w:rPr>
        <w:t xml:space="preserve">In an IDES case, selecting a DRAS location determines the list of RVSRs to display, based on the user’s account DRAS assignment. </w:t>
      </w:r>
      <w:r w:rsidR="001E67A2">
        <w:rPr>
          <w:rFonts w:ascii="Arial" w:hAnsi="Arial" w:cs="Arial"/>
        </w:rPr>
        <w:t xml:space="preserve"> </w:t>
      </w:r>
      <w:r>
        <w:rPr>
          <w:rFonts w:ascii="Arial" w:hAnsi="Arial" w:cs="Arial"/>
        </w:rPr>
        <w:t xml:space="preserve">For cases where that user had been saved as the RVSR, if the user account DRAS location was changed, the case was no longer opening. </w:t>
      </w:r>
      <w:r w:rsidR="001E67A2">
        <w:rPr>
          <w:rFonts w:ascii="Arial" w:hAnsi="Arial" w:cs="Arial"/>
        </w:rPr>
        <w:t xml:space="preserve"> </w:t>
      </w:r>
      <w:r>
        <w:rPr>
          <w:rFonts w:ascii="Arial" w:hAnsi="Arial" w:cs="Arial"/>
        </w:rPr>
        <w:t xml:space="preserve">This has been changed so that the user continues to display as the saved RVSR for the case, and the case continues to successfully open. </w:t>
      </w:r>
    </w:p>
    <w:p w14:paraId="06DBB7B0" w14:textId="77777777" w:rsidR="00FF38A1" w:rsidRDefault="00FF38A1">
      <w:pPr>
        <w:autoSpaceDE w:val="0"/>
        <w:autoSpaceDN w:val="0"/>
        <w:adjustRightInd w:val="0"/>
        <w:rPr>
          <w:rFonts w:ascii="Arial" w:hAnsi="Arial" w:cs="Arial"/>
        </w:rPr>
      </w:pPr>
    </w:p>
    <w:p w14:paraId="06DBB7B1" w14:textId="77777777" w:rsidR="00FF38A1" w:rsidRDefault="006D154F">
      <w:pPr>
        <w:autoSpaceDE w:val="0"/>
        <w:autoSpaceDN w:val="0"/>
        <w:adjustRightInd w:val="0"/>
        <w:rPr>
          <w:rFonts w:ascii="Arial" w:hAnsi="Arial" w:cs="Arial"/>
        </w:rPr>
      </w:pPr>
      <w:r>
        <w:rPr>
          <w:rFonts w:ascii="Arial" w:hAnsi="Arial" w:cs="Arial"/>
          <w:highlight w:val="yellow"/>
        </w:rPr>
        <w:t>CR950763: IDES Cases without VA Claims</w:t>
      </w:r>
      <w:r>
        <w:rPr>
          <w:rFonts w:ascii="Arial" w:hAnsi="Arial" w:cs="Arial"/>
        </w:rPr>
        <w:t xml:space="preserve"> </w:t>
      </w:r>
    </w:p>
    <w:p w14:paraId="06DBB7B2" w14:textId="77777777" w:rsidR="00FF38A1" w:rsidRDefault="006D154F">
      <w:pPr>
        <w:autoSpaceDE w:val="0"/>
        <w:autoSpaceDN w:val="0"/>
        <w:adjustRightInd w:val="0"/>
        <w:spacing w:after="29"/>
        <w:ind w:left="720"/>
        <w:rPr>
          <w:rFonts w:ascii="Arial" w:hAnsi="Arial" w:cs="Arial"/>
        </w:rPr>
      </w:pPr>
      <w:r>
        <w:rPr>
          <w:rFonts w:ascii="Arial" w:hAnsi="Arial" w:cs="Arial"/>
        </w:rPr>
        <w:t xml:space="preserve">• A new system-generated email will be produced: “Servicemember Not Filing a VA Claim: Sent to the PEBLO when the Medical Evaluation Start Date is entered, and the Number of Claimed Conditions is set to “0”. </w:t>
      </w:r>
    </w:p>
    <w:p w14:paraId="06DBB7B3" w14:textId="3096E30E" w:rsidR="00FF38A1" w:rsidRDefault="006D154F">
      <w:pPr>
        <w:autoSpaceDE w:val="0"/>
        <w:autoSpaceDN w:val="0"/>
        <w:adjustRightInd w:val="0"/>
        <w:spacing w:after="29"/>
        <w:ind w:left="720"/>
        <w:rPr>
          <w:rFonts w:ascii="Arial" w:hAnsi="Arial" w:cs="Arial"/>
        </w:rPr>
      </w:pPr>
      <w:r>
        <w:rPr>
          <w:rFonts w:ascii="Arial" w:hAnsi="Arial" w:cs="Arial"/>
        </w:rPr>
        <w:t>• On the RO/Rating Activity tab, an entry to the “Declined to File Letter Date” disables the “VA Benefits Date” field.</w:t>
      </w:r>
      <w:r w:rsidR="001E67A2">
        <w:rPr>
          <w:rFonts w:ascii="Arial" w:hAnsi="Arial" w:cs="Arial"/>
        </w:rPr>
        <w:t xml:space="preserve"> </w:t>
      </w:r>
      <w:r>
        <w:rPr>
          <w:rFonts w:ascii="Arial" w:hAnsi="Arial" w:cs="Arial"/>
        </w:rPr>
        <w:t xml:space="preserve"> Likewise, an entry to the “VA Benefits Date” disables the “Declined to File Letter Date”. </w:t>
      </w:r>
    </w:p>
    <w:p w14:paraId="06DBB7B4" w14:textId="27915000" w:rsidR="00FF38A1" w:rsidRDefault="006D154F">
      <w:pPr>
        <w:autoSpaceDE w:val="0"/>
        <w:autoSpaceDN w:val="0"/>
        <w:adjustRightInd w:val="0"/>
        <w:ind w:left="720"/>
        <w:rPr>
          <w:rFonts w:ascii="Arial" w:hAnsi="Arial" w:cs="Arial"/>
        </w:rPr>
      </w:pPr>
      <w:r>
        <w:rPr>
          <w:rFonts w:ascii="Arial" w:hAnsi="Arial" w:cs="Arial"/>
        </w:rPr>
        <w:t xml:space="preserve">• A case will follow the “Non-Active Duty” requirements for automatic disenrollment, if the “Number of Claimed Conditions” = 0 and the “Declined to File Letter Date” has an entry. </w:t>
      </w:r>
      <w:r w:rsidR="001E67A2">
        <w:rPr>
          <w:rFonts w:ascii="Arial" w:hAnsi="Arial" w:cs="Arial"/>
        </w:rPr>
        <w:t xml:space="preserve"> </w:t>
      </w:r>
      <w:r>
        <w:rPr>
          <w:rFonts w:ascii="Arial" w:hAnsi="Arial" w:cs="Arial"/>
        </w:rPr>
        <w:t xml:space="preserve">In this situation, the “VA Benefits Date” is not a required field for auto-disenrollment. </w:t>
      </w:r>
    </w:p>
    <w:p w14:paraId="06DBB7B5" w14:textId="77777777" w:rsidR="00FF38A1" w:rsidRDefault="006D154F">
      <w:pPr>
        <w:autoSpaceDE w:val="0"/>
        <w:autoSpaceDN w:val="0"/>
        <w:adjustRightInd w:val="0"/>
        <w:spacing w:after="27"/>
        <w:ind w:left="720"/>
        <w:rPr>
          <w:rFonts w:ascii="Arial" w:hAnsi="Arial" w:cs="Arial"/>
        </w:rPr>
      </w:pPr>
      <w:r>
        <w:rPr>
          <w:rFonts w:ascii="Arial" w:hAnsi="Arial" w:cs="Arial"/>
        </w:rPr>
        <w:t xml:space="preserve">• On the VA(MSC) tab, a new popup appears when the “Number of Claimed Conditions” is set to “0”, asking the user to confirm the Servicemember’s decision to not file a VA claim. </w:t>
      </w:r>
    </w:p>
    <w:p w14:paraId="06DBB7B6" w14:textId="77777777" w:rsidR="00FF38A1" w:rsidRDefault="006D154F">
      <w:pPr>
        <w:autoSpaceDE w:val="0"/>
        <w:autoSpaceDN w:val="0"/>
        <w:adjustRightInd w:val="0"/>
        <w:ind w:left="720"/>
        <w:rPr>
          <w:rFonts w:ascii="Arial" w:hAnsi="Arial" w:cs="Arial"/>
        </w:rPr>
      </w:pPr>
      <w:r>
        <w:rPr>
          <w:rFonts w:ascii="Arial" w:hAnsi="Arial" w:cs="Arial"/>
        </w:rPr>
        <w:t xml:space="preserve">• On the RO/Rating Activity tab, a new popup appears when the “Number of Claimed Conditions” is set to “0”, and the DRAS enters a Proposed Rating Start Date or a Proposed Rating End Date, asking the user to confirm the Servicemember’s decision to not file a VA claim. </w:t>
      </w:r>
    </w:p>
    <w:p w14:paraId="06DBB7B7" w14:textId="77777777" w:rsidR="00FF38A1" w:rsidRDefault="00FF38A1">
      <w:pPr>
        <w:autoSpaceDE w:val="0"/>
        <w:autoSpaceDN w:val="0"/>
        <w:adjustRightInd w:val="0"/>
        <w:rPr>
          <w:rFonts w:ascii="Arial" w:hAnsi="Arial" w:cs="Arial"/>
        </w:rPr>
      </w:pPr>
    </w:p>
    <w:p w14:paraId="06DBB7B8" w14:textId="77777777" w:rsidR="00FF38A1" w:rsidRDefault="006D154F">
      <w:pPr>
        <w:autoSpaceDE w:val="0"/>
        <w:autoSpaceDN w:val="0"/>
        <w:adjustRightInd w:val="0"/>
        <w:rPr>
          <w:rFonts w:ascii="Arial" w:hAnsi="Arial" w:cs="Arial"/>
        </w:rPr>
      </w:pPr>
      <w:r>
        <w:rPr>
          <w:rFonts w:ascii="Arial" w:hAnsi="Arial" w:cs="Arial"/>
          <w:highlight w:val="yellow"/>
        </w:rPr>
        <w:t>CR987045: IDES Cases Filing VA Claims</w:t>
      </w:r>
      <w:r>
        <w:rPr>
          <w:rFonts w:ascii="Arial" w:hAnsi="Arial" w:cs="Arial"/>
        </w:rPr>
        <w:t xml:space="preserve"> </w:t>
      </w:r>
    </w:p>
    <w:p w14:paraId="06DBB7B9" w14:textId="5FDC92C9" w:rsidR="00FF38A1" w:rsidRDefault="006D154F">
      <w:pPr>
        <w:autoSpaceDE w:val="0"/>
        <w:autoSpaceDN w:val="0"/>
        <w:adjustRightInd w:val="0"/>
        <w:spacing w:after="27"/>
        <w:ind w:left="720"/>
        <w:rPr>
          <w:rFonts w:ascii="Arial" w:hAnsi="Arial" w:cs="Arial"/>
        </w:rPr>
      </w:pPr>
      <w:r>
        <w:rPr>
          <w:rFonts w:ascii="Arial" w:hAnsi="Arial" w:cs="Arial"/>
        </w:rPr>
        <w:t xml:space="preserve">• The “Total Claimed Conditions” field has been changed to “Number of Claimed Conditions”. </w:t>
      </w:r>
      <w:r w:rsidR="001E67A2">
        <w:rPr>
          <w:rFonts w:ascii="Arial" w:hAnsi="Arial" w:cs="Arial"/>
        </w:rPr>
        <w:t xml:space="preserve"> </w:t>
      </w:r>
      <w:r>
        <w:rPr>
          <w:rFonts w:ascii="Arial" w:hAnsi="Arial" w:cs="Arial"/>
        </w:rPr>
        <w:t xml:space="preserve">The list of options for this field now includes a zero. </w:t>
      </w:r>
      <w:r w:rsidR="001E67A2">
        <w:rPr>
          <w:rFonts w:ascii="Arial" w:hAnsi="Arial" w:cs="Arial"/>
        </w:rPr>
        <w:t xml:space="preserve"> </w:t>
      </w:r>
      <w:r>
        <w:rPr>
          <w:rFonts w:ascii="Arial" w:hAnsi="Arial" w:cs="Arial"/>
        </w:rPr>
        <w:t xml:space="preserve">The definition for this field has been changed. The SHA Exam Requested Date field has been changed to be disabled until this field has a value entered. </w:t>
      </w:r>
    </w:p>
    <w:p w14:paraId="06DBB7BA" w14:textId="77777777" w:rsidR="00FF38A1" w:rsidRDefault="006D154F">
      <w:pPr>
        <w:autoSpaceDE w:val="0"/>
        <w:autoSpaceDN w:val="0"/>
        <w:adjustRightInd w:val="0"/>
        <w:spacing w:after="27"/>
        <w:ind w:left="720"/>
        <w:rPr>
          <w:rFonts w:ascii="Arial" w:hAnsi="Arial" w:cs="Arial"/>
        </w:rPr>
      </w:pPr>
      <w:r>
        <w:rPr>
          <w:rFonts w:ascii="Arial" w:hAnsi="Arial" w:cs="Arial"/>
        </w:rPr>
        <w:t xml:space="preserve">• The “Total Referred/Claimed Conditions” field is removed from the case, as well as from any reports, including the User Defined Reporting interface. </w:t>
      </w:r>
    </w:p>
    <w:p w14:paraId="06DBB7BB" w14:textId="2BF80F13" w:rsidR="00FF38A1" w:rsidRDefault="006D154F">
      <w:pPr>
        <w:autoSpaceDE w:val="0"/>
        <w:autoSpaceDN w:val="0"/>
        <w:adjustRightInd w:val="0"/>
        <w:spacing w:after="27"/>
        <w:ind w:left="720"/>
        <w:rPr>
          <w:rFonts w:ascii="Arial" w:hAnsi="Arial" w:cs="Arial"/>
        </w:rPr>
      </w:pPr>
      <w:r>
        <w:rPr>
          <w:rFonts w:ascii="Arial" w:hAnsi="Arial" w:cs="Arial"/>
        </w:rPr>
        <w:t xml:space="preserve">• The “SM Filing VA Claim” is removed from the VA(MSC) and RO/Rating tabs and no longer functions as a rule in any IDES MSC reports. </w:t>
      </w:r>
      <w:r w:rsidR="001E67A2">
        <w:rPr>
          <w:rFonts w:ascii="Arial" w:hAnsi="Arial" w:cs="Arial"/>
        </w:rPr>
        <w:t xml:space="preserve"> </w:t>
      </w:r>
      <w:r>
        <w:rPr>
          <w:rFonts w:ascii="Arial" w:hAnsi="Arial" w:cs="Arial"/>
        </w:rPr>
        <w:t xml:space="preserve">The column header for this field on the Weekly Extract has been renamed to indicate the field is deprecated. </w:t>
      </w:r>
    </w:p>
    <w:p w14:paraId="06DBB7BC" w14:textId="66670E83" w:rsidR="00FF38A1" w:rsidRDefault="006D154F">
      <w:pPr>
        <w:autoSpaceDE w:val="0"/>
        <w:autoSpaceDN w:val="0"/>
        <w:adjustRightInd w:val="0"/>
        <w:spacing w:after="27"/>
        <w:ind w:left="720"/>
        <w:rPr>
          <w:rFonts w:ascii="Arial" w:hAnsi="Arial" w:cs="Arial"/>
        </w:rPr>
      </w:pPr>
      <w:r>
        <w:rPr>
          <w:rFonts w:ascii="Arial" w:hAnsi="Arial" w:cs="Arial"/>
        </w:rPr>
        <w:t xml:space="preserve">• A new field, “Declined to File Letter Date” is added to the RO/Rating tab, appearing to the right of the “Combined Degree for all Conditions” field. </w:t>
      </w:r>
      <w:r w:rsidR="001E67A2">
        <w:rPr>
          <w:rFonts w:ascii="Arial" w:hAnsi="Arial" w:cs="Arial"/>
        </w:rPr>
        <w:t xml:space="preserve"> </w:t>
      </w:r>
      <w:r>
        <w:rPr>
          <w:rFonts w:ascii="Arial" w:hAnsi="Arial" w:cs="Arial"/>
        </w:rPr>
        <w:t xml:space="preserve">This field is also added to the extract, and to User Defined Reporting. </w:t>
      </w:r>
    </w:p>
    <w:p w14:paraId="06DBB7BD" w14:textId="77777777" w:rsidR="00FF38A1" w:rsidRDefault="006D154F">
      <w:pPr>
        <w:autoSpaceDE w:val="0"/>
        <w:autoSpaceDN w:val="0"/>
        <w:adjustRightInd w:val="0"/>
        <w:spacing w:after="27"/>
        <w:ind w:left="720"/>
        <w:rPr>
          <w:rFonts w:ascii="Arial" w:hAnsi="Arial" w:cs="Arial"/>
        </w:rPr>
      </w:pPr>
      <w:r>
        <w:rPr>
          <w:rFonts w:ascii="Arial" w:hAnsi="Arial" w:cs="Arial"/>
        </w:rPr>
        <w:lastRenderedPageBreak/>
        <w:t xml:space="preserve">• When the DRAS makes an entry to the “Declined to File Letter Date” and the “Number of Claimed Conditions” has been set to a value greater than “0”, a popup appears asking for confirmation that the SM has declined to file a VA Claim. </w:t>
      </w:r>
    </w:p>
    <w:p w14:paraId="06DBB7BE" w14:textId="0AC16A92" w:rsidR="00FF38A1" w:rsidRDefault="006D154F">
      <w:pPr>
        <w:autoSpaceDE w:val="0"/>
        <w:autoSpaceDN w:val="0"/>
        <w:adjustRightInd w:val="0"/>
        <w:ind w:left="720"/>
        <w:rPr>
          <w:rFonts w:ascii="Arial" w:hAnsi="Arial" w:cs="Arial"/>
        </w:rPr>
      </w:pPr>
      <w:r>
        <w:rPr>
          <w:rFonts w:ascii="Arial" w:hAnsi="Arial" w:cs="Arial"/>
        </w:rPr>
        <w:t>• The Pending Final Decision report (DRAS Pending Reports)</w:t>
      </w:r>
      <w:r w:rsidR="002E1E80" w:rsidRPr="002E1E80">
        <w:rPr>
          <w:rFonts w:ascii="Arial" w:hAnsi="Arial" w:cs="Arial"/>
        </w:rPr>
        <w:t xml:space="preserve"> has a new rule: cases where the “Declined to File Letter Date” has a value are excluded from the report.</w:t>
      </w:r>
      <w:r>
        <w:rPr>
          <w:rFonts w:ascii="Arial" w:hAnsi="Arial" w:cs="Arial"/>
        </w:rPr>
        <w:t xml:space="preserve"> </w:t>
      </w:r>
    </w:p>
    <w:p w14:paraId="06DBB7BF" w14:textId="77777777" w:rsidR="00FF38A1" w:rsidRDefault="00FF38A1">
      <w:pPr>
        <w:rPr>
          <w:rFonts w:ascii="Arial" w:eastAsia="Calibri" w:hAnsi="Arial" w:cs="Arial"/>
          <w:color w:val="auto"/>
        </w:rPr>
      </w:pPr>
    </w:p>
    <w:p w14:paraId="06DBB7C0" w14:textId="77777777" w:rsidR="00FF38A1" w:rsidRDefault="00FF38A1">
      <w:pPr>
        <w:rPr>
          <w:rFonts w:ascii="Arial" w:eastAsia="Calibri" w:hAnsi="Arial" w:cs="Arial"/>
          <w:color w:val="auto"/>
        </w:rPr>
      </w:pPr>
    </w:p>
    <w:sectPr w:rsidR="00FF38A1">
      <w:footerReference w:type="default" r:id="rId37"/>
      <w:pgSz w:w="14760" w:h="15840"/>
      <w:pgMar w:top="1440" w:right="1498" w:bottom="1440" w:left="149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AC2481" w14:textId="77777777" w:rsidR="00CB447C" w:rsidRDefault="00CB447C">
      <w:r>
        <w:separator/>
      </w:r>
    </w:p>
  </w:endnote>
  <w:endnote w:type="continuationSeparator" w:id="0">
    <w:p w14:paraId="536387DA" w14:textId="77777777" w:rsidR="00CB447C" w:rsidRDefault="00CB447C">
      <w:r>
        <w:continuationSeparator/>
      </w:r>
    </w:p>
  </w:endnote>
  <w:endnote w:type="continuationNotice" w:id="1">
    <w:p w14:paraId="687BE292" w14:textId="77777777" w:rsidR="00CB447C" w:rsidRDefault="00CB44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DBB7D2" w14:textId="77777777" w:rsidR="00FF38A1" w:rsidRDefault="006D154F">
    <w:pPr>
      <w:pStyle w:val="Footer"/>
    </w:pPr>
    <w:r>
      <w:rPr>
        <w:noProof/>
      </w:rPr>
      <w:drawing>
        <wp:inline distT="0" distB="0" distL="0" distR="0" wp14:anchorId="06DBB7D5" wp14:editId="06DBB7D6">
          <wp:extent cx="6303645" cy="506095"/>
          <wp:effectExtent l="0" t="0" r="1905"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03645" cy="506095"/>
                  </a:xfrm>
                  <a:prstGeom prst="rect">
                    <a:avLst/>
                  </a:prstGeom>
                  <a:noFill/>
                </pic:spPr>
              </pic:pic>
            </a:graphicData>
          </a:graphic>
        </wp:inline>
      </w:drawing>
    </w:r>
    <w:r>
      <w:t xml:space="preserve">            </w:t>
    </w:r>
    <w:r>
      <w:rPr>
        <w:rFonts w:ascii="Arial" w:hAnsi="Arial" w:cs="Arial"/>
        <w:sz w:val="24"/>
      </w:rPr>
      <w:fldChar w:fldCharType="begin"/>
    </w:r>
    <w:r>
      <w:rPr>
        <w:rFonts w:ascii="Arial" w:hAnsi="Arial" w:cs="Arial"/>
        <w:sz w:val="24"/>
      </w:rPr>
      <w:instrText xml:space="preserve"> PAGE   \* MERGEFORMAT </w:instrText>
    </w:r>
    <w:r>
      <w:rPr>
        <w:rFonts w:ascii="Arial" w:hAnsi="Arial" w:cs="Arial"/>
        <w:sz w:val="24"/>
      </w:rPr>
      <w:fldChar w:fldCharType="separate"/>
    </w:r>
    <w:r>
      <w:rPr>
        <w:rFonts w:ascii="Arial" w:hAnsi="Arial" w:cs="Arial"/>
        <w:noProof/>
        <w:sz w:val="24"/>
      </w:rPr>
      <w:t>4</w:t>
    </w:r>
    <w:r>
      <w:rPr>
        <w:rFonts w:ascii="Arial" w:hAnsi="Arial" w:cs="Arial"/>
        <w:noProof/>
        <w:sz w:val="24"/>
      </w:rPr>
      <w:fldChar w:fldCharType="end"/>
    </w:r>
  </w:p>
  <w:p w14:paraId="06DBB7D3" w14:textId="0751F885" w:rsidR="00FF38A1" w:rsidRDefault="006D154F">
    <w:pPr>
      <w:pStyle w:val="Footer"/>
      <w:rPr>
        <w:rFonts w:ascii="Arial" w:hAnsi="Arial" w:cs="Arial"/>
        <w:sz w:val="22"/>
      </w:rPr>
    </w:pPr>
    <w:r>
      <w:rPr>
        <w:rFonts w:ascii="Arial" w:hAnsi="Arial" w:cs="Arial"/>
        <w:sz w:val="22"/>
      </w:rPr>
      <w:t xml:space="preserve">Comp Service Monthly BDD and IDES Conference Call </w:t>
    </w:r>
    <w:r w:rsidR="002047F2">
      <w:rPr>
        <w:rFonts w:ascii="Arial" w:hAnsi="Arial" w:cs="Arial"/>
        <w:sz w:val="22"/>
      </w:rPr>
      <w:t>Notes;</w:t>
    </w:r>
    <w:r>
      <w:rPr>
        <w:rFonts w:ascii="Arial" w:hAnsi="Arial" w:cs="Arial"/>
        <w:sz w:val="22"/>
      </w:rPr>
      <w:t xml:space="preserve"> June 11, 2019—2 PM ET</w:t>
    </w:r>
  </w:p>
  <w:p w14:paraId="06DBB7D4" w14:textId="77777777" w:rsidR="00FF38A1" w:rsidRDefault="00FF38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AF9B7C" w14:textId="77777777" w:rsidR="00CB447C" w:rsidRDefault="00CB447C">
      <w:r>
        <w:separator/>
      </w:r>
    </w:p>
  </w:footnote>
  <w:footnote w:type="continuationSeparator" w:id="0">
    <w:p w14:paraId="6D8B9E2C" w14:textId="77777777" w:rsidR="00CB447C" w:rsidRDefault="00CB447C">
      <w:r>
        <w:continuationSeparator/>
      </w:r>
    </w:p>
  </w:footnote>
  <w:footnote w:type="continuationNotice" w:id="1">
    <w:p w14:paraId="50B41872" w14:textId="77777777" w:rsidR="00CB447C" w:rsidRDefault="00CB447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D31B0"/>
    <w:multiLevelType w:val="multilevel"/>
    <w:tmpl w:val="A12A3048"/>
    <w:lvl w:ilvl="0">
      <w:start w:val="1"/>
      <w:numFmt w:val="bullet"/>
      <w:pStyle w:val="BulletText2"/>
      <w:lvlText w:val="-"/>
      <w:lvlJc w:val="left"/>
      <w:pPr>
        <w:tabs>
          <w:tab w:val="num" w:pos="180"/>
        </w:tabs>
        <w:ind w:left="180" w:hanging="187"/>
      </w:pPr>
      <w:rPr>
        <w:rFonts w:ascii="Symbol" w:hAnsi="Symbol" w:cs="Times New Roman" w:hint="default"/>
      </w:rPr>
    </w:lvl>
    <w:lvl w:ilvl="1" w:tentative="1">
      <w:start w:val="1"/>
      <w:numFmt w:val="bullet"/>
      <w:lvlText w:val="o"/>
      <w:lvlJc w:val="left"/>
      <w:pPr>
        <w:tabs>
          <w:tab w:val="num" w:pos="1260"/>
        </w:tabs>
        <w:ind w:left="1260" w:hanging="360"/>
      </w:pPr>
      <w:rPr>
        <w:rFonts w:ascii="Courier New" w:hAnsi="Courier New" w:cs="Courier New" w:hint="default"/>
      </w:rPr>
    </w:lvl>
    <w:lvl w:ilvl="2" w:tentative="1">
      <w:start w:val="1"/>
      <w:numFmt w:val="bullet"/>
      <w:lvlText w:val=""/>
      <w:lvlJc w:val="left"/>
      <w:pPr>
        <w:tabs>
          <w:tab w:val="num" w:pos="1980"/>
        </w:tabs>
        <w:ind w:left="1980" w:hanging="360"/>
      </w:pPr>
      <w:rPr>
        <w:rFonts w:ascii="Wingdings" w:hAnsi="Wingdings" w:hint="default"/>
      </w:rPr>
    </w:lvl>
    <w:lvl w:ilvl="3" w:tentative="1">
      <w:start w:val="1"/>
      <w:numFmt w:val="bullet"/>
      <w:lvlText w:val=""/>
      <w:lvlJc w:val="left"/>
      <w:pPr>
        <w:tabs>
          <w:tab w:val="num" w:pos="2700"/>
        </w:tabs>
        <w:ind w:left="2700" w:hanging="360"/>
      </w:pPr>
      <w:rPr>
        <w:rFonts w:ascii="Symbol" w:hAnsi="Symbol" w:hint="default"/>
      </w:rPr>
    </w:lvl>
    <w:lvl w:ilvl="4" w:tentative="1">
      <w:start w:val="1"/>
      <w:numFmt w:val="bullet"/>
      <w:lvlText w:val="o"/>
      <w:lvlJc w:val="left"/>
      <w:pPr>
        <w:tabs>
          <w:tab w:val="num" w:pos="3420"/>
        </w:tabs>
        <w:ind w:left="3420" w:hanging="360"/>
      </w:pPr>
      <w:rPr>
        <w:rFonts w:ascii="Courier New" w:hAnsi="Courier New" w:cs="Courier New" w:hint="default"/>
      </w:rPr>
    </w:lvl>
    <w:lvl w:ilvl="5" w:tentative="1">
      <w:start w:val="1"/>
      <w:numFmt w:val="bullet"/>
      <w:lvlText w:val=""/>
      <w:lvlJc w:val="left"/>
      <w:pPr>
        <w:tabs>
          <w:tab w:val="num" w:pos="4140"/>
        </w:tabs>
        <w:ind w:left="4140" w:hanging="360"/>
      </w:pPr>
      <w:rPr>
        <w:rFonts w:ascii="Wingdings" w:hAnsi="Wingdings" w:hint="default"/>
      </w:rPr>
    </w:lvl>
    <w:lvl w:ilvl="6" w:tentative="1">
      <w:start w:val="1"/>
      <w:numFmt w:val="bullet"/>
      <w:lvlText w:val=""/>
      <w:lvlJc w:val="left"/>
      <w:pPr>
        <w:tabs>
          <w:tab w:val="num" w:pos="4860"/>
        </w:tabs>
        <w:ind w:left="4860" w:hanging="360"/>
      </w:pPr>
      <w:rPr>
        <w:rFonts w:ascii="Symbol" w:hAnsi="Symbol" w:hint="default"/>
      </w:rPr>
    </w:lvl>
    <w:lvl w:ilvl="7" w:tentative="1">
      <w:start w:val="1"/>
      <w:numFmt w:val="bullet"/>
      <w:lvlText w:val="o"/>
      <w:lvlJc w:val="left"/>
      <w:pPr>
        <w:tabs>
          <w:tab w:val="num" w:pos="5580"/>
        </w:tabs>
        <w:ind w:left="5580" w:hanging="360"/>
      </w:pPr>
      <w:rPr>
        <w:rFonts w:ascii="Courier New" w:hAnsi="Courier New" w:cs="Courier New" w:hint="default"/>
      </w:rPr>
    </w:lvl>
    <w:lvl w:ilvl="8" w:tentative="1">
      <w:start w:val="1"/>
      <w:numFmt w:val="bullet"/>
      <w:lvlText w:val=""/>
      <w:lvlJc w:val="left"/>
      <w:pPr>
        <w:tabs>
          <w:tab w:val="num" w:pos="6300"/>
        </w:tabs>
        <w:ind w:left="6300" w:hanging="360"/>
      </w:pPr>
      <w:rPr>
        <w:rFonts w:ascii="Wingdings" w:hAnsi="Wingdings" w:hint="default"/>
      </w:rPr>
    </w:lvl>
  </w:abstractNum>
  <w:abstractNum w:abstractNumId="1" w15:restartNumberingAfterBreak="0">
    <w:nsid w:val="05D619B6"/>
    <w:multiLevelType w:val="hybridMultilevel"/>
    <w:tmpl w:val="3AE8489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 w15:restartNumberingAfterBreak="0">
    <w:nsid w:val="10513990"/>
    <w:multiLevelType w:val="hybridMultilevel"/>
    <w:tmpl w:val="FD9E5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AD34D2"/>
    <w:multiLevelType w:val="hybridMultilevel"/>
    <w:tmpl w:val="ADAE896C"/>
    <w:lvl w:ilvl="0" w:tplc="BC467F14">
      <w:start w:val="1"/>
      <w:numFmt w:val="bullet"/>
      <w:lvlText w:val=""/>
      <w:lvlJc w:val="left"/>
      <w:pPr>
        <w:ind w:left="1260" w:hanging="720"/>
      </w:pPr>
      <w:rPr>
        <w:rFonts w:ascii="Symbol" w:hAnsi="Symbol" w:hint="default"/>
        <w:sz w:val="20"/>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 w15:restartNumberingAfterBreak="0">
    <w:nsid w:val="1C620A4A"/>
    <w:multiLevelType w:val="hybridMultilevel"/>
    <w:tmpl w:val="AA703152"/>
    <w:lvl w:ilvl="0" w:tplc="A4689254">
      <w:start w:val="1"/>
      <w:numFmt w:val="bullet"/>
      <w:pStyle w:val="List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 w15:restartNumberingAfterBreak="0">
    <w:nsid w:val="40DD298D"/>
    <w:multiLevelType w:val="multilevel"/>
    <w:tmpl w:val="79A4F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45409D1"/>
    <w:multiLevelType w:val="hybridMultilevel"/>
    <w:tmpl w:val="9FA02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F6413E"/>
    <w:multiLevelType w:val="multilevel"/>
    <w:tmpl w:val="BF92E0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C073269"/>
    <w:multiLevelType w:val="hybridMultilevel"/>
    <w:tmpl w:val="62721EA6"/>
    <w:lvl w:ilvl="0" w:tplc="04090001">
      <w:start w:val="1"/>
      <w:numFmt w:val="bullet"/>
      <w:lvlText w:val=""/>
      <w:lvlJc w:val="left"/>
      <w:pPr>
        <w:ind w:left="893" w:hanging="360"/>
      </w:pPr>
      <w:rPr>
        <w:rFonts w:ascii="Symbol" w:hAnsi="Symbol" w:hint="default"/>
      </w:rPr>
    </w:lvl>
    <w:lvl w:ilvl="1" w:tplc="04090003">
      <w:start w:val="1"/>
      <w:numFmt w:val="bullet"/>
      <w:lvlText w:val="o"/>
      <w:lvlJc w:val="left"/>
      <w:pPr>
        <w:ind w:left="1613" w:hanging="360"/>
      </w:pPr>
      <w:rPr>
        <w:rFonts w:ascii="Courier New" w:hAnsi="Courier New" w:cs="Courier New" w:hint="default"/>
      </w:rPr>
    </w:lvl>
    <w:lvl w:ilvl="2" w:tplc="04090005" w:tentative="1">
      <w:start w:val="1"/>
      <w:numFmt w:val="bullet"/>
      <w:lvlText w:val=""/>
      <w:lvlJc w:val="left"/>
      <w:pPr>
        <w:ind w:left="2333" w:hanging="360"/>
      </w:pPr>
      <w:rPr>
        <w:rFonts w:ascii="Wingdings" w:hAnsi="Wingdings" w:hint="default"/>
      </w:rPr>
    </w:lvl>
    <w:lvl w:ilvl="3" w:tplc="04090001" w:tentative="1">
      <w:start w:val="1"/>
      <w:numFmt w:val="bullet"/>
      <w:lvlText w:val=""/>
      <w:lvlJc w:val="left"/>
      <w:pPr>
        <w:ind w:left="3053" w:hanging="360"/>
      </w:pPr>
      <w:rPr>
        <w:rFonts w:ascii="Symbol" w:hAnsi="Symbol" w:hint="default"/>
      </w:rPr>
    </w:lvl>
    <w:lvl w:ilvl="4" w:tplc="04090003" w:tentative="1">
      <w:start w:val="1"/>
      <w:numFmt w:val="bullet"/>
      <w:lvlText w:val="o"/>
      <w:lvlJc w:val="left"/>
      <w:pPr>
        <w:ind w:left="3773" w:hanging="360"/>
      </w:pPr>
      <w:rPr>
        <w:rFonts w:ascii="Courier New" w:hAnsi="Courier New" w:cs="Courier New" w:hint="default"/>
      </w:rPr>
    </w:lvl>
    <w:lvl w:ilvl="5" w:tplc="04090005" w:tentative="1">
      <w:start w:val="1"/>
      <w:numFmt w:val="bullet"/>
      <w:lvlText w:val=""/>
      <w:lvlJc w:val="left"/>
      <w:pPr>
        <w:ind w:left="4493" w:hanging="360"/>
      </w:pPr>
      <w:rPr>
        <w:rFonts w:ascii="Wingdings" w:hAnsi="Wingdings" w:hint="default"/>
      </w:rPr>
    </w:lvl>
    <w:lvl w:ilvl="6" w:tplc="04090001" w:tentative="1">
      <w:start w:val="1"/>
      <w:numFmt w:val="bullet"/>
      <w:lvlText w:val=""/>
      <w:lvlJc w:val="left"/>
      <w:pPr>
        <w:ind w:left="5213" w:hanging="360"/>
      </w:pPr>
      <w:rPr>
        <w:rFonts w:ascii="Symbol" w:hAnsi="Symbol" w:hint="default"/>
      </w:rPr>
    </w:lvl>
    <w:lvl w:ilvl="7" w:tplc="04090003" w:tentative="1">
      <w:start w:val="1"/>
      <w:numFmt w:val="bullet"/>
      <w:lvlText w:val="o"/>
      <w:lvlJc w:val="left"/>
      <w:pPr>
        <w:ind w:left="5933" w:hanging="360"/>
      </w:pPr>
      <w:rPr>
        <w:rFonts w:ascii="Courier New" w:hAnsi="Courier New" w:cs="Courier New" w:hint="default"/>
      </w:rPr>
    </w:lvl>
    <w:lvl w:ilvl="8" w:tplc="04090005" w:tentative="1">
      <w:start w:val="1"/>
      <w:numFmt w:val="bullet"/>
      <w:lvlText w:val=""/>
      <w:lvlJc w:val="left"/>
      <w:pPr>
        <w:ind w:left="6653" w:hanging="360"/>
      </w:pPr>
      <w:rPr>
        <w:rFonts w:ascii="Wingdings" w:hAnsi="Wingdings" w:hint="default"/>
      </w:rPr>
    </w:lvl>
  </w:abstractNum>
  <w:abstractNum w:abstractNumId="9" w15:restartNumberingAfterBreak="0">
    <w:nsid w:val="62DB3D68"/>
    <w:multiLevelType w:val="multilevel"/>
    <w:tmpl w:val="42669A82"/>
    <w:lvl w:ilvl="0">
      <w:start w:val="1"/>
      <w:numFmt w:val="bullet"/>
      <w:pStyle w:val="BulletText1"/>
      <w:lvlText w:val="·"/>
      <w:lvlJc w:val="left"/>
      <w:pPr>
        <w:tabs>
          <w:tab w:val="num" w:pos="173"/>
        </w:tabs>
        <w:ind w:left="173" w:hanging="173"/>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3F50452"/>
    <w:multiLevelType w:val="multilevel"/>
    <w:tmpl w:val="DE5C3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07C2456"/>
    <w:multiLevelType w:val="multilevel"/>
    <w:tmpl w:val="D5744E36"/>
    <w:lvl w:ilvl="0">
      <w:start w:val="1"/>
      <w:numFmt w:val="bullet"/>
      <w:pStyle w:val="BulletText3"/>
      <w:lvlText w:val=""/>
      <w:lvlJc w:val="left"/>
      <w:pPr>
        <w:tabs>
          <w:tab w:val="num" w:pos="173"/>
        </w:tabs>
        <w:ind w:left="360" w:firstLine="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0"/>
  </w:num>
  <w:num w:numId="3">
    <w:abstractNumId w:val="11"/>
  </w:num>
  <w:num w:numId="4">
    <w:abstractNumId w:val="4"/>
  </w:num>
  <w:num w:numId="5">
    <w:abstractNumId w:val="7"/>
  </w:num>
  <w:num w:numId="6">
    <w:abstractNumId w:val="3"/>
  </w:num>
  <w:num w:numId="7">
    <w:abstractNumId w:val="6"/>
  </w:num>
  <w:num w:numId="8">
    <w:abstractNumId w:val="1"/>
  </w:num>
  <w:num w:numId="9">
    <w:abstractNumId w:val="8"/>
  </w:num>
  <w:num w:numId="10">
    <w:abstractNumId w:val="2"/>
  </w:num>
  <w:num w:numId="11">
    <w:abstractNumId w:val="10"/>
  </w:num>
  <w:num w:numId="12">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hideSpellingErrors/>
  <w:hideGrammaticalErrors/>
  <w:attachedTemplate r:id="rId1"/>
  <w:defaultTabStop w:val="72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Temp1Var" w:val="Traditional"/>
    <w:docVar w:name="FontSet" w:val="imistyles.xml"/>
  </w:docVars>
  <w:rsids>
    <w:rsidRoot w:val="00FF38A1"/>
    <w:rsid w:val="00063525"/>
    <w:rsid w:val="001E67A2"/>
    <w:rsid w:val="002047F2"/>
    <w:rsid w:val="002E1E80"/>
    <w:rsid w:val="002E6233"/>
    <w:rsid w:val="0035036C"/>
    <w:rsid w:val="00357E8F"/>
    <w:rsid w:val="003B262E"/>
    <w:rsid w:val="00437D96"/>
    <w:rsid w:val="004A6D85"/>
    <w:rsid w:val="004E711C"/>
    <w:rsid w:val="00515E92"/>
    <w:rsid w:val="00566573"/>
    <w:rsid w:val="005839D6"/>
    <w:rsid w:val="0063702B"/>
    <w:rsid w:val="00653621"/>
    <w:rsid w:val="006939DE"/>
    <w:rsid w:val="006D154F"/>
    <w:rsid w:val="0080787D"/>
    <w:rsid w:val="00824163"/>
    <w:rsid w:val="00833C3F"/>
    <w:rsid w:val="0086145E"/>
    <w:rsid w:val="00875FA9"/>
    <w:rsid w:val="00884216"/>
    <w:rsid w:val="00891B9D"/>
    <w:rsid w:val="008F43AD"/>
    <w:rsid w:val="009F3967"/>
    <w:rsid w:val="00AA38A8"/>
    <w:rsid w:val="00B0273F"/>
    <w:rsid w:val="00B1540F"/>
    <w:rsid w:val="00B3504D"/>
    <w:rsid w:val="00B761F0"/>
    <w:rsid w:val="00CA338F"/>
    <w:rsid w:val="00CB447C"/>
    <w:rsid w:val="00D507AC"/>
    <w:rsid w:val="00D75D33"/>
    <w:rsid w:val="00D82E3F"/>
    <w:rsid w:val="00DA3F06"/>
    <w:rsid w:val="00DC427E"/>
    <w:rsid w:val="00DE56C3"/>
    <w:rsid w:val="00E60784"/>
    <w:rsid w:val="00EA70B2"/>
    <w:rsid w:val="00EA7867"/>
    <w:rsid w:val="00EE450A"/>
    <w:rsid w:val="00EF514A"/>
    <w:rsid w:val="00FF38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DBB69B"/>
  <w15:docId w15:val="{7E8133D2-4850-48CA-81D0-9F7FD7419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qFormat="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olor w:val="000000"/>
    </w:rPr>
  </w:style>
  <w:style w:type="paragraph" w:styleId="Heading1">
    <w:name w:val="heading 1"/>
    <w:aliases w:val="Part Title"/>
    <w:basedOn w:val="Normal"/>
    <w:next w:val="Heading4"/>
    <w:link w:val="Heading1Char"/>
    <w:qFormat/>
    <w:pPr>
      <w:tabs>
        <w:tab w:val="left" w:pos="0"/>
      </w:tabs>
      <w:spacing w:after="240"/>
      <w:jc w:val="center"/>
      <w:outlineLvl w:val="0"/>
    </w:pPr>
    <w:rPr>
      <w:rFonts w:ascii="Arial" w:hAnsi="Arial" w:cs="Arial"/>
      <w:b/>
      <w:sz w:val="32"/>
      <w:szCs w:val="20"/>
    </w:rPr>
  </w:style>
  <w:style w:type="paragraph" w:styleId="Heading2">
    <w:name w:val="heading 2"/>
    <w:aliases w:val="Chapter Title"/>
    <w:basedOn w:val="Normal"/>
    <w:next w:val="Heading4"/>
    <w:link w:val="Heading2Char"/>
    <w:qFormat/>
    <w:pPr>
      <w:tabs>
        <w:tab w:val="left" w:pos="0"/>
      </w:tabs>
      <w:spacing w:after="240"/>
      <w:jc w:val="center"/>
      <w:outlineLvl w:val="1"/>
    </w:pPr>
    <w:rPr>
      <w:rFonts w:ascii="Arial" w:hAnsi="Arial" w:cs="Arial"/>
      <w:b/>
      <w:sz w:val="32"/>
      <w:szCs w:val="20"/>
    </w:rPr>
  </w:style>
  <w:style w:type="paragraph" w:styleId="Heading3">
    <w:name w:val="heading 3"/>
    <w:aliases w:val="Section Title"/>
    <w:basedOn w:val="Normal"/>
    <w:next w:val="Heading4"/>
    <w:link w:val="Heading3Char"/>
    <w:qFormat/>
    <w:pPr>
      <w:tabs>
        <w:tab w:val="left" w:pos="0"/>
      </w:tabs>
      <w:spacing w:after="240"/>
      <w:jc w:val="center"/>
      <w:outlineLvl w:val="2"/>
    </w:pPr>
    <w:rPr>
      <w:rFonts w:ascii="Arial" w:hAnsi="Arial" w:cs="Arial"/>
      <w:b/>
      <w:sz w:val="32"/>
      <w:szCs w:val="20"/>
    </w:rPr>
  </w:style>
  <w:style w:type="paragraph" w:styleId="Heading4">
    <w:name w:val="heading 4"/>
    <w:aliases w:val="Map Title"/>
    <w:basedOn w:val="Normal"/>
    <w:next w:val="Normal"/>
    <w:link w:val="Heading4Char"/>
    <w:qFormat/>
    <w:pPr>
      <w:tabs>
        <w:tab w:val="left" w:pos="0"/>
      </w:tabs>
      <w:spacing w:after="240"/>
      <w:outlineLvl w:val="3"/>
    </w:pPr>
    <w:rPr>
      <w:rFonts w:ascii="Arial" w:hAnsi="Arial" w:cs="Arial"/>
      <w:b/>
      <w:sz w:val="32"/>
      <w:szCs w:val="20"/>
    </w:rPr>
  </w:style>
  <w:style w:type="paragraph" w:styleId="Heading5">
    <w:name w:val="heading 5"/>
    <w:aliases w:val="Block Label"/>
    <w:basedOn w:val="Normal"/>
    <w:link w:val="Heading5Char"/>
    <w:qFormat/>
    <w:pPr>
      <w:tabs>
        <w:tab w:val="left" w:pos="0"/>
      </w:tabs>
      <w:outlineLvl w:val="4"/>
    </w:pPr>
    <w:rPr>
      <w:b/>
      <w:sz w:val="22"/>
      <w:szCs w:val="20"/>
    </w:rPr>
  </w:style>
  <w:style w:type="paragraph" w:styleId="Heading6">
    <w:name w:val="heading 6"/>
    <w:aliases w:val="Sub Label"/>
    <w:basedOn w:val="Heading5"/>
    <w:next w:val="BlockText"/>
    <w:link w:val="Heading6Char"/>
    <w:pPr>
      <w:spacing w:before="240" w:after="60"/>
      <w:outlineLvl w:val="5"/>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paragraph" w:styleId="ListParagraph">
    <w:name w:val="List Paragraph"/>
    <w:basedOn w:val="Normal"/>
    <w:link w:val="ListParagraphChar"/>
    <w:uiPriority w:val="34"/>
    <w:qFormat/>
    <w:pPr>
      <w:ind w:left="720"/>
      <w:contextualSpacing/>
    </w:pPr>
  </w:style>
  <w:style w:type="character" w:customStyle="1" w:styleId="Heading1Char">
    <w:name w:val="Heading 1 Char"/>
    <w:aliases w:val="Part Title Char"/>
    <w:basedOn w:val="DefaultParagraphFont"/>
    <w:link w:val="Heading1"/>
    <w:rPr>
      <w:rFonts w:ascii="Arial" w:hAnsi="Arial" w:cs="Arial"/>
      <w:b/>
      <w:color w:val="000000"/>
      <w:sz w:val="32"/>
      <w:szCs w:val="20"/>
    </w:rPr>
  </w:style>
  <w:style w:type="character" w:customStyle="1" w:styleId="Heading2Char">
    <w:name w:val="Heading 2 Char"/>
    <w:aliases w:val="Chapter Title Char"/>
    <w:basedOn w:val="DefaultParagraphFont"/>
    <w:link w:val="Heading2"/>
    <w:rPr>
      <w:rFonts w:ascii="Arial" w:hAnsi="Arial" w:cs="Arial"/>
      <w:b/>
      <w:color w:val="000000"/>
      <w:sz w:val="32"/>
      <w:szCs w:val="20"/>
    </w:rPr>
  </w:style>
  <w:style w:type="character" w:customStyle="1" w:styleId="content1">
    <w:name w:val="content1"/>
    <w:basedOn w:val="DefaultParagraphFont"/>
    <w:rPr>
      <w:rFonts w:ascii="Arial" w:hAnsi="Arial" w:cs="Arial" w:hint="default"/>
      <w:strike w:val="0"/>
      <w:dstrike w:val="0"/>
      <w:u w:val="none"/>
      <w:effect w:val="none"/>
    </w:rPr>
  </w:style>
  <w:style w:type="paragraph" w:customStyle="1" w:styleId="Default">
    <w:name w:val="Default"/>
    <w:pPr>
      <w:autoSpaceDE w:val="0"/>
      <w:autoSpaceDN w:val="0"/>
      <w:adjustRightInd w:val="0"/>
    </w:pPr>
    <w:rPr>
      <w:rFonts w:ascii="Arial" w:hAnsi="Arial" w:cs="Arial"/>
      <w:color w:val="000000"/>
    </w:rPr>
  </w:style>
  <w:style w:type="paragraph" w:styleId="NormalWeb">
    <w:name w:val="Normal (Web)"/>
    <w:basedOn w:val="Normal"/>
    <w:uiPriority w:val="99"/>
    <w:unhideWhenUsed/>
    <w:pPr>
      <w:spacing w:before="100" w:beforeAutospacing="1" w:after="100" w:afterAutospacing="1"/>
    </w:pPr>
    <w:rPr>
      <w:rFonts w:eastAsiaTheme="minorHAnsi"/>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Pr>
      <w:rFonts w:asciiTheme="minorHAnsi" w:eastAsiaTheme="minorHAnsi" w:hAnsiTheme="minorHAnsi" w:cstheme="minorBidi"/>
    </w:rPr>
  </w:style>
  <w:style w:type="paragraph" w:styleId="BalloonText">
    <w:name w:val="Balloon Text"/>
    <w:basedOn w:val="Normal"/>
    <w:link w:val="BalloonTextChar"/>
    <w:semiHidden/>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color w:val="000000"/>
      <w:sz w:val="16"/>
      <w:szCs w:val="16"/>
    </w:rPr>
  </w:style>
  <w:style w:type="character" w:styleId="FollowedHyperlink">
    <w:name w:val="FollowedHyperlink"/>
    <w:rPr>
      <w:color w:val="800080"/>
      <w:u w:val="single"/>
    </w:rPr>
  </w:style>
  <w:style w:type="character" w:customStyle="1" w:styleId="Heading4Char">
    <w:name w:val="Heading 4 Char"/>
    <w:aliases w:val="Map Title Char"/>
    <w:basedOn w:val="DefaultParagraphFont"/>
    <w:link w:val="Heading4"/>
    <w:rPr>
      <w:rFonts w:ascii="Arial" w:hAnsi="Arial" w:cs="Arial"/>
      <w:b/>
      <w:color w:val="000000"/>
      <w:sz w:val="32"/>
      <w:szCs w:val="20"/>
    </w:rPr>
  </w:style>
  <w:style w:type="character" w:customStyle="1" w:styleId="Heading5Char">
    <w:name w:val="Heading 5 Char"/>
    <w:aliases w:val="Block Label Char"/>
    <w:basedOn w:val="DefaultParagraphFont"/>
    <w:link w:val="Heading5"/>
    <w:rPr>
      <w:rFonts w:ascii="Times New Roman" w:hAnsi="Times New Roman"/>
      <w:b/>
      <w:color w:val="000000"/>
      <w:sz w:val="22"/>
      <w:szCs w:val="20"/>
    </w:rPr>
  </w:style>
  <w:style w:type="paragraph" w:styleId="CommentSubject">
    <w:name w:val="annotation subject"/>
    <w:basedOn w:val="CommentText"/>
    <w:next w:val="CommentText"/>
    <w:link w:val="CommentSubjectChar"/>
    <w:uiPriority w:val="99"/>
    <w:semiHidden/>
    <w:unhideWhenUsed/>
    <w:pPr>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Pr>
      <w:rFonts w:asciiTheme="minorHAnsi" w:eastAsiaTheme="minorHAnsi" w:hAnsiTheme="minorHAnsi" w:cstheme="minorBidi"/>
      <w:b/>
      <w:bCs/>
    </w:rPr>
  </w:style>
  <w:style w:type="paragraph" w:styleId="Header">
    <w:name w:val="header"/>
    <w:basedOn w:val="Normal"/>
    <w:link w:val="HeaderChar"/>
    <w:uiPriority w:val="99"/>
    <w:pPr>
      <w:tabs>
        <w:tab w:val="left" w:pos="0"/>
        <w:tab w:val="center" w:pos="4680"/>
        <w:tab w:val="right" w:pos="9360"/>
      </w:tabs>
    </w:pPr>
    <w:rPr>
      <w:sz w:val="20"/>
    </w:rPr>
  </w:style>
  <w:style w:type="character" w:customStyle="1" w:styleId="HeaderChar">
    <w:name w:val="Header Char"/>
    <w:link w:val="Header"/>
    <w:uiPriority w:val="99"/>
    <w:rPr>
      <w:rFonts w:ascii="Times New Roman" w:hAnsi="Times New Roman"/>
      <w:color w:val="000000"/>
      <w:sz w:val="20"/>
    </w:rPr>
  </w:style>
  <w:style w:type="paragraph" w:styleId="Footer">
    <w:name w:val="footer"/>
    <w:basedOn w:val="Normal"/>
    <w:link w:val="FooterChar"/>
    <w:uiPriority w:val="99"/>
    <w:pPr>
      <w:tabs>
        <w:tab w:val="left" w:pos="0"/>
        <w:tab w:val="center" w:pos="4680"/>
        <w:tab w:val="right" w:pos="9360"/>
      </w:tabs>
    </w:pPr>
    <w:rPr>
      <w:sz w:val="20"/>
    </w:rPr>
  </w:style>
  <w:style w:type="character" w:customStyle="1" w:styleId="FooterChar">
    <w:name w:val="Footer Char"/>
    <w:link w:val="Footer"/>
    <w:uiPriority w:val="99"/>
    <w:rPr>
      <w:rFonts w:ascii="Times New Roman" w:hAnsi="Times New Roman"/>
      <w:color w:val="000000"/>
      <w:sz w:val="20"/>
    </w:rPr>
  </w:style>
  <w:style w:type="paragraph" w:customStyle="1" w:styleId="BulletText1">
    <w:name w:val="Bullet Text 1"/>
    <w:basedOn w:val="Normal"/>
    <w:qFormat/>
    <w:pPr>
      <w:numPr>
        <w:numId w:val="1"/>
      </w:numPr>
    </w:pPr>
    <w:rPr>
      <w:szCs w:val="20"/>
    </w:rPr>
  </w:style>
  <w:style w:type="paragraph" w:customStyle="1" w:styleId="TableText">
    <w:name w:val="Table Text"/>
    <w:basedOn w:val="Normal"/>
    <w:qFormat/>
    <w:pPr>
      <w:tabs>
        <w:tab w:val="left" w:pos="0"/>
      </w:tabs>
    </w:pPr>
    <w:rPr>
      <w:szCs w:val="20"/>
    </w:rPr>
  </w:style>
  <w:style w:type="paragraph" w:customStyle="1" w:styleId="TableHeaderText">
    <w:name w:val="Table Header Text"/>
    <w:basedOn w:val="Normal"/>
    <w:pPr>
      <w:tabs>
        <w:tab w:val="left" w:pos="0"/>
      </w:tabs>
      <w:jc w:val="center"/>
    </w:pPr>
    <w:rPr>
      <w:b/>
      <w:szCs w:val="20"/>
    </w:rPr>
  </w:style>
  <w:style w:type="paragraph" w:styleId="BodyText">
    <w:name w:val="Body Text"/>
    <w:basedOn w:val="Normal"/>
    <w:link w:val="BodyTextChar"/>
    <w:uiPriority w:val="99"/>
    <w:unhideWhenUsed/>
    <w:pPr>
      <w:spacing w:after="200" w:line="276" w:lineRule="auto"/>
      <w:jc w:val="center"/>
    </w:pPr>
    <w:rPr>
      <w:rFonts w:eastAsiaTheme="minorHAnsi"/>
      <w:sz w:val="22"/>
      <w:szCs w:val="22"/>
    </w:rPr>
  </w:style>
  <w:style w:type="character" w:customStyle="1" w:styleId="BodyTextChar">
    <w:name w:val="Body Text Char"/>
    <w:basedOn w:val="DefaultParagraphFont"/>
    <w:link w:val="BodyText"/>
    <w:uiPriority w:val="99"/>
    <w:rPr>
      <w:rFonts w:ascii="Calibri" w:eastAsiaTheme="minorHAnsi" w:hAnsi="Calibri"/>
      <w:sz w:val="22"/>
      <w:szCs w:val="22"/>
    </w:rPr>
  </w:style>
  <w:style w:type="paragraph" w:styleId="NoSpacing">
    <w:name w:val="No Spacing"/>
    <w:uiPriority w:val="1"/>
    <w:qFormat/>
  </w:style>
  <w:style w:type="paragraph" w:styleId="PlainText">
    <w:name w:val="Plain Text"/>
    <w:basedOn w:val="Normal"/>
    <w:link w:val="PlainTextChar"/>
    <w:uiPriority w:val="99"/>
    <w:unhideWhenUsed/>
    <w:rPr>
      <w:rFonts w:ascii="Arial" w:eastAsiaTheme="minorHAnsi" w:hAnsi="Arial" w:cs="Arial"/>
    </w:rPr>
  </w:style>
  <w:style w:type="character" w:customStyle="1" w:styleId="PlainTextChar">
    <w:name w:val="Plain Text Char"/>
    <w:basedOn w:val="DefaultParagraphFont"/>
    <w:link w:val="PlainText"/>
    <w:uiPriority w:val="99"/>
    <w:rPr>
      <w:rFonts w:ascii="Arial" w:eastAsiaTheme="minorHAnsi" w:hAnsi="Arial" w:cs="Arial"/>
    </w:rPr>
  </w:style>
  <w:style w:type="paragraph" w:styleId="BlockText">
    <w:name w:val="Block Text"/>
    <w:basedOn w:val="Normal"/>
    <w:qFormat/>
    <w:pPr>
      <w:tabs>
        <w:tab w:val="left" w:pos="0"/>
      </w:tabs>
    </w:pPr>
  </w:style>
  <w:style w:type="table" w:styleId="TableGrid">
    <w:name w:val="Table Grid"/>
    <w:basedOn w:val="TableNormal"/>
    <w:uiPriority w:val="59"/>
    <w:rPr>
      <w:rFonts w:ascii="Times New Roman" w:hAnsi="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mpanyName">
    <w:name w:val="Company Name"/>
    <w:basedOn w:val="Subtitle"/>
    <w:pPr>
      <w:numPr>
        <w:ilvl w:val="0"/>
      </w:numPr>
      <w:jc w:val="center"/>
    </w:pPr>
    <w:rPr>
      <w:rFonts w:ascii="Arial Bold" w:eastAsia="Times New Roman" w:hAnsi="Arial Bold" w:cs="Times New Roman"/>
      <w:b/>
      <w:i w:val="0"/>
      <w:iCs w:val="0"/>
      <w:caps/>
      <w:color w:val="auto"/>
      <w:spacing w:val="0"/>
      <w:sz w:val="16"/>
      <w:szCs w:val="16"/>
    </w:rPr>
  </w:style>
  <w:style w:type="paragraph" w:customStyle="1" w:styleId="LHDA">
    <w:name w:val="LHDA"/>
    <w:basedOn w:val="Title"/>
    <w:pPr>
      <w:pBdr>
        <w:bottom w:val="none" w:sz="0" w:space="0" w:color="auto"/>
      </w:pBdr>
      <w:spacing w:after="0"/>
      <w:contextualSpacing w:val="0"/>
      <w:jc w:val="center"/>
    </w:pPr>
    <w:rPr>
      <w:rFonts w:ascii="Arial Bold" w:eastAsia="Times New Roman" w:hAnsi="Arial Bold" w:cs="Times New Roman"/>
      <w:b/>
      <w:bCs/>
      <w:caps/>
      <w:color w:val="auto"/>
      <w:spacing w:val="0"/>
      <w:kern w:val="0"/>
      <w:sz w:val="24"/>
      <w:szCs w:val="24"/>
    </w:rPr>
  </w:style>
  <w:style w:type="paragraph" w:styleId="Subtitle">
    <w:name w:val="Subtitle"/>
    <w:basedOn w:val="Normal"/>
    <w:next w:val="Normal"/>
    <w:link w:val="SubtitleChar"/>
    <w:uiPriority w:val="11"/>
    <w:qFormat/>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Pr>
      <w:rFonts w:asciiTheme="majorHAnsi" w:eastAsiaTheme="majorEastAsia" w:hAnsiTheme="majorHAnsi" w:cstheme="majorBidi"/>
      <w:i/>
      <w:iCs/>
      <w:color w:val="4F81BD" w:themeColor="accent1"/>
      <w:spacing w:val="15"/>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table" w:customStyle="1" w:styleId="TableGrid1">
    <w:name w:val="Table Grid1"/>
    <w:basedOn w:val="TableNormal"/>
    <w:next w:val="TableGrid"/>
    <w:rPr>
      <w:rFonts w:ascii="Times New Roman" w:hAnsi="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3Char">
    <w:name w:val="Heading 3 Char"/>
    <w:aliases w:val="Section Title Char"/>
    <w:basedOn w:val="DefaultParagraphFont"/>
    <w:link w:val="Heading3"/>
    <w:rPr>
      <w:rFonts w:ascii="Arial" w:hAnsi="Arial" w:cs="Arial"/>
      <w:b/>
      <w:color w:val="000000"/>
      <w:sz w:val="32"/>
      <w:szCs w:val="20"/>
    </w:rPr>
  </w:style>
  <w:style w:type="character" w:customStyle="1" w:styleId="Heading6Char">
    <w:name w:val="Heading 6 Char"/>
    <w:aliases w:val="Sub Label Char"/>
    <w:basedOn w:val="DefaultParagraphFont"/>
    <w:link w:val="Heading6"/>
    <w:rPr>
      <w:rFonts w:ascii="Times New Roman" w:hAnsi="Times New Roman"/>
      <w:b/>
      <w:i/>
      <w:color w:val="000000"/>
      <w:sz w:val="22"/>
      <w:szCs w:val="20"/>
    </w:rPr>
  </w:style>
  <w:style w:type="paragraph" w:customStyle="1" w:styleId="BlockLine">
    <w:name w:val="Block Line"/>
    <w:basedOn w:val="Normal"/>
    <w:next w:val="Normal"/>
    <w:pPr>
      <w:pBdr>
        <w:top w:val="single" w:sz="6" w:space="1" w:color="000000"/>
        <w:between w:val="single" w:sz="6" w:space="1" w:color="auto"/>
      </w:pBdr>
      <w:tabs>
        <w:tab w:val="left" w:pos="0"/>
      </w:tabs>
      <w:spacing w:before="240"/>
      <w:ind w:left="1728"/>
    </w:pPr>
    <w:rPr>
      <w:szCs w:val="20"/>
    </w:rPr>
  </w:style>
  <w:style w:type="paragraph" w:customStyle="1" w:styleId="BulletText2">
    <w:name w:val="Bullet Text 2"/>
    <w:basedOn w:val="Normal"/>
    <w:pPr>
      <w:numPr>
        <w:numId w:val="2"/>
      </w:numPr>
    </w:pPr>
    <w:rPr>
      <w:szCs w:val="20"/>
    </w:rPr>
  </w:style>
  <w:style w:type="paragraph" w:customStyle="1" w:styleId="BulletText3">
    <w:name w:val="Bullet Text 3"/>
    <w:basedOn w:val="Normal"/>
    <w:pPr>
      <w:numPr>
        <w:numId w:val="3"/>
      </w:numPr>
      <w:tabs>
        <w:tab w:val="left" w:pos="360"/>
        <w:tab w:val="left" w:pos="533"/>
      </w:tabs>
    </w:pPr>
    <w:rPr>
      <w:szCs w:val="20"/>
    </w:rPr>
  </w:style>
  <w:style w:type="paragraph" w:customStyle="1" w:styleId="ContinuedBlockLabel">
    <w:name w:val="Continued Block Label"/>
    <w:basedOn w:val="Normal"/>
    <w:next w:val="Normal"/>
    <w:pPr>
      <w:tabs>
        <w:tab w:val="left" w:pos="0"/>
      </w:tabs>
      <w:spacing w:after="240"/>
    </w:pPr>
    <w:rPr>
      <w:b/>
      <w:sz w:val="22"/>
      <w:szCs w:val="20"/>
    </w:rPr>
  </w:style>
  <w:style w:type="paragraph" w:customStyle="1" w:styleId="ContinuedOnNextPa">
    <w:name w:val="Continued On Next Pa"/>
    <w:basedOn w:val="Normal"/>
    <w:next w:val="Normal"/>
    <w:pPr>
      <w:pBdr>
        <w:top w:val="single" w:sz="6" w:space="1" w:color="000000"/>
        <w:between w:val="single" w:sz="6" w:space="1" w:color="auto"/>
      </w:pBdr>
      <w:tabs>
        <w:tab w:val="left" w:pos="0"/>
      </w:tabs>
      <w:spacing w:before="240"/>
      <w:ind w:left="1728"/>
      <w:jc w:val="right"/>
    </w:pPr>
    <w:rPr>
      <w:i/>
      <w:sz w:val="20"/>
      <w:szCs w:val="20"/>
    </w:rPr>
  </w:style>
  <w:style w:type="paragraph" w:customStyle="1" w:styleId="ContinuedTableLabe">
    <w:name w:val="Continued Table Labe"/>
    <w:basedOn w:val="Normal"/>
    <w:next w:val="Normal"/>
    <w:pPr>
      <w:tabs>
        <w:tab w:val="left" w:pos="0"/>
      </w:tabs>
      <w:spacing w:after="240"/>
    </w:pPr>
    <w:rPr>
      <w:b/>
      <w:sz w:val="22"/>
      <w:szCs w:val="20"/>
    </w:rPr>
  </w:style>
  <w:style w:type="paragraph" w:customStyle="1" w:styleId="EmbeddedText">
    <w:name w:val="Embedded Text"/>
    <w:basedOn w:val="Normal"/>
    <w:pPr>
      <w:tabs>
        <w:tab w:val="left" w:pos="0"/>
      </w:tabs>
    </w:pPr>
    <w:rPr>
      <w:szCs w:val="20"/>
    </w:rPr>
  </w:style>
  <w:style w:type="character" w:styleId="HTMLAcronym">
    <w:name w:val="HTML Acronym"/>
    <w:basedOn w:val="DefaultParagraphFont"/>
  </w:style>
  <w:style w:type="paragraph" w:customStyle="1" w:styleId="IMTOC">
    <w:name w:val="IMTOC"/>
    <w:rPr>
      <w:rFonts w:ascii="Times New Roman" w:hAnsi="Times New Roman"/>
      <w:szCs w:val="20"/>
    </w:rPr>
  </w:style>
  <w:style w:type="paragraph" w:customStyle="1" w:styleId="MapTitleContinued">
    <w:name w:val="Map Title. Continued"/>
    <w:basedOn w:val="Normal"/>
    <w:next w:val="Normal"/>
    <w:pPr>
      <w:tabs>
        <w:tab w:val="left" w:pos="0"/>
      </w:tabs>
      <w:spacing w:after="240"/>
    </w:pPr>
    <w:rPr>
      <w:rFonts w:ascii="Arial" w:hAnsi="Arial" w:cs="Arial"/>
      <w:b/>
      <w:sz w:val="32"/>
      <w:szCs w:val="20"/>
    </w:rPr>
  </w:style>
  <w:style w:type="paragraph" w:customStyle="1" w:styleId="MemoLine">
    <w:name w:val="Memo Line"/>
    <w:basedOn w:val="BlockLine"/>
    <w:next w:val="Normal"/>
    <w:pPr>
      <w:ind w:left="0"/>
    </w:pPr>
  </w:style>
  <w:style w:type="paragraph" w:customStyle="1" w:styleId="NoteText">
    <w:name w:val="Note Text"/>
    <w:basedOn w:val="Normal"/>
    <w:pPr>
      <w:tabs>
        <w:tab w:val="left" w:pos="0"/>
      </w:tabs>
    </w:pPr>
    <w:rPr>
      <w:szCs w:val="20"/>
    </w:rPr>
  </w:style>
  <w:style w:type="paragraph" w:customStyle="1" w:styleId="PublicationTitle">
    <w:name w:val="Publication Title"/>
    <w:basedOn w:val="Normal"/>
    <w:next w:val="Heading4"/>
    <w:pPr>
      <w:tabs>
        <w:tab w:val="left" w:pos="0"/>
      </w:tabs>
      <w:spacing w:after="240"/>
      <w:jc w:val="center"/>
    </w:pPr>
    <w:rPr>
      <w:rFonts w:ascii="Arial" w:hAnsi="Arial" w:cs="Arial"/>
      <w:b/>
      <w:sz w:val="32"/>
      <w:szCs w:val="20"/>
    </w:rPr>
  </w:style>
  <w:style w:type="paragraph" w:customStyle="1" w:styleId="TOCTitle">
    <w:name w:val="TOC Title"/>
    <w:basedOn w:val="Normal"/>
    <w:pPr>
      <w:widowControl w:val="0"/>
      <w:tabs>
        <w:tab w:val="left" w:pos="0"/>
      </w:tabs>
    </w:pPr>
    <w:rPr>
      <w:rFonts w:ascii="Arial" w:hAnsi="Arial" w:cs="Arial"/>
      <w:b/>
      <w:sz w:val="32"/>
      <w:szCs w:val="20"/>
    </w:rPr>
  </w:style>
  <w:style w:type="paragraph" w:customStyle="1" w:styleId="TOCItem">
    <w:name w:val="TOCItem"/>
    <w:basedOn w:val="Normal"/>
    <w:pPr>
      <w:tabs>
        <w:tab w:val="left" w:leader="dot" w:pos="7061"/>
        <w:tab w:val="right" w:pos="7524"/>
      </w:tabs>
      <w:spacing w:before="60" w:after="60"/>
      <w:ind w:right="465"/>
    </w:pPr>
    <w:rPr>
      <w:szCs w:val="20"/>
    </w:rPr>
  </w:style>
  <w:style w:type="paragraph" w:customStyle="1" w:styleId="TOCStem">
    <w:name w:val="TOCStem"/>
    <w:basedOn w:val="Normal"/>
    <w:rPr>
      <w:szCs w:val="20"/>
    </w:rPr>
  </w:style>
  <w:style w:type="paragraph" w:styleId="TOC3">
    <w:name w:val="toc 3"/>
    <w:basedOn w:val="Normal"/>
    <w:next w:val="Normal"/>
    <w:autoRedefine/>
    <w:uiPriority w:val="39"/>
    <w:pPr>
      <w:ind w:left="480"/>
    </w:pPr>
  </w:style>
  <w:style w:type="paragraph" w:styleId="TOC4">
    <w:name w:val="toc 4"/>
    <w:basedOn w:val="Normal"/>
    <w:next w:val="Normal"/>
    <w:autoRedefine/>
    <w:uiPriority w:val="39"/>
    <w:pPr>
      <w:ind w:left="720"/>
    </w:pPr>
  </w:style>
  <w:style w:type="character" w:customStyle="1" w:styleId="indent11">
    <w:name w:val="indent11"/>
    <w:basedOn w:val="DefaultParagraphFont"/>
  </w:style>
  <w:style w:type="table" w:styleId="MediumShading1-Accent1">
    <w:name w:val="Medium Shading 1 Accent 1"/>
    <w:basedOn w:val="TableNormal"/>
    <w:uiPriority w:val="6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Revision">
    <w:name w:val="Revision"/>
    <w:hidden/>
    <w:uiPriority w:val="99"/>
    <w:semiHidden/>
    <w:rPr>
      <w:rFonts w:ascii="Times New Roman" w:hAnsi="Times New Roman"/>
      <w:color w:val="000000"/>
    </w:rPr>
  </w:style>
  <w:style w:type="character" w:styleId="Strong">
    <w:name w:val="Strong"/>
    <w:basedOn w:val="DefaultParagraphFont"/>
    <w:uiPriority w:val="22"/>
    <w:qFormat/>
    <w:rPr>
      <w:b/>
      <w:bCs/>
    </w:rPr>
  </w:style>
  <w:style w:type="character" w:customStyle="1" w:styleId="promptlong21">
    <w:name w:val="promptlong21"/>
    <w:basedOn w:val="DefaultParagraphFont"/>
  </w:style>
  <w:style w:type="character" w:styleId="Emphasis">
    <w:name w:val="Emphasis"/>
    <w:basedOn w:val="DefaultParagraphFont"/>
    <w:uiPriority w:val="20"/>
    <w:qFormat/>
    <w:rPr>
      <w:i/>
      <w:iCs/>
    </w:rPr>
  </w:style>
  <w:style w:type="character" w:customStyle="1" w:styleId="promptlong11">
    <w:name w:val="promptlong11"/>
    <w:basedOn w:val="DefaultParagraphFont"/>
  </w:style>
  <w:style w:type="table" w:customStyle="1" w:styleId="TableGrid2">
    <w:name w:val="Table Grid2"/>
    <w:basedOn w:val="TableNormal"/>
    <w:next w:val="TableGrid"/>
    <w:rPr>
      <w:rFonts w:ascii="Times New Roman" w:hAnsi="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LightShading-Accent1">
    <w:name w:val="Light Shading Accent 1"/>
    <w:basedOn w:val="TableNormal"/>
    <w:uiPriority w:val="60"/>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TableGrid3">
    <w:name w:val="Table Grid3"/>
    <w:basedOn w:val="TableNormal"/>
    <w:next w:val="TableGrid"/>
    <w:uiPriority w:val="59"/>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locked/>
    <w:rPr>
      <w:rFonts w:ascii="Times New Roman" w:hAnsi="Times New Roman"/>
      <w:color w:val="000000"/>
    </w:rPr>
  </w:style>
  <w:style w:type="paragraph" w:styleId="ListBullet">
    <w:name w:val="List Bullet"/>
    <w:basedOn w:val="ListParagraph"/>
    <w:semiHidden/>
    <w:unhideWhenUsed/>
    <w:qFormat/>
    <w:pPr>
      <w:numPr>
        <w:numId w:val="4"/>
      </w:numPr>
      <w:spacing w:after="60"/>
    </w:pPr>
    <w:rPr>
      <w:rFonts w:ascii="Calibri" w:eastAsia="Calibri" w:hAnsi="Calibri" w:cs="Calibri"/>
      <w:szCs w:val="22"/>
    </w:rPr>
  </w:style>
  <w:style w:type="character" w:customStyle="1" w:styleId="UnresolvedMention1">
    <w:name w:val="Unresolved Mention1"/>
    <w:basedOn w:val="DefaultParagraphFont"/>
    <w:uiPriority w:val="99"/>
    <w:semiHidden/>
    <w:unhideWhenUsed/>
    <w:rPr>
      <w:color w:val="808080"/>
      <w:shd w:val="clear" w:color="auto" w:fill="E6E6E6"/>
    </w:rPr>
  </w:style>
  <w:style w:type="character" w:styleId="UnresolvedMention">
    <w:name w:val="Unresolved Mention"/>
    <w:basedOn w:val="DefaultParagraphFont"/>
    <w:uiPriority w:val="99"/>
    <w:semiHidden/>
    <w:unhideWhenUsed/>
    <w:rPr>
      <w:color w:val="808080"/>
      <w:shd w:val="clear" w:color="auto" w:fill="E6E6E6"/>
    </w:rPr>
  </w:style>
  <w:style w:type="paragraph" w:customStyle="1" w:styleId="Heading10">
    <w:name w:val="Heading1"/>
    <w:basedOn w:val="Normal"/>
    <w:link w:val="Heading1Char0"/>
    <w:qFormat/>
    <w:pPr>
      <w:tabs>
        <w:tab w:val="left" w:pos="0"/>
      </w:tabs>
      <w:outlineLvl w:val="0"/>
    </w:pPr>
    <w:rPr>
      <w:rFonts w:ascii="Arial" w:hAnsi="Arial" w:cs="Arial"/>
      <w:b/>
      <w:color w:val="1F497D" w:themeColor="text2"/>
      <w:sz w:val="36"/>
      <w:u w:val="single"/>
      <w:bdr w:val="none" w:sz="0" w:space="0" w:color="auto" w:frame="1"/>
    </w:rPr>
  </w:style>
  <w:style w:type="paragraph" w:customStyle="1" w:styleId="Heading20">
    <w:name w:val="Heading2"/>
    <w:basedOn w:val="Normal"/>
    <w:link w:val="Heading2Char0"/>
    <w:qFormat/>
    <w:rPr>
      <w:rFonts w:ascii="Arial" w:hAnsi="Arial" w:cs="Arial"/>
      <w:b/>
      <w:sz w:val="28"/>
      <w:u w:val="single"/>
    </w:rPr>
  </w:style>
  <w:style w:type="character" w:customStyle="1" w:styleId="Heading1Char0">
    <w:name w:val="Heading1 Char"/>
    <w:basedOn w:val="DefaultParagraphFont"/>
    <w:link w:val="Heading10"/>
    <w:rPr>
      <w:rFonts w:ascii="Arial" w:hAnsi="Arial" w:cs="Arial"/>
      <w:b/>
      <w:color w:val="1F497D" w:themeColor="text2"/>
      <w:sz w:val="36"/>
      <w:u w:val="single"/>
      <w:bdr w:val="none" w:sz="0" w:space="0" w:color="auto" w:frame="1"/>
    </w:rPr>
  </w:style>
  <w:style w:type="paragraph" w:styleId="TOCHeading">
    <w:name w:val="TOC Heading"/>
    <w:basedOn w:val="Heading1"/>
    <w:next w:val="Normal"/>
    <w:uiPriority w:val="39"/>
    <w:unhideWhenUsed/>
    <w:qFormat/>
    <w:pPr>
      <w:keepNext/>
      <w:keepLines/>
      <w:tabs>
        <w:tab w:val="clear" w:pos="0"/>
      </w:tabs>
      <w:spacing w:before="240" w:after="0" w:line="259" w:lineRule="auto"/>
      <w:jc w:val="left"/>
      <w:outlineLvl w:val="9"/>
    </w:pPr>
    <w:rPr>
      <w:rFonts w:asciiTheme="majorHAnsi" w:eastAsiaTheme="majorEastAsia" w:hAnsiTheme="majorHAnsi" w:cstheme="majorBidi"/>
      <w:b w:val="0"/>
      <w:color w:val="365F91" w:themeColor="accent1" w:themeShade="BF"/>
      <w:szCs w:val="32"/>
    </w:rPr>
  </w:style>
  <w:style w:type="character" w:customStyle="1" w:styleId="Heading2Char0">
    <w:name w:val="Heading2 Char"/>
    <w:basedOn w:val="DefaultParagraphFont"/>
    <w:link w:val="Heading20"/>
    <w:rPr>
      <w:rFonts w:ascii="Arial" w:hAnsi="Arial" w:cs="Arial"/>
      <w:b/>
      <w:color w:val="000000"/>
      <w:sz w:val="28"/>
      <w:u w:val="single"/>
    </w:rPr>
  </w:style>
  <w:style w:type="paragraph" w:styleId="TOC2">
    <w:name w:val="toc 2"/>
    <w:basedOn w:val="Normal"/>
    <w:next w:val="Normal"/>
    <w:autoRedefine/>
    <w:uiPriority w:val="39"/>
    <w:unhideWhenUsed/>
    <w:pPr>
      <w:spacing w:after="100"/>
      <w:ind w:left="240"/>
    </w:pPr>
  </w:style>
  <w:style w:type="paragraph" w:styleId="TOC1">
    <w:name w:val="toc 1"/>
    <w:basedOn w:val="Heading10"/>
    <w:next w:val="Heading20"/>
    <w:link w:val="TOC1Char"/>
    <w:autoRedefine/>
    <w:uiPriority w:val="39"/>
    <w:unhideWhenUsed/>
    <w:pPr>
      <w:spacing w:after="100"/>
    </w:pPr>
    <w:rPr>
      <w:color w:val="auto"/>
      <w:sz w:val="24"/>
    </w:rPr>
  </w:style>
  <w:style w:type="character" w:customStyle="1" w:styleId="TOC1Char">
    <w:name w:val="TOC 1 Char"/>
    <w:basedOn w:val="Heading1Char0"/>
    <w:link w:val="TOC1"/>
    <w:uiPriority w:val="39"/>
    <w:rPr>
      <w:rFonts w:ascii="Arial" w:hAnsi="Arial" w:cs="Arial"/>
      <w:b/>
      <w:color w:val="1F497D" w:themeColor="text2"/>
      <w:sz w:val="36"/>
      <w:u w:val="single"/>
      <w:bdr w:val="none" w:sz="0" w:space="0" w:color="auto" w:frame="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2337">
      <w:bodyDiv w:val="1"/>
      <w:marLeft w:val="0"/>
      <w:marRight w:val="0"/>
      <w:marTop w:val="0"/>
      <w:marBottom w:val="0"/>
      <w:divBdr>
        <w:top w:val="none" w:sz="0" w:space="0" w:color="auto"/>
        <w:left w:val="none" w:sz="0" w:space="0" w:color="auto"/>
        <w:bottom w:val="none" w:sz="0" w:space="0" w:color="auto"/>
        <w:right w:val="none" w:sz="0" w:space="0" w:color="auto"/>
      </w:divBdr>
      <w:divsChild>
        <w:div w:id="577448279">
          <w:marLeft w:val="0"/>
          <w:marRight w:val="0"/>
          <w:marTop w:val="0"/>
          <w:marBottom w:val="0"/>
          <w:divBdr>
            <w:top w:val="none" w:sz="0" w:space="0" w:color="auto"/>
            <w:left w:val="none" w:sz="0" w:space="0" w:color="auto"/>
            <w:bottom w:val="none" w:sz="0" w:space="0" w:color="auto"/>
            <w:right w:val="none" w:sz="0" w:space="0" w:color="auto"/>
          </w:divBdr>
        </w:div>
        <w:div w:id="940182598">
          <w:marLeft w:val="0"/>
          <w:marRight w:val="0"/>
          <w:marTop w:val="0"/>
          <w:marBottom w:val="0"/>
          <w:divBdr>
            <w:top w:val="none" w:sz="0" w:space="0" w:color="auto"/>
            <w:left w:val="none" w:sz="0" w:space="0" w:color="auto"/>
            <w:bottom w:val="none" w:sz="0" w:space="0" w:color="auto"/>
            <w:right w:val="none" w:sz="0" w:space="0" w:color="auto"/>
          </w:divBdr>
          <w:divsChild>
            <w:div w:id="478302705">
              <w:marLeft w:val="0"/>
              <w:marRight w:val="0"/>
              <w:marTop w:val="0"/>
              <w:marBottom w:val="0"/>
              <w:divBdr>
                <w:top w:val="none" w:sz="0" w:space="0" w:color="auto"/>
                <w:left w:val="none" w:sz="0" w:space="0" w:color="auto"/>
                <w:bottom w:val="none" w:sz="0" w:space="0" w:color="auto"/>
                <w:right w:val="none" w:sz="0" w:space="0" w:color="auto"/>
              </w:divBdr>
            </w:div>
            <w:div w:id="802310677">
              <w:marLeft w:val="0"/>
              <w:marRight w:val="0"/>
              <w:marTop w:val="0"/>
              <w:marBottom w:val="0"/>
              <w:divBdr>
                <w:top w:val="none" w:sz="0" w:space="0" w:color="auto"/>
                <w:left w:val="none" w:sz="0" w:space="0" w:color="auto"/>
                <w:bottom w:val="none" w:sz="0" w:space="0" w:color="auto"/>
                <w:right w:val="none" w:sz="0" w:space="0" w:color="auto"/>
              </w:divBdr>
            </w:div>
          </w:divsChild>
        </w:div>
        <w:div w:id="1962955879">
          <w:marLeft w:val="0"/>
          <w:marRight w:val="0"/>
          <w:marTop w:val="0"/>
          <w:marBottom w:val="0"/>
          <w:divBdr>
            <w:top w:val="none" w:sz="0" w:space="0" w:color="auto"/>
            <w:left w:val="none" w:sz="0" w:space="0" w:color="auto"/>
            <w:bottom w:val="none" w:sz="0" w:space="0" w:color="auto"/>
            <w:right w:val="none" w:sz="0" w:space="0" w:color="auto"/>
          </w:divBdr>
        </w:div>
      </w:divsChild>
    </w:div>
    <w:div w:id="3636657">
      <w:bodyDiv w:val="1"/>
      <w:marLeft w:val="0"/>
      <w:marRight w:val="0"/>
      <w:marTop w:val="0"/>
      <w:marBottom w:val="0"/>
      <w:divBdr>
        <w:top w:val="none" w:sz="0" w:space="0" w:color="auto"/>
        <w:left w:val="none" w:sz="0" w:space="0" w:color="auto"/>
        <w:bottom w:val="none" w:sz="0" w:space="0" w:color="auto"/>
        <w:right w:val="none" w:sz="0" w:space="0" w:color="auto"/>
      </w:divBdr>
    </w:div>
    <w:div w:id="5793797">
      <w:bodyDiv w:val="1"/>
      <w:marLeft w:val="0"/>
      <w:marRight w:val="0"/>
      <w:marTop w:val="0"/>
      <w:marBottom w:val="0"/>
      <w:divBdr>
        <w:top w:val="none" w:sz="0" w:space="0" w:color="auto"/>
        <w:left w:val="none" w:sz="0" w:space="0" w:color="auto"/>
        <w:bottom w:val="none" w:sz="0" w:space="0" w:color="auto"/>
        <w:right w:val="none" w:sz="0" w:space="0" w:color="auto"/>
      </w:divBdr>
    </w:div>
    <w:div w:id="8259464">
      <w:bodyDiv w:val="1"/>
      <w:marLeft w:val="0"/>
      <w:marRight w:val="0"/>
      <w:marTop w:val="0"/>
      <w:marBottom w:val="0"/>
      <w:divBdr>
        <w:top w:val="none" w:sz="0" w:space="0" w:color="auto"/>
        <w:left w:val="none" w:sz="0" w:space="0" w:color="auto"/>
        <w:bottom w:val="none" w:sz="0" w:space="0" w:color="auto"/>
        <w:right w:val="none" w:sz="0" w:space="0" w:color="auto"/>
      </w:divBdr>
    </w:div>
    <w:div w:id="27266659">
      <w:bodyDiv w:val="1"/>
      <w:marLeft w:val="0"/>
      <w:marRight w:val="0"/>
      <w:marTop w:val="0"/>
      <w:marBottom w:val="0"/>
      <w:divBdr>
        <w:top w:val="none" w:sz="0" w:space="0" w:color="auto"/>
        <w:left w:val="none" w:sz="0" w:space="0" w:color="auto"/>
        <w:bottom w:val="none" w:sz="0" w:space="0" w:color="auto"/>
        <w:right w:val="none" w:sz="0" w:space="0" w:color="auto"/>
      </w:divBdr>
    </w:div>
    <w:div w:id="28268037">
      <w:bodyDiv w:val="1"/>
      <w:marLeft w:val="0"/>
      <w:marRight w:val="0"/>
      <w:marTop w:val="0"/>
      <w:marBottom w:val="0"/>
      <w:divBdr>
        <w:top w:val="none" w:sz="0" w:space="0" w:color="auto"/>
        <w:left w:val="none" w:sz="0" w:space="0" w:color="auto"/>
        <w:bottom w:val="none" w:sz="0" w:space="0" w:color="auto"/>
        <w:right w:val="none" w:sz="0" w:space="0" w:color="auto"/>
      </w:divBdr>
      <w:divsChild>
        <w:div w:id="243877001">
          <w:marLeft w:val="0"/>
          <w:marRight w:val="0"/>
          <w:marTop w:val="0"/>
          <w:marBottom w:val="0"/>
          <w:divBdr>
            <w:top w:val="none" w:sz="0" w:space="0" w:color="auto"/>
            <w:left w:val="none" w:sz="0" w:space="0" w:color="auto"/>
            <w:bottom w:val="none" w:sz="0" w:space="0" w:color="auto"/>
            <w:right w:val="none" w:sz="0" w:space="0" w:color="auto"/>
          </w:divBdr>
        </w:div>
        <w:div w:id="787546432">
          <w:marLeft w:val="0"/>
          <w:marRight w:val="0"/>
          <w:marTop w:val="0"/>
          <w:marBottom w:val="0"/>
          <w:divBdr>
            <w:top w:val="none" w:sz="0" w:space="0" w:color="auto"/>
            <w:left w:val="none" w:sz="0" w:space="0" w:color="auto"/>
            <w:bottom w:val="none" w:sz="0" w:space="0" w:color="auto"/>
            <w:right w:val="none" w:sz="0" w:space="0" w:color="auto"/>
          </w:divBdr>
          <w:divsChild>
            <w:div w:id="917326944">
              <w:marLeft w:val="0"/>
              <w:marRight w:val="0"/>
              <w:marTop w:val="0"/>
              <w:marBottom w:val="0"/>
              <w:divBdr>
                <w:top w:val="none" w:sz="0" w:space="0" w:color="auto"/>
                <w:left w:val="none" w:sz="0" w:space="0" w:color="auto"/>
                <w:bottom w:val="none" w:sz="0" w:space="0" w:color="auto"/>
                <w:right w:val="none" w:sz="0" w:space="0" w:color="auto"/>
              </w:divBdr>
              <w:divsChild>
                <w:div w:id="53282467">
                  <w:marLeft w:val="0"/>
                  <w:marRight w:val="0"/>
                  <w:marTop w:val="0"/>
                  <w:marBottom w:val="0"/>
                  <w:divBdr>
                    <w:top w:val="none" w:sz="0" w:space="0" w:color="auto"/>
                    <w:left w:val="none" w:sz="0" w:space="0" w:color="auto"/>
                    <w:bottom w:val="none" w:sz="0" w:space="0" w:color="auto"/>
                    <w:right w:val="none" w:sz="0" w:space="0" w:color="auto"/>
                  </w:divBdr>
                </w:div>
                <w:div w:id="613437149">
                  <w:marLeft w:val="0"/>
                  <w:marRight w:val="0"/>
                  <w:marTop w:val="0"/>
                  <w:marBottom w:val="0"/>
                  <w:divBdr>
                    <w:top w:val="none" w:sz="0" w:space="0" w:color="auto"/>
                    <w:left w:val="none" w:sz="0" w:space="0" w:color="auto"/>
                    <w:bottom w:val="none" w:sz="0" w:space="0" w:color="auto"/>
                    <w:right w:val="none" w:sz="0" w:space="0" w:color="auto"/>
                  </w:divBdr>
                </w:div>
              </w:divsChild>
            </w:div>
            <w:div w:id="1112941047">
              <w:marLeft w:val="0"/>
              <w:marRight w:val="0"/>
              <w:marTop w:val="0"/>
              <w:marBottom w:val="0"/>
              <w:divBdr>
                <w:top w:val="none" w:sz="0" w:space="0" w:color="auto"/>
                <w:left w:val="none" w:sz="0" w:space="0" w:color="auto"/>
                <w:bottom w:val="none" w:sz="0" w:space="0" w:color="auto"/>
                <w:right w:val="none" w:sz="0" w:space="0" w:color="auto"/>
              </w:divBdr>
              <w:divsChild>
                <w:div w:id="1143622423">
                  <w:marLeft w:val="0"/>
                  <w:marRight w:val="0"/>
                  <w:marTop w:val="0"/>
                  <w:marBottom w:val="0"/>
                  <w:divBdr>
                    <w:top w:val="none" w:sz="0" w:space="0" w:color="auto"/>
                    <w:left w:val="none" w:sz="0" w:space="0" w:color="auto"/>
                    <w:bottom w:val="none" w:sz="0" w:space="0" w:color="auto"/>
                    <w:right w:val="none" w:sz="0" w:space="0" w:color="auto"/>
                  </w:divBdr>
                </w:div>
                <w:div w:id="1581135854">
                  <w:marLeft w:val="0"/>
                  <w:marRight w:val="0"/>
                  <w:marTop w:val="0"/>
                  <w:marBottom w:val="0"/>
                  <w:divBdr>
                    <w:top w:val="none" w:sz="0" w:space="0" w:color="auto"/>
                    <w:left w:val="none" w:sz="0" w:space="0" w:color="auto"/>
                    <w:bottom w:val="none" w:sz="0" w:space="0" w:color="auto"/>
                    <w:right w:val="none" w:sz="0" w:space="0" w:color="auto"/>
                  </w:divBdr>
                </w:div>
              </w:divsChild>
            </w:div>
            <w:div w:id="1238439413">
              <w:marLeft w:val="0"/>
              <w:marRight w:val="0"/>
              <w:marTop w:val="0"/>
              <w:marBottom w:val="0"/>
              <w:divBdr>
                <w:top w:val="none" w:sz="0" w:space="0" w:color="auto"/>
                <w:left w:val="none" w:sz="0" w:space="0" w:color="auto"/>
                <w:bottom w:val="none" w:sz="0" w:space="0" w:color="auto"/>
                <w:right w:val="none" w:sz="0" w:space="0" w:color="auto"/>
              </w:divBdr>
            </w:div>
            <w:div w:id="1676493892">
              <w:marLeft w:val="0"/>
              <w:marRight w:val="0"/>
              <w:marTop w:val="0"/>
              <w:marBottom w:val="0"/>
              <w:divBdr>
                <w:top w:val="none" w:sz="0" w:space="0" w:color="auto"/>
                <w:left w:val="none" w:sz="0" w:space="0" w:color="auto"/>
                <w:bottom w:val="none" w:sz="0" w:space="0" w:color="auto"/>
                <w:right w:val="none" w:sz="0" w:space="0" w:color="auto"/>
              </w:divBdr>
              <w:divsChild>
                <w:div w:id="349450169">
                  <w:marLeft w:val="0"/>
                  <w:marRight w:val="0"/>
                  <w:marTop w:val="0"/>
                  <w:marBottom w:val="0"/>
                  <w:divBdr>
                    <w:top w:val="none" w:sz="0" w:space="0" w:color="auto"/>
                    <w:left w:val="none" w:sz="0" w:space="0" w:color="auto"/>
                    <w:bottom w:val="none" w:sz="0" w:space="0" w:color="auto"/>
                    <w:right w:val="none" w:sz="0" w:space="0" w:color="auto"/>
                  </w:divBdr>
                </w:div>
                <w:div w:id="1740249416">
                  <w:marLeft w:val="0"/>
                  <w:marRight w:val="0"/>
                  <w:marTop w:val="0"/>
                  <w:marBottom w:val="0"/>
                  <w:divBdr>
                    <w:top w:val="none" w:sz="0" w:space="0" w:color="auto"/>
                    <w:left w:val="none" w:sz="0" w:space="0" w:color="auto"/>
                    <w:bottom w:val="none" w:sz="0" w:space="0" w:color="auto"/>
                    <w:right w:val="none" w:sz="0" w:space="0" w:color="auto"/>
                  </w:divBdr>
                </w:div>
              </w:divsChild>
            </w:div>
            <w:div w:id="1808743176">
              <w:marLeft w:val="0"/>
              <w:marRight w:val="0"/>
              <w:marTop w:val="0"/>
              <w:marBottom w:val="0"/>
              <w:divBdr>
                <w:top w:val="none" w:sz="0" w:space="0" w:color="auto"/>
                <w:left w:val="none" w:sz="0" w:space="0" w:color="auto"/>
                <w:bottom w:val="none" w:sz="0" w:space="0" w:color="auto"/>
                <w:right w:val="none" w:sz="0" w:space="0" w:color="auto"/>
              </w:divBdr>
              <w:divsChild>
                <w:div w:id="1004745404">
                  <w:marLeft w:val="0"/>
                  <w:marRight w:val="0"/>
                  <w:marTop w:val="0"/>
                  <w:marBottom w:val="0"/>
                  <w:divBdr>
                    <w:top w:val="none" w:sz="0" w:space="0" w:color="auto"/>
                    <w:left w:val="none" w:sz="0" w:space="0" w:color="auto"/>
                    <w:bottom w:val="none" w:sz="0" w:space="0" w:color="auto"/>
                    <w:right w:val="none" w:sz="0" w:space="0" w:color="auto"/>
                  </w:divBdr>
                </w:div>
                <w:div w:id="189570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23332">
      <w:bodyDiv w:val="1"/>
      <w:marLeft w:val="0"/>
      <w:marRight w:val="0"/>
      <w:marTop w:val="0"/>
      <w:marBottom w:val="0"/>
      <w:divBdr>
        <w:top w:val="none" w:sz="0" w:space="0" w:color="auto"/>
        <w:left w:val="none" w:sz="0" w:space="0" w:color="auto"/>
        <w:bottom w:val="none" w:sz="0" w:space="0" w:color="auto"/>
        <w:right w:val="none" w:sz="0" w:space="0" w:color="auto"/>
      </w:divBdr>
    </w:div>
    <w:div w:id="36703746">
      <w:bodyDiv w:val="1"/>
      <w:marLeft w:val="0"/>
      <w:marRight w:val="0"/>
      <w:marTop w:val="0"/>
      <w:marBottom w:val="0"/>
      <w:divBdr>
        <w:top w:val="none" w:sz="0" w:space="0" w:color="auto"/>
        <w:left w:val="none" w:sz="0" w:space="0" w:color="auto"/>
        <w:bottom w:val="none" w:sz="0" w:space="0" w:color="auto"/>
        <w:right w:val="none" w:sz="0" w:space="0" w:color="auto"/>
      </w:divBdr>
      <w:divsChild>
        <w:div w:id="224340127">
          <w:marLeft w:val="0"/>
          <w:marRight w:val="0"/>
          <w:marTop w:val="0"/>
          <w:marBottom w:val="0"/>
          <w:divBdr>
            <w:top w:val="none" w:sz="0" w:space="0" w:color="auto"/>
            <w:left w:val="none" w:sz="0" w:space="0" w:color="auto"/>
            <w:bottom w:val="none" w:sz="0" w:space="0" w:color="auto"/>
            <w:right w:val="none" w:sz="0" w:space="0" w:color="auto"/>
          </w:divBdr>
          <w:divsChild>
            <w:div w:id="1955359548">
              <w:marLeft w:val="0"/>
              <w:marRight w:val="0"/>
              <w:marTop w:val="0"/>
              <w:marBottom w:val="0"/>
              <w:divBdr>
                <w:top w:val="none" w:sz="0" w:space="0" w:color="auto"/>
                <w:left w:val="none" w:sz="0" w:space="0" w:color="auto"/>
                <w:bottom w:val="none" w:sz="0" w:space="0" w:color="auto"/>
                <w:right w:val="none" w:sz="0" w:space="0" w:color="auto"/>
              </w:divBdr>
              <w:divsChild>
                <w:div w:id="2017346815">
                  <w:marLeft w:val="0"/>
                  <w:marRight w:val="0"/>
                  <w:marTop w:val="0"/>
                  <w:marBottom w:val="0"/>
                  <w:divBdr>
                    <w:top w:val="none" w:sz="0" w:space="0" w:color="auto"/>
                    <w:left w:val="none" w:sz="0" w:space="0" w:color="auto"/>
                    <w:bottom w:val="none" w:sz="0" w:space="0" w:color="auto"/>
                    <w:right w:val="none" w:sz="0" w:space="0" w:color="auto"/>
                  </w:divBdr>
                  <w:divsChild>
                    <w:div w:id="42171784">
                      <w:marLeft w:val="0"/>
                      <w:marRight w:val="0"/>
                      <w:marTop w:val="0"/>
                      <w:marBottom w:val="0"/>
                      <w:divBdr>
                        <w:top w:val="none" w:sz="0" w:space="0" w:color="auto"/>
                        <w:left w:val="none" w:sz="0" w:space="0" w:color="auto"/>
                        <w:bottom w:val="none" w:sz="0" w:space="0" w:color="auto"/>
                        <w:right w:val="none" w:sz="0" w:space="0" w:color="auto"/>
                      </w:divBdr>
                      <w:divsChild>
                        <w:div w:id="17659202">
                          <w:marLeft w:val="0"/>
                          <w:marRight w:val="0"/>
                          <w:marTop w:val="0"/>
                          <w:marBottom w:val="0"/>
                          <w:divBdr>
                            <w:top w:val="none" w:sz="0" w:space="0" w:color="auto"/>
                            <w:left w:val="none" w:sz="0" w:space="0" w:color="auto"/>
                            <w:bottom w:val="none" w:sz="0" w:space="0" w:color="auto"/>
                            <w:right w:val="none" w:sz="0" w:space="0" w:color="auto"/>
                          </w:divBdr>
                          <w:divsChild>
                            <w:div w:id="1788426524">
                              <w:marLeft w:val="0"/>
                              <w:marRight w:val="0"/>
                              <w:marTop w:val="0"/>
                              <w:marBottom w:val="0"/>
                              <w:divBdr>
                                <w:top w:val="none" w:sz="0" w:space="0" w:color="auto"/>
                                <w:left w:val="none" w:sz="0" w:space="0" w:color="auto"/>
                                <w:bottom w:val="none" w:sz="0" w:space="0" w:color="auto"/>
                                <w:right w:val="none" w:sz="0" w:space="0" w:color="auto"/>
                              </w:divBdr>
                              <w:divsChild>
                                <w:div w:id="137574947">
                                  <w:marLeft w:val="0"/>
                                  <w:marRight w:val="0"/>
                                  <w:marTop w:val="0"/>
                                  <w:marBottom w:val="0"/>
                                  <w:divBdr>
                                    <w:top w:val="none" w:sz="0" w:space="0" w:color="auto"/>
                                    <w:left w:val="none" w:sz="0" w:space="0" w:color="auto"/>
                                    <w:bottom w:val="none" w:sz="0" w:space="0" w:color="auto"/>
                                    <w:right w:val="none" w:sz="0" w:space="0" w:color="auto"/>
                                  </w:divBdr>
                                  <w:divsChild>
                                    <w:div w:id="746850712">
                                      <w:marLeft w:val="0"/>
                                      <w:marRight w:val="0"/>
                                      <w:marTop w:val="0"/>
                                      <w:marBottom w:val="0"/>
                                      <w:divBdr>
                                        <w:top w:val="none" w:sz="0" w:space="0" w:color="auto"/>
                                        <w:left w:val="none" w:sz="0" w:space="0" w:color="auto"/>
                                        <w:bottom w:val="none" w:sz="0" w:space="0" w:color="auto"/>
                                        <w:right w:val="none" w:sz="0" w:space="0" w:color="auto"/>
                                      </w:divBdr>
                                      <w:divsChild>
                                        <w:div w:id="1572738824">
                                          <w:marLeft w:val="0"/>
                                          <w:marRight w:val="0"/>
                                          <w:marTop w:val="0"/>
                                          <w:marBottom w:val="0"/>
                                          <w:divBdr>
                                            <w:top w:val="none" w:sz="0" w:space="0" w:color="auto"/>
                                            <w:left w:val="none" w:sz="0" w:space="0" w:color="auto"/>
                                            <w:bottom w:val="none" w:sz="0" w:space="0" w:color="auto"/>
                                            <w:right w:val="none" w:sz="0" w:space="0" w:color="auto"/>
                                          </w:divBdr>
                                          <w:divsChild>
                                            <w:div w:id="1216547693">
                                              <w:marLeft w:val="0"/>
                                              <w:marRight w:val="0"/>
                                              <w:marTop w:val="0"/>
                                              <w:marBottom w:val="0"/>
                                              <w:divBdr>
                                                <w:top w:val="none" w:sz="0" w:space="0" w:color="auto"/>
                                                <w:left w:val="none" w:sz="0" w:space="0" w:color="auto"/>
                                                <w:bottom w:val="none" w:sz="0" w:space="0" w:color="auto"/>
                                                <w:right w:val="none" w:sz="0" w:space="0" w:color="auto"/>
                                              </w:divBdr>
                                              <w:divsChild>
                                                <w:div w:id="128322609">
                                                  <w:marLeft w:val="0"/>
                                                  <w:marRight w:val="0"/>
                                                  <w:marTop w:val="0"/>
                                                  <w:marBottom w:val="0"/>
                                                  <w:divBdr>
                                                    <w:top w:val="none" w:sz="0" w:space="0" w:color="auto"/>
                                                    <w:left w:val="none" w:sz="0" w:space="0" w:color="auto"/>
                                                    <w:bottom w:val="none" w:sz="0" w:space="0" w:color="auto"/>
                                                    <w:right w:val="none" w:sz="0" w:space="0" w:color="auto"/>
                                                  </w:divBdr>
                                                  <w:divsChild>
                                                    <w:div w:id="736125619">
                                                      <w:marLeft w:val="0"/>
                                                      <w:marRight w:val="0"/>
                                                      <w:marTop w:val="0"/>
                                                      <w:marBottom w:val="0"/>
                                                      <w:divBdr>
                                                        <w:top w:val="none" w:sz="0" w:space="0" w:color="auto"/>
                                                        <w:left w:val="none" w:sz="0" w:space="0" w:color="auto"/>
                                                        <w:bottom w:val="none" w:sz="0" w:space="0" w:color="auto"/>
                                                        <w:right w:val="none" w:sz="0" w:space="0" w:color="auto"/>
                                                      </w:divBdr>
                                                      <w:divsChild>
                                                        <w:div w:id="28918646">
                                                          <w:marLeft w:val="0"/>
                                                          <w:marRight w:val="0"/>
                                                          <w:marTop w:val="0"/>
                                                          <w:marBottom w:val="0"/>
                                                          <w:divBdr>
                                                            <w:top w:val="none" w:sz="0" w:space="0" w:color="auto"/>
                                                            <w:left w:val="none" w:sz="0" w:space="0" w:color="auto"/>
                                                            <w:bottom w:val="none" w:sz="0" w:space="0" w:color="auto"/>
                                                            <w:right w:val="none" w:sz="0" w:space="0" w:color="auto"/>
                                                          </w:divBdr>
                                                          <w:divsChild>
                                                            <w:div w:id="1453131626">
                                                              <w:marLeft w:val="0"/>
                                                              <w:marRight w:val="0"/>
                                                              <w:marTop w:val="0"/>
                                                              <w:marBottom w:val="0"/>
                                                              <w:divBdr>
                                                                <w:top w:val="none" w:sz="0" w:space="0" w:color="auto"/>
                                                                <w:left w:val="none" w:sz="0" w:space="0" w:color="auto"/>
                                                                <w:bottom w:val="none" w:sz="0" w:space="0" w:color="auto"/>
                                                                <w:right w:val="none" w:sz="0" w:space="0" w:color="auto"/>
                                                              </w:divBdr>
                                                              <w:divsChild>
                                                                <w:div w:id="166333149">
                                                                  <w:marLeft w:val="0"/>
                                                                  <w:marRight w:val="0"/>
                                                                  <w:marTop w:val="0"/>
                                                                  <w:marBottom w:val="0"/>
                                                                  <w:divBdr>
                                                                    <w:top w:val="none" w:sz="0" w:space="0" w:color="auto"/>
                                                                    <w:left w:val="none" w:sz="0" w:space="0" w:color="auto"/>
                                                                    <w:bottom w:val="none" w:sz="0" w:space="0" w:color="auto"/>
                                                                    <w:right w:val="none" w:sz="0" w:space="0" w:color="auto"/>
                                                                  </w:divBdr>
                                                                  <w:divsChild>
                                                                    <w:div w:id="2041931029">
                                                                      <w:marLeft w:val="0"/>
                                                                      <w:marRight w:val="0"/>
                                                                      <w:marTop w:val="0"/>
                                                                      <w:marBottom w:val="0"/>
                                                                      <w:divBdr>
                                                                        <w:top w:val="none" w:sz="0" w:space="0" w:color="auto"/>
                                                                        <w:left w:val="none" w:sz="0" w:space="0" w:color="auto"/>
                                                                        <w:bottom w:val="none" w:sz="0" w:space="0" w:color="auto"/>
                                                                        <w:right w:val="none" w:sz="0" w:space="0" w:color="auto"/>
                                                                      </w:divBdr>
                                                                      <w:divsChild>
                                                                        <w:div w:id="366220191">
                                                                          <w:marLeft w:val="0"/>
                                                                          <w:marRight w:val="0"/>
                                                                          <w:marTop w:val="0"/>
                                                                          <w:marBottom w:val="0"/>
                                                                          <w:divBdr>
                                                                            <w:top w:val="none" w:sz="0" w:space="0" w:color="auto"/>
                                                                            <w:left w:val="none" w:sz="0" w:space="0" w:color="auto"/>
                                                                            <w:bottom w:val="none" w:sz="0" w:space="0" w:color="auto"/>
                                                                            <w:right w:val="none" w:sz="0" w:space="0" w:color="auto"/>
                                                                          </w:divBdr>
                                                                          <w:divsChild>
                                                                            <w:div w:id="1056196973">
                                                                              <w:marLeft w:val="0"/>
                                                                              <w:marRight w:val="0"/>
                                                                              <w:marTop w:val="0"/>
                                                                              <w:marBottom w:val="0"/>
                                                                              <w:divBdr>
                                                                                <w:top w:val="none" w:sz="0" w:space="0" w:color="auto"/>
                                                                                <w:left w:val="none" w:sz="0" w:space="0" w:color="auto"/>
                                                                                <w:bottom w:val="none" w:sz="0" w:space="0" w:color="auto"/>
                                                                                <w:right w:val="none" w:sz="0" w:space="0" w:color="auto"/>
                                                                              </w:divBdr>
                                                                            </w:div>
                                                                            <w:div w:id="178723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129570">
      <w:bodyDiv w:val="1"/>
      <w:marLeft w:val="0"/>
      <w:marRight w:val="0"/>
      <w:marTop w:val="0"/>
      <w:marBottom w:val="0"/>
      <w:divBdr>
        <w:top w:val="none" w:sz="0" w:space="0" w:color="auto"/>
        <w:left w:val="none" w:sz="0" w:space="0" w:color="auto"/>
        <w:bottom w:val="none" w:sz="0" w:space="0" w:color="auto"/>
        <w:right w:val="none" w:sz="0" w:space="0" w:color="auto"/>
      </w:divBdr>
    </w:div>
    <w:div w:id="57939407">
      <w:bodyDiv w:val="1"/>
      <w:marLeft w:val="0"/>
      <w:marRight w:val="0"/>
      <w:marTop w:val="0"/>
      <w:marBottom w:val="0"/>
      <w:divBdr>
        <w:top w:val="none" w:sz="0" w:space="0" w:color="auto"/>
        <w:left w:val="none" w:sz="0" w:space="0" w:color="auto"/>
        <w:bottom w:val="none" w:sz="0" w:space="0" w:color="auto"/>
        <w:right w:val="none" w:sz="0" w:space="0" w:color="auto"/>
      </w:divBdr>
    </w:div>
    <w:div w:id="60639348">
      <w:bodyDiv w:val="1"/>
      <w:marLeft w:val="0"/>
      <w:marRight w:val="0"/>
      <w:marTop w:val="0"/>
      <w:marBottom w:val="0"/>
      <w:divBdr>
        <w:top w:val="none" w:sz="0" w:space="0" w:color="auto"/>
        <w:left w:val="none" w:sz="0" w:space="0" w:color="auto"/>
        <w:bottom w:val="none" w:sz="0" w:space="0" w:color="auto"/>
        <w:right w:val="none" w:sz="0" w:space="0" w:color="auto"/>
      </w:divBdr>
    </w:div>
    <w:div w:id="62026732">
      <w:bodyDiv w:val="1"/>
      <w:marLeft w:val="0"/>
      <w:marRight w:val="0"/>
      <w:marTop w:val="0"/>
      <w:marBottom w:val="0"/>
      <w:divBdr>
        <w:top w:val="none" w:sz="0" w:space="0" w:color="auto"/>
        <w:left w:val="none" w:sz="0" w:space="0" w:color="auto"/>
        <w:bottom w:val="none" w:sz="0" w:space="0" w:color="auto"/>
        <w:right w:val="none" w:sz="0" w:space="0" w:color="auto"/>
      </w:divBdr>
    </w:div>
    <w:div w:id="69233668">
      <w:bodyDiv w:val="1"/>
      <w:marLeft w:val="0"/>
      <w:marRight w:val="0"/>
      <w:marTop w:val="0"/>
      <w:marBottom w:val="0"/>
      <w:divBdr>
        <w:top w:val="none" w:sz="0" w:space="0" w:color="auto"/>
        <w:left w:val="none" w:sz="0" w:space="0" w:color="auto"/>
        <w:bottom w:val="none" w:sz="0" w:space="0" w:color="auto"/>
        <w:right w:val="none" w:sz="0" w:space="0" w:color="auto"/>
      </w:divBdr>
    </w:div>
    <w:div w:id="75061426">
      <w:bodyDiv w:val="1"/>
      <w:marLeft w:val="0"/>
      <w:marRight w:val="0"/>
      <w:marTop w:val="0"/>
      <w:marBottom w:val="0"/>
      <w:divBdr>
        <w:top w:val="none" w:sz="0" w:space="0" w:color="auto"/>
        <w:left w:val="none" w:sz="0" w:space="0" w:color="auto"/>
        <w:bottom w:val="none" w:sz="0" w:space="0" w:color="auto"/>
        <w:right w:val="none" w:sz="0" w:space="0" w:color="auto"/>
      </w:divBdr>
    </w:div>
    <w:div w:id="86852529">
      <w:bodyDiv w:val="1"/>
      <w:marLeft w:val="0"/>
      <w:marRight w:val="0"/>
      <w:marTop w:val="0"/>
      <w:marBottom w:val="0"/>
      <w:divBdr>
        <w:top w:val="none" w:sz="0" w:space="0" w:color="auto"/>
        <w:left w:val="none" w:sz="0" w:space="0" w:color="auto"/>
        <w:bottom w:val="none" w:sz="0" w:space="0" w:color="auto"/>
        <w:right w:val="none" w:sz="0" w:space="0" w:color="auto"/>
      </w:divBdr>
    </w:div>
    <w:div w:id="98188836">
      <w:bodyDiv w:val="1"/>
      <w:marLeft w:val="0"/>
      <w:marRight w:val="0"/>
      <w:marTop w:val="0"/>
      <w:marBottom w:val="0"/>
      <w:divBdr>
        <w:top w:val="none" w:sz="0" w:space="0" w:color="auto"/>
        <w:left w:val="none" w:sz="0" w:space="0" w:color="auto"/>
        <w:bottom w:val="none" w:sz="0" w:space="0" w:color="auto"/>
        <w:right w:val="none" w:sz="0" w:space="0" w:color="auto"/>
      </w:divBdr>
    </w:div>
    <w:div w:id="101347534">
      <w:bodyDiv w:val="1"/>
      <w:marLeft w:val="0"/>
      <w:marRight w:val="0"/>
      <w:marTop w:val="0"/>
      <w:marBottom w:val="0"/>
      <w:divBdr>
        <w:top w:val="none" w:sz="0" w:space="0" w:color="auto"/>
        <w:left w:val="none" w:sz="0" w:space="0" w:color="auto"/>
        <w:bottom w:val="none" w:sz="0" w:space="0" w:color="auto"/>
        <w:right w:val="none" w:sz="0" w:space="0" w:color="auto"/>
      </w:divBdr>
    </w:div>
    <w:div w:id="105396559">
      <w:bodyDiv w:val="1"/>
      <w:marLeft w:val="0"/>
      <w:marRight w:val="0"/>
      <w:marTop w:val="0"/>
      <w:marBottom w:val="0"/>
      <w:divBdr>
        <w:top w:val="none" w:sz="0" w:space="0" w:color="auto"/>
        <w:left w:val="none" w:sz="0" w:space="0" w:color="auto"/>
        <w:bottom w:val="none" w:sz="0" w:space="0" w:color="auto"/>
        <w:right w:val="none" w:sz="0" w:space="0" w:color="auto"/>
      </w:divBdr>
    </w:div>
    <w:div w:id="108086948">
      <w:bodyDiv w:val="1"/>
      <w:marLeft w:val="0"/>
      <w:marRight w:val="0"/>
      <w:marTop w:val="0"/>
      <w:marBottom w:val="0"/>
      <w:divBdr>
        <w:top w:val="none" w:sz="0" w:space="0" w:color="auto"/>
        <w:left w:val="none" w:sz="0" w:space="0" w:color="auto"/>
        <w:bottom w:val="none" w:sz="0" w:space="0" w:color="auto"/>
        <w:right w:val="none" w:sz="0" w:space="0" w:color="auto"/>
      </w:divBdr>
    </w:div>
    <w:div w:id="111364687">
      <w:bodyDiv w:val="1"/>
      <w:marLeft w:val="0"/>
      <w:marRight w:val="0"/>
      <w:marTop w:val="0"/>
      <w:marBottom w:val="0"/>
      <w:divBdr>
        <w:top w:val="none" w:sz="0" w:space="0" w:color="auto"/>
        <w:left w:val="none" w:sz="0" w:space="0" w:color="auto"/>
        <w:bottom w:val="none" w:sz="0" w:space="0" w:color="auto"/>
        <w:right w:val="none" w:sz="0" w:space="0" w:color="auto"/>
      </w:divBdr>
    </w:div>
    <w:div w:id="114563595">
      <w:bodyDiv w:val="1"/>
      <w:marLeft w:val="0"/>
      <w:marRight w:val="0"/>
      <w:marTop w:val="0"/>
      <w:marBottom w:val="0"/>
      <w:divBdr>
        <w:top w:val="none" w:sz="0" w:space="0" w:color="auto"/>
        <w:left w:val="none" w:sz="0" w:space="0" w:color="auto"/>
        <w:bottom w:val="none" w:sz="0" w:space="0" w:color="auto"/>
        <w:right w:val="none" w:sz="0" w:space="0" w:color="auto"/>
      </w:divBdr>
    </w:div>
    <w:div w:id="115370839">
      <w:bodyDiv w:val="1"/>
      <w:marLeft w:val="0"/>
      <w:marRight w:val="0"/>
      <w:marTop w:val="0"/>
      <w:marBottom w:val="0"/>
      <w:divBdr>
        <w:top w:val="none" w:sz="0" w:space="0" w:color="auto"/>
        <w:left w:val="none" w:sz="0" w:space="0" w:color="auto"/>
        <w:bottom w:val="none" w:sz="0" w:space="0" w:color="auto"/>
        <w:right w:val="none" w:sz="0" w:space="0" w:color="auto"/>
      </w:divBdr>
    </w:div>
    <w:div w:id="128404182">
      <w:bodyDiv w:val="1"/>
      <w:marLeft w:val="0"/>
      <w:marRight w:val="0"/>
      <w:marTop w:val="0"/>
      <w:marBottom w:val="0"/>
      <w:divBdr>
        <w:top w:val="none" w:sz="0" w:space="0" w:color="auto"/>
        <w:left w:val="none" w:sz="0" w:space="0" w:color="auto"/>
        <w:bottom w:val="none" w:sz="0" w:space="0" w:color="auto"/>
        <w:right w:val="none" w:sz="0" w:space="0" w:color="auto"/>
      </w:divBdr>
    </w:div>
    <w:div w:id="143083615">
      <w:bodyDiv w:val="1"/>
      <w:marLeft w:val="0"/>
      <w:marRight w:val="0"/>
      <w:marTop w:val="0"/>
      <w:marBottom w:val="0"/>
      <w:divBdr>
        <w:top w:val="none" w:sz="0" w:space="0" w:color="auto"/>
        <w:left w:val="none" w:sz="0" w:space="0" w:color="auto"/>
        <w:bottom w:val="none" w:sz="0" w:space="0" w:color="auto"/>
        <w:right w:val="none" w:sz="0" w:space="0" w:color="auto"/>
      </w:divBdr>
    </w:div>
    <w:div w:id="147788265">
      <w:bodyDiv w:val="1"/>
      <w:marLeft w:val="0"/>
      <w:marRight w:val="0"/>
      <w:marTop w:val="0"/>
      <w:marBottom w:val="0"/>
      <w:divBdr>
        <w:top w:val="none" w:sz="0" w:space="0" w:color="auto"/>
        <w:left w:val="none" w:sz="0" w:space="0" w:color="auto"/>
        <w:bottom w:val="none" w:sz="0" w:space="0" w:color="auto"/>
        <w:right w:val="none" w:sz="0" w:space="0" w:color="auto"/>
      </w:divBdr>
    </w:div>
    <w:div w:id="163202504">
      <w:bodyDiv w:val="1"/>
      <w:marLeft w:val="0"/>
      <w:marRight w:val="0"/>
      <w:marTop w:val="0"/>
      <w:marBottom w:val="0"/>
      <w:divBdr>
        <w:top w:val="none" w:sz="0" w:space="0" w:color="auto"/>
        <w:left w:val="none" w:sz="0" w:space="0" w:color="auto"/>
        <w:bottom w:val="none" w:sz="0" w:space="0" w:color="auto"/>
        <w:right w:val="none" w:sz="0" w:space="0" w:color="auto"/>
      </w:divBdr>
    </w:div>
    <w:div w:id="163516982">
      <w:bodyDiv w:val="1"/>
      <w:marLeft w:val="0"/>
      <w:marRight w:val="0"/>
      <w:marTop w:val="0"/>
      <w:marBottom w:val="0"/>
      <w:divBdr>
        <w:top w:val="none" w:sz="0" w:space="0" w:color="auto"/>
        <w:left w:val="none" w:sz="0" w:space="0" w:color="auto"/>
        <w:bottom w:val="none" w:sz="0" w:space="0" w:color="auto"/>
        <w:right w:val="none" w:sz="0" w:space="0" w:color="auto"/>
      </w:divBdr>
    </w:div>
    <w:div w:id="167673538">
      <w:bodyDiv w:val="1"/>
      <w:marLeft w:val="0"/>
      <w:marRight w:val="0"/>
      <w:marTop w:val="0"/>
      <w:marBottom w:val="0"/>
      <w:divBdr>
        <w:top w:val="none" w:sz="0" w:space="0" w:color="auto"/>
        <w:left w:val="none" w:sz="0" w:space="0" w:color="auto"/>
        <w:bottom w:val="none" w:sz="0" w:space="0" w:color="auto"/>
        <w:right w:val="none" w:sz="0" w:space="0" w:color="auto"/>
      </w:divBdr>
    </w:div>
    <w:div w:id="174148447">
      <w:bodyDiv w:val="1"/>
      <w:marLeft w:val="0"/>
      <w:marRight w:val="0"/>
      <w:marTop w:val="0"/>
      <w:marBottom w:val="0"/>
      <w:divBdr>
        <w:top w:val="none" w:sz="0" w:space="0" w:color="auto"/>
        <w:left w:val="none" w:sz="0" w:space="0" w:color="auto"/>
        <w:bottom w:val="none" w:sz="0" w:space="0" w:color="auto"/>
        <w:right w:val="none" w:sz="0" w:space="0" w:color="auto"/>
      </w:divBdr>
    </w:div>
    <w:div w:id="185366868">
      <w:bodyDiv w:val="1"/>
      <w:marLeft w:val="0"/>
      <w:marRight w:val="0"/>
      <w:marTop w:val="0"/>
      <w:marBottom w:val="0"/>
      <w:divBdr>
        <w:top w:val="none" w:sz="0" w:space="0" w:color="auto"/>
        <w:left w:val="none" w:sz="0" w:space="0" w:color="auto"/>
        <w:bottom w:val="none" w:sz="0" w:space="0" w:color="auto"/>
        <w:right w:val="none" w:sz="0" w:space="0" w:color="auto"/>
      </w:divBdr>
    </w:div>
    <w:div w:id="188030486">
      <w:bodyDiv w:val="1"/>
      <w:marLeft w:val="0"/>
      <w:marRight w:val="0"/>
      <w:marTop w:val="0"/>
      <w:marBottom w:val="0"/>
      <w:divBdr>
        <w:top w:val="none" w:sz="0" w:space="0" w:color="auto"/>
        <w:left w:val="none" w:sz="0" w:space="0" w:color="auto"/>
        <w:bottom w:val="none" w:sz="0" w:space="0" w:color="auto"/>
        <w:right w:val="none" w:sz="0" w:space="0" w:color="auto"/>
      </w:divBdr>
    </w:div>
    <w:div w:id="192118553">
      <w:bodyDiv w:val="1"/>
      <w:marLeft w:val="0"/>
      <w:marRight w:val="0"/>
      <w:marTop w:val="0"/>
      <w:marBottom w:val="0"/>
      <w:divBdr>
        <w:top w:val="none" w:sz="0" w:space="0" w:color="auto"/>
        <w:left w:val="none" w:sz="0" w:space="0" w:color="auto"/>
        <w:bottom w:val="none" w:sz="0" w:space="0" w:color="auto"/>
        <w:right w:val="none" w:sz="0" w:space="0" w:color="auto"/>
      </w:divBdr>
    </w:div>
    <w:div w:id="203256070">
      <w:bodyDiv w:val="1"/>
      <w:marLeft w:val="0"/>
      <w:marRight w:val="0"/>
      <w:marTop w:val="0"/>
      <w:marBottom w:val="0"/>
      <w:divBdr>
        <w:top w:val="none" w:sz="0" w:space="0" w:color="auto"/>
        <w:left w:val="none" w:sz="0" w:space="0" w:color="auto"/>
        <w:bottom w:val="none" w:sz="0" w:space="0" w:color="auto"/>
        <w:right w:val="none" w:sz="0" w:space="0" w:color="auto"/>
      </w:divBdr>
    </w:div>
    <w:div w:id="211503061">
      <w:bodyDiv w:val="1"/>
      <w:marLeft w:val="0"/>
      <w:marRight w:val="0"/>
      <w:marTop w:val="0"/>
      <w:marBottom w:val="0"/>
      <w:divBdr>
        <w:top w:val="none" w:sz="0" w:space="0" w:color="auto"/>
        <w:left w:val="none" w:sz="0" w:space="0" w:color="auto"/>
        <w:bottom w:val="none" w:sz="0" w:space="0" w:color="auto"/>
        <w:right w:val="none" w:sz="0" w:space="0" w:color="auto"/>
      </w:divBdr>
    </w:div>
    <w:div w:id="212890884">
      <w:bodyDiv w:val="1"/>
      <w:marLeft w:val="0"/>
      <w:marRight w:val="0"/>
      <w:marTop w:val="0"/>
      <w:marBottom w:val="0"/>
      <w:divBdr>
        <w:top w:val="none" w:sz="0" w:space="0" w:color="auto"/>
        <w:left w:val="none" w:sz="0" w:space="0" w:color="auto"/>
        <w:bottom w:val="none" w:sz="0" w:space="0" w:color="auto"/>
        <w:right w:val="none" w:sz="0" w:space="0" w:color="auto"/>
      </w:divBdr>
    </w:div>
    <w:div w:id="226497068">
      <w:bodyDiv w:val="1"/>
      <w:marLeft w:val="0"/>
      <w:marRight w:val="0"/>
      <w:marTop w:val="0"/>
      <w:marBottom w:val="0"/>
      <w:divBdr>
        <w:top w:val="none" w:sz="0" w:space="0" w:color="auto"/>
        <w:left w:val="none" w:sz="0" w:space="0" w:color="auto"/>
        <w:bottom w:val="none" w:sz="0" w:space="0" w:color="auto"/>
        <w:right w:val="none" w:sz="0" w:space="0" w:color="auto"/>
      </w:divBdr>
    </w:div>
    <w:div w:id="228002606">
      <w:bodyDiv w:val="1"/>
      <w:marLeft w:val="0"/>
      <w:marRight w:val="0"/>
      <w:marTop w:val="0"/>
      <w:marBottom w:val="0"/>
      <w:divBdr>
        <w:top w:val="none" w:sz="0" w:space="0" w:color="auto"/>
        <w:left w:val="none" w:sz="0" w:space="0" w:color="auto"/>
        <w:bottom w:val="none" w:sz="0" w:space="0" w:color="auto"/>
        <w:right w:val="none" w:sz="0" w:space="0" w:color="auto"/>
      </w:divBdr>
    </w:div>
    <w:div w:id="238759809">
      <w:bodyDiv w:val="1"/>
      <w:marLeft w:val="0"/>
      <w:marRight w:val="0"/>
      <w:marTop w:val="0"/>
      <w:marBottom w:val="0"/>
      <w:divBdr>
        <w:top w:val="none" w:sz="0" w:space="0" w:color="auto"/>
        <w:left w:val="none" w:sz="0" w:space="0" w:color="auto"/>
        <w:bottom w:val="none" w:sz="0" w:space="0" w:color="auto"/>
        <w:right w:val="none" w:sz="0" w:space="0" w:color="auto"/>
      </w:divBdr>
    </w:div>
    <w:div w:id="251162087">
      <w:bodyDiv w:val="1"/>
      <w:marLeft w:val="0"/>
      <w:marRight w:val="0"/>
      <w:marTop w:val="0"/>
      <w:marBottom w:val="0"/>
      <w:divBdr>
        <w:top w:val="none" w:sz="0" w:space="0" w:color="auto"/>
        <w:left w:val="none" w:sz="0" w:space="0" w:color="auto"/>
        <w:bottom w:val="none" w:sz="0" w:space="0" w:color="auto"/>
        <w:right w:val="none" w:sz="0" w:space="0" w:color="auto"/>
      </w:divBdr>
    </w:div>
    <w:div w:id="255024019">
      <w:bodyDiv w:val="1"/>
      <w:marLeft w:val="0"/>
      <w:marRight w:val="0"/>
      <w:marTop w:val="0"/>
      <w:marBottom w:val="0"/>
      <w:divBdr>
        <w:top w:val="none" w:sz="0" w:space="0" w:color="auto"/>
        <w:left w:val="none" w:sz="0" w:space="0" w:color="auto"/>
        <w:bottom w:val="none" w:sz="0" w:space="0" w:color="auto"/>
        <w:right w:val="none" w:sz="0" w:space="0" w:color="auto"/>
      </w:divBdr>
    </w:div>
    <w:div w:id="263419997">
      <w:bodyDiv w:val="1"/>
      <w:marLeft w:val="0"/>
      <w:marRight w:val="0"/>
      <w:marTop w:val="0"/>
      <w:marBottom w:val="0"/>
      <w:divBdr>
        <w:top w:val="none" w:sz="0" w:space="0" w:color="auto"/>
        <w:left w:val="none" w:sz="0" w:space="0" w:color="auto"/>
        <w:bottom w:val="none" w:sz="0" w:space="0" w:color="auto"/>
        <w:right w:val="none" w:sz="0" w:space="0" w:color="auto"/>
      </w:divBdr>
    </w:div>
    <w:div w:id="263536883">
      <w:bodyDiv w:val="1"/>
      <w:marLeft w:val="0"/>
      <w:marRight w:val="0"/>
      <w:marTop w:val="0"/>
      <w:marBottom w:val="0"/>
      <w:divBdr>
        <w:top w:val="none" w:sz="0" w:space="0" w:color="auto"/>
        <w:left w:val="none" w:sz="0" w:space="0" w:color="auto"/>
        <w:bottom w:val="none" w:sz="0" w:space="0" w:color="auto"/>
        <w:right w:val="none" w:sz="0" w:space="0" w:color="auto"/>
      </w:divBdr>
    </w:div>
    <w:div w:id="263652533">
      <w:bodyDiv w:val="1"/>
      <w:marLeft w:val="0"/>
      <w:marRight w:val="0"/>
      <w:marTop w:val="0"/>
      <w:marBottom w:val="0"/>
      <w:divBdr>
        <w:top w:val="none" w:sz="0" w:space="0" w:color="auto"/>
        <w:left w:val="none" w:sz="0" w:space="0" w:color="auto"/>
        <w:bottom w:val="none" w:sz="0" w:space="0" w:color="auto"/>
        <w:right w:val="none" w:sz="0" w:space="0" w:color="auto"/>
      </w:divBdr>
    </w:div>
    <w:div w:id="265775793">
      <w:bodyDiv w:val="1"/>
      <w:marLeft w:val="0"/>
      <w:marRight w:val="0"/>
      <w:marTop w:val="0"/>
      <w:marBottom w:val="0"/>
      <w:divBdr>
        <w:top w:val="none" w:sz="0" w:space="0" w:color="auto"/>
        <w:left w:val="none" w:sz="0" w:space="0" w:color="auto"/>
        <w:bottom w:val="none" w:sz="0" w:space="0" w:color="auto"/>
        <w:right w:val="none" w:sz="0" w:space="0" w:color="auto"/>
      </w:divBdr>
    </w:div>
    <w:div w:id="268973122">
      <w:bodyDiv w:val="1"/>
      <w:marLeft w:val="0"/>
      <w:marRight w:val="0"/>
      <w:marTop w:val="0"/>
      <w:marBottom w:val="0"/>
      <w:divBdr>
        <w:top w:val="none" w:sz="0" w:space="0" w:color="auto"/>
        <w:left w:val="none" w:sz="0" w:space="0" w:color="auto"/>
        <w:bottom w:val="none" w:sz="0" w:space="0" w:color="auto"/>
        <w:right w:val="none" w:sz="0" w:space="0" w:color="auto"/>
      </w:divBdr>
    </w:div>
    <w:div w:id="280843637">
      <w:bodyDiv w:val="1"/>
      <w:marLeft w:val="0"/>
      <w:marRight w:val="0"/>
      <w:marTop w:val="0"/>
      <w:marBottom w:val="0"/>
      <w:divBdr>
        <w:top w:val="none" w:sz="0" w:space="0" w:color="auto"/>
        <w:left w:val="none" w:sz="0" w:space="0" w:color="auto"/>
        <w:bottom w:val="none" w:sz="0" w:space="0" w:color="auto"/>
        <w:right w:val="none" w:sz="0" w:space="0" w:color="auto"/>
      </w:divBdr>
    </w:div>
    <w:div w:id="298651796">
      <w:bodyDiv w:val="1"/>
      <w:marLeft w:val="0"/>
      <w:marRight w:val="0"/>
      <w:marTop w:val="0"/>
      <w:marBottom w:val="0"/>
      <w:divBdr>
        <w:top w:val="none" w:sz="0" w:space="0" w:color="auto"/>
        <w:left w:val="none" w:sz="0" w:space="0" w:color="auto"/>
        <w:bottom w:val="none" w:sz="0" w:space="0" w:color="auto"/>
        <w:right w:val="none" w:sz="0" w:space="0" w:color="auto"/>
      </w:divBdr>
    </w:div>
    <w:div w:id="300427813">
      <w:bodyDiv w:val="1"/>
      <w:marLeft w:val="0"/>
      <w:marRight w:val="0"/>
      <w:marTop w:val="0"/>
      <w:marBottom w:val="0"/>
      <w:divBdr>
        <w:top w:val="none" w:sz="0" w:space="0" w:color="auto"/>
        <w:left w:val="none" w:sz="0" w:space="0" w:color="auto"/>
        <w:bottom w:val="none" w:sz="0" w:space="0" w:color="auto"/>
        <w:right w:val="none" w:sz="0" w:space="0" w:color="auto"/>
      </w:divBdr>
    </w:div>
    <w:div w:id="301081669">
      <w:bodyDiv w:val="1"/>
      <w:marLeft w:val="0"/>
      <w:marRight w:val="0"/>
      <w:marTop w:val="0"/>
      <w:marBottom w:val="0"/>
      <w:divBdr>
        <w:top w:val="none" w:sz="0" w:space="0" w:color="auto"/>
        <w:left w:val="none" w:sz="0" w:space="0" w:color="auto"/>
        <w:bottom w:val="none" w:sz="0" w:space="0" w:color="auto"/>
        <w:right w:val="none" w:sz="0" w:space="0" w:color="auto"/>
      </w:divBdr>
    </w:div>
    <w:div w:id="305748684">
      <w:bodyDiv w:val="1"/>
      <w:marLeft w:val="0"/>
      <w:marRight w:val="0"/>
      <w:marTop w:val="0"/>
      <w:marBottom w:val="0"/>
      <w:divBdr>
        <w:top w:val="none" w:sz="0" w:space="0" w:color="auto"/>
        <w:left w:val="none" w:sz="0" w:space="0" w:color="auto"/>
        <w:bottom w:val="none" w:sz="0" w:space="0" w:color="auto"/>
        <w:right w:val="none" w:sz="0" w:space="0" w:color="auto"/>
      </w:divBdr>
    </w:div>
    <w:div w:id="306713055">
      <w:bodyDiv w:val="1"/>
      <w:marLeft w:val="0"/>
      <w:marRight w:val="0"/>
      <w:marTop w:val="0"/>
      <w:marBottom w:val="0"/>
      <w:divBdr>
        <w:top w:val="none" w:sz="0" w:space="0" w:color="auto"/>
        <w:left w:val="none" w:sz="0" w:space="0" w:color="auto"/>
        <w:bottom w:val="none" w:sz="0" w:space="0" w:color="auto"/>
        <w:right w:val="none" w:sz="0" w:space="0" w:color="auto"/>
      </w:divBdr>
    </w:div>
    <w:div w:id="307515729">
      <w:bodyDiv w:val="1"/>
      <w:marLeft w:val="0"/>
      <w:marRight w:val="0"/>
      <w:marTop w:val="0"/>
      <w:marBottom w:val="0"/>
      <w:divBdr>
        <w:top w:val="none" w:sz="0" w:space="0" w:color="auto"/>
        <w:left w:val="none" w:sz="0" w:space="0" w:color="auto"/>
        <w:bottom w:val="none" w:sz="0" w:space="0" w:color="auto"/>
        <w:right w:val="none" w:sz="0" w:space="0" w:color="auto"/>
      </w:divBdr>
    </w:div>
    <w:div w:id="308441678">
      <w:bodyDiv w:val="1"/>
      <w:marLeft w:val="0"/>
      <w:marRight w:val="0"/>
      <w:marTop w:val="0"/>
      <w:marBottom w:val="0"/>
      <w:divBdr>
        <w:top w:val="none" w:sz="0" w:space="0" w:color="auto"/>
        <w:left w:val="none" w:sz="0" w:space="0" w:color="auto"/>
        <w:bottom w:val="none" w:sz="0" w:space="0" w:color="auto"/>
        <w:right w:val="none" w:sz="0" w:space="0" w:color="auto"/>
      </w:divBdr>
    </w:div>
    <w:div w:id="316887594">
      <w:bodyDiv w:val="1"/>
      <w:marLeft w:val="0"/>
      <w:marRight w:val="0"/>
      <w:marTop w:val="0"/>
      <w:marBottom w:val="0"/>
      <w:divBdr>
        <w:top w:val="none" w:sz="0" w:space="0" w:color="auto"/>
        <w:left w:val="none" w:sz="0" w:space="0" w:color="auto"/>
        <w:bottom w:val="none" w:sz="0" w:space="0" w:color="auto"/>
        <w:right w:val="none" w:sz="0" w:space="0" w:color="auto"/>
      </w:divBdr>
    </w:div>
    <w:div w:id="319119342">
      <w:bodyDiv w:val="1"/>
      <w:marLeft w:val="0"/>
      <w:marRight w:val="0"/>
      <w:marTop w:val="0"/>
      <w:marBottom w:val="0"/>
      <w:divBdr>
        <w:top w:val="none" w:sz="0" w:space="0" w:color="auto"/>
        <w:left w:val="none" w:sz="0" w:space="0" w:color="auto"/>
        <w:bottom w:val="none" w:sz="0" w:space="0" w:color="auto"/>
        <w:right w:val="none" w:sz="0" w:space="0" w:color="auto"/>
      </w:divBdr>
    </w:div>
    <w:div w:id="319357249">
      <w:bodyDiv w:val="1"/>
      <w:marLeft w:val="0"/>
      <w:marRight w:val="0"/>
      <w:marTop w:val="0"/>
      <w:marBottom w:val="0"/>
      <w:divBdr>
        <w:top w:val="none" w:sz="0" w:space="0" w:color="auto"/>
        <w:left w:val="none" w:sz="0" w:space="0" w:color="auto"/>
        <w:bottom w:val="none" w:sz="0" w:space="0" w:color="auto"/>
        <w:right w:val="none" w:sz="0" w:space="0" w:color="auto"/>
      </w:divBdr>
      <w:divsChild>
        <w:div w:id="1994480511">
          <w:marLeft w:val="0"/>
          <w:marRight w:val="0"/>
          <w:marTop w:val="0"/>
          <w:marBottom w:val="0"/>
          <w:divBdr>
            <w:top w:val="none" w:sz="0" w:space="0" w:color="auto"/>
            <w:left w:val="none" w:sz="0" w:space="0" w:color="auto"/>
            <w:bottom w:val="none" w:sz="0" w:space="0" w:color="auto"/>
            <w:right w:val="none" w:sz="0" w:space="0" w:color="auto"/>
          </w:divBdr>
          <w:divsChild>
            <w:div w:id="1520394660">
              <w:marLeft w:val="0"/>
              <w:marRight w:val="0"/>
              <w:marTop w:val="0"/>
              <w:marBottom w:val="0"/>
              <w:divBdr>
                <w:top w:val="none" w:sz="0" w:space="0" w:color="auto"/>
                <w:left w:val="none" w:sz="0" w:space="0" w:color="auto"/>
                <w:bottom w:val="none" w:sz="0" w:space="0" w:color="auto"/>
                <w:right w:val="none" w:sz="0" w:space="0" w:color="auto"/>
              </w:divBdr>
            </w:div>
          </w:divsChild>
        </w:div>
        <w:div w:id="2050832452">
          <w:marLeft w:val="0"/>
          <w:marRight w:val="0"/>
          <w:marTop w:val="0"/>
          <w:marBottom w:val="0"/>
          <w:divBdr>
            <w:top w:val="none" w:sz="0" w:space="0" w:color="auto"/>
            <w:left w:val="none" w:sz="0" w:space="0" w:color="auto"/>
            <w:bottom w:val="none" w:sz="0" w:space="0" w:color="auto"/>
            <w:right w:val="none" w:sz="0" w:space="0" w:color="auto"/>
          </w:divBdr>
          <w:divsChild>
            <w:div w:id="1211957668">
              <w:marLeft w:val="0"/>
              <w:marRight w:val="0"/>
              <w:marTop w:val="0"/>
              <w:marBottom w:val="0"/>
              <w:divBdr>
                <w:top w:val="none" w:sz="0" w:space="0" w:color="auto"/>
                <w:left w:val="none" w:sz="0" w:space="0" w:color="auto"/>
                <w:bottom w:val="none" w:sz="0" w:space="0" w:color="auto"/>
                <w:right w:val="none" w:sz="0" w:space="0" w:color="auto"/>
              </w:divBdr>
            </w:div>
            <w:div w:id="1302881864">
              <w:marLeft w:val="0"/>
              <w:marRight w:val="0"/>
              <w:marTop w:val="0"/>
              <w:marBottom w:val="0"/>
              <w:divBdr>
                <w:top w:val="none" w:sz="0" w:space="0" w:color="auto"/>
                <w:left w:val="none" w:sz="0" w:space="0" w:color="auto"/>
                <w:bottom w:val="none" w:sz="0" w:space="0" w:color="auto"/>
                <w:right w:val="none" w:sz="0" w:space="0" w:color="auto"/>
              </w:divBdr>
              <w:divsChild>
                <w:div w:id="213674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416788">
      <w:bodyDiv w:val="1"/>
      <w:marLeft w:val="0"/>
      <w:marRight w:val="0"/>
      <w:marTop w:val="0"/>
      <w:marBottom w:val="0"/>
      <w:divBdr>
        <w:top w:val="none" w:sz="0" w:space="0" w:color="auto"/>
        <w:left w:val="none" w:sz="0" w:space="0" w:color="auto"/>
        <w:bottom w:val="none" w:sz="0" w:space="0" w:color="auto"/>
        <w:right w:val="none" w:sz="0" w:space="0" w:color="auto"/>
      </w:divBdr>
      <w:divsChild>
        <w:div w:id="225458207">
          <w:marLeft w:val="0"/>
          <w:marRight w:val="0"/>
          <w:marTop w:val="0"/>
          <w:marBottom w:val="0"/>
          <w:divBdr>
            <w:top w:val="none" w:sz="0" w:space="0" w:color="auto"/>
            <w:left w:val="none" w:sz="0" w:space="0" w:color="auto"/>
            <w:bottom w:val="none" w:sz="0" w:space="0" w:color="auto"/>
            <w:right w:val="none" w:sz="0" w:space="0" w:color="auto"/>
          </w:divBdr>
          <w:divsChild>
            <w:div w:id="783422185">
              <w:marLeft w:val="0"/>
              <w:marRight w:val="0"/>
              <w:marTop w:val="0"/>
              <w:marBottom w:val="0"/>
              <w:divBdr>
                <w:top w:val="none" w:sz="0" w:space="0" w:color="auto"/>
                <w:left w:val="none" w:sz="0" w:space="0" w:color="auto"/>
                <w:bottom w:val="none" w:sz="0" w:space="0" w:color="auto"/>
                <w:right w:val="none" w:sz="0" w:space="0" w:color="auto"/>
              </w:divBdr>
              <w:divsChild>
                <w:div w:id="1879272613">
                  <w:marLeft w:val="0"/>
                  <w:marRight w:val="0"/>
                  <w:marTop w:val="0"/>
                  <w:marBottom w:val="0"/>
                  <w:divBdr>
                    <w:top w:val="none" w:sz="0" w:space="0" w:color="auto"/>
                    <w:left w:val="none" w:sz="0" w:space="0" w:color="auto"/>
                    <w:bottom w:val="none" w:sz="0" w:space="0" w:color="auto"/>
                    <w:right w:val="none" w:sz="0" w:space="0" w:color="auto"/>
                  </w:divBdr>
                  <w:divsChild>
                    <w:div w:id="1092237656">
                      <w:marLeft w:val="0"/>
                      <w:marRight w:val="0"/>
                      <w:marTop w:val="0"/>
                      <w:marBottom w:val="0"/>
                      <w:divBdr>
                        <w:top w:val="none" w:sz="0" w:space="0" w:color="auto"/>
                        <w:left w:val="none" w:sz="0" w:space="0" w:color="auto"/>
                        <w:bottom w:val="none" w:sz="0" w:space="0" w:color="auto"/>
                        <w:right w:val="none" w:sz="0" w:space="0" w:color="auto"/>
                      </w:divBdr>
                      <w:divsChild>
                        <w:div w:id="1099984358">
                          <w:marLeft w:val="0"/>
                          <w:marRight w:val="0"/>
                          <w:marTop w:val="0"/>
                          <w:marBottom w:val="0"/>
                          <w:divBdr>
                            <w:top w:val="none" w:sz="0" w:space="0" w:color="auto"/>
                            <w:left w:val="none" w:sz="0" w:space="0" w:color="auto"/>
                            <w:bottom w:val="none" w:sz="0" w:space="0" w:color="auto"/>
                            <w:right w:val="none" w:sz="0" w:space="0" w:color="auto"/>
                          </w:divBdr>
                          <w:divsChild>
                            <w:div w:id="91821770">
                              <w:marLeft w:val="0"/>
                              <w:marRight w:val="0"/>
                              <w:marTop w:val="0"/>
                              <w:marBottom w:val="0"/>
                              <w:divBdr>
                                <w:top w:val="single" w:sz="6" w:space="0" w:color="CCCCCC"/>
                                <w:left w:val="single" w:sz="6" w:space="0" w:color="CCCCCC"/>
                                <w:bottom w:val="single" w:sz="6" w:space="0" w:color="CCCCCC"/>
                                <w:right w:val="single" w:sz="6" w:space="0" w:color="CCCCCC"/>
                              </w:divBdr>
                              <w:divsChild>
                                <w:div w:id="763652550">
                                  <w:marLeft w:val="0"/>
                                  <w:marRight w:val="0"/>
                                  <w:marTop w:val="75"/>
                                  <w:marBottom w:val="0"/>
                                  <w:divBdr>
                                    <w:top w:val="none" w:sz="0" w:space="0" w:color="auto"/>
                                    <w:left w:val="none" w:sz="0" w:space="0" w:color="auto"/>
                                    <w:bottom w:val="none" w:sz="0" w:space="0" w:color="auto"/>
                                    <w:right w:val="none" w:sz="0" w:space="0" w:color="auto"/>
                                  </w:divBdr>
                                  <w:divsChild>
                                    <w:div w:id="1162163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2533756">
      <w:bodyDiv w:val="1"/>
      <w:marLeft w:val="0"/>
      <w:marRight w:val="0"/>
      <w:marTop w:val="0"/>
      <w:marBottom w:val="0"/>
      <w:divBdr>
        <w:top w:val="none" w:sz="0" w:space="0" w:color="auto"/>
        <w:left w:val="none" w:sz="0" w:space="0" w:color="auto"/>
        <w:bottom w:val="none" w:sz="0" w:space="0" w:color="auto"/>
        <w:right w:val="none" w:sz="0" w:space="0" w:color="auto"/>
      </w:divBdr>
    </w:div>
    <w:div w:id="345835596">
      <w:bodyDiv w:val="1"/>
      <w:marLeft w:val="0"/>
      <w:marRight w:val="0"/>
      <w:marTop w:val="0"/>
      <w:marBottom w:val="0"/>
      <w:divBdr>
        <w:top w:val="none" w:sz="0" w:space="0" w:color="auto"/>
        <w:left w:val="none" w:sz="0" w:space="0" w:color="auto"/>
        <w:bottom w:val="none" w:sz="0" w:space="0" w:color="auto"/>
        <w:right w:val="none" w:sz="0" w:space="0" w:color="auto"/>
      </w:divBdr>
    </w:div>
    <w:div w:id="357240113">
      <w:bodyDiv w:val="1"/>
      <w:marLeft w:val="0"/>
      <w:marRight w:val="0"/>
      <w:marTop w:val="0"/>
      <w:marBottom w:val="0"/>
      <w:divBdr>
        <w:top w:val="none" w:sz="0" w:space="0" w:color="auto"/>
        <w:left w:val="none" w:sz="0" w:space="0" w:color="auto"/>
        <w:bottom w:val="none" w:sz="0" w:space="0" w:color="auto"/>
        <w:right w:val="none" w:sz="0" w:space="0" w:color="auto"/>
      </w:divBdr>
      <w:divsChild>
        <w:div w:id="1914856575">
          <w:marLeft w:val="0"/>
          <w:marRight w:val="0"/>
          <w:marTop w:val="0"/>
          <w:marBottom w:val="0"/>
          <w:divBdr>
            <w:top w:val="none" w:sz="0" w:space="0" w:color="auto"/>
            <w:left w:val="none" w:sz="0" w:space="0" w:color="auto"/>
            <w:bottom w:val="none" w:sz="0" w:space="0" w:color="auto"/>
            <w:right w:val="none" w:sz="0" w:space="0" w:color="auto"/>
          </w:divBdr>
          <w:divsChild>
            <w:div w:id="1302004856">
              <w:marLeft w:val="0"/>
              <w:marRight w:val="0"/>
              <w:marTop w:val="0"/>
              <w:marBottom w:val="0"/>
              <w:divBdr>
                <w:top w:val="none" w:sz="0" w:space="0" w:color="auto"/>
                <w:left w:val="none" w:sz="0" w:space="0" w:color="auto"/>
                <w:bottom w:val="none" w:sz="0" w:space="0" w:color="auto"/>
                <w:right w:val="none" w:sz="0" w:space="0" w:color="auto"/>
              </w:divBdr>
              <w:divsChild>
                <w:div w:id="1798647329">
                  <w:marLeft w:val="0"/>
                  <w:marRight w:val="0"/>
                  <w:marTop w:val="0"/>
                  <w:marBottom w:val="0"/>
                  <w:divBdr>
                    <w:top w:val="none" w:sz="0" w:space="0" w:color="auto"/>
                    <w:left w:val="none" w:sz="0" w:space="0" w:color="auto"/>
                    <w:bottom w:val="none" w:sz="0" w:space="0" w:color="auto"/>
                    <w:right w:val="none" w:sz="0" w:space="0" w:color="auto"/>
                  </w:divBdr>
                  <w:divsChild>
                    <w:div w:id="1566642760">
                      <w:marLeft w:val="0"/>
                      <w:marRight w:val="0"/>
                      <w:marTop w:val="0"/>
                      <w:marBottom w:val="0"/>
                      <w:divBdr>
                        <w:top w:val="none" w:sz="0" w:space="0" w:color="auto"/>
                        <w:left w:val="none" w:sz="0" w:space="0" w:color="auto"/>
                        <w:bottom w:val="none" w:sz="0" w:space="0" w:color="auto"/>
                        <w:right w:val="none" w:sz="0" w:space="0" w:color="auto"/>
                      </w:divBdr>
                      <w:divsChild>
                        <w:div w:id="2062362899">
                          <w:marLeft w:val="0"/>
                          <w:marRight w:val="0"/>
                          <w:marTop w:val="0"/>
                          <w:marBottom w:val="0"/>
                          <w:divBdr>
                            <w:top w:val="none" w:sz="0" w:space="0" w:color="auto"/>
                            <w:left w:val="none" w:sz="0" w:space="0" w:color="auto"/>
                            <w:bottom w:val="none" w:sz="0" w:space="0" w:color="auto"/>
                            <w:right w:val="none" w:sz="0" w:space="0" w:color="auto"/>
                          </w:divBdr>
                          <w:divsChild>
                            <w:div w:id="836188614">
                              <w:marLeft w:val="0"/>
                              <w:marRight w:val="0"/>
                              <w:marTop w:val="0"/>
                              <w:marBottom w:val="0"/>
                              <w:divBdr>
                                <w:top w:val="none" w:sz="0" w:space="0" w:color="auto"/>
                                <w:left w:val="none" w:sz="0" w:space="0" w:color="auto"/>
                                <w:bottom w:val="none" w:sz="0" w:space="0" w:color="auto"/>
                                <w:right w:val="none" w:sz="0" w:space="0" w:color="auto"/>
                              </w:divBdr>
                              <w:divsChild>
                                <w:div w:id="1213805419">
                                  <w:marLeft w:val="0"/>
                                  <w:marRight w:val="0"/>
                                  <w:marTop w:val="0"/>
                                  <w:marBottom w:val="0"/>
                                  <w:divBdr>
                                    <w:top w:val="none" w:sz="0" w:space="0" w:color="auto"/>
                                    <w:left w:val="none" w:sz="0" w:space="0" w:color="auto"/>
                                    <w:bottom w:val="none" w:sz="0" w:space="0" w:color="auto"/>
                                    <w:right w:val="none" w:sz="0" w:space="0" w:color="auto"/>
                                  </w:divBdr>
                                  <w:divsChild>
                                    <w:div w:id="2082016108">
                                      <w:marLeft w:val="0"/>
                                      <w:marRight w:val="0"/>
                                      <w:marTop w:val="0"/>
                                      <w:marBottom w:val="0"/>
                                      <w:divBdr>
                                        <w:top w:val="none" w:sz="0" w:space="0" w:color="auto"/>
                                        <w:left w:val="none" w:sz="0" w:space="0" w:color="auto"/>
                                        <w:bottom w:val="none" w:sz="0" w:space="0" w:color="auto"/>
                                        <w:right w:val="none" w:sz="0" w:space="0" w:color="auto"/>
                                      </w:divBdr>
                                      <w:divsChild>
                                        <w:div w:id="1836915413">
                                          <w:marLeft w:val="0"/>
                                          <w:marRight w:val="0"/>
                                          <w:marTop w:val="0"/>
                                          <w:marBottom w:val="0"/>
                                          <w:divBdr>
                                            <w:top w:val="none" w:sz="0" w:space="0" w:color="auto"/>
                                            <w:left w:val="none" w:sz="0" w:space="0" w:color="auto"/>
                                            <w:bottom w:val="none" w:sz="0" w:space="0" w:color="auto"/>
                                            <w:right w:val="none" w:sz="0" w:space="0" w:color="auto"/>
                                          </w:divBdr>
                                          <w:divsChild>
                                            <w:div w:id="574631251">
                                              <w:marLeft w:val="0"/>
                                              <w:marRight w:val="0"/>
                                              <w:marTop w:val="0"/>
                                              <w:marBottom w:val="0"/>
                                              <w:divBdr>
                                                <w:top w:val="none" w:sz="0" w:space="0" w:color="auto"/>
                                                <w:left w:val="none" w:sz="0" w:space="0" w:color="auto"/>
                                                <w:bottom w:val="none" w:sz="0" w:space="0" w:color="auto"/>
                                                <w:right w:val="none" w:sz="0" w:space="0" w:color="auto"/>
                                              </w:divBdr>
                                              <w:divsChild>
                                                <w:div w:id="1580362690">
                                                  <w:marLeft w:val="0"/>
                                                  <w:marRight w:val="0"/>
                                                  <w:marTop w:val="0"/>
                                                  <w:marBottom w:val="0"/>
                                                  <w:divBdr>
                                                    <w:top w:val="none" w:sz="0" w:space="0" w:color="auto"/>
                                                    <w:left w:val="none" w:sz="0" w:space="0" w:color="auto"/>
                                                    <w:bottom w:val="none" w:sz="0" w:space="0" w:color="auto"/>
                                                    <w:right w:val="none" w:sz="0" w:space="0" w:color="auto"/>
                                                  </w:divBdr>
                                                  <w:divsChild>
                                                    <w:div w:id="1009481976">
                                                      <w:marLeft w:val="0"/>
                                                      <w:marRight w:val="0"/>
                                                      <w:marTop w:val="0"/>
                                                      <w:marBottom w:val="0"/>
                                                      <w:divBdr>
                                                        <w:top w:val="none" w:sz="0" w:space="0" w:color="auto"/>
                                                        <w:left w:val="none" w:sz="0" w:space="0" w:color="auto"/>
                                                        <w:bottom w:val="none" w:sz="0" w:space="0" w:color="auto"/>
                                                        <w:right w:val="none" w:sz="0" w:space="0" w:color="auto"/>
                                                      </w:divBdr>
                                                      <w:divsChild>
                                                        <w:div w:id="1796413420">
                                                          <w:marLeft w:val="0"/>
                                                          <w:marRight w:val="0"/>
                                                          <w:marTop w:val="0"/>
                                                          <w:marBottom w:val="0"/>
                                                          <w:divBdr>
                                                            <w:top w:val="none" w:sz="0" w:space="0" w:color="auto"/>
                                                            <w:left w:val="none" w:sz="0" w:space="0" w:color="auto"/>
                                                            <w:bottom w:val="none" w:sz="0" w:space="0" w:color="auto"/>
                                                            <w:right w:val="none" w:sz="0" w:space="0" w:color="auto"/>
                                                          </w:divBdr>
                                                          <w:divsChild>
                                                            <w:div w:id="1539244795">
                                                              <w:marLeft w:val="0"/>
                                                              <w:marRight w:val="0"/>
                                                              <w:marTop w:val="0"/>
                                                              <w:marBottom w:val="0"/>
                                                              <w:divBdr>
                                                                <w:top w:val="none" w:sz="0" w:space="0" w:color="auto"/>
                                                                <w:left w:val="none" w:sz="0" w:space="0" w:color="auto"/>
                                                                <w:bottom w:val="none" w:sz="0" w:space="0" w:color="auto"/>
                                                                <w:right w:val="none" w:sz="0" w:space="0" w:color="auto"/>
                                                              </w:divBdr>
                                                              <w:divsChild>
                                                                <w:div w:id="600800334">
                                                                  <w:marLeft w:val="0"/>
                                                                  <w:marRight w:val="0"/>
                                                                  <w:marTop w:val="0"/>
                                                                  <w:marBottom w:val="0"/>
                                                                  <w:divBdr>
                                                                    <w:top w:val="none" w:sz="0" w:space="0" w:color="auto"/>
                                                                    <w:left w:val="none" w:sz="0" w:space="0" w:color="auto"/>
                                                                    <w:bottom w:val="none" w:sz="0" w:space="0" w:color="auto"/>
                                                                    <w:right w:val="none" w:sz="0" w:space="0" w:color="auto"/>
                                                                  </w:divBdr>
                                                                  <w:divsChild>
                                                                    <w:div w:id="1324356176">
                                                                      <w:marLeft w:val="0"/>
                                                                      <w:marRight w:val="0"/>
                                                                      <w:marTop w:val="0"/>
                                                                      <w:marBottom w:val="0"/>
                                                                      <w:divBdr>
                                                                        <w:top w:val="none" w:sz="0" w:space="0" w:color="auto"/>
                                                                        <w:left w:val="none" w:sz="0" w:space="0" w:color="auto"/>
                                                                        <w:bottom w:val="none" w:sz="0" w:space="0" w:color="auto"/>
                                                                        <w:right w:val="none" w:sz="0" w:space="0" w:color="auto"/>
                                                                      </w:divBdr>
                                                                      <w:divsChild>
                                                                        <w:div w:id="292711575">
                                                                          <w:marLeft w:val="0"/>
                                                                          <w:marRight w:val="0"/>
                                                                          <w:marTop w:val="0"/>
                                                                          <w:marBottom w:val="0"/>
                                                                          <w:divBdr>
                                                                            <w:top w:val="none" w:sz="0" w:space="0" w:color="auto"/>
                                                                            <w:left w:val="none" w:sz="0" w:space="0" w:color="auto"/>
                                                                            <w:bottom w:val="none" w:sz="0" w:space="0" w:color="auto"/>
                                                                            <w:right w:val="none" w:sz="0" w:space="0" w:color="auto"/>
                                                                          </w:divBdr>
                                                                          <w:divsChild>
                                                                            <w:div w:id="178873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65714481">
      <w:bodyDiv w:val="1"/>
      <w:marLeft w:val="0"/>
      <w:marRight w:val="0"/>
      <w:marTop w:val="0"/>
      <w:marBottom w:val="0"/>
      <w:divBdr>
        <w:top w:val="none" w:sz="0" w:space="0" w:color="auto"/>
        <w:left w:val="none" w:sz="0" w:space="0" w:color="auto"/>
        <w:bottom w:val="none" w:sz="0" w:space="0" w:color="auto"/>
        <w:right w:val="none" w:sz="0" w:space="0" w:color="auto"/>
      </w:divBdr>
    </w:div>
    <w:div w:id="375129412">
      <w:bodyDiv w:val="1"/>
      <w:marLeft w:val="0"/>
      <w:marRight w:val="0"/>
      <w:marTop w:val="0"/>
      <w:marBottom w:val="0"/>
      <w:divBdr>
        <w:top w:val="none" w:sz="0" w:space="0" w:color="auto"/>
        <w:left w:val="none" w:sz="0" w:space="0" w:color="auto"/>
        <w:bottom w:val="none" w:sz="0" w:space="0" w:color="auto"/>
        <w:right w:val="none" w:sz="0" w:space="0" w:color="auto"/>
      </w:divBdr>
    </w:div>
    <w:div w:id="382946606">
      <w:bodyDiv w:val="1"/>
      <w:marLeft w:val="0"/>
      <w:marRight w:val="0"/>
      <w:marTop w:val="0"/>
      <w:marBottom w:val="0"/>
      <w:divBdr>
        <w:top w:val="none" w:sz="0" w:space="0" w:color="auto"/>
        <w:left w:val="none" w:sz="0" w:space="0" w:color="auto"/>
        <w:bottom w:val="none" w:sz="0" w:space="0" w:color="auto"/>
        <w:right w:val="none" w:sz="0" w:space="0" w:color="auto"/>
      </w:divBdr>
    </w:div>
    <w:div w:id="388118643">
      <w:bodyDiv w:val="1"/>
      <w:marLeft w:val="0"/>
      <w:marRight w:val="0"/>
      <w:marTop w:val="0"/>
      <w:marBottom w:val="0"/>
      <w:divBdr>
        <w:top w:val="none" w:sz="0" w:space="0" w:color="auto"/>
        <w:left w:val="none" w:sz="0" w:space="0" w:color="auto"/>
        <w:bottom w:val="none" w:sz="0" w:space="0" w:color="auto"/>
        <w:right w:val="none" w:sz="0" w:space="0" w:color="auto"/>
      </w:divBdr>
    </w:div>
    <w:div w:id="389041002">
      <w:bodyDiv w:val="1"/>
      <w:marLeft w:val="0"/>
      <w:marRight w:val="0"/>
      <w:marTop w:val="0"/>
      <w:marBottom w:val="0"/>
      <w:divBdr>
        <w:top w:val="none" w:sz="0" w:space="0" w:color="auto"/>
        <w:left w:val="none" w:sz="0" w:space="0" w:color="auto"/>
        <w:bottom w:val="none" w:sz="0" w:space="0" w:color="auto"/>
        <w:right w:val="none" w:sz="0" w:space="0" w:color="auto"/>
      </w:divBdr>
      <w:divsChild>
        <w:div w:id="1581258988">
          <w:marLeft w:val="446"/>
          <w:marRight w:val="0"/>
          <w:marTop w:val="0"/>
          <w:marBottom w:val="0"/>
          <w:divBdr>
            <w:top w:val="none" w:sz="0" w:space="0" w:color="auto"/>
            <w:left w:val="none" w:sz="0" w:space="0" w:color="auto"/>
            <w:bottom w:val="none" w:sz="0" w:space="0" w:color="auto"/>
            <w:right w:val="none" w:sz="0" w:space="0" w:color="auto"/>
          </w:divBdr>
        </w:div>
      </w:divsChild>
    </w:div>
    <w:div w:id="394551462">
      <w:bodyDiv w:val="1"/>
      <w:marLeft w:val="0"/>
      <w:marRight w:val="0"/>
      <w:marTop w:val="0"/>
      <w:marBottom w:val="0"/>
      <w:divBdr>
        <w:top w:val="none" w:sz="0" w:space="0" w:color="auto"/>
        <w:left w:val="none" w:sz="0" w:space="0" w:color="auto"/>
        <w:bottom w:val="none" w:sz="0" w:space="0" w:color="auto"/>
        <w:right w:val="none" w:sz="0" w:space="0" w:color="auto"/>
      </w:divBdr>
    </w:div>
    <w:div w:id="401147017">
      <w:bodyDiv w:val="1"/>
      <w:marLeft w:val="0"/>
      <w:marRight w:val="0"/>
      <w:marTop w:val="0"/>
      <w:marBottom w:val="0"/>
      <w:divBdr>
        <w:top w:val="none" w:sz="0" w:space="0" w:color="auto"/>
        <w:left w:val="none" w:sz="0" w:space="0" w:color="auto"/>
        <w:bottom w:val="none" w:sz="0" w:space="0" w:color="auto"/>
        <w:right w:val="none" w:sz="0" w:space="0" w:color="auto"/>
      </w:divBdr>
    </w:div>
    <w:div w:id="410280088">
      <w:bodyDiv w:val="1"/>
      <w:marLeft w:val="0"/>
      <w:marRight w:val="0"/>
      <w:marTop w:val="0"/>
      <w:marBottom w:val="0"/>
      <w:divBdr>
        <w:top w:val="none" w:sz="0" w:space="0" w:color="auto"/>
        <w:left w:val="none" w:sz="0" w:space="0" w:color="auto"/>
        <w:bottom w:val="none" w:sz="0" w:space="0" w:color="auto"/>
        <w:right w:val="none" w:sz="0" w:space="0" w:color="auto"/>
      </w:divBdr>
    </w:div>
    <w:div w:id="412359145">
      <w:bodyDiv w:val="1"/>
      <w:marLeft w:val="0"/>
      <w:marRight w:val="0"/>
      <w:marTop w:val="0"/>
      <w:marBottom w:val="0"/>
      <w:divBdr>
        <w:top w:val="none" w:sz="0" w:space="0" w:color="auto"/>
        <w:left w:val="none" w:sz="0" w:space="0" w:color="auto"/>
        <w:bottom w:val="none" w:sz="0" w:space="0" w:color="auto"/>
        <w:right w:val="none" w:sz="0" w:space="0" w:color="auto"/>
      </w:divBdr>
    </w:div>
    <w:div w:id="422186700">
      <w:bodyDiv w:val="1"/>
      <w:marLeft w:val="0"/>
      <w:marRight w:val="0"/>
      <w:marTop w:val="0"/>
      <w:marBottom w:val="0"/>
      <w:divBdr>
        <w:top w:val="none" w:sz="0" w:space="0" w:color="auto"/>
        <w:left w:val="none" w:sz="0" w:space="0" w:color="auto"/>
        <w:bottom w:val="none" w:sz="0" w:space="0" w:color="auto"/>
        <w:right w:val="none" w:sz="0" w:space="0" w:color="auto"/>
      </w:divBdr>
    </w:div>
    <w:div w:id="429661138">
      <w:bodyDiv w:val="1"/>
      <w:marLeft w:val="0"/>
      <w:marRight w:val="0"/>
      <w:marTop w:val="0"/>
      <w:marBottom w:val="0"/>
      <w:divBdr>
        <w:top w:val="none" w:sz="0" w:space="0" w:color="auto"/>
        <w:left w:val="none" w:sz="0" w:space="0" w:color="auto"/>
        <w:bottom w:val="none" w:sz="0" w:space="0" w:color="auto"/>
        <w:right w:val="none" w:sz="0" w:space="0" w:color="auto"/>
      </w:divBdr>
    </w:div>
    <w:div w:id="451361526">
      <w:bodyDiv w:val="1"/>
      <w:marLeft w:val="0"/>
      <w:marRight w:val="0"/>
      <w:marTop w:val="0"/>
      <w:marBottom w:val="0"/>
      <w:divBdr>
        <w:top w:val="none" w:sz="0" w:space="0" w:color="auto"/>
        <w:left w:val="none" w:sz="0" w:space="0" w:color="auto"/>
        <w:bottom w:val="none" w:sz="0" w:space="0" w:color="auto"/>
        <w:right w:val="none" w:sz="0" w:space="0" w:color="auto"/>
      </w:divBdr>
    </w:div>
    <w:div w:id="459035377">
      <w:bodyDiv w:val="1"/>
      <w:marLeft w:val="0"/>
      <w:marRight w:val="0"/>
      <w:marTop w:val="0"/>
      <w:marBottom w:val="0"/>
      <w:divBdr>
        <w:top w:val="none" w:sz="0" w:space="0" w:color="auto"/>
        <w:left w:val="none" w:sz="0" w:space="0" w:color="auto"/>
        <w:bottom w:val="none" w:sz="0" w:space="0" w:color="auto"/>
        <w:right w:val="none" w:sz="0" w:space="0" w:color="auto"/>
      </w:divBdr>
    </w:div>
    <w:div w:id="459538495">
      <w:bodyDiv w:val="1"/>
      <w:marLeft w:val="0"/>
      <w:marRight w:val="0"/>
      <w:marTop w:val="0"/>
      <w:marBottom w:val="0"/>
      <w:divBdr>
        <w:top w:val="none" w:sz="0" w:space="0" w:color="auto"/>
        <w:left w:val="none" w:sz="0" w:space="0" w:color="auto"/>
        <w:bottom w:val="none" w:sz="0" w:space="0" w:color="auto"/>
        <w:right w:val="none" w:sz="0" w:space="0" w:color="auto"/>
      </w:divBdr>
      <w:divsChild>
        <w:div w:id="252054623">
          <w:marLeft w:val="446"/>
          <w:marRight w:val="0"/>
          <w:marTop w:val="0"/>
          <w:marBottom w:val="0"/>
          <w:divBdr>
            <w:top w:val="none" w:sz="0" w:space="0" w:color="auto"/>
            <w:left w:val="none" w:sz="0" w:space="0" w:color="auto"/>
            <w:bottom w:val="none" w:sz="0" w:space="0" w:color="auto"/>
            <w:right w:val="none" w:sz="0" w:space="0" w:color="auto"/>
          </w:divBdr>
        </w:div>
      </w:divsChild>
    </w:div>
    <w:div w:id="477111980">
      <w:bodyDiv w:val="1"/>
      <w:marLeft w:val="0"/>
      <w:marRight w:val="0"/>
      <w:marTop w:val="0"/>
      <w:marBottom w:val="0"/>
      <w:divBdr>
        <w:top w:val="none" w:sz="0" w:space="0" w:color="auto"/>
        <w:left w:val="none" w:sz="0" w:space="0" w:color="auto"/>
        <w:bottom w:val="none" w:sz="0" w:space="0" w:color="auto"/>
        <w:right w:val="none" w:sz="0" w:space="0" w:color="auto"/>
      </w:divBdr>
    </w:div>
    <w:div w:id="480005129">
      <w:bodyDiv w:val="1"/>
      <w:marLeft w:val="0"/>
      <w:marRight w:val="0"/>
      <w:marTop w:val="0"/>
      <w:marBottom w:val="0"/>
      <w:divBdr>
        <w:top w:val="none" w:sz="0" w:space="0" w:color="auto"/>
        <w:left w:val="none" w:sz="0" w:space="0" w:color="auto"/>
        <w:bottom w:val="none" w:sz="0" w:space="0" w:color="auto"/>
        <w:right w:val="none" w:sz="0" w:space="0" w:color="auto"/>
      </w:divBdr>
    </w:div>
    <w:div w:id="503591535">
      <w:bodyDiv w:val="1"/>
      <w:marLeft w:val="0"/>
      <w:marRight w:val="0"/>
      <w:marTop w:val="0"/>
      <w:marBottom w:val="0"/>
      <w:divBdr>
        <w:top w:val="none" w:sz="0" w:space="0" w:color="auto"/>
        <w:left w:val="none" w:sz="0" w:space="0" w:color="auto"/>
        <w:bottom w:val="none" w:sz="0" w:space="0" w:color="auto"/>
        <w:right w:val="none" w:sz="0" w:space="0" w:color="auto"/>
      </w:divBdr>
      <w:divsChild>
        <w:div w:id="329531450">
          <w:marLeft w:val="0"/>
          <w:marRight w:val="0"/>
          <w:marTop w:val="0"/>
          <w:marBottom w:val="0"/>
          <w:divBdr>
            <w:top w:val="none" w:sz="0" w:space="0" w:color="auto"/>
            <w:left w:val="none" w:sz="0" w:space="0" w:color="auto"/>
            <w:bottom w:val="none" w:sz="0" w:space="0" w:color="auto"/>
            <w:right w:val="none" w:sz="0" w:space="0" w:color="auto"/>
          </w:divBdr>
        </w:div>
      </w:divsChild>
    </w:div>
    <w:div w:id="504173575">
      <w:bodyDiv w:val="1"/>
      <w:marLeft w:val="0"/>
      <w:marRight w:val="0"/>
      <w:marTop w:val="0"/>
      <w:marBottom w:val="0"/>
      <w:divBdr>
        <w:top w:val="none" w:sz="0" w:space="0" w:color="auto"/>
        <w:left w:val="none" w:sz="0" w:space="0" w:color="auto"/>
        <w:bottom w:val="none" w:sz="0" w:space="0" w:color="auto"/>
        <w:right w:val="none" w:sz="0" w:space="0" w:color="auto"/>
      </w:divBdr>
    </w:div>
    <w:div w:id="507520687">
      <w:bodyDiv w:val="1"/>
      <w:marLeft w:val="0"/>
      <w:marRight w:val="0"/>
      <w:marTop w:val="0"/>
      <w:marBottom w:val="0"/>
      <w:divBdr>
        <w:top w:val="none" w:sz="0" w:space="0" w:color="auto"/>
        <w:left w:val="none" w:sz="0" w:space="0" w:color="auto"/>
        <w:bottom w:val="none" w:sz="0" w:space="0" w:color="auto"/>
        <w:right w:val="none" w:sz="0" w:space="0" w:color="auto"/>
      </w:divBdr>
    </w:div>
    <w:div w:id="515316719">
      <w:bodyDiv w:val="1"/>
      <w:marLeft w:val="0"/>
      <w:marRight w:val="0"/>
      <w:marTop w:val="0"/>
      <w:marBottom w:val="0"/>
      <w:divBdr>
        <w:top w:val="none" w:sz="0" w:space="0" w:color="auto"/>
        <w:left w:val="none" w:sz="0" w:space="0" w:color="auto"/>
        <w:bottom w:val="none" w:sz="0" w:space="0" w:color="auto"/>
        <w:right w:val="none" w:sz="0" w:space="0" w:color="auto"/>
      </w:divBdr>
    </w:div>
    <w:div w:id="515926504">
      <w:bodyDiv w:val="1"/>
      <w:marLeft w:val="0"/>
      <w:marRight w:val="0"/>
      <w:marTop w:val="0"/>
      <w:marBottom w:val="0"/>
      <w:divBdr>
        <w:top w:val="none" w:sz="0" w:space="0" w:color="auto"/>
        <w:left w:val="none" w:sz="0" w:space="0" w:color="auto"/>
        <w:bottom w:val="none" w:sz="0" w:space="0" w:color="auto"/>
        <w:right w:val="none" w:sz="0" w:space="0" w:color="auto"/>
      </w:divBdr>
    </w:div>
    <w:div w:id="519667077">
      <w:bodyDiv w:val="1"/>
      <w:marLeft w:val="0"/>
      <w:marRight w:val="0"/>
      <w:marTop w:val="0"/>
      <w:marBottom w:val="0"/>
      <w:divBdr>
        <w:top w:val="none" w:sz="0" w:space="0" w:color="auto"/>
        <w:left w:val="none" w:sz="0" w:space="0" w:color="auto"/>
        <w:bottom w:val="none" w:sz="0" w:space="0" w:color="auto"/>
        <w:right w:val="none" w:sz="0" w:space="0" w:color="auto"/>
      </w:divBdr>
    </w:div>
    <w:div w:id="520749912">
      <w:bodyDiv w:val="1"/>
      <w:marLeft w:val="0"/>
      <w:marRight w:val="0"/>
      <w:marTop w:val="0"/>
      <w:marBottom w:val="0"/>
      <w:divBdr>
        <w:top w:val="none" w:sz="0" w:space="0" w:color="auto"/>
        <w:left w:val="none" w:sz="0" w:space="0" w:color="auto"/>
        <w:bottom w:val="none" w:sz="0" w:space="0" w:color="auto"/>
        <w:right w:val="none" w:sz="0" w:space="0" w:color="auto"/>
      </w:divBdr>
    </w:div>
    <w:div w:id="521361824">
      <w:bodyDiv w:val="1"/>
      <w:marLeft w:val="0"/>
      <w:marRight w:val="0"/>
      <w:marTop w:val="0"/>
      <w:marBottom w:val="0"/>
      <w:divBdr>
        <w:top w:val="none" w:sz="0" w:space="0" w:color="auto"/>
        <w:left w:val="none" w:sz="0" w:space="0" w:color="auto"/>
        <w:bottom w:val="none" w:sz="0" w:space="0" w:color="auto"/>
        <w:right w:val="none" w:sz="0" w:space="0" w:color="auto"/>
      </w:divBdr>
    </w:div>
    <w:div w:id="523517461">
      <w:bodyDiv w:val="1"/>
      <w:marLeft w:val="0"/>
      <w:marRight w:val="0"/>
      <w:marTop w:val="0"/>
      <w:marBottom w:val="0"/>
      <w:divBdr>
        <w:top w:val="none" w:sz="0" w:space="0" w:color="auto"/>
        <w:left w:val="none" w:sz="0" w:space="0" w:color="auto"/>
        <w:bottom w:val="none" w:sz="0" w:space="0" w:color="auto"/>
        <w:right w:val="none" w:sz="0" w:space="0" w:color="auto"/>
      </w:divBdr>
    </w:div>
    <w:div w:id="538395397">
      <w:bodyDiv w:val="1"/>
      <w:marLeft w:val="0"/>
      <w:marRight w:val="0"/>
      <w:marTop w:val="0"/>
      <w:marBottom w:val="0"/>
      <w:divBdr>
        <w:top w:val="none" w:sz="0" w:space="0" w:color="auto"/>
        <w:left w:val="none" w:sz="0" w:space="0" w:color="auto"/>
        <w:bottom w:val="none" w:sz="0" w:space="0" w:color="auto"/>
        <w:right w:val="none" w:sz="0" w:space="0" w:color="auto"/>
      </w:divBdr>
      <w:divsChild>
        <w:div w:id="561332720">
          <w:marLeft w:val="0"/>
          <w:marRight w:val="0"/>
          <w:marTop w:val="60"/>
          <w:marBottom w:val="0"/>
          <w:divBdr>
            <w:top w:val="single" w:sz="6" w:space="0" w:color="003F72"/>
            <w:left w:val="single" w:sz="6" w:space="0" w:color="003F72"/>
            <w:bottom w:val="single" w:sz="6" w:space="0" w:color="003F72"/>
            <w:right w:val="single" w:sz="6" w:space="0" w:color="003F72"/>
          </w:divBdr>
          <w:divsChild>
            <w:div w:id="783160319">
              <w:marLeft w:val="0"/>
              <w:marRight w:val="0"/>
              <w:marTop w:val="0"/>
              <w:marBottom w:val="0"/>
              <w:divBdr>
                <w:top w:val="none" w:sz="0" w:space="0" w:color="auto"/>
                <w:left w:val="none" w:sz="0" w:space="0" w:color="auto"/>
                <w:bottom w:val="none" w:sz="0" w:space="0" w:color="auto"/>
                <w:right w:val="none" w:sz="0" w:space="0" w:color="auto"/>
              </w:divBdr>
              <w:divsChild>
                <w:div w:id="1002782742">
                  <w:marLeft w:val="0"/>
                  <w:marRight w:val="0"/>
                  <w:marTop w:val="0"/>
                  <w:marBottom w:val="0"/>
                  <w:divBdr>
                    <w:top w:val="none" w:sz="0" w:space="0" w:color="auto"/>
                    <w:left w:val="none" w:sz="0" w:space="0" w:color="auto"/>
                    <w:bottom w:val="none" w:sz="0" w:space="0" w:color="auto"/>
                    <w:right w:val="none" w:sz="0" w:space="0" w:color="auto"/>
                  </w:divBdr>
                  <w:divsChild>
                    <w:div w:id="1421221785">
                      <w:marLeft w:val="225"/>
                      <w:marRight w:val="225"/>
                      <w:marTop w:val="15"/>
                      <w:marBottom w:val="270"/>
                      <w:divBdr>
                        <w:top w:val="none" w:sz="0" w:space="0" w:color="auto"/>
                        <w:left w:val="none" w:sz="0" w:space="0" w:color="auto"/>
                        <w:bottom w:val="none" w:sz="0" w:space="0" w:color="auto"/>
                        <w:right w:val="none" w:sz="0" w:space="0" w:color="auto"/>
                      </w:divBdr>
                      <w:divsChild>
                        <w:div w:id="1750544950">
                          <w:marLeft w:val="0"/>
                          <w:marRight w:val="0"/>
                          <w:marTop w:val="0"/>
                          <w:marBottom w:val="0"/>
                          <w:divBdr>
                            <w:top w:val="none" w:sz="0" w:space="0" w:color="auto"/>
                            <w:left w:val="none" w:sz="0" w:space="0" w:color="auto"/>
                            <w:bottom w:val="none" w:sz="0" w:space="0" w:color="auto"/>
                            <w:right w:val="none" w:sz="0" w:space="0" w:color="auto"/>
                          </w:divBdr>
                          <w:divsChild>
                            <w:div w:id="387460909">
                              <w:marLeft w:val="0"/>
                              <w:marRight w:val="0"/>
                              <w:marTop w:val="0"/>
                              <w:marBottom w:val="0"/>
                              <w:divBdr>
                                <w:top w:val="none" w:sz="0" w:space="0" w:color="auto"/>
                                <w:left w:val="none" w:sz="0" w:space="0" w:color="auto"/>
                                <w:bottom w:val="none" w:sz="0" w:space="0" w:color="auto"/>
                                <w:right w:val="none" w:sz="0" w:space="0" w:color="auto"/>
                              </w:divBdr>
                              <w:divsChild>
                                <w:div w:id="2050761277">
                                  <w:marLeft w:val="0"/>
                                  <w:marRight w:val="0"/>
                                  <w:marTop w:val="0"/>
                                  <w:marBottom w:val="150"/>
                                  <w:divBdr>
                                    <w:top w:val="none" w:sz="0" w:space="0" w:color="auto"/>
                                    <w:left w:val="none" w:sz="0" w:space="0" w:color="auto"/>
                                    <w:bottom w:val="none" w:sz="0" w:space="0" w:color="auto"/>
                                    <w:right w:val="none" w:sz="0" w:space="0" w:color="auto"/>
                                  </w:divBdr>
                                  <w:divsChild>
                                    <w:div w:id="1955626987">
                                      <w:blockQuote w:val="1"/>
                                      <w:marLeft w:val="300"/>
                                      <w:marRight w:val="300"/>
                                      <w:marTop w:val="150"/>
                                      <w:marBottom w:val="150"/>
                                      <w:divBdr>
                                        <w:top w:val="single" w:sz="6" w:space="8" w:color="EEEEEE"/>
                                        <w:left w:val="single" w:sz="12" w:space="8" w:color="CCCCCC"/>
                                        <w:bottom w:val="single" w:sz="6" w:space="8" w:color="EEEEEE"/>
                                        <w:right w:val="single" w:sz="6" w:space="8" w:color="EEEEEE"/>
                                      </w:divBdr>
                                    </w:div>
                                  </w:divsChild>
                                </w:div>
                              </w:divsChild>
                            </w:div>
                          </w:divsChild>
                        </w:div>
                      </w:divsChild>
                    </w:div>
                  </w:divsChild>
                </w:div>
              </w:divsChild>
            </w:div>
          </w:divsChild>
        </w:div>
      </w:divsChild>
    </w:div>
    <w:div w:id="541018247">
      <w:bodyDiv w:val="1"/>
      <w:marLeft w:val="0"/>
      <w:marRight w:val="0"/>
      <w:marTop w:val="0"/>
      <w:marBottom w:val="0"/>
      <w:divBdr>
        <w:top w:val="none" w:sz="0" w:space="0" w:color="auto"/>
        <w:left w:val="none" w:sz="0" w:space="0" w:color="auto"/>
        <w:bottom w:val="none" w:sz="0" w:space="0" w:color="auto"/>
        <w:right w:val="none" w:sz="0" w:space="0" w:color="auto"/>
      </w:divBdr>
    </w:div>
    <w:div w:id="543909178">
      <w:bodyDiv w:val="1"/>
      <w:marLeft w:val="0"/>
      <w:marRight w:val="0"/>
      <w:marTop w:val="0"/>
      <w:marBottom w:val="0"/>
      <w:divBdr>
        <w:top w:val="none" w:sz="0" w:space="0" w:color="auto"/>
        <w:left w:val="none" w:sz="0" w:space="0" w:color="auto"/>
        <w:bottom w:val="none" w:sz="0" w:space="0" w:color="auto"/>
        <w:right w:val="none" w:sz="0" w:space="0" w:color="auto"/>
      </w:divBdr>
    </w:div>
    <w:div w:id="553586613">
      <w:bodyDiv w:val="1"/>
      <w:marLeft w:val="0"/>
      <w:marRight w:val="0"/>
      <w:marTop w:val="0"/>
      <w:marBottom w:val="0"/>
      <w:divBdr>
        <w:top w:val="none" w:sz="0" w:space="0" w:color="auto"/>
        <w:left w:val="none" w:sz="0" w:space="0" w:color="auto"/>
        <w:bottom w:val="none" w:sz="0" w:space="0" w:color="auto"/>
        <w:right w:val="none" w:sz="0" w:space="0" w:color="auto"/>
      </w:divBdr>
    </w:div>
    <w:div w:id="569388329">
      <w:bodyDiv w:val="1"/>
      <w:marLeft w:val="0"/>
      <w:marRight w:val="0"/>
      <w:marTop w:val="0"/>
      <w:marBottom w:val="0"/>
      <w:divBdr>
        <w:top w:val="none" w:sz="0" w:space="0" w:color="auto"/>
        <w:left w:val="none" w:sz="0" w:space="0" w:color="auto"/>
        <w:bottom w:val="none" w:sz="0" w:space="0" w:color="auto"/>
        <w:right w:val="none" w:sz="0" w:space="0" w:color="auto"/>
      </w:divBdr>
    </w:div>
    <w:div w:id="576868080">
      <w:bodyDiv w:val="1"/>
      <w:marLeft w:val="0"/>
      <w:marRight w:val="0"/>
      <w:marTop w:val="0"/>
      <w:marBottom w:val="0"/>
      <w:divBdr>
        <w:top w:val="none" w:sz="0" w:space="0" w:color="auto"/>
        <w:left w:val="none" w:sz="0" w:space="0" w:color="auto"/>
        <w:bottom w:val="none" w:sz="0" w:space="0" w:color="auto"/>
        <w:right w:val="none" w:sz="0" w:space="0" w:color="auto"/>
      </w:divBdr>
    </w:div>
    <w:div w:id="579869379">
      <w:bodyDiv w:val="1"/>
      <w:marLeft w:val="0"/>
      <w:marRight w:val="0"/>
      <w:marTop w:val="0"/>
      <w:marBottom w:val="0"/>
      <w:divBdr>
        <w:top w:val="none" w:sz="0" w:space="0" w:color="auto"/>
        <w:left w:val="none" w:sz="0" w:space="0" w:color="auto"/>
        <w:bottom w:val="none" w:sz="0" w:space="0" w:color="auto"/>
        <w:right w:val="none" w:sz="0" w:space="0" w:color="auto"/>
      </w:divBdr>
    </w:div>
    <w:div w:id="584611131">
      <w:bodyDiv w:val="1"/>
      <w:marLeft w:val="0"/>
      <w:marRight w:val="0"/>
      <w:marTop w:val="0"/>
      <w:marBottom w:val="0"/>
      <w:divBdr>
        <w:top w:val="none" w:sz="0" w:space="0" w:color="auto"/>
        <w:left w:val="none" w:sz="0" w:space="0" w:color="auto"/>
        <w:bottom w:val="none" w:sz="0" w:space="0" w:color="auto"/>
        <w:right w:val="none" w:sz="0" w:space="0" w:color="auto"/>
      </w:divBdr>
    </w:div>
    <w:div w:id="586810506">
      <w:bodyDiv w:val="1"/>
      <w:marLeft w:val="0"/>
      <w:marRight w:val="0"/>
      <w:marTop w:val="0"/>
      <w:marBottom w:val="0"/>
      <w:divBdr>
        <w:top w:val="none" w:sz="0" w:space="0" w:color="auto"/>
        <w:left w:val="none" w:sz="0" w:space="0" w:color="auto"/>
        <w:bottom w:val="none" w:sz="0" w:space="0" w:color="auto"/>
        <w:right w:val="none" w:sz="0" w:space="0" w:color="auto"/>
      </w:divBdr>
    </w:div>
    <w:div w:id="588152032">
      <w:bodyDiv w:val="1"/>
      <w:marLeft w:val="0"/>
      <w:marRight w:val="0"/>
      <w:marTop w:val="0"/>
      <w:marBottom w:val="0"/>
      <w:divBdr>
        <w:top w:val="none" w:sz="0" w:space="0" w:color="auto"/>
        <w:left w:val="none" w:sz="0" w:space="0" w:color="auto"/>
        <w:bottom w:val="none" w:sz="0" w:space="0" w:color="auto"/>
        <w:right w:val="none" w:sz="0" w:space="0" w:color="auto"/>
      </w:divBdr>
    </w:div>
    <w:div w:id="589898183">
      <w:bodyDiv w:val="1"/>
      <w:marLeft w:val="0"/>
      <w:marRight w:val="0"/>
      <w:marTop w:val="0"/>
      <w:marBottom w:val="0"/>
      <w:divBdr>
        <w:top w:val="none" w:sz="0" w:space="0" w:color="auto"/>
        <w:left w:val="none" w:sz="0" w:space="0" w:color="auto"/>
        <w:bottom w:val="none" w:sz="0" w:space="0" w:color="auto"/>
        <w:right w:val="none" w:sz="0" w:space="0" w:color="auto"/>
      </w:divBdr>
    </w:div>
    <w:div w:id="590967007">
      <w:bodyDiv w:val="1"/>
      <w:marLeft w:val="0"/>
      <w:marRight w:val="0"/>
      <w:marTop w:val="0"/>
      <w:marBottom w:val="0"/>
      <w:divBdr>
        <w:top w:val="none" w:sz="0" w:space="0" w:color="auto"/>
        <w:left w:val="none" w:sz="0" w:space="0" w:color="auto"/>
        <w:bottom w:val="none" w:sz="0" w:space="0" w:color="auto"/>
        <w:right w:val="none" w:sz="0" w:space="0" w:color="auto"/>
      </w:divBdr>
    </w:div>
    <w:div w:id="611672067">
      <w:bodyDiv w:val="1"/>
      <w:marLeft w:val="0"/>
      <w:marRight w:val="0"/>
      <w:marTop w:val="0"/>
      <w:marBottom w:val="0"/>
      <w:divBdr>
        <w:top w:val="none" w:sz="0" w:space="0" w:color="auto"/>
        <w:left w:val="none" w:sz="0" w:space="0" w:color="auto"/>
        <w:bottom w:val="none" w:sz="0" w:space="0" w:color="auto"/>
        <w:right w:val="none" w:sz="0" w:space="0" w:color="auto"/>
      </w:divBdr>
    </w:div>
    <w:div w:id="614407501">
      <w:bodyDiv w:val="1"/>
      <w:marLeft w:val="0"/>
      <w:marRight w:val="0"/>
      <w:marTop w:val="0"/>
      <w:marBottom w:val="0"/>
      <w:divBdr>
        <w:top w:val="none" w:sz="0" w:space="0" w:color="auto"/>
        <w:left w:val="none" w:sz="0" w:space="0" w:color="auto"/>
        <w:bottom w:val="none" w:sz="0" w:space="0" w:color="auto"/>
        <w:right w:val="none" w:sz="0" w:space="0" w:color="auto"/>
      </w:divBdr>
    </w:div>
    <w:div w:id="628361579">
      <w:bodyDiv w:val="1"/>
      <w:marLeft w:val="0"/>
      <w:marRight w:val="0"/>
      <w:marTop w:val="0"/>
      <w:marBottom w:val="0"/>
      <w:divBdr>
        <w:top w:val="none" w:sz="0" w:space="0" w:color="auto"/>
        <w:left w:val="none" w:sz="0" w:space="0" w:color="auto"/>
        <w:bottom w:val="none" w:sz="0" w:space="0" w:color="auto"/>
        <w:right w:val="none" w:sz="0" w:space="0" w:color="auto"/>
      </w:divBdr>
    </w:div>
    <w:div w:id="630794904">
      <w:bodyDiv w:val="1"/>
      <w:marLeft w:val="0"/>
      <w:marRight w:val="0"/>
      <w:marTop w:val="0"/>
      <w:marBottom w:val="0"/>
      <w:divBdr>
        <w:top w:val="none" w:sz="0" w:space="0" w:color="auto"/>
        <w:left w:val="none" w:sz="0" w:space="0" w:color="auto"/>
        <w:bottom w:val="none" w:sz="0" w:space="0" w:color="auto"/>
        <w:right w:val="none" w:sz="0" w:space="0" w:color="auto"/>
      </w:divBdr>
    </w:div>
    <w:div w:id="642084926">
      <w:bodyDiv w:val="1"/>
      <w:marLeft w:val="0"/>
      <w:marRight w:val="0"/>
      <w:marTop w:val="0"/>
      <w:marBottom w:val="0"/>
      <w:divBdr>
        <w:top w:val="none" w:sz="0" w:space="0" w:color="auto"/>
        <w:left w:val="none" w:sz="0" w:space="0" w:color="auto"/>
        <w:bottom w:val="none" w:sz="0" w:space="0" w:color="auto"/>
        <w:right w:val="none" w:sz="0" w:space="0" w:color="auto"/>
      </w:divBdr>
    </w:div>
    <w:div w:id="643118358">
      <w:bodyDiv w:val="1"/>
      <w:marLeft w:val="0"/>
      <w:marRight w:val="0"/>
      <w:marTop w:val="0"/>
      <w:marBottom w:val="0"/>
      <w:divBdr>
        <w:top w:val="none" w:sz="0" w:space="0" w:color="auto"/>
        <w:left w:val="none" w:sz="0" w:space="0" w:color="auto"/>
        <w:bottom w:val="none" w:sz="0" w:space="0" w:color="auto"/>
        <w:right w:val="none" w:sz="0" w:space="0" w:color="auto"/>
      </w:divBdr>
    </w:div>
    <w:div w:id="643779614">
      <w:bodyDiv w:val="1"/>
      <w:marLeft w:val="0"/>
      <w:marRight w:val="0"/>
      <w:marTop w:val="0"/>
      <w:marBottom w:val="0"/>
      <w:divBdr>
        <w:top w:val="none" w:sz="0" w:space="0" w:color="auto"/>
        <w:left w:val="none" w:sz="0" w:space="0" w:color="auto"/>
        <w:bottom w:val="none" w:sz="0" w:space="0" w:color="auto"/>
        <w:right w:val="none" w:sz="0" w:space="0" w:color="auto"/>
      </w:divBdr>
      <w:divsChild>
        <w:div w:id="2016806793">
          <w:marLeft w:val="0"/>
          <w:marRight w:val="0"/>
          <w:marTop w:val="0"/>
          <w:marBottom w:val="0"/>
          <w:divBdr>
            <w:top w:val="none" w:sz="0" w:space="0" w:color="auto"/>
            <w:left w:val="none" w:sz="0" w:space="0" w:color="auto"/>
            <w:bottom w:val="none" w:sz="0" w:space="0" w:color="auto"/>
            <w:right w:val="none" w:sz="0" w:space="0" w:color="auto"/>
          </w:divBdr>
          <w:divsChild>
            <w:div w:id="36244357">
              <w:marLeft w:val="0"/>
              <w:marRight w:val="0"/>
              <w:marTop w:val="0"/>
              <w:marBottom w:val="0"/>
              <w:divBdr>
                <w:top w:val="none" w:sz="0" w:space="0" w:color="auto"/>
                <w:left w:val="none" w:sz="0" w:space="0" w:color="auto"/>
                <w:bottom w:val="none" w:sz="0" w:space="0" w:color="auto"/>
                <w:right w:val="none" w:sz="0" w:space="0" w:color="auto"/>
              </w:divBdr>
              <w:divsChild>
                <w:div w:id="1642609208">
                  <w:marLeft w:val="0"/>
                  <w:marRight w:val="0"/>
                  <w:marTop w:val="0"/>
                  <w:marBottom w:val="0"/>
                  <w:divBdr>
                    <w:top w:val="none" w:sz="0" w:space="0" w:color="auto"/>
                    <w:left w:val="none" w:sz="0" w:space="0" w:color="auto"/>
                    <w:bottom w:val="none" w:sz="0" w:space="0" w:color="auto"/>
                    <w:right w:val="none" w:sz="0" w:space="0" w:color="auto"/>
                  </w:divBdr>
                  <w:divsChild>
                    <w:div w:id="1120607250">
                      <w:marLeft w:val="0"/>
                      <w:marRight w:val="0"/>
                      <w:marTop w:val="0"/>
                      <w:marBottom w:val="0"/>
                      <w:divBdr>
                        <w:top w:val="none" w:sz="0" w:space="0" w:color="auto"/>
                        <w:left w:val="none" w:sz="0" w:space="0" w:color="auto"/>
                        <w:bottom w:val="none" w:sz="0" w:space="0" w:color="auto"/>
                        <w:right w:val="none" w:sz="0" w:space="0" w:color="auto"/>
                      </w:divBdr>
                      <w:divsChild>
                        <w:div w:id="578902514">
                          <w:marLeft w:val="0"/>
                          <w:marRight w:val="0"/>
                          <w:marTop w:val="0"/>
                          <w:marBottom w:val="0"/>
                          <w:divBdr>
                            <w:top w:val="none" w:sz="0" w:space="0" w:color="auto"/>
                            <w:left w:val="none" w:sz="0" w:space="0" w:color="auto"/>
                            <w:bottom w:val="none" w:sz="0" w:space="0" w:color="auto"/>
                            <w:right w:val="none" w:sz="0" w:space="0" w:color="auto"/>
                          </w:divBdr>
                          <w:divsChild>
                            <w:div w:id="542716675">
                              <w:marLeft w:val="0"/>
                              <w:marRight w:val="0"/>
                              <w:marTop w:val="0"/>
                              <w:marBottom w:val="0"/>
                              <w:divBdr>
                                <w:top w:val="none" w:sz="0" w:space="0" w:color="auto"/>
                                <w:left w:val="none" w:sz="0" w:space="0" w:color="auto"/>
                                <w:bottom w:val="none" w:sz="0" w:space="0" w:color="auto"/>
                                <w:right w:val="none" w:sz="0" w:space="0" w:color="auto"/>
                              </w:divBdr>
                              <w:divsChild>
                                <w:div w:id="68617083">
                                  <w:marLeft w:val="0"/>
                                  <w:marRight w:val="0"/>
                                  <w:marTop w:val="0"/>
                                  <w:marBottom w:val="0"/>
                                  <w:divBdr>
                                    <w:top w:val="none" w:sz="0" w:space="0" w:color="auto"/>
                                    <w:left w:val="none" w:sz="0" w:space="0" w:color="auto"/>
                                    <w:bottom w:val="none" w:sz="0" w:space="0" w:color="auto"/>
                                    <w:right w:val="none" w:sz="0" w:space="0" w:color="auto"/>
                                  </w:divBdr>
                                  <w:divsChild>
                                    <w:div w:id="677737413">
                                      <w:marLeft w:val="0"/>
                                      <w:marRight w:val="0"/>
                                      <w:marTop w:val="0"/>
                                      <w:marBottom w:val="0"/>
                                      <w:divBdr>
                                        <w:top w:val="none" w:sz="0" w:space="0" w:color="auto"/>
                                        <w:left w:val="none" w:sz="0" w:space="0" w:color="auto"/>
                                        <w:bottom w:val="none" w:sz="0" w:space="0" w:color="auto"/>
                                        <w:right w:val="none" w:sz="0" w:space="0" w:color="auto"/>
                                      </w:divBdr>
                                      <w:divsChild>
                                        <w:div w:id="1054810262">
                                          <w:marLeft w:val="0"/>
                                          <w:marRight w:val="0"/>
                                          <w:marTop w:val="0"/>
                                          <w:marBottom w:val="0"/>
                                          <w:divBdr>
                                            <w:top w:val="none" w:sz="0" w:space="0" w:color="auto"/>
                                            <w:left w:val="none" w:sz="0" w:space="0" w:color="auto"/>
                                            <w:bottom w:val="none" w:sz="0" w:space="0" w:color="auto"/>
                                            <w:right w:val="none" w:sz="0" w:space="0" w:color="auto"/>
                                          </w:divBdr>
                                          <w:divsChild>
                                            <w:div w:id="233970922">
                                              <w:marLeft w:val="0"/>
                                              <w:marRight w:val="0"/>
                                              <w:marTop w:val="0"/>
                                              <w:marBottom w:val="0"/>
                                              <w:divBdr>
                                                <w:top w:val="none" w:sz="0" w:space="0" w:color="auto"/>
                                                <w:left w:val="none" w:sz="0" w:space="0" w:color="auto"/>
                                                <w:bottom w:val="none" w:sz="0" w:space="0" w:color="auto"/>
                                                <w:right w:val="none" w:sz="0" w:space="0" w:color="auto"/>
                                              </w:divBdr>
                                              <w:divsChild>
                                                <w:div w:id="2095930888">
                                                  <w:marLeft w:val="0"/>
                                                  <w:marRight w:val="0"/>
                                                  <w:marTop w:val="0"/>
                                                  <w:marBottom w:val="0"/>
                                                  <w:divBdr>
                                                    <w:top w:val="none" w:sz="0" w:space="0" w:color="auto"/>
                                                    <w:left w:val="none" w:sz="0" w:space="0" w:color="auto"/>
                                                    <w:bottom w:val="none" w:sz="0" w:space="0" w:color="auto"/>
                                                    <w:right w:val="none" w:sz="0" w:space="0" w:color="auto"/>
                                                  </w:divBdr>
                                                  <w:divsChild>
                                                    <w:div w:id="1585333096">
                                                      <w:marLeft w:val="0"/>
                                                      <w:marRight w:val="0"/>
                                                      <w:marTop w:val="0"/>
                                                      <w:marBottom w:val="0"/>
                                                      <w:divBdr>
                                                        <w:top w:val="none" w:sz="0" w:space="0" w:color="auto"/>
                                                        <w:left w:val="none" w:sz="0" w:space="0" w:color="auto"/>
                                                        <w:bottom w:val="none" w:sz="0" w:space="0" w:color="auto"/>
                                                        <w:right w:val="none" w:sz="0" w:space="0" w:color="auto"/>
                                                      </w:divBdr>
                                                      <w:divsChild>
                                                        <w:div w:id="471677104">
                                                          <w:marLeft w:val="0"/>
                                                          <w:marRight w:val="0"/>
                                                          <w:marTop w:val="0"/>
                                                          <w:marBottom w:val="0"/>
                                                          <w:divBdr>
                                                            <w:top w:val="none" w:sz="0" w:space="0" w:color="auto"/>
                                                            <w:left w:val="none" w:sz="0" w:space="0" w:color="auto"/>
                                                            <w:bottom w:val="none" w:sz="0" w:space="0" w:color="auto"/>
                                                            <w:right w:val="none" w:sz="0" w:space="0" w:color="auto"/>
                                                          </w:divBdr>
                                                          <w:divsChild>
                                                            <w:div w:id="302734220">
                                                              <w:marLeft w:val="0"/>
                                                              <w:marRight w:val="0"/>
                                                              <w:marTop w:val="0"/>
                                                              <w:marBottom w:val="0"/>
                                                              <w:divBdr>
                                                                <w:top w:val="none" w:sz="0" w:space="0" w:color="auto"/>
                                                                <w:left w:val="none" w:sz="0" w:space="0" w:color="auto"/>
                                                                <w:bottom w:val="none" w:sz="0" w:space="0" w:color="auto"/>
                                                                <w:right w:val="none" w:sz="0" w:space="0" w:color="auto"/>
                                                              </w:divBdr>
                                                              <w:divsChild>
                                                                <w:div w:id="720637296">
                                                                  <w:marLeft w:val="0"/>
                                                                  <w:marRight w:val="0"/>
                                                                  <w:marTop w:val="0"/>
                                                                  <w:marBottom w:val="0"/>
                                                                  <w:divBdr>
                                                                    <w:top w:val="none" w:sz="0" w:space="0" w:color="auto"/>
                                                                    <w:left w:val="none" w:sz="0" w:space="0" w:color="auto"/>
                                                                    <w:bottom w:val="none" w:sz="0" w:space="0" w:color="auto"/>
                                                                    <w:right w:val="none" w:sz="0" w:space="0" w:color="auto"/>
                                                                  </w:divBdr>
                                                                  <w:divsChild>
                                                                    <w:div w:id="1258755708">
                                                                      <w:marLeft w:val="0"/>
                                                                      <w:marRight w:val="0"/>
                                                                      <w:marTop w:val="0"/>
                                                                      <w:marBottom w:val="0"/>
                                                                      <w:divBdr>
                                                                        <w:top w:val="none" w:sz="0" w:space="0" w:color="auto"/>
                                                                        <w:left w:val="none" w:sz="0" w:space="0" w:color="auto"/>
                                                                        <w:bottom w:val="none" w:sz="0" w:space="0" w:color="auto"/>
                                                                        <w:right w:val="none" w:sz="0" w:space="0" w:color="auto"/>
                                                                      </w:divBdr>
                                                                      <w:divsChild>
                                                                        <w:div w:id="1050764344">
                                                                          <w:marLeft w:val="0"/>
                                                                          <w:marRight w:val="0"/>
                                                                          <w:marTop w:val="0"/>
                                                                          <w:marBottom w:val="0"/>
                                                                          <w:divBdr>
                                                                            <w:top w:val="none" w:sz="0" w:space="0" w:color="auto"/>
                                                                            <w:left w:val="none" w:sz="0" w:space="0" w:color="auto"/>
                                                                            <w:bottom w:val="none" w:sz="0" w:space="0" w:color="auto"/>
                                                                            <w:right w:val="none" w:sz="0" w:space="0" w:color="auto"/>
                                                                          </w:divBdr>
                                                                        </w:div>
                                                                        <w:div w:id="1117871196">
                                                                          <w:marLeft w:val="0"/>
                                                                          <w:marRight w:val="0"/>
                                                                          <w:marTop w:val="0"/>
                                                                          <w:marBottom w:val="0"/>
                                                                          <w:divBdr>
                                                                            <w:top w:val="none" w:sz="0" w:space="0" w:color="auto"/>
                                                                            <w:left w:val="none" w:sz="0" w:space="0" w:color="auto"/>
                                                                            <w:bottom w:val="none" w:sz="0" w:space="0" w:color="auto"/>
                                                                            <w:right w:val="none" w:sz="0" w:space="0" w:color="auto"/>
                                                                          </w:divBdr>
                                                                        </w:div>
                                                                        <w:div w:id="1413236757">
                                                                          <w:marLeft w:val="0"/>
                                                                          <w:marRight w:val="0"/>
                                                                          <w:marTop w:val="0"/>
                                                                          <w:marBottom w:val="0"/>
                                                                          <w:divBdr>
                                                                            <w:top w:val="none" w:sz="0" w:space="0" w:color="auto"/>
                                                                            <w:left w:val="none" w:sz="0" w:space="0" w:color="auto"/>
                                                                            <w:bottom w:val="none" w:sz="0" w:space="0" w:color="auto"/>
                                                                            <w:right w:val="none" w:sz="0" w:space="0" w:color="auto"/>
                                                                          </w:divBdr>
                                                                        </w:div>
                                                                        <w:div w:id="1839075274">
                                                                          <w:marLeft w:val="0"/>
                                                                          <w:marRight w:val="0"/>
                                                                          <w:marTop w:val="0"/>
                                                                          <w:marBottom w:val="0"/>
                                                                          <w:divBdr>
                                                                            <w:top w:val="none" w:sz="0" w:space="0" w:color="auto"/>
                                                                            <w:left w:val="none" w:sz="0" w:space="0" w:color="auto"/>
                                                                            <w:bottom w:val="none" w:sz="0" w:space="0" w:color="auto"/>
                                                                            <w:right w:val="none" w:sz="0" w:space="0" w:color="auto"/>
                                                                          </w:divBdr>
                                                                        </w:div>
                                                                        <w:div w:id="1874688096">
                                                                          <w:marLeft w:val="0"/>
                                                                          <w:marRight w:val="0"/>
                                                                          <w:marTop w:val="0"/>
                                                                          <w:marBottom w:val="0"/>
                                                                          <w:divBdr>
                                                                            <w:top w:val="none" w:sz="0" w:space="0" w:color="auto"/>
                                                                            <w:left w:val="none" w:sz="0" w:space="0" w:color="auto"/>
                                                                            <w:bottom w:val="none" w:sz="0" w:space="0" w:color="auto"/>
                                                                            <w:right w:val="none" w:sz="0" w:space="0" w:color="auto"/>
                                                                          </w:divBdr>
                                                                        </w:div>
                                                                        <w:div w:id="193909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44242576">
      <w:bodyDiv w:val="1"/>
      <w:marLeft w:val="0"/>
      <w:marRight w:val="0"/>
      <w:marTop w:val="0"/>
      <w:marBottom w:val="0"/>
      <w:divBdr>
        <w:top w:val="none" w:sz="0" w:space="0" w:color="auto"/>
        <w:left w:val="none" w:sz="0" w:space="0" w:color="auto"/>
        <w:bottom w:val="none" w:sz="0" w:space="0" w:color="auto"/>
        <w:right w:val="none" w:sz="0" w:space="0" w:color="auto"/>
      </w:divBdr>
    </w:div>
    <w:div w:id="645473957">
      <w:bodyDiv w:val="1"/>
      <w:marLeft w:val="0"/>
      <w:marRight w:val="0"/>
      <w:marTop w:val="0"/>
      <w:marBottom w:val="0"/>
      <w:divBdr>
        <w:top w:val="none" w:sz="0" w:space="0" w:color="auto"/>
        <w:left w:val="none" w:sz="0" w:space="0" w:color="auto"/>
        <w:bottom w:val="none" w:sz="0" w:space="0" w:color="auto"/>
        <w:right w:val="none" w:sz="0" w:space="0" w:color="auto"/>
      </w:divBdr>
      <w:divsChild>
        <w:div w:id="736785630">
          <w:marLeft w:val="0"/>
          <w:marRight w:val="0"/>
          <w:marTop w:val="0"/>
          <w:marBottom w:val="0"/>
          <w:divBdr>
            <w:top w:val="none" w:sz="0" w:space="0" w:color="auto"/>
            <w:left w:val="none" w:sz="0" w:space="0" w:color="auto"/>
            <w:bottom w:val="none" w:sz="0" w:space="0" w:color="auto"/>
            <w:right w:val="none" w:sz="0" w:space="0" w:color="auto"/>
          </w:divBdr>
        </w:div>
      </w:divsChild>
    </w:div>
    <w:div w:id="650327230">
      <w:bodyDiv w:val="1"/>
      <w:marLeft w:val="0"/>
      <w:marRight w:val="0"/>
      <w:marTop w:val="0"/>
      <w:marBottom w:val="0"/>
      <w:divBdr>
        <w:top w:val="none" w:sz="0" w:space="0" w:color="auto"/>
        <w:left w:val="none" w:sz="0" w:space="0" w:color="auto"/>
        <w:bottom w:val="none" w:sz="0" w:space="0" w:color="auto"/>
        <w:right w:val="none" w:sz="0" w:space="0" w:color="auto"/>
      </w:divBdr>
      <w:divsChild>
        <w:div w:id="1015691596">
          <w:marLeft w:val="0"/>
          <w:marRight w:val="0"/>
          <w:marTop w:val="0"/>
          <w:marBottom w:val="0"/>
          <w:divBdr>
            <w:top w:val="none" w:sz="0" w:space="0" w:color="auto"/>
            <w:left w:val="none" w:sz="0" w:space="0" w:color="auto"/>
            <w:bottom w:val="none" w:sz="0" w:space="0" w:color="auto"/>
            <w:right w:val="none" w:sz="0" w:space="0" w:color="auto"/>
          </w:divBdr>
          <w:divsChild>
            <w:div w:id="1403797130">
              <w:marLeft w:val="0"/>
              <w:marRight w:val="0"/>
              <w:marTop w:val="0"/>
              <w:marBottom w:val="0"/>
              <w:divBdr>
                <w:top w:val="none" w:sz="0" w:space="0" w:color="auto"/>
                <w:left w:val="none" w:sz="0" w:space="0" w:color="auto"/>
                <w:bottom w:val="none" w:sz="0" w:space="0" w:color="auto"/>
                <w:right w:val="none" w:sz="0" w:space="0" w:color="auto"/>
              </w:divBdr>
              <w:divsChild>
                <w:div w:id="1326861233">
                  <w:marLeft w:val="0"/>
                  <w:marRight w:val="0"/>
                  <w:marTop w:val="0"/>
                  <w:marBottom w:val="0"/>
                  <w:divBdr>
                    <w:top w:val="none" w:sz="0" w:space="0" w:color="auto"/>
                    <w:left w:val="none" w:sz="0" w:space="0" w:color="auto"/>
                    <w:bottom w:val="none" w:sz="0" w:space="0" w:color="auto"/>
                    <w:right w:val="none" w:sz="0" w:space="0" w:color="auto"/>
                  </w:divBdr>
                  <w:divsChild>
                    <w:div w:id="2147357019">
                      <w:marLeft w:val="0"/>
                      <w:marRight w:val="0"/>
                      <w:marTop w:val="0"/>
                      <w:marBottom w:val="0"/>
                      <w:divBdr>
                        <w:top w:val="none" w:sz="0" w:space="0" w:color="auto"/>
                        <w:left w:val="none" w:sz="0" w:space="0" w:color="auto"/>
                        <w:bottom w:val="none" w:sz="0" w:space="0" w:color="auto"/>
                        <w:right w:val="none" w:sz="0" w:space="0" w:color="auto"/>
                      </w:divBdr>
                      <w:divsChild>
                        <w:div w:id="1572228188">
                          <w:marLeft w:val="0"/>
                          <w:marRight w:val="0"/>
                          <w:marTop w:val="0"/>
                          <w:marBottom w:val="0"/>
                          <w:divBdr>
                            <w:top w:val="none" w:sz="0" w:space="0" w:color="auto"/>
                            <w:left w:val="none" w:sz="0" w:space="0" w:color="auto"/>
                            <w:bottom w:val="none" w:sz="0" w:space="0" w:color="auto"/>
                            <w:right w:val="none" w:sz="0" w:space="0" w:color="auto"/>
                          </w:divBdr>
                          <w:divsChild>
                            <w:div w:id="1303341733">
                              <w:marLeft w:val="0"/>
                              <w:marRight w:val="0"/>
                              <w:marTop w:val="0"/>
                              <w:marBottom w:val="0"/>
                              <w:divBdr>
                                <w:top w:val="none" w:sz="0" w:space="0" w:color="auto"/>
                                <w:left w:val="none" w:sz="0" w:space="0" w:color="auto"/>
                                <w:bottom w:val="none" w:sz="0" w:space="0" w:color="auto"/>
                                <w:right w:val="none" w:sz="0" w:space="0" w:color="auto"/>
                              </w:divBdr>
                              <w:divsChild>
                                <w:div w:id="52585201">
                                  <w:marLeft w:val="0"/>
                                  <w:marRight w:val="0"/>
                                  <w:marTop w:val="0"/>
                                  <w:marBottom w:val="0"/>
                                  <w:divBdr>
                                    <w:top w:val="none" w:sz="0" w:space="0" w:color="auto"/>
                                    <w:left w:val="none" w:sz="0" w:space="0" w:color="auto"/>
                                    <w:bottom w:val="none" w:sz="0" w:space="0" w:color="auto"/>
                                    <w:right w:val="none" w:sz="0" w:space="0" w:color="auto"/>
                                  </w:divBdr>
                                  <w:divsChild>
                                    <w:div w:id="314454436">
                                      <w:marLeft w:val="0"/>
                                      <w:marRight w:val="0"/>
                                      <w:marTop w:val="0"/>
                                      <w:marBottom w:val="600"/>
                                      <w:divBdr>
                                        <w:top w:val="none" w:sz="0" w:space="0" w:color="auto"/>
                                        <w:left w:val="none" w:sz="0" w:space="0" w:color="auto"/>
                                        <w:bottom w:val="none" w:sz="0" w:space="0" w:color="auto"/>
                                        <w:right w:val="none" w:sz="0" w:space="0" w:color="auto"/>
                                      </w:divBdr>
                                      <w:divsChild>
                                        <w:div w:id="1696926401">
                                          <w:marLeft w:val="0"/>
                                          <w:marRight w:val="0"/>
                                          <w:marTop w:val="0"/>
                                          <w:marBottom w:val="0"/>
                                          <w:divBdr>
                                            <w:top w:val="none" w:sz="0" w:space="0" w:color="auto"/>
                                            <w:left w:val="none" w:sz="0" w:space="0" w:color="auto"/>
                                            <w:bottom w:val="none" w:sz="0" w:space="0" w:color="auto"/>
                                            <w:right w:val="none" w:sz="0" w:space="0" w:color="auto"/>
                                          </w:divBdr>
                                          <w:divsChild>
                                            <w:div w:id="710229883">
                                              <w:marLeft w:val="0"/>
                                              <w:marRight w:val="0"/>
                                              <w:marTop w:val="0"/>
                                              <w:marBottom w:val="0"/>
                                              <w:divBdr>
                                                <w:top w:val="none" w:sz="0" w:space="0" w:color="auto"/>
                                                <w:left w:val="none" w:sz="0" w:space="0" w:color="auto"/>
                                                <w:bottom w:val="none" w:sz="0" w:space="0" w:color="auto"/>
                                                <w:right w:val="none" w:sz="0" w:space="0" w:color="auto"/>
                                              </w:divBdr>
                                              <w:divsChild>
                                                <w:div w:id="1817142403">
                                                  <w:marLeft w:val="0"/>
                                                  <w:marRight w:val="0"/>
                                                  <w:marTop w:val="0"/>
                                                  <w:marBottom w:val="0"/>
                                                  <w:divBdr>
                                                    <w:top w:val="none" w:sz="0" w:space="0" w:color="auto"/>
                                                    <w:left w:val="none" w:sz="0" w:space="0" w:color="auto"/>
                                                    <w:bottom w:val="none" w:sz="0" w:space="0" w:color="auto"/>
                                                    <w:right w:val="none" w:sz="0" w:space="0" w:color="auto"/>
                                                  </w:divBdr>
                                                  <w:divsChild>
                                                    <w:div w:id="728965168">
                                                      <w:marLeft w:val="0"/>
                                                      <w:marRight w:val="0"/>
                                                      <w:marTop w:val="0"/>
                                                      <w:marBottom w:val="0"/>
                                                      <w:divBdr>
                                                        <w:top w:val="none" w:sz="0" w:space="0" w:color="auto"/>
                                                        <w:left w:val="none" w:sz="0" w:space="0" w:color="auto"/>
                                                        <w:bottom w:val="none" w:sz="0" w:space="0" w:color="auto"/>
                                                        <w:right w:val="none" w:sz="0" w:space="0" w:color="auto"/>
                                                      </w:divBdr>
                                                      <w:divsChild>
                                                        <w:div w:id="151265857">
                                                          <w:marLeft w:val="0"/>
                                                          <w:marRight w:val="0"/>
                                                          <w:marTop w:val="0"/>
                                                          <w:marBottom w:val="0"/>
                                                          <w:divBdr>
                                                            <w:top w:val="none" w:sz="0" w:space="0" w:color="auto"/>
                                                            <w:left w:val="none" w:sz="0" w:space="0" w:color="auto"/>
                                                            <w:bottom w:val="none" w:sz="0" w:space="0" w:color="auto"/>
                                                            <w:right w:val="none" w:sz="0" w:space="0" w:color="auto"/>
                                                          </w:divBdr>
                                                          <w:divsChild>
                                                            <w:div w:id="1139031331">
                                                              <w:marLeft w:val="0"/>
                                                              <w:marRight w:val="0"/>
                                                              <w:marTop w:val="0"/>
                                                              <w:marBottom w:val="0"/>
                                                              <w:divBdr>
                                                                <w:top w:val="none" w:sz="0" w:space="0" w:color="auto"/>
                                                                <w:left w:val="none" w:sz="0" w:space="0" w:color="auto"/>
                                                                <w:bottom w:val="none" w:sz="0" w:space="0" w:color="auto"/>
                                                                <w:right w:val="none" w:sz="0" w:space="0" w:color="auto"/>
                                                              </w:divBdr>
                                                              <w:divsChild>
                                                                <w:div w:id="1785416274">
                                                                  <w:marLeft w:val="0"/>
                                                                  <w:marRight w:val="0"/>
                                                                  <w:marTop w:val="0"/>
                                                                  <w:marBottom w:val="0"/>
                                                                  <w:divBdr>
                                                                    <w:top w:val="none" w:sz="0" w:space="0" w:color="auto"/>
                                                                    <w:left w:val="none" w:sz="0" w:space="0" w:color="auto"/>
                                                                    <w:bottom w:val="single" w:sz="6" w:space="15" w:color="F0F0F0"/>
                                                                    <w:right w:val="none" w:sz="0" w:space="0" w:color="auto"/>
                                                                  </w:divBdr>
                                                                  <w:divsChild>
                                                                    <w:div w:id="372965592">
                                                                      <w:marLeft w:val="0"/>
                                                                      <w:marRight w:val="0"/>
                                                                      <w:marTop w:val="0"/>
                                                                      <w:marBottom w:val="0"/>
                                                                      <w:divBdr>
                                                                        <w:top w:val="none" w:sz="0" w:space="0" w:color="auto"/>
                                                                        <w:left w:val="none" w:sz="0" w:space="0" w:color="auto"/>
                                                                        <w:bottom w:val="none" w:sz="0" w:space="0" w:color="auto"/>
                                                                        <w:right w:val="none" w:sz="0" w:space="0" w:color="auto"/>
                                                                      </w:divBdr>
                                                                      <w:divsChild>
                                                                        <w:div w:id="207230818">
                                                                          <w:marLeft w:val="0"/>
                                                                          <w:marRight w:val="0"/>
                                                                          <w:marTop w:val="0"/>
                                                                          <w:marBottom w:val="0"/>
                                                                          <w:divBdr>
                                                                            <w:top w:val="none" w:sz="0" w:space="0" w:color="auto"/>
                                                                            <w:left w:val="none" w:sz="0" w:space="0" w:color="auto"/>
                                                                            <w:bottom w:val="none" w:sz="0" w:space="0" w:color="auto"/>
                                                                            <w:right w:val="none" w:sz="0" w:space="0" w:color="auto"/>
                                                                          </w:divBdr>
                                                                          <w:divsChild>
                                                                            <w:div w:id="1471560758">
                                                                              <w:marLeft w:val="0"/>
                                                                              <w:marRight w:val="0"/>
                                                                              <w:marTop w:val="0"/>
                                                                              <w:marBottom w:val="0"/>
                                                                              <w:divBdr>
                                                                                <w:top w:val="none" w:sz="0" w:space="0" w:color="auto"/>
                                                                                <w:left w:val="none" w:sz="0" w:space="0" w:color="auto"/>
                                                                                <w:bottom w:val="none" w:sz="0" w:space="0" w:color="auto"/>
                                                                                <w:right w:val="none" w:sz="0" w:space="0" w:color="auto"/>
                                                                              </w:divBdr>
                                                                              <w:divsChild>
                                                                                <w:div w:id="667640784">
                                                                                  <w:marLeft w:val="0"/>
                                                                                  <w:marRight w:val="0"/>
                                                                                  <w:marTop w:val="0"/>
                                                                                  <w:marBottom w:val="0"/>
                                                                                  <w:divBdr>
                                                                                    <w:top w:val="single" w:sz="6" w:space="0" w:color="F0F0F0"/>
                                                                                    <w:left w:val="none" w:sz="0" w:space="0" w:color="auto"/>
                                                                                    <w:bottom w:val="none" w:sz="0" w:space="0" w:color="auto"/>
                                                                                    <w:right w:val="none" w:sz="0" w:space="0" w:color="auto"/>
                                                                                  </w:divBdr>
                                                                                  <w:divsChild>
                                                                                    <w:div w:id="1955481583">
                                                                                      <w:marLeft w:val="0"/>
                                                                                      <w:marRight w:val="0"/>
                                                                                      <w:marTop w:val="0"/>
                                                                                      <w:marBottom w:val="0"/>
                                                                                      <w:divBdr>
                                                                                        <w:top w:val="none" w:sz="0" w:space="0" w:color="auto"/>
                                                                                        <w:left w:val="none" w:sz="0" w:space="0" w:color="auto"/>
                                                                                        <w:bottom w:val="none" w:sz="0" w:space="0" w:color="auto"/>
                                                                                        <w:right w:val="none" w:sz="0" w:space="0" w:color="auto"/>
                                                                                      </w:divBdr>
                                                                                      <w:divsChild>
                                                                                        <w:div w:id="714430403">
                                                                                          <w:marLeft w:val="0"/>
                                                                                          <w:marRight w:val="0"/>
                                                                                          <w:marTop w:val="0"/>
                                                                                          <w:marBottom w:val="0"/>
                                                                                          <w:divBdr>
                                                                                            <w:top w:val="none" w:sz="0" w:space="0" w:color="auto"/>
                                                                                            <w:left w:val="none" w:sz="0" w:space="0" w:color="auto"/>
                                                                                            <w:bottom w:val="none" w:sz="0" w:space="0" w:color="auto"/>
                                                                                            <w:right w:val="none" w:sz="0" w:space="0" w:color="auto"/>
                                                                                          </w:divBdr>
                                                                                          <w:divsChild>
                                                                                            <w:div w:id="692925007">
                                                                                              <w:marLeft w:val="0"/>
                                                                                              <w:marRight w:val="0"/>
                                                                                              <w:marTop w:val="0"/>
                                                                                              <w:marBottom w:val="150"/>
                                                                                              <w:divBdr>
                                                                                                <w:top w:val="none" w:sz="0" w:space="0" w:color="auto"/>
                                                                                                <w:left w:val="none" w:sz="0" w:space="0" w:color="auto"/>
                                                                                                <w:bottom w:val="none" w:sz="0" w:space="0" w:color="auto"/>
                                                                                                <w:right w:val="none" w:sz="0" w:space="0" w:color="auto"/>
                                                                                              </w:divBdr>
                                                                                              <w:divsChild>
                                                                                                <w:div w:id="137534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7805028">
      <w:bodyDiv w:val="1"/>
      <w:marLeft w:val="0"/>
      <w:marRight w:val="0"/>
      <w:marTop w:val="0"/>
      <w:marBottom w:val="0"/>
      <w:divBdr>
        <w:top w:val="none" w:sz="0" w:space="0" w:color="auto"/>
        <w:left w:val="none" w:sz="0" w:space="0" w:color="auto"/>
        <w:bottom w:val="none" w:sz="0" w:space="0" w:color="auto"/>
        <w:right w:val="none" w:sz="0" w:space="0" w:color="auto"/>
      </w:divBdr>
    </w:div>
    <w:div w:id="661276621">
      <w:bodyDiv w:val="1"/>
      <w:marLeft w:val="0"/>
      <w:marRight w:val="0"/>
      <w:marTop w:val="0"/>
      <w:marBottom w:val="0"/>
      <w:divBdr>
        <w:top w:val="none" w:sz="0" w:space="0" w:color="auto"/>
        <w:left w:val="none" w:sz="0" w:space="0" w:color="auto"/>
        <w:bottom w:val="none" w:sz="0" w:space="0" w:color="auto"/>
        <w:right w:val="none" w:sz="0" w:space="0" w:color="auto"/>
      </w:divBdr>
    </w:div>
    <w:div w:id="668561543">
      <w:bodyDiv w:val="1"/>
      <w:marLeft w:val="0"/>
      <w:marRight w:val="0"/>
      <w:marTop w:val="0"/>
      <w:marBottom w:val="0"/>
      <w:divBdr>
        <w:top w:val="none" w:sz="0" w:space="0" w:color="auto"/>
        <w:left w:val="none" w:sz="0" w:space="0" w:color="auto"/>
        <w:bottom w:val="none" w:sz="0" w:space="0" w:color="auto"/>
        <w:right w:val="none" w:sz="0" w:space="0" w:color="auto"/>
      </w:divBdr>
    </w:div>
    <w:div w:id="675303167">
      <w:bodyDiv w:val="1"/>
      <w:marLeft w:val="0"/>
      <w:marRight w:val="0"/>
      <w:marTop w:val="0"/>
      <w:marBottom w:val="0"/>
      <w:divBdr>
        <w:top w:val="none" w:sz="0" w:space="0" w:color="auto"/>
        <w:left w:val="none" w:sz="0" w:space="0" w:color="auto"/>
        <w:bottom w:val="none" w:sz="0" w:space="0" w:color="auto"/>
        <w:right w:val="none" w:sz="0" w:space="0" w:color="auto"/>
      </w:divBdr>
      <w:divsChild>
        <w:div w:id="1453406310">
          <w:marLeft w:val="0"/>
          <w:marRight w:val="0"/>
          <w:marTop w:val="0"/>
          <w:marBottom w:val="0"/>
          <w:divBdr>
            <w:top w:val="none" w:sz="0" w:space="0" w:color="auto"/>
            <w:left w:val="none" w:sz="0" w:space="0" w:color="auto"/>
            <w:bottom w:val="none" w:sz="0" w:space="0" w:color="auto"/>
            <w:right w:val="none" w:sz="0" w:space="0" w:color="auto"/>
          </w:divBdr>
        </w:div>
      </w:divsChild>
    </w:div>
    <w:div w:id="679164345">
      <w:bodyDiv w:val="1"/>
      <w:marLeft w:val="0"/>
      <w:marRight w:val="0"/>
      <w:marTop w:val="0"/>
      <w:marBottom w:val="0"/>
      <w:divBdr>
        <w:top w:val="none" w:sz="0" w:space="0" w:color="auto"/>
        <w:left w:val="none" w:sz="0" w:space="0" w:color="auto"/>
        <w:bottom w:val="none" w:sz="0" w:space="0" w:color="auto"/>
        <w:right w:val="none" w:sz="0" w:space="0" w:color="auto"/>
      </w:divBdr>
    </w:div>
    <w:div w:id="690693151">
      <w:bodyDiv w:val="1"/>
      <w:marLeft w:val="0"/>
      <w:marRight w:val="0"/>
      <w:marTop w:val="0"/>
      <w:marBottom w:val="0"/>
      <w:divBdr>
        <w:top w:val="none" w:sz="0" w:space="0" w:color="auto"/>
        <w:left w:val="none" w:sz="0" w:space="0" w:color="auto"/>
        <w:bottom w:val="none" w:sz="0" w:space="0" w:color="auto"/>
        <w:right w:val="none" w:sz="0" w:space="0" w:color="auto"/>
      </w:divBdr>
    </w:div>
    <w:div w:id="698777237">
      <w:bodyDiv w:val="1"/>
      <w:marLeft w:val="0"/>
      <w:marRight w:val="0"/>
      <w:marTop w:val="0"/>
      <w:marBottom w:val="0"/>
      <w:divBdr>
        <w:top w:val="none" w:sz="0" w:space="0" w:color="auto"/>
        <w:left w:val="none" w:sz="0" w:space="0" w:color="auto"/>
        <w:bottom w:val="none" w:sz="0" w:space="0" w:color="auto"/>
        <w:right w:val="none" w:sz="0" w:space="0" w:color="auto"/>
      </w:divBdr>
    </w:div>
    <w:div w:id="710568983">
      <w:bodyDiv w:val="1"/>
      <w:marLeft w:val="0"/>
      <w:marRight w:val="0"/>
      <w:marTop w:val="0"/>
      <w:marBottom w:val="0"/>
      <w:divBdr>
        <w:top w:val="none" w:sz="0" w:space="0" w:color="auto"/>
        <w:left w:val="none" w:sz="0" w:space="0" w:color="auto"/>
        <w:bottom w:val="none" w:sz="0" w:space="0" w:color="auto"/>
        <w:right w:val="none" w:sz="0" w:space="0" w:color="auto"/>
      </w:divBdr>
      <w:divsChild>
        <w:div w:id="1097099653">
          <w:marLeft w:val="0"/>
          <w:marRight w:val="0"/>
          <w:marTop w:val="0"/>
          <w:marBottom w:val="0"/>
          <w:divBdr>
            <w:top w:val="none" w:sz="0" w:space="0" w:color="auto"/>
            <w:left w:val="none" w:sz="0" w:space="0" w:color="auto"/>
            <w:bottom w:val="none" w:sz="0" w:space="0" w:color="auto"/>
            <w:right w:val="none" w:sz="0" w:space="0" w:color="auto"/>
          </w:divBdr>
          <w:divsChild>
            <w:div w:id="949243734">
              <w:marLeft w:val="0"/>
              <w:marRight w:val="0"/>
              <w:marTop w:val="0"/>
              <w:marBottom w:val="0"/>
              <w:divBdr>
                <w:top w:val="none" w:sz="0" w:space="0" w:color="auto"/>
                <w:left w:val="none" w:sz="0" w:space="0" w:color="auto"/>
                <w:bottom w:val="none" w:sz="0" w:space="0" w:color="auto"/>
                <w:right w:val="none" w:sz="0" w:space="0" w:color="auto"/>
              </w:divBdr>
              <w:divsChild>
                <w:div w:id="1293559462">
                  <w:marLeft w:val="0"/>
                  <w:marRight w:val="0"/>
                  <w:marTop w:val="0"/>
                  <w:marBottom w:val="0"/>
                  <w:divBdr>
                    <w:top w:val="none" w:sz="0" w:space="0" w:color="auto"/>
                    <w:left w:val="none" w:sz="0" w:space="0" w:color="auto"/>
                    <w:bottom w:val="none" w:sz="0" w:space="0" w:color="auto"/>
                    <w:right w:val="none" w:sz="0" w:space="0" w:color="auto"/>
                  </w:divBdr>
                  <w:divsChild>
                    <w:div w:id="1718966917">
                      <w:marLeft w:val="0"/>
                      <w:marRight w:val="0"/>
                      <w:marTop w:val="0"/>
                      <w:marBottom w:val="0"/>
                      <w:divBdr>
                        <w:top w:val="none" w:sz="0" w:space="0" w:color="auto"/>
                        <w:left w:val="none" w:sz="0" w:space="0" w:color="auto"/>
                        <w:bottom w:val="none" w:sz="0" w:space="0" w:color="auto"/>
                        <w:right w:val="none" w:sz="0" w:space="0" w:color="auto"/>
                      </w:divBdr>
                      <w:divsChild>
                        <w:div w:id="360475288">
                          <w:marLeft w:val="0"/>
                          <w:marRight w:val="0"/>
                          <w:marTop w:val="0"/>
                          <w:marBottom w:val="0"/>
                          <w:divBdr>
                            <w:top w:val="none" w:sz="0" w:space="0" w:color="auto"/>
                            <w:left w:val="none" w:sz="0" w:space="0" w:color="auto"/>
                            <w:bottom w:val="none" w:sz="0" w:space="0" w:color="auto"/>
                            <w:right w:val="none" w:sz="0" w:space="0" w:color="auto"/>
                          </w:divBdr>
                          <w:divsChild>
                            <w:div w:id="1990089304">
                              <w:marLeft w:val="0"/>
                              <w:marRight w:val="0"/>
                              <w:marTop w:val="0"/>
                              <w:marBottom w:val="0"/>
                              <w:divBdr>
                                <w:top w:val="single" w:sz="6" w:space="0" w:color="CCCCCC"/>
                                <w:left w:val="single" w:sz="6" w:space="0" w:color="CCCCCC"/>
                                <w:bottom w:val="single" w:sz="6" w:space="0" w:color="CCCCCC"/>
                                <w:right w:val="single" w:sz="6" w:space="0" w:color="CCCCCC"/>
                              </w:divBdr>
                              <w:divsChild>
                                <w:div w:id="392392915">
                                  <w:marLeft w:val="0"/>
                                  <w:marRight w:val="0"/>
                                  <w:marTop w:val="75"/>
                                  <w:marBottom w:val="0"/>
                                  <w:divBdr>
                                    <w:top w:val="none" w:sz="0" w:space="0" w:color="auto"/>
                                    <w:left w:val="none" w:sz="0" w:space="0" w:color="auto"/>
                                    <w:bottom w:val="none" w:sz="0" w:space="0" w:color="auto"/>
                                    <w:right w:val="none" w:sz="0" w:space="0" w:color="auto"/>
                                  </w:divBdr>
                                  <w:divsChild>
                                    <w:div w:id="18829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0806592">
      <w:bodyDiv w:val="1"/>
      <w:marLeft w:val="0"/>
      <w:marRight w:val="0"/>
      <w:marTop w:val="0"/>
      <w:marBottom w:val="0"/>
      <w:divBdr>
        <w:top w:val="none" w:sz="0" w:space="0" w:color="auto"/>
        <w:left w:val="none" w:sz="0" w:space="0" w:color="auto"/>
        <w:bottom w:val="none" w:sz="0" w:space="0" w:color="auto"/>
        <w:right w:val="none" w:sz="0" w:space="0" w:color="auto"/>
      </w:divBdr>
    </w:div>
    <w:div w:id="714698645">
      <w:bodyDiv w:val="1"/>
      <w:marLeft w:val="0"/>
      <w:marRight w:val="0"/>
      <w:marTop w:val="0"/>
      <w:marBottom w:val="0"/>
      <w:divBdr>
        <w:top w:val="none" w:sz="0" w:space="0" w:color="auto"/>
        <w:left w:val="none" w:sz="0" w:space="0" w:color="auto"/>
        <w:bottom w:val="none" w:sz="0" w:space="0" w:color="auto"/>
        <w:right w:val="none" w:sz="0" w:space="0" w:color="auto"/>
      </w:divBdr>
    </w:div>
    <w:div w:id="733506269">
      <w:bodyDiv w:val="1"/>
      <w:marLeft w:val="0"/>
      <w:marRight w:val="0"/>
      <w:marTop w:val="0"/>
      <w:marBottom w:val="0"/>
      <w:divBdr>
        <w:top w:val="none" w:sz="0" w:space="0" w:color="auto"/>
        <w:left w:val="none" w:sz="0" w:space="0" w:color="auto"/>
        <w:bottom w:val="none" w:sz="0" w:space="0" w:color="auto"/>
        <w:right w:val="none" w:sz="0" w:space="0" w:color="auto"/>
      </w:divBdr>
    </w:div>
    <w:div w:id="735394161">
      <w:bodyDiv w:val="1"/>
      <w:marLeft w:val="0"/>
      <w:marRight w:val="0"/>
      <w:marTop w:val="0"/>
      <w:marBottom w:val="0"/>
      <w:divBdr>
        <w:top w:val="none" w:sz="0" w:space="0" w:color="auto"/>
        <w:left w:val="none" w:sz="0" w:space="0" w:color="auto"/>
        <w:bottom w:val="none" w:sz="0" w:space="0" w:color="auto"/>
        <w:right w:val="none" w:sz="0" w:space="0" w:color="auto"/>
      </w:divBdr>
      <w:divsChild>
        <w:div w:id="1485974429">
          <w:marLeft w:val="0"/>
          <w:marRight w:val="0"/>
          <w:marTop w:val="0"/>
          <w:marBottom w:val="0"/>
          <w:divBdr>
            <w:top w:val="none" w:sz="0" w:space="0" w:color="auto"/>
            <w:left w:val="none" w:sz="0" w:space="0" w:color="auto"/>
            <w:bottom w:val="none" w:sz="0" w:space="0" w:color="auto"/>
            <w:right w:val="none" w:sz="0" w:space="0" w:color="auto"/>
          </w:divBdr>
        </w:div>
      </w:divsChild>
    </w:div>
    <w:div w:id="737898598">
      <w:bodyDiv w:val="1"/>
      <w:marLeft w:val="0"/>
      <w:marRight w:val="0"/>
      <w:marTop w:val="0"/>
      <w:marBottom w:val="0"/>
      <w:divBdr>
        <w:top w:val="none" w:sz="0" w:space="0" w:color="auto"/>
        <w:left w:val="none" w:sz="0" w:space="0" w:color="auto"/>
        <w:bottom w:val="none" w:sz="0" w:space="0" w:color="auto"/>
        <w:right w:val="none" w:sz="0" w:space="0" w:color="auto"/>
      </w:divBdr>
    </w:div>
    <w:div w:id="748120006">
      <w:bodyDiv w:val="1"/>
      <w:marLeft w:val="0"/>
      <w:marRight w:val="0"/>
      <w:marTop w:val="0"/>
      <w:marBottom w:val="0"/>
      <w:divBdr>
        <w:top w:val="none" w:sz="0" w:space="0" w:color="auto"/>
        <w:left w:val="none" w:sz="0" w:space="0" w:color="auto"/>
        <w:bottom w:val="none" w:sz="0" w:space="0" w:color="auto"/>
        <w:right w:val="none" w:sz="0" w:space="0" w:color="auto"/>
      </w:divBdr>
    </w:div>
    <w:div w:id="751203926">
      <w:bodyDiv w:val="1"/>
      <w:marLeft w:val="0"/>
      <w:marRight w:val="0"/>
      <w:marTop w:val="0"/>
      <w:marBottom w:val="0"/>
      <w:divBdr>
        <w:top w:val="none" w:sz="0" w:space="0" w:color="auto"/>
        <w:left w:val="none" w:sz="0" w:space="0" w:color="auto"/>
        <w:bottom w:val="none" w:sz="0" w:space="0" w:color="auto"/>
        <w:right w:val="none" w:sz="0" w:space="0" w:color="auto"/>
      </w:divBdr>
    </w:div>
    <w:div w:id="765077084">
      <w:bodyDiv w:val="1"/>
      <w:marLeft w:val="0"/>
      <w:marRight w:val="0"/>
      <w:marTop w:val="0"/>
      <w:marBottom w:val="0"/>
      <w:divBdr>
        <w:top w:val="none" w:sz="0" w:space="0" w:color="auto"/>
        <w:left w:val="none" w:sz="0" w:space="0" w:color="auto"/>
        <w:bottom w:val="none" w:sz="0" w:space="0" w:color="auto"/>
        <w:right w:val="none" w:sz="0" w:space="0" w:color="auto"/>
      </w:divBdr>
    </w:div>
    <w:div w:id="769160581">
      <w:bodyDiv w:val="1"/>
      <w:marLeft w:val="0"/>
      <w:marRight w:val="0"/>
      <w:marTop w:val="0"/>
      <w:marBottom w:val="0"/>
      <w:divBdr>
        <w:top w:val="none" w:sz="0" w:space="0" w:color="auto"/>
        <w:left w:val="none" w:sz="0" w:space="0" w:color="auto"/>
        <w:bottom w:val="none" w:sz="0" w:space="0" w:color="auto"/>
        <w:right w:val="none" w:sz="0" w:space="0" w:color="auto"/>
      </w:divBdr>
    </w:div>
    <w:div w:id="793404777">
      <w:bodyDiv w:val="1"/>
      <w:marLeft w:val="0"/>
      <w:marRight w:val="0"/>
      <w:marTop w:val="0"/>
      <w:marBottom w:val="0"/>
      <w:divBdr>
        <w:top w:val="none" w:sz="0" w:space="0" w:color="auto"/>
        <w:left w:val="none" w:sz="0" w:space="0" w:color="auto"/>
        <w:bottom w:val="none" w:sz="0" w:space="0" w:color="auto"/>
        <w:right w:val="none" w:sz="0" w:space="0" w:color="auto"/>
      </w:divBdr>
    </w:div>
    <w:div w:id="794249101">
      <w:bodyDiv w:val="1"/>
      <w:marLeft w:val="0"/>
      <w:marRight w:val="0"/>
      <w:marTop w:val="0"/>
      <w:marBottom w:val="0"/>
      <w:divBdr>
        <w:top w:val="none" w:sz="0" w:space="0" w:color="auto"/>
        <w:left w:val="none" w:sz="0" w:space="0" w:color="auto"/>
        <w:bottom w:val="none" w:sz="0" w:space="0" w:color="auto"/>
        <w:right w:val="none" w:sz="0" w:space="0" w:color="auto"/>
      </w:divBdr>
      <w:divsChild>
        <w:div w:id="201209584">
          <w:marLeft w:val="0"/>
          <w:marRight w:val="0"/>
          <w:marTop w:val="0"/>
          <w:marBottom w:val="0"/>
          <w:divBdr>
            <w:top w:val="none" w:sz="0" w:space="0" w:color="auto"/>
            <w:left w:val="none" w:sz="0" w:space="0" w:color="auto"/>
            <w:bottom w:val="none" w:sz="0" w:space="0" w:color="auto"/>
            <w:right w:val="none" w:sz="0" w:space="0" w:color="auto"/>
          </w:divBdr>
          <w:divsChild>
            <w:div w:id="155077491">
              <w:marLeft w:val="0"/>
              <w:marRight w:val="0"/>
              <w:marTop w:val="0"/>
              <w:marBottom w:val="0"/>
              <w:divBdr>
                <w:top w:val="none" w:sz="0" w:space="0" w:color="auto"/>
                <w:left w:val="none" w:sz="0" w:space="0" w:color="auto"/>
                <w:bottom w:val="none" w:sz="0" w:space="0" w:color="auto"/>
                <w:right w:val="none" w:sz="0" w:space="0" w:color="auto"/>
              </w:divBdr>
            </w:div>
          </w:divsChild>
        </w:div>
        <w:div w:id="363555657">
          <w:marLeft w:val="0"/>
          <w:marRight w:val="0"/>
          <w:marTop w:val="0"/>
          <w:marBottom w:val="0"/>
          <w:divBdr>
            <w:top w:val="none" w:sz="0" w:space="0" w:color="auto"/>
            <w:left w:val="none" w:sz="0" w:space="0" w:color="auto"/>
            <w:bottom w:val="none" w:sz="0" w:space="0" w:color="auto"/>
            <w:right w:val="none" w:sz="0" w:space="0" w:color="auto"/>
          </w:divBdr>
        </w:div>
      </w:divsChild>
    </w:div>
    <w:div w:id="800880972">
      <w:bodyDiv w:val="1"/>
      <w:marLeft w:val="0"/>
      <w:marRight w:val="0"/>
      <w:marTop w:val="0"/>
      <w:marBottom w:val="0"/>
      <w:divBdr>
        <w:top w:val="none" w:sz="0" w:space="0" w:color="auto"/>
        <w:left w:val="none" w:sz="0" w:space="0" w:color="auto"/>
        <w:bottom w:val="none" w:sz="0" w:space="0" w:color="auto"/>
        <w:right w:val="none" w:sz="0" w:space="0" w:color="auto"/>
      </w:divBdr>
    </w:div>
    <w:div w:id="807940644">
      <w:bodyDiv w:val="1"/>
      <w:marLeft w:val="0"/>
      <w:marRight w:val="0"/>
      <w:marTop w:val="0"/>
      <w:marBottom w:val="0"/>
      <w:divBdr>
        <w:top w:val="none" w:sz="0" w:space="0" w:color="auto"/>
        <w:left w:val="none" w:sz="0" w:space="0" w:color="auto"/>
        <w:bottom w:val="none" w:sz="0" w:space="0" w:color="auto"/>
        <w:right w:val="none" w:sz="0" w:space="0" w:color="auto"/>
      </w:divBdr>
    </w:div>
    <w:div w:id="809714758">
      <w:bodyDiv w:val="1"/>
      <w:marLeft w:val="0"/>
      <w:marRight w:val="0"/>
      <w:marTop w:val="0"/>
      <w:marBottom w:val="0"/>
      <w:divBdr>
        <w:top w:val="none" w:sz="0" w:space="0" w:color="auto"/>
        <w:left w:val="none" w:sz="0" w:space="0" w:color="auto"/>
        <w:bottom w:val="none" w:sz="0" w:space="0" w:color="auto"/>
        <w:right w:val="none" w:sz="0" w:space="0" w:color="auto"/>
      </w:divBdr>
      <w:divsChild>
        <w:div w:id="1056855024">
          <w:marLeft w:val="0"/>
          <w:marRight w:val="0"/>
          <w:marTop w:val="0"/>
          <w:marBottom w:val="0"/>
          <w:divBdr>
            <w:top w:val="none" w:sz="0" w:space="0" w:color="auto"/>
            <w:left w:val="none" w:sz="0" w:space="0" w:color="auto"/>
            <w:bottom w:val="none" w:sz="0" w:space="0" w:color="auto"/>
            <w:right w:val="none" w:sz="0" w:space="0" w:color="auto"/>
          </w:divBdr>
          <w:divsChild>
            <w:div w:id="250705523">
              <w:marLeft w:val="0"/>
              <w:marRight w:val="0"/>
              <w:marTop w:val="0"/>
              <w:marBottom w:val="0"/>
              <w:divBdr>
                <w:top w:val="none" w:sz="0" w:space="0" w:color="auto"/>
                <w:left w:val="none" w:sz="0" w:space="0" w:color="auto"/>
                <w:bottom w:val="none" w:sz="0" w:space="0" w:color="auto"/>
                <w:right w:val="none" w:sz="0" w:space="0" w:color="auto"/>
              </w:divBdr>
              <w:divsChild>
                <w:div w:id="1532187684">
                  <w:marLeft w:val="0"/>
                  <w:marRight w:val="0"/>
                  <w:marTop w:val="0"/>
                  <w:marBottom w:val="0"/>
                  <w:divBdr>
                    <w:top w:val="none" w:sz="0" w:space="0" w:color="auto"/>
                    <w:left w:val="none" w:sz="0" w:space="0" w:color="auto"/>
                    <w:bottom w:val="none" w:sz="0" w:space="0" w:color="auto"/>
                    <w:right w:val="none" w:sz="0" w:space="0" w:color="auto"/>
                  </w:divBdr>
                  <w:divsChild>
                    <w:div w:id="267851803">
                      <w:marLeft w:val="0"/>
                      <w:marRight w:val="0"/>
                      <w:marTop w:val="0"/>
                      <w:marBottom w:val="0"/>
                      <w:divBdr>
                        <w:top w:val="none" w:sz="0" w:space="0" w:color="auto"/>
                        <w:left w:val="none" w:sz="0" w:space="0" w:color="auto"/>
                        <w:bottom w:val="none" w:sz="0" w:space="0" w:color="auto"/>
                        <w:right w:val="none" w:sz="0" w:space="0" w:color="auto"/>
                      </w:divBdr>
                      <w:divsChild>
                        <w:div w:id="522524157">
                          <w:marLeft w:val="0"/>
                          <w:marRight w:val="0"/>
                          <w:marTop w:val="0"/>
                          <w:marBottom w:val="0"/>
                          <w:divBdr>
                            <w:top w:val="none" w:sz="0" w:space="0" w:color="auto"/>
                            <w:left w:val="none" w:sz="0" w:space="0" w:color="auto"/>
                            <w:bottom w:val="none" w:sz="0" w:space="0" w:color="auto"/>
                            <w:right w:val="none" w:sz="0" w:space="0" w:color="auto"/>
                          </w:divBdr>
                          <w:divsChild>
                            <w:div w:id="562764225">
                              <w:marLeft w:val="0"/>
                              <w:marRight w:val="0"/>
                              <w:marTop w:val="0"/>
                              <w:marBottom w:val="0"/>
                              <w:divBdr>
                                <w:top w:val="none" w:sz="0" w:space="0" w:color="auto"/>
                                <w:left w:val="none" w:sz="0" w:space="0" w:color="auto"/>
                                <w:bottom w:val="none" w:sz="0" w:space="0" w:color="auto"/>
                                <w:right w:val="none" w:sz="0" w:space="0" w:color="auto"/>
                              </w:divBdr>
                              <w:divsChild>
                                <w:div w:id="286399604">
                                  <w:marLeft w:val="0"/>
                                  <w:marRight w:val="0"/>
                                  <w:marTop w:val="0"/>
                                  <w:marBottom w:val="0"/>
                                  <w:divBdr>
                                    <w:top w:val="none" w:sz="0" w:space="0" w:color="auto"/>
                                    <w:left w:val="none" w:sz="0" w:space="0" w:color="auto"/>
                                    <w:bottom w:val="none" w:sz="0" w:space="0" w:color="auto"/>
                                    <w:right w:val="none" w:sz="0" w:space="0" w:color="auto"/>
                                  </w:divBdr>
                                  <w:divsChild>
                                    <w:div w:id="1580865288">
                                      <w:marLeft w:val="0"/>
                                      <w:marRight w:val="0"/>
                                      <w:marTop w:val="0"/>
                                      <w:marBottom w:val="0"/>
                                      <w:divBdr>
                                        <w:top w:val="none" w:sz="0" w:space="0" w:color="auto"/>
                                        <w:left w:val="none" w:sz="0" w:space="0" w:color="auto"/>
                                        <w:bottom w:val="none" w:sz="0" w:space="0" w:color="auto"/>
                                        <w:right w:val="none" w:sz="0" w:space="0" w:color="auto"/>
                                      </w:divBdr>
                                      <w:divsChild>
                                        <w:div w:id="2104373447">
                                          <w:marLeft w:val="0"/>
                                          <w:marRight w:val="0"/>
                                          <w:marTop w:val="0"/>
                                          <w:marBottom w:val="0"/>
                                          <w:divBdr>
                                            <w:top w:val="none" w:sz="0" w:space="0" w:color="auto"/>
                                            <w:left w:val="none" w:sz="0" w:space="0" w:color="auto"/>
                                            <w:bottom w:val="none" w:sz="0" w:space="0" w:color="auto"/>
                                            <w:right w:val="none" w:sz="0" w:space="0" w:color="auto"/>
                                          </w:divBdr>
                                          <w:divsChild>
                                            <w:div w:id="1828323791">
                                              <w:marLeft w:val="0"/>
                                              <w:marRight w:val="0"/>
                                              <w:marTop w:val="0"/>
                                              <w:marBottom w:val="0"/>
                                              <w:divBdr>
                                                <w:top w:val="none" w:sz="0" w:space="0" w:color="auto"/>
                                                <w:left w:val="none" w:sz="0" w:space="0" w:color="auto"/>
                                                <w:bottom w:val="none" w:sz="0" w:space="0" w:color="auto"/>
                                                <w:right w:val="none" w:sz="0" w:space="0" w:color="auto"/>
                                              </w:divBdr>
                                              <w:divsChild>
                                                <w:div w:id="1598751997">
                                                  <w:marLeft w:val="0"/>
                                                  <w:marRight w:val="0"/>
                                                  <w:marTop w:val="0"/>
                                                  <w:marBottom w:val="0"/>
                                                  <w:divBdr>
                                                    <w:top w:val="none" w:sz="0" w:space="0" w:color="auto"/>
                                                    <w:left w:val="none" w:sz="0" w:space="0" w:color="auto"/>
                                                    <w:bottom w:val="none" w:sz="0" w:space="0" w:color="auto"/>
                                                    <w:right w:val="none" w:sz="0" w:space="0" w:color="auto"/>
                                                  </w:divBdr>
                                                  <w:divsChild>
                                                    <w:div w:id="606079076">
                                                      <w:marLeft w:val="0"/>
                                                      <w:marRight w:val="0"/>
                                                      <w:marTop w:val="0"/>
                                                      <w:marBottom w:val="0"/>
                                                      <w:divBdr>
                                                        <w:top w:val="none" w:sz="0" w:space="0" w:color="auto"/>
                                                        <w:left w:val="none" w:sz="0" w:space="0" w:color="auto"/>
                                                        <w:bottom w:val="none" w:sz="0" w:space="0" w:color="auto"/>
                                                        <w:right w:val="none" w:sz="0" w:space="0" w:color="auto"/>
                                                      </w:divBdr>
                                                      <w:divsChild>
                                                        <w:div w:id="625430688">
                                                          <w:marLeft w:val="0"/>
                                                          <w:marRight w:val="0"/>
                                                          <w:marTop w:val="0"/>
                                                          <w:marBottom w:val="0"/>
                                                          <w:divBdr>
                                                            <w:top w:val="none" w:sz="0" w:space="0" w:color="auto"/>
                                                            <w:left w:val="none" w:sz="0" w:space="0" w:color="auto"/>
                                                            <w:bottom w:val="none" w:sz="0" w:space="0" w:color="auto"/>
                                                            <w:right w:val="none" w:sz="0" w:space="0" w:color="auto"/>
                                                          </w:divBdr>
                                                          <w:divsChild>
                                                            <w:div w:id="1121798931">
                                                              <w:marLeft w:val="0"/>
                                                              <w:marRight w:val="0"/>
                                                              <w:marTop w:val="0"/>
                                                              <w:marBottom w:val="0"/>
                                                              <w:divBdr>
                                                                <w:top w:val="none" w:sz="0" w:space="0" w:color="auto"/>
                                                                <w:left w:val="none" w:sz="0" w:space="0" w:color="auto"/>
                                                                <w:bottom w:val="none" w:sz="0" w:space="0" w:color="auto"/>
                                                                <w:right w:val="none" w:sz="0" w:space="0" w:color="auto"/>
                                                              </w:divBdr>
                                                              <w:divsChild>
                                                                <w:div w:id="201065721">
                                                                  <w:marLeft w:val="0"/>
                                                                  <w:marRight w:val="0"/>
                                                                  <w:marTop w:val="0"/>
                                                                  <w:marBottom w:val="0"/>
                                                                  <w:divBdr>
                                                                    <w:top w:val="none" w:sz="0" w:space="0" w:color="auto"/>
                                                                    <w:left w:val="none" w:sz="0" w:space="0" w:color="auto"/>
                                                                    <w:bottom w:val="none" w:sz="0" w:space="0" w:color="auto"/>
                                                                    <w:right w:val="none" w:sz="0" w:space="0" w:color="auto"/>
                                                                  </w:divBdr>
                                                                  <w:divsChild>
                                                                    <w:div w:id="361710643">
                                                                      <w:marLeft w:val="0"/>
                                                                      <w:marRight w:val="0"/>
                                                                      <w:marTop w:val="0"/>
                                                                      <w:marBottom w:val="0"/>
                                                                      <w:divBdr>
                                                                        <w:top w:val="none" w:sz="0" w:space="0" w:color="auto"/>
                                                                        <w:left w:val="none" w:sz="0" w:space="0" w:color="auto"/>
                                                                        <w:bottom w:val="none" w:sz="0" w:space="0" w:color="auto"/>
                                                                        <w:right w:val="none" w:sz="0" w:space="0" w:color="auto"/>
                                                                      </w:divBdr>
                                                                      <w:divsChild>
                                                                        <w:div w:id="2117018837">
                                                                          <w:marLeft w:val="0"/>
                                                                          <w:marRight w:val="0"/>
                                                                          <w:marTop w:val="0"/>
                                                                          <w:marBottom w:val="0"/>
                                                                          <w:divBdr>
                                                                            <w:top w:val="none" w:sz="0" w:space="0" w:color="auto"/>
                                                                            <w:left w:val="none" w:sz="0" w:space="0" w:color="auto"/>
                                                                            <w:bottom w:val="none" w:sz="0" w:space="0" w:color="auto"/>
                                                                            <w:right w:val="none" w:sz="0" w:space="0" w:color="auto"/>
                                                                          </w:divBdr>
                                                                          <w:divsChild>
                                                                            <w:div w:id="605238756">
                                                                              <w:marLeft w:val="0"/>
                                                                              <w:marRight w:val="0"/>
                                                                              <w:marTop w:val="0"/>
                                                                              <w:marBottom w:val="0"/>
                                                                              <w:divBdr>
                                                                                <w:top w:val="none" w:sz="0" w:space="0" w:color="auto"/>
                                                                                <w:left w:val="none" w:sz="0" w:space="0" w:color="auto"/>
                                                                                <w:bottom w:val="none" w:sz="0" w:space="0" w:color="auto"/>
                                                                                <w:right w:val="none" w:sz="0" w:space="0" w:color="auto"/>
                                                                              </w:divBdr>
                                                                            </w:div>
                                                                            <w:div w:id="809328220">
                                                                              <w:marLeft w:val="0"/>
                                                                              <w:marRight w:val="0"/>
                                                                              <w:marTop w:val="0"/>
                                                                              <w:marBottom w:val="0"/>
                                                                              <w:divBdr>
                                                                                <w:top w:val="none" w:sz="0" w:space="0" w:color="auto"/>
                                                                                <w:left w:val="none" w:sz="0" w:space="0" w:color="auto"/>
                                                                                <w:bottom w:val="none" w:sz="0" w:space="0" w:color="auto"/>
                                                                                <w:right w:val="none" w:sz="0" w:space="0" w:color="auto"/>
                                                                              </w:divBdr>
                                                                            </w:div>
                                                                            <w:div w:id="1315183306">
                                                                              <w:marLeft w:val="0"/>
                                                                              <w:marRight w:val="0"/>
                                                                              <w:marTop w:val="0"/>
                                                                              <w:marBottom w:val="0"/>
                                                                              <w:divBdr>
                                                                                <w:top w:val="none" w:sz="0" w:space="0" w:color="auto"/>
                                                                                <w:left w:val="none" w:sz="0" w:space="0" w:color="auto"/>
                                                                                <w:bottom w:val="none" w:sz="0" w:space="0" w:color="auto"/>
                                                                                <w:right w:val="none" w:sz="0" w:space="0" w:color="auto"/>
                                                                              </w:divBdr>
                                                                            </w:div>
                                                                            <w:div w:id="1406032302">
                                                                              <w:marLeft w:val="0"/>
                                                                              <w:marRight w:val="0"/>
                                                                              <w:marTop w:val="0"/>
                                                                              <w:marBottom w:val="0"/>
                                                                              <w:divBdr>
                                                                                <w:top w:val="none" w:sz="0" w:space="0" w:color="auto"/>
                                                                                <w:left w:val="none" w:sz="0" w:space="0" w:color="auto"/>
                                                                                <w:bottom w:val="none" w:sz="0" w:space="0" w:color="auto"/>
                                                                                <w:right w:val="none" w:sz="0" w:space="0" w:color="auto"/>
                                                                              </w:divBdr>
                                                                            </w:div>
                                                                            <w:div w:id="1490709919">
                                                                              <w:marLeft w:val="0"/>
                                                                              <w:marRight w:val="0"/>
                                                                              <w:marTop w:val="0"/>
                                                                              <w:marBottom w:val="0"/>
                                                                              <w:divBdr>
                                                                                <w:top w:val="none" w:sz="0" w:space="0" w:color="auto"/>
                                                                                <w:left w:val="none" w:sz="0" w:space="0" w:color="auto"/>
                                                                                <w:bottom w:val="none" w:sz="0" w:space="0" w:color="auto"/>
                                                                                <w:right w:val="none" w:sz="0" w:space="0" w:color="auto"/>
                                                                              </w:divBdr>
                                                                            </w:div>
                                                                            <w:div w:id="1939673189">
                                                                              <w:marLeft w:val="0"/>
                                                                              <w:marRight w:val="0"/>
                                                                              <w:marTop w:val="0"/>
                                                                              <w:marBottom w:val="0"/>
                                                                              <w:divBdr>
                                                                                <w:top w:val="none" w:sz="0" w:space="0" w:color="auto"/>
                                                                                <w:left w:val="none" w:sz="0" w:space="0" w:color="auto"/>
                                                                                <w:bottom w:val="none" w:sz="0" w:space="0" w:color="auto"/>
                                                                                <w:right w:val="none" w:sz="0" w:space="0" w:color="auto"/>
                                                                              </w:divBdr>
                                                                            </w:div>
                                                                            <w:div w:id="1945721855">
                                                                              <w:marLeft w:val="0"/>
                                                                              <w:marRight w:val="0"/>
                                                                              <w:marTop w:val="0"/>
                                                                              <w:marBottom w:val="0"/>
                                                                              <w:divBdr>
                                                                                <w:top w:val="none" w:sz="0" w:space="0" w:color="auto"/>
                                                                                <w:left w:val="none" w:sz="0" w:space="0" w:color="auto"/>
                                                                                <w:bottom w:val="none" w:sz="0" w:space="0" w:color="auto"/>
                                                                                <w:right w:val="none" w:sz="0" w:space="0" w:color="auto"/>
                                                                              </w:divBdr>
                                                                            </w:div>
                                                                            <w:div w:id="203222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0827680">
      <w:bodyDiv w:val="1"/>
      <w:marLeft w:val="0"/>
      <w:marRight w:val="0"/>
      <w:marTop w:val="0"/>
      <w:marBottom w:val="0"/>
      <w:divBdr>
        <w:top w:val="none" w:sz="0" w:space="0" w:color="auto"/>
        <w:left w:val="none" w:sz="0" w:space="0" w:color="auto"/>
        <w:bottom w:val="none" w:sz="0" w:space="0" w:color="auto"/>
        <w:right w:val="none" w:sz="0" w:space="0" w:color="auto"/>
      </w:divBdr>
    </w:div>
    <w:div w:id="813765007">
      <w:bodyDiv w:val="1"/>
      <w:marLeft w:val="0"/>
      <w:marRight w:val="0"/>
      <w:marTop w:val="0"/>
      <w:marBottom w:val="0"/>
      <w:divBdr>
        <w:top w:val="none" w:sz="0" w:space="0" w:color="auto"/>
        <w:left w:val="none" w:sz="0" w:space="0" w:color="auto"/>
        <w:bottom w:val="none" w:sz="0" w:space="0" w:color="auto"/>
        <w:right w:val="none" w:sz="0" w:space="0" w:color="auto"/>
      </w:divBdr>
    </w:div>
    <w:div w:id="818765601">
      <w:bodyDiv w:val="1"/>
      <w:marLeft w:val="0"/>
      <w:marRight w:val="0"/>
      <w:marTop w:val="0"/>
      <w:marBottom w:val="0"/>
      <w:divBdr>
        <w:top w:val="none" w:sz="0" w:space="0" w:color="auto"/>
        <w:left w:val="none" w:sz="0" w:space="0" w:color="auto"/>
        <w:bottom w:val="none" w:sz="0" w:space="0" w:color="auto"/>
        <w:right w:val="none" w:sz="0" w:space="0" w:color="auto"/>
      </w:divBdr>
    </w:div>
    <w:div w:id="835223134">
      <w:bodyDiv w:val="1"/>
      <w:marLeft w:val="0"/>
      <w:marRight w:val="0"/>
      <w:marTop w:val="0"/>
      <w:marBottom w:val="0"/>
      <w:divBdr>
        <w:top w:val="none" w:sz="0" w:space="0" w:color="auto"/>
        <w:left w:val="none" w:sz="0" w:space="0" w:color="auto"/>
        <w:bottom w:val="none" w:sz="0" w:space="0" w:color="auto"/>
        <w:right w:val="none" w:sz="0" w:space="0" w:color="auto"/>
      </w:divBdr>
      <w:divsChild>
        <w:div w:id="758410536">
          <w:marLeft w:val="0"/>
          <w:marRight w:val="0"/>
          <w:marTop w:val="0"/>
          <w:marBottom w:val="0"/>
          <w:divBdr>
            <w:top w:val="none" w:sz="0" w:space="0" w:color="auto"/>
            <w:left w:val="none" w:sz="0" w:space="0" w:color="auto"/>
            <w:bottom w:val="none" w:sz="0" w:space="0" w:color="auto"/>
            <w:right w:val="none" w:sz="0" w:space="0" w:color="auto"/>
          </w:divBdr>
          <w:divsChild>
            <w:div w:id="1369260194">
              <w:marLeft w:val="0"/>
              <w:marRight w:val="0"/>
              <w:marTop w:val="0"/>
              <w:marBottom w:val="0"/>
              <w:divBdr>
                <w:top w:val="none" w:sz="0" w:space="0" w:color="auto"/>
                <w:left w:val="none" w:sz="0" w:space="0" w:color="auto"/>
                <w:bottom w:val="none" w:sz="0" w:space="0" w:color="auto"/>
                <w:right w:val="none" w:sz="0" w:space="0" w:color="auto"/>
              </w:divBdr>
            </w:div>
          </w:divsChild>
        </w:div>
        <w:div w:id="1457329132">
          <w:marLeft w:val="0"/>
          <w:marRight w:val="0"/>
          <w:marTop w:val="0"/>
          <w:marBottom w:val="0"/>
          <w:divBdr>
            <w:top w:val="none" w:sz="0" w:space="0" w:color="auto"/>
            <w:left w:val="none" w:sz="0" w:space="0" w:color="auto"/>
            <w:bottom w:val="none" w:sz="0" w:space="0" w:color="auto"/>
            <w:right w:val="none" w:sz="0" w:space="0" w:color="auto"/>
          </w:divBdr>
          <w:divsChild>
            <w:div w:id="149180698">
              <w:marLeft w:val="0"/>
              <w:marRight w:val="0"/>
              <w:marTop w:val="0"/>
              <w:marBottom w:val="0"/>
              <w:divBdr>
                <w:top w:val="none" w:sz="0" w:space="0" w:color="auto"/>
                <w:left w:val="none" w:sz="0" w:space="0" w:color="auto"/>
                <w:bottom w:val="none" w:sz="0" w:space="0" w:color="auto"/>
                <w:right w:val="none" w:sz="0" w:space="0" w:color="auto"/>
              </w:divBdr>
            </w:div>
            <w:div w:id="787823402">
              <w:marLeft w:val="0"/>
              <w:marRight w:val="0"/>
              <w:marTop w:val="0"/>
              <w:marBottom w:val="0"/>
              <w:divBdr>
                <w:top w:val="none" w:sz="0" w:space="0" w:color="auto"/>
                <w:left w:val="none" w:sz="0" w:space="0" w:color="auto"/>
                <w:bottom w:val="none" w:sz="0" w:space="0" w:color="auto"/>
                <w:right w:val="none" w:sz="0" w:space="0" w:color="auto"/>
              </w:divBdr>
              <w:divsChild>
                <w:div w:id="166370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927662">
      <w:bodyDiv w:val="1"/>
      <w:marLeft w:val="0"/>
      <w:marRight w:val="0"/>
      <w:marTop w:val="0"/>
      <w:marBottom w:val="0"/>
      <w:divBdr>
        <w:top w:val="none" w:sz="0" w:space="0" w:color="auto"/>
        <w:left w:val="none" w:sz="0" w:space="0" w:color="auto"/>
        <w:bottom w:val="none" w:sz="0" w:space="0" w:color="auto"/>
        <w:right w:val="none" w:sz="0" w:space="0" w:color="auto"/>
      </w:divBdr>
    </w:div>
    <w:div w:id="850947258">
      <w:bodyDiv w:val="1"/>
      <w:marLeft w:val="0"/>
      <w:marRight w:val="0"/>
      <w:marTop w:val="0"/>
      <w:marBottom w:val="0"/>
      <w:divBdr>
        <w:top w:val="none" w:sz="0" w:space="0" w:color="auto"/>
        <w:left w:val="none" w:sz="0" w:space="0" w:color="auto"/>
        <w:bottom w:val="none" w:sz="0" w:space="0" w:color="auto"/>
        <w:right w:val="none" w:sz="0" w:space="0" w:color="auto"/>
      </w:divBdr>
    </w:div>
    <w:div w:id="852647746">
      <w:bodyDiv w:val="1"/>
      <w:marLeft w:val="0"/>
      <w:marRight w:val="0"/>
      <w:marTop w:val="0"/>
      <w:marBottom w:val="0"/>
      <w:divBdr>
        <w:top w:val="none" w:sz="0" w:space="0" w:color="auto"/>
        <w:left w:val="none" w:sz="0" w:space="0" w:color="auto"/>
        <w:bottom w:val="none" w:sz="0" w:space="0" w:color="auto"/>
        <w:right w:val="none" w:sz="0" w:space="0" w:color="auto"/>
      </w:divBdr>
    </w:div>
    <w:div w:id="852762893">
      <w:bodyDiv w:val="1"/>
      <w:marLeft w:val="0"/>
      <w:marRight w:val="0"/>
      <w:marTop w:val="0"/>
      <w:marBottom w:val="0"/>
      <w:divBdr>
        <w:top w:val="none" w:sz="0" w:space="0" w:color="auto"/>
        <w:left w:val="none" w:sz="0" w:space="0" w:color="auto"/>
        <w:bottom w:val="none" w:sz="0" w:space="0" w:color="auto"/>
        <w:right w:val="none" w:sz="0" w:space="0" w:color="auto"/>
      </w:divBdr>
      <w:divsChild>
        <w:div w:id="706490842">
          <w:marLeft w:val="0"/>
          <w:marRight w:val="0"/>
          <w:marTop w:val="0"/>
          <w:marBottom w:val="0"/>
          <w:divBdr>
            <w:top w:val="none" w:sz="0" w:space="0" w:color="auto"/>
            <w:left w:val="none" w:sz="0" w:space="0" w:color="auto"/>
            <w:bottom w:val="none" w:sz="0" w:space="0" w:color="auto"/>
            <w:right w:val="none" w:sz="0" w:space="0" w:color="auto"/>
          </w:divBdr>
        </w:div>
        <w:div w:id="2127574575">
          <w:marLeft w:val="0"/>
          <w:marRight w:val="0"/>
          <w:marTop w:val="0"/>
          <w:marBottom w:val="0"/>
          <w:divBdr>
            <w:top w:val="none" w:sz="0" w:space="0" w:color="auto"/>
            <w:left w:val="none" w:sz="0" w:space="0" w:color="auto"/>
            <w:bottom w:val="none" w:sz="0" w:space="0" w:color="auto"/>
            <w:right w:val="none" w:sz="0" w:space="0" w:color="auto"/>
          </w:divBdr>
        </w:div>
      </w:divsChild>
    </w:div>
    <w:div w:id="854003106">
      <w:bodyDiv w:val="1"/>
      <w:marLeft w:val="0"/>
      <w:marRight w:val="0"/>
      <w:marTop w:val="0"/>
      <w:marBottom w:val="0"/>
      <w:divBdr>
        <w:top w:val="none" w:sz="0" w:space="0" w:color="auto"/>
        <w:left w:val="none" w:sz="0" w:space="0" w:color="auto"/>
        <w:bottom w:val="none" w:sz="0" w:space="0" w:color="auto"/>
        <w:right w:val="none" w:sz="0" w:space="0" w:color="auto"/>
      </w:divBdr>
      <w:divsChild>
        <w:div w:id="1323434876">
          <w:marLeft w:val="0"/>
          <w:marRight w:val="0"/>
          <w:marTop w:val="0"/>
          <w:marBottom w:val="0"/>
          <w:divBdr>
            <w:top w:val="none" w:sz="0" w:space="0" w:color="auto"/>
            <w:left w:val="none" w:sz="0" w:space="0" w:color="auto"/>
            <w:bottom w:val="none" w:sz="0" w:space="0" w:color="auto"/>
            <w:right w:val="none" w:sz="0" w:space="0" w:color="auto"/>
          </w:divBdr>
          <w:divsChild>
            <w:div w:id="1153369991">
              <w:marLeft w:val="0"/>
              <w:marRight w:val="0"/>
              <w:marTop w:val="0"/>
              <w:marBottom w:val="0"/>
              <w:divBdr>
                <w:top w:val="none" w:sz="0" w:space="0" w:color="auto"/>
                <w:left w:val="none" w:sz="0" w:space="0" w:color="auto"/>
                <w:bottom w:val="none" w:sz="0" w:space="0" w:color="auto"/>
                <w:right w:val="none" w:sz="0" w:space="0" w:color="auto"/>
              </w:divBdr>
              <w:divsChild>
                <w:div w:id="128399309">
                  <w:marLeft w:val="0"/>
                  <w:marRight w:val="0"/>
                  <w:marTop w:val="0"/>
                  <w:marBottom w:val="0"/>
                  <w:divBdr>
                    <w:top w:val="none" w:sz="0" w:space="0" w:color="auto"/>
                    <w:left w:val="none" w:sz="0" w:space="0" w:color="auto"/>
                    <w:bottom w:val="none" w:sz="0" w:space="0" w:color="auto"/>
                    <w:right w:val="none" w:sz="0" w:space="0" w:color="auto"/>
                  </w:divBdr>
                  <w:divsChild>
                    <w:div w:id="1785881457">
                      <w:marLeft w:val="0"/>
                      <w:marRight w:val="0"/>
                      <w:marTop w:val="0"/>
                      <w:marBottom w:val="0"/>
                      <w:divBdr>
                        <w:top w:val="none" w:sz="0" w:space="0" w:color="auto"/>
                        <w:left w:val="none" w:sz="0" w:space="0" w:color="auto"/>
                        <w:bottom w:val="none" w:sz="0" w:space="0" w:color="auto"/>
                        <w:right w:val="none" w:sz="0" w:space="0" w:color="auto"/>
                      </w:divBdr>
                      <w:divsChild>
                        <w:div w:id="632834773">
                          <w:marLeft w:val="0"/>
                          <w:marRight w:val="0"/>
                          <w:marTop w:val="0"/>
                          <w:marBottom w:val="0"/>
                          <w:divBdr>
                            <w:top w:val="none" w:sz="0" w:space="0" w:color="auto"/>
                            <w:left w:val="none" w:sz="0" w:space="0" w:color="auto"/>
                            <w:bottom w:val="none" w:sz="0" w:space="0" w:color="auto"/>
                            <w:right w:val="none" w:sz="0" w:space="0" w:color="auto"/>
                          </w:divBdr>
                          <w:divsChild>
                            <w:div w:id="226571399">
                              <w:marLeft w:val="0"/>
                              <w:marRight w:val="0"/>
                              <w:marTop w:val="0"/>
                              <w:marBottom w:val="0"/>
                              <w:divBdr>
                                <w:top w:val="none" w:sz="0" w:space="0" w:color="auto"/>
                                <w:left w:val="none" w:sz="0" w:space="0" w:color="auto"/>
                                <w:bottom w:val="none" w:sz="0" w:space="0" w:color="auto"/>
                                <w:right w:val="none" w:sz="0" w:space="0" w:color="auto"/>
                              </w:divBdr>
                              <w:divsChild>
                                <w:div w:id="1045715084">
                                  <w:marLeft w:val="0"/>
                                  <w:marRight w:val="0"/>
                                  <w:marTop w:val="0"/>
                                  <w:marBottom w:val="0"/>
                                  <w:divBdr>
                                    <w:top w:val="none" w:sz="0" w:space="0" w:color="auto"/>
                                    <w:left w:val="none" w:sz="0" w:space="0" w:color="auto"/>
                                    <w:bottom w:val="none" w:sz="0" w:space="0" w:color="auto"/>
                                    <w:right w:val="none" w:sz="0" w:space="0" w:color="auto"/>
                                  </w:divBdr>
                                  <w:divsChild>
                                    <w:div w:id="1558129201">
                                      <w:marLeft w:val="0"/>
                                      <w:marRight w:val="0"/>
                                      <w:marTop w:val="0"/>
                                      <w:marBottom w:val="0"/>
                                      <w:divBdr>
                                        <w:top w:val="none" w:sz="0" w:space="0" w:color="auto"/>
                                        <w:left w:val="none" w:sz="0" w:space="0" w:color="auto"/>
                                        <w:bottom w:val="none" w:sz="0" w:space="0" w:color="auto"/>
                                        <w:right w:val="none" w:sz="0" w:space="0" w:color="auto"/>
                                      </w:divBdr>
                                      <w:divsChild>
                                        <w:div w:id="1028800535">
                                          <w:marLeft w:val="0"/>
                                          <w:marRight w:val="0"/>
                                          <w:marTop w:val="0"/>
                                          <w:marBottom w:val="0"/>
                                          <w:divBdr>
                                            <w:top w:val="none" w:sz="0" w:space="0" w:color="auto"/>
                                            <w:left w:val="none" w:sz="0" w:space="0" w:color="auto"/>
                                            <w:bottom w:val="none" w:sz="0" w:space="0" w:color="auto"/>
                                            <w:right w:val="none" w:sz="0" w:space="0" w:color="auto"/>
                                          </w:divBdr>
                                          <w:divsChild>
                                            <w:div w:id="457266690">
                                              <w:marLeft w:val="0"/>
                                              <w:marRight w:val="0"/>
                                              <w:marTop w:val="0"/>
                                              <w:marBottom w:val="0"/>
                                              <w:divBdr>
                                                <w:top w:val="none" w:sz="0" w:space="0" w:color="auto"/>
                                                <w:left w:val="none" w:sz="0" w:space="0" w:color="auto"/>
                                                <w:bottom w:val="none" w:sz="0" w:space="0" w:color="auto"/>
                                                <w:right w:val="none" w:sz="0" w:space="0" w:color="auto"/>
                                              </w:divBdr>
                                              <w:divsChild>
                                                <w:div w:id="1106969361">
                                                  <w:marLeft w:val="0"/>
                                                  <w:marRight w:val="0"/>
                                                  <w:marTop w:val="0"/>
                                                  <w:marBottom w:val="0"/>
                                                  <w:divBdr>
                                                    <w:top w:val="none" w:sz="0" w:space="0" w:color="auto"/>
                                                    <w:left w:val="none" w:sz="0" w:space="0" w:color="auto"/>
                                                    <w:bottom w:val="none" w:sz="0" w:space="0" w:color="auto"/>
                                                    <w:right w:val="none" w:sz="0" w:space="0" w:color="auto"/>
                                                  </w:divBdr>
                                                  <w:divsChild>
                                                    <w:div w:id="162859511">
                                                      <w:marLeft w:val="0"/>
                                                      <w:marRight w:val="0"/>
                                                      <w:marTop w:val="0"/>
                                                      <w:marBottom w:val="0"/>
                                                      <w:divBdr>
                                                        <w:top w:val="none" w:sz="0" w:space="0" w:color="auto"/>
                                                        <w:left w:val="none" w:sz="0" w:space="0" w:color="auto"/>
                                                        <w:bottom w:val="none" w:sz="0" w:space="0" w:color="auto"/>
                                                        <w:right w:val="none" w:sz="0" w:space="0" w:color="auto"/>
                                                      </w:divBdr>
                                                      <w:divsChild>
                                                        <w:div w:id="1551913530">
                                                          <w:marLeft w:val="0"/>
                                                          <w:marRight w:val="0"/>
                                                          <w:marTop w:val="0"/>
                                                          <w:marBottom w:val="0"/>
                                                          <w:divBdr>
                                                            <w:top w:val="none" w:sz="0" w:space="0" w:color="auto"/>
                                                            <w:left w:val="none" w:sz="0" w:space="0" w:color="auto"/>
                                                            <w:bottom w:val="none" w:sz="0" w:space="0" w:color="auto"/>
                                                            <w:right w:val="none" w:sz="0" w:space="0" w:color="auto"/>
                                                          </w:divBdr>
                                                          <w:divsChild>
                                                            <w:div w:id="1751855363">
                                                              <w:marLeft w:val="0"/>
                                                              <w:marRight w:val="0"/>
                                                              <w:marTop w:val="0"/>
                                                              <w:marBottom w:val="0"/>
                                                              <w:divBdr>
                                                                <w:top w:val="none" w:sz="0" w:space="0" w:color="auto"/>
                                                                <w:left w:val="none" w:sz="0" w:space="0" w:color="auto"/>
                                                                <w:bottom w:val="none" w:sz="0" w:space="0" w:color="auto"/>
                                                                <w:right w:val="none" w:sz="0" w:space="0" w:color="auto"/>
                                                              </w:divBdr>
                                                              <w:divsChild>
                                                                <w:div w:id="119883236">
                                                                  <w:marLeft w:val="0"/>
                                                                  <w:marRight w:val="0"/>
                                                                  <w:marTop w:val="0"/>
                                                                  <w:marBottom w:val="0"/>
                                                                  <w:divBdr>
                                                                    <w:top w:val="none" w:sz="0" w:space="0" w:color="auto"/>
                                                                    <w:left w:val="none" w:sz="0" w:space="0" w:color="auto"/>
                                                                    <w:bottom w:val="none" w:sz="0" w:space="0" w:color="auto"/>
                                                                    <w:right w:val="none" w:sz="0" w:space="0" w:color="auto"/>
                                                                  </w:divBdr>
                                                                  <w:divsChild>
                                                                    <w:div w:id="2016639944">
                                                                      <w:marLeft w:val="0"/>
                                                                      <w:marRight w:val="0"/>
                                                                      <w:marTop w:val="0"/>
                                                                      <w:marBottom w:val="0"/>
                                                                      <w:divBdr>
                                                                        <w:top w:val="none" w:sz="0" w:space="0" w:color="auto"/>
                                                                        <w:left w:val="none" w:sz="0" w:space="0" w:color="auto"/>
                                                                        <w:bottom w:val="none" w:sz="0" w:space="0" w:color="auto"/>
                                                                        <w:right w:val="none" w:sz="0" w:space="0" w:color="auto"/>
                                                                      </w:divBdr>
                                                                    </w:div>
                                                                    <w:div w:id="910888345">
                                                                      <w:marLeft w:val="0"/>
                                                                      <w:marRight w:val="0"/>
                                                                      <w:marTop w:val="0"/>
                                                                      <w:marBottom w:val="0"/>
                                                                      <w:divBdr>
                                                                        <w:top w:val="none" w:sz="0" w:space="0" w:color="auto"/>
                                                                        <w:left w:val="none" w:sz="0" w:space="0" w:color="auto"/>
                                                                        <w:bottom w:val="none" w:sz="0" w:space="0" w:color="auto"/>
                                                                        <w:right w:val="none" w:sz="0" w:space="0" w:color="auto"/>
                                                                      </w:divBdr>
                                                                      <w:divsChild>
                                                                        <w:div w:id="1545170747">
                                                                          <w:marLeft w:val="0"/>
                                                                          <w:marRight w:val="0"/>
                                                                          <w:marTop w:val="0"/>
                                                                          <w:marBottom w:val="0"/>
                                                                          <w:divBdr>
                                                                            <w:top w:val="none" w:sz="0" w:space="0" w:color="auto"/>
                                                                            <w:left w:val="none" w:sz="0" w:space="0" w:color="auto"/>
                                                                            <w:bottom w:val="none" w:sz="0" w:space="0" w:color="auto"/>
                                                                            <w:right w:val="none" w:sz="0" w:space="0" w:color="auto"/>
                                                                          </w:divBdr>
                                                                        </w:div>
                                                                        <w:div w:id="1695768102">
                                                                          <w:marLeft w:val="0"/>
                                                                          <w:marRight w:val="0"/>
                                                                          <w:marTop w:val="0"/>
                                                                          <w:marBottom w:val="0"/>
                                                                          <w:divBdr>
                                                                            <w:top w:val="none" w:sz="0" w:space="0" w:color="auto"/>
                                                                            <w:left w:val="none" w:sz="0" w:space="0" w:color="auto"/>
                                                                            <w:bottom w:val="none" w:sz="0" w:space="0" w:color="auto"/>
                                                                            <w:right w:val="none" w:sz="0" w:space="0" w:color="auto"/>
                                                                          </w:divBdr>
                                                                        </w:div>
                                                                        <w:div w:id="84886594">
                                                                          <w:marLeft w:val="0"/>
                                                                          <w:marRight w:val="0"/>
                                                                          <w:marTop w:val="0"/>
                                                                          <w:marBottom w:val="0"/>
                                                                          <w:divBdr>
                                                                            <w:top w:val="none" w:sz="0" w:space="0" w:color="auto"/>
                                                                            <w:left w:val="none" w:sz="0" w:space="0" w:color="auto"/>
                                                                            <w:bottom w:val="none" w:sz="0" w:space="0" w:color="auto"/>
                                                                            <w:right w:val="none" w:sz="0" w:space="0" w:color="auto"/>
                                                                          </w:divBdr>
                                                                        </w:div>
                                                                        <w:div w:id="857308651">
                                                                          <w:marLeft w:val="0"/>
                                                                          <w:marRight w:val="0"/>
                                                                          <w:marTop w:val="0"/>
                                                                          <w:marBottom w:val="0"/>
                                                                          <w:divBdr>
                                                                            <w:top w:val="none" w:sz="0" w:space="0" w:color="auto"/>
                                                                            <w:left w:val="none" w:sz="0" w:space="0" w:color="auto"/>
                                                                            <w:bottom w:val="none" w:sz="0" w:space="0" w:color="auto"/>
                                                                            <w:right w:val="none" w:sz="0" w:space="0" w:color="auto"/>
                                                                          </w:divBdr>
                                                                        </w:div>
                                                                        <w:div w:id="1281105129">
                                                                          <w:marLeft w:val="0"/>
                                                                          <w:marRight w:val="0"/>
                                                                          <w:marTop w:val="0"/>
                                                                          <w:marBottom w:val="0"/>
                                                                          <w:divBdr>
                                                                            <w:top w:val="none" w:sz="0" w:space="0" w:color="auto"/>
                                                                            <w:left w:val="none" w:sz="0" w:space="0" w:color="auto"/>
                                                                            <w:bottom w:val="none" w:sz="0" w:space="0" w:color="auto"/>
                                                                            <w:right w:val="none" w:sz="0" w:space="0" w:color="auto"/>
                                                                          </w:divBdr>
                                                                        </w:div>
                                                                        <w:div w:id="700327950">
                                                                          <w:marLeft w:val="0"/>
                                                                          <w:marRight w:val="0"/>
                                                                          <w:marTop w:val="0"/>
                                                                          <w:marBottom w:val="0"/>
                                                                          <w:divBdr>
                                                                            <w:top w:val="none" w:sz="0" w:space="0" w:color="auto"/>
                                                                            <w:left w:val="none" w:sz="0" w:space="0" w:color="auto"/>
                                                                            <w:bottom w:val="none" w:sz="0" w:space="0" w:color="auto"/>
                                                                            <w:right w:val="none" w:sz="0" w:space="0" w:color="auto"/>
                                                                          </w:divBdr>
                                                                        </w:div>
                                                                        <w:div w:id="84844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6191641">
      <w:bodyDiv w:val="1"/>
      <w:marLeft w:val="0"/>
      <w:marRight w:val="0"/>
      <w:marTop w:val="0"/>
      <w:marBottom w:val="0"/>
      <w:divBdr>
        <w:top w:val="none" w:sz="0" w:space="0" w:color="auto"/>
        <w:left w:val="none" w:sz="0" w:space="0" w:color="auto"/>
        <w:bottom w:val="none" w:sz="0" w:space="0" w:color="auto"/>
        <w:right w:val="none" w:sz="0" w:space="0" w:color="auto"/>
      </w:divBdr>
    </w:div>
    <w:div w:id="863521237">
      <w:bodyDiv w:val="1"/>
      <w:marLeft w:val="0"/>
      <w:marRight w:val="0"/>
      <w:marTop w:val="0"/>
      <w:marBottom w:val="0"/>
      <w:divBdr>
        <w:top w:val="none" w:sz="0" w:space="0" w:color="auto"/>
        <w:left w:val="none" w:sz="0" w:space="0" w:color="auto"/>
        <w:bottom w:val="none" w:sz="0" w:space="0" w:color="auto"/>
        <w:right w:val="none" w:sz="0" w:space="0" w:color="auto"/>
      </w:divBdr>
    </w:div>
    <w:div w:id="871453168">
      <w:bodyDiv w:val="1"/>
      <w:marLeft w:val="0"/>
      <w:marRight w:val="0"/>
      <w:marTop w:val="0"/>
      <w:marBottom w:val="0"/>
      <w:divBdr>
        <w:top w:val="none" w:sz="0" w:space="0" w:color="auto"/>
        <w:left w:val="none" w:sz="0" w:space="0" w:color="auto"/>
        <w:bottom w:val="none" w:sz="0" w:space="0" w:color="auto"/>
        <w:right w:val="none" w:sz="0" w:space="0" w:color="auto"/>
      </w:divBdr>
    </w:div>
    <w:div w:id="871454453">
      <w:bodyDiv w:val="1"/>
      <w:marLeft w:val="0"/>
      <w:marRight w:val="0"/>
      <w:marTop w:val="0"/>
      <w:marBottom w:val="0"/>
      <w:divBdr>
        <w:top w:val="none" w:sz="0" w:space="0" w:color="auto"/>
        <w:left w:val="none" w:sz="0" w:space="0" w:color="auto"/>
        <w:bottom w:val="none" w:sz="0" w:space="0" w:color="auto"/>
        <w:right w:val="none" w:sz="0" w:space="0" w:color="auto"/>
      </w:divBdr>
    </w:div>
    <w:div w:id="903679911">
      <w:bodyDiv w:val="1"/>
      <w:marLeft w:val="0"/>
      <w:marRight w:val="0"/>
      <w:marTop w:val="0"/>
      <w:marBottom w:val="0"/>
      <w:divBdr>
        <w:top w:val="none" w:sz="0" w:space="0" w:color="auto"/>
        <w:left w:val="none" w:sz="0" w:space="0" w:color="auto"/>
        <w:bottom w:val="none" w:sz="0" w:space="0" w:color="auto"/>
        <w:right w:val="none" w:sz="0" w:space="0" w:color="auto"/>
      </w:divBdr>
    </w:div>
    <w:div w:id="909002415">
      <w:bodyDiv w:val="1"/>
      <w:marLeft w:val="0"/>
      <w:marRight w:val="0"/>
      <w:marTop w:val="0"/>
      <w:marBottom w:val="0"/>
      <w:divBdr>
        <w:top w:val="none" w:sz="0" w:space="0" w:color="auto"/>
        <w:left w:val="none" w:sz="0" w:space="0" w:color="auto"/>
        <w:bottom w:val="none" w:sz="0" w:space="0" w:color="auto"/>
        <w:right w:val="none" w:sz="0" w:space="0" w:color="auto"/>
      </w:divBdr>
    </w:div>
    <w:div w:id="910696583">
      <w:bodyDiv w:val="1"/>
      <w:marLeft w:val="0"/>
      <w:marRight w:val="0"/>
      <w:marTop w:val="0"/>
      <w:marBottom w:val="0"/>
      <w:divBdr>
        <w:top w:val="none" w:sz="0" w:space="0" w:color="auto"/>
        <w:left w:val="none" w:sz="0" w:space="0" w:color="auto"/>
        <w:bottom w:val="none" w:sz="0" w:space="0" w:color="auto"/>
        <w:right w:val="none" w:sz="0" w:space="0" w:color="auto"/>
      </w:divBdr>
    </w:div>
    <w:div w:id="916355422">
      <w:bodyDiv w:val="1"/>
      <w:marLeft w:val="0"/>
      <w:marRight w:val="0"/>
      <w:marTop w:val="0"/>
      <w:marBottom w:val="0"/>
      <w:divBdr>
        <w:top w:val="none" w:sz="0" w:space="0" w:color="auto"/>
        <w:left w:val="none" w:sz="0" w:space="0" w:color="auto"/>
        <w:bottom w:val="none" w:sz="0" w:space="0" w:color="auto"/>
        <w:right w:val="none" w:sz="0" w:space="0" w:color="auto"/>
      </w:divBdr>
    </w:div>
    <w:div w:id="919170515">
      <w:bodyDiv w:val="1"/>
      <w:marLeft w:val="0"/>
      <w:marRight w:val="0"/>
      <w:marTop w:val="0"/>
      <w:marBottom w:val="0"/>
      <w:divBdr>
        <w:top w:val="none" w:sz="0" w:space="0" w:color="auto"/>
        <w:left w:val="none" w:sz="0" w:space="0" w:color="auto"/>
        <w:bottom w:val="none" w:sz="0" w:space="0" w:color="auto"/>
        <w:right w:val="none" w:sz="0" w:space="0" w:color="auto"/>
      </w:divBdr>
    </w:div>
    <w:div w:id="923565457">
      <w:bodyDiv w:val="1"/>
      <w:marLeft w:val="0"/>
      <w:marRight w:val="0"/>
      <w:marTop w:val="0"/>
      <w:marBottom w:val="0"/>
      <w:divBdr>
        <w:top w:val="none" w:sz="0" w:space="0" w:color="auto"/>
        <w:left w:val="none" w:sz="0" w:space="0" w:color="auto"/>
        <w:bottom w:val="none" w:sz="0" w:space="0" w:color="auto"/>
        <w:right w:val="none" w:sz="0" w:space="0" w:color="auto"/>
      </w:divBdr>
    </w:div>
    <w:div w:id="931940004">
      <w:bodyDiv w:val="1"/>
      <w:marLeft w:val="0"/>
      <w:marRight w:val="0"/>
      <w:marTop w:val="0"/>
      <w:marBottom w:val="0"/>
      <w:divBdr>
        <w:top w:val="none" w:sz="0" w:space="0" w:color="auto"/>
        <w:left w:val="none" w:sz="0" w:space="0" w:color="auto"/>
        <w:bottom w:val="none" w:sz="0" w:space="0" w:color="auto"/>
        <w:right w:val="none" w:sz="0" w:space="0" w:color="auto"/>
      </w:divBdr>
    </w:div>
    <w:div w:id="934821722">
      <w:bodyDiv w:val="1"/>
      <w:marLeft w:val="0"/>
      <w:marRight w:val="0"/>
      <w:marTop w:val="0"/>
      <w:marBottom w:val="0"/>
      <w:divBdr>
        <w:top w:val="none" w:sz="0" w:space="0" w:color="auto"/>
        <w:left w:val="none" w:sz="0" w:space="0" w:color="auto"/>
        <w:bottom w:val="none" w:sz="0" w:space="0" w:color="auto"/>
        <w:right w:val="none" w:sz="0" w:space="0" w:color="auto"/>
      </w:divBdr>
    </w:div>
    <w:div w:id="935400792">
      <w:bodyDiv w:val="1"/>
      <w:marLeft w:val="0"/>
      <w:marRight w:val="0"/>
      <w:marTop w:val="0"/>
      <w:marBottom w:val="0"/>
      <w:divBdr>
        <w:top w:val="none" w:sz="0" w:space="0" w:color="auto"/>
        <w:left w:val="none" w:sz="0" w:space="0" w:color="auto"/>
        <w:bottom w:val="none" w:sz="0" w:space="0" w:color="auto"/>
        <w:right w:val="none" w:sz="0" w:space="0" w:color="auto"/>
      </w:divBdr>
    </w:div>
    <w:div w:id="939875572">
      <w:bodyDiv w:val="1"/>
      <w:marLeft w:val="0"/>
      <w:marRight w:val="0"/>
      <w:marTop w:val="0"/>
      <w:marBottom w:val="0"/>
      <w:divBdr>
        <w:top w:val="none" w:sz="0" w:space="0" w:color="auto"/>
        <w:left w:val="none" w:sz="0" w:space="0" w:color="auto"/>
        <w:bottom w:val="none" w:sz="0" w:space="0" w:color="auto"/>
        <w:right w:val="none" w:sz="0" w:space="0" w:color="auto"/>
      </w:divBdr>
    </w:div>
    <w:div w:id="953362299">
      <w:bodyDiv w:val="1"/>
      <w:marLeft w:val="0"/>
      <w:marRight w:val="0"/>
      <w:marTop w:val="0"/>
      <w:marBottom w:val="0"/>
      <w:divBdr>
        <w:top w:val="none" w:sz="0" w:space="0" w:color="auto"/>
        <w:left w:val="none" w:sz="0" w:space="0" w:color="auto"/>
        <w:bottom w:val="none" w:sz="0" w:space="0" w:color="auto"/>
        <w:right w:val="none" w:sz="0" w:space="0" w:color="auto"/>
      </w:divBdr>
    </w:div>
    <w:div w:id="960302324">
      <w:bodyDiv w:val="1"/>
      <w:marLeft w:val="0"/>
      <w:marRight w:val="0"/>
      <w:marTop w:val="0"/>
      <w:marBottom w:val="0"/>
      <w:divBdr>
        <w:top w:val="none" w:sz="0" w:space="0" w:color="auto"/>
        <w:left w:val="none" w:sz="0" w:space="0" w:color="auto"/>
        <w:bottom w:val="none" w:sz="0" w:space="0" w:color="auto"/>
        <w:right w:val="none" w:sz="0" w:space="0" w:color="auto"/>
      </w:divBdr>
    </w:div>
    <w:div w:id="966005015">
      <w:bodyDiv w:val="1"/>
      <w:marLeft w:val="0"/>
      <w:marRight w:val="0"/>
      <w:marTop w:val="0"/>
      <w:marBottom w:val="0"/>
      <w:divBdr>
        <w:top w:val="none" w:sz="0" w:space="0" w:color="auto"/>
        <w:left w:val="none" w:sz="0" w:space="0" w:color="auto"/>
        <w:bottom w:val="none" w:sz="0" w:space="0" w:color="auto"/>
        <w:right w:val="none" w:sz="0" w:space="0" w:color="auto"/>
      </w:divBdr>
    </w:div>
    <w:div w:id="969899425">
      <w:bodyDiv w:val="1"/>
      <w:marLeft w:val="0"/>
      <w:marRight w:val="0"/>
      <w:marTop w:val="0"/>
      <w:marBottom w:val="0"/>
      <w:divBdr>
        <w:top w:val="none" w:sz="0" w:space="0" w:color="auto"/>
        <w:left w:val="none" w:sz="0" w:space="0" w:color="auto"/>
        <w:bottom w:val="none" w:sz="0" w:space="0" w:color="auto"/>
        <w:right w:val="none" w:sz="0" w:space="0" w:color="auto"/>
      </w:divBdr>
    </w:div>
    <w:div w:id="973144696">
      <w:bodyDiv w:val="1"/>
      <w:marLeft w:val="0"/>
      <w:marRight w:val="0"/>
      <w:marTop w:val="0"/>
      <w:marBottom w:val="0"/>
      <w:divBdr>
        <w:top w:val="none" w:sz="0" w:space="0" w:color="auto"/>
        <w:left w:val="none" w:sz="0" w:space="0" w:color="auto"/>
        <w:bottom w:val="none" w:sz="0" w:space="0" w:color="auto"/>
        <w:right w:val="none" w:sz="0" w:space="0" w:color="auto"/>
      </w:divBdr>
    </w:div>
    <w:div w:id="978342419">
      <w:bodyDiv w:val="1"/>
      <w:marLeft w:val="0"/>
      <w:marRight w:val="0"/>
      <w:marTop w:val="0"/>
      <w:marBottom w:val="0"/>
      <w:divBdr>
        <w:top w:val="none" w:sz="0" w:space="0" w:color="auto"/>
        <w:left w:val="none" w:sz="0" w:space="0" w:color="auto"/>
        <w:bottom w:val="none" w:sz="0" w:space="0" w:color="auto"/>
        <w:right w:val="none" w:sz="0" w:space="0" w:color="auto"/>
      </w:divBdr>
    </w:div>
    <w:div w:id="978995138">
      <w:bodyDiv w:val="1"/>
      <w:marLeft w:val="0"/>
      <w:marRight w:val="0"/>
      <w:marTop w:val="0"/>
      <w:marBottom w:val="0"/>
      <w:divBdr>
        <w:top w:val="none" w:sz="0" w:space="0" w:color="auto"/>
        <w:left w:val="none" w:sz="0" w:space="0" w:color="auto"/>
        <w:bottom w:val="none" w:sz="0" w:space="0" w:color="auto"/>
        <w:right w:val="none" w:sz="0" w:space="0" w:color="auto"/>
      </w:divBdr>
    </w:div>
    <w:div w:id="981273100">
      <w:bodyDiv w:val="1"/>
      <w:marLeft w:val="0"/>
      <w:marRight w:val="0"/>
      <w:marTop w:val="0"/>
      <w:marBottom w:val="0"/>
      <w:divBdr>
        <w:top w:val="none" w:sz="0" w:space="0" w:color="auto"/>
        <w:left w:val="none" w:sz="0" w:space="0" w:color="auto"/>
        <w:bottom w:val="none" w:sz="0" w:space="0" w:color="auto"/>
        <w:right w:val="none" w:sz="0" w:space="0" w:color="auto"/>
      </w:divBdr>
      <w:divsChild>
        <w:div w:id="529413765">
          <w:marLeft w:val="0"/>
          <w:marRight w:val="0"/>
          <w:marTop w:val="0"/>
          <w:marBottom w:val="0"/>
          <w:divBdr>
            <w:top w:val="none" w:sz="0" w:space="0" w:color="auto"/>
            <w:left w:val="none" w:sz="0" w:space="0" w:color="auto"/>
            <w:bottom w:val="none" w:sz="0" w:space="0" w:color="auto"/>
            <w:right w:val="none" w:sz="0" w:space="0" w:color="auto"/>
          </w:divBdr>
        </w:div>
        <w:div w:id="652566894">
          <w:marLeft w:val="0"/>
          <w:marRight w:val="0"/>
          <w:marTop w:val="0"/>
          <w:marBottom w:val="0"/>
          <w:divBdr>
            <w:top w:val="none" w:sz="0" w:space="0" w:color="auto"/>
            <w:left w:val="none" w:sz="0" w:space="0" w:color="auto"/>
            <w:bottom w:val="none" w:sz="0" w:space="0" w:color="auto"/>
            <w:right w:val="none" w:sz="0" w:space="0" w:color="auto"/>
          </w:divBdr>
          <w:divsChild>
            <w:div w:id="310837703">
              <w:marLeft w:val="0"/>
              <w:marRight w:val="0"/>
              <w:marTop w:val="0"/>
              <w:marBottom w:val="0"/>
              <w:divBdr>
                <w:top w:val="none" w:sz="0" w:space="0" w:color="auto"/>
                <w:left w:val="none" w:sz="0" w:space="0" w:color="auto"/>
                <w:bottom w:val="none" w:sz="0" w:space="0" w:color="auto"/>
                <w:right w:val="none" w:sz="0" w:space="0" w:color="auto"/>
              </w:divBdr>
            </w:div>
            <w:div w:id="341710420">
              <w:marLeft w:val="0"/>
              <w:marRight w:val="0"/>
              <w:marTop w:val="0"/>
              <w:marBottom w:val="0"/>
              <w:divBdr>
                <w:top w:val="none" w:sz="0" w:space="0" w:color="auto"/>
                <w:left w:val="none" w:sz="0" w:space="0" w:color="auto"/>
                <w:bottom w:val="none" w:sz="0" w:space="0" w:color="auto"/>
                <w:right w:val="none" w:sz="0" w:space="0" w:color="auto"/>
              </w:divBdr>
            </w:div>
            <w:div w:id="521675549">
              <w:marLeft w:val="0"/>
              <w:marRight w:val="0"/>
              <w:marTop w:val="0"/>
              <w:marBottom w:val="0"/>
              <w:divBdr>
                <w:top w:val="none" w:sz="0" w:space="0" w:color="auto"/>
                <w:left w:val="none" w:sz="0" w:space="0" w:color="auto"/>
                <w:bottom w:val="none" w:sz="0" w:space="0" w:color="auto"/>
                <w:right w:val="none" w:sz="0" w:space="0" w:color="auto"/>
              </w:divBdr>
            </w:div>
            <w:div w:id="810175370">
              <w:marLeft w:val="0"/>
              <w:marRight w:val="0"/>
              <w:marTop w:val="0"/>
              <w:marBottom w:val="0"/>
              <w:divBdr>
                <w:top w:val="none" w:sz="0" w:space="0" w:color="auto"/>
                <w:left w:val="none" w:sz="0" w:space="0" w:color="auto"/>
                <w:bottom w:val="none" w:sz="0" w:space="0" w:color="auto"/>
                <w:right w:val="none" w:sz="0" w:space="0" w:color="auto"/>
              </w:divBdr>
            </w:div>
            <w:div w:id="858935551">
              <w:marLeft w:val="0"/>
              <w:marRight w:val="0"/>
              <w:marTop w:val="0"/>
              <w:marBottom w:val="0"/>
              <w:divBdr>
                <w:top w:val="none" w:sz="0" w:space="0" w:color="auto"/>
                <w:left w:val="none" w:sz="0" w:space="0" w:color="auto"/>
                <w:bottom w:val="none" w:sz="0" w:space="0" w:color="auto"/>
                <w:right w:val="none" w:sz="0" w:space="0" w:color="auto"/>
              </w:divBdr>
            </w:div>
            <w:div w:id="1424253883">
              <w:marLeft w:val="0"/>
              <w:marRight w:val="0"/>
              <w:marTop w:val="0"/>
              <w:marBottom w:val="0"/>
              <w:divBdr>
                <w:top w:val="none" w:sz="0" w:space="0" w:color="auto"/>
                <w:left w:val="none" w:sz="0" w:space="0" w:color="auto"/>
                <w:bottom w:val="none" w:sz="0" w:space="0" w:color="auto"/>
                <w:right w:val="none" w:sz="0" w:space="0" w:color="auto"/>
              </w:divBdr>
            </w:div>
          </w:divsChild>
        </w:div>
        <w:div w:id="1310866410">
          <w:marLeft w:val="0"/>
          <w:marRight w:val="0"/>
          <w:marTop w:val="0"/>
          <w:marBottom w:val="0"/>
          <w:divBdr>
            <w:top w:val="none" w:sz="0" w:space="0" w:color="auto"/>
            <w:left w:val="none" w:sz="0" w:space="0" w:color="auto"/>
            <w:bottom w:val="none" w:sz="0" w:space="0" w:color="auto"/>
            <w:right w:val="none" w:sz="0" w:space="0" w:color="auto"/>
          </w:divBdr>
          <w:divsChild>
            <w:div w:id="530340162">
              <w:marLeft w:val="0"/>
              <w:marRight w:val="0"/>
              <w:marTop w:val="0"/>
              <w:marBottom w:val="0"/>
              <w:divBdr>
                <w:top w:val="none" w:sz="0" w:space="0" w:color="auto"/>
                <w:left w:val="none" w:sz="0" w:space="0" w:color="auto"/>
                <w:bottom w:val="none" w:sz="0" w:space="0" w:color="auto"/>
                <w:right w:val="none" w:sz="0" w:space="0" w:color="auto"/>
              </w:divBdr>
              <w:divsChild>
                <w:div w:id="323432099">
                  <w:marLeft w:val="0"/>
                  <w:marRight w:val="0"/>
                  <w:marTop w:val="0"/>
                  <w:marBottom w:val="0"/>
                  <w:divBdr>
                    <w:top w:val="none" w:sz="0" w:space="0" w:color="auto"/>
                    <w:left w:val="none" w:sz="0" w:space="0" w:color="auto"/>
                    <w:bottom w:val="none" w:sz="0" w:space="0" w:color="auto"/>
                    <w:right w:val="none" w:sz="0" w:space="0" w:color="auto"/>
                  </w:divBdr>
                </w:div>
                <w:div w:id="350955868">
                  <w:marLeft w:val="0"/>
                  <w:marRight w:val="0"/>
                  <w:marTop w:val="0"/>
                  <w:marBottom w:val="0"/>
                  <w:divBdr>
                    <w:top w:val="none" w:sz="0" w:space="0" w:color="auto"/>
                    <w:left w:val="none" w:sz="0" w:space="0" w:color="auto"/>
                    <w:bottom w:val="none" w:sz="0" w:space="0" w:color="auto"/>
                    <w:right w:val="none" w:sz="0" w:space="0" w:color="auto"/>
                  </w:divBdr>
                </w:div>
                <w:div w:id="918443218">
                  <w:marLeft w:val="0"/>
                  <w:marRight w:val="0"/>
                  <w:marTop w:val="0"/>
                  <w:marBottom w:val="0"/>
                  <w:divBdr>
                    <w:top w:val="none" w:sz="0" w:space="0" w:color="auto"/>
                    <w:left w:val="none" w:sz="0" w:space="0" w:color="auto"/>
                    <w:bottom w:val="none" w:sz="0" w:space="0" w:color="auto"/>
                    <w:right w:val="none" w:sz="0" w:space="0" w:color="auto"/>
                  </w:divBdr>
                </w:div>
                <w:div w:id="1138455343">
                  <w:marLeft w:val="0"/>
                  <w:marRight w:val="0"/>
                  <w:marTop w:val="0"/>
                  <w:marBottom w:val="0"/>
                  <w:divBdr>
                    <w:top w:val="none" w:sz="0" w:space="0" w:color="auto"/>
                    <w:left w:val="none" w:sz="0" w:space="0" w:color="auto"/>
                    <w:bottom w:val="none" w:sz="0" w:space="0" w:color="auto"/>
                    <w:right w:val="none" w:sz="0" w:space="0" w:color="auto"/>
                  </w:divBdr>
                </w:div>
              </w:divsChild>
            </w:div>
            <w:div w:id="860894866">
              <w:marLeft w:val="0"/>
              <w:marRight w:val="0"/>
              <w:marTop w:val="0"/>
              <w:marBottom w:val="0"/>
              <w:divBdr>
                <w:top w:val="none" w:sz="0" w:space="0" w:color="auto"/>
                <w:left w:val="none" w:sz="0" w:space="0" w:color="auto"/>
                <w:bottom w:val="none" w:sz="0" w:space="0" w:color="auto"/>
                <w:right w:val="none" w:sz="0" w:space="0" w:color="auto"/>
              </w:divBdr>
            </w:div>
          </w:divsChild>
        </w:div>
        <w:div w:id="1846631366">
          <w:marLeft w:val="0"/>
          <w:marRight w:val="0"/>
          <w:marTop w:val="0"/>
          <w:marBottom w:val="0"/>
          <w:divBdr>
            <w:top w:val="none" w:sz="0" w:space="0" w:color="auto"/>
            <w:left w:val="none" w:sz="0" w:space="0" w:color="auto"/>
            <w:bottom w:val="none" w:sz="0" w:space="0" w:color="auto"/>
            <w:right w:val="none" w:sz="0" w:space="0" w:color="auto"/>
          </w:divBdr>
        </w:div>
      </w:divsChild>
    </w:div>
    <w:div w:id="991568855">
      <w:bodyDiv w:val="1"/>
      <w:marLeft w:val="0"/>
      <w:marRight w:val="0"/>
      <w:marTop w:val="0"/>
      <w:marBottom w:val="0"/>
      <w:divBdr>
        <w:top w:val="none" w:sz="0" w:space="0" w:color="auto"/>
        <w:left w:val="none" w:sz="0" w:space="0" w:color="auto"/>
        <w:bottom w:val="none" w:sz="0" w:space="0" w:color="auto"/>
        <w:right w:val="none" w:sz="0" w:space="0" w:color="auto"/>
      </w:divBdr>
    </w:div>
    <w:div w:id="992874744">
      <w:bodyDiv w:val="1"/>
      <w:marLeft w:val="0"/>
      <w:marRight w:val="0"/>
      <w:marTop w:val="0"/>
      <w:marBottom w:val="0"/>
      <w:divBdr>
        <w:top w:val="none" w:sz="0" w:space="0" w:color="auto"/>
        <w:left w:val="none" w:sz="0" w:space="0" w:color="auto"/>
        <w:bottom w:val="none" w:sz="0" w:space="0" w:color="auto"/>
        <w:right w:val="none" w:sz="0" w:space="0" w:color="auto"/>
      </w:divBdr>
    </w:div>
    <w:div w:id="1000040058">
      <w:bodyDiv w:val="1"/>
      <w:marLeft w:val="0"/>
      <w:marRight w:val="0"/>
      <w:marTop w:val="0"/>
      <w:marBottom w:val="0"/>
      <w:divBdr>
        <w:top w:val="none" w:sz="0" w:space="0" w:color="auto"/>
        <w:left w:val="none" w:sz="0" w:space="0" w:color="auto"/>
        <w:bottom w:val="none" w:sz="0" w:space="0" w:color="auto"/>
        <w:right w:val="none" w:sz="0" w:space="0" w:color="auto"/>
      </w:divBdr>
      <w:divsChild>
        <w:div w:id="1371111121">
          <w:marLeft w:val="0"/>
          <w:marRight w:val="0"/>
          <w:marTop w:val="0"/>
          <w:marBottom w:val="0"/>
          <w:divBdr>
            <w:top w:val="none" w:sz="0" w:space="0" w:color="auto"/>
            <w:left w:val="none" w:sz="0" w:space="0" w:color="auto"/>
            <w:bottom w:val="none" w:sz="0" w:space="0" w:color="auto"/>
            <w:right w:val="none" w:sz="0" w:space="0" w:color="auto"/>
          </w:divBdr>
          <w:divsChild>
            <w:div w:id="1862939800">
              <w:marLeft w:val="0"/>
              <w:marRight w:val="0"/>
              <w:marTop w:val="0"/>
              <w:marBottom w:val="0"/>
              <w:divBdr>
                <w:top w:val="none" w:sz="0" w:space="0" w:color="auto"/>
                <w:left w:val="none" w:sz="0" w:space="0" w:color="auto"/>
                <w:bottom w:val="none" w:sz="0" w:space="0" w:color="auto"/>
                <w:right w:val="none" w:sz="0" w:space="0" w:color="auto"/>
              </w:divBdr>
              <w:divsChild>
                <w:div w:id="728571682">
                  <w:marLeft w:val="0"/>
                  <w:marRight w:val="0"/>
                  <w:marTop w:val="0"/>
                  <w:marBottom w:val="0"/>
                  <w:divBdr>
                    <w:top w:val="none" w:sz="0" w:space="0" w:color="auto"/>
                    <w:left w:val="none" w:sz="0" w:space="0" w:color="auto"/>
                    <w:bottom w:val="none" w:sz="0" w:space="0" w:color="auto"/>
                    <w:right w:val="none" w:sz="0" w:space="0" w:color="auto"/>
                  </w:divBdr>
                  <w:divsChild>
                    <w:div w:id="773985299">
                      <w:marLeft w:val="0"/>
                      <w:marRight w:val="0"/>
                      <w:marTop w:val="0"/>
                      <w:marBottom w:val="0"/>
                      <w:divBdr>
                        <w:top w:val="none" w:sz="0" w:space="0" w:color="auto"/>
                        <w:left w:val="none" w:sz="0" w:space="0" w:color="auto"/>
                        <w:bottom w:val="none" w:sz="0" w:space="0" w:color="auto"/>
                        <w:right w:val="none" w:sz="0" w:space="0" w:color="auto"/>
                      </w:divBdr>
                      <w:divsChild>
                        <w:div w:id="151333518">
                          <w:marLeft w:val="0"/>
                          <w:marRight w:val="0"/>
                          <w:marTop w:val="0"/>
                          <w:marBottom w:val="0"/>
                          <w:divBdr>
                            <w:top w:val="none" w:sz="0" w:space="0" w:color="auto"/>
                            <w:left w:val="none" w:sz="0" w:space="0" w:color="auto"/>
                            <w:bottom w:val="none" w:sz="0" w:space="0" w:color="auto"/>
                            <w:right w:val="none" w:sz="0" w:space="0" w:color="auto"/>
                          </w:divBdr>
                          <w:divsChild>
                            <w:div w:id="586767063">
                              <w:marLeft w:val="0"/>
                              <w:marRight w:val="0"/>
                              <w:marTop w:val="0"/>
                              <w:marBottom w:val="0"/>
                              <w:divBdr>
                                <w:top w:val="single" w:sz="6" w:space="0" w:color="CCCCCC"/>
                                <w:left w:val="single" w:sz="6" w:space="0" w:color="CCCCCC"/>
                                <w:bottom w:val="single" w:sz="6" w:space="0" w:color="CCCCCC"/>
                                <w:right w:val="single" w:sz="6" w:space="0" w:color="CCCCCC"/>
                              </w:divBdr>
                              <w:divsChild>
                                <w:div w:id="1600486736">
                                  <w:marLeft w:val="0"/>
                                  <w:marRight w:val="0"/>
                                  <w:marTop w:val="75"/>
                                  <w:marBottom w:val="0"/>
                                  <w:divBdr>
                                    <w:top w:val="none" w:sz="0" w:space="0" w:color="auto"/>
                                    <w:left w:val="none" w:sz="0" w:space="0" w:color="auto"/>
                                    <w:bottom w:val="none" w:sz="0" w:space="0" w:color="auto"/>
                                    <w:right w:val="none" w:sz="0" w:space="0" w:color="auto"/>
                                  </w:divBdr>
                                  <w:divsChild>
                                    <w:div w:id="130488522">
                                      <w:marLeft w:val="0"/>
                                      <w:marRight w:val="0"/>
                                      <w:marTop w:val="0"/>
                                      <w:marBottom w:val="0"/>
                                      <w:divBdr>
                                        <w:top w:val="none" w:sz="0" w:space="0" w:color="auto"/>
                                        <w:left w:val="none" w:sz="0" w:space="0" w:color="auto"/>
                                        <w:bottom w:val="none" w:sz="0" w:space="0" w:color="auto"/>
                                        <w:right w:val="none" w:sz="0" w:space="0" w:color="auto"/>
                                      </w:divBdr>
                                      <w:divsChild>
                                        <w:div w:id="865558627">
                                          <w:marLeft w:val="0"/>
                                          <w:marRight w:val="0"/>
                                          <w:marTop w:val="0"/>
                                          <w:marBottom w:val="0"/>
                                          <w:divBdr>
                                            <w:top w:val="none" w:sz="0" w:space="0" w:color="auto"/>
                                            <w:left w:val="none" w:sz="0" w:space="0" w:color="auto"/>
                                            <w:bottom w:val="none" w:sz="0" w:space="0" w:color="auto"/>
                                            <w:right w:val="none" w:sz="0" w:space="0" w:color="auto"/>
                                          </w:divBdr>
                                        </w:div>
                                        <w:div w:id="1615675892">
                                          <w:marLeft w:val="0"/>
                                          <w:marRight w:val="0"/>
                                          <w:marTop w:val="0"/>
                                          <w:marBottom w:val="0"/>
                                          <w:divBdr>
                                            <w:top w:val="none" w:sz="0" w:space="0" w:color="auto"/>
                                            <w:left w:val="none" w:sz="0" w:space="0" w:color="auto"/>
                                            <w:bottom w:val="none" w:sz="0" w:space="0" w:color="auto"/>
                                            <w:right w:val="none" w:sz="0" w:space="0" w:color="auto"/>
                                          </w:divBdr>
                                        </w:div>
                                        <w:div w:id="163698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2925842">
      <w:bodyDiv w:val="1"/>
      <w:marLeft w:val="0"/>
      <w:marRight w:val="0"/>
      <w:marTop w:val="0"/>
      <w:marBottom w:val="0"/>
      <w:divBdr>
        <w:top w:val="none" w:sz="0" w:space="0" w:color="auto"/>
        <w:left w:val="none" w:sz="0" w:space="0" w:color="auto"/>
        <w:bottom w:val="none" w:sz="0" w:space="0" w:color="auto"/>
        <w:right w:val="none" w:sz="0" w:space="0" w:color="auto"/>
      </w:divBdr>
    </w:div>
    <w:div w:id="1008673837">
      <w:bodyDiv w:val="1"/>
      <w:marLeft w:val="0"/>
      <w:marRight w:val="0"/>
      <w:marTop w:val="0"/>
      <w:marBottom w:val="0"/>
      <w:divBdr>
        <w:top w:val="none" w:sz="0" w:space="0" w:color="auto"/>
        <w:left w:val="none" w:sz="0" w:space="0" w:color="auto"/>
        <w:bottom w:val="none" w:sz="0" w:space="0" w:color="auto"/>
        <w:right w:val="none" w:sz="0" w:space="0" w:color="auto"/>
      </w:divBdr>
    </w:div>
    <w:div w:id="1024214945">
      <w:bodyDiv w:val="1"/>
      <w:marLeft w:val="0"/>
      <w:marRight w:val="0"/>
      <w:marTop w:val="0"/>
      <w:marBottom w:val="0"/>
      <w:divBdr>
        <w:top w:val="none" w:sz="0" w:space="0" w:color="auto"/>
        <w:left w:val="none" w:sz="0" w:space="0" w:color="auto"/>
        <w:bottom w:val="none" w:sz="0" w:space="0" w:color="auto"/>
        <w:right w:val="none" w:sz="0" w:space="0" w:color="auto"/>
      </w:divBdr>
    </w:div>
    <w:div w:id="1025905707">
      <w:bodyDiv w:val="1"/>
      <w:marLeft w:val="0"/>
      <w:marRight w:val="0"/>
      <w:marTop w:val="0"/>
      <w:marBottom w:val="0"/>
      <w:divBdr>
        <w:top w:val="none" w:sz="0" w:space="0" w:color="auto"/>
        <w:left w:val="none" w:sz="0" w:space="0" w:color="auto"/>
        <w:bottom w:val="none" w:sz="0" w:space="0" w:color="auto"/>
        <w:right w:val="none" w:sz="0" w:space="0" w:color="auto"/>
      </w:divBdr>
    </w:div>
    <w:div w:id="1027563349">
      <w:bodyDiv w:val="1"/>
      <w:marLeft w:val="0"/>
      <w:marRight w:val="0"/>
      <w:marTop w:val="0"/>
      <w:marBottom w:val="0"/>
      <w:divBdr>
        <w:top w:val="none" w:sz="0" w:space="0" w:color="auto"/>
        <w:left w:val="none" w:sz="0" w:space="0" w:color="auto"/>
        <w:bottom w:val="none" w:sz="0" w:space="0" w:color="auto"/>
        <w:right w:val="none" w:sz="0" w:space="0" w:color="auto"/>
      </w:divBdr>
    </w:div>
    <w:div w:id="1041246404">
      <w:bodyDiv w:val="1"/>
      <w:marLeft w:val="0"/>
      <w:marRight w:val="0"/>
      <w:marTop w:val="0"/>
      <w:marBottom w:val="0"/>
      <w:divBdr>
        <w:top w:val="none" w:sz="0" w:space="0" w:color="auto"/>
        <w:left w:val="none" w:sz="0" w:space="0" w:color="auto"/>
        <w:bottom w:val="none" w:sz="0" w:space="0" w:color="auto"/>
        <w:right w:val="none" w:sz="0" w:space="0" w:color="auto"/>
      </w:divBdr>
    </w:div>
    <w:div w:id="1045133036">
      <w:bodyDiv w:val="1"/>
      <w:marLeft w:val="0"/>
      <w:marRight w:val="0"/>
      <w:marTop w:val="0"/>
      <w:marBottom w:val="0"/>
      <w:divBdr>
        <w:top w:val="none" w:sz="0" w:space="0" w:color="auto"/>
        <w:left w:val="none" w:sz="0" w:space="0" w:color="auto"/>
        <w:bottom w:val="none" w:sz="0" w:space="0" w:color="auto"/>
        <w:right w:val="none" w:sz="0" w:space="0" w:color="auto"/>
      </w:divBdr>
    </w:div>
    <w:div w:id="1052535461">
      <w:bodyDiv w:val="1"/>
      <w:marLeft w:val="0"/>
      <w:marRight w:val="0"/>
      <w:marTop w:val="0"/>
      <w:marBottom w:val="0"/>
      <w:divBdr>
        <w:top w:val="none" w:sz="0" w:space="0" w:color="auto"/>
        <w:left w:val="none" w:sz="0" w:space="0" w:color="auto"/>
        <w:bottom w:val="none" w:sz="0" w:space="0" w:color="auto"/>
        <w:right w:val="none" w:sz="0" w:space="0" w:color="auto"/>
      </w:divBdr>
    </w:div>
    <w:div w:id="1053231020">
      <w:bodyDiv w:val="1"/>
      <w:marLeft w:val="0"/>
      <w:marRight w:val="0"/>
      <w:marTop w:val="0"/>
      <w:marBottom w:val="0"/>
      <w:divBdr>
        <w:top w:val="none" w:sz="0" w:space="0" w:color="auto"/>
        <w:left w:val="none" w:sz="0" w:space="0" w:color="auto"/>
        <w:bottom w:val="none" w:sz="0" w:space="0" w:color="auto"/>
        <w:right w:val="none" w:sz="0" w:space="0" w:color="auto"/>
      </w:divBdr>
    </w:div>
    <w:div w:id="1055010395">
      <w:bodyDiv w:val="1"/>
      <w:marLeft w:val="0"/>
      <w:marRight w:val="0"/>
      <w:marTop w:val="0"/>
      <w:marBottom w:val="0"/>
      <w:divBdr>
        <w:top w:val="none" w:sz="0" w:space="0" w:color="auto"/>
        <w:left w:val="none" w:sz="0" w:space="0" w:color="auto"/>
        <w:bottom w:val="none" w:sz="0" w:space="0" w:color="auto"/>
        <w:right w:val="none" w:sz="0" w:space="0" w:color="auto"/>
      </w:divBdr>
    </w:div>
    <w:div w:id="1062412036">
      <w:bodyDiv w:val="1"/>
      <w:marLeft w:val="0"/>
      <w:marRight w:val="0"/>
      <w:marTop w:val="0"/>
      <w:marBottom w:val="0"/>
      <w:divBdr>
        <w:top w:val="none" w:sz="0" w:space="0" w:color="auto"/>
        <w:left w:val="none" w:sz="0" w:space="0" w:color="auto"/>
        <w:bottom w:val="none" w:sz="0" w:space="0" w:color="auto"/>
        <w:right w:val="none" w:sz="0" w:space="0" w:color="auto"/>
      </w:divBdr>
    </w:div>
    <w:div w:id="1064596527">
      <w:bodyDiv w:val="1"/>
      <w:marLeft w:val="0"/>
      <w:marRight w:val="0"/>
      <w:marTop w:val="0"/>
      <w:marBottom w:val="0"/>
      <w:divBdr>
        <w:top w:val="none" w:sz="0" w:space="0" w:color="auto"/>
        <w:left w:val="none" w:sz="0" w:space="0" w:color="auto"/>
        <w:bottom w:val="none" w:sz="0" w:space="0" w:color="auto"/>
        <w:right w:val="none" w:sz="0" w:space="0" w:color="auto"/>
      </w:divBdr>
      <w:divsChild>
        <w:div w:id="1832335032">
          <w:marLeft w:val="0"/>
          <w:marRight w:val="0"/>
          <w:marTop w:val="0"/>
          <w:marBottom w:val="0"/>
          <w:divBdr>
            <w:top w:val="none" w:sz="0" w:space="0" w:color="auto"/>
            <w:left w:val="none" w:sz="0" w:space="0" w:color="auto"/>
            <w:bottom w:val="none" w:sz="0" w:space="0" w:color="auto"/>
            <w:right w:val="none" w:sz="0" w:space="0" w:color="auto"/>
          </w:divBdr>
          <w:divsChild>
            <w:div w:id="601112690">
              <w:marLeft w:val="0"/>
              <w:marRight w:val="0"/>
              <w:marTop w:val="0"/>
              <w:marBottom w:val="0"/>
              <w:divBdr>
                <w:top w:val="none" w:sz="0" w:space="0" w:color="auto"/>
                <w:left w:val="none" w:sz="0" w:space="0" w:color="auto"/>
                <w:bottom w:val="none" w:sz="0" w:space="0" w:color="auto"/>
                <w:right w:val="none" w:sz="0" w:space="0" w:color="auto"/>
              </w:divBdr>
              <w:divsChild>
                <w:div w:id="261652376">
                  <w:marLeft w:val="0"/>
                  <w:marRight w:val="0"/>
                  <w:marTop w:val="0"/>
                  <w:marBottom w:val="0"/>
                  <w:divBdr>
                    <w:top w:val="none" w:sz="0" w:space="0" w:color="auto"/>
                    <w:left w:val="none" w:sz="0" w:space="0" w:color="auto"/>
                    <w:bottom w:val="none" w:sz="0" w:space="0" w:color="auto"/>
                    <w:right w:val="none" w:sz="0" w:space="0" w:color="auto"/>
                  </w:divBdr>
                  <w:divsChild>
                    <w:div w:id="1591425378">
                      <w:marLeft w:val="0"/>
                      <w:marRight w:val="0"/>
                      <w:marTop w:val="0"/>
                      <w:marBottom w:val="0"/>
                      <w:divBdr>
                        <w:top w:val="none" w:sz="0" w:space="0" w:color="auto"/>
                        <w:left w:val="none" w:sz="0" w:space="0" w:color="auto"/>
                        <w:bottom w:val="none" w:sz="0" w:space="0" w:color="auto"/>
                        <w:right w:val="none" w:sz="0" w:space="0" w:color="auto"/>
                      </w:divBdr>
                      <w:divsChild>
                        <w:div w:id="629475968">
                          <w:marLeft w:val="0"/>
                          <w:marRight w:val="0"/>
                          <w:marTop w:val="0"/>
                          <w:marBottom w:val="0"/>
                          <w:divBdr>
                            <w:top w:val="none" w:sz="0" w:space="0" w:color="auto"/>
                            <w:left w:val="none" w:sz="0" w:space="0" w:color="auto"/>
                            <w:bottom w:val="none" w:sz="0" w:space="0" w:color="auto"/>
                            <w:right w:val="none" w:sz="0" w:space="0" w:color="auto"/>
                          </w:divBdr>
                          <w:divsChild>
                            <w:div w:id="16126371">
                              <w:marLeft w:val="0"/>
                              <w:marRight w:val="0"/>
                              <w:marTop w:val="0"/>
                              <w:marBottom w:val="0"/>
                              <w:divBdr>
                                <w:top w:val="single" w:sz="6" w:space="0" w:color="CCCCCC"/>
                                <w:left w:val="single" w:sz="6" w:space="0" w:color="CCCCCC"/>
                                <w:bottom w:val="single" w:sz="6" w:space="0" w:color="CCCCCC"/>
                                <w:right w:val="single" w:sz="6" w:space="0" w:color="CCCCCC"/>
                              </w:divBdr>
                              <w:divsChild>
                                <w:div w:id="1945261085">
                                  <w:marLeft w:val="0"/>
                                  <w:marRight w:val="0"/>
                                  <w:marTop w:val="75"/>
                                  <w:marBottom w:val="0"/>
                                  <w:divBdr>
                                    <w:top w:val="none" w:sz="0" w:space="0" w:color="auto"/>
                                    <w:left w:val="none" w:sz="0" w:space="0" w:color="auto"/>
                                    <w:bottom w:val="none" w:sz="0" w:space="0" w:color="auto"/>
                                    <w:right w:val="none" w:sz="0" w:space="0" w:color="auto"/>
                                  </w:divBdr>
                                  <w:divsChild>
                                    <w:div w:id="13130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2044008">
      <w:bodyDiv w:val="1"/>
      <w:marLeft w:val="0"/>
      <w:marRight w:val="0"/>
      <w:marTop w:val="0"/>
      <w:marBottom w:val="0"/>
      <w:divBdr>
        <w:top w:val="none" w:sz="0" w:space="0" w:color="auto"/>
        <w:left w:val="none" w:sz="0" w:space="0" w:color="auto"/>
        <w:bottom w:val="none" w:sz="0" w:space="0" w:color="auto"/>
        <w:right w:val="none" w:sz="0" w:space="0" w:color="auto"/>
      </w:divBdr>
    </w:div>
    <w:div w:id="1080180910">
      <w:bodyDiv w:val="1"/>
      <w:marLeft w:val="0"/>
      <w:marRight w:val="0"/>
      <w:marTop w:val="0"/>
      <w:marBottom w:val="0"/>
      <w:divBdr>
        <w:top w:val="none" w:sz="0" w:space="0" w:color="auto"/>
        <w:left w:val="none" w:sz="0" w:space="0" w:color="auto"/>
        <w:bottom w:val="none" w:sz="0" w:space="0" w:color="auto"/>
        <w:right w:val="none" w:sz="0" w:space="0" w:color="auto"/>
      </w:divBdr>
    </w:div>
    <w:div w:id="1092701448">
      <w:bodyDiv w:val="1"/>
      <w:marLeft w:val="0"/>
      <w:marRight w:val="0"/>
      <w:marTop w:val="0"/>
      <w:marBottom w:val="0"/>
      <w:divBdr>
        <w:top w:val="none" w:sz="0" w:space="0" w:color="auto"/>
        <w:left w:val="none" w:sz="0" w:space="0" w:color="auto"/>
        <w:bottom w:val="none" w:sz="0" w:space="0" w:color="auto"/>
        <w:right w:val="none" w:sz="0" w:space="0" w:color="auto"/>
      </w:divBdr>
    </w:div>
    <w:div w:id="1115951555">
      <w:bodyDiv w:val="1"/>
      <w:marLeft w:val="0"/>
      <w:marRight w:val="0"/>
      <w:marTop w:val="0"/>
      <w:marBottom w:val="0"/>
      <w:divBdr>
        <w:top w:val="none" w:sz="0" w:space="0" w:color="auto"/>
        <w:left w:val="none" w:sz="0" w:space="0" w:color="auto"/>
        <w:bottom w:val="none" w:sz="0" w:space="0" w:color="auto"/>
        <w:right w:val="none" w:sz="0" w:space="0" w:color="auto"/>
      </w:divBdr>
    </w:div>
    <w:div w:id="1124426154">
      <w:bodyDiv w:val="1"/>
      <w:marLeft w:val="0"/>
      <w:marRight w:val="0"/>
      <w:marTop w:val="0"/>
      <w:marBottom w:val="0"/>
      <w:divBdr>
        <w:top w:val="none" w:sz="0" w:space="0" w:color="auto"/>
        <w:left w:val="none" w:sz="0" w:space="0" w:color="auto"/>
        <w:bottom w:val="none" w:sz="0" w:space="0" w:color="auto"/>
        <w:right w:val="none" w:sz="0" w:space="0" w:color="auto"/>
      </w:divBdr>
    </w:div>
    <w:div w:id="1158226078">
      <w:bodyDiv w:val="1"/>
      <w:marLeft w:val="0"/>
      <w:marRight w:val="0"/>
      <w:marTop w:val="0"/>
      <w:marBottom w:val="0"/>
      <w:divBdr>
        <w:top w:val="none" w:sz="0" w:space="0" w:color="auto"/>
        <w:left w:val="none" w:sz="0" w:space="0" w:color="auto"/>
        <w:bottom w:val="none" w:sz="0" w:space="0" w:color="auto"/>
        <w:right w:val="none" w:sz="0" w:space="0" w:color="auto"/>
      </w:divBdr>
      <w:divsChild>
        <w:div w:id="1631743122">
          <w:marLeft w:val="0"/>
          <w:marRight w:val="0"/>
          <w:marTop w:val="0"/>
          <w:marBottom w:val="0"/>
          <w:divBdr>
            <w:top w:val="none" w:sz="0" w:space="0" w:color="auto"/>
            <w:left w:val="none" w:sz="0" w:space="0" w:color="auto"/>
            <w:bottom w:val="none" w:sz="0" w:space="0" w:color="auto"/>
            <w:right w:val="none" w:sz="0" w:space="0" w:color="auto"/>
          </w:divBdr>
        </w:div>
      </w:divsChild>
    </w:div>
    <w:div w:id="1175414242">
      <w:bodyDiv w:val="1"/>
      <w:marLeft w:val="0"/>
      <w:marRight w:val="0"/>
      <w:marTop w:val="0"/>
      <w:marBottom w:val="0"/>
      <w:divBdr>
        <w:top w:val="none" w:sz="0" w:space="0" w:color="auto"/>
        <w:left w:val="none" w:sz="0" w:space="0" w:color="auto"/>
        <w:bottom w:val="none" w:sz="0" w:space="0" w:color="auto"/>
        <w:right w:val="none" w:sz="0" w:space="0" w:color="auto"/>
      </w:divBdr>
      <w:divsChild>
        <w:div w:id="1525631336">
          <w:marLeft w:val="0"/>
          <w:marRight w:val="0"/>
          <w:marTop w:val="0"/>
          <w:marBottom w:val="0"/>
          <w:divBdr>
            <w:top w:val="none" w:sz="0" w:space="0" w:color="auto"/>
            <w:left w:val="none" w:sz="0" w:space="0" w:color="auto"/>
            <w:bottom w:val="none" w:sz="0" w:space="0" w:color="auto"/>
            <w:right w:val="none" w:sz="0" w:space="0" w:color="auto"/>
          </w:divBdr>
          <w:divsChild>
            <w:div w:id="1513570157">
              <w:marLeft w:val="0"/>
              <w:marRight w:val="0"/>
              <w:marTop w:val="0"/>
              <w:marBottom w:val="0"/>
              <w:divBdr>
                <w:top w:val="none" w:sz="0" w:space="0" w:color="auto"/>
                <w:left w:val="none" w:sz="0" w:space="0" w:color="auto"/>
                <w:bottom w:val="none" w:sz="0" w:space="0" w:color="auto"/>
                <w:right w:val="none" w:sz="0" w:space="0" w:color="auto"/>
              </w:divBdr>
              <w:divsChild>
                <w:div w:id="366950616">
                  <w:marLeft w:val="0"/>
                  <w:marRight w:val="0"/>
                  <w:marTop w:val="0"/>
                  <w:marBottom w:val="0"/>
                  <w:divBdr>
                    <w:top w:val="none" w:sz="0" w:space="0" w:color="auto"/>
                    <w:left w:val="none" w:sz="0" w:space="0" w:color="auto"/>
                    <w:bottom w:val="none" w:sz="0" w:space="0" w:color="auto"/>
                    <w:right w:val="none" w:sz="0" w:space="0" w:color="auto"/>
                  </w:divBdr>
                  <w:divsChild>
                    <w:div w:id="560601540">
                      <w:marLeft w:val="0"/>
                      <w:marRight w:val="0"/>
                      <w:marTop w:val="0"/>
                      <w:marBottom w:val="0"/>
                      <w:divBdr>
                        <w:top w:val="none" w:sz="0" w:space="0" w:color="auto"/>
                        <w:left w:val="none" w:sz="0" w:space="0" w:color="auto"/>
                        <w:bottom w:val="none" w:sz="0" w:space="0" w:color="auto"/>
                        <w:right w:val="none" w:sz="0" w:space="0" w:color="auto"/>
                      </w:divBdr>
                      <w:divsChild>
                        <w:div w:id="1136871166">
                          <w:marLeft w:val="0"/>
                          <w:marRight w:val="0"/>
                          <w:marTop w:val="0"/>
                          <w:marBottom w:val="0"/>
                          <w:divBdr>
                            <w:top w:val="none" w:sz="0" w:space="0" w:color="auto"/>
                            <w:left w:val="none" w:sz="0" w:space="0" w:color="auto"/>
                            <w:bottom w:val="none" w:sz="0" w:space="0" w:color="auto"/>
                            <w:right w:val="none" w:sz="0" w:space="0" w:color="auto"/>
                          </w:divBdr>
                          <w:divsChild>
                            <w:div w:id="57942273">
                              <w:marLeft w:val="0"/>
                              <w:marRight w:val="0"/>
                              <w:marTop w:val="0"/>
                              <w:marBottom w:val="0"/>
                              <w:divBdr>
                                <w:top w:val="single" w:sz="6" w:space="0" w:color="CCCCCC"/>
                                <w:left w:val="single" w:sz="6" w:space="0" w:color="CCCCCC"/>
                                <w:bottom w:val="single" w:sz="6" w:space="0" w:color="CCCCCC"/>
                                <w:right w:val="single" w:sz="6" w:space="0" w:color="CCCCCC"/>
                              </w:divBdr>
                              <w:divsChild>
                                <w:div w:id="418329807">
                                  <w:marLeft w:val="0"/>
                                  <w:marRight w:val="0"/>
                                  <w:marTop w:val="75"/>
                                  <w:marBottom w:val="0"/>
                                  <w:divBdr>
                                    <w:top w:val="none" w:sz="0" w:space="0" w:color="auto"/>
                                    <w:left w:val="none" w:sz="0" w:space="0" w:color="auto"/>
                                    <w:bottom w:val="none" w:sz="0" w:space="0" w:color="auto"/>
                                    <w:right w:val="none" w:sz="0" w:space="0" w:color="auto"/>
                                  </w:divBdr>
                                  <w:divsChild>
                                    <w:div w:id="111674099">
                                      <w:marLeft w:val="0"/>
                                      <w:marRight w:val="0"/>
                                      <w:marTop w:val="0"/>
                                      <w:marBottom w:val="0"/>
                                      <w:divBdr>
                                        <w:top w:val="none" w:sz="0" w:space="0" w:color="auto"/>
                                        <w:left w:val="none" w:sz="0" w:space="0" w:color="auto"/>
                                        <w:bottom w:val="none" w:sz="0" w:space="0" w:color="auto"/>
                                        <w:right w:val="none" w:sz="0" w:space="0" w:color="auto"/>
                                      </w:divBdr>
                                    </w:div>
                                    <w:div w:id="444471253">
                                      <w:marLeft w:val="0"/>
                                      <w:marRight w:val="0"/>
                                      <w:marTop w:val="0"/>
                                      <w:marBottom w:val="0"/>
                                      <w:divBdr>
                                        <w:top w:val="none" w:sz="0" w:space="0" w:color="auto"/>
                                        <w:left w:val="none" w:sz="0" w:space="0" w:color="auto"/>
                                        <w:bottom w:val="none" w:sz="0" w:space="0" w:color="auto"/>
                                        <w:right w:val="none" w:sz="0" w:space="0" w:color="auto"/>
                                      </w:divBdr>
                                    </w:div>
                                    <w:div w:id="577207246">
                                      <w:marLeft w:val="0"/>
                                      <w:marRight w:val="0"/>
                                      <w:marTop w:val="0"/>
                                      <w:marBottom w:val="0"/>
                                      <w:divBdr>
                                        <w:top w:val="none" w:sz="0" w:space="0" w:color="auto"/>
                                        <w:left w:val="none" w:sz="0" w:space="0" w:color="auto"/>
                                        <w:bottom w:val="none" w:sz="0" w:space="0" w:color="auto"/>
                                        <w:right w:val="none" w:sz="0" w:space="0" w:color="auto"/>
                                      </w:divBdr>
                                    </w:div>
                                    <w:div w:id="594098811">
                                      <w:marLeft w:val="173"/>
                                      <w:marRight w:val="0"/>
                                      <w:marTop w:val="0"/>
                                      <w:marBottom w:val="0"/>
                                      <w:divBdr>
                                        <w:top w:val="none" w:sz="0" w:space="0" w:color="auto"/>
                                        <w:left w:val="none" w:sz="0" w:space="0" w:color="auto"/>
                                        <w:bottom w:val="none" w:sz="0" w:space="0" w:color="auto"/>
                                        <w:right w:val="none" w:sz="0" w:space="0" w:color="auto"/>
                                      </w:divBdr>
                                    </w:div>
                                    <w:div w:id="609699514">
                                      <w:marLeft w:val="173"/>
                                      <w:marRight w:val="0"/>
                                      <w:marTop w:val="0"/>
                                      <w:marBottom w:val="0"/>
                                      <w:divBdr>
                                        <w:top w:val="none" w:sz="0" w:space="0" w:color="auto"/>
                                        <w:left w:val="none" w:sz="0" w:space="0" w:color="auto"/>
                                        <w:bottom w:val="none" w:sz="0" w:space="0" w:color="auto"/>
                                        <w:right w:val="none" w:sz="0" w:space="0" w:color="auto"/>
                                      </w:divBdr>
                                    </w:div>
                                    <w:div w:id="789712337">
                                      <w:marLeft w:val="0"/>
                                      <w:marRight w:val="0"/>
                                      <w:marTop w:val="0"/>
                                      <w:marBottom w:val="0"/>
                                      <w:divBdr>
                                        <w:top w:val="none" w:sz="0" w:space="0" w:color="auto"/>
                                        <w:left w:val="none" w:sz="0" w:space="0" w:color="auto"/>
                                        <w:bottom w:val="none" w:sz="0" w:space="0" w:color="auto"/>
                                        <w:right w:val="none" w:sz="0" w:space="0" w:color="auto"/>
                                      </w:divBdr>
                                    </w:div>
                                    <w:div w:id="795027467">
                                      <w:marLeft w:val="0"/>
                                      <w:marRight w:val="0"/>
                                      <w:marTop w:val="0"/>
                                      <w:marBottom w:val="0"/>
                                      <w:divBdr>
                                        <w:top w:val="none" w:sz="0" w:space="0" w:color="auto"/>
                                        <w:left w:val="none" w:sz="0" w:space="0" w:color="auto"/>
                                        <w:bottom w:val="none" w:sz="0" w:space="0" w:color="auto"/>
                                        <w:right w:val="none" w:sz="0" w:space="0" w:color="auto"/>
                                      </w:divBdr>
                                    </w:div>
                                    <w:div w:id="866914456">
                                      <w:marLeft w:val="0"/>
                                      <w:marRight w:val="0"/>
                                      <w:marTop w:val="0"/>
                                      <w:marBottom w:val="0"/>
                                      <w:divBdr>
                                        <w:top w:val="none" w:sz="0" w:space="0" w:color="auto"/>
                                        <w:left w:val="none" w:sz="0" w:space="0" w:color="auto"/>
                                        <w:bottom w:val="none" w:sz="0" w:space="0" w:color="auto"/>
                                        <w:right w:val="none" w:sz="0" w:space="0" w:color="auto"/>
                                      </w:divBdr>
                                    </w:div>
                                    <w:div w:id="1189222743">
                                      <w:marLeft w:val="0"/>
                                      <w:marRight w:val="0"/>
                                      <w:marTop w:val="0"/>
                                      <w:marBottom w:val="0"/>
                                      <w:divBdr>
                                        <w:top w:val="none" w:sz="0" w:space="0" w:color="auto"/>
                                        <w:left w:val="none" w:sz="0" w:space="0" w:color="auto"/>
                                        <w:bottom w:val="none" w:sz="0" w:space="0" w:color="auto"/>
                                        <w:right w:val="none" w:sz="0" w:space="0" w:color="auto"/>
                                      </w:divBdr>
                                    </w:div>
                                    <w:div w:id="1425489528">
                                      <w:marLeft w:val="0"/>
                                      <w:marRight w:val="0"/>
                                      <w:marTop w:val="0"/>
                                      <w:marBottom w:val="0"/>
                                      <w:divBdr>
                                        <w:top w:val="none" w:sz="0" w:space="0" w:color="auto"/>
                                        <w:left w:val="none" w:sz="0" w:space="0" w:color="auto"/>
                                        <w:bottom w:val="none" w:sz="0" w:space="0" w:color="auto"/>
                                        <w:right w:val="none" w:sz="0" w:space="0" w:color="auto"/>
                                      </w:divBdr>
                                    </w:div>
                                    <w:div w:id="1551696483">
                                      <w:marLeft w:val="0"/>
                                      <w:marRight w:val="0"/>
                                      <w:marTop w:val="0"/>
                                      <w:marBottom w:val="0"/>
                                      <w:divBdr>
                                        <w:top w:val="none" w:sz="0" w:space="0" w:color="auto"/>
                                        <w:left w:val="none" w:sz="0" w:space="0" w:color="auto"/>
                                        <w:bottom w:val="none" w:sz="0" w:space="0" w:color="auto"/>
                                        <w:right w:val="none" w:sz="0" w:space="0" w:color="auto"/>
                                      </w:divBdr>
                                    </w:div>
                                    <w:div w:id="2100757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0239994">
      <w:bodyDiv w:val="1"/>
      <w:marLeft w:val="0"/>
      <w:marRight w:val="0"/>
      <w:marTop w:val="0"/>
      <w:marBottom w:val="0"/>
      <w:divBdr>
        <w:top w:val="none" w:sz="0" w:space="0" w:color="auto"/>
        <w:left w:val="none" w:sz="0" w:space="0" w:color="auto"/>
        <w:bottom w:val="none" w:sz="0" w:space="0" w:color="auto"/>
        <w:right w:val="none" w:sz="0" w:space="0" w:color="auto"/>
      </w:divBdr>
    </w:div>
    <w:div w:id="1188593406">
      <w:bodyDiv w:val="1"/>
      <w:marLeft w:val="0"/>
      <w:marRight w:val="0"/>
      <w:marTop w:val="0"/>
      <w:marBottom w:val="0"/>
      <w:divBdr>
        <w:top w:val="none" w:sz="0" w:space="0" w:color="auto"/>
        <w:left w:val="none" w:sz="0" w:space="0" w:color="auto"/>
        <w:bottom w:val="none" w:sz="0" w:space="0" w:color="auto"/>
        <w:right w:val="none" w:sz="0" w:space="0" w:color="auto"/>
      </w:divBdr>
    </w:div>
    <w:div w:id="1192304594">
      <w:bodyDiv w:val="1"/>
      <w:marLeft w:val="0"/>
      <w:marRight w:val="0"/>
      <w:marTop w:val="0"/>
      <w:marBottom w:val="0"/>
      <w:divBdr>
        <w:top w:val="none" w:sz="0" w:space="0" w:color="auto"/>
        <w:left w:val="none" w:sz="0" w:space="0" w:color="auto"/>
        <w:bottom w:val="none" w:sz="0" w:space="0" w:color="auto"/>
        <w:right w:val="none" w:sz="0" w:space="0" w:color="auto"/>
      </w:divBdr>
    </w:div>
    <w:div w:id="1201627267">
      <w:bodyDiv w:val="1"/>
      <w:marLeft w:val="0"/>
      <w:marRight w:val="0"/>
      <w:marTop w:val="0"/>
      <w:marBottom w:val="0"/>
      <w:divBdr>
        <w:top w:val="none" w:sz="0" w:space="0" w:color="auto"/>
        <w:left w:val="none" w:sz="0" w:space="0" w:color="auto"/>
        <w:bottom w:val="none" w:sz="0" w:space="0" w:color="auto"/>
        <w:right w:val="none" w:sz="0" w:space="0" w:color="auto"/>
      </w:divBdr>
    </w:div>
    <w:div w:id="1205673440">
      <w:bodyDiv w:val="1"/>
      <w:marLeft w:val="0"/>
      <w:marRight w:val="0"/>
      <w:marTop w:val="0"/>
      <w:marBottom w:val="0"/>
      <w:divBdr>
        <w:top w:val="none" w:sz="0" w:space="0" w:color="auto"/>
        <w:left w:val="none" w:sz="0" w:space="0" w:color="auto"/>
        <w:bottom w:val="none" w:sz="0" w:space="0" w:color="auto"/>
        <w:right w:val="none" w:sz="0" w:space="0" w:color="auto"/>
      </w:divBdr>
    </w:div>
    <w:div w:id="1217398153">
      <w:bodyDiv w:val="1"/>
      <w:marLeft w:val="0"/>
      <w:marRight w:val="0"/>
      <w:marTop w:val="0"/>
      <w:marBottom w:val="0"/>
      <w:divBdr>
        <w:top w:val="none" w:sz="0" w:space="0" w:color="auto"/>
        <w:left w:val="none" w:sz="0" w:space="0" w:color="auto"/>
        <w:bottom w:val="none" w:sz="0" w:space="0" w:color="auto"/>
        <w:right w:val="none" w:sz="0" w:space="0" w:color="auto"/>
      </w:divBdr>
    </w:div>
    <w:div w:id="1217935378">
      <w:bodyDiv w:val="1"/>
      <w:marLeft w:val="0"/>
      <w:marRight w:val="0"/>
      <w:marTop w:val="0"/>
      <w:marBottom w:val="0"/>
      <w:divBdr>
        <w:top w:val="none" w:sz="0" w:space="0" w:color="auto"/>
        <w:left w:val="none" w:sz="0" w:space="0" w:color="auto"/>
        <w:bottom w:val="none" w:sz="0" w:space="0" w:color="auto"/>
        <w:right w:val="none" w:sz="0" w:space="0" w:color="auto"/>
      </w:divBdr>
    </w:div>
    <w:div w:id="1221862699">
      <w:bodyDiv w:val="1"/>
      <w:marLeft w:val="0"/>
      <w:marRight w:val="0"/>
      <w:marTop w:val="0"/>
      <w:marBottom w:val="0"/>
      <w:divBdr>
        <w:top w:val="none" w:sz="0" w:space="0" w:color="auto"/>
        <w:left w:val="none" w:sz="0" w:space="0" w:color="auto"/>
        <w:bottom w:val="none" w:sz="0" w:space="0" w:color="auto"/>
        <w:right w:val="none" w:sz="0" w:space="0" w:color="auto"/>
      </w:divBdr>
    </w:div>
    <w:div w:id="1225096628">
      <w:bodyDiv w:val="1"/>
      <w:marLeft w:val="0"/>
      <w:marRight w:val="0"/>
      <w:marTop w:val="0"/>
      <w:marBottom w:val="0"/>
      <w:divBdr>
        <w:top w:val="none" w:sz="0" w:space="0" w:color="auto"/>
        <w:left w:val="none" w:sz="0" w:space="0" w:color="auto"/>
        <w:bottom w:val="none" w:sz="0" w:space="0" w:color="auto"/>
        <w:right w:val="none" w:sz="0" w:space="0" w:color="auto"/>
      </w:divBdr>
    </w:div>
    <w:div w:id="1227642448">
      <w:bodyDiv w:val="1"/>
      <w:marLeft w:val="0"/>
      <w:marRight w:val="0"/>
      <w:marTop w:val="0"/>
      <w:marBottom w:val="0"/>
      <w:divBdr>
        <w:top w:val="none" w:sz="0" w:space="0" w:color="auto"/>
        <w:left w:val="none" w:sz="0" w:space="0" w:color="auto"/>
        <w:bottom w:val="none" w:sz="0" w:space="0" w:color="auto"/>
        <w:right w:val="none" w:sz="0" w:space="0" w:color="auto"/>
      </w:divBdr>
    </w:div>
    <w:div w:id="1227958498">
      <w:bodyDiv w:val="1"/>
      <w:marLeft w:val="0"/>
      <w:marRight w:val="0"/>
      <w:marTop w:val="0"/>
      <w:marBottom w:val="0"/>
      <w:divBdr>
        <w:top w:val="none" w:sz="0" w:space="0" w:color="auto"/>
        <w:left w:val="none" w:sz="0" w:space="0" w:color="auto"/>
        <w:bottom w:val="none" w:sz="0" w:space="0" w:color="auto"/>
        <w:right w:val="none" w:sz="0" w:space="0" w:color="auto"/>
      </w:divBdr>
    </w:div>
    <w:div w:id="1235554033">
      <w:bodyDiv w:val="1"/>
      <w:marLeft w:val="0"/>
      <w:marRight w:val="0"/>
      <w:marTop w:val="0"/>
      <w:marBottom w:val="0"/>
      <w:divBdr>
        <w:top w:val="none" w:sz="0" w:space="0" w:color="auto"/>
        <w:left w:val="none" w:sz="0" w:space="0" w:color="auto"/>
        <w:bottom w:val="none" w:sz="0" w:space="0" w:color="auto"/>
        <w:right w:val="none" w:sz="0" w:space="0" w:color="auto"/>
      </w:divBdr>
    </w:div>
    <w:div w:id="1258103298">
      <w:bodyDiv w:val="1"/>
      <w:marLeft w:val="0"/>
      <w:marRight w:val="0"/>
      <w:marTop w:val="0"/>
      <w:marBottom w:val="0"/>
      <w:divBdr>
        <w:top w:val="none" w:sz="0" w:space="0" w:color="auto"/>
        <w:left w:val="none" w:sz="0" w:space="0" w:color="auto"/>
        <w:bottom w:val="none" w:sz="0" w:space="0" w:color="auto"/>
        <w:right w:val="none" w:sz="0" w:space="0" w:color="auto"/>
      </w:divBdr>
    </w:div>
    <w:div w:id="1260799787">
      <w:bodyDiv w:val="1"/>
      <w:marLeft w:val="0"/>
      <w:marRight w:val="0"/>
      <w:marTop w:val="0"/>
      <w:marBottom w:val="0"/>
      <w:divBdr>
        <w:top w:val="none" w:sz="0" w:space="0" w:color="auto"/>
        <w:left w:val="none" w:sz="0" w:space="0" w:color="auto"/>
        <w:bottom w:val="none" w:sz="0" w:space="0" w:color="auto"/>
        <w:right w:val="none" w:sz="0" w:space="0" w:color="auto"/>
      </w:divBdr>
    </w:div>
    <w:div w:id="1263682296">
      <w:bodyDiv w:val="1"/>
      <w:marLeft w:val="0"/>
      <w:marRight w:val="0"/>
      <w:marTop w:val="0"/>
      <w:marBottom w:val="0"/>
      <w:divBdr>
        <w:top w:val="none" w:sz="0" w:space="0" w:color="auto"/>
        <w:left w:val="none" w:sz="0" w:space="0" w:color="auto"/>
        <w:bottom w:val="none" w:sz="0" w:space="0" w:color="auto"/>
        <w:right w:val="none" w:sz="0" w:space="0" w:color="auto"/>
      </w:divBdr>
    </w:div>
    <w:div w:id="1263802102">
      <w:bodyDiv w:val="1"/>
      <w:marLeft w:val="0"/>
      <w:marRight w:val="0"/>
      <w:marTop w:val="0"/>
      <w:marBottom w:val="0"/>
      <w:divBdr>
        <w:top w:val="none" w:sz="0" w:space="0" w:color="auto"/>
        <w:left w:val="none" w:sz="0" w:space="0" w:color="auto"/>
        <w:bottom w:val="none" w:sz="0" w:space="0" w:color="auto"/>
        <w:right w:val="none" w:sz="0" w:space="0" w:color="auto"/>
      </w:divBdr>
    </w:div>
    <w:div w:id="1267694774">
      <w:bodyDiv w:val="1"/>
      <w:marLeft w:val="0"/>
      <w:marRight w:val="0"/>
      <w:marTop w:val="0"/>
      <w:marBottom w:val="0"/>
      <w:divBdr>
        <w:top w:val="none" w:sz="0" w:space="0" w:color="auto"/>
        <w:left w:val="none" w:sz="0" w:space="0" w:color="auto"/>
        <w:bottom w:val="none" w:sz="0" w:space="0" w:color="auto"/>
        <w:right w:val="none" w:sz="0" w:space="0" w:color="auto"/>
      </w:divBdr>
    </w:div>
    <w:div w:id="1268152002">
      <w:bodyDiv w:val="1"/>
      <w:marLeft w:val="0"/>
      <w:marRight w:val="0"/>
      <w:marTop w:val="0"/>
      <w:marBottom w:val="0"/>
      <w:divBdr>
        <w:top w:val="none" w:sz="0" w:space="0" w:color="auto"/>
        <w:left w:val="none" w:sz="0" w:space="0" w:color="auto"/>
        <w:bottom w:val="none" w:sz="0" w:space="0" w:color="auto"/>
        <w:right w:val="none" w:sz="0" w:space="0" w:color="auto"/>
      </w:divBdr>
    </w:div>
    <w:div w:id="1271274690">
      <w:bodyDiv w:val="1"/>
      <w:marLeft w:val="0"/>
      <w:marRight w:val="0"/>
      <w:marTop w:val="0"/>
      <w:marBottom w:val="0"/>
      <w:divBdr>
        <w:top w:val="none" w:sz="0" w:space="0" w:color="auto"/>
        <w:left w:val="none" w:sz="0" w:space="0" w:color="auto"/>
        <w:bottom w:val="none" w:sz="0" w:space="0" w:color="auto"/>
        <w:right w:val="none" w:sz="0" w:space="0" w:color="auto"/>
      </w:divBdr>
    </w:div>
    <w:div w:id="1275215865">
      <w:bodyDiv w:val="1"/>
      <w:marLeft w:val="0"/>
      <w:marRight w:val="0"/>
      <w:marTop w:val="0"/>
      <w:marBottom w:val="0"/>
      <w:divBdr>
        <w:top w:val="none" w:sz="0" w:space="0" w:color="auto"/>
        <w:left w:val="none" w:sz="0" w:space="0" w:color="auto"/>
        <w:bottom w:val="none" w:sz="0" w:space="0" w:color="auto"/>
        <w:right w:val="none" w:sz="0" w:space="0" w:color="auto"/>
      </w:divBdr>
    </w:div>
    <w:div w:id="1275480613">
      <w:bodyDiv w:val="1"/>
      <w:marLeft w:val="0"/>
      <w:marRight w:val="0"/>
      <w:marTop w:val="0"/>
      <w:marBottom w:val="0"/>
      <w:divBdr>
        <w:top w:val="none" w:sz="0" w:space="0" w:color="auto"/>
        <w:left w:val="none" w:sz="0" w:space="0" w:color="auto"/>
        <w:bottom w:val="none" w:sz="0" w:space="0" w:color="auto"/>
        <w:right w:val="none" w:sz="0" w:space="0" w:color="auto"/>
      </w:divBdr>
    </w:div>
    <w:div w:id="1275744701">
      <w:bodyDiv w:val="1"/>
      <w:marLeft w:val="0"/>
      <w:marRight w:val="0"/>
      <w:marTop w:val="0"/>
      <w:marBottom w:val="0"/>
      <w:divBdr>
        <w:top w:val="none" w:sz="0" w:space="0" w:color="auto"/>
        <w:left w:val="none" w:sz="0" w:space="0" w:color="auto"/>
        <w:bottom w:val="none" w:sz="0" w:space="0" w:color="auto"/>
        <w:right w:val="none" w:sz="0" w:space="0" w:color="auto"/>
      </w:divBdr>
    </w:div>
    <w:div w:id="1289123456">
      <w:bodyDiv w:val="1"/>
      <w:marLeft w:val="0"/>
      <w:marRight w:val="0"/>
      <w:marTop w:val="0"/>
      <w:marBottom w:val="0"/>
      <w:divBdr>
        <w:top w:val="none" w:sz="0" w:space="0" w:color="auto"/>
        <w:left w:val="none" w:sz="0" w:space="0" w:color="auto"/>
        <w:bottom w:val="none" w:sz="0" w:space="0" w:color="auto"/>
        <w:right w:val="none" w:sz="0" w:space="0" w:color="auto"/>
      </w:divBdr>
      <w:divsChild>
        <w:div w:id="1939555752">
          <w:marLeft w:val="0"/>
          <w:marRight w:val="0"/>
          <w:marTop w:val="0"/>
          <w:marBottom w:val="0"/>
          <w:divBdr>
            <w:top w:val="none" w:sz="0" w:space="0" w:color="auto"/>
            <w:left w:val="none" w:sz="0" w:space="0" w:color="auto"/>
            <w:bottom w:val="none" w:sz="0" w:space="0" w:color="auto"/>
            <w:right w:val="none" w:sz="0" w:space="0" w:color="auto"/>
          </w:divBdr>
          <w:divsChild>
            <w:div w:id="610404946">
              <w:marLeft w:val="0"/>
              <w:marRight w:val="0"/>
              <w:marTop w:val="0"/>
              <w:marBottom w:val="0"/>
              <w:divBdr>
                <w:top w:val="none" w:sz="0" w:space="0" w:color="auto"/>
                <w:left w:val="none" w:sz="0" w:space="0" w:color="auto"/>
                <w:bottom w:val="none" w:sz="0" w:space="0" w:color="auto"/>
                <w:right w:val="none" w:sz="0" w:space="0" w:color="auto"/>
              </w:divBdr>
              <w:divsChild>
                <w:div w:id="399837279">
                  <w:marLeft w:val="0"/>
                  <w:marRight w:val="0"/>
                  <w:marTop w:val="0"/>
                  <w:marBottom w:val="0"/>
                  <w:divBdr>
                    <w:top w:val="none" w:sz="0" w:space="0" w:color="auto"/>
                    <w:left w:val="none" w:sz="0" w:space="0" w:color="auto"/>
                    <w:bottom w:val="none" w:sz="0" w:space="0" w:color="auto"/>
                    <w:right w:val="none" w:sz="0" w:space="0" w:color="auto"/>
                  </w:divBdr>
                  <w:divsChild>
                    <w:div w:id="24215031">
                      <w:marLeft w:val="0"/>
                      <w:marRight w:val="0"/>
                      <w:marTop w:val="0"/>
                      <w:marBottom w:val="0"/>
                      <w:divBdr>
                        <w:top w:val="none" w:sz="0" w:space="0" w:color="auto"/>
                        <w:left w:val="none" w:sz="0" w:space="0" w:color="auto"/>
                        <w:bottom w:val="none" w:sz="0" w:space="0" w:color="auto"/>
                        <w:right w:val="none" w:sz="0" w:space="0" w:color="auto"/>
                      </w:divBdr>
                      <w:divsChild>
                        <w:div w:id="511846716">
                          <w:marLeft w:val="0"/>
                          <w:marRight w:val="0"/>
                          <w:marTop w:val="0"/>
                          <w:marBottom w:val="0"/>
                          <w:divBdr>
                            <w:top w:val="none" w:sz="0" w:space="0" w:color="auto"/>
                            <w:left w:val="none" w:sz="0" w:space="0" w:color="auto"/>
                            <w:bottom w:val="none" w:sz="0" w:space="0" w:color="auto"/>
                            <w:right w:val="none" w:sz="0" w:space="0" w:color="auto"/>
                          </w:divBdr>
                          <w:divsChild>
                            <w:div w:id="1109473465">
                              <w:marLeft w:val="0"/>
                              <w:marRight w:val="0"/>
                              <w:marTop w:val="0"/>
                              <w:marBottom w:val="0"/>
                              <w:divBdr>
                                <w:top w:val="single" w:sz="6" w:space="0" w:color="CCCCCC"/>
                                <w:left w:val="single" w:sz="6" w:space="0" w:color="CCCCCC"/>
                                <w:bottom w:val="single" w:sz="6" w:space="0" w:color="CCCCCC"/>
                                <w:right w:val="single" w:sz="6" w:space="0" w:color="CCCCCC"/>
                              </w:divBdr>
                              <w:divsChild>
                                <w:div w:id="134300161">
                                  <w:marLeft w:val="0"/>
                                  <w:marRight w:val="0"/>
                                  <w:marTop w:val="75"/>
                                  <w:marBottom w:val="0"/>
                                  <w:divBdr>
                                    <w:top w:val="none" w:sz="0" w:space="0" w:color="auto"/>
                                    <w:left w:val="none" w:sz="0" w:space="0" w:color="auto"/>
                                    <w:bottom w:val="none" w:sz="0" w:space="0" w:color="auto"/>
                                    <w:right w:val="none" w:sz="0" w:space="0" w:color="auto"/>
                                  </w:divBdr>
                                  <w:divsChild>
                                    <w:div w:id="195844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1740516">
      <w:bodyDiv w:val="1"/>
      <w:marLeft w:val="0"/>
      <w:marRight w:val="0"/>
      <w:marTop w:val="0"/>
      <w:marBottom w:val="0"/>
      <w:divBdr>
        <w:top w:val="none" w:sz="0" w:space="0" w:color="auto"/>
        <w:left w:val="none" w:sz="0" w:space="0" w:color="auto"/>
        <w:bottom w:val="none" w:sz="0" w:space="0" w:color="auto"/>
        <w:right w:val="none" w:sz="0" w:space="0" w:color="auto"/>
      </w:divBdr>
    </w:div>
    <w:div w:id="1292125897">
      <w:bodyDiv w:val="1"/>
      <w:marLeft w:val="0"/>
      <w:marRight w:val="0"/>
      <w:marTop w:val="0"/>
      <w:marBottom w:val="0"/>
      <w:divBdr>
        <w:top w:val="none" w:sz="0" w:space="0" w:color="auto"/>
        <w:left w:val="none" w:sz="0" w:space="0" w:color="auto"/>
        <w:bottom w:val="none" w:sz="0" w:space="0" w:color="auto"/>
        <w:right w:val="none" w:sz="0" w:space="0" w:color="auto"/>
      </w:divBdr>
    </w:div>
    <w:div w:id="1297638866">
      <w:bodyDiv w:val="1"/>
      <w:marLeft w:val="0"/>
      <w:marRight w:val="0"/>
      <w:marTop w:val="0"/>
      <w:marBottom w:val="0"/>
      <w:divBdr>
        <w:top w:val="none" w:sz="0" w:space="0" w:color="auto"/>
        <w:left w:val="none" w:sz="0" w:space="0" w:color="auto"/>
        <w:bottom w:val="none" w:sz="0" w:space="0" w:color="auto"/>
        <w:right w:val="none" w:sz="0" w:space="0" w:color="auto"/>
      </w:divBdr>
    </w:div>
    <w:div w:id="1305236839">
      <w:bodyDiv w:val="1"/>
      <w:marLeft w:val="0"/>
      <w:marRight w:val="0"/>
      <w:marTop w:val="0"/>
      <w:marBottom w:val="0"/>
      <w:divBdr>
        <w:top w:val="none" w:sz="0" w:space="0" w:color="auto"/>
        <w:left w:val="none" w:sz="0" w:space="0" w:color="auto"/>
        <w:bottom w:val="none" w:sz="0" w:space="0" w:color="auto"/>
        <w:right w:val="none" w:sz="0" w:space="0" w:color="auto"/>
      </w:divBdr>
    </w:div>
    <w:div w:id="1307706753">
      <w:bodyDiv w:val="1"/>
      <w:marLeft w:val="0"/>
      <w:marRight w:val="0"/>
      <w:marTop w:val="0"/>
      <w:marBottom w:val="0"/>
      <w:divBdr>
        <w:top w:val="none" w:sz="0" w:space="0" w:color="auto"/>
        <w:left w:val="none" w:sz="0" w:space="0" w:color="auto"/>
        <w:bottom w:val="none" w:sz="0" w:space="0" w:color="auto"/>
        <w:right w:val="none" w:sz="0" w:space="0" w:color="auto"/>
      </w:divBdr>
    </w:div>
    <w:div w:id="1310941317">
      <w:bodyDiv w:val="1"/>
      <w:marLeft w:val="0"/>
      <w:marRight w:val="0"/>
      <w:marTop w:val="0"/>
      <w:marBottom w:val="0"/>
      <w:divBdr>
        <w:top w:val="none" w:sz="0" w:space="0" w:color="auto"/>
        <w:left w:val="none" w:sz="0" w:space="0" w:color="auto"/>
        <w:bottom w:val="none" w:sz="0" w:space="0" w:color="auto"/>
        <w:right w:val="none" w:sz="0" w:space="0" w:color="auto"/>
      </w:divBdr>
    </w:div>
    <w:div w:id="1311250293">
      <w:bodyDiv w:val="1"/>
      <w:marLeft w:val="0"/>
      <w:marRight w:val="0"/>
      <w:marTop w:val="0"/>
      <w:marBottom w:val="0"/>
      <w:divBdr>
        <w:top w:val="none" w:sz="0" w:space="0" w:color="auto"/>
        <w:left w:val="none" w:sz="0" w:space="0" w:color="auto"/>
        <w:bottom w:val="none" w:sz="0" w:space="0" w:color="auto"/>
        <w:right w:val="none" w:sz="0" w:space="0" w:color="auto"/>
      </w:divBdr>
      <w:divsChild>
        <w:div w:id="1840343430">
          <w:marLeft w:val="0"/>
          <w:marRight w:val="0"/>
          <w:marTop w:val="0"/>
          <w:marBottom w:val="0"/>
          <w:divBdr>
            <w:top w:val="none" w:sz="0" w:space="0" w:color="auto"/>
            <w:left w:val="none" w:sz="0" w:space="0" w:color="auto"/>
            <w:bottom w:val="none" w:sz="0" w:space="0" w:color="auto"/>
            <w:right w:val="none" w:sz="0" w:space="0" w:color="auto"/>
          </w:divBdr>
        </w:div>
      </w:divsChild>
    </w:div>
    <w:div w:id="1311713156">
      <w:bodyDiv w:val="1"/>
      <w:marLeft w:val="0"/>
      <w:marRight w:val="0"/>
      <w:marTop w:val="0"/>
      <w:marBottom w:val="0"/>
      <w:divBdr>
        <w:top w:val="none" w:sz="0" w:space="0" w:color="auto"/>
        <w:left w:val="none" w:sz="0" w:space="0" w:color="auto"/>
        <w:bottom w:val="none" w:sz="0" w:space="0" w:color="auto"/>
        <w:right w:val="none" w:sz="0" w:space="0" w:color="auto"/>
      </w:divBdr>
    </w:div>
    <w:div w:id="1316374226">
      <w:bodyDiv w:val="1"/>
      <w:marLeft w:val="0"/>
      <w:marRight w:val="0"/>
      <w:marTop w:val="0"/>
      <w:marBottom w:val="0"/>
      <w:divBdr>
        <w:top w:val="none" w:sz="0" w:space="0" w:color="auto"/>
        <w:left w:val="none" w:sz="0" w:space="0" w:color="auto"/>
        <w:bottom w:val="none" w:sz="0" w:space="0" w:color="auto"/>
        <w:right w:val="none" w:sz="0" w:space="0" w:color="auto"/>
      </w:divBdr>
      <w:divsChild>
        <w:div w:id="516390282">
          <w:marLeft w:val="0"/>
          <w:marRight w:val="0"/>
          <w:marTop w:val="0"/>
          <w:marBottom w:val="0"/>
          <w:divBdr>
            <w:top w:val="none" w:sz="0" w:space="0" w:color="auto"/>
            <w:left w:val="none" w:sz="0" w:space="0" w:color="auto"/>
            <w:bottom w:val="none" w:sz="0" w:space="0" w:color="auto"/>
            <w:right w:val="none" w:sz="0" w:space="0" w:color="auto"/>
          </w:divBdr>
          <w:divsChild>
            <w:div w:id="1866401359">
              <w:marLeft w:val="0"/>
              <w:marRight w:val="0"/>
              <w:marTop w:val="0"/>
              <w:marBottom w:val="0"/>
              <w:divBdr>
                <w:top w:val="none" w:sz="0" w:space="0" w:color="auto"/>
                <w:left w:val="none" w:sz="0" w:space="0" w:color="auto"/>
                <w:bottom w:val="none" w:sz="0" w:space="0" w:color="auto"/>
                <w:right w:val="none" w:sz="0" w:space="0" w:color="auto"/>
              </w:divBdr>
              <w:divsChild>
                <w:div w:id="1084687807">
                  <w:marLeft w:val="0"/>
                  <w:marRight w:val="0"/>
                  <w:marTop w:val="0"/>
                  <w:marBottom w:val="0"/>
                  <w:divBdr>
                    <w:top w:val="none" w:sz="0" w:space="0" w:color="auto"/>
                    <w:left w:val="none" w:sz="0" w:space="0" w:color="auto"/>
                    <w:bottom w:val="none" w:sz="0" w:space="0" w:color="auto"/>
                    <w:right w:val="none" w:sz="0" w:space="0" w:color="auto"/>
                  </w:divBdr>
                  <w:divsChild>
                    <w:div w:id="2064477570">
                      <w:marLeft w:val="0"/>
                      <w:marRight w:val="0"/>
                      <w:marTop w:val="0"/>
                      <w:marBottom w:val="0"/>
                      <w:divBdr>
                        <w:top w:val="none" w:sz="0" w:space="0" w:color="auto"/>
                        <w:left w:val="none" w:sz="0" w:space="0" w:color="auto"/>
                        <w:bottom w:val="none" w:sz="0" w:space="0" w:color="auto"/>
                        <w:right w:val="none" w:sz="0" w:space="0" w:color="auto"/>
                      </w:divBdr>
                      <w:divsChild>
                        <w:div w:id="2053068956">
                          <w:marLeft w:val="0"/>
                          <w:marRight w:val="0"/>
                          <w:marTop w:val="0"/>
                          <w:marBottom w:val="0"/>
                          <w:divBdr>
                            <w:top w:val="none" w:sz="0" w:space="0" w:color="auto"/>
                            <w:left w:val="none" w:sz="0" w:space="0" w:color="auto"/>
                            <w:bottom w:val="none" w:sz="0" w:space="0" w:color="auto"/>
                            <w:right w:val="none" w:sz="0" w:space="0" w:color="auto"/>
                          </w:divBdr>
                          <w:divsChild>
                            <w:div w:id="545066825">
                              <w:marLeft w:val="0"/>
                              <w:marRight w:val="0"/>
                              <w:marTop w:val="0"/>
                              <w:marBottom w:val="0"/>
                              <w:divBdr>
                                <w:top w:val="single" w:sz="6" w:space="0" w:color="CCCCCC"/>
                                <w:left w:val="single" w:sz="6" w:space="0" w:color="CCCCCC"/>
                                <w:bottom w:val="single" w:sz="6" w:space="0" w:color="CCCCCC"/>
                                <w:right w:val="single" w:sz="6" w:space="0" w:color="CCCCCC"/>
                              </w:divBdr>
                              <w:divsChild>
                                <w:div w:id="776801545">
                                  <w:marLeft w:val="0"/>
                                  <w:marRight w:val="0"/>
                                  <w:marTop w:val="75"/>
                                  <w:marBottom w:val="0"/>
                                  <w:divBdr>
                                    <w:top w:val="none" w:sz="0" w:space="0" w:color="auto"/>
                                    <w:left w:val="none" w:sz="0" w:space="0" w:color="auto"/>
                                    <w:bottom w:val="none" w:sz="0" w:space="0" w:color="auto"/>
                                    <w:right w:val="none" w:sz="0" w:space="0" w:color="auto"/>
                                  </w:divBdr>
                                  <w:divsChild>
                                    <w:div w:id="1456680484">
                                      <w:marLeft w:val="0"/>
                                      <w:marRight w:val="0"/>
                                      <w:marTop w:val="0"/>
                                      <w:marBottom w:val="0"/>
                                      <w:divBdr>
                                        <w:top w:val="none" w:sz="0" w:space="0" w:color="auto"/>
                                        <w:left w:val="none" w:sz="0" w:space="0" w:color="auto"/>
                                        <w:bottom w:val="none" w:sz="0" w:space="0" w:color="auto"/>
                                        <w:right w:val="none" w:sz="0" w:space="0" w:color="auto"/>
                                      </w:divBdr>
                                      <w:divsChild>
                                        <w:div w:id="230965731">
                                          <w:marLeft w:val="0"/>
                                          <w:marRight w:val="0"/>
                                          <w:marTop w:val="0"/>
                                          <w:marBottom w:val="0"/>
                                          <w:divBdr>
                                            <w:top w:val="none" w:sz="0" w:space="0" w:color="auto"/>
                                            <w:left w:val="none" w:sz="0" w:space="0" w:color="auto"/>
                                            <w:bottom w:val="none" w:sz="0" w:space="0" w:color="auto"/>
                                            <w:right w:val="none" w:sz="0" w:space="0" w:color="auto"/>
                                          </w:divBdr>
                                        </w:div>
                                        <w:div w:id="320081339">
                                          <w:marLeft w:val="0"/>
                                          <w:marRight w:val="0"/>
                                          <w:marTop w:val="0"/>
                                          <w:marBottom w:val="0"/>
                                          <w:divBdr>
                                            <w:top w:val="none" w:sz="0" w:space="0" w:color="auto"/>
                                            <w:left w:val="none" w:sz="0" w:space="0" w:color="auto"/>
                                            <w:bottom w:val="none" w:sz="0" w:space="0" w:color="auto"/>
                                            <w:right w:val="none" w:sz="0" w:space="0" w:color="auto"/>
                                          </w:divBdr>
                                        </w:div>
                                        <w:div w:id="973946194">
                                          <w:marLeft w:val="0"/>
                                          <w:marRight w:val="0"/>
                                          <w:marTop w:val="0"/>
                                          <w:marBottom w:val="0"/>
                                          <w:divBdr>
                                            <w:top w:val="none" w:sz="0" w:space="0" w:color="auto"/>
                                            <w:left w:val="none" w:sz="0" w:space="0" w:color="auto"/>
                                            <w:bottom w:val="none" w:sz="0" w:space="0" w:color="auto"/>
                                            <w:right w:val="none" w:sz="0" w:space="0" w:color="auto"/>
                                          </w:divBdr>
                                        </w:div>
                                        <w:div w:id="183352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7759221">
      <w:bodyDiv w:val="1"/>
      <w:marLeft w:val="0"/>
      <w:marRight w:val="0"/>
      <w:marTop w:val="0"/>
      <w:marBottom w:val="0"/>
      <w:divBdr>
        <w:top w:val="none" w:sz="0" w:space="0" w:color="auto"/>
        <w:left w:val="none" w:sz="0" w:space="0" w:color="auto"/>
        <w:bottom w:val="none" w:sz="0" w:space="0" w:color="auto"/>
        <w:right w:val="none" w:sz="0" w:space="0" w:color="auto"/>
      </w:divBdr>
    </w:div>
    <w:div w:id="1318263033">
      <w:bodyDiv w:val="1"/>
      <w:marLeft w:val="0"/>
      <w:marRight w:val="0"/>
      <w:marTop w:val="0"/>
      <w:marBottom w:val="0"/>
      <w:divBdr>
        <w:top w:val="none" w:sz="0" w:space="0" w:color="auto"/>
        <w:left w:val="none" w:sz="0" w:space="0" w:color="auto"/>
        <w:bottom w:val="none" w:sz="0" w:space="0" w:color="auto"/>
        <w:right w:val="none" w:sz="0" w:space="0" w:color="auto"/>
      </w:divBdr>
    </w:div>
    <w:div w:id="1332952325">
      <w:bodyDiv w:val="1"/>
      <w:marLeft w:val="0"/>
      <w:marRight w:val="0"/>
      <w:marTop w:val="0"/>
      <w:marBottom w:val="0"/>
      <w:divBdr>
        <w:top w:val="none" w:sz="0" w:space="0" w:color="auto"/>
        <w:left w:val="none" w:sz="0" w:space="0" w:color="auto"/>
        <w:bottom w:val="none" w:sz="0" w:space="0" w:color="auto"/>
        <w:right w:val="none" w:sz="0" w:space="0" w:color="auto"/>
      </w:divBdr>
    </w:div>
    <w:div w:id="1333289567">
      <w:bodyDiv w:val="1"/>
      <w:marLeft w:val="0"/>
      <w:marRight w:val="0"/>
      <w:marTop w:val="0"/>
      <w:marBottom w:val="0"/>
      <w:divBdr>
        <w:top w:val="none" w:sz="0" w:space="0" w:color="auto"/>
        <w:left w:val="none" w:sz="0" w:space="0" w:color="auto"/>
        <w:bottom w:val="none" w:sz="0" w:space="0" w:color="auto"/>
        <w:right w:val="none" w:sz="0" w:space="0" w:color="auto"/>
      </w:divBdr>
      <w:divsChild>
        <w:div w:id="28650486">
          <w:marLeft w:val="0"/>
          <w:marRight w:val="0"/>
          <w:marTop w:val="0"/>
          <w:marBottom w:val="0"/>
          <w:divBdr>
            <w:top w:val="none" w:sz="0" w:space="0" w:color="auto"/>
            <w:left w:val="none" w:sz="0" w:space="0" w:color="auto"/>
            <w:bottom w:val="none" w:sz="0" w:space="0" w:color="auto"/>
            <w:right w:val="none" w:sz="0" w:space="0" w:color="auto"/>
          </w:divBdr>
          <w:divsChild>
            <w:div w:id="388311520">
              <w:marLeft w:val="0"/>
              <w:marRight w:val="0"/>
              <w:marTop w:val="0"/>
              <w:marBottom w:val="0"/>
              <w:divBdr>
                <w:top w:val="none" w:sz="0" w:space="0" w:color="auto"/>
                <w:left w:val="none" w:sz="0" w:space="0" w:color="auto"/>
                <w:bottom w:val="none" w:sz="0" w:space="0" w:color="auto"/>
                <w:right w:val="none" w:sz="0" w:space="0" w:color="auto"/>
              </w:divBdr>
            </w:div>
          </w:divsChild>
        </w:div>
        <w:div w:id="182714639">
          <w:marLeft w:val="0"/>
          <w:marRight w:val="0"/>
          <w:marTop w:val="0"/>
          <w:marBottom w:val="0"/>
          <w:divBdr>
            <w:top w:val="none" w:sz="0" w:space="0" w:color="auto"/>
            <w:left w:val="none" w:sz="0" w:space="0" w:color="auto"/>
            <w:bottom w:val="none" w:sz="0" w:space="0" w:color="auto"/>
            <w:right w:val="none" w:sz="0" w:space="0" w:color="auto"/>
          </w:divBdr>
          <w:divsChild>
            <w:div w:id="803742739">
              <w:marLeft w:val="0"/>
              <w:marRight w:val="0"/>
              <w:marTop w:val="0"/>
              <w:marBottom w:val="0"/>
              <w:divBdr>
                <w:top w:val="none" w:sz="0" w:space="0" w:color="auto"/>
                <w:left w:val="none" w:sz="0" w:space="0" w:color="auto"/>
                <w:bottom w:val="none" w:sz="0" w:space="0" w:color="auto"/>
                <w:right w:val="none" w:sz="0" w:space="0" w:color="auto"/>
              </w:divBdr>
            </w:div>
          </w:divsChild>
        </w:div>
        <w:div w:id="359279643">
          <w:marLeft w:val="0"/>
          <w:marRight w:val="0"/>
          <w:marTop w:val="0"/>
          <w:marBottom w:val="0"/>
          <w:divBdr>
            <w:top w:val="none" w:sz="0" w:space="0" w:color="auto"/>
            <w:left w:val="none" w:sz="0" w:space="0" w:color="auto"/>
            <w:bottom w:val="none" w:sz="0" w:space="0" w:color="auto"/>
            <w:right w:val="none" w:sz="0" w:space="0" w:color="auto"/>
          </w:divBdr>
          <w:divsChild>
            <w:div w:id="446392289">
              <w:marLeft w:val="0"/>
              <w:marRight w:val="0"/>
              <w:marTop w:val="0"/>
              <w:marBottom w:val="0"/>
              <w:divBdr>
                <w:top w:val="none" w:sz="0" w:space="0" w:color="auto"/>
                <w:left w:val="none" w:sz="0" w:space="0" w:color="auto"/>
                <w:bottom w:val="none" w:sz="0" w:space="0" w:color="auto"/>
                <w:right w:val="none" w:sz="0" w:space="0" w:color="auto"/>
              </w:divBdr>
            </w:div>
            <w:div w:id="457263773">
              <w:marLeft w:val="0"/>
              <w:marRight w:val="0"/>
              <w:marTop w:val="0"/>
              <w:marBottom w:val="0"/>
              <w:divBdr>
                <w:top w:val="none" w:sz="0" w:space="0" w:color="auto"/>
                <w:left w:val="none" w:sz="0" w:space="0" w:color="auto"/>
                <w:bottom w:val="none" w:sz="0" w:space="0" w:color="auto"/>
                <w:right w:val="none" w:sz="0" w:space="0" w:color="auto"/>
              </w:divBdr>
              <w:divsChild>
                <w:div w:id="155669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069857">
          <w:marLeft w:val="0"/>
          <w:marRight w:val="0"/>
          <w:marTop w:val="0"/>
          <w:marBottom w:val="0"/>
          <w:divBdr>
            <w:top w:val="none" w:sz="0" w:space="0" w:color="auto"/>
            <w:left w:val="none" w:sz="0" w:space="0" w:color="auto"/>
            <w:bottom w:val="none" w:sz="0" w:space="0" w:color="auto"/>
            <w:right w:val="none" w:sz="0" w:space="0" w:color="auto"/>
          </w:divBdr>
          <w:divsChild>
            <w:div w:id="743572628">
              <w:marLeft w:val="0"/>
              <w:marRight w:val="0"/>
              <w:marTop w:val="0"/>
              <w:marBottom w:val="0"/>
              <w:divBdr>
                <w:top w:val="none" w:sz="0" w:space="0" w:color="auto"/>
                <w:left w:val="none" w:sz="0" w:space="0" w:color="auto"/>
                <w:bottom w:val="none" w:sz="0" w:space="0" w:color="auto"/>
                <w:right w:val="none" w:sz="0" w:space="0" w:color="auto"/>
              </w:divBdr>
            </w:div>
          </w:divsChild>
        </w:div>
        <w:div w:id="1116364141">
          <w:marLeft w:val="0"/>
          <w:marRight w:val="0"/>
          <w:marTop w:val="0"/>
          <w:marBottom w:val="0"/>
          <w:divBdr>
            <w:top w:val="none" w:sz="0" w:space="0" w:color="auto"/>
            <w:left w:val="none" w:sz="0" w:space="0" w:color="auto"/>
            <w:bottom w:val="none" w:sz="0" w:space="0" w:color="auto"/>
            <w:right w:val="none" w:sz="0" w:space="0" w:color="auto"/>
          </w:divBdr>
          <w:divsChild>
            <w:div w:id="657685127">
              <w:marLeft w:val="0"/>
              <w:marRight w:val="0"/>
              <w:marTop w:val="0"/>
              <w:marBottom w:val="0"/>
              <w:divBdr>
                <w:top w:val="none" w:sz="0" w:space="0" w:color="auto"/>
                <w:left w:val="none" w:sz="0" w:space="0" w:color="auto"/>
                <w:bottom w:val="none" w:sz="0" w:space="0" w:color="auto"/>
                <w:right w:val="none" w:sz="0" w:space="0" w:color="auto"/>
              </w:divBdr>
            </w:div>
          </w:divsChild>
        </w:div>
        <w:div w:id="1652635947">
          <w:marLeft w:val="0"/>
          <w:marRight w:val="0"/>
          <w:marTop w:val="0"/>
          <w:marBottom w:val="0"/>
          <w:divBdr>
            <w:top w:val="none" w:sz="0" w:space="0" w:color="auto"/>
            <w:left w:val="none" w:sz="0" w:space="0" w:color="auto"/>
            <w:bottom w:val="none" w:sz="0" w:space="0" w:color="auto"/>
            <w:right w:val="none" w:sz="0" w:space="0" w:color="auto"/>
          </w:divBdr>
          <w:divsChild>
            <w:div w:id="357662071">
              <w:marLeft w:val="0"/>
              <w:marRight w:val="0"/>
              <w:marTop w:val="0"/>
              <w:marBottom w:val="0"/>
              <w:divBdr>
                <w:top w:val="none" w:sz="0" w:space="0" w:color="auto"/>
                <w:left w:val="none" w:sz="0" w:space="0" w:color="auto"/>
                <w:bottom w:val="none" w:sz="0" w:space="0" w:color="auto"/>
                <w:right w:val="none" w:sz="0" w:space="0" w:color="auto"/>
              </w:divBdr>
              <w:divsChild>
                <w:div w:id="1260681462">
                  <w:marLeft w:val="0"/>
                  <w:marRight w:val="0"/>
                  <w:marTop w:val="0"/>
                  <w:marBottom w:val="0"/>
                  <w:divBdr>
                    <w:top w:val="none" w:sz="0" w:space="0" w:color="auto"/>
                    <w:left w:val="none" w:sz="0" w:space="0" w:color="auto"/>
                    <w:bottom w:val="none" w:sz="0" w:space="0" w:color="auto"/>
                    <w:right w:val="none" w:sz="0" w:space="0" w:color="auto"/>
                  </w:divBdr>
                </w:div>
              </w:divsChild>
            </w:div>
            <w:div w:id="1732538468">
              <w:marLeft w:val="0"/>
              <w:marRight w:val="0"/>
              <w:marTop w:val="0"/>
              <w:marBottom w:val="0"/>
              <w:divBdr>
                <w:top w:val="none" w:sz="0" w:space="0" w:color="auto"/>
                <w:left w:val="none" w:sz="0" w:space="0" w:color="auto"/>
                <w:bottom w:val="none" w:sz="0" w:space="0" w:color="auto"/>
                <w:right w:val="none" w:sz="0" w:space="0" w:color="auto"/>
              </w:divBdr>
            </w:div>
          </w:divsChild>
        </w:div>
        <w:div w:id="1970358578">
          <w:marLeft w:val="0"/>
          <w:marRight w:val="0"/>
          <w:marTop w:val="0"/>
          <w:marBottom w:val="0"/>
          <w:divBdr>
            <w:top w:val="none" w:sz="0" w:space="0" w:color="auto"/>
            <w:left w:val="none" w:sz="0" w:space="0" w:color="auto"/>
            <w:bottom w:val="none" w:sz="0" w:space="0" w:color="auto"/>
            <w:right w:val="none" w:sz="0" w:space="0" w:color="auto"/>
          </w:divBdr>
          <w:divsChild>
            <w:div w:id="102460074">
              <w:marLeft w:val="0"/>
              <w:marRight w:val="0"/>
              <w:marTop w:val="0"/>
              <w:marBottom w:val="0"/>
              <w:divBdr>
                <w:top w:val="none" w:sz="0" w:space="0" w:color="auto"/>
                <w:left w:val="none" w:sz="0" w:space="0" w:color="auto"/>
                <w:bottom w:val="none" w:sz="0" w:space="0" w:color="auto"/>
                <w:right w:val="none" w:sz="0" w:space="0" w:color="auto"/>
              </w:divBdr>
            </w:div>
            <w:div w:id="155996012">
              <w:marLeft w:val="0"/>
              <w:marRight w:val="0"/>
              <w:marTop w:val="0"/>
              <w:marBottom w:val="0"/>
              <w:divBdr>
                <w:top w:val="none" w:sz="0" w:space="0" w:color="auto"/>
                <w:left w:val="none" w:sz="0" w:space="0" w:color="auto"/>
                <w:bottom w:val="none" w:sz="0" w:space="0" w:color="auto"/>
                <w:right w:val="none" w:sz="0" w:space="0" w:color="auto"/>
              </w:divBdr>
              <w:divsChild>
                <w:div w:id="39585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259346">
      <w:bodyDiv w:val="1"/>
      <w:marLeft w:val="0"/>
      <w:marRight w:val="0"/>
      <w:marTop w:val="0"/>
      <w:marBottom w:val="0"/>
      <w:divBdr>
        <w:top w:val="none" w:sz="0" w:space="0" w:color="auto"/>
        <w:left w:val="none" w:sz="0" w:space="0" w:color="auto"/>
        <w:bottom w:val="none" w:sz="0" w:space="0" w:color="auto"/>
        <w:right w:val="none" w:sz="0" w:space="0" w:color="auto"/>
      </w:divBdr>
    </w:div>
    <w:div w:id="1340080290">
      <w:bodyDiv w:val="1"/>
      <w:marLeft w:val="0"/>
      <w:marRight w:val="0"/>
      <w:marTop w:val="0"/>
      <w:marBottom w:val="0"/>
      <w:divBdr>
        <w:top w:val="none" w:sz="0" w:space="0" w:color="auto"/>
        <w:left w:val="none" w:sz="0" w:space="0" w:color="auto"/>
        <w:bottom w:val="none" w:sz="0" w:space="0" w:color="auto"/>
        <w:right w:val="none" w:sz="0" w:space="0" w:color="auto"/>
      </w:divBdr>
    </w:div>
    <w:div w:id="1340430466">
      <w:bodyDiv w:val="1"/>
      <w:marLeft w:val="0"/>
      <w:marRight w:val="0"/>
      <w:marTop w:val="0"/>
      <w:marBottom w:val="0"/>
      <w:divBdr>
        <w:top w:val="none" w:sz="0" w:space="0" w:color="auto"/>
        <w:left w:val="none" w:sz="0" w:space="0" w:color="auto"/>
        <w:bottom w:val="none" w:sz="0" w:space="0" w:color="auto"/>
        <w:right w:val="none" w:sz="0" w:space="0" w:color="auto"/>
      </w:divBdr>
    </w:div>
    <w:div w:id="1340699001">
      <w:bodyDiv w:val="1"/>
      <w:marLeft w:val="0"/>
      <w:marRight w:val="0"/>
      <w:marTop w:val="0"/>
      <w:marBottom w:val="0"/>
      <w:divBdr>
        <w:top w:val="none" w:sz="0" w:space="0" w:color="auto"/>
        <w:left w:val="none" w:sz="0" w:space="0" w:color="auto"/>
        <w:bottom w:val="none" w:sz="0" w:space="0" w:color="auto"/>
        <w:right w:val="none" w:sz="0" w:space="0" w:color="auto"/>
      </w:divBdr>
    </w:div>
    <w:div w:id="1351571035">
      <w:bodyDiv w:val="1"/>
      <w:marLeft w:val="0"/>
      <w:marRight w:val="0"/>
      <w:marTop w:val="0"/>
      <w:marBottom w:val="0"/>
      <w:divBdr>
        <w:top w:val="none" w:sz="0" w:space="0" w:color="auto"/>
        <w:left w:val="none" w:sz="0" w:space="0" w:color="auto"/>
        <w:bottom w:val="none" w:sz="0" w:space="0" w:color="auto"/>
        <w:right w:val="none" w:sz="0" w:space="0" w:color="auto"/>
      </w:divBdr>
    </w:div>
    <w:div w:id="1366904643">
      <w:bodyDiv w:val="1"/>
      <w:marLeft w:val="0"/>
      <w:marRight w:val="0"/>
      <w:marTop w:val="0"/>
      <w:marBottom w:val="0"/>
      <w:divBdr>
        <w:top w:val="none" w:sz="0" w:space="0" w:color="auto"/>
        <w:left w:val="none" w:sz="0" w:space="0" w:color="auto"/>
        <w:bottom w:val="none" w:sz="0" w:space="0" w:color="auto"/>
        <w:right w:val="none" w:sz="0" w:space="0" w:color="auto"/>
      </w:divBdr>
    </w:div>
    <w:div w:id="1369332256">
      <w:bodyDiv w:val="1"/>
      <w:marLeft w:val="0"/>
      <w:marRight w:val="0"/>
      <w:marTop w:val="0"/>
      <w:marBottom w:val="0"/>
      <w:divBdr>
        <w:top w:val="none" w:sz="0" w:space="0" w:color="auto"/>
        <w:left w:val="none" w:sz="0" w:space="0" w:color="auto"/>
        <w:bottom w:val="none" w:sz="0" w:space="0" w:color="auto"/>
        <w:right w:val="none" w:sz="0" w:space="0" w:color="auto"/>
      </w:divBdr>
    </w:div>
    <w:div w:id="1382947115">
      <w:bodyDiv w:val="1"/>
      <w:marLeft w:val="0"/>
      <w:marRight w:val="0"/>
      <w:marTop w:val="0"/>
      <w:marBottom w:val="0"/>
      <w:divBdr>
        <w:top w:val="none" w:sz="0" w:space="0" w:color="auto"/>
        <w:left w:val="none" w:sz="0" w:space="0" w:color="auto"/>
        <w:bottom w:val="none" w:sz="0" w:space="0" w:color="auto"/>
        <w:right w:val="none" w:sz="0" w:space="0" w:color="auto"/>
      </w:divBdr>
    </w:div>
    <w:div w:id="1395469529">
      <w:bodyDiv w:val="1"/>
      <w:marLeft w:val="0"/>
      <w:marRight w:val="0"/>
      <w:marTop w:val="0"/>
      <w:marBottom w:val="0"/>
      <w:divBdr>
        <w:top w:val="none" w:sz="0" w:space="0" w:color="auto"/>
        <w:left w:val="none" w:sz="0" w:space="0" w:color="auto"/>
        <w:bottom w:val="none" w:sz="0" w:space="0" w:color="auto"/>
        <w:right w:val="none" w:sz="0" w:space="0" w:color="auto"/>
      </w:divBdr>
    </w:div>
    <w:div w:id="1396007995">
      <w:bodyDiv w:val="1"/>
      <w:marLeft w:val="0"/>
      <w:marRight w:val="0"/>
      <w:marTop w:val="0"/>
      <w:marBottom w:val="0"/>
      <w:divBdr>
        <w:top w:val="none" w:sz="0" w:space="0" w:color="auto"/>
        <w:left w:val="none" w:sz="0" w:space="0" w:color="auto"/>
        <w:bottom w:val="none" w:sz="0" w:space="0" w:color="auto"/>
        <w:right w:val="none" w:sz="0" w:space="0" w:color="auto"/>
      </w:divBdr>
    </w:div>
    <w:div w:id="1396779946">
      <w:bodyDiv w:val="1"/>
      <w:marLeft w:val="0"/>
      <w:marRight w:val="0"/>
      <w:marTop w:val="0"/>
      <w:marBottom w:val="0"/>
      <w:divBdr>
        <w:top w:val="none" w:sz="0" w:space="0" w:color="auto"/>
        <w:left w:val="none" w:sz="0" w:space="0" w:color="auto"/>
        <w:bottom w:val="none" w:sz="0" w:space="0" w:color="auto"/>
        <w:right w:val="none" w:sz="0" w:space="0" w:color="auto"/>
      </w:divBdr>
      <w:divsChild>
        <w:div w:id="109667357">
          <w:marLeft w:val="0"/>
          <w:marRight w:val="0"/>
          <w:marTop w:val="0"/>
          <w:marBottom w:val="0"/>
          <w:divBdr>
            <w:top w:val="none" w:sz="0" w:space="0" w:color="auto"/>
            <w:left w:val="none" w:sz="0" w:space="0" w:color="auto"/>
            <w:bottom w:val="none" w:sz="0" w:space="0" w:color="auto"/>
            <w:right w:val="none" w:sz="0" w:space="0" w:color="auto"/>
          </w:divBdr>
          <w:divsChild>
            <w:div w:id="1196388637">
              <w:marLeft w:val="0"/>
              <w:marRight w:val="0"/>
              <w:marTop w:val="0"/>
              <w:marBottom w:val="0"/>
              <w:divBdr>
                <w:top w:val="none" w:sz="0" w:space="0" w:color="auto"/>
                <w:left w:val="none" w:sz="0" w:space="0" w:color="auto"/>
                <w:bottom w:val="none" w:sz="0" w:space="0" w:color="auto"/>
                <w:right w:val="none" w:sz="0" w:space="0" w:color="auto"/>
              </w:divBdr>
            </w:div>
          </w:divsChild>
        </w:div>
        <w:div w:id="1925190472">
          <w:marLeft w:val="0"/>
          <w:marRight w:val="0"/>
          <w:marTop w:val="0"/>
          <w:marBottom w:val="0"/>
          <w:divBdr>
            <w:top w:val="none" w:sz="0" w:space="0" w:color="auto"/>
            <w:left w:val="none" w:sz="0" w:space="0" w:color="auto"/>
            <w:bottom w:val="none" w:sz="0" w:space="0" w:color="auto"/>
            <w:right w:val="none" w:sz="0" w:space="0" w:color="auto"/>
          </w:divBdr>
          <w:divsChild>
            <w:div w:id="1222713616">
              <w:marLeft w:val="0"/>
              <w:marRight w:val="0"/>
              <w:marTop w:val="0"/>
              <w:marBottom w:val="0"/>
              <w:divBdr>
                <w:top w:val="none" w:sz="0" w:space="0" w:color="auto"/>
                <w:left w:val="none" w:sz="0" w:space="0" w:color="auto"/>
                <w:bottom w:val="none" w:sz="0" w:space="0" w:color="auto"/>
                <w:right w:val="none" w:sz="0" w:space="0" w:color="auto"/>
              </w:divBdr>
            </w:div>
            <w:div w:id="1991395950">
              <w:marLeft w:val="0"/>
              <w:marRight w:val="0"/>
              <w:marTop w:val="0"/>
              <w:marBottom w:val="0"/>
              <w:divBdr>
                <w:top w:val="none" w:sz="0" w:space="0" w:color="auto"/>
                <w:left w:val="none" w:sz="0" w:space="0" w:color="auto"/>
                <w:bottom w:val="none" w:sz="0" w:space="0" w:color="auto"/>
                <w:right w:val="none" w:sz="0" w:space="0" w:color="auto"/>
              </w:divBdr>
              <w:divsChild>
                <w:div w:id="2028559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560375">
      <w:bodyDiv w:val="1"/>
      <w:marLeft w:val="0"/>
      <w:marRight w:val="0"/>
      <w:marTop w:val="0"/>
      <w:marBottom w:val="0"/>
      <w:divBdr>
        <w:top w:val="none" w:sz="0" w:space="0" w:color="auto"/>
        <w:left w:val="none" w:sz="0" w:space="0" w:color="auto"/>
        <w:bottom w:val="none" w:sz="0" w:space="0" w:color="auto"/>
        <w:right w:val="none" w:sz="0" w:space="0" w:color="auto"/>
      </w:divBdr>
    </w:div>
    <w:div w:id="1407069812">
      <w:bodyDiv w:val="1"/>
      <w:marLeft w:val="0"/>
      <w:marRight w:val="0"/>
      <w:marTop w:val="0"/>
      <w:marBottom w:val="0"/>
      <w:divBdr>
        <w:top w:val="none" w:sz="0" w:space="0" w:color="auto"/>
        <w:left w:val="none" w:sz="0" w:space="0" w:color="auto"/>
        <w:bottom w:val="none" w:sz="0" w:space="0" w:color="auto"/>
        <w:right w:val="none" w:sz="0" w:space="0" w:color="auto"/>
      </w:divBdr>
    </w:div>
    <w:div w:id="1418408124">
      <w:bodyDiv w:val="1"/>
      <w:marLeft w:val="0"/>
      <w:marRight w:val="0"/>
      <w:marTop w:val="0"/>
      <w:marBottom w:val="0"/>
      <w:divBdr>
        <w:top w:val="none" w:sz="0" w:space="0" w:color="auto"/>
        <w:left w:val="none" w:sz="0" w:space="0" w:color="auto"/>
        <w:bottom w:val="none" w:sz="0" w:space="0" w:color="auto"/>
        <w:right w:val="none" w:sz="0" w:space="0" w:color="auto"/>
      </w:divBdr>
    </w:div>
    <w:div w:id="1419207126">
      <w:bodyDiv w:val="1"/>
      <w:marLeft w:val="0"/>
      <w:marRight w:val="0"/>
      <w:marTop w:val="0"/>
      <w:marBottom w:val="0"/>
      <w:divBdr>
        <w:top w:val="none" w:sz="0" w:space="0" w:color="auto"/>
        <w:left w:val="none" w:sz="0" w:space="0" w:color="auto"/>
        <w:bottom w:val="none" w:sz="0" w:space="0" w:color="auto"/>
        <w:right w:val="none" w:sz="0" w:space="0" w:color="auto"/>
      </w:divBdr>
    </w:div>
    <w:div w:id="1419905489">
      <w:bodyDiv w:val="1"/>
      <w:marLeft w:val="0"/>
      <w:marRight w:val="0"/>
      <w:marTop w:val="0"/>
      <w:marBottom w:val="0"/>
      <w:divBdr>
        <w:top w:val="none" w:sz="0" w:space="0" w:color="auto"/>
        <w:left w:val="none" w:sz="0" w:space="0" w:color="auto"/>
        <w:bottom w:val="none" w:sz="0" w:space="0" w:color="auto"/>
        <w:right w:val="none" w:sz="0" w:space="0" w:color="auto"/>
      </w:divBdr>
    </w:div>
    <w:div w:id="1423333061">
      <w:bodyDiv w:val="1"/>
      <w:marLeft w:val="0"/>
      <w:marRight w:val="0"/>
      <w:marTop w:val="0"/>
      <w:marBottom w:val="0"/>
      <w:divBdr>
        <w:top w:val="none" w:sz="0" w:space="0" w:color="auto"/>
        <w:left w:val="none" w:sz="0" w:space="0" w:color="auto"/>
        <w:bottom w:val="none" w:sz="0" w:space="0" w:color="auto"/>
        <w:right w:val="none" w:sz="0" w:space="0" w:color="auto"/>
      </w:divBdr>
    </w:div>
    <w:div w:id="1426533283">
      <w:bodyDiv w:val="1"/>
      <w:marLeft w:val="0"/>
      <w:marRight w:val="0"/>
      <w:marTop w:val="0"/>
      <w:marBottom w:val="0"/>
      <w:divBdr>
        <w:top w:val="none" w:sz="0" w:space="0" w:color="auto"/>
        <w:left w:val="none" w:sz="0" w:space="0" w:color="auto"/>
        <w:bottom w:val="none" w:sz="0" w:space="0" w:color="auto"/>
        <w:right w:val="none" w:sz="0" w:space="0" w:color="auto"/>
      </w:divBdr>
    </w:div>
    <w:div w:id="1431900169">
      <w:bodyDiv w:val="1"/>
      <w:marLeft w:val="0"/>
      <w:marRight w:val="0"/>
      <w:marTop w:val="0"/>
      <w:marBottom w:val="0"/>
      <w:divBdr>
        <w:top w:val="none" w:sz="0" w:space="0" w:color="auto"/>
        <w:left w:val="none" w:sz="0" w:space="0" w:color="auto"/>
        <w:bottom w:val="none" w:sz="0" w:space="0" w:color="auto"/>
        <w:right w:val="none" w:sz="0" w:space="0" w:color="auto"/>
      </w:divBdr>
    </w:div>
    <w:div w:id="1432093561">
      <w:bodyDiv w:val="1"/>
      <w:marLeft w:val="0"/>
      <w:marRight w:val="0"/>
      <w:marTop w:val="0"/>
      <w:marBottom w:val="0"/>
      <w:divBdr>
        <w:top w:val="none" w:sz="0" w:space="0" w:color="auto"/>
        <w:left w:val="none" w:sz="0" w:space="0" w:color="auto"/>
        <w:bottom w:val="none" w:sz="0" w:space="0" w:color="auto"/>
        <w:right w:val="none" w:sz="0" w:space="0" w:color="auto"/>
      </w:divBdr>
    </w:div>
    <w:div w:id="1436441814">
      <w:bodyDiv w:val="1"/>
      <w:marLeft w:val="0"/>
      <w:marRight w:val="0"/>
      <w:marTop w:val="0"/>
      <w:marBottom w:val="0"/>
      <w:divBdr>
        <w:top w:val="none" w:sz="0" w:space="0" w:color="auto"/>
        <w:left w:val="none" w:sz="0" w:space="0" w:color="auto"/>
        <w:bottom w:val="none" w:sz="0" w:space="0" w:color="auto"/>
        <w:right w:val="none" w:sz="0" w:space="0" w:color="auto"/>
      </w:divBdr>
      <w:divsChild>
        <w:div w:id="360472021">
          <w:marLeft w:val="0"/>
          <w:marRight w:val="0"/>
          <w:marTop w:val="0"/>
          <w:marBottom w:val="0"/>
          <w:divBdr>
            <w:top w:val="none" w:sz="0" w:space="0" w:color="auto"/>
            <w:left w:val="none" w:sz="0" w:space="0" w:color="auto"/>
            <w:bottom w:val="none" w:sz="0" w:space="0" w:color="auto"/>
            <w:right w:val="none" w:sz="0" w:space="0" w:color="auto"/>
          </w:divBdr>
          <w:divsChild>
            <w:div w:id="924724414">
              <w:marLeft w:val="0"/>
              <w:marRight w:val="0"/>
              <w:marTop w:val="0"/>
              <w:marBottom w:val="0"/>
              <w:divBdr>
                <w:top w:val="none" w:sz="0" w:space="0" w:color="auto"/>
                <w:left w:val="none" w:sz="0" w:space="0" w:color="auto"/>
                <w:bottom w:val="none" w:sz="0" w:space="0" w:color="auto"/>
                <w:right w:val="none" w:sz="0" w:space="0" w:color="auto"/>
              </w:divBdr>
              <w:divsChild>
                <w:div w:id="1217661731">
                  <w:marLeft w:val="0"/>
                  <w:marRight w:val="0"/>
                  <w:marTop w:val="0"/>
                  <w:marBottom w:val="0"/>
                  <w:divBdr>
                    <w:top w:val="none" w:sz="0" w:space="0" w:color="auto"/>
                    <w:left w:val="none" w:sz="0" w:space="0" w:color="auto"/>
                    <w:bottom w:val="none" w:sz="0" w:space="0" w:color="auto"/>
                    <w:right w:val="none" w:sz="0" w:space="0" w:color="auto"/>
                  </w:divBdr>
                  <w:divsChild>
                    <w:div w:id="94524871">
                      <w:marLeft w:val="0"/>
                      <w:marRight w:val="0"/>
                      <w:marTop w:val="0"/>
                      <w:marBottom w:val="0"/>
                      <w:divBdr>
                        <w:top w:val="none" w:sz="0" w:space="0" w:color="auto"/>
                        <w:left w:val="none" w:sz="0" w:space="0" w:color="auto"/>
                        <w:bottom w:val="none" w:sz="0" w:space="0" w:color="auto"/>
                        <w:right w:val="none" w:sz="0" w:space="0" w:color="auto"/>
                      </w:divBdr>
                      <w:divsChild>
                        <w:div w:id="475757954">
                          <w:marLeft w:val="0"/>
                          <w:marRight w:val="0"/>
                          <w:marTop w:val="0"/>
                          <w:marBottom w:val="0"/>
                          <w:divBdr>
                            <w:top w:val="none" w:sz="0" w:space="0" w:color="auto"/>
                            <w:left w:val="none" w:sz="0" w:space="0" w:color="auto"/>
                            <w:bottom w:val="none" w:sz="0" w:space="0" w:color="auto"/>
                            <w:right w:val="none" w:sz="0" w:space="0" w:color="auto"/>
                          </w:divBdr>
                          <w:divsChild>
                            <w:div w:id="422336766">
                              <w:marLeft w:val="0"/>
                              <w:marRight w:val="0"/>
                              <w:marTop w:val="0"/>
                              <w:marBottom w:val="0"/>
                              <w:divBdr>
                                <w:top w:val="none" w:sz="0" w:space="0" w:color="auto"/>
                                <w:left w:val="none" w:sz="0" w:space="0" w:color="auto"/>
                                <w:bottom w:val="none" w:sz="0" w:space="0" w:color="auto"/>
                                <w:right w:val="none" w:sz="0" w:space="0" w:color="auto"/>
                              </w:divBdr>
                              <w:divsChild>
                                <w:div w:id="12624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6905723">
      <w:bodyDiv w:val="1"/>
      <w:marLeft w:val="0"/>
      <w:marRight w:val="0"/>
      <w:marTop w:val="0"/>
      <w:marBottom w:val="0"/>
      <w:divBdr>
        <w:top w:val="none" w:sz="0" w:space="0" w:color="auto"/>
        <w:left w:val="none" w:sz="0" w:space="0" w:color="auto"/>
        <w:bottom w:val="none" w:sz="0" w:space="0" w:color="auto"/>
        <w:right w:val="none" w:sz="0" w:space="0" w:color="auto"/>
      </w:divBdr>
    </w:div>
    <w:div w:id="1443647515">
      <w:bodyDiv w:val="1"/>
      <w:marLeft w:val="0"/>
      <w:marRight w:val="0"/>
      <w:marTop w:val="0"/>
      <w:marBottom w:val="0"/>
      <w:divBdr>
        <w:top w:val="none" w:sz="0" w:space="0" w:color="auto"/>
        <w:left w:val="none" w:sz="0" w:space="0" w:color="auto"/>
        <w:bottom w:val="none" w:sz="0" w:space="0" w:color="auto"/>
        <w:right w:val="none" w:sz="0" w:space="0" w:color="auto"/>
      </w:divBdr>
    </w:div>
    <w:div w:id="1444108552">
      <w:bodyDiv w:val="1"/>
      <w:marLeft w:val="0"/>
      <w:marRight w:val="0"/>
      <w:marTop w:val="0"/>
      <w:marBottom w:val="0"/>
      <w:divBdr>
        <w:top w:val="none" w:sz="0" w:space="0" w:color="auto"/>
        <w:left w:val="none" w:sz="0" w:space="0" w:color="auto"/>
        <w:bottom w:val="none" w:sz="0" w:space="0" w:color="auto"/>
        <w:right w:val="none" w:sz="0" w:space="0" w:color="auto"/>
      </w:divBdr>
    </w:div>
    <w:div w:id="1445734174">
      <w:bodyDiv w:val="1"/>
      <w:marLeft w:val="0"/>
      <w:marRight w:val="0"/>
      <w:marTop w:val="0"/>
      <w:marBottom w:val="0"/>
      <w:divBdr>
        <w:top w:val="none" w:sz="0" w:space="0" w:color="auto"/>
        <w:left w:val="none" w:sz="0" w:space="0" w:color="auto"/>
        <w:bottom w:val="none" w:sz="0" w:space="0" w:color="auto"/>
        <w:right w:val="none" w:sz="0" w:space="0" w:color="auto"/>
      </w:divBdr>
    </w:div>
    <w:div w:id="1446929155">
      <w:bodyDiv w:val="1"/>
      <w:marLeft w:val="0"/>
      <w:marRight w:val="0"/>
      <w:marTop w:val="0"/>
      <w:marBottom w:val="0"/>
      <w:divBdr>
        <w:top w:val="none" w:sz="0" w:space="0" w:color="auto"/>
        <w:left w:val="none" w:sz="0" w:space="0" w:color="auto"/>
        <w:bottom w:val="none" w:sz="0" w:space="0" w:color="auto"/>
        <w:right w:val="none" w:sz="0" w:space="0" w:color="auto"/>
      </w:divBdr>
    </w:div>
    <w:div w:id="1456025243">
      <w:bodyDiv w:val="1"/>
      <w:marLeft w:val="0"/>
      <w:marRight w:val="0"/>
      <w:marTop w:val="0"/>
      <w:marBottom w:val="0"/>
      <w:divBdr>
        <w:top w:val="none" w:sz="0" w:space="0" w:color="auto"/>
        <w:left w:val="none" w:sz="0" w:space="0" w:color="auto"/>
        <w:bottom w:val="none" w:sz="0" w:space="0" w:color="auto"/>
        <w:right w:val="none" w:sz="0" w:space="0" w:color="auto"/>
      </w:divBdr>
    </w:div>
    <w:div w:id="1465004714">
      <w:bodyDiv w:val="1"/>
      <w:marLeft w:val="0"/>
      <w:marRight w:val="0"/>
      <w:marTop w:val="0"/>
      <w:marBottom w:val="0"/>
      <w:divBdr>
        <w:top w:val="none" w:sz="0" w:space="0" w:color="auto"/>
        <w:left w:val="none" w:sz="0" w:space="0" w:color="auto"/>
        <w:bottom w:val="none" w:sz="0" w:space="0" w:color="auto"/>
        <w:right w:val="none" w:sz="0" w:space="0" w:color="auto"/>
      </w:divBdr>
    </w:div>
    <w:div w:id="1471436810">
      <w:bodyDiv w:val="1"/>
      <w:marLeft w:val="0"/>
      <w:marRight w:val="0"/>
      <w:marTop w:val="0"/>
      <w:marBottom w:val="0"/>
      <w:divBdr>
        <w:top w:val="none" w:sz="0" w:space="0" w:color="auto"/>
        <w:left w:val="none" w:sz="0" w:space="0" w:color="auto"/>
        <w:bottom w:val="none" w:sz="0" w:space="0" w:color="auto"/>
        <w:right w:val="none" w:sz="0" w:space="0" w:color="auto"/>
      </w:divBdr>
    </w:div>
    <w:div w:id="1485704618">
      <w:bodyDiv w:val="1"/>
      <w:marLeft w:val="0"/>
      <w:marRight w:val="0"/>
      <w:marTop w:val="0"/>
      <w:marBottom w:val="0"/>
      <w:divBdr>
        <w:top w:val="none" w:sz="0" w:space="0" w:color="auto"/>
        <w:left w:val="none" w:sz="0" w:space="0" w:color="auto"/>
        <w:bottom w:val="none" w:sz="0" w:space="0" w:color="auto"/>
        <w:right w:val="none" w:sz="0" w:space="0" w:color="auto"/>
      </w:divBdr>
      <w:divsChild>
        <w:div w:id="1914586523">
          <w:marLeft w:val="0"/>
          <w:marRight w:val="0"/>
          <w:marTop w:val="0"/>
          <w:marBottom w:val="0"/>
          <w:divBdr>
            <w:top w:val="none" w:sz="0" w:space="0" w:color="auto"/>
            <w:left w:val="none" w:sz="0" w:space="0" w:color="auto"/>
            <w:bottom w:val="none" w:sz="0" w:space="0" w:color="auto"/>
            <w:right w:val="none" w:sz="0" w:space="0" w:color="auto"/>
          </w:divBdr>
        </w:div>
      </w:divsChild>
    </w:div>
    <w:div w:id="1488091700">
      <w:bodyDiv w:val="1"/>
      <w:marLeft w:val="0"/>
      <w:marRight w:val="0"/>
      <w:marTop w:val="0"/>
      <w:marBottom w:val="0"/>
      <w:divBdr>
        <w:top w:val="none" w:sz="0" w:space="0" w:color="auto"/>
        <w:left w:val="none" w:sz="0" w:space="0" w:color="auto"/>
        <w:bottom w:val="none" w:sz="0" w:space="0" w:color="auto"/>
        <w:right w:val="none" w:sz="0" w:space="0" w:color="auto"/>
      </w:divBdr>
    </w:div>
    <w:div w:id="1490169184">
      <w:bodyDiv w:val="1"/>
      <w:marLeft w:val="0"/>
      <w:marRight w:val="0"/>
      <w:marTop w:val="0"/>
      <w:marBottom w:val="0"/>
      <w:divBdr>
        <w:top w:val="none" w:sz="0" w:space="0" w:color="auto"/>
        <w:left w:val="none" w:sz="0" w:space="0" w:color="auto"/>
        <w:bottom w:val="none" w:sz="0" w:space="0" w:color="auto"/>
        <w:right w:val="none" w:sz="0" w:space="0" w:color="auto"/>
      </w:divBdr>
    </w:div>
    <w:div w:id="1494376308">
      <w:bodyDiv w:val="1"/>
      <w:marLeft w:val="0"/>
      <w:marRight w:val="0"/>
      <w:marTop w:val="0"/>
      <w:marBottom w:val="0"/>
      <w:divBdr>
        <w:top w:val="none" w:sz="0" w:space="0" w:color="auto"/>
        <w:left w:val="none" w:sz="0" w:space="0" w:color="auto"/>
        <w:bottom w:val="none" w:sz="0" w:space="0" w:color="auto"/>
        <w:right w:val="none" w:sz="0" w:space="0" w:color="auto"/>
      </w:divBdr>
    </w:div>
    <w:div w:id="1501038850">
      <w:bodyDiv w:val="1"/>
      <w:marLeft w:val="0"/>
      <w:marRight w:val="0"/>
      <w:marTop w:val="0"/>
      <w:marBottom w:val="0"/>
      <w:divBdr>
        <w:top w:val="none" w:sz="0" w:space="0" w:color="auto"/>
        <w:left w:val="none" w:sz="0" w:space="0" w:color="auto"/>
        <w:bottom w:val="none" w:sz="0" w:space="0" w:color="auto"/>
        <w:right w:val="none" w:sz="0" w:space="0" w:color="auto"/>
      </w:divBdr>
    </w:div>
    <w:div w:id="1502158491">
      <w:bodyDiv w:val="1"/>
      <w:marLeft w:val="0"/>
      <w:marRight w:val="0"/>
      <w:marTop w:val="0"/>
      <w:marBottom w:val="0"/>
      <w:divBdr>
        <w:top w:val="none" w:sz="0" w:space="0" w:color="auto"/>
        <w:left w:val="none" w:sz="0" w:space="0" w:color="auto"/>
        <w:bottom w:val="none" w:sz="0" w:space="0" w:color="auto"/>
        <w:right w:val="none" w:sz="0" w:space="0" w:color="auto"/>
      </w:divBdr>
    </w:div>
    <w:div w:id="1510947792">
      <w:bodyDiv w:val="1"/>
      <w:marLeft w:val="0"/>
      <w:marRight w:val="0"/>
      <w:marTop w:val="0"/>
      <w:marBottom w:val="0"/>
      <w:divBdr>
        <w:top w:val="none" w:sz="0" w:space="0" w:color="auto"/>
        <w:left w:val="none" w:sz="0" w:space="0" w:color="auto"/>
        <w:bottom w:val="none" w:sz="0" w:space="0" w:color="auto"/>
        <w:right w:val="none" w:sz="0" w:space="0" w:color="auto"/>
      </w:divBdr>
    </w:div>
    <w:div w:id="1517503101">
      <w:bodyDiv w:val="1"/>
      <w:marLeft w:val="0"/>
      <w:marRight w:val="0"/>
      <w:marTop w:val="0"/>
      <w:marBottom w:val="0"/>
      <w:divBdr>
        <w:top w:val="none" w:sz="0" w:space="0" w:color="auto"/>
        <w:left w:val="none" w:sz="0" w:space="0" w:color="auto"/>
        <w:bottom w:val="none" w:sz="0" w:space="0" w:color="auto"/>
        <w:right w:val="none" w:sz="0" w:space="0" w:color="auto"/>
      </w:divBdr>
    </w:div>
    <w:div w:id="1527593595">
      <w:bodyDiv w:val="1"/>
      <w:marLeft w:val="0"/>
      <w:marRight w:val="0"/>
      <w:marTop w:val="0"/>
      <w:marBottom w:val="0"/>
      <w:divBdr>
        <w:top w:val="none" w:sz="0" w:space="0" w:color="auto"/>
        <w:left w:val="none" w:sz="0" w:space="0" w:color="auto"/>
        <w:bottom w:val="none" w:sz="0" w:space="0" w:color="auto"/>
        <w:right w:val="none" w:sz="0" w:space="0" w:color="auto"/>
      </w:divBdr>
    </w:div>
    <w:div w:id="1532105056">
      <w:bodyDiv w:val="1"/>
      <w:marLeft w:val="0"/>
      <w:marRight w:val="0"/>
      <w:marTop w:val="0"/>
      <w:marBottom w:val="0"/>
      <w:divBdr>
        <w:top w:val="none" w:sz="0" w:space="0" w:color="auto"/>
        <w:left w:val="none" w:sz="0" w:space="0" w:color="auto"/>
        <w:bottom w:val="none" w:sz="0" w:space="0" w:color="auto"/>
        <w:right w:val="none" w:sz="0" w:space="0" w:color="auto"/>
      </w:divBdr>
    </w:div>
    <w:div w:id="1537426789">
      <w:bodyDiv w:val="1"/>
      <w:marLeft w:val="0"/>
      <w:marRight w:val="0"/>
      <w:marTop w:val="0"/>
      <w:marBottom w:val="0"/>
      <w:divBdr>
        <w:top w:val="none" w:sz="0" w:space="0" w:color="auto"/>
        <w:left w:val="none" w:sz="0" w:space="0" w:color="auto"/>
        <w:bottom w:val="none" w:sz="0" w:space="0" w:color="auto"/>
        <w:right w:val="none" w:sz="0" w:space="0" w:color="auto"/>
      </w:divBdr>
    </w:div>
    <w:div w:id="1546485749">
      <w:bodyDiv w:val="1"/>
      <w:marLeft w:val="0"/>
      <w:marRight w:val="0"/>
      <w:marTop w:val="0"/>
      <w:marBottom w:val="0"/>
      <w:divBdr>
        <w:top w:val="none" w:sz="0" w:space="0" w:color="auto"/>
        <w:left w:val="none" w:sz="0" w:space="0" w:color="auto"/>
        <w:bottom w:val="none" w:sz="0" w:space="0" w:color="auto"/>
        <w:right w:val="none" w:sz="0" w:space="0" w:color="auto"/>
      </w:divBdr>
      <w:divsChild>
        <w:div w:id="476532650">
          <w:marLeft w:val="0"/>
          <w:marRight w:val="0"/>
          <w:marTop w:val="0"/>
          <w:marBottom w:val="0"/>
          <w:divBdr>
            <w:top w:val="none" w:sz="0" w:space="0" w:color="auto"/>
            <w:left w:val="none" w:sz="0" w:space="0" w:color="auto"/>
            <w:bottom w:val="none" w:sz="0" w:space="0" w:color="auto"/>
            <w:right w:val="none" w:sz="0" w:space="0" w:color="auto"/>
          </w:divBdr>
        </w:div>
      </w:divsChild>
    </w:div>
    <w:div w:id="1546523442">
      <w:bodyDiv w:val="1"/>
      <w:marLeft w:val="0"/>
      <w:marRight w:val="0"/>
      <w:marTop w:val="0"/>
      <w:marBottom w:val="0"/>
      <w:divBdr>
        <w:top w:val="none" w:sz="0" w:space="0" w:color="auto"/>
        <w:left w:val="none" w:sz="0" w:space="0" w:color="auto"/>
        <w:bottom w:val="none" w:sz="0" w:space="0" w:color="auto"/>
        <w:right w:val="none" w:sz="0" w:space="0" w:color="auto"/>
      </w:divBdr>
    </w:div>
    <w:div w:id="1549998294">
      <w:bodyDiv w:val="1"/>
      <w:marLeft w:val="0"/>
      <w:marRight w:val="0"/>
      <w:marTop w:val="0"/>
      <w:marBottom w:val="0"/>
      <w:divBdr>
        <w:top w:val="none" w:sz="0" w:space="0" w:color="auto"/>
        <w:left w:val="none" w:sz="0" w:space="0" w:color="auto"/>
        <w:bottom w:val="none" w:sz="0" w:space="0" w:color="auto"/>
        <w:right w:val="none" w:sz="0" w:space="0" w:color="auto"/>
      </w:divBdr>
    </w:div>
    <w:div w:id="1553730827">
      <w:bodyDiv w:val="1"/>
      <w:marLeft w:val="0"/>
      <w:marRight w:val="0"/>
      <w:marTop w:val="0"/>
      <w:marBottom w:val="0"/>
      <w:divBdr>
        <w:top w:val="none" w:sz="0" w:space="0" w:color="auto"/>
        <w:left w:val="none" w:sz="0" w:space="0" w:color="auto"/>
        <w:bottom w:val="none" w:sz="0" w:space="0" w:color="auto"/>
        <w:right w:val="none" w:sz="0" w:space="0" w:color="auto"/>
      </w:divBdr>
    </w:div>
    <w:div w:id="1553806850">
      <w:bodyDiv w:val="1"/>
      <w:marLeft w:val="0"/>
      <w:marRight w:val="0"/>
      <w:marTop w:val="0"/>
      <w:marBottom w:val="0"/>
      <w:divBdr>
        <w:top w:val="none" w:sz="0" w:space="0" w:color="auto"/>
        <w:left w:val="none" w:sz="0" w:space="0" w:color="auto"/>
        <w:bottom w:val="none" w:sz="0" w:space="0" w:color="auto"/>
        <w:right w:val="none" w:sz="0" w:space="0" w:color="auto"/>
      </w:divBdr>
    </w:div>
    <w:div w:id="1553886066">
      <w:bodyDiv w:val="1"/>
      <w:marLeft w:val="0"/>
      <w:marRight w:val="0"/>
      <w:marTop w:val="0"/>
      <w:marBottom w:val="0"/>
      <w:divBdr>
        <w:top w:val="none" w:sz="0" w:space="0" w:color="auto"/>
        <w:left w:val="none" w:sz="0" w:space="0" w:color="auto"/>
        <w:bottom w:val="none" w:sz="0" w:space="0" w:color="auto"/>
        <w:right w:val="none" w:sz="0" w:space="0" w:color="auto"/>
      </w:divBdr>
    </w:div>
    <w:div w:id="1557275367">
      <w:bodyDiv w:val="1"/>
      <w:marLeft w:val="0"/>
      <w:marRight w:val="0"/>
      <w:marTop w:val="0"/>
      <w:marBottom w:val="0"/>
      <w:divBdr>
        <w:top w:val="none" w:sz="0" w:space="0" w:color="auto"/>
        <w:left w:val="none" w:sz="0" w:space="0" w:color="auto"/>
        <w:bottom w:val="none" w:sz="0" w:space="0" w:color="auto"/>
        <w:right w:val="none" w:sz="0" w:space="0" w:color="auto"/>
      </w:divBdr>
    </w:div>
    <w:div w:id="1559123170">
      <w:bodyDiv w:val="1"/>
      <w:marLeft w:val="0"/>
      <w:marRight w:val="0"/>
      <w:marTop w:val="0"/>
      <w:marBottom w:val="0"/>
      <w:divBdr>
        <w:top w:val="none" w:sz="0" w:space="0" w:color="auto"/>
        <w:left w:val="none" w:sz="0" w:space="0" w:color="auto"/>
        <w:bottom w:val="none" w:sz="0" w:space="0" w:color="auto"/>
        <w:right w:val="none" w:sz="0" w:space="0" w:color="auto"/>
      </w:divBdr>
    </w:div>
    <w:div w:id="1567640653">
      <w:bodyDiv w:val="1"/>
      <w:marLeft w:val="0"/>
      <w:marRight w:val="0"/>
      <w:marTop w:val="0"/>
      <w:marBottom w:val="0"/>
      <w:divBdr>
        <w:top w:val="none" w:sz="0" w:space="0" w:color="auto"/>
        <w:left w:val="none" w:sz="0" w:space="0" w:color="auto"/>
        <w:bottom w:val="none" w:sz="0" w:space="0" w:color="auto"/>
        <w:right w:val="none" w:sz="0" w:space="0" w:color="auto"/>
      </w:divBdr>
    </w:div>
    <w:div w:id="1567643184">
      <w:bodyDiv w:val="1"/>
      <w:marLeft w:val="0"/>
      <w:marRight w:val="0"/>
      <w:marTop w:val="0"/>
      <w:marBottom w:val="0"/>
      <w:divBdr>
        <w:top w:val="none" w:sz="0" w:space="0" w:color="auto"/>
        <w:left w:val="none" w:sz="0" w:space="0" w:color="auto"/>
        <w:bottom w:val="none" w:sz="0" w:space="0" w:color="auto"/>
        <w:right w:val="none" w:sz="0" w:space="0" w:color="auto"/>
      </w:divBdr>
    </w:div>
    <w:div w:id="1572620177">
      <w:bodyDiv w:val="1"/>
      <w:marLeft w:val="0"/>
      <w:marRight w:val="0"/>
      <w:marTop w:val="0"/>
      <w:marBottom w:val="0"/>
      <w:divBdr>
        <w:top w:val="none" w:sz="0" w:space="0" w:color="auto"/>
        <w:left w:val="none" w:sz="0" w:space="0" w:color="auto"/>
        <w:bottom w:val="none" w:sz="0" w:space="0" w:color="auto"/>
        <w:right w:val="none" w:sz="0" w:space="0" w:color="auto"/>
      </w:divBdr>
    </w:div>
    <w:div w:id="1584292482">
      <w:bodyDiv w:val="1"/>
      <w:marLeft w:val="0"/>
      <w:marRight w:val="0"/>
      <w:marTop w:val="0"/>
      <w:marBottom w:val="0"/>
      <w:divBdr>
        <w:top w:val="none" w:sz="0" w:space="0" w:color="auto"/>
        <w:left w:val="none" w:sz="0" w:space="0" w:color="auto"/>
        <w:bottom w:val="none" w:sz="0" w:space="0" w:color="auto"/>
        <w:right w:val="none" w:sz="0" w:space="0" w:color="auto"/>
      </w:divBdr>
    </w:div>
    <w:div w:id="1586919114">
      <w:bodyDiv w:val="1"/>
      <w:marLeft w:val="0"/>
      <w:marRight w:val="0"/>
      <w:marTop w:val="0"/>
      <w:marBottom w:val="0"/>
      <w:divBdr>
        <w:top w:val="none" w:sz="0" w:space="0" w:color="auto"/>
        <w:left w:val="none" w:sz="0" w:space="0" w:color="auto"/>
        <w:bottom w:val="none" w:sz="0" w:space="0" w:color="auto"/>
        <w:right w:val="none" w:sz="0" w:space="0" w:color="auto"/>
      </w:divBdr>
    </w:div>
    <w:div w:id="1591235722">
      <w:bodyDiv w:val="1"/>
      <w:marLeft w:val="0"/>
      <w:marRight w:val="0"/>
      <w:marTop w:val="0"/>
      <w:marBottom w:val="0"/>
      <w:divBdr>
        <w:top w:val="none" w:sz="0" w:space="0" w:color="auto"/>
        <w:left w:val="none" w:sz="0" w:space="0" w:color="auto"/>
        <w:bottom w:val="none" w:sz="0" w:space="0" w:color="auto"/>
        <w:right w:val="none" w:sz="0" w:space="0" w:color="auto"/>
      </w:divBdr>
    </w:div>
    <w:div w:id="1591620320">
      <w:bodyDiv w:val="1"/>
      <w:marLeft w:val="0"/>
      <w:marRight w:val="0"/>
      <w:marTop w:val="0"/>
      <w:marBottom w:val="0"/>
      <w:divBdr>
        <w:top w:val="none" w:sz="0" w:space="0" w:color="auto"/>
        <w:left w:val="none" w:sz="0" w:space="0" w:color="auto"/>
        <w:bottom w:val="none" w:sz="0" w:space="0" w:color="auto"/>
        <w:right w:val="none" w:sz="0" w:space="0" w:color="auto"/>
      </w:divBdr>
    </w:div>
    <w:div w:id="1596017605">
      <w:bodyDiv w:val="1"/>
      <w:marLeft w:val="0"/>
      <w:marRight w:val="0"/>
      <w:marTop w:val="0"/>
      <w:marBottom w:val="0"/>
      <w:divBdr>
        <w:top w:val="none" w:sz="0" w:space="0" w:color="auto"/>
        <w:left w:val="none" w:sz="0" w:space="0" w:color="auto"/>
        <w:bottom w:val="none" w:sz="0" w:space="0" w:color="auto"/>
        <w:right w:val="none" w:sz="0" w:space="0" w:color="auto"/>
      </w:divBdr>
    </w:div>
    <w:div w:id="1598321847">
      <w:bodyDiv w:val="1"/>
      <w:marLeft w:val="0"/>
      <w:marRight w:val="0"/>
      <w:marTop w:val="0"/>
      <w:marBottom w:val="0"/>
      <w:divBdr>
        <w:top w:val="none" w:sz="0" w:space="0" w:color="auto"/>
        <w:left w:val="none" w:sz="0" w:space="0" w:color="auto"/>
        <w:bottom w:val="none" w:sz="0" w:space="0" w:color="auto"/>
        <w:right w:val="none" w:sz="0" w:space="0" w:color="auto"/>
      </w:divBdr>
    </w:div>
    <w:div w:id="1599946296">
      <w:bodyDiv w:val="1"/>
      <w:marLeft w:val="0"/>
      <w:marRight w:val="0"/>
      <w:marTop w:val="0"/>
      <w:marBottom w:val="0"/>
      <w:divBdr>
        <w:top w:val="none" w:sz="0" w:space="0" w:color="auto"/>
        <w:left w:val="none" w:sz="0" w:space="0" w:color="auto"/>
        <w:bottom w:val="none" w:sz="0" w:space="0" w:color="auto"/>
        <w:right w:val="none" w:sz="0" w:space="0" w:color="auto"/>
      </w:divBdr>
    </w:div>
    <w:div w:id="1601527011">
      <w:bodyDiv w:val="1"/>
      <w:marLeft w:val="0"/>
      <w:marRight w:val="0"/>
      <w:marTop w:val="0"/>
      <w:marBottom w:val="0"/>
      <w:divBdr>
        <w:top w:val="none" w:sz="0" w:space="0" w:color="auto"/>
        <w:left w:val="none" w:sz="0" w:space="0" w:color="auto"/>
        <w:bottom w:val="none" w:sz="0" w:space="0" w:color="auto"/>
        <w:right w:val="none" w:sz="0" w:space="0" w:color="auto"/>
      </w:divBdr>
      <w:divsChild>
        <w:div w:id="1401094437">
          <w:marLeft w:val="0"/>
          <w:marRight w:val="0"/>
          <w:marTop w:val="0"/>
          <w:marBottom w:val="0"/>
          <w:divBdr>
            <w:top w:val="none" w:sz="0" w:space="0" w:color="auto"/>
            <w:left w:val="none" w:sz="0" w:space="0" w:color="auto"/>
            <w:bottom w:val="none" w:sz="0" w:space="0" w:color="auto"/>
            <w:right w:val="none" w:sz="0" w:space="0" w:color="auto"/>
          </w:divBdr>
        </w:div>
      </w:divsChild>
    </w:div>
    <w:div w:id="1601765556">
      <w:bodyDiv w:val="1"/>
      <w:marLeft w:val="0"/>
      <w:marRight w:val="0"/>
      <w:marTop w:val="0"/>
      <w:marBottom w:val="0"/>
      <w:divBdr>
        <w:top w:val="none" w:sz="0" w:space="0" w:color="auto"/>
        <w:left w:val="none" w:sz="0" w:space="0" w:color="auto"/>
        <w:bottom w:val="none" w:sz="0" w:space="0" w:color="auto"/>
        <w:right w:val="none" w:sz="0" w:space="0" w:color="auto"/>
      </w:divBdr>
    </w:div>
    <w:div w:id="1609969757">
      <w:bodyDiv w:val="1"/>
      <w:marLeft w:val="0"/>
      <w:marRight w:val="0"/>
      <w:marTop w:val="0"/>
      <w:marBottom w:val="0"/>
      <w:divBdr>
        <w:top w:val="none" w:sz="0" w:space="0" w:color="auto"/>
        <w:left w:val="none" w:sz="0" w:space="0" w:color="auto"/>
        <w:bottom w:val="none" w:sz="0" w:space="0" w:color="auto"/>
        <w:right w:val="none" w:sz="0" w:space="0" w:color="auto"/>
      </w:divBdr>
    </w:div>
    <w:div w:id="1619218139">
      <w:bodyDiv w:val="1"/>
      <w:marLeft w:val="0"/>
      <w:marRight w:val="0"/>
      <w:marTop w:val="0"/>
      <w:marBottom w:val="0"/>
      <w:divBdr>
        <w:top w:val="none" w:sz="0" w:space="0" w:color="auto"/>
        <w:left w:val="none" w:sz="0" w:space="0" w:color="auto"/>
        <w:bottom w:val="none" w:sz="0" w:space="0" w:color="auto"/>
        <w:right w:val="none" w:sz="0" w:space="0" w:color="auto"/>
      </w:divBdr>
    </w:div>
    <w:div w:id="1620138144">
      <w:bodyDiv w:val="1"/>
      <w:marLeft w:val="0"/>
      <w:marRight w:val="0"/>
      <w:marTop w:val="0"/>
      <w:marBottom w:val="0"/>
      <w:divBdr>
        <w:top w:val="none" w:sz="0" w:space="0" w:color="auto"/>
        <w:left w:val="none" w:sz="0" w:space="0" w:color="auto"/>
        <w:bottom w:val="none" w:sz="0" w:space="0" w:color="auto"/>
        <w:right w:val="none" w:sz="0" w:space="0" w:color="auto"/>
      </w:divBdr>
      <w:divsChild>
        <w:div w:id="2033334815">
          <w:marLeft w:val="0"/>
          <w:marRight w:val="0"/>
          <w:marTop w:val="0"/>
          <w:marBottom w:val="0"/>
          <w:divBdr>
            <w:top w:val="none" w:sz="0" w:space="0" w:color="auto"/>
            <w:left w:val="none" w:sz="0" w:space="0" w:color="auto"/>
            <w:bottom w:val="none" w:sz="0" w:space="0" w:color="auto"/>
            <w:right w:val="none" w:sz="0" w:space="0" w:color="auto"/>
          </w:divBdr>
        </w:div>
      </w:divsChild>
    </w:div>
    <w:div w:id="1621033604">
      <w:bodyDiv w:val="1"/>
      <w:marLeft w:val="0"/>
      <w:marRight w:val="0"/>
      <w:marTop w:val="0"/>
      <w:marBottom w:val="0"/>
      <w:divBdr>
        <w:top w:val="none" w:sz="0" w:space="0" w:color="auto"/>
        <w:left w:val="none" w:sz="0" w:space="0" w:color="auto"/>
        <w:bottom w:val="none" w:sz="0" w:space="0" w:color="auto"/>
        <w:right w:val="none" w:sz="0" w:space="0" w:color="auto"/>
      </w:divBdr>
    </w:div>
    <w:div w:id="1629898468">
      <w:bodyDiv w:val="1"/>
      <w:marLeft w:val="0"/>
      <w:marRight w:val="0"/>
      <w:marTop w:val="0"/>
      <w:marBottom w:val="0"/>
      <w:divBdr>
        <w:top w:val="none" w:sz="0" w:space="0" w:color="auto"/>
        <w:left w:val="none" w:sz="0" w:space="0" w:color="auto"/>
        <w:bottom w:val="none" w:sz="0" w:space="0" w:color="auto"/>
        <w:right w:val="none" w:sz="0" w:space="0" w:color="auto"/>
      </w:divBdr>
    </w:div>
    <w:div w:id="1637375781">
      <w:bodyDiv w:val="1"/>
      <w:marLeft w:val="0"/>
      <w:marRight w:val="0"/>
      <w:marTop w:val="0"/>
      <w:marBottom w:val="0"/>
      <w:divBdr>
        <w:top w:val="none" w:sz="0" w:space="0" w:color="auto"/>
        <w:left w:val="none" w:sz="0" w:space="0" w:color="auto"/>
        <w:bottom w:val="none" w:sz="0" w:space="0" w:color="auto"/>
        <w:right w:val="none" w:sz="0" w:space="0" w:color="auto"/>
      </w:divBdr>
    </w:div>
    <w:div w:id="1647393862">
      <w:bodyDiv w:val="1"/>
      <w:marLeft w:val="0"/>
      <w:marRight w:val="0"/>
      <w:marTop w:val="0"/>
      <w:marBottom w:val="0"/>
      <w:divBdr>
        <w:top w:val="none" w:sz="0" w:space="0" w:color="auto"/>
        <w:left w:val="none" w:sz="0" w:space="0" w:color="auto"/>
        <w:bottom w:val="none" w:sz="0" w:space="0" w:color="auto"/>
        <w:right w:val="none" w:sz="0" w:space="0" w:color="auto"/>
      </w:divBdr>
    </w:div>
    <w:div w:id="1658148405">
      <w:bodyDiv w:val="1"/>
      <w:marLeft w:val="0"/>
      <w:marRight w:val="0"/>
      <w:marTop w:val="0"/>
      <w:marBottom w:val="0"/>
      <w:divBdr>
        <w:top w:val="none" w:sz="0" w:space="0" w:color="auto"/>
        <w:left w:val="none" w:sz="0" w:space="0" w:color="auto"/>
        <w:bottom w:val="none" w:sz="0" w:space="0" w:color="auto"/>
        <w:right w:val="none" w:sz="0" w:space="0" w:color="auto"/>
      </w:divBdr>
    </w:div>
    <w:div w:id="1658608958">
      <w:bodyDiv w:val="1"/>
      <w:marLeft w:val="0"/>
      <w:marRight w:val="0"/>
      <w:marTop w:val="0"/>
      <w:marBottom w:val="0"/>
      <w:divBdr>
        <w:top w:val="none" w:sz="0" w:space="0" w:color="auto"/>
        <w:left w:val="none" w:sz="0" w:space="0" w:color="auto"/>
        <w:bottom w:val="none" w:sz="0" w:space="0" w:color="auto"/>
        <w:right w:val="none" w:sz="0" w:space="0" w:color="auto"/>
      </w:divBdr>
    </w:div>
    <w:div w:id="1665233609">
      <w:bodyDiv w:val="1"/>
      <w:marLeft w:val="0"/>
      <w:marRight w:val="0"/>
      <w:marTop w:val="0"/>
      <w:marBottom w:val="0"/>
      <w:divBdr>
        <w:top w:val="none" w:sz="0" w:space="0" w:color="auto"/>
        <w:left w:val="none" w:sz="0" w:space="0" w:color="auto"/>
        <w:bottom w:val="none" w:sz="0" w:space="0" w:color="auto"/>
        <w:right w:val="none" w:sz="0" w:space="0" w:color="auto"/>
      </w:divBdr>
    </w:div>
    <w:div w:id="1691252296">
      <w:bodyDiv w:val="1"/>
      <w:marLeft w:val="0"/>
      <w:marRight w:val="0"/>
      <w:marTop w:val="0"/>
      <w:marBottom w:val="0"/>
      <w:divBdr>
        <w:top w:val="none" w:sz="0" w:space="0" w:color="auto"/>
        <w:left w:val="none" w:sz="0" w:space="0" w:color="auto"/>
        <w:bottom w:val="none" w:sz="0" w:space="0" w:color="auto"/>
        <w:right w:val="none" w:sz="0" w:space="0" w:color="auto"/>
      </w:divBdr>
    </w:div>
    <w:div w:id="1695382520">
      <w:bodyDiv w:val="1"/>
      <w:marLeft w:val="0"/>
      <w:marRight w:val="0"/>
      <w:marTop w:val="0"/>
      <w:marBottom w:val="0"/>
      <w:divBdr>
        <w:top w:val="none" w:sz="0" w:space="0" w:color="auto"/>
        <w:left w:val="none" w:sz="0" w:space="0" w:color="auto"/>
        <w:bottom w:val="none" w:sz="0" w:space="0" w:color="auto"/>
        <w:right w:val="none" w:sz="0" w:space="0" w:color="auto"/>
      </w:divBdr>
    </w:div>
    <w:div w:id="1699236598">
      <w:bodyDiv w:val="1"/>
      <w:marLeft w:val="0"/>
      <w:marRight w:val="0"/>
      <w:marTop w:val="0"/>
      <w:marBottom w:val="0"/>
      <w:divBdr>
        <w:top w:val="none" w:sz="0" w:space="0" w:color="auto"/>
        <w:left w:val="none" w:sz="0" w:space="0" w:color="auto"/>
        <w:bottom w:val="none" w:sz="0" w:space="0" w:color="auto"/>
        <w:right w:val="none" w:sz="0" w:space="0" w:color="auto"/>
      </w:divBdr>
    </w:div>
    <w:div w:id="1700201123">
      <w:bodyDiv w:val="1"/>
      <w:marLeft w:val="0"/>
      <w:marRight w:val="0"/>
      <w:marTop w:val="0"/>
      <w:marBottom w:val="0"/>
      <w:divBdr>
        <w:top w:val="none" w:sz="0" w:space="0" w:color="auto"/>
        <w:left w:val="none" w:sz="0" w:space="0" w:color="auto"/>
        <w:bottom w:val="none" w:sz="0" w:space="0" w:color="auto"/>
        <w:right w:val="none" w:sz="0" w:space="0" w:color="auto"/>
      </w:divBdr>
      <w:divsChild>
        <w:div w:id="128016810">
          <w:marLeft w:val="0"/>
          <w:marRight w:val="0"/>
          <w:marTop w:val="0"/>
          <w:marBottom w:val="0"/>
          <w:divBdr>
            <w:top w:val="none" w:sz="0" w:space="0" w:color="auto"/>
            <w:left w:val="none" w:sz="0" w:space="0" w:color="auto"/>
            <w:bottom w:val="none" w:sz="0" w:space="0" w:color="auto"/>
            <w:right w:val="none" w:sz="0" w:space="0" w:color="auto"/>
          </w:divBdr>
        </w:div>
      </w:divsChild>
    </w:div>
    <w:div w:id="1707216238">
      <w:bodyDiv w:val="1"/>
      <w:marLeft w:val="0"/>
      <w:marRight w:val="0"/>
      <w:marTop w:val="0"/>
      <w:marBottom w:val="0"/>
      <w:divBdr>
        <w:top w:val="none" w:sz="0" w:space="0" w:color="auto"/>
        <w:left w:val="none" w:sz="0" w:space="0" w:color="auto"/>
        <w:bottom w:val="none" w:sz="0" w:space="0" w:color="auto"/>
        <w:right w:val="none" w:sz="0" w:space="0" w:color="auto"/>
      </w:divBdr>
    </w:div>
    <w:div w:id="1708681551">
      <w:bodyDiv w:val="1"/>
      <w:marLeft w:val="0"/>
      <w:marRight w:val="0"/>
      <w:marTop w:val="0"/>
      <w:marBottom w:val="0"/>
      <w:divBdr>
        <w:top w:val="none" w:sz="0" w:space="0" w:color="auto"/>
        <w:left w:val="none" w:sz="0" w:space="0" w:color="auto"/>
        <w:bottom w:val="none" w:sz="0" w:space="0" w:color="auto"/>
        <w:right w:val="none" w:sz="0" w:space="0" w:color="auto"/>
      </w:divBdr>
    </w:div>
    <w:div w:id="1710185876">
      <w:bodyDiv w:val="1"/>
      <w:marLeft w:val="0"/>
      <w:marRight w:val="0"/>
      <w:marTop w:val="0"/>
      <w:marBottom w:val="0"/>
      <w:divBdr>
        <w:top w:val="none" w:sz="0" w:space="0" w:color="auto"/>
        <w:left w:val="none" w:sz="0" w:space="0" w:color="auto"/>
        <w:bottom w:val="none" w:sz="0" w:space="0" w:color="auto"/>
        <w:right w:val="none" w:sz="0" w:space="0" w:color="auto"/>
      </w:divBdr>
    </w:div>
    <w:div w:id="1714772543">
      <w:bodyDiv w:val="1"/>
      <w:marLeft w:val="0"/>
      <w:marRight w:val="0"/>
      <w:marTop w:val="0"/>
      <w:marBottom w:val="0"/>
      <w:divBdr>
        <w:top w:val="none" w:sz="0" w:space="0" w:color="auto"/>
        <w:left w:val="none" w:sz="0" w:space="0" w:color="auto"/>
        <w:bottom w:val="none" w:sz="0" w:space="0" w:color="auto"/>
        <w:right w:val="none" w:sz="0" w:space="0" w:color="auto"/>
      </w:divBdr>
    </w:div>
    <w:div w:id="1719697155">
      <w:bodyDiv w:val="1"/>
      <w:marLeft w:val="0"/>
      <w:marRight w:val="0"/>
      <w:marTop w:val="0"/>
      <w:marBottom w:val="0"/>
      <w:divBdr>
        <w:top w:val="none" w:sz="0" w:space="0" w:color="auto"/>
        <w:left w:val="none" w:sz="0" w:space="0" w:color="auto"/>
        <w:bottom w:val="none" w:sz="0" w:space="0" w:color="auto"/>
        <w:right w:val="none" w:sz="0" w:space="0" w:color="auto"/>
      </w:divBdr>
    </w:div>
    <w:div w:id="1732658306">
      <w:bodyDiv w:val="1"/>
      <w:marLeft w:val="0"/>
      <w:marRight w:val="0"/>
      <w:marTop w:val="0"/>
      <w:marBottom w:val="0"/>
      <w:divBdr>
        <w:top w:val="none" w:sz="0" w:space="0" w:color="auto"/>
        <w:left w:val="none" w:sz="0" w:space="0" w:color="auto"/>
        <w:bottom w:val="none" w:sz="0" w:space="0" w:color="auto"/>
        <w:right w:val="none" w:sz="0" w:space="0" w:color="auto"/>
      </w:divBdr>
    </w:div>
    <w:div w:id="1733113287">
      <w:bodyDiv w:val="1"/>
      <w:marLeft w:val="0"/>
      <w:marRight w:val="0"/>
      <w:marTop w:val="0"/>
      <w:marBottom w:val="0"/>
      <w:divBdr>
        <w:top w:val="none" w:sz="0" w:space="0" w:color="auto"/>
        <w:left w:val="none" w:sz="0" w:space="0" w:color="auto"/>
        <w:bottom w:val="none" w:sz="0" w:space="0" w:color="auto"/>
        <w:right w:val="none" w:sz="0" w:space="0" w:color="auto"/>
      </w:divBdr>
    </w:div>
    <w:div w:id="1734966999">
      <w:bodyDiv w:val="1"/>
      <w:marLeft w:val="0"/>
      <w:marRight w:val="0"/>
      <w:marTop w:val="0"/>
      <w:marBottom w:val="0"/>
      <w:divBdr>
        <w:top w:val="none" w:sz="0" w:space="0" w:color="auto"/>
        <w:left w:val="none" w:sz="0" w:space="0" w:color="auto"/>
        <w:bottom w:val="none" w:sz="0" w:space="0" w:color="auto"/>
        <w:right w:val="none" w:sz="0" w:space="0" w:color="auto"/>
      </w:divBdr>
    </w:div>
    <w:div w:id="1738701614">
      <w:bodyDiv w:val="1"/>
      <w:marLeft w:val="0"/>
      <w:marRight w:val="0"/>
      <w:marTop w:val="0"/>
      <w:marBottom w:val="0"/>
      <w:divBdr>
        <w:top w:val="none" w:sz="0" w:space="0" w:color="auto"/>
        <w:left w:val="none" w:sz="0" w:space="0" w:color="auto"/>
        <w:bottom w:val="none" w:sz="0" w:space="0" w:color="auto"/>
        <w:right w:val="none" w:sz="0" w:space="0" w:color="auto"/>
      </w:divBdr>
    </w:div>
    <w:div w:id="1751924319">
      <w:bodyDiv w:val="1"/>
      <w:marLeft w:val="0"/>
      <w:marRight w:val="0"/>
      <w:marTop w:val="0"/>
      <w:marBottom w:val="0"/>
      <w:divBdr>
        <w:top w:val="none" w:sz="0" w:space="0" w:color="auto"/>
        <w:left w:val="none" w:sz="0" w:space="0" w:color="auto"/>
        <w:bottom w:val="none" w:sz="0" w:space="0" w:color="auto"/>
        <w:right w:val="none" w:sz="0" w:space="0" w:color="auto"/>
      </w:divBdr>
    </w:div>
    <w:div w:id="1755122350">
      <w:bodyDiv w:val="1"/>
      <w:marLeft w:val="0"/>
      <w:marRight w:val="0"/>
      <w:marTop w:val="0"/>
      <w:marBottom w:val="0"/>
      <w:divBdr>
        <w:top w:val="none" w:sz="0" w:space="0" w:color="auto"/>
        <w:left w:val="none" w:sz="0" w:space="0" w:color="auto"/>
        <w:bottom w:val="none" w:sz="0" w:space="0" w:color="auto"/>
        <w:right w:val="none" w:sz="0" w:space="0" w:color="auto"/>
      </w:divBdr>
    </w:div>
    <w:div w:id="1757243472">
      <w:bodyDiv w:val="1"/>
      <w:marLeft w:val="0"/>
      <w:marRight w:val="0"/>
      <w:marTop w:val="0"/>
      <w:marBottom w:val="0"/>
      <w:divBdr>
        <w:top w:val="none" w:sz="0" w:space="0" w:color="auto"/>
        <w:left w:val="none" w:sz="0" w:space="0" w:color="auto"/>
        <w:bottom w:val="none" w:sz="0" w:space="0" w:color="auto"/>
        <w:right w:val="none" w:sz="0" w:space="0" w:color="auto"/>
      </w:divBdr>
    </w:div>
    <w:div w:id="1784615409">
      <w:bodyDiv w:val="1"/>
      <w:marLeft w:val="0"/>
      <w:marRight w:val="0"/>
      <w:marTop w:val="0"/>
      <w:marBottom w:val="0"/>
      <w:divBdr>
        <w:top w:val="none" w:sz="0" w:space="0" w:color="auto"/>
        <w:left w:val="none" w:sz="0" w:space="0" w:color="auto"/>
        <w:bottom w:val="none" w:sz="0" w:space="0" w:color="auto"/>
        <w:right w:val="none" w:sz="0" w:space="0" w:color="auto"/>
      </w:divBdr>
    </w:div>
    <w:div w:id="1794522828">
      <w:bodyDiv w:val="1"/>
      <w:marLeft w:val="0"/>
      <w:marRight w:val="0"/>
      <w:marTop w:val="0"/>
      <w:marBottom w:val="0"/>
      <w:divBdr>
        <w:top w:val="none" w:sz="0" w:space="0" w:color="auto"/>
        <w:left w:val="none" w:sz="0" w:space="0" w:color="auto"/>
        <w:bottom w:val="none" w:sz="0" w:space="0" w:color="auto"/>
        <w:right w:val="none" w:sz="0" w:space="0" w:color="auto"/>
      </w:divBdr>
    </w:div>
    <w:div w:id="1795365222">
      <w:bodyDiv w:val="1"/>
      <w:marLeft w:val="0"/>
      <w:marRight w:val="0"/>
      <w:marTop w:val="0"/>
      <w:marBottom w:val="0"/>
      <w:divBdr>
        <w:top w:val="none" w:sz="0" w:space="0" w:color="auto"/>
        <w:left w:val="none" w:sz="0" w:space="0" w:color="auto"/>
        <w:bottom w:val="none" w:sz="0" w:space="0" w:color="auto"/>
        <w:right w:val="none" w:sz="0" w:space="0" w:color="auto"/>
      </w:divBdr>
      <w:divsChild>
        <w:div w:id="1315572960">
          <w:marLeft w:val="0"/>
          <w:marRight w:val="0"/>
          <w:marTop w:val="0"/>
          <w:marBottom w:val="0"/>
          <w:divBdr>
            <w:top w:val="none" w:sz="0" w:space="0" w:color="auto"/>
            <w:left w:val="none" w:sz="0" w:space="0" w:color="auto"/>
            <w:bottom w:val="none" w:sz="0" w:space="0" w:color="auto"/>
            <w:right w:val="none" w:sz="0" w:space="0" w:color="auto"/>
          </w:divBdr>
        </w:div>
      </w:divsChild>
    </w:div>
    <w:div w:id="1804039950">
      <w:bodyDiv w:val="1"/>
      <w:marLeft w:val="0"/>
      <w:marRight w:val="0"/>
      <w:marTop w:val="0"/>
      <w:marBottom w:val="0"/>
      <w:divBdr>
        <w:top w:val="none" w:sz="0" w:space="0" w:color="auto"/>
        <w:left w:val="none" w:sz="0" w:space="0" w:color="auto"/>
        <w:bottom w:val="none" w:sz="0" w:space="0" w:color="auto"/>
        <w:right w:val="none" w:sz="0" w:space="0" w:color="auto"/>
      </w:divBdr>
    </w:div>
    <w:div w:id="1807812734">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21464183">
      <w:bodyDiv w:val="1"/>
      <w:marLeft w:val="0"/>
      <w:marRight w:val="0"/>
      <w:marTop w:val="0"/>
      <w:marBottom w:val="0"/>
      <w:divBdr>
        <w:top w:val="none" w:sz="0" w:space="0" w:color="auto"/>
        <w:left w:val="none" w:sz="0" w:space="0" w:color="auto"/>
        <w:bottom w:val="none" w:sz="0" w:space="0" w:color="auto"/>
        <w:right w:val="none" w:sz="0" w:space="0" w:color="auto"/>
      </w:divBdr>
    </w:div>
    <w:div w:id="1826315133">
      <w:bodyDiv w:val="1"/>
      <w:marLeft w:val="0"/>
      <w:marRight w:val="0"/>
      <w:marTop w:val="0"/>
      <w:marBottom w:val="0"/>
      <w:divBdr>
        <w:top w:val="none" w:sz="0" w:space="0" w:color="auto"/>
        <w:left w:val="none" w:sz="0" w:space="0" w:color="auto"/>
        <w:bottom w:val="none" w:sz="0" w:space="0" w:color="auto"/>
        <w:right w:val="none" w:sz="0" w:space="0" w:color="auto"/>
      </w:divBdr>
    </w:div>
    <w:div w:id="1829899797">
      <w:bodyDiv w:val="1"/>
      <w:marLeft w:val="0"/>
      <w:marRight w:val="0"/>
      <w:marTop w:val="0"/>
      <w:marBottom w:val="0"/>
      <w:divBdr>
        <w:top w:val="none" w:sz="0" w:space="0" w:color="auto"/>
        <w:left w:val="none" w:sz="0" w:space="0" w:color="auto"/>
        <w:bottom w:val="none" w:sz="0" w:space="0" w:color="auto"/>
        <w:right w:val="none" w:sz="0" w:space="0" w:color="auto"/>
      </w:divBdr>
    </w:div>
    <w:div w:id="1852524431">
      <w:bodyDiv w:val="1"/>
      <w:marLeft w:val="0"/>
      <w:marRight w:val="0"/>
      <w:marTop w:val="0"/>
      <w:marBottom w:val="0"/>
      <w:divBdr>
        <w:top w:val="none" w:sz="0" w:space="0" w:color="auto"/>
        <w:left w:val="none" w:sz="0" w:space="0" w:color="auto"/>
        <w:bottom w:val="none" w:sz="0" w:space="0" w:color="auto"/>
        <w:right w:val="none" w:sz="0" w:space="0" w:color="auto"/>
      </w:divBdr>
    </w:div>
    <w:div w:id="1854954301">
      <w:bodyDiv w:val="1"/>
      <w:marLeft w:val="0"/>
      <w:marRight w:val="0"/>
      <w:marTop w:val="0"/>
      <w:marBottom w:val="0"/>
      <w:divBdr>
        <w:top w:val="none" w:sz="0" w:space="0" w:color="auto"/>
        <w:left w:val="none" w:sz="0" w:space="0" w:color="auto"/>
        <w:bottom w:val="none" w:sz="0" w:space="0" w:color="auto"/>
        <w:right w:val="none" w:sz="0" w:space="0" w:color="auto"/>
      </w:divBdr>
    </w:div>
    <w:div w:id="1863930593">
      <w:bodyDiv w:val="1"/>
      <w:marLeft w:val="0"/>
      <w:marRight w:val="0"/>
      <w:marTop w:val="0"/>
      <w:marBottom w:val="0"/>
      <w:divBdr>
        <w:top w:val="none" w:sz="0" w:space="0" w:color="auto"/>
        <w:left w:val="none" w:sz="0" w:space="0" w:color="auto"/>
        <w:bottom w:val="none" w:sz="0" w:space="0" w:color="auto"/>
        <w:right w:val="none" w:sz="0" w:space="0" w:color="auto"/>
      </w:divBdr>
    </w:div>
    <w:div w:id="1870217496">
      <w:bodyDiv w:val="1"/>
      <w:marLeft w:val="0"/>
      <w:marRight w:val="0"/>
      <w:marTop w:val="0"/>
      <w:marBottom w:val="0"/>
      <w:divBdr>
        <w:top w:val="none" w:sz="0" w:space="0" w:color="auto"/>
        <w:left w:val="none" w:sz="0" w:space="0" w:color="auto"/>
        <w:bottom w:val="none" w:sz="0" w:space="0" w:color="auto"/>
        <w:right w:val="none" w:sz="0" w:space="0" w:color="auto"/>
      </w:divBdr>
      <w:divsChild>
        <w:div w:id="1303072380">
          <w:marLeft w:val="0"/>
          <w:marRight w:val="0"/>
          <w:marTop w:val="0"/>
          <w:marBottom w:val="0"/>
          <w:divBdr>
            <w:top w:val="none" w:sz="0" w:space="0" w:color="auto"/>
            <w:left w:val="none" w:sz="0" w:space="0" w:color="auto"/>
            <w:bottom w:val="none" w:sz="0" w:space="0" w:color="auto"/>
            <w:right w:val="none" w:sz="0" w:space="0" w:color="auto"/>
          </w:divBdr>
          <w:divsChild>
            <w:div w:id="122046084">
              <w:marLeft w:val="0"/>
              <w:marRight w:val="0"/>
              <w:marTop w:val="0"/>
              <w:marBottom w:val="0"/>
              <w:divBdr>
                <w:top w:val="none" w:sz="0" w:space="0" w:color="auto"/>
                <w:left w:val="none" w:sz="0" w:space="0" w:color="auto"/>
                <w:bottom w:val="none" w:sz="0" w:space="0" w:color="auto"/>
                <w:right w:val="none" w:sz="0" w:space="0" w:color="auto"/>
              </w:divBdr>
            </w:div>
          </w:divsChild>
        </w:div>
        <w:div w:id="1901091672">
          <w:marLeft w:val="0"/>
          <w:marRight w:val="0"/>
          <w:marTop w:val="0"/>
          <w:marBottom w:val="0"/>
          <w:divBdr>
            <w:top w:val="none" w:sz="0" w:space="0" w:color="auto"/>
            <w:left w:val="none" w:sz="0" w:space="0" w:color="auto"/>
            <w:bottom w:val="none" w:sz="0" w:space="0" w:color="auto"/>
            <w:right w:val="none" w:sz="0" w:space="0" w:color="auto"/>
          </w:divBdr>
          <w:divsChild>
            <w:div w:id="5663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840338">
      <w:bodyDiv w:val="1"/>
      <w:marLeft w:val="0"/>
      <w:marRight w:val="0"/>
      <w:marTop w:val="0"/>
      <w:marBottom w:val="0"/>
      <w:divBdr>
        <w:top w:val="none" w:sz="0" w:space="0" w:color="auto"/>
        <w:left w:val="none" w:sz="0" w:space="0" w:color="auto"/>
        <w:bottom w:val="none" w:sz="0" w:space="0" w:color="auto"/>
        <w:right w:val="none" w:sz="0" w:space="0" w:color="auto"/>
      </w:divBdr>
      <w:divsChild>
        <w:div w:id="203494074">
          <w:marLeft w:val="0"/>
          <w:marRight w:val="0"/>
          <w:marTop w:val="0"/>
          <w:marBottom w:val="0"/>
          <w:divBdr>
            <w:top w:val="none" w:sz="0" w:space="0" w:color="auto"/>
            <w:left w:val="none" w:sz="0" w:space="0" w:color="auto"/>
            <w:bottom w:val="none" w:sz="0" w:space="0" w:color="auto"/>
            <w:right w:val="none" w:sz="0" w:space="0" w:color="auto"/>
          </w:divBdr>
        </w:div>
      </w:divsChild>
    </w:div>
    <w:div w:id="1892301564">
      <w:bodyDiv w:val="1"/>
      <w:marLeft w:val="0"/>
      <w:marRight w:val="0"/>
      <w:marTop w:val="0"/>
      <w:marBottom w:val="0"/>
      <w:divBdr>
        <w:top w:val="none" w:sz="0" w:space="0" w:color="auto"/>
        <w:left w:val="none" w:sz="0" w:space="0" w:color="auto"/>
        <w:bottom w:val="none" w:sz="0" w:space="0" w:color="auto"/>
        <w:right w:val="none" w:sz="0" w:space="0" w:color="auto"/>
      </w:divBdr>
      <w:divsChild>
        <w:div w:id="547454677">
          <w:marLeft w:val="0"/>
          <w:marRight w:val="0"/>
          <w:marTop w:val="0"/>
          <w:marBottom w:val="0"/>
          <w:divBdr>
            <w:top w:val="none" w:sz="0" w:space="0" w:color="auto"/>
            <w:left w:val="none" w:sz="0" w:space="0" w:color="auto"/>
            <w:bottom w:val="none" w:sz="0" w:space="0" w:color="auto"/>
            <w:right w:val="none" w:sz="0" w:space="0" w:color="auto"/>
          </w:divBdr>
        </w:div>
      </w:divsChild>
    </w:div>
    <w:div w:id="1894271158">
      <w:bodyDiv w:val="1"/>
      <w:marLeft w:val="0"/>
      <w:marRight w:val="0"/>
      <w:marTop w:val="0"/>
      <w:marBottom w:val="0"/>
      <w:divBdr>
        <w:top w:val="none" w:sz="0" w:space="0" w:color="auto"/>
        <w:left w:val="none" w:sz="0" w:space="0" w:color="auto"/>
        <w:bottom w:val="none" w:sz="0" w:space="0" w:color="auto"/>
        <w:right w:val="none" w:sz="0" w:space="0" w:color="auto"/>
      </w:divBdr>
    </w:div>
    <w:div w:id="1896695834">
      <w:bodyDiv w:val="1"/>
      <w:marLeft w:val="0"/>
      <w:marRight w:val="0"/>
      <w:marTop w:val="0"/>
      <w:marBottom w:val="0"/>
      <w:divBdr>
        <w:top w:val="none" w:sz="0" w:space="0" w:color="auto"/>
        <w:left w:val="none" w:sz="0" w:space="0" w:color="auto"/>
        <w:bottom w:val="none" w:sz="0" w:space="0" w:color="auto"/>
        <w:right w:val="none" w:sz="0" w:space="0" w:color="auto"/>
      </w:divBdr>
    </w:div>
    <w:div w:id="1900943777">
      <w:bodyDiv w:val="1"/>
      <w:marLeft w:val="0"/>
      <w:marRight w:val="0"/>
      <w:marTop w:val="0"/>
      <w:marBottom w:val="0"/>
      <w:divBdr>
        <w:top w:val="none" w:sz="0" w:space="0" w:color="auto"/>
        <w:left w:val="none" w:sz="0" w:space="0" w:color="auto"/>
        <w:bottom w:val="none" w:sz="0" w:space="0" w:color="auto"/>
        <w:right w:val="none" w:sz="0" w:space="0" w:color="auto"/>
      </w:divBdr>
    </w:div>
    <w:div w:id="1905753068">
      <w:bodyDiv w:val="1"/>
      <w:marLeft w:val="0"/>
      <w:marRight w:val="0"/>
      <w:marTop w:val="0"/>
      <w:marBottom w:val="0"/>
      <w:divBdr>
        <w:top w:val="none" w:sz="0" w:space="0" w:color="auto"/>
        <w:left w:val="none" w:sz="0" w:space="0" w:color="auto"/>
        <w:bottom w:val="none" w:sz="0" w:space="0" w:color="auto"/>
        <w:right w:val="none" w:sz="0" w:space="0" w:color="auto"/>
      </w:divBdr>
    </w:div>
    <w:div w:id="1906404825">
      <w:bodyDiv w:val="1"/>
      <w:marLeft w:val="0"/>
      <w:marRight w:val="0"/>
      <w:marTop w:val="0"/>
      <w:marBottom w:val="0"/>
      <w:divBdr>
        <w:top w:val="none" w:sz="0" w:space="0" w:color="auto"/>
        <w:left w:val="none" w:sz="0" w:space="0" w:color="auto"/>
        <w:bottom w:val="none" w:sz="0" w:space="0" w:color="auto"/>
        <w:right w:val="none" w:sz="0" w:space="0" w:color="auto"/>
      </w:divBdr>
    </w:div>
    <w:div w:id="1918512231">
      <w:bodyDiv w:val="1"/>
      <w:marLeft w:val="0"/>
      <w:marRight w:val="0"/>
      <w:marTop w:val="0"/>
      <w:marBottom w:val="0"/>
      <w:divBdr>
        <w:top w:val="none" w:sz="0" w:space="0" w:color="auto"/>
        <w:left w:val="none" w:sz="0" w:space="0" w:color="auto"/>
        <w:bottom w:val="none" w:sz="0" w:space="0" w:color="auto"/>
        <w:right w:val="none" w:sz="0" w:space="0" w:color="auto"/>
      </w:divBdr>
    </w:div>
    <w:div w:id="1921981339">
      <w:bodyDiv w:val="1"/>
      <w:marLeft w:val="0"/>
      <w:marRight w:val="0"/>
      <w:marTop w:val="0"/>
      <w:marBottom w:val="0"/>
      <w:divBdr>
        <w:top w:val="none" w:sz="0" w:space="0" w:color="auto"/>
        <w:left w:val="none" w:sz="0" w:space="0" w:color="auto"/>
        <w:bottom w:val="none" w:sz="0" w:space="0" w:color="auto"/>
        <w:right w:val="none" w:sz="0" w:space="0" w:color="auto"/>
      </w:divBdr>
    </w:div>
    <w:div w:id="1923222412">
      <w:bodyDiv w:val="1"/>
      <w:marLeft w:val="0"/>
      <w:marRight w:val="0"/>
      <w:marTop w:val="0"/>
      <w:marBottom w:val="0"/>
      <w:divBdr>
        <w:top w:val="none" w:sz="0" w:space="0" w:color="auto"/>
        <w:left w:val="none" w:sz="0" w:space="0" w:color="auto"/>
        <w:bottom w:val="none" w:sz="0" w:space="0" w:color="auto"/>
        <w:right w:val="none" w:sz="0" w:space="0" w:color="auto"/>
      </w:divBdr>
    </w:div>
    <w:div w:id="1925719709">
      <w:bodyDiv w:val="1"/>
      <w:marLeft w:val="0"/>
      <w:marRight w:val="0"/>
      <w:marTop w:val="0"/>
      <w:marBottom w:val="0"/>
      <w:divBdr>
        <w:top w:val="none" w:sz="0" w:space="0" w:color="auto"/>
        <w:left w:val="none" w:sz="0" w:space="0" w:color="auto"/>
        <w:bottom w:val="none" w:sz="0" w:space="0" w:color="auto"/>
        <w:right w:val="none" w:sz="0" w:space="0" w:color="auto"/>
      </w:divBdr>
    </w:div>
    <w:div w:id="1926331850">
      <w:bodyDiv w:val="1"/>
      <w:marLeft w:val="0"/>
      <w:marRight w:val="0"/>
      <w:marTop w:val="0"/>
      <w:marBottom w:val="0"/>
      <w:divBdr>
        <w:top w:val="none" w:sz="0" w:space="0" w:color="auto"/>
        <w:left w:val="none" w:sz="0" w:space="0" w:color="auto"/>
        <w:bottom w:val="none" w:sz="0" w:space="0" w:color="auto"/>
        <w:right w:val="none" w:sz="0" w:space="0" w:color="auto"/>
      </w:divBdr>
    </w:div>
    <w:div w:id="1933275058">
      <w:bodyDiv w:val="1"/>
      <w:marLeft w:val="0"/>
      <w:marRight w:val="0"/>
      <w:marTop w:val="0"/>
      <w:marBottom w:val="0"/>
      <w:divBdr>
        <w:top w:val="none" w:sz="0" w:space="0" w:color="auto"/>
        <w:left w:val="none" w:sz="0" w:space="0" w:color="auto"/>
        <w:bottom w:val="none" w:sz="0" w:space="0" w:color="auto"/>
        <w:right w:val="none" w:sz="0" w:space="0" w:color="auto"/>
      </w:divBdr>
      <w:divsChild>
        <w:div w:id="338847507">
          <w:marLeft w:val="0"/>
          <w:marRight w:val="0"/>
          <w:marTop w:val="0"/>
          <w:marBottom w:val="0"/>
          <w:divBdr>
            <w:top w:val="none" w:sz="0" w:space="0" w:color="auto"/>
            <w:left w:val="none" w:sz="0" w:space="0" w:color="auto"/>
            <w:bottom w:val="none" w:sz="0" w:space="0" w:color="auto"/>
            <w:right w:val="none" w:sz="0" w:space="0" w:color="auto"/>
          </w:divBdr>
          <w:divsChild>
            <w:div w:id="760953630">
              <w:marLeft w:val="0"/>
              <w:marRight w:val="0"/>
              <w:marTop w:val="0"/>
              <w:marBottom w:val="0"/>
              <w:divBdr>
                <w:top w:val="none" w:sz="0" w:space="0" w:color="auto"/>
                <w:left w:val="none" w:sz="0" w:space="0" w:color="auto"/>
                <w:bottom w:val="none" w:sz="0" w:space="0" w:color="auto"/>
                <w:right w:val="none" w:sz="0" w:space="0" w:color="auto"/>
              </w:divBdr>
              <w:divsChild>
                <w:div w:id="1164272785">
                  <w:marLeft w:val="0"/>
                  <w:marRight w:val="0"/>
                  <w:marTop w:val="0"/>
                  <w:marBottom w:val="0"/>
                  <w:divBdr>
                    <w:top w:val="none" w:sz="0" w:space="0" w:color="auto"/>
                    <w:left w:val="none" w:sz="0" w:space="0" w:color="auto"/>
                    <w:bottom w:val="none" w:sz="0" w:space="0" w:color="auto"/>
                    <w:right w:val="none" w:sz="0" w:space="0" w:color="auto"/>
                  </w:divBdr>
                  <w:divsChild>
                    <w:div w:id="2122456284">
                      <w:marLeft w:val="0"/>
                      <w:marRight w:val="0"/>
                      <w:marTop w:val="0"/>
                      <w:marBottom w:val="0"/>
                      <w:divBdr>
                        <w:top w:val="none" w:sz="0" w:space="0" w:color="auto"/>
                        <w:left w:val="none" w:sz="0" w:space="0" w:color="auto"/>
                        <w:bottom w:val="none" w:sz="0" w:space="0" w:color="auto"/>
                        <w:right w:val="none" w:sz="0" w:space="0" w:color="auto"/>
                      </w:divBdr>
                      <w:divsChild>
                        <w:div w:id="1790978214">
                          <w:marLeft w:val="0"/>
                          <w:marRight w:val="0"/>
                          <w:marTop w:val="0"/>
                          <w:marBottom w:val="0"/>
                          <w:divBdr>
                            <w:top w:val="none" w:sz="0" w:space="0" w:color="auto"/>
                            <w:left w:val="none" w:sz="0" w:space="0" w:color="auto"/>
                            <w:bottom w:val="none" w:sz="0" w:space="0" w:color="auto"/>
                            <w:right w:val="none" w:sz="0" w:space="0" w:color="auto"/>
                          </w:divBdr>
                          <w:divsChild>
                            <w:div w:id="2133011285">
                              <w:marLeft w:val="0"/>
                              <w:marRight w:val="0"/>
                              <w:marTop w:val="0"/>
                              <w:marBottom w:val="0"/>
                              <w:divBdr>
                                <w:top w:val="single" w:sz="6" w:space="0" w:color="CCCCCC"/>
                                <w:left w:val="single" w:sz="6" w:space="0" w:color="CCCCCC"/>
                                <w:bottom w:val="single" w:sz="6" w:space="0" w:color="CCCCCC"/>
                                <w:right w:val="single" w:sz="6" w:space="0" w:color="CCCCCC"/>
                              </w:divBdr>
                              <w:divsChild>
                                <w:div w:id="118838258">
                                  <w:marLeft w:val="0"/>
                                  <w:marRight w:val="0"/>
                                  <w:marTop w:val="75"/>
                                  <w:marBottom w:val="0"/>
                                  <w:divBdr>
                                    <w:top w:val="none" w:sz="0" w:space="0" w:color="auto"/>
                                    <w:left w:val="none" w:sz="0" w:space="0" w:color="auto"/>
                                    <w:bottom w:val="none" w:sz="0" w:space="0" w:color="auto"/>
                                    <w:right w:val="none" w:sz="0" w:space="0" w:color="auto"/>
                                  </w:divBdr>
                                  <w:divsChild>
                                    <w:div w:id="1092700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4437446">
      <w:bodyDiv w:val="1"/>
      <w:marLeft w:val="0"/>
      <w:marRight w:val="0"/>
      <w:marTop w:val="0"/>
      <w:marBottom w:val="0"/>
      <w:divBdr>
        <w:top w:val="none" w:sz="0" w:space="0" w:color="auto"/>
        <w:left w:val="none" w:sz="0" w:space="0" w:color="auto"/>
        <w:bottom w:val="none" w:sz="0" w:space="0" w:color="auto"/>
        <w:right w:val="none" w:sz="0" w:space="0" w:color="auto"/>
      </w:divBdr>
    </w:div>
    <w:div w:id="1936858435">
      <w:bodyDiv w:val="1"/>
      <w:marLeft w:val="0"/>
      <w:marRight w:val="0"/>
      <w:marTop w:val="0"/>
      <w:marBottom w:val="0"/>
      <w:divBdr>
        <w:top w:val="none" w:sz="0" w:space="0" w:color="auto"/>
        <w:left w:val="none" w:sz="0" w:space="0" w:color="auto"/>
        <w:bottom w:val="none" w:sz="0" w:space="0" w:color="auto"/>
        <w:right w:val="none" w:sz="0" w:space="0" w:color="auto"/>
      </w:divBdr>
    </w:div>
    <w:div w:id="1953318408">
      <w:bodyDiv w:val="1"/>
      <w:marLeft w:val="0"/>
      <w:marRight w:val="0"/>
      <w:marTop w:val="0"/>
      <w:marBottom w:val="0"/>
      <w:divBdr>
        <w:top w:val="none" w:sz="0" w:space="0" w:color="auto"/>
        <w:left w:val="none" w:sz="0" w:space="0" w:color="auto"/>
        <w:bottom w:val="none" w:sz="0" w:space="0" w:color="auto"/>
        <w:right w:val="none" w:sz="0" w:space="0" w:color="auto"/>
      </w:divBdr>
    </w:div>
    <w:div w:id="1953515363">
      <w:bodyDiv w:val="1"/>
      <w:marLeft w:val="0"/>
      <w:marRight w:val="0"/>
      <w:marTop w:val="0"/>
      <w:marBottom w:val="0"/>
      <w:divBdr>
        <w:top w:val="none" w:sz="0" w:space="0" w:color="auto"/>
        <w:left w:val="none" w:sz="0" w:space="0" w:color="auto"/>
        <w:bottom w:val="none" w:sz="0" w:space="0" w:color="auto"/>
        <w:right w:val="none" w:sz="0" w:space="0" w:color="auto"/>
      </w:divBdr>
      <w:divsChild>
        <w:div w:id="956064377">
          <w:marLeft w:val="0"/>
          <w:marRight w:val="0"/>
          <w:marTop w:val="0"/>
          <w:marBottom w:val="0"/>
          <w:divBdr>
            <w:top w:val="none" w:sz="0" w:space="0" w:color="auto"/>
            <w:left w:val="none" w:sz="0" w:space="0" w:color="auto"/>
            <w:bottom w:val="none" w:sz="0" w:space="0" w:color="auto"/>
            <w:right w:val="none" w:sz="0" w:space="0" w:color="auto"/>
          </w:divBdr>
        </w:div>
      </w:divsChild>
    </w:div>
    <w:div w:id="1959683850">
      <w:bodyDiv w:val="1"/>
      <w:marLeft w:val="0"/>
      <w:marRight w:val="0"/>
      <w:marTop w:val="0"/>
      <w:marBottom w:val="0"/>
      <w:divBdr>
        <w:top w:val="none" w:sz="0" w:space="0" w:color="auto"/>
        <w:left w:val="none" w:sz="0" w:space="0" w:color="auto"/>
        <w:bottom w:val="none" w:sz="0" w:space="0" w:color="auto"/>
        <w:right w:val="none" w:sz="0" w:space="0" w:color="auto"/>
      </w:divBdr>
    </w:div>
    <w:div w:id="1966154825">
      <w:bodyDiv w:val="1"/>
      <w:marLeft w:val="0"/>
      <w:marRight w:val="0"/>
      <w:marTop w:val="0"/>
      <w:marBottom w:val="0"/>
      <w:divBdr>
        <w:top w:val="none" w:sz="0" w:space="0" w:color="auto"/>
        <w:left w:val="none" w:sz="0" w:space="0" w:color="auto"/>
        <w:bottom w:val="none" w:sz="0" w:space="0" w:color="auto"/>
        <w:right w:val="none" w:sz="0" w:space="0" w:color="auto"/>
      </w:divBdr>
    </w:div>
    <w:div w:id="1977563932">
      <w:bodyDiv w:val="1"/>
      <w:marLeft w:val="0"/>
      <w:marRight w:val="0"/>
      <w:marTop w:val="0"/>
      <w:marBottom w:val="0"/>
      <w:divBdr>
        <w:top w:val="none" w:sz="0" w:space="0" w:color="auto"/>
        <w:left w:val="none" w:sz="0" w:space="0" w:color="auto"/>
        <w:bottom w:val="none" w:sz="0" w:space="0" w:color="auto"/>
        <w:right w:val="none" w:sz="0" w:space="0" w:color="auto"/>
      </w:divBdr>
    </w:div>
    <w:div w:id="1980958596">
      <w:bodyDiv w:val="1"/>
      <w:marLeft w:val="0"/>
      <w:marRight w:val="0"/>
      <w:marTop w:val="0"/>
      <w:marBottom w:val="0"/>
      <w:divBdr>
        <w:top w:val="none" w:sz="0" w:space="0" w:color="auto"/>
        <w:left w:val="none" w:sz="0" w:space="0" w:color="auto"/>
        <w:bottom w:val="none" w:sz="0" w:space="0" w:color="auto"/>
        <w:right w:val="none" w:sz="0" w:space="0" w:color="auto"/>
      </w:divBdr>
    </w:div>
    <w:div w:id="1985696065">
      <w:bodyDiv w:val="1"/>
      <w:marLeft w:val="0"/>
      <w:marRight w:val="0"/>
      <w:marTop w:val="0"/>
      <w:marBottom w:val="0"/>
      <w:divBdr>
        <w:top w:val="none" w:sz="0" w:space="0" w:color="auto"/>
        <w:left w:val="none" w:sz="0" w:space="0" w:color="auto"/>
        <w:bottom w:val="none" w:sz="0" w:space="0" w:color="auto"/>
        <w:right w:val="none" w:sz="0" w:space="0" w:color="auto"/>
      </w:divBdr>
    </w:div>
    <w:div w:id="1996177082">
      <w:bodyDiv w:val="1"/>
      <w:marLeft w:val="0"/>
      <w:marRight w:val="0"/>
      <w:marTop w:val="0"/>
      <w:marBottom w:val="0"/>
      <w:divBdr>
        <w:top w:val="none" w:sz="0" w:space="0" w:color="auto"/>
        <w:left w:val="none" w:sz="0" w:space="0" w:color="auto"/>
        <w:bottom w:val="none" w:sz="0" w:space="0" w:color="auto"/>
        <w:right w:val="none" w:sz="0" w:space="0" w:color="auto"/>
      </w:divBdr>
    </w:div>
    <w:div w:id="2010668269">
      <w:bodyDiv w:val="1"/>
      <w:marLeft w:val="0"/>
      <w:marRight w:val="0"/>
      <w:marTop w:val="0"/>
      <w:marBottom w:val="0"/>
      <w:divBdr>
        <w:top w:val="none" w:sz="0" w:space="0" w:color="auto"/>
        <w:left w:val="none" w:sz="0" w:space="0" w:color="auto"/>
        <w:bottom w:val="none" w:sz="0" w:space="0" w:color="auto"/>
        <w:right w:val="none" w:sz="0" w:space="0" w:color="auto"/>
      </w:divBdr>
    </w:div>
    <w:div w:id="2011910724">
      <w:bodyDiv w:val="1"/>
      <w:marLeft w:val="0"/>
      <w:marRight w:val="0"/>
      <w:marTop w:val="0"/>
      <w:marBottom w:val="0"/>
      <w:divBdr>
        <w:top w:val="none" w:sz="0" w:space="0" w:color="auto"/>
        <w:left w:val="none" w:sz="0" w:space="0" w:color="auto"/>
        <w:bottom w:val="none" w:sz="0" w:space="0" w:color="auto"/>
        <w:right w:val="none" w:sz="0" w:space="0" w:color="auto"/>
      </w:divBdr>
    </w:div>
    <w:div w:id="2013947956">
      <w:bodyDiv w:val="1"/>
      <w:marLeft w:val="0"/>
      <w:marRight w:val="0"/>
      <w:marTop w:val="0"/>
      <w:marBottom w:val="0"/>
      <w:divBdr>
        <w:top w:val="none" w:sz="0" w:space="0" w:color="auto"/>
        <w:left w:val="none" w:sz="0" w:space="0" w:color="auto"/>
        <w:bottom w:val="none" w:sz="0" w:space="0" w:color="auto"/>
        <w:right w:val="none" w:sz="0" w:space="0" w:color="auto"/>
      </w:divBdr>
    </w:div>
    <w:div w:id="2021738830">
      <w:bodyDiv w:val="1"/>
      <w:marLeft w:val="0"/>
      <w:marRight w:val="0"/>
      <w:marTop w:val="0"/>
      <w:marBottom w:val="0"/>
      <w:divBdr>
        <w:top w:val="none" w:sz="0" w:space="0" w:color="auto"/>
        <w:left w:val="none" w:sz="0" w:space="0" w:color="auto"/>
        <w:bottom w:val="none" w:sz="0" w:space="0" w:color="auto"/>
        <w:right w:val="none" w:sz="0" w:space="0" w:color="auto"/>
      </w:divBdr>
    </w:div>
    <w:div w:id="2023044292">
      <w:bodyDiv w:val="1"/>
      <w:marLeft w:val="0"/>
      <w:marRight w:val="0"/>
      <w:marTop w:val="0"/>
      <w:marBottom w:val="0"/>
      <w:divBdr>
        <w:top w:val="none" w:sz="0" w:space="0" w:color="auto"/>
        <w:left w:val="none" w:sz="0" w:space="0" w:color="auto"/>
        <w:bottom w:val="none" w:sz="0" w:space="0" w:color="auto"/>
        <w:right w:val="none" w:sz="0" w:space="0" w:color="auto"/>
      </w:divBdr>
    </w:div>
    <w:div w:id="2029213860">
      <w:bodyDiv w:val="1"/>
      <w:marLeft w:val="0"/>
      <w:marRight w:val="0"/>
      <w:marTop w:val="0"/>
      <w:marBottom w:val="0"/>
      <w:divBdr>
        <w:top w:val="none" w:sz="0" w:space="0" w:color="auto"/>
        <w:left w:val="none" w:sz="0" w:space="0" w:color="auto"/>
        <w:bottom w:val="none" w:sz="0" w:space="0" w:color="auto"/>
        <w:right w:val="none" w:sz="0" w:space="0" w:color="auto"/>
      </w:divBdr>
      <w:divsChild>
        <w:div w:id="637031470">
          <w:marLeft w:val="0"/>
          <w:marRight w:val="0"/>
          <w:marTop w:val="0"/>
          <w:marBottom w:val="0"/>
          <w:divBdr>
            <w:top w:val="none" w:sz="0" w:space="0" w:color="auto"/>
            <w:left w:val="none" w:sz="0" w:space="0" w:color="auto"/>
            <w:bottom w:val="none" w:sz="0" w:space="0" w:color="auto"/>
            <w:right w:val="none" w:sz="0" w:space="0" w:color="auto"/>
          </w:divBdr>
          <w:divsChild>
            <w:div w:id="1958484347">
              <w:marLeft w:val="0"/>
              <w:marRight w:val="0"/>
              <w:marTop w:val="0"/>
              <w:marBottom w:val="0"/>
              <w:divBdr>
                <w:top w:val="none" w:sz="0" w:space="0" w:color="auto"/>
                <w:left w:val="none" w:sz="0" w:space="0" w:color="auto"/>
                <w:bottom w:val="none" w:sz="0" w:space="0" w:color="auto"/>
                <w:right w:val="none" w:sz="0" w:space="0" w:color="auto"/>
              </w:divBdr>
              <w:divsChild>
                <w:div w:id="40137209">
                  <w:marLeft w:val="0"/>
                  <w:marRight w:val="0"/>
                  <w:marTop w:val="0"/>
                  <w:marBottom w:val="0"/>
                  <w:divBdr>
                    <w:top w:val="none" w:sz="0" w:space="0" w:color="auto"/>
                    <w:left w:val="none" w:sz="0" w:space="0" w:color="auto"/>
                    <w:bottom w:val="none" w:sz="0" w:space="0" w:color="auto"/>
                    <w:right w:val="none" w:sz="0" w:space="0" w:color="auto"/>
                  </w:divBdr>
                  <w:divsChild>
                    <w:div w:id="2039892000">
                      <w:marLeft w:val="0"/>
                      <w:marRight w:val="0"/>
                      <w:marTop w:val="0"/>
                      <w:marBottom w:val="0"/>
                      <w:divBdr>
                        <w:top w:val="none" w:sz="0" w:space="0" w:color="auto"/>
                        <w:left w:val="none" w:sz="0" w:space="0" w:color="auto"/>
                        <w:bottom w:val="none" w:sz="0" w:space="0" w:color="auto"/>
                        <w:right w:val="none" w:sz="0" w:space="0" w:color="auto"/>
                      </w:divBdr>
                      <w:divsChild>
                        <w:div w:id="1906144584">
                          <w:marLeft w:val="0"/>
                          <w:marRight w:val="0"/>
                          <w:marTop w:val="0"/>
                          <w:marBottom w:val="0"/>
                          <w:divBdr>
                            <w:top w:val="none" w:sz="0" w:space="0" w:color="auto"/>
                            <w:left w:val="none" w:sz="0" w:space="0" w:color="auto"/>
                            <w:bottom w:val="none" w:sz="0" w:space="0" w:color="auto"/>
                            <w:right w:val="none" w:sz="0" w:space="0" w:color="auto"/>
                          </w:divBdr>
                          <w:divsChild>
                            <w:div w:id="1010134770">
                              <w:marLeft w:val="0"/>
                              <w:marRight w:val="0"/>
                              <w:marTop w:val="0"/>
                              <w:marBottom w:val="0"/>
                              <w:divBdr>
                                <w:top w:val="none" w:sz="0" w:space="0" w:color="auto"/>
                                <w:left w:val="none" w:sz="0" w:space="0" w:color="auto"/>
                                <w:bottom w:val="none" w:sz="0" w:space="0" w:color="auto"/>
                                <w:right w:val="none" w:sz="0" w:space="0" w:color="auto"/>
                              </w:divBdr>
                              <w:divsChild>
                                <w:div w:id="892086500">
                                  <w:marLeft w:val="0"/>
                                  <w:marRight w:val="0"/>
                                  <w:marTop w:val="0"/>
                                  <w:marBottom w:val="0"/>
                                  <w:divBdr>
                                    <w:top w:val="none" w:sz="0" w:space="0" w:color="auto"/>
                                    <w:left w:val="none" w:sz="0" w:space="0" w:color="auto"/>
                                    <w:bottom w:val="none" w:sz="0" w:space="0" w:color="auto"/>
                                    <w:right w:val="none" w:sz="0" w:space="0" w:color="auto"/>
                                  </w:divBdr>
                                  <w:divsChild>
                                    <w:div w:id="982734005">
                                      <w:marLeft w:val="0"/>
                                      <w:marRight w:val="0"/>
                                      <w:marTop w:val="0"/>
                                      <w:marBottom w:val="0"/>
                                      <w:divBdr>
                                        <w:top w:val="none" w:sz="0" w:space="0" w:color="auto"/>
                                        <w:left w:val="none" w:sz="0" w:space="0" w:color="auto"/>
                                        <w:bottom w:val="none" w:sz="0" w:space="0" w:color="auto"/>
                                        <w:right w:val="none" w:sz="0" w:space="0" w:color="auto"/>
                                      </w:divBdr>
                                      <w:divsChild>
                                        <w:div w:id="2036227667">
                                          <w:marLeft w:val="0"/>
                                          <w:marRight w:val="0"/>
                                          <w:marTop w:val="0"/>
                                          <w:marBottom w:val="0"/>
                                          <w:divBdr>
                                            <w:top w:val="none" w:sz="0" w:space="0" w:color="auto"/>
                                            <w:left w:val="none" w:sz="0" w:space="0" w:color="auto"/>
                                            <w:bottom w:val="none" w:sz="0" w:space="0" w:color="auto"/>
                                            <w:right w:val="none" w:sz="0" w:space="0" w:color="auto"/>
                                          </w:divBdr>
                                          <w:divsChild>
                                            <w:div w:id="1695420760">
                                              <w:marLeft w:val="0"/>
                                              <w:marRight w:val="0"/>
                                              <w:marTop w:val="0"/>
                                              <w:marBottom w:val="0"/>
                                              <w:divBdr>
                                                <w:top w:val="none" w:sz="0" w:space="0" w:color="auto"/>
                                                <w:left w:val="none" w:sz="0" w:space="0" w:color="auto"/>
                                                <w:bottom w:val="none" w:sz="0" w:space="0" w:color="auto"/>
                                                <w:right w:val="none" w:sz="0" w:space="0" w:color="auto"/>
                                              </w:divBdr>
                                              <w:divsChild>
                                                <w:div w:id="2069722039">
                                                  <w:marLeft w:val="0"/>
                                                  <w:marRight w:val="0"/>
                                                  <w:marTop w:val="0"/>
                                                  <w:marBottom w:val="0"/>
                                                  <w:divBdr>
                                                    <w:top w:val="none" w:sz="0" w:space="0" w:color="auto"/>
                                                    <w:left w:val="none" w:sz="0" w:space="0" w:color="auto"/>
                                                    <w:bottom w:val="none" w:sz="0" w:space="0" w:color="auto"/>
                                                    <w:right w:val="none" w:sz="0" w:space="0" w:color="auto"/>
                                                  </w:divBdr>
                                                  <w:divsChild>
                                                    <w:div w:id="1488398412">
                                                      <w:marLeft w:val="0"/>
                                                      <w:marRight w:val="0"/>
                                                      <w:marTop w:val="0"/>
                                                      <w:marBottom w:val="0"/>
                                                      <w:divBdr>
                                                        <w:top w:val="none" w:sz="0" w:space="0" w:color="auto"/>
                                                        <w:left w:val="none" w:sz="0" w:space="0" w:color="auto"/>
                                                        <w:bottom w:val="none" w:sz="0" w:space="0" w:color="auto"/>
                                                        <w:right w:val="none" w:sz="0" w:space="0" w:color="auto"/>
                                                      </w:divBdr>
                                                      <w:divsChild>
                                                        <w:div w:id="1354453737">
                                                          <w:marLeft w:val="0"/>
                                                          <w:marRight w:val="0"/>
                                                          <w:marTop w:val="0"/>
                                                          <w:marBottom w:val="0"/>
                                                          <w:divBdr>
                                                            <w:top w:val="none" w:sz="0" w:space="0" w:color="auto"/>
                                                            <w:left w:val="none" w:sz="0" w:space="0" w:color="auto"/>
                                                            <w:bottom w:val="none" w:sz="0" w:space="0" w:color="auto"/>
                                                            <w:right w:val="none" w:sz="0" w:space="0" w:color="auto"/>
                                                          </w:divBdr>
                                                          <w:divsChild>
                                                            <w:div w:id="2036734456">
                                                              <w:marLeft w:val="0"/>
                                                              <w:marRight w:val="0"/>
                                                              <w:marTop w:val="0"/>
                                                              <w:marBottom w:val="0"/>
                                                              <w:divBdr>
                                                                <w:top w:val="none" w:sz="0" w:space="0" w:color="auto"/>
                                                                <w:left w:val="none" w:sz="0" w:space="0" w:color="auto"/>
                                                                <w:bottom w:val="none" w:sz="0" w:space="0" w:color="auto"/>
                                                                <w:right w:val="none" w:sz="0" w:space="0" w:color="auto"/>
                                                              </w:divBdr>
                                                              <w:divsChild>
                                                                <w:div w:id="303200985">
                                                                  <w:marLeft w:val="0"/>
                                                                  <w:marRight w:val="0"/>
                                                                  <w:marTop w:val="0"/>
                                                                  <w:marBottom w:val="0"/>
                                                                  <w:divBdr>
                                                                    <w:top w:val="none" w:sz="0" w:space="0" w:color="auto"/>
                                                                    <w:left w:val="none" w:sz="0" w:space="0" w:color="auto"/>
                                                                    <w:bottom w:val="none" w:sz="0" w:space="0" w:color="auto"/>
                                                                    <w:right w:val="none" w:sz="0" w:space="0" w:color="auto"/>
                                                                  </w:divBdr>
                                                                  <w:divsChild>
                                                                    <w:div w:id="401832982">
                                                                      <w:marLeft w:val="0"/>
                                                                      <w:marRight w:val="0"/>
                                                                      <w:marTop w:val="0"/>
                                                                      <w:marBottom w:val="0"/>
                                                                      <w:divBdr>
                                                                        <w:top w:val="none" w:sz="0" w:space="0" w:color="auto"/>
                                                                        <w:left w:val="none" w:sz="0" w:space="0" w:color="auto"/>
                                                                        <w:bottom w:val="none" w:sz="0" w:space="0" w:color="auto"/>
                                                                        <w:right w:val="none" w:sz="0" w:space="0" w:color="auto"/>
                                                                      </w:divBdr>
                                                                      <w:divsChild>
                                                                        <w:div w:id="1049498721">
                                                                          <w:marLeft w:val="0"/>
                                                                          <w:marRight w:val="0"/>
                                                                          <w:marTop w:val="0"/>
                                                                          <w:marBottom w:val="0"/>
                                                                          <w:divBdr>
                                                                            <w:top w:val="none" w:sz="0" w:space="0" w:color="auto"/>
                                                                            <w:left w:val="none" w:sz="0" w:space="0" w:color="auto"/>
                                                                            <w:bottom w:val="none" w:sz="0" w:space="0" w:color="auto"/>
                                                                            <w:right w:val="none" w:sz="0" w:space="0" w:color="auto"/>
                                                                          </w:divBdr>
                                                                        </w:div>
                                                                        <w:div w:id="129278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9871429">
      <w:bodyDiv w:val="1"/>
      <w:marLeft w:val="0"/>
      <w:marRight w:val="0"/>
      <w:marTop w:val="0"/>
      <w:marBottom w:val="0"/>
      <w:divBdr>
        <w:top w:val="none" w:sz="0" w:space="0" w:color="auto"/>
        <w:left w:val="none" w:sz="0" w:space="0" w:color="auto"/>
        <w:bottom w:val="none" w:sz="0" w:space="0" w:color="auto"/>
        <w:right w:val="none" w:sz="0" w:space="0" w:color="auto"/>
      </w:divBdr>
    </w:div>
    <w:div w:id="2030519652">
      <w:bodyDiv w:val="1"/>
      <w:marLeft w:val="0"/>
      <w:marRight w:val="0"/>
      <w:marTop w:val="0"/>
      <w:marBottom w:val="0"/>
      <w:divBdr>
        <w:top w:val="none" w:sz="0" w:space="0" w:color="auto"/>
        <w:left w:val="none" w:sz="0" w:space="0" w:color="auto"/>
        <w:bottom w:val="none" w:sz="0" w:space="0" w:color="auto"/>
        <w:right w:val="none" w:sz="0" w:space="0" w:color="auto"/>
      </w:divBdr>
    </w:div>
    <w:div w:id="2038314253">
      <w:bodyDiv w:val="1"/>
      <w:marLeft w:val="0"/>
      <w:marRight w:val="0"/>
      <w:marTop w:val="0"/>
      <w:marBottom w:val="0"/>
      <w:divBdr>
        <w:top w:val="none" w:sz="0" w:space="0" w:color="auto"/>
        <w:left w:val="none" w:sz="0" w:space="0" w:color="auto"/>
        <w:bottom w:val="none" w:sz="0" w:space="0" w:color="auto"/>
        <w:right w:val="none" w:sz="0" w:space="0" w:color="auto"/>
      </w:divBdr>
    </w:div>
    <w:div w:id="2046905135">
      <w:bodyDiv w:val="1"/>
      <w:marLeft w:val="0"/>
      <w:marRight w:val="0"/>
      <w:marTop w:val="0"/>
      <w:marBottom w:val="0"/>
      <w:divBdr>
        <w:top w:val="none" w:sz="0" w:space="0" w:color="auto"/>
        <w:left w:val="none" w:sz="0" w:space="0" w:color="auto"/>
        <w:bottom w:val="none" w:sz="0" w:space="0" w:color="auto"/>
        <w:right w:val="none" w:sz="0" w:space="0" w:color="auto"/>
      </w:divBdr>
    </w:div>
    <w:div w:id="2047021147">
      <w:bodyDiv w:val="1"/>
      <w:marLeft w:val="0"/>
      <w:marRight w:val="0"/>
      <w:marTop w:val="0"/>
      <w:marBottom w:val="0"/>
      <w:divBdr>
        <w:top w:val="none" w:sz="0" w:space="0" w:color="auto"/>
        <w:left w:val="none" w:sz="0" w:space="0" w:color="auto"/>
        <w:bottom w:val="none" w:sz="0" w:space="0" w:color="auto"/>
        <w:right w:val="none" w:sz="0" w:space="0" w:color="auto"/>
      </w:divBdr>
    </w:div>
    <w:div w:id="2066098518">
      <w:bodyDiv w:val="1"/>
      <w:marLeft w:val="0"/>
      <w:marRight w:val="0"/>
      <w:marTop w:val="0"/>
      <w:marBottom w:val="0"/>
      <w:divBdr>
        <w:top w:val="none" w:sz="0" w:space="0" w:color="auto"/>
        <w:left w:val="none" w:sz="0" w:space="0" w:color="auto"/>
        <w:bottom w:val="none" w:sz="0" w:space="0" w:color="auto"/>
        <w:right w:val="none" w:sz="0" w:space="0" w:color="auto"/>
      </w:divBdr>
    </w:div>
    <w:div w:id="2068143379">
      <w:bodyDiv w:val="1"/>
      <w:marLeft w:val="0"/>
      <w:marRight w:val="0"/>
      <w:marTop w:val="0"/>
      <w:marBottom w:val="0"/>
      <w:divBdr>
        <w:top w:val="none" w:sz="0" w:space="0" w:color="auto"/>
        <w:left w:val="none" w:sz="0" w:space="0" w:color="auto"/>
        <w:bottom w:val="none" w:sz="0" w:space="0" w:color="auto"/>
        <w:right w:val="none" w:sz="0" w:space="0" w:color="auto"/>
      </w:divBdr>
    </w:div>
    <w:div w:id="2068844401">
      <w:bodyDiv w:val="1"/>
      <w:marLeft w:val="0"/>
      <w:marRight w:val="0"/>
      <w:marTop w:val="0"/>
      <w:marBottom w:val="0"/>
      <w:divBdr>
        <w:top w:val="none" w:sz="0" w:space="0" w:color="auto"/>
        <w:left w:val="none" w:sz="0" w:space="0" w:color="auto"/>
        <w:bottom w:val="none" w:sz="0" w:space="0" w:color="auto"/>
        <w:right w:val="none" w:sz="0" w:space="0" w:color="auto"/>
      </w:divBdr>
    </w:div>
    <w:div w:id="2080402802">
      <w:bodyDiv w:val="1"/>
      <w:marLeft w:val="0"/>
      <w:marRight w:val="0"/>
      <w:marTop w:val="0"/>
      <w:marBottom w:val="0"/>
      <w:divBdr>
        <w:top w:val="none" w:sz="0" w:space="0" w:color="auto"/>
        <w:left w:val="none" w:sz="0" w:space="0" w:color="auto"/>
        <w:bottom w:val="none" w:sz="0" w:space="0" w:color="auto"/>
        <w:right w:val="none" w:sz="0" w:space="0" w:color="auto"/>
      </w:divBdr>
    </w:div>
    <w:div w:id="2085108031">
      <w:bodyDiv w:val="1"/>
      <w:marLeft w:val="0"/>
      <w:marRight w:val="0"/>
      <w:marTop w:val="0"/>
      <w:marBottom w:val="0"/>
      <w:divBdr>
        <w:top w:val="none" w:sz="0" w:space="0" w:color="auto"/>
        <w:left w:val="none" w:sz="0" w:space="0" w:color="auto"/>
        <w:bottom w:val="none" w:sz="0" w:space="0" w:color="auto"/>
        <w:right w:val="none" w:sz="0" w:space="0" w:color="auto"/>
      </w:divBdr>
    </w:div>
    <w:div w:id="2093696669">
      <w:bodyDiv w:val="1"/>
      <w:marLeft w:val="0"/>
      <w:marRight w:val="0"/>
      <w:marTop w:val="0"/>
      <w:marBottom w:val="0"/>
      <w:divBdr>
        <w:top w:val="none" w:sz="0" w:space="0" w:color="auto"/>
        <w:left w:val="none" w:sz="0" w:space="0" w:color="auto"/>
        <w:bottom w:val="none" w:sz="0" w:space="0" w:color="auto"/>
        <w:right w:val="none" w:sz="0" w:space="0" w:color="auto"/>
      </w:divBdr>
    </w:div>
    <w:div w:id="2098745374">
      <w:bodyDiv w:val="1"/>
      <w:marLeft w:val="0"/>
      <w:marRight w:val="0"/>
      <w:marTop w:val="0"/>
      <w:marBottom w:val="0"/>
      <w:divBdr>
        <w:top w:val="none" w:sz="0" w:space="0" w:color="auto"/>
        <w:left w:val="none" w:sz="0" w:space="0" w:color="auto"/>
        <w:bottom w:val="none" w:sz="0" w:space="0" w:color="auto"/>
        <w:right w:val="none" w:sz="0" w:space="0" w:color="auto"/>
      </w:divBdr>
    </w:div>
    <w:div w:id="2101290711">
      <w:bodyDiv w:val="1"/>
      <w:marLeft w:val="0"/>
      <w:marRight w:val="0"/>
      <w:marTop w:val="0"/>
      <w:marBottom w:val="0"/>
      <w:divBdr>
        <w:top w:val="none" w:sz="0" w:space="0" w:color="auto"/>
        <w:left w:val="none" w:sz="0" w:space="0" w:color="auto"/>
        <w:bottom w:val="none" w:sz="0" w:space="0" w:color="auto"/>
        <w:right w:val="none" w:sz="0" w:space="0" w:color="auto"/>
      </w:divBdr>
    </w:div>
    <w:div w:id="2102138182">
      <w:bodyDiv w:val="1"/>
      <w:marLeft w:val="0"/>
      <w:marRight w:val="0"/>
      <w:marTop w:val="0"/>
      <w:marBottom w:val="0"/>
      <w:divBdr>
        <w:top w:val="none" w:sz="0" w:space="0" w:color="auto"/>
        <w:left w:val="none" w:sz="0" w:space="0" w:color="auto"/>
        <w:bottom w:val="none" w:sz="0" w:space="0" w:color="auto"/>
        <w:right w:val="none" w:sz="0" w:space="0" w:color="auto"/>
      </w:divBdr>
    </w:div>
    <w:div w:id="2108455274">
      <w:bodyDiv w:val="1"/>
      <w:marLeft w:val="0"/>
      <w:marRight w:val="0"/>
      <w:marTop w:val="0"/>
      <w:marBottom w:val="0"/>
      <w:divBdr>
        <w:top w:val="none" w:sz="0" w:space="0" w:color="auto"/>
        <w:left w:val="none" w:sz="0" w:space="0" w:color="auto"/>
        <w:bottom w:val="none" w:sz="0" w:space="0" w:color="auto"/>
        <w:right w:val="none" w:sz="0" w:space="0" w:color="auto"/>
      </w:divBdr>
    </w:div>
    <w:div w:id="2109232434">
      <w:bodyDiv w:val="1"/>
      <w:marLeft w:val="0"/>
      <w:marRight w:val="0"/>
      <w:marTop w:val="0"/>
      <w:marBottom w:val="0"/>
      <w:divBdr>
        <w:top w:val="none" w:sz="0" w:space="0" w:color="auto"/>
        <w:left w:val="none" w:sz="0" w:space="0" w:color="auto"/>
        <w:bottom w:val="none" w:sz="0" w:space="0" w:color="auto"/>
        <w:right w:val="none" w:sz="0" w:space="0" w:color="auto"/>
      </w:divBdr>
    </w:div>
    <w:div w:id="2112699790">
      <w:bodyDiv w:val="1"/>
      <w:marLeft w:val="0"/>
      <w:marRight w:val="0"/>
      <w:marTop w:val="0"/>
      <w:marBottom w:val="0"/>
      <w:divBdr>
        <w:top w:val="none" w:sz="0" w:space="0" w:color="auto"/>
        <w:left w:val="none" w:sz="0" w:space="0" w:color="auto"/>
        <w:bottom w:val="none" w:sz="0" w:space="0" w:color="auto"/>
        <w:right w:val="none" w:sz="0" w:space="0" w:color="auto"/>
      </w:divBdr>
    </w:div>
    <w:div w:id="2114130966">
      <w:bodyDiv w:val="1"/>
      <w:marLeft w:val="0"/>
      <w:marRight w:val="0"/>
      <w:marTop w:val="0"/>
      <w:marBottom w:val="0"/>
      <w:divBdr>
        <w:top w:val="none" w:sz="0" w:space="0" w:color="auto"/>
        <w:left w:val="none" w:sz="0" w:space="0" w:color="auto"/>
        <w:bottom w:val="none" w:sz="0" w:space="0" w:color="auto"/>
        <w:right w:val="none" w:sz="0" w:space="0" w:color="auto"/>
      </w:divBdr>
    </w:div>
    <w:div w:id="2114935801">
      <w:bodyDiv w:val="1"/>
      <w:marLeft w:val="0"/>
      <w:marRight w:val="0"/>
      <w:marTop w:val="0"/>
      <w:marBottom w:val="0"/>
      <w:divBdr>
        <w:top w:val="none" w:sz="0" w:space="0" w:color="auto"/>
        <w:left w:val="none" w:sz="0" w:space="0" w:color="auto"/>
        <w:bottom w:val="none" w:sz="0" w:space="0" w:color="auto"/>
        <w:right w:val="none" w:sz="0" w:space="0" w:color="auto"/>
      </w:divBdr>
    </w:div>
    <w:div w:id="2122724352">
      <w:bodyDiv w:val="1"/>
      <w:marLeft w:val="0"/>
      <w:marRight w:val="0"/>
      <w:marTop w:val="0"/>
      <w:marBottom w:val="0"/>
      <w:divBdr>
        <w:top w:val="none" w:sz="0" w:space="0" w:color="auto"/>
        <w:left w:val="none" w:sz="0" w:space="0" w:color="auto"/>
        <w:bottom w:val="none" w:sz="0" w:space="0" w:color="auto"/>
        <w:right w:val="none" w:sz="0" w:space="0" w:color="auto"/>
      </w:divBdr>
    </w:div>
    <w:div w:id="2125464350">
      <w:bodyDiv w:val="1"/>
      <w:marLeft w:val="0"/>
      <w:marRight w:val="0"/>
      <w:marTop w:val="0"/>
      <w:marBottom w:val="0"/>
      <w:divBdr>
        <w:top w:val="none" w:sz="0" w:space="0" w:color="auto"/>
        <w:left w:val="none" w:sz="0" w:space="0" w:color="auto"/>
        <w:bottom w:val="none" w:sz="0" w:space="0" w:color="auto"/>
        <w:right w:val="none" w:sz="0" w:space="0" w:color="auto"/>
      </w:divBdr>
    </w:div>
    <w:div w:id="2134591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vbaw.vba.va.gov/bl/21/rating/rat00.htm" TargetMode="External"/><Relationship Id="rId18" Type="http://schemas.openxmlformats.org/officeDocument/2006/relationships/hyperlink" Target="https://vaww.vrm.km.va.gov/system/templates/selfservice/va_kanew/help/agent/locale/en-US/portal/554400000001034/content/554400000015809/M21-1,-Part-III,-Subpart-iv,-Chapter-3,-Section-A---Examination-Requests-Overview" TargetMode="External"/><Relationship Id="rId26" Type="http://schemas.openxmlformats.org/officeDocument/2006/relationships/hyperlink" Target="https://jkodirect.jten.mil/Atlas2/page/login/Login.jsf"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vaww.vrm.km.va.gov/system/templates/selfservice/va_kanew/help/agent/locale/en-US/portal/554400000001034/content/554400000033257/M21-1-Part-III-Subpart-i-Chapter-2-Section-D-Overview-of-the-Integrated-Disability-Evaluation-System-IDES-and-Initial-Claims-Development" TargetMode="External"/><Relationship Id="rId34" Type="http://schemas.openxmlformats.org/officeDocument/2006/relationships/hyperlink" Target="mailto:VAVBAWAS/CO/PREDISCHARGE%20%3cPredischarge.VBACO@va.gov%3e" TargetMode="External"/><Relationship Id="rId7" Type="http://schemas.openxmlformats.org/officeDocument/2006/relationships/settings" Target="settings.xml"/><Relationship Id="rId12" Type="http://schemas.openxmlformats.org/officeDocument/2006/relationships/hyperlink" Target="http://vbacoweb02.vba.va.gov/bl/21/sitevisit/erb/ERB.asp" TargetMode="External"/><Relationship Id="rId17" Type="http://schemas.openxmlformats.org/officeDocument/2006/relationships/hyperlink" Target="https://vaww.vrm.km.va.gov/system/templates/selfservice/va_kanew/help/agent/locale/en-US/portal/554400000001034/content/554400000033257/M21-1-Part-III-Subpart-i-Chapter-2-Section-D-Overview-of-the-Integrated-Disability-Evaluation-System-IDES-and-Initial-Claims-Development" TargetMode="External"/><Relationship Id="rId25" Type="http://schemas.openxmlformats.org/officeDocument/2006/relationships/hyperlink" Target="https://vbaw.vba.va.gov/vbadod/IDES.asp" TargetMode="External"/><Relationship Id="rId33" Type="http://schemas.openxmlformats.org/officeDocument/2006/relationships/hyperlink" Target="mailto:VAVBAWAS/CO/PREDISCHARGE%20%3cPredischarge.VBACO@va.gov%3e"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VAVBAWAS/CO/PREDISCHARGE%20%3cPredischarge.VBACO@va.gov%3e" TargetMode="External"/><Relationship Id="rId20" Type="http://schemas.openxmlformats.org/officeDocument/2006/relationships/hyperlink" Target="https://www.va.gov/vdl/documents/Financial_Admin/CAPRI/DVBA_27_209_UM.pdf" TargetMode="External"/><Relationship Id="rId29" Type="http://schemas.openxmlformats.org/officeDocument/2006/relationships/hyperlink" Target="https://vaww.vrm.km.va.gov/system/templates/selfservice/va_kanew/help/agent/locale/en-US/portal/554400000001034/content/554400000014099/M21-1-Part-III-Subpart-i-Chapter-2-Section-A-General-Information-on-Pre-Discharge-Claim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vbacodmoint1.vba.va.gov/bl/21/calendar/cal_Subscribe.asp" TargetMode="External"/><Relationship Id="rId24" Type="http://schemas.openxmlformats.org/officeDocument/2006/relationships/hyperlink" Target="https://vbaw.vba.va.gov/VBADOD/docs/IDES/IDESServiceMemberSurveyFY2018Q2.PDF" TargetMode="External"/><Relationship Id="rId32" Type="http://schemas.openxmlformats.org/officeDocument/2006/relationships/hyperlink" Target="https://vaww.vrm.km.va.gov/system/templates/selfservice/va_kanew/help/agent/locale/en-US/portal/554400000001034/content/554400000014099/M21-1-Part-III-Subpart-i-Chapter-2-Section-A-General-Information-on-Pre-Discharge-Claims" TargetMode="External"/><Relationship Id="rId37"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vaww.vrm.km.va.gov/system/templates/selfservice/va_kanew/help/agent/locale/en-US/portal/554400000001034/content/554400000033257/M21-1-Part-III-Subpart-i-Chapter-2-Section-D-Overview-of-the-Integrated-Disability-Evaluation-System-IDES-and-Initial-Claims-Development" TargetMode="External"/><Relationship Id="rId23" Type="http://schemas.openxmlformats.org/officeDocument/2006/relationships/hyperlink" Target="mailto:VAVBAWAS/CO/IDES%20%3cIDES.VBACO@VA.GOV%3e" TargetMode="External"/><Relationship Id="rId28" Type="http://schemas.openxmlformats.org/officeDocument/2006/relationships/image" Target="cid:image001.png@01D50BDD.54EB91A0" TargetMode="External"/><Relationship Id="rId36" Type="http://schemas.openxmlformats.org/officeDocument/2006/relationships/hyperlink" Target="https://vaww.vrm.km.va.gov/system/templates/selfservice/va_kanew/help/agent/locale/en-US/portal/554400000001034/content/554400000015798/M21-1-Part-III-Subpart-iii-Chapter-5-Section-A-General-Information-on-Relationship-and-Dependency" TargetMode="External"/><Relationship Id="rId10" Type="http://schemas.openxmlformats.org/officeDocument/2006/relationships/endnotes" Target="endnotes.xml"/><Relationship Id="rId19" Type="http://schemas.openxmlformats.org/officeDocument/2006/relationships/hyperlink" Target="https://www.va.gov/vdl/documents/Financial_Admin/CAPRI/DVBA_27_209_UM.pdf" TargetMode="External"/><Relationship Id="rId31" Type="http://schemas.openxmlformats.org/officeDocument/2006/relationships/hyperlink" Target="https://vaww.vrm.km.va.gov/system/templates/selfservice/va_kanew/help/agent/locale/en-US/portal/554400000001034/content/554400000014099/M21-1-Part-III-Subpart-i-Chapter-2-Section-A-General-Information-on-Pre-Discharge-Claim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vbaw.vba.va.gov/bl/21/rating/rat00.htm" TargetMode="External"/><Relationship Id="rId22" Type="http://schemas.openxmlformats.org/officeDocument/2006/relationships/hyperlink" Target="https://vaww.vrm.km.va.gov/system/templates/selfservice/va_kanew/help/agent/locale/en-US/portal/554400000001034/content/554400000033257/M21-1-Part-III-Subpart-i-Chapter-2-Section-D-Overview-of-the-Integrated-Disability-Evaluation-System-IDES-and-Initial-Claims-Development?query=ides" TargetMode="External"/><Relationship Id="rId27" Type="http://schemas.openxmlformats.org/officeDocument/2006/relationships/image" Target="media/image1.png"/><Relationship Id="rId30" Type="http://schemas.openxmlformats.org/officeDocument/2006/relationships/hyperlink" Target="https://vaww.vrm.km.va.gov/system/templates/selfservice/va_kanew/help/agent/locale/en-US/portal/554400000001034/content/554400000014099/M21-1-Part-III-Subpart-i-Chapter-2-Section-A-General-Information-on-Pre-Discharge-Claims" TargetMode="External"/><Relationship Id="rId35" Type="http://schemas.openxmlformats.org/officeDocument/2006/relationships/hyperlink" Target="https://vaww.vrm.km.va.gov/system/templates/selfservice/va_kanew/help/agent/locale/en-US/portal/554400000001034/content/554400000046269/M21-1,-Part-III,-Subpart-i,-Chapter-2,-Section-E---Department-of-Veterans-Affairs-(VA)-Responsibilities-Based-on-Medical-Evaluation-Board-(MEB)-and-Physical-Evaluation-Board-(PEB)-Outcome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bacocalvik\AppData\Roaming\Microsoft\Templates\FSPr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5135822C7E9A4FBBC0FB0034D17B0A" ma:contentTypeVersion="0" ma:contentTypeDescription="Create a new document." ma:contentTypeScope="" ma:versionID="fb16c13aa178fec9a33e1bc6140d72f7">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6EA093-7795-485B-9C69-977578D8D8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6D363BD-81D4-4CCB-8BE4-3E581B571CA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05A442C-B427-43E3-A60A-B83CCEBA27E1}">
  <ds:schemaRefs>
    <ds:schemaRef ds:uri="http://schemas.microsoft.com/sharepoint/v3/contenttype/forms"/>
  </ds:schemaRefs>
</ds:datastoreItem>
</file>

<file path=customXml/itemProps4.xml><?xml version="1.0" encoding="utf-8"?>
<ds:datastoreItem xmlns:ds="http://schemas.openxmlformats.org/officeDocument/2006/customXml" ds:itemID="{80C6BF88-D299-447F-8671-3827F5BC6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FSPro</Template>
  <TotalTime>308</TotalTime>
  <Pages>13</Pages>
  <Words>4957</Words>
  <Characters>28258</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June 2019 BDD and IDES Call Read Ahead (Final)</vt:lpstr>
    </vt:vector>
  </TitlesOfParts>
  <Company>Veterans Benefits Administration</Company>
  <LinksUpToDate>false</LinksUpToDate>
  <CharactersWithSpaces>33149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June 2019 BDD and IDES Call Read Ahead (Final)</dc:title>
  <dc:subject/>
  <dc:creator>Department of Veterans Affairs, Veterans Benefits Administration, Compensation Service, STAFF</dc:creator>
  <cp:keywords/>
  <dc:description/>
  <cp:lastModifiedBy>Kathy Poole</cp:lastModifiedBy>
  <cp:revision>23</cp:revision>
  <cp:lastPrinted>2019-03-12T11:14:00Z</cp:lastPrinted>
  <dcterms:created xsi:type="dcterms:W3CDTF">2019-06-11T10:47:00Z</dcterms:created>
  <dcterms:modified xsi:type="dcterms:W3CDTF">2019-07-08T19:27:00Z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0x010100745135822C7E9A4FBBC0FB0034D17B0A</vt:lpwstr>
  </property>
  <property fmtid="{D5CDD505-2E9C-101B-9397-08002B2CF9AE}" pid="3" name="Language">
    <vt:lpwstr>en</vt:lpwstr>
  </property>
  <property fmtid="{D5CDD505-2E9C-101B-9397-08002B2CF9AE}" pid="4" name="Type">
    <vt:lpwstr>Reference</vt:lpwstr>
  </property>
</Properties>
</file>