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6F" w:rsidRPr="00F6106F" w:rsidRDefault="00F6106F" w:rsidP="00F6106F">
      <w:pPr>
        <w:rPr>
          <w:rFonts w:asciiTheme="minorHAnsi" w:hAnsiTheme="minorHAnsi" w:cstheme="minorBidi"/>
          <w:u w:val="single"/>
        </w:rPr>
      </w:pPr>
      <w:r w:rsidRPr="00F6106F">
        <w:rPr>
          <w:rFonts w:asciiTheme="minorHAnsi" w:hAnsiTheme="minorHAnsi" w:cstheme="minorBidi"/>
          <w:u w:val="single"/>
        </w:rPr>
        <w:t xml:space="preserve">Slide 7: </w:t>
      </w: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How many times will VA solicit for missing information? 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Reponses: </w:t>
      </w: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One 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Three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As many as required to obtain the missing information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Two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Pr="00F6106F" w:rsidRDefault="00F6106F" w:rsidP="00F6106F">
      <w:pPr>
        <w:rPr>
          <w:rFonts w:asciiTheme="minorHAnsi" w:hAnsiTheme="minorHAnsi" w:cstheme="minorBidi"/>
          <w:u w:val="single"/>
        </w:rPr>
      </w:pPr>
      <w:r w:rsidRPr="00F6106F">
        <w:rPr>
          <w:rFonts w:asciiTheme="minorHAnsi" w:hAnsiTheme="minorHAnsi" w:cstheme="minorBidi"/>
          <w:u w:val="single"/>
        </w:rPr>
        <w:t xml:space="preserve">Slide 12: </w:t>
      </w: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What is the receive date for an allegation based on a delinquent accounting? 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Responses</w:t>
      </w: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125 days after the accounting due date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60 days after the accounting due date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Date the Field Examiner determined misuse is likely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Date of discovery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Pr="00F6106F" w:rsidRDefault="00F6106F" w:rsidP="00F6106F">
      <w:pPr>
        <w:rPr>
          <w:rFonts w:asciiTheme="minorHAnsi" w:hAnsiTheme="minorHAnsi" w:cstheme="minorBidi"/>
          <w:u w:val="single"/>
        </w:rPr>
      </w:pPr>
      <w:r w:rsidRPr="00F6106F">
        <w:rPr>
          <w:rFonts w:asciiTheme="minorHAnsi" w:hAnsiTheme="minorHAnsi" w:cstheme="minorBidi"/>
          <w:u w:val="single"/>
        </w:rPr>
        <w:t xml:space="preserve">Slide 15: </w:t>
      </w: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Which amount must be subtracted by the Field Examiner in their misuse calculations?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Responses</w:t>
      </w: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Funds transferred to the successor fiduciary 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Expenses not proven to be for the beneficiary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Pr="00F6106F" w:rsidRDefault="00F6106F" w:rsidP="00F6106F">
      <w:pPr>
        <w:rPr>
          <w:rFonts w:asciiTheme="minorHAnsi" w:hAnsiTheme="minorHAnsi" w:cstheme="minorBidi"/>
          <w:u w:val="single"/>
        </w:rPr>
      </w:pPr>
      <w:r w:rsidRPr="00F6106F">
        <w:rPr>
          <w:rFonts w:asciiTheme="minorHAnsi" w:hAnsiTheme="minorHAnsi" w:cstheme="minorBidi"/>
          <w:u w:val="single"/>
        </w:rPr>
        <w:t xml:space="preserve">Slide 18: </w:t>
      </w: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Which of these can lead to an inaccurate misuse calculation on a Misuse Determination?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Responses</w:t>
      </w: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misusing fiduciary has not been replaced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Credited expenses for the beneficiary, verified by the Field Examiner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Not allowing fiduciary fees during the period of misuse</w:t>
      </w:r>
    </w:p>
    <w:p w:rsidR="00F6106F" w:rsidRDefault="00F6106F" w:rsidP="00F6106F">
      <w:pPr>
        <w:rPr>
          <w:rFonts w:asciiTheme="minorHAnsi" w:hAnsiTheme="minorHAnsi" w:cstheme="minorBidi"/>
        </w:rPr>
      </w:pPr>
    </w:p>
    <w:p w:rsidR="00F6106F" w:rsidRDefault="00F6106F" w:rsidP="00F6106F">
      <w:pPr>
        <w:rPr>
          <w:rFonts w:asciiTheme="minorHAnsi" w:hAnsiTheme="minorHAnsi" w:cstheme="minorBidi"/>
        </w:rPr>
      </w:pPr>
    </w:p>
    <w:p w:rsidR="006A1D55" w:rsidRPr="00F6106F" w:rsidRDefault="00F6106F">
      <w:pPr>
        <w:rPr>
          <w:u w:val="single"/>
        </w:rPr>
      </w:pPr>
      <w:bookmarkStart w:id="0" w:name="_GoBack"/>
      <w:r w:rsidRPr="00F6106F">
        <w:rPr>
          <w:u w:val="single"/>
        </w:rPr>
        <w:t>Slide 20:</w:t>
      </w:r>
    </w:p>
    <w:bookmarkEnd w:id="0"/>
    <w:p w:rsidR="00F6106F" w:rsidRPr="00F6106F" w:rsidRDefault="00F6106F" w:rsidP="00F6106F">
      <w:r w:rsidRPr="00F6106F">
        <w:t>In which situation can VA automatically reissue benefits following a finding of misuse?</w:t>
      </w:r>
    </w:p>
    <w:p w:rsidR="00F6106F" w:rsidRPr="00F6106F" w:rsidRDefault="00F6106F" w:rsidP="00F6106F"/>
    <w:p w:rsidR="00F6106F" w:rsidRPr="00F6106F" w:rsidRDefault="00F6106F" w:rsidP="00F6106F">
      <w:r w:rsidRPr="00F6106F">
        <w:t xml:space="preserve">Responses: </w:t>
      </w:r>
    </w:p>
    <w:p w:rsidR="00F6106F" w:rsidRPr="00F6106F" w:rsidRDefault="00F6106F" w:rsidP="00F6106F"/>
    <w:p w:rsidR="00F6106F" w:rsidRPr="00F6106F" w:rsidRDefault="00F6106F" w:rsidP="00F6106F">
      <w:r w:rsidRPr="00F6106F">
        <w:lastRenderedPageBreak/>
        <w:t xml:space="preserve">The fiduciary served 15 beneficiaries during the period of misuse. </w:t>
      </w:r>
    </w:p>
    <w:p w:rsidR="00F6106F" w:rsidRPr="00F6106F" w:rsidRDefault="00F6106F" w:rsidP="00F6106F"/>
    <w:p w:rsidR="00F6106F" w:rsidRPr="00F6106F" w:rsidRDefault="00F6106F" w:rsidP="00F6106F">
      <w:r w:rsidRPr="00F6106F">
        <w:t xml:space="preserve">The fiduciary was an individual. </w:t>
      </w:r>
    </w:p>
    <w:p w:rsidR="00F6106F" w:rsidRPr="00F6106F" w:rsidRDefault="00F6106F" w:rsidP="00F6106F"/>
    <w:p w:rsidR="00F6106F" w:rsidRPr="00F6106F" w:rsidRDefault="00F6106F" w:rsidP="00F6106F">
      <w:r w:rsidRPr="00F6106F">
        <w:t xml:space="preserve">The fiduciary was an entity. </w:t>
      </w:r>
    </w:p>
    <w:p w:rsidR="00F6106F" w:rsidRPr="00F6106F" w:rsidRDefault="00F6106F" w:rsidP="00F6106F"/>
    <w:p w:rsidR="00F6106F" w:rsidRDefault="00F6106F" w:rsidP="00F6106F">
      <w:r w:rsidRPr="00F6106F">
        <w:t>Both A and C.</w:t>
      </w:r>
    </w:p>
    <w:sectPr w:rsidR="00F61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6F"/>
    <w:rsid w:val="000A0FCA"/>
    <w:rsid w:val="000C7183"/>
    <w:rsid w:val="00164594"/>
    <w:rsid w:val="006A1D55"/>
    <w:rsid w:val="007A6A0F"/>
    <w:rsid w:val="007F3D38"/>
    <w:rsid w:val="00812A89"/>
    <w:rsid w:val="00AE55D7"/>
    <w:rsid w:val="00B14D8F"/>
    <w:rsid w:val="00C77FE8"/>
    <w:rsid w:val="00D71052"/>
    <w:rsid w:val="00ED6A8C"/>
    <w:rsid w:val="00F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E830"/>
  <w15:chartTrackingRefBased/>
  <w15:docId w15:val="{EF9C6F7D-2799-461E-8A30-F200602F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06F"/>
    <w:pPr>
      <w:spacing w:after="0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972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Bohr, Gina VBAVACO</dc:creator>
  <cp:keywords/>
  <dc:description/>
  <cp:lastModifiedBy>Bohr, Gina VBAVACO</cp:lastModifiedBy>
  <cp:revision>1</cp:revision>
  <dcterms:created xsi:type="dcterms:W3CDTF">2019-04-25T12:30:00Z</dcterms:created>
  <dcterms:modified xsi:type="dcterms:W3CDTF">2019-04-25T12:35:00Z</dcterms:modified>
</cp:coreProperties>
</file>