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7758B" w14:textId="77777777" w:rsidR="00132D12" w:rsidRDefault="00132D12">
      <w:pPr>
        <w:keepNext/>
        <w:keepLines/>
        <w:tabs>
          <w:tab w:val="left" w:pos="5940"/>
        </w:tabs>
        <w:ind w:left="432"/>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p>
    <w:p w14:paraId="11990691" w14:textId="5D2E29D3" w:rsidR="00822824" w:rsidRDefault="00D16538">
      <w:pPr>
        <w:keepNext/>
        <w:keepLines/>
        <w:tabs>
          <w:tab w:val="left" w:pos="5940"/>
        </w:tabs>
        <w:ind w:left="432"/>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r>
        <w:rPr>
          <w:rFonts w:ascii="Arial" w:eastAsia="MS ????" w:hAnsi="Arial" w:cs="Arial"/>
          <w:color w:val="365F91" w:themeColor="accent1" w:themeShade="BF"/>
          <w:sz w:val="28"/>
        </w:rPr>
        <w:t xml:space="preserve"> </w:t>
      </w:r>
    </w:p>
    <w:p w14:paraId="11990692" w14:textId="77777777" w:rsidR="00822824" w:rsidRDefault="00D16538">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Integrated Disability Evaluation System (IDES) Conference Call</w:t>
      </w:r>
      <w:bookmarkEnd w:id="9"/>
      <w:bookmarkEnd w:id="10"/>
      <w:bookmarkEnd w:id="11"/>
      <w:bookmarkEnd w:id="12"/>
      <w:bookmarkEnd w:id="13"/>
      <w:bookmarkEnd w:id="14"/>
      <w:bookmarkEnd w:id="15"/>
      <w:bookmarkEnd w:id="16"/>
      <w:bookmarkEnd w:id="17"/>
      <w:bookmarkEnd w:id="18"/>
    </w:p>
    <w:p w14:paraId="11990693" w14:textId="77777777" w:rsidR="00822824" w:rsidRDefault="00D16538">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r>
        <w:rPr>
          <w:rFonts w:ascii="Arial" w:eastAsia="MS ????" w:hAnsi="Arial" w:cs="Arial"/>
          <w:color w:val="365F91" w:themeColor="accent1" w:themeShade="BF"/>
          <w:sz w:val="28"/>
        </w:rPr>
        <w:t xml:space="preserve"> </w:t>
      </w:r>
    </w:p>
    <w:p w14:paraId="11990694" w14:textId="77777777" w:rsidR="00822824" w:rsidRDefault="00D16538">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BDD/IDES/Mil Pay Staff (212A)</w:t>
      </w:r>
      <w:bookmarkEnd w:id="28"/>
      <w:bookmarkEnd w:id="29"/>
      <w:bookmarkEnd w:id="30"/>
      <w:bookmarkEnd w:id="31"/>
      <w:bookmarkEnd w:id="32"/>
      <w:bookmarkEnd w:id="33"/>
      <w:bookmarkEnd w:id="34"/>
      <w:bookmarkEnd w:id="35"/>
      <w:bookmarkEnd w:id="36"/>
    </w:p>
    <w:p w14:paraId="11990695" w14:textId="77777777" w:rsidR="00822824" w:rsidRDefault="00D16538">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April 9, 2019—2 PM ET</w:t>
      </w:r>
      <w:bookmarkEnd w:id="37"/>
      <w:bookmarkEnd w:id="38"/>
      <w:bookmarkEnd w:id="39"/>
      <w:bookmarkEnd w:id="40"/>
      <w:bookmarkEnd w:id="41"/>
      <w:bookmarkEnd w:id="42"/>
      <w:bookmarkEnd w:id="43"/>
      <w:bookmarkEnd w:id="44"/>
      <w:bookmarkEnd w:id="45"/>
    </w:p>
    <w:p w14:paraId="11990696" w14:textId="77777777" w:rsidR="00822824" w:rsidRDefault="00822824">
      <w:pPr>
        <w:keepNext/>
        <w:jc w:val="center"/>
        <w:outlineLvl w:val="3"/>
        <w:rPr>
          <w:rFonts w:ascii="Arial" w:hAnsi="Arial" w:cs="Arial"/>
          <w:color w:val="365F91" w:themeColor="accent1" w:themeShade="BF"/>
        </w:rPr>
      </w:pPr>
    </w:p>
    <w:p w14:paraId="11990697" w14:textId="77777777" w:rsidR="00822824" w:rsidRDefault="00D16538">
      <w:pPr>
        <w:keepNext/>
        <w:jc w:val="center"/>
        <w:outlineLvl w:val="3"/>
        <w:rPr>
          <w:rFonts w:ascii="Arial" w:hAnsi="Arial" w:cs="Arial"/>
          <w:color w:val="365F91" w:themeColor="accent1" w:themeShade="BF"/>
          <w:sz w:val="32"/>
        </w:rPr>
      </w:pPr>
      <w:r>
        <w:rPr>
          <w:rFonts w:ascii="Arial" w:hAnsi="Arial" w:cs="Arial"/>
          <w:color w:val="365F91" w:themeColor="accent1" w:themeShade="BF"/>
          <w:sz w:val="32"/>
        </w:rPr>
        <w:t>Conference Call Notes</w:t>
      </w:r>
    </w:p>
    <w:p w14:paraId="11990698" w14:textId="77777777" w:rsidR="00822824" w:rsidRDefault="00822824">
      <w:pPr>
        <w:keepNext/>
        <w:jc w:val="center"/>
        <w:outlineLvl w:val="3"/>
        <w:rPr>
          <w:rFonts w:ascii="Arial" w:hAnsi="Arial" w:cs="Arial"/>
          <w:color w:val="365F91" w:themeColor="accent1" w:themeShade="BF"/>
        </w:rPr>
      </w:pPr>
    </w:p>
    <w:p w14:paraId="11990699" w14:textId="2A5032AC" w:rsidR="00822824" w:rsidRDefault="00D16538">
      <w:pPr>
        <w:keepNext/>
        <w:keepLines/>
        <w:outlineLvl w:val="0"/>
        <w:rPr>
          <w:rFonts w:ascii="Arial" w:hAnsi="Arial" w:cs="Arial"/>
          <w:color w:val="000000" w:themeColor="text1"/>
        </w:rPr>
      </w:pPr>
      <w:bookmarkStart w:id="46" w:name="_Toc533676401"/>
      <w:bookmarkStart w:id="47" w:name="_Toc533676561"/>
      <w:bookmarkStart w:id="48" w:name="_Toc533676591"/>
      <w:bookmarkStart w:id="49" w:name="_Toc533676634"/>
      <w:bookmarkStart w:id="50" w:name="_Toc533676660"/>
      <w:bookmarkStart w:id="51" w:name="_Toc533676811"/>
      <w:bookmarkStart w:id="52" w:name="_Toc533681009"/>
      <w:bookmarkStart w:id="53" w:name="_Toc534190061"/>
      <w:bookmarkStart w:id="54"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 xml:space="preserve">osts this monthly conference call to announce updates and address issues and questions related to the BDD and IDES Programs. </w:t>
      </w:r>
      <w:bookmarkStart w:id="55" w:name="_GoBack"/>
      <w:bookmarkEnd w:id="55"/>
      <w:r>
        <w:rPr>
          <w:rFonts w:ascii="Arial" w:hAnsi="Arial" w:cs="Arial"/>
          <w:color w:val="000000" w:themeColor="text1"/>
        </w:rPr>
        <w:t>All Military Services Coordinators (MSCs), Disability Rating Activity Sites (DRAS), Regional Offices and other VA personnel supporting BDD and IDES are invited to participate.</w:t>
      </w:r>
      <w:bookmarkEnd w:id="46"/>
      <w:bookmarkEnd w:id="47"/>
      <w:bookmarkEnd w:id="48"/>
      <w:bookmarkEnd w:id="49"/>
      <w:bookmarkEnd w:id="50"/>
      <w:bookmarkEnd w:id="51"/>
      <w:bookmarkEnd w:id="52"/>
      <w:bookmarkEnd w:id="53"/>
      <w:bookmarkEnd w:id="54"/>
      <w:r>
        <w:rPr>
          <w:rFonts w:ascii="Arial" w:hAnsi="Arial" w:cs="Arial"/>
          <w:color w:val="000000" w:themeColor="text1"/>
        </w:rPr>
        <w:t xml:space="preserve"> </w:t>
      </w:r>
    </w:p>
    <w:p w14:paraId="1199069A" w14:textId="77777777" w:rsidR="00822824" w:rsidRDefault="00D16538">
      <w:pPr>
        <w:rPr>
          <w:rFonts w:ascii="Arial" w:hAnsi="Arial" w:cs="Arial"/>
          <w:color w:val="000000" w:themeColor="text1"/>
        </w:rPr>
      </w:pPr>
      <w:r>
        <w:rPr>
          <w:rFonts w:ascii="Arial" w:hAnsi="Arial" w:cs="Arial"/>
          <w:color w:val="000000" w:themeColor="text1"/>
        </w:rPr>
        <w:t xml:space="preserve"> </w:t>
      </w:r>
    </w:p>
    <w:p w14:paraId="1199069B" w14:textId="46DD13DF" w:rsidR="00822824" w:rsidRDefault="00D16538">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Meeting Call Notes including questions asked during the call will be posted on the </w:t>
      </w:r>
      <w:hyperlink r:id="rId11" w:history="1">
        <w:r>
          <w:rPr>
            <w:rStyle w:val="Hyperlink"/>
            <w:rFonts w:ascii="Arial" w:hAnsi="Arial" w:cs="Arial"/>
          </w:rPr>
          <w:t>IDES</w:t>
        </w:r>
      </w:hyperlink>
      <w:r>
        <w:rPr>
          <w:rFonts w:ascii="Arial" w:hAnsi="Arial" w:cs="Arial"/>
          <w:color w:val="000000" w:themeColor="text1"/>
        </w:rPr>
        <w:t xml:space="preserve"> and </w:t>
      </w:r>
      <w:hyperlink r:id="rId12" w:history="1">
        <w:r>
          <w:rPr>
            <w:rStyle w:val="Hyperlink"/>
            <w:rFonts w:ascii="Arial" w:hAnsi="Arial" w:cs="Arial"/>
          </w:rPr>
          <w:t>Pre-Discharge</w:t>
        </w:r>
      </w:hyperlink>
      <w:r>
        <w:rPr>
          <w:rFonts w:ascii="Arial" w:hAnsi="Arial" w:cs="Arial"/>
          <w:color w:val="000000" w:themeColor="text1"/>
        </w:rPr>
        <w:t xml:space="preserve"> intranet sites under </w:t>
      </w:r>
      <w:r>
        <w:rPr>
          <w:rFonts w:ascii="Arial" w:hAnsi="Arial" w:cs="Arial"/>
          <w:b/>
          <w:color w:val="000000" w:themeColor="text1"/>
        </w:rPr>
        <w:t xml:space="preserve">2019 Monthly Conference Call Schedule &amp; Notes. </w:t>
      </w:r>
      <w:r>
        <w:rPr>
          <w:rFonts w:ascii="Arial" w:hAnsi="Arial" w:cs="Arial"/>
          <w:color w:val="000000" w:themeColor="text1"/>
        </w:rPr>
        <w:t xml:space="preserve">The call notes, PowerPoint presentation and Lync recording will also be available in TMS. The TMS number will be provided during the call. </w:t>
      </w:r>
    </w:p>
    <w:p w14:paraId="1199069C" w14:textId="77777777" w:rsidR="00822824" w:rsidRDefault="00822824">
      <w:pPr>
        <w:rPr>
          <w:rFonts w:ascii="Arial" w:hAnsi="Arial" w:cs="Arial"/>
          <w:b/>
          <w:color w:val="000000" w:themeColor="text1"/>
        </w:rPr>
      </w:pPr>
    </w:p>
    <w:p w14:paraId="1199069D" w14:textId="77777777" w:rsidR="00822824" w:rsidRDefault="00D16538">
      <w:pPr>
        <w:rPr>
          <w:rFonts w:ascii="Arial" w:hAnsi="Arial" w:cs="Arial"/>
          <w:color w:val="000000" w:themeColor="text1"/>
        </w:rPr>
      </w:pPr>
      <w:r>
        <w:rPr>
          <w:rFonts w:ascii="Arial" w:hAnsi="Arial" w:cs="Arial"/>
        </w:rPr>
        <w:t xml:space="preserve">Please sign–up for the </w:t>
      </w:r>
      <w:hyperlink r:id="rId13"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1199069E" w14:textId="77777777" w:rsidR="00822824" w:rsidRDefault="00822824">
      <w:pPr>
        <w:rPr>
          <w:rFonts w:ascii="Arial" w:hAnsi="Arial" w:cs="Arial"/>
          <w:b/>
          <w:color w:val="000000" w:themeColor="text1"/>
        </w:rPr>
      </w:pPr>
    </w:p>
    <w:p w14:paraId="1199069F" w14:textId="0A4908D2" w:rsidR="00822824" w:rsidRDefault="00D16538">
      <w:pPr>
        <w:rPr>
          <w:rFonts w:ascii="Arial" w:hAnsi="Arial" w:cs="Arial"/>
          <w:color w:val="000000" w:themeColor="text1"/>
        </w:rPr>
      </w:pPr>
      <w:r>
        <w:rPr>
          <w:rFonts w:ascii="Arial" w:hAnsi="Arial" w:cs="Arial"/>
          <w:color w:val="000000" w:themeColor="text1"/>
        </w:rPr>
        <w:t xml:space="preserve">Call in numbers: </w:t>
      </w:r>
      <w:r w:rsidR="00B80221">
        <w:rPr>
          <w:rFonts w:ascii="Arial" w:hAnsi="Arial" w:cs="Arial"/>
          <w:color w:val="000000" w:themeColor="text1"/>
        </w:rPr>
        <w:t xml:space="preserve"> </w:t>
      </w:r>
      <w:r>
        <w:rPr>
          <w:rFonts w:ascii="Arial" w:hAnsi="Arial" w:cs="Arial"/>
          <w:color w:val="000000" w:themeColor="text1"/>
        </w:rPr>
        <w:t>844-358-7954, 844-210-0201, 844-894-0415; Conference ID: 26520195</w:t>
      </w:r>
    </w:p>
    <w:p w14:paraId="119906A0" w14:textId="77777777" w:rsidR="00822824" w:rsidRDefault="00502030">
      <w:pPr>
        <w:widowControl w:val="0"/>
        <w:autoSpaceDE w:val="0"/>
        <w:autoSpaceDN w:val="0"/>
        <w:adjustRightInd w:val="0"/>
        <w:rPr>
          <w:rFonts w:ascii="Arial" w:hAnsi="Arial" w:cs="Arial"/>
          <w:color w:val="0066CC"/>
          <w:u w:val="single"/>
        </w:rPr>
      </w:pPr>
      <w:hyperlink r:id="rId14" w:history="1">
        <w:r w:rsidR="00D16538">
          <w:rPr>
            <w:rFonts w:ascii="Arial" w:hAnsi="Arial" w:cs="Arial"/>
            <w:color w:val="0066CC"/>
            <w:u w:val="single"/>
          </w:rPr>
          <w:t>https://meet.RTC.VA.GOV/andrew.reese/84K5ZZFM</w:t>
        </w:r>
      </w:hyperlink>
    </w:p>
    <w:p w14:paraId="119906A1" w14:textId="77777777" w:rsidR="00822824" w:rsidRDefault="00822824">
      <w:pPr>
        <w:widowControl w:val="0"/>
        <w:autoSpaceDE w:val="0"/>
        <w:autoSpaceDN w:val="0"/>
        <w:adjustRightInd w:val="0"/>
        <w:rPr>
          <w:rFonts w:ascii="Arial" w:hAnsi="Arial" w:cs="Arial"/>
          <w:color w:val="0066CC"/>
          <w:u w:val="single"/>
        </w:rPr>
      </w:pPr>
    </w:p>
    <w:p w14:paraId="119906A2" w14:textId="77777777" w:rsidR="00822824" w:rsidRDefault="00D16538">
      <w:pPr>
        <w:pStyle w:val="Heading10"/>
        <w:rPr>
          <w:sz w:val="32"/>
        </w:rPr>
      </w:pPr>
      <w:bookmarkStart w:id="56" w:name="_Toc534285416"/>
      <w:bookmarkStart w:id="57" w:name="_Toc529446355"/>
      <w:r>
        <w:rPr>
          <w:sz w:val="32"/>
        </w:rPr>
        <w:t>Topics for Discussion</w:t>
      </w:r>
      <w:bookmarkEnd w:id="56"/>
      <w:bookmarkEnd w:id="57"/>
    </w:p>
    <w:p w14:paraId="119906A3" w14:textId="77777777" w:rsidR="00822824" w:rsidRDefault="00822824">
      <w:pPr>
        <w:pStyle w:val="Heading10"/>
        <w:rPr>
          <w:sz w:val="32"/>
        </w:rPr>
      </w:pPr>
    </w:p>
    <w:p w14:paraId="119906A4" w14:textId="77777777" w:rsidR="00822824" w:rsidRDefault="00D16538">
      <w:pPr>
        <w:spacing w:line="276" w:lineRule="auto"/>
        <w:rPr>
          <w:rFonts w:ascii="Arial" w:eastAsia="Calibri" w:hAnsi="Arial" w:cs="Arial"/>
          <w:b/>
          <w:color w:val="auto"/>
          <w:sz w:val="28"/>
          <w:u w:val="single"/>
        </w:rPr>
      </w:pPr>
      <w:r>
        <w:rPr>
          <w:rFonts w:ascii="Arial" w:eastAsia="Calibri" w:hAnsi="Arial" w:cs="Arial"/>
          <w:b/>
          <w:sz w:val="28"/>
          <w:u w:val="single"/>
        </w:rPr>
        <w:t xml:space="preserve">HAIMS Issue Impacting Document Transfer to VBMS      </w:t>
      </w:r>
    </w:p>
    <w:p w14:paraId="119906A5" w14:textId="526FD9FE" w:rsidR="00822824" w:rsidRDefault="00D16538">
      <w:pPr>
        <w:spacing w:after="200"/>
        <w:rPr>
          <w:rFonts w:ascii="Arial" w:eastAsia="Calibri" w:hAnsi="Arial" w:cs="Arial"/>
          <w:sz w:val="22"/>
        </w:rPr>
      </w:pPr>
      <w:r>
        <w:rPr>
          <w:rFonts w:ascii="Arial" w:eastAsia="Calibri" w:hAnsi="Arial" w:cs="Arial"/>
        </w:rPr>
        <w:t>Improvement has been noted for the most recent document conversion issue, that impacted the transfer of STRs in IDES and BDD cases, and standard VA claims from post- discharge Veteran as well. There is additional development being conducted to increase capability and achieve real- time processing. There is also an additional fix related to auto-retry of failed transfers that should be implemented at the end of April.</w:t>
      </w:r>
    </w:p>
    <w:p w14:paraId="119906A6" w14:textId="77777777" w:rsidR="00822824" w:rsidRDefault="00D16538">
      <w:pPr>
        <w:spacing w:after="200"/>
        <w:rPr>
          <w:rFonts w:ascii="Arial" w:eastAsia="Calibri" w:hAnsi="Arial" w:cs="Arial"/>
        </w:rPr>
      </w:pPr>
      <w:r>
        <w:rPr>
          <w:rFonts w:ascii="Arial" w:eastAsia="Calibri" w:hAnsi="Arial" w:cs="Arial"/>
        </w:rPr>
        <w:t xml:space="preserve">IDES intake sites may continue to use ARMDEC SAFE (or other approved means) to transfer IDES referrals. However, once this HAIMS issue is completely resolved, all MTFs (where PEBLOs have the capability to upload referral documents to HAIMS) </w:t>
      </w:r>
      <w:r>
        <w:rPr>
          <w:rFonts w:ascii="Arial" w:eastAsia="Calibri" w:hAnsi="Arial" w:cs="Arial"/>
          <w:b/>
        </w:rPr>
        <w:t>must</w:t>
      </w:r>
      <w:r>
        <w:rPr>
          <w:rFonts w:ascii="Arial" w:eastAsia="Calibri" w:hAnsi="Arial" w:cs="Arial"/>
        </w:rPr>
        <w:t xml:space="preserve"> return to utilizing HAIMS functionality to transfer IDES referrals (as discussed further below).    </w:t>
      </w:r>
    </w:p>
    <w:p w14:paraId="119906A7" w14:textId="77777777" w:rsidR="00822824" w:rsidRDefault="00D16538">
      <w:pPr>
        <w:spacing w:after="200"/>
        <w:rPr>
          <w:rFonts w:ascii="Arial" w:eastAsia="Calibri" w:hAnsi="Arial" w:cs="Arial"/>
        </w:rPr>
      </w:pPr>
      <w:r>
        <w:rPr>
          <w:rFonts w:ascii="Arial" w:eastAsia="Calibri" w:hAnsi="Arial" w:cs="Arial"/>
        </w:rPr>
        <w:t xml:space="preserve">All MTFs that have not yet converted to the HAIMS to VBMS process of IDES referral transfer should not delay or discontinue efforts to convert; the current document conversion problem in HAIMS is temporary and should soon be resolved. </w:t>
      </w:r>
    </w:p>
    <w:p w14:paraId="03716A5F" w14:textId="77777777" w:rsidR="00590A20" w:rsidRDefault="00590A20">
      <w:pPr>
        <w:rPr>
          <w:rFonts w:ascii="Arial" w:hAnsi="Arial" w:cs="Arial"/>
          <w:b/>
          <w:sz w:val="28"/>
          <w:u w:val="single"/>
        </w:rPr>
      </w:pPr>
      <w:r>
        <w:rPr>
          <w:rFonts w:ascii="Arial" w:hAnsi="Arial" w:cs="Arial"/>
          <w:b/>
          <w:sz w:val="28"/>
          <w:u w:val="single"/>
        </w:rPr>
        <w:br w:type="page"/>
      </w:r>
    </w:p>
    <w:p w14:paraId="119906A8" w14:textId="250672DE" w:rsidR="00822824" w:rsidRDefault="00D16538">
      <w:pPr>
        <w:rPr>
          <w:rFonts w:ascii="Arial" w:hAnsi="Arial" w:cs="Arial"/>
          <w:b/>
          <w:sz w:val="28"/>
          <w:u w:val="single"/>
        </w:rPr>
      </w:pPr>
      <w:r>
        <w:rPr>
          <w:rFonts w:ascii="Arial" w:hAnsi="Arial" w:cs="Arial"/>
          <w:b/>
          <w:sz w:val="28"/>
          <w:u w:val="single"/>
        </w:rPr>
        <w:lastRenderedPageBreak/>
        <w:t xml:space="preserve">AMA Impact on Military Services Coordinator Responsibilities  </w:t>
      </w:r>
    </w:p>
    <w:p w14:paraId="119906A9" w14:textId="77777777" w:rsidR="00822824" w:rsidRDefault="00D16538">
      <w:pPr>
        <w:rPr>
          <w:rFonts w:ascii="Arial" w:hAnsi="Arial" w:cs="Arial"/>
        </w:rPr>
      </w:pPr>
      <w:r>
        <w:rPr>
          <w:rFonts w:ascii="Arial" w:hAnsi="Arial" w:cs="Arial"/>
        </w:rPr>
        <w:t xml:space="preserve">The Appeals Modernization Act was implemented on February 19, 2019.  The impact of AMA on the IDES, to include changes to MSC/DRAS responsibilities, is addressed in the document </w:t>
      </w:r>
      <w:r>
        <w:rPr>
          <w:rFonts w:ascii="Arial" w:hAnsi="Arial" w:cs="Arial"/>
          <w:i/>
        </w:rPr>
        <w:t>AMA Implications in IDES</w:t>
      </w:r>
      <w:r>
        <w:rPr>
          <w:rFonts w:ascii="Arial" w:hAnsi="Arial" w:cs="Arial"/>
        </w:rPr>
        <w:t>, (available on the IDES Homepage) was discussed during the March IDES/BDD Teleconference.  Changes to MSC Responsibilities related to the AMA are explained further below.</w:t>
      </w:r>
    </w:p>
    <w:p w14:paraId="119906AD" w14:textId="2CF2E51A" w:rsidR="00822824" w:rsidRDefault="00D16538">
      <w:pPr>
        <w:rPr>
          <w:rFonts w:ascii="Arial" w:hAnsi="Arial" w:cs="Arial"/>
          <w:u w:val="single"/>
        </w:rPr>
      </w:pPr>
      <w:r>
        <w:rPr>
          <w:rFonts w:ascii="Arial" w:hAnsi="Arial" w:cs="Arial"/>
        </w:rPr>
        <w:t xml:space="preserve"> </w:t>
      </w:r>
    </w:p>
    <w:p w14:paraId="119906AE" w14:textId="77777777" w:rsidR="00822824" w:rsidRDefault="00D16538">
      <w:pPr>
        <w:rPr>
          <w:rFonts w:ascii="Arial" w:hAnsi="Arial" w:cs="Arial"/>
          <w:b/>
          <w:sz w:val="28"/>
          <w:u w:val="single"/>
        </w:rPr>
      </w:pPr>
      <w:r>
        <w:rPr>
          <w:rFonts w:ascii="Arial" w:hAnsi="Arial" w:cs="Arial"/>
          <w:b/>
          <w:sz w:val="28"/>
          <w:u w:val="single"/>
        </w:rPr>
        <w:t xml:space="preserve">Handling Previously Denied Issues that are Indicated on IDES Applications </w:t>
      </w:r>
    </w:p>
    <w:p w14:paraId="119906AF" w14:textId="2E981D15" w:rsidR="00822824" w:rsidRDefault="00D16538">
      <w:pPr>
        <w:pStyle w:val="BulletText1"/>
        <w:numPr>
          <w:ilvl w:val="0"/>
          <w:numId w:val="0"/>
        </w:numPr>
        <w:rPr>
          <w:rFonts w:ascii="Arial" w:hAnsi="Arial" w:cs="Arial"/>
        </w:rPr>
      </w:pPr>
      <w:r>
        <w:rPr>
          <w:rFonts w:ascii="Arial" w:hAnsi="Arial" w:cs="Arial"/>
        </w:rPr>
        <w:t>IDES MSCs must continue to consider whether claimed or referred issues raised in IDES have been previously denied by VA.</w:t>
      </w:r>
      <w:r w:rsidR="00FB6502">
        <w:rPr>
          <w:rFonts w:ascii="Arial" w:hAnsi="Arial" w:cs="Arial"/>
        </w:rPr>
        <w:t xml:space="preserve"> </w:t>
      </w:r>
      <w:r>
        <w:rPr>
          <w:rFonts w:ascii="Arial" w:hAnsi="Arial" w:cs="Arial"/>
        </w:rPr>
        <w:t>However, previously denied issues indicated on VA Forms 21-0819 or 21-526EZ are no longer considered formally claimed for VA purposes. MSCs are no longer required to consider whether new and material evidence was submitted in these instances. These issues will not be considered during the IDES process, except when the condition was referred by the Service Department.</w:t>
      </w:r>
    </w:p>
    <w:p w14:paraId="119906B0" w14:textId="77777777" w:rsidR="00822824" w:rsidRDefault="00822824">
      <w:pPr>
        <w:rPr>
          <w:rFonts w:ascii="Arial" w:hAnsi="Arial" w:cs="Arial"/>
        </w:rPr>
      </w:pPr>
    </w:p>
    <w:p w14:paraId="119906B1" w14:textId="77777777" w:rsidR="00822824" w:rsidRDefault="00D16538">
      <w:pPr>
        <w:rPr>
          <w:rFonts w:ascii="Arial" w:hAnsi="Arial" w:cs="Arial"/>
        </w:rPr>
      </w:pPr>
      <w:r>
        <w:rPr>
          <w:rFonts w:ascii="Arial" w:hAnsi="Arial" w:cs="Arial"/>
        </w:rPr>
        <w:t xml:space="preserve">If the denied issue was listed on the 21-0819, the MSC must: </w:t>
      </w:r>
    </w:p>
    <w:p w14:paraId="119906B2" w14:textId="1DE3ECCC" w:rsidR="00822824" w:rsidRDefault="00D16538">
      <w:pPr>
        <w:numPr>
          <w:ilvl w:val="0"/>
          <w:numId w:val="35"/>
        </w:numPr>
        <w:rPr>
          <w:rFonts w:ascii="Arial" w:hAnsi="Arial" w:cs="Arial"/>
        </w:rPr>
      </w:pPr>
      <w:r>
        <w:rPr>
          <w:rFonts w:ascii="Arial" w:hAnsi="Arial" w:cs="Arial"/>
        </w:rPr>
        <w:t>list the condition as contention under the EP 689</w:t>
      </w:r>
      <w:r w:rsidR="00B80221">
        <w:rPr>
          <w:rFonts w:ascii="Arial" w:hAnsi="Arial" w:cs="Arial"/>
        </w:rPr>
        <w:t>,</w:t>
      </w:r>
      <w:r>
        <w:rPr>
          <w:rFonts w:ascii="Arial" w:hAnsi="Arial" w:cs="Arial"/>
        </w:rPr>
        <w:t xml:space="preserve"> </w:t>
      </w:r>
    </w:p>
    <w:p w14:paraId="119906B3" w14:textId="5B6C5D9A" w:rsidR="00822824" w:rsidRDefault="00D16538">
      <w:pPr>
        <w:numPr>
          <w:ilvl w:val="0"/>
          <w:numId w:val="35"/>
        </w:numPr>
        <w:rPr>
          <w:rFonts w:ascii="Arial" w:hAnsi="Arial" w:cs="Arial"/>
        </w:rPr>
      </w:pPr>
      <w:r>
        <w:rPr>
          <w:rFonts w:ascii="Arial" w:hAnsi="Arial" w:cs="Arial"/>
        </w:rPr>
        <w:t>order examinations for the condition</w:t>
      </w:r>
      <w:r w:rsidR="00B80221">
        <w:rPr>
          <w:rFonts w:ascii="Arial" w:hAnsi="Arial" w:cs="Arial"/>
        </w:rPr>
        <w:t>, and</w:t>
      </w:r>
    </w:p>
    <w:p w14:paraId="119906B4" w14:textId="674FBAFA" w:rsidR="00822824" w:rsidRDefault="00D16538">
      <w:pPr>
        <w:numPr>
          <w:ilvl w:val="0"/>
          <w:numId w:val="35"/>
        </w:numPr>
        <w:rPr>
          <w:rFonts w:ascii="Arial" w:hAnsi="Arial" w:cs="Arial"/>
        </w:rPr>
      </w:pPr>
      <w:r>
        <w:rPr>
          <w:rFonts w:ascii="Arial" w:hAnsi="Arial" w:cs="Arial"/>
        </w:rPr>
        <w:t>explain to the participant that the condition not considered formally claimed for VA purposes and will</w:t>
      </w:r>
      <w:r>
        <w:rPr>
          <w:rFonts w:ascii="Arial" w:hAnsi="Arial" w:cs="Arial"/>
          <w:b/>
        </w:rPr>
        <w:t xml:space="preserve"> </w:t>
      </w:r>
      <w:r>
        <w:rPr>
          <w:rFonts w:ascii="Arial" w:hAnsi="Arial" w:cs="Arial"/>
        </w:rPr>
        <w:t>be considered in IDES for DoD purposes only</w:t>
      </w:r>
      <w:r w:rsidR="00B80221">
        <w:rPr>
          <w:rFonts w:ascii="Arial" w:hAnsi="Arial" w:cs="Arial"/>
        </w:rPr>
        <w:t>.</w:t>
      </w:r>
      <w:r>
        <w:rPr>
          <w:rFonts w:ascii="Arial" w:hAnsi="Arial" w:cs="Arial"/>
        </w:rPr>
        <w:t xml:space="preserve"> </w:t>
      </w:r>
    </w:p>
    <w:p w14:paraId="119906B5" w14:textId="77777777" w:rsidR="00822824" w:rsidRDefault="00822824">
      <w:pPr>
        <w:rPr>
          <w:rFonts w:ascii="Arial" w:hAnsi="Arial" w:cs="Arial"/>
        </w:rPr>
      </w:pPr>
    </w:p>
    <w:p w14:paraId="119906B6" w14:textId="77777777" w:rsidR="00822824" w:rsidRDefault="00D16538">
      <w:pPr>
        <w:rPr>
          <w:rFonts w:ascii="Arial" w:hAnsi="Arial" w:cs="Arial"/>
        </w:rPr>
      </w:pPr>
      <w:r>
        <w:rPr>
          <w:rFonts w:ascii="Arial" w:hAnsi="Arial" w:cs="Arial"/>
        </w:rPr>
        <w:t xml:space="preserve">If the denied issue was listed on the 21-526EZ only (not the 21-0819), the MSC must: </w:t>
      </w:r>
    </w:p>
    <w:p w14:paraId="119906B7" w14:textId="78C50772" w:rsidR="00822824" w:rsidRDefault="00D16538">
      <w:pPr>
        <w:numPr>
          <w:ilvl w:val="0"/>
          <w:numId w:val="36"/>
        </w:numPr>
        <w:rPr>
          <w:rFonts w:ascii="Arial" w:hAnsi="Arial" w:cs="Arial"/>
        </w:rPr>
      </w:pPr>
      <w:r>
        <w:rPr>
          <w:rFonts w:ascii="Arial" w:hAnsi="Arial" w:cs="Arial"/>
          <w:b/>
        </w:rPr>
        <w:t xml:space="preserve">not </w:t>
      </w:r>
      <w:r>
        <w:rPr>
          <w:rFonts w:ascii="Arial" w:hAnsi="Arial" w:cs="Arial"/>
        </w:rPr>
        <w:t>list the contention under the EP 689</w:t>
      </w:r>
      <w:r w:rsidR="00B80221">
        <w:rPr>
          <w:rFonts w:ascii="Arial" w:hAnsi="Arial" w:cs="Arial"/>
        </w:rPr>
        <w:t>,</w:t>
      </w:r>
    </w:p>
    <w:p w14:paraId="119906B8" w14:textId="19628ABB" w:rsidR="00822824" w:rsidRDefault="00D16538">
      <w:pPr>
        <w:numPr>
          <w:ilvl w:val="0"/>
          <w:numId w:val="36"/>
        </w:numPr>
        <w:rPr>
          <w:rFonts w:ascii="Arial" w:hAnsi="Arial" w:cs="Arial"/>
        </w:rPr>
      </w:pPr>
      <w:r>
        <w:rPr>
          <w:rFonts w:ascii="Arial" w:hAnsi="Arial" w:cs="Arial"/>
          <w:b/>
        </w:rPr>
        <w:t>not</w:t>
      </w:r>
      <w:r>
        <w:rPr>
          <w:rFonts w:ascii="Arial" w:hAnsi="Arial" w:cs="Arial"/>
        </w:rPr>
        <w:t xml:space="preserve"> order exams for the condition</w:t>
      </w:r>
      <w:r w:rsidR="00B80221">
        <w:rPr>
          <w:rFonts w:ascii="Arial" w:hAnsi="Arial" w:cs="Arial"/>
        </w:rPr>
        <w:t>, and</w:t>
      </w:r>
      <w:r>
        <w:rPr>
          <w:rFonts w:ascii="Arial" w:hAnsi="Arial" w:cs="Arial"/>
        </w:rPr>
        <w:t xml:space="preserve"> </w:t>
      </w:r>
    </w:p>
    <w:p w14:paraId="119906B9" w14:textId="7470DDF4" w:rsidR="00822824" w:rsidRDefault="00D16538">
      <w:pPr>
        <w:numPr>
          <w:ilvl w:val="0"/>
          <w:numId w:val="36"/>
        </w:numPr>
        <w:rPr>
          <w:rFonts w:ascii="Arial" w:hAnsi="Arial" w:cs="Arial"/>
        </w:rPr>
      </w:pPr>
      <w:r>
        <w:rPr>
          <w:rFonts w:ascii="Arial" w:hAnsi="Arial" w:cs="Arial"/>
        </w:rPr>
        <w:t>explain to the participant that the condition not considered formally claimed for VA purposes and will</w:t>
      </w:r>
      <w:r>
        <w:rPr>
          <w:rFonts w:ascii="Arial" w:hAnsi="Arial" w:cs="Arial"/>
          <w:b/>
        </w:rPr>
        <w:t xml:space="preserve"> not</w:t>
      </w:r>
      <w:r>
        <w:rPr>
          <w:rFonts w:ascii="Arial" w:hAnsi="Arial" w:cs="Arial"/>
        </w:rPr>
        <w:t xml:space="preserve"> be considered in IDES</w:t>
      </w:r>
      <w:r w:rsidR="00B80221">
        <w:rPr>
          <w:rFonts w:ascii="Arial" w:hAnsi="Arial" w:cs="Arial"/>
        </w:rPr>
        <w:t>.</w:t>
      </w:r>
      <w:r>
        <w:rPr>
          <w:rFonts w:ascii="Arial" w:hAnsi="Arial" w:cs="Arial"/>
        </w:rPr>
        <w:t xml:space="preserve"> </w:t>
      </w:r>
    </w:p>
    <w:p w14:paraId="119906BA" w14:textId="77777777" w:rsidR="00822824" w:rsidRDefault="00822824">
      <w:pPr>
        <w:rPr>
          <w:rFonts w:ascii="Arial" w:hAnsi="Arial" w:cs="Arial"/>
        </w:rPr>
      </w:pPr>
    </w:p>
    <w:p w14:paraId="119906BB" w14:textId="5F3945B6" w:rsidR="00822824" w:rsidRDefault="00D16538">
      <w:pPr>
        <w:rPr>
          <w:rFonts w:ascii="Arial" w:hAnsi="Arial" w:cs="Arial"/>
        </w:rPr>
      </w:pPr>
      <w:r>
        <w:rPr>
          <w:rFonts w:ascii="Arial" w:hAnsi="Arial" w:cs="Arial"/>
        </w:rPr>
        <w:t xml:space="preserve">Additionally, the 21-0819 and/or 21-526EZ must be considered a request for application (RFA). As such, the MSC must establish an EP 400 and process the RFA in accordance </w:t>
      </w:r>
      <w:hyperlink r:id="rId15" w:anchor="6" w:history="1">
        <w:r>
          <w:rPr>
            <w:rStyle w:val="Hyperlink"/>
            <w:rFonts w:ascii="Arial" w:hAnsi="Arial" w:cs="Arial"/>
          </w:rPr>
          <w:t>M21-1 III, ii, 2.C.6.a</w:t>
        </w:r>
        <w:r w:rsidRPr="00FB6502">
          <w:rPr>
            <w:rStyle w:val="Hyperlink"/>
            <w:rFonts w:ascii="Arial" w:hAnsi="Arial" w:cs="Arial"/>
            <w:color w:val="auto"/>
            <w:u w:val="none"/>
          </w:rPr>
          <w:t>.</w:t>
        </w:r>
      </w:hyperlink>
    </w:p>
    <w:p w14:paraId="119906BC" w14:textId="77777777" w:rsidR="00822824" w:rsidRDefault="00822824">
      <w:pPr>
        <w:rPr>
          <w:rFonts w:ascii="Arial" w:hAnsi="Arial" w:cs="Arial"/>
        </w:rPr>
      </w:pPr>
    </w:p>
    <w:p w14:paraId="119906BD" w14:textId="2EE41663" w:rsidR="00822824" w:rsidRDefault="00D16538">
      <w:pPr>
        <w:rPr>
          <w:rFonts w:ascii="Arial" w:hAnsi="Arial" w:cs="Arial"/>
        </w:rPr>
      </w:pPr>
      <w:r>
        <w:rPr>
          <w:rFonts w:ascii="Arial" w:hAnsi="Arial" w:cs="Arial"/>
          <w:b/>
          <w:i/>
        </w:rPr>
        <w:t>Exception:</w:t>
      </w:r>
      <w:r>
        <w:rPr>
          <w:rFonts w:ascii="Arial" w:hAnsi="Arial" w:cs="Arial"/>
        </w:rPr>
        <w:t xml:space="preserve"> </w:t>
      </w:r>
      <w:r w:rsidR="00B80221">
        <w:rPr>
          <w:rFonts w:ascii="Arial" w:hAnsi="Arial" w:cs="Arial"/>
        </w:rPr>
        <w:t xml:space="preserve"> </w:t>
      </w:r>
      <w:r>
        <w:rPr>
          <w:rFonts w:ascii="Arial" w:hAnsi="Arial" w:cs="Arial"/>
        </w:rPr>
        <w:t xml:space="preserve">The MSC should not consider the 21-0819 and/or 21-526EZ as request for application if: </w:t>
      </w:r>
    </w:p>
    <w:p w14:paraId="119906BE" w14:textId="77777777" w:rsidR="00822824" w:rsidRDefault="00D16538">
      <w:pPr>
        <w:numPr>
          <w:ilvl w:val="0"/>
          <w:numId w:val="33"/>
        </w:numPr>
        <w:rPr>
          <w:rFonts w:ascii="Arial" w:hAnsi="Arial" w:cs="Arial"/>
        </w:rPr>
      </w:pPr>
      <w:r>
        <w:rPr>
          <w:rFonts w:ascii="Arial" w:hAnsi="Arial" w:cs="Arial"/>
        </w:rPr>
        <w:t xml:space="preserve">the condition was listed on the 21-0819, but the participant didn’t list the condition on the 21-526EZ </w:t>
      </w:r>
      <w:r>
        <w:rPr>
          <w:rFonts w:ascii="Arial" w:hAnsi="Arial" w:cs="Arial"/>
          <w:b/>
          <w:i/>
        </w:rPr>
        <w:t>and</w:t>
      </w:r>
      <w:r>
        <w:rPr>
          <w:rFonts w:ascii="Arial" w:hAnsi="Arial" w:cs="Arial"/>
        </w:rPr>
        <w:t xml:space="preserve"> explicitly indicates that they do not want the issue considered for VA purposes (this indication must be captured on a VA Form 27-0820 or 21-4138), or </w:t>
      </w:r>
    </w:p>
    <w:p w14:paraId="119906BF" w14:textId="77777777" w:rsidR="00822824" w:rsidRDefault="00D16538">
      <w:pPr>
        <w:numPr>
          <w:ilvl w:val="0"/>
          <w:numId w:val="33"/>
        </w:numPr>
        <w:rPr>
          <w:rFonts w:ascii="Arial" w:hAnsi="Arial" w:cs="Arial"/>
        </w:rPr>
      </w:pPr>
      <w:r>
        <w:rPr>
          <w:rFonts w:ascii="Arial" w:hAnsi="Arial" w:cs="Arial"/>
        </w:rPr>
        <w:t>there is already a supplemental claim or appeal for the same issue currently pending.</w:t>
      </w:r>
    </w:p>
    <w:p w14:paraId="119906C0" w14:textId="77777777" w:rsidR="00822824" w:rsidRDefault="00822824">
      <w:pPr>
        <w:rPr>
          <w:rFonts w:ascii="Arial" w:hAnsi="Arial" w:cs="Arial"/>
        </w:rPr>
      </w:pPr>
    </w:p>
    <w:p w14:paraId="119906C1" w14:textId="77777777" w:rsidR="00822824" w:rsidRDefault="00D16538">
      <w:pPr>
        <w:rPr>
          <w:rFonts w:ascii="Arial" w:hAnsi="Arial" w:cs="Arial"/>
          <w:b/>
          <w:sz w:val="28"/>
          <w:u w:val="single"/>
        </w:rPr>
      </w:pPr>
      <w:r>
        <w:rPr>
          <w:rFonts w:ascii="Arial" w:hAnsi="Arial" w:cs="Arial"/>
          <w:b/>
          <w:sz w:val="28"/>
          <w:u w:val="single"/>
        </w:rPr>
        <w:t xml:space="preserve">Handling Previously Denied Issues that are Indicated on BDD Applications </w:t>
      </w:r>
    </w:p>
    <w:p w14:paraId="119906C2" w14:textId="1A3ADCE7" w:rsidR="00822824" w:rsidRDefault="00D16538">
      <w:pPr>
        <w:rPr>
          <w:rFonts w:ascii="Arial" w:hAnsi="Arial" w:cs="Arial"/>
        </w:rPr>
      </w:pPr>
      <w:r>
        <w:rPr>
          <w:rFonts w:ascii="Arial" w:hAnsi="Arial" w:cs="Arial"/>
        </w:rPr>
        <w:t xml:space="preserve">When previously denied issues are indicated on 21-526 series applications submitted as part of a BDD claim, the MSC must establish an EP 400 and process the RFA in accordance </w:t>
      </w:r>
      <w:hyperlink r:id="rId16" w:anchor="6" w:history="1">
        <w:r w:rsidR="00B80221" w:rsidRPr="00B80221">
          <w:rPr>
            <w:rStyle w:val="Hyperlink"/>
            <w:rFonts w:ascii="Arial" w:hAnsi="Arial" w:cs="Arial"/>
          </w:rPr>
          <w:t>M21-1 III.ii.2.C.6.a</w:t>
        </w:r>
      </w:hyperlink>
      <w:r>
        <w:rPr>
          <w:rFonts w:ascii="Arial" w:hAnsi="Arial" w:cs="Arial"/>
        </w:rPr>
        <w:t xml:space="preserve">. The previously denied condition should not be listed as a contention under the BDD EP and should not be noted on the BDD examination request.  </w:t>
      </w:r>
    </w:p>
    <w:p w14:paraId="119906C3" w14:textId="77777777" w:rsidR="00822824" w:rsidRDefault="00822824">
      <w:pPr>
        <w:rPr>
          <w:rFonts w:ascii="Arial" w:hAnsi="Arial" w:cs="Arial"/>
        </w:rPr>
      </w:pPr>
    </w:p>
    <w:p w14:paraId="119906C4" w14:textId="34E6EDBB" w:rsidR="00822824" w:rsidRDefault="00D16538">
      <w:pPr>
        <w:shd w:val="clear" w:color="auto" w:fill="C6D9F1" w:themeFill="text2" w:themeFillTint="33"/>
        <w:rPr>
          <w:rFonts w:ascii="Arial" w:hAnsi="Arial" w:cs="Arial"/>
          <w:color w:val="auto"/>
        </w:rPr>
      </w:pPr>
      <w:r>
        <w:rPr>
          <w:rFonts w:ascii="Arial" w:hAnsi="Arial" w:cs="Arial"/>
          <w:b/>
          <w:color w:val="auto"/>
        </w:rPr>
        <w:t xml:space="preserve">The AMA IDES guidance discusses how to </w:t>
      </w:r>
      <w:r w:rsidR="007333CB">
        <w:rPr>
          <w:rFonts w:ascii="Arial" w:hAnsi="Arial" w:cs="Arial"/>
          <w:b/>
          <w:color w:val="auto"/>
        </w:rPr>
        <w:t>handle</w:t>
      </w:r>
      <w:r>
        <w:rPr>
          <w:rFonts w:ascii="Arial" w:hAnsi="Arial" w:cs="Arial"/>
          <w:b/>
          <w:color w:val="auto"/>
        </w:rPr>
        <w:t xml:space="preserve"> denied condition that are indicated on a </w:t>
      </w:r>
      <w:r w:rsidR="00FF0CD1">
        <w:rPr>
          <w:rFonts w:ascii="Arial" w:hAnsi="Arial" w:cs="Arial"/>
          <w:b/>
          <w:color w:val="auto"/>
        </w:rPr>
        <w:t xml:space="preserve">VA Form </w:t>
      </w:r>
      <w:r>
        <w:rPr>
          <w:rFonts w:ascii="Arial" w:hAnsi="Arial" w:cs="Arial"/>
          <w:b/>
          <w:color w:val="auto"/>
        </w:rPr>
        <w:t xml:space="preserve">21-526EZ. But what if the Servicemember indicates they want to claim a denied issue during the initial interview, </w:t>
      </w:r>
      <w:r>
        <w:rPr>
          <w:rFonts w:ascii="Arial" w:hAnsi="Arial" w:cs="Arial"/>
          <w:b/>
          <w:i/>
          <w:color w:val="auto"/>
        </w:rPr>
        <w:t>before</w:t>
      </w:r>
      <w:r>
        <w:rPr>
          <w:rFonts w:ascii="Arial" w:hAnsi="Arial" w:cs="Arial"/>
          <w:b/>
          <w:color w:val="auto"/>
        </w:rPr>
        <w:t xml:space="preserve"> they complete the </w:t>
      </w:r>
      <w:r w:rsidR="00FF0CD1">
        <w:rPr>
          <w:rFonts w:ascii="Arial" w:hAnsi="Arial" w:cs="Arial"/>
          <w:b/>
          <w:color w:val="auto"/>
        </w:rPr>
        <w:t xml:space="preserve">VA Form </w:t>
      </w:r>
      <w:r>
        <w:rPr>
          <w:rFonts w:ascii="Arial" w:hAnsi="Arial" w:cs="Arial"/>
          <w:b/>
          <w:color w:val="auto"/>
        </w:rPr>
        <w:t>21-526EZ</w:t>
      </w:r>
      <w:r w:rsidR="007333CB">
        <w:rPr>
          <w:rFonts w:ascii="Arial" w:hAnsi="Arial" w:cs="Arial"/>
          <w:b/>
          <w:color w:val="auto"/>
        </w:rPr>
        <w:t>.</w:t>
      </w:r>
      <w:r>
        <w:rPr>
          <w:rFonts w:ascii="Arial" w:hAnsi="Arial" w:cs="Arial"/>
          <w:b/>
          <w:color w:val="auto"/>
        </w:rPr>
        <w:t xml:space="preserve"> Can we give them the new claim form (VA Form </w:t>
      </w:r>
      <w:r>
        <w:rPr>
          <w:rFonts w:ascii="Arial" w:hAnsi="Arial" w:cs="Arial"/>
          <w:b/>
          <w:color w:val="auto"/>
        </w:rPr>
        <w:lastRenderedPageBreak/>
        <w:t xml:space="preserve">21-0995 or 21-0996) for previously denied claims? Will </w:t>
      </w:r>
      <w:r w:rsidR="003320FD">
        <w:rPr>
          <w:rFonts w:ascii="Arial" w:hAnsi="Arial" w:cs="Arial"/>
          <w:b/>
          <w:color w:val="auto"/>
        </w:rPr>
        <w:t xml:space="preserve">the </w:t>
      </w:r>
      <w:r>
        <w:rPr>
          <w:rFonts w:ascii="Arial" w:hAnsi="Arial" w:cs="Arial"/>
          <w:b/>
          <w:color w:val="auto"/>
        </w:rPr>
        <w:t xml:space="preserve">MSC take the completed </w:t>
      </w:r>
      <w:r w:rsidR="00FF0CD1">
        <w:rPr>
          <w:rFonts w:ascii="Arial" w:hAnsi="Arial" w:cs="Arial"/>
          <w:b/>
          <w:color w:val="auto"/>
        </w:rPr>
        <w:t>VA Form 21-</w:t>
      </w:r>
      <w:r>
        <w:rPr>
          <w:rFonts w:ascii="Arial" w:hAnsi="Arial" w:cs="Arial"/>
          <w:b/>
          <w:color w:val="auto"/>
        </w:rPr>
        <w:t xml:space="preserve">0995 or </w:t>
      </w:r>
      <w:r w:rsidR="000B5349">
        <w:rPr>
          <w:rFonts w:ascii="Arial" w:hAnsi="Arial" w:cs="Arial"/>
          <w:b/>
          <w:color w:val="auto"/>
        </w:rPr>
        <w:t>21-</w:t>
      </w:r>
      <w:r>
        <w:rPr>
          <w:rFonts w:ascii="Arial" w:hAnsi="Arial" w:cs="Arial"/>
          <w:b/>
          <w:color w:val="auto"/>
        </w:rPr>
        <w:t>0996 for previously denied claims?</w:t>
      </w:r>
      <w:r>
        <w:rPr>
          <w:rFonts w:ascii="Arial" w:hAnsi="Arial" w:cs="Arial"/>
          <w:color w:val="auto"/>
        </w:rPr>
        <w:t xml:space="preserve"> </w:t>
      </w:r>
    </w:p>
    <w:p w14:paraId="119906C5" w14:textId="77777777" w:rsidR="00822824" w:rsidRDefault="00822824">
      <w:pPr>
        <w:shd w:val="clear" w:color="auto" w:fill="C6D9F1" w:themeFill="text2" w:themeFillTint="33"/>
        <w:rPr>
          <w:rFonts w:ascii="Arial" w:hAnsi="Arial" w:cs="Arial"/>
          <w:color w:val="auto"/>
        </w:rPr>
      </w:pPr>
    </w:p>
    <w:p w14:paraId="119906C6" w14:textId="47D4C249" w:rsidR="00822824" w:rsidRDefault="00D16538">
      <w:pPr>
        <w:shd w:val="clear" w:color="auto" w:fill="C6D9F1" w:themeFill="text2" w:themeFillTint="33"/>
        <w:rPr>
          <w:rFonts w:ascii="Arial" w:hAnsi="Arial" w:cs="Arial"/>
          <w:color w:val="auto"/>
        </w:rPr>
      </w:pPr>
      <w:r>
        <w:rPr>
          <w:rFonts w:ascii="Arial" w:hAnsi="Arial" w:cs="Arial"/>
          <w:color w:val="auto"/>
        </w:rPr>
        <w:t>Yes. In these instances, the MSC can provide the participant with</w:t>
      </w:r>
      <w:r w:rsidR="006D60B6">
        <w:rPr>
          <w:rFonts w:ascii="Arial" w:hAnsi="Arial" w:cs="Arial"/>
          <w:color w:val="auto"/>
        </w:rPr>
        <w:t xml:space="preserve"> a VA Form</w:t>
      </w:r>
      <w:r>
        <w:rPr>
          <w:rFonts w:ascii="Arial" w:hAnsi="Arial" w:cs="Arial"/>
          <w:color w:val="auto"/>
        </w:rPr>
        <w:t xml:space="preserve"> 21-0995 or 21-0996 and can take the completed form from the participant. The MSC should handle the 21-0995/6 in accordance with block 1.</w:t>
      </w:r>
      <w:r w:rsidR="006D60B6">
        <w:rPr>
          <w:rFonts w:ascii="Arial" w:hAnsi="Arial" w:cs="Arial"/>
          <w:color w:val="auto"/>
        </w:rPr>
        <w:t>c</w:t>
      </w:r>
      <w:r>
        <w:rPr>
          <w:rFonts w:ascii="Arial" w:hAnsi="Arial" w:cs="Arial"/>
          <w:color w:val="auto"/>
        </w:rPr>
        <w:t xml:space="preserve"> in the posted </w:t>
      </w:r>
      <w:hyperlink r:id="rId17" w:history="1">
        <w:r>
          <w:rPr>
            <w:rStyle w:val="Hyperlink"/>
            <w:rFonts w:ascii="Arial" w:hAnsi="Arial" w:cs="Arial"/>
          </w:rPr>
          <w:t>AMA guidance</w:t>
        </w:r>
      </w:hyperlink>
      <w:r>
        <w:rPr>
          <w:rFonts w:ascii="Arial" w:hAnsi="Arial" w:cs="Arial"/>
          <w:color w:val="auto"/>
        </w:rPr>
        <w:t xml:space="preserve"> (i.e.,</w:t>
      </w:r>
      <w:r w:rsidR="006D60B6">
        <w:rPr>
          <w:rFonts w:ascii="Arial" w:hAnsi="Arial" w:cs="Arial"/>
          <w:color w:val="auto"/>
        </w:rPr>
        <w:t xml:space="preserve"> </w:t>
      </w:r>
      <w:r>
        <w:rPr>
          <w:rFonts w:ascii="Arial" w:hAnsi="Arial" w:cs="Arial"/>
          <w:color w:val="auto"/>
        </w:rPr>
        <w:t>take no action on the supplemental claim</w:t>
      </w:r>
      <w:r w:rsidR="006D60B6">
        <w:rPr>
          <w:rFonts w:ascii="Arial" w:hAnsi="Arial" w:cs="Arial"/>
          <w:color w:val="auto"/>
        </w:rPr>
        <w:t xml:space="preserve">, </w:t>
      </w:r>
      <w:r>
        <w:rPr>
          <w:rFonts w:ascii="Arial" w:hAnsi="Arial" w:cs="Arial"/>
          <w:color w:val="auto"/>
        </w:rPr>
        <w:t xml:space="preserve">except to ensure the application is sent to the scanning vendor). </w:t>
      </w:r>
    </w:p>
    <w:p w14:paraId="119906C7" w14:textId="77777777" w:rsidR="00822824" w:rsidRDefault="00822824">
      <w:pPr>
        <w:shd w:val="clear" w:color="auto" w:fill="C6D9F1" w:themeFill="text2" w:themeFillTint="33"/>
        <w:rPr>
          <w:rFonts w:ascii="Arial" w:hAnsi="Arial" w:cs="Arial"/>
          <w:color w:val="auto"/>
        </w:rPr>
      </w:pPr>
    </w:p>
    <w:p w14:paraId="119906C8" w14:textId="77777777" w:rsidR="00822824" w:rsidRDefault="00D16538">
      <w:pPr>
        <w:shd w:val="clear" w:color="auto" w:fill="C6D9F1" w:themeFill="text2" w:themeFillTint="33"/>
        <w:rPr>
          <w:rFonts w:ascii="Arial" w:hAnsi="Arial" w:cs="Arial"/>
          <w:color w:val="auto"/>
        </w:rPr>
      </w:pPr>
      <w:r>
        <w:rPr>
          <w:rFonts w:ascii="Arial" w:hAnsi="Arial" w:cs="Arial"/>
          <w:color w:val="auto"/>
        </w:rPr>
        <w:t xml:space="preserve">The MSC does not need to send the intent to file if the condition is not listed on the 21-526EZ or the participant has submitted the 21-0995/6 for the condition.  </w:t>
      </w:r>
    </w:p>
    <w:p w14:paraId="3A435664" w14:textId="77777777" w:rsidR="00846A33" w:rsidRDefault="00846A33">
      <w:pPr>
        <w:rPr>
          <w:rFonts w:ascii="Arial" w:hAnsi="Arial" w:cs="Arial"/>
        </w:rPr>
      </w:pPr>
    </w:p>
    <w:p w14:paraId="119906D1" w14:textId="77777777" w:rsidR="00822824" w:rsidRDefault="00D16538">
      <w:pPr>
        <w:rPr>
          <w:rFonts w:ascii="Arial" w:hAnsi="Arial" w:cs="Arial"/>
          <w:b/>
          <w:sz w:val="28"/>
          <w:u w:val="single"/>
        </w:rPr>
      </w:pPr>
      <w:r>
        <w:rPr>
          <w:rFonts w:ascii="Arial" w:hAnsi="Arial" w:cs="Arial"/>
          <w:b/>
          <w:sz w:val="28"/>
          <w:u w:val="single"/>
        </w:rPr>
        <w:t xml:space="preserve">MSCs Not Involved in Supplemental Claim/Appeal Processes </w:t>
      </w:r>
    </w:p>
    <w:p w14:paraId="119906D2" w14:textId="078C7321" w:rsidR="00822824" w:rsidRDefault="00D16538">
      <w:pPr>
        <w:rPr>
          <w:rFonts w:ascii="Arial" w:hAnsi="Arial" w:cs="Arial"/>
        </w:rPr>
      </w:pPr>
      <w:r>
        <w:rPr>
          <w:rFonts w:ascii="Arial" w:hAnsi="Arial" w:cs="Arial"/>
        </w:rPr>
        <w:t xml:space="preserve">If the participant submits a prescribed form to initiate a supplemental claim or appeal (or a supplemental claim or appeal is pending), the MSC will continue to address BDD/IDES issues in accordance with standard procedure, however MSCs will </w:t>
      </w:r>
      <w:r>
        <w:rPr>
          <w:rFonts w:ascii="Arial" w:hAnsi="Arial" w:cs="Arial"/>
          <w:b/>
        </w:rPr>
        <w:t>not</w:t>
      </w:r>
      <w:r>
        <w:rPr>
          <w:rFonts w:ascii="Arial" w:hAnsi="Arial" w:cs="Arial"/>
        </w:rPr>
        <w:t xml:space="preserve"> be involved in the processing of the supplemental claim/appeal. MSCs will continue to address the address. Supplemental claims/appeal issues will be controlled by a separate EP processed outside of BDD/IDES by DROC/VSC personnel.   </w:t>
      </w:r>
    </w:p>
    <w:p w14:paraId="119906D3" w14:textId="77777777" w:rsidR="00822824" w:rsidRDefault="00822824">
      <w:pPr>
        <w:rPr>
          <w:rFonts w:ascii="Arial" w:hAnsi="Arial" w:cs="Arial"/>
        </w:rPr>
      </w:pPr>
    </w:p>
    <w:p w14:paraId="119906D4" w14:textId="32296A38" w:rsidR="00822824" w:rsidRDefault="00D16538">
      <w:pPr>
        <w:rPr>
          <w:rFonts w:ascii="Arial" w:hAnsi="Arial" w:cs="Arial"/>
        </w:rPr>
      </w:pPr>
      <w:r>
        <w:rPr>
          <w:rFonts w:ascii="Arial" w:hAnsi="Arial" w:cs="Arial"/>
        </w:rPr>
        <w:t xml:space="preserve">VA Correspondence related to supplemental claims and appeals will direct participants to submit applications/evidence to the appropriate Intake Center. However, if any application or correspondence relating to an appeal or supplemental claim is received at an outbased intake site, the MSC/Intake site must: </w:t>
      </w:r>
    </w:p>
    <w:p w14:paraId="119906D5" w14:textId="3AF5810E" w:rsidR="00822824" w:rsidRDefault="00D16538">
      <w:pPr>
        <w:numPr>
          <w:ilvl w:val="0"/>
          <w:numId w:val="34"/>
        </w:numPr>
        <w:rPr>
          <w:rFonts w:ascii="Arial" w:hAnsi="Arial" w:cs="Arial"/>
        </w:rPr>
      </w:pPr>
      <w:r>
        <w:rPr>
          <w:rFonts w:ascii="Arial" w:hAnsi="Arial" w:cs="Arial"/>
        </w:rPr>
        <w:t>date stamp the documents,</w:t>
      </w:r>
      <w:r w:rsidR="00AC4C4E">
        <w:rPr>
          <w:rFonts w:ascii="Arial" w:hAnsi="Arial" w:cs="Arial"/>
        </w:rPr>
        <w:t xml:space="preserve"> and</w:t>
      </w:r>
      <w:r>
        <w:rPr>
          <w:rFonts w:ascii="Arial" w:hAnsi="Arial" w:cs="Arial"/>
        </w:rPr>
        <w:t xml:space="preserve"> </w:t>
      </w:r>
    </w:p>
    <w:p w14:paraId="119906D6" w14:textId="77777777" w:rsidR="00822824" w:rsidRDefault="00D16538">
      <w:pPr>
        <w:numPr>
          <w:ilvl w:val="0"/>
          <w:numId w:val="34"/>
        </w:numPr>
        <w:rPr>
          <w:rFonts w:ascii="Arial" w:hAnsi="Arial" w:cs="Arial"/>
        </w:rPr>
      </w:pPr>
      <w:r>
        <w:rPr>
          <w:rFonts w:ascii="Arial" w:hAnsi="Arial" w:cs="Arial"/>
        </w:rPr>
        <w:t xml:space="preserve">ensure the documents are shipped to the appropriate scanning vendor </w:t>
      </w:r>
      <w:r>
        <w:rPr>
          <w:rFonts w:ascii="Arial" w:hAnsi="Arial" w:cs="Arial"/>
          <w:b/>
        </w:rPr>
        <w:t xml:space="preserve">in accordance with </w:t>
      </w:r>
      <w:hyperlink r:id="rId18" w:history="1">
        <w:r>
          <w:rPr>
            <w:rStyle w:val="Hyperlink"/>
            <w:rFonts w:ascii="Arial" w:hAnsi="Arial" w:cs="Arial"/>
          </w:rPr>
          <w:t>M21-1 Part III, ii, 1.E.2.c</w:t>
        </w:r>
      </w:hyperlink>
      <w:bookmarkStart w:id="58" w:name="2c"/>
      <w:r>
        <w:rPr>
          <w:rFonts w:ascii="Arial" w:hAnsi="Arial" w:cs="Arial"/>
        </w:rPr>
        <w:t>.</w:t>
      </w:r>
      <w:bookmarkEnd w:id="58"/>
    </w:p>
    <w:p w14:paraId="119906D7" w14:textId="77777777" w:rsidR="00822824" w:rsidRDefault="00822824">
      <w:pPr>
        <w:rPr>
          <w:rFonts w:ascii="Arial" w:hAnsi="Arial" w:cs="Arial"/>
        </w:rPr>
      </w:pPr>
    </w:p>
    <w:p w14:paraId="119906D8" w14:textId="79DCA6C7" w:rsidR="00822824" w:rsidRDefault="00D16538">
      <w:pPr>
        <w:rPr>
          <w:rFonts w:ascii="Arial" w:hAnsi="Arial" w:cs="Arial"/>
        </w:rPr>
      </w:pPr>
      <w:r>
        <w:rPr>
          <w:rFonts w:ascii="Arial" w:hAnsi="Arial" w:cs="Arial"/>
        </w:rPr>
        <w:t xml:space="preserve">Any necessary EPs will be established after the applications are sent to the scanning vendor. EPs for supplemental claims/appeals issues should not be established by MSCs/Intake Sites. </w:t>
      </w:r>
    </w:p>
    <w:p w14:paraId="119906D9" w14:textId="77777777" w:rsidR="00822824" w:rsidRDefault="00822824">
      <w:pPr>
        <w:rPr>
          <w:rFonts w:ascii="Arial" w:hAnsi="Arial" w:cs="Arial"/>
        </w:rPr>
      </w:pPr>
    </w:p>
    <w:p w14:paraId="119906DA" w14:textId="77777777" w:rsidR="00822824" w:rsidRDefault="00D16538">
      <w:pPr>
        <w:rPr>
          <w:rFonts w:ascii="Arial" w:hAnsi="Arial" w:cs="Arial"/>
        </w:rPr>
      </w:pPr>
      <w:r>
        <w:rPr>
          <w:rFonts w:ascii="Arial" w:hAnsi="Arial" w:cs="Arial"/>
          <w:b/>
          <w:sz w:val="28"/>
          <w:u w:val="single"/>
        </w:rPr>
        <w:t>MSC Curriculum (Station-Selected Training Items)</w:t>
      </w:r>
    </w:p>
    <w:p w14:paraId="119906DB" w14:textId="77777777" w:rsidR="00822824" w:rsidRDefault="00D16538">
      <w:pPr>
        <w:rPr>
          <w:rFonts w:ascii="Arial" w:hAnsi="Arial" w:cs="Arial"/>
        </w:rPr>
      </w:pPr>
      <w:r>
        <w:rPr>
          <w:rFonts w:ascii="Arial" w:hAnsi="Arial" w:cs="Arial"/>
        </w:rPr>
        <w:t xml:space="preserve">The following MSC/IDES Curriculum station-selected training items have been updated and are available in the VBA Learning Catalog: </w:t>
      </w:r>
    </w:p>
    <w:p w14:paraId="119906DC" w14:textId="77777777" w:rsidR="00822824" w:rsidRDefault="00D16538">
      <w:pPr>
        <w:ind w:firstLine="450"/>
        <w:rPr>
          <w:rFonts w:ascii="Arial" w:hAnsi="Arial" w:cs="Arial"/>
        </w:rPr>
      </w:pPr>
      <w:r>
        <w:rPr>
          <w:rFonts w:ascii="Arial" w:hAnsi="Arial" w:cs="Arial"/>
        </w:rPr>
        <w:t>•</w:t>
      </w:r>
      <w:r>
        <w:rPr>
          <w:rFonts w:ascii="Arial" w:hAnsi="Arial" w:cs="Arial"/>
        </w:rPr>
        <w:tab/>
        <w:t>IDES Referral and Re-Enrolled Cases (VA 4500833)</w:t>
      </w:r>
    </w:p>
    <w:p w14:paraId="119906DD" w14:textId="77777777" w:rsidR="00822824" w:rsidRDefault="00D16538">
      <w:pPr>
        <w:ind w:firstLine="450"/>
        <w:rPr>
          <w:rFonts w:ascii="Arial" w:hAnsi="Arial" w:cs="Arial"/>
        </w:rPr>
      </w:pPr>
      <w:r>
        <w:rPr>
          <w:rFonts w:ascii="Arial" w:hAnsi="Arial" w:cs="Arial"/>
        </w:rPr>
        <w:t>•</w:t>
      </w:r>
      <w:r>
        <w:rPr>
          <w:rFonts w:ascii="Arial" w:hAnsi="Arial" w:cs="Arial"/>
        </w:rPr>
        <w:tab/>
        <w:t>Interview Skills and Strategies (MSC) (VA 4500831)</w:t>
      </w:r>
    </w:p>
    <w:p w14:paraId="119906DE" w14:textId="77777777" w:rsidR="00822824" w:rsidRDefault="00D16538">
      <w:pPr>
        <w:ind w:firstLine="450"/>
        <w:rPr>
          <w:rFonts w:ascii="Arial" w:hAnsi="Arial" w:cs="Arial"/>
        </w:rPr>
      </w:pPr>
      <w:r>
        <w:rPr>
          <w:rFonts w:ascii="Arial" w:hAnsi="Arial" w:cs="Arial"/>
        </w:rPr>
        <w:t>•</w:t>
      </w:r>
      <w:r>
        <w:rPr>
          <w:rFonts w:ascii="Arial" w:hAnsi="Arial" w:cs="Arial"/>
        </w:rPr>
        <w:tab/>
        <w:t>Processing IDES Referrals (MSC) (VA 4500890)</w:t>
      </w:r>
    </w:p>
    <w:p w14:paraId="119906DF" w14:textId="77777777" w:rsidR="00822824" w:rsidRDefault="00D16538">
      <w:pPr>
        <w:ind w:firstLine="450"/>
        <w:rPr>
          <w:rFonts w:ascii="Arial" w:hAnsi="Arial" w:cs="Arial"/>
        </w:rPr>
      </w:pPr>
      <w:r>
        <w:rPr>
          <w:rFonts w:ascii="Arial" w:hAnsi="Arial" w:cs="Arial"/>
        </w:rPr>
        <w:t>•</w:t>
      </w:r>
      <w:r>
        <w:rPr>
          <w:rFonts w:ascii="Arial" w:hAnsi="Arial" w:cs="Arial"/>
        </w:rPr>
        <w:tab/>
        <w:t>Rating Decisions for the Integrated Disability Evaluation System (IDES) (VA 4500902)</w:t>
      </w:r>
    </w:p>
    <w:p w14:paraId="119906E0" w14:textId="77777777" w:rsidR="00822824" w:rsidRDefault="00D16538">
      <w:pPr>
        <w:ind w:firstLine="450"/>
        <w:rPr>
          <w:rFonts w:ascii="Arial" w:hAnsi="Arial" w:cs="Arial"/>
        </w:rPr>
      </w:pPr>
      <w:r>
        <w:rPr>
          <w:rFonts w:ascii="Arial" w:hAnsi="Arial" w:cs="Arial"/>
        </w:rPr>
        <w:t>•</w:t>
      </w:r>
      <w:r>
        <w:rPr>
          <w:rFonts w:ascii="Arial" w:hAnsi="Arial" w:cs="Arial"/>
        </w:rPr>
        <w:tab/>
        <w:t>Records Management for Military Services Coordinators (MSC) (VA 4500919)</w:t>
      </w:r>
    </w:p>
    <w:p w14:paraId="119906E1" w14:textId="77777777" w:rsidR="00822824" w:rsidRDefault="00D16538">
      <w:pPr>
        <w:ind w:firstLine="450"/>
        <w:rPr>
          <w:rFonts w:ascii="Arial" w:hAnsi="Arial" w:cs="Arial"/>
        </w:rPr>
      </w:pPr>
      <w:r>
        <w:rPr>
          <w:rFonts w:ascii="Arial" w:hAnsi="Arial" w:cs="Arial"/>
        </w:rPr>
        <w:t>•</w:t>
      </w:r>
      <w:r>
        <w:rPr>
          <w:rFonts w:ascii="Arial" w:hAnsi="Arial" w:cs="Arial"/>
        </w:rPr>
        <w:tab/>
        <w:t>Review of Service Treatment Records (STRs) for IDES (VA 4500913)</w:t>
      </w:r>
    </w:p>
    <w:p w14:paraId="119906E2" w14:textId="77777777" w:rsidR="00822824" w:rsidRDefault="00D16538">
      <w:pPr>
        <w:ind w:firstLine="450"/>
        <w:rPr>
          <w:rFonts w:ascii="Arial" w:hAnsi="Arial" w:cs="Arial"/>
        </w:rPr>
      </w:pPr>
      <w:r>
        <w:rPr>
          <w:rFonts w:ascii="Arial" w:hAnsi="Arial" w:cs="Arial"/>
        </w:rPr>
        <w:t>•</w:t>
      </w:r>
      <w:r>
        <w:rPr>
          <w:rFonts w:ascii="Arial" w:hAnsi="Arial" w:cs="Arial"/>
        </w:rPr>
        <w:tab/>
        <w:t>Workload and Time Management - Military Services Coordinator (MSC) (VA 1349075)</w:t>
      </w:r>
    </w:p>
    <w:p w14:paraId="119906E3" w14:textId="77777777" w:rsidR="00822824" w:rsidRDefault="00822824">
      <w:pPr>
        <w:rPr>
          <w:rFonts w:ascii="Arial" w:hAnsi="Arial" w:cs="Arial"/>
        </w:rPr>
      </w:pPr>
    </w:p>
    <w:p w14:paraId="119906E4" w14:textId="022E7BC8" w:rsidR="00822824" w:rsidRDefault="00D16538">
      <w:pPr>
        <w:rPr>
          <w:rFonts w:ascii="Arial" w:hAnsi="Arial" w:cs="Arial"/>
        </w:rPr>
      </w:pPr>
      <w:r>
        <w:rPr>
          <w:rFonts w:ascii="Arial" w:hAnsi="Arial" w:cs="Arial"/>
        </w:rPr>
        <w:t xml:space="preserve">These items are station-selected training items and are not mandated training items. This announcement is for informational purposes. Questions regarding these trainings should be directed to the Compensation Service Training Staff at </w:t>
      </w:r>
      <w:hyperlink r:id="rId19" w:history="1">
        <w:r>
          <w:rPr>
            <w:rStyle w:val="Hyperlink"/>
            <w:rFonts w:ascii="Arial" w:hAnsi="Arial" w:cs="Arial"/>
          </w:rPr>
          <w:t>CPTraining.VBACO@va.gov</w:t>
        </w:r>
      </w:hyperlink>
      <w:r>
        <w:rPr>
          <w:rFonts w:ascii="Arial" w:hAnsi="Arial" w:cs="Arial"/>
        </w:rPr>
        <w:t>.</w:t>
      </w:r>
    </w:p>
    <w:p w14:paraId="119906E5" w14:textId="77777777" w:rsidR="00822824" w:rsidRDefault="00822824">
      <w:pPr>
        <w:rPr>
          <w:rFonts w:ascii="Arial" w:hAnsi="Arial" w:cs="Arial"/>
        </w:rPr>
      </w:pPr>
    </w:p>
    <w:p w14:paraId="119906E6" w14:textId="44DCEBEB" w:rsidR="00822824" w:rsidRDefault="00D16538">
      <w:pPr>
        <w:shd w:val="clear" w:color="auto" w:fill="C6D9F1" w:themeFill="text2" w:themeFillTint="33"/>
        <w:rPr>
          <w:rFonts w:ascii="Arial" w:hAnsi="Arial" w:cs="Arial"/>
          <w:color w:val="auto"/>
        </w:rPr>
      </w:pPr>
      <w:r>
        <w:rPr>
          <w:rFonts w:ascii="Arial" w:hAnsi="Arial" w:cs="Arial"/>
          <w:b/>
          <w:color w:val="auto"/>
        </w:rPr>
        <w:lastRenderedPageBreak/>
        <w:t>None of these courses were released, do I need to contact the Compensation Service training mailbox? Shouldn't these classes be assigned as these are relevant to us?</w:t>
      </w:r>
    </w:p>
    <w:p w14:paraId="119906E7" w14:textId="6C3532EE" w:rsidR="00822824" w:rsidRDefault="00822824">
      <w:pPr>
        <w:shd w:val="clear" w:color="auto" w:fill="C6D9F1" w:themeFill="text2" w:themeFillTint="33"/>
        <w:rPr>
          <w:rFonts w:ascii="Arial" w:hAnsi="Arial" w:cs="Arial"/>
          <w:color w:val="auto"/>
        </w:rPr>
      </w:pPr>
    </w:p>
    <w:p w14:paraId="4FEFC1B5" w14:textId="6A535FA6" w:rsidR="00132D12" w:rsidRDefault="00132D12">
      <w:pPr>
        <w:shd w:val="clear" w:color="auto" w:fill="C6D9F1" w:themeFill="text2" w:themeFillTint="33"/>
        <w:rPr>
          <w:rFonts w:ascii="Arial" w:hAnsi="Arial" w:cs="Arial"/>
          <w:color w:val="auto"/>
        </w:rPr>
      </w:pPr>
      <w:r>
        <w:rPr>
          <w:rFonts w:ascii="Arial" w:hAnsi="Arial" w:cs="Arial"/>
          <w:color w:val="auto"/>
        </w:rPr>
        <w:t>The MSC training items are station-selected.</w:t>
      </w:r>
      <w:r w:rsidR="00846A33">
        <w:rPr>
          <w:rFonts w:ascii="Arial" w:hAnsi="Arial" w:cs="Arial"/>
          <w:color w:val="auto"/>
        </w:rPr>
        <w:t xml:space="preserve"> </w:t>
      </w:r>
      <w:r>
        <w:rPr>
          <w:rFonts w:ascii="Arial" w:hAnsi="Arial" w:cs="Arial"/>
          <w:color w:val="auto"/>
        </w:rPr>
        <w:t xml:space="preserve">If courses </w:t>
      </w:r>
      <w:r w:rsidR="00D16538">
        <w:rPr>
          <w:rFonts w:ascii="Arial" w:hAnsi="Arial" w:cs="Arial"/>
          <w:color w:val="auto"/>
        </w:rPr>
        <w:t>are</w:t>
      </w:r>
      <w:r>
        <w:rPr>
          <w:rFonts w:ascii="Arial" w:hAnsi="Arial" w:cs="Arial"/>
          <w:color w:val="auto"/>
        </w:rPr>
        <w:t xml:space="preserve"> not </w:t>
      </w:r>
      <w:r w:rsidR="007333CB">
        <w:rPr>
          <w:rFonts w:ascii="Arial" w:hAnsi="Arial" w:cs="Arial"/>
          <w:color w:val="auto"/>
        </w:rPr>
        <w:t>assigned</w:t>
      </w:r>
      <w:r>
        <w:rPr>
          <w:rFonts w:ascii="Arial" w:hAnsi="Arial" w:cs="Arial"/>
          <w:color w:val="auto"/>
        </w:rPr>
        <w:t xml:space="preserve"> in TMS, the MSC should reach out to their coach or training manager.</w:t>
      </w:r>
    </w:p>
    <w:p w14:paraId="119906E8" w14:textId="77777777" w:rsidR="00822824" w:rsidRDefault="00822824">
      <w:pPr>
        <w:rPr>
          <w:rFonts w:ascii="Arial" w:hAnsi="Arial" w:cs="Arial"/>
        </w:rPr>
      </w:pPr>
    </w:p>
    <w:p w14:paraId="119906E9" w14:textId="77777777" w:rsidR="00822824" w:rsidRDefault="00D16538">
      <w:pPr>
        <w:rPr>
          <w:rFonts w:ascii="Arial" w:hAnsi="Arial" w:cs="Arial"/>
          <w:b/>
          <w:bCs/>
          <w:sz w:val="28"/>
          <w:u w:val="single"/>
        </w:rPr>
      </w:pPr>
      <w:bookmarkStart w:id="59" w:name="_Hlk5352625"/>
      <w:r>
        <w:rPr>
          <w:rFonts w:ascii="Arial" w:hAnsi="Arial" w:cs="Arial"/>
          <w:b/>
          <w:bCs/>
          <w:sz w:val="28"/>
          <w:u w:val="single"/>
        </w:rPr>
        <w:t xml:space="preserve">Letter Creator and IDES Updates </w:t>
      </w:r>
    </w:p>
    <w:p w14:paraId="119906EA" w14:textId="1B8955DF" w:rsidR="00822824" w:rsidRDefault="00D16538">
      <w:pPr>
        <w:rPr>
          <w:rFonts w:ascii="Arial" w:hAnsi="Arial" w:cs="Arial"/>
          <w:bCs/>
          <w:sz w:val="28"/>
          <w:u w:val="single"/>
        </w:rPr>
      </w:pPr>
      <w:r>
        <w:rPr>
          <w:rFonts w:ascii="Arial" w:hAnsi="Arial" w:cs="Arial"/>
          <w:bCs/>
        </w:rPr>
        <w:t xml:space="preserve">Version 6.4 of the Letter Creator is now available on the </w:t>
      </w:r>
      <w:hyperlink r:id="rId20" w:history="1">
        <w:r>
          <w:rPr>
            <w:rStyle w:val="Hyperlink"/>
            <w:rFonts w:ascii="Arial" w:hAnsi="Arial" w:cs="Arial"/>
            <w:bCs/>
          </w:rPr>
          <w:t>Rating Jobs Aids Page</w:t>
        </w:r>
      </w:hyperlink>
      <w:r>
        <w:rPr>
          <w:rFonts w:ascii="Arial" w:hAnsi="Arial" w:cs="Arial"/>
          <w:bCs/>
        </w:rPr>
        <w:t>.</w:t>
      </w:r>
      <w:r w:rsidR="00B80221">
        <w:rPr>
          <w:rFonts w:ascii="Arial" w:hAnsi="Arial" w:cs="Arial"/>
          <w:bCs/>
        </w:rPr>
        <w:t xml:space="preserve"> </w:t>
      </w:r>
      <w:r>
        <w:rPr>
          <w:rFonts w:ascii="Arial" w:hAnsi="Arial" w:cs="Arial"/>
          <w:bCs/>
        </w:rPr>
        <w:t>The following updates on IDES are included in this release:</w:t>
      </w:r>
    </w:p>
    <w:p w14:paraId="119906EB" w14:textId="7EB01B6F" w:rsidR="00822824" w:rsidRDefault="00D16538">
      <w:pPr>
        <w:numPr>
          <w:ilvl w:val="0"/>
          <w:numId w:val="37"/>
        </w:numPr>
        <w:spacing w:before="100" w:beforeAutospacing="1" w:after="100" w:afterAutospacing="1"/>
        <w:rPr>
          <w:rFonts w:ascii="Arial" w:hAnsi="Arial" w:cs="Arial"/>
          <w:bCs/>
        </w:rPr>
      </w:pPr>
      <w:r>
        <w:rPr>
          <w:rFonts w:ascii="Arial" w:hAnsi="Arial" w:cs="Arial"/>
          <w:bCs/>
        </w:rPr>
        <w:t>Added a “New” letter template titled “</w:t>
      </w:r>
      <w:bookmarkStart w:id="60" w:name="_Hlk5352525"/>
      <w:r>
        <w:rPr>
          <w:rFonts w:ascii="Arial" w:hAnsi="Arial" w:cs="Arial"/>
          <w:bCs/>
        </w:rPr>
        <w:t>IDES Benefits Estimate Letter</w:t>
      </w:r>
      <w:bookmarkEnd w:id="60"/>
      <w:r>
        <w:rPr>
          <w:rFonts w:ascii="Arial" w:hAnsi="Arial" w:cs="Arial"/>
          <w:bCs/>
        </w:rPr>
        <w:t xml:space="preserve">". This letter will display when VSC is selected as the area. </w:t>
      </w:r>
    </w:p>
    <w:p w14:paraId="119906EC" w14:textId="77777777" w:rsidR="00822824" w:rsidRDefault="00D16538">
      <w:pPr>
        <w:numPr>
          <w:ilvl w:val="0"/>
          <w:numId w:val="37"/>
        </w:numPr>
        <w:spacing w:before="100" w:beforeAutospacing="1" w:after="100" w:afterAutospacing="1"/>
        <w:rPr>
          <w:rFonts w:ascii="Arial" w:hAnsi="Arial" w:cs="Arial"/>
        </w:rPr>
      </w:pPr>
      <w:r>
        <w:rPr>
          <w:rFonts w:ascii="Arial" w:hAnsi="Arial" w:cs="Arial"/>
          <w:bCs/>
        </w:rPr>
        <w:t>Added IDES Fact Sheet to the form printing options.</w:t>
      </w:r>
    </w:p>
    <w:bookmarkEnd w:id="59"/>
    <w:p w14:paraId="119906ED" w14:textId="77777777" w:rsidR="00822824" w:rsidRDefault="00D16538">
      <w:pPr>
        <w:rPr>
          <w:rFonts w:ascii="Arial" w:hAnsi="Arial" w:cs="Arial"/>
          <w:b/>
          <w:sz w:val="28"/>
          <w:u w:val="single"/>
        </w:rPr>
      </w:pPr>
      <w:r>
        <w:rPr>
          <w:rFonts w:ascii="Arial" w:hAnsi="Arial" w:cs="Arial"/>
          <w:b/>
          <w:sz w:val="28"/>
          <w:u w:val="single"/>
        </w:rPr>
        <w:t xml:space="preserve">Required Use of ERB-S in EMS Examination Requests </w:t>
      </w:r>
    </w:p>
    <w:p w14:paraId="119906EE" w14:textId="6F33A3AB" w:rsidR="00822824" w:rsidRDefault="00D16538">
      <w:pPr>
        <w:rPr>
          <w:rFonts w:ascii="Arial" w:hAnsi="Arial" w:cs="Arial"/>
        </w:rPr>
      </w:pPr>
      <w:r>
        <w:rPr>
          <w:rFonts w:ascii="Arial" w:hAnsi="Arial" w:cs="Arial"/>
        </w:rPr>
        <w:t xml:space="preserve">In some specific instances, claims processors (including MSCs) are required to use </w:t>
      </w:r>
      <w:hyperlink r:id="rId21" w:history="1">
        <w:r>
          <w:rPr>
            <w:rStyle w:val="Hyperlink"/>
            <w:rFonts w:ascii="Arial" w:hAnsi="Arial" w:cs="Arial"/>
          </w:rPr>
          <w:t>the Simplified Exam Request Builder tool (ERB-S)</w:t>
        </w:r>
      </w:hyperlink>
      <w:r>
        <w:rPr>
          <w:rFonts w:ascii="Arial" w:hAnsi="Arial" w:cs="Arial"/>
        </w:rPr>
        <w:t xml:space="preserve"> when submitting examination scheduling requests via EMS. </w:t>
      </w:r>
      <w:r w:rsidR="00AC4C4E">
        <w:rPr>
          <w:rFonts w:ascii="Arial" w:hAnsi="Arial" w:cs="Arial"/>
        </w:rPr>
        <w:t xml:space="preserve"> </w:t>
      </w:r>
    </w:p>
    <w:p w14:paraId="119906EF" w14:textId="62B984F4" w:rsidR="00822824" w:rsidRDefault="00D16538">
      <w:pPr>
        <w:rPr>
          <w:rFonts w:ascii="Arial" w:hAnsi="Arial" w:cs="Arial"/>
        </w:rPr>
      </w:pPr>
      <w:r>
        <w:rPr>
          <w:rFonts w:ascii="Arial" w:hAnsi="Arial" w:cs="Arial"/>
        </w:rPr>
        <w:t xml:space="preserve">The ERB-S tool is described in </w:t>
      </w:r>
      <w:hyperlink r:id="rId22" w:anchor="10b" w:history="1">
        <w:r>
          <w:rPr>
            <w:rStyle w:val="Hyperlink"/>
            <w:rFonts w:ascii="Arial" w:hAnsi="Arial" w:cs="Arial"/>
          </w:rPr>
          <w:t>M21-1 III.iv.3.A.2.f,</w:t>
        </w:r>
      </w:hyperlink>
      <w:r>
        <w:rPr>
          <w:rFonts w:ascii="Arial" w:hAnsi="Arial" w:cs="Arial"/>
        </w:rPr>
        <w:t xml:space="preserve"> and the requirement for its use is defined in </w:t>
      </w:r>
      <w:hyperlink r:id="rId23" w:anchor="2f" w:history="1">
        <w:bookmarkStart w:id="61" w:name="10b"/>
        <w:r>
          <w:rPr>
            <w:rStyle w:val="Hyperlink"/>
            <w:rFonts w:ascii="Arial" w:hAnsi="Arial" w:cs="Arial"/>
          </w:rPr>
          <w:t>M21-1 III.iv.3.A.10.b</w:t>
        </w:r>
      </w:hyperlink>
      <w:r>
        <w:rPr>
          <w:rFonts w:ascii="Arial" w:hAnsi="Arial" w:cs="Arial"/>
        </w:rPr>
        <w:t>.</w:t>
      </w:r>
    </w:p>
    <w:bookmarkEnd w:id="61"/>
    <w:p w14:paraId="119906F0" w14:textId="77777777" w:rsidR="00822824" w:rsidRDefault="00822824">
      <w:pPr>
        <w:rPr>
          <w:rFonts w:ascii="Arial" w:hAnsi="Arial" w:cs="Arial"/>
        </w:rPr>
      </w:pPr>
    </w:p>
    <w:p w14:paraId="119906F1" w14:textId="45195FD8" w:rsidR="00822824" w:rsidRDefault="00D16538">
      <w:pPr>
        <w:rPr>
          <w:rFonts w:ascii="Arial" w:hAnsi="Arial" w:cs="Arial"/>
        </w:rPr>
      </w:pPr>
      <w:bookmarkStart w:id="62" w:name="_Hlk8831504"/>
      <w:r>
        <w:rPr>
          <w:rFonts w:ascii="Arial" w:hAnsi="Arial" w:cs="Arial"/>
        </w:rPr>
        <w:t xml:space="preserve">The </w:t>
      </w:r>
      <w:hyperlink r:id="rId24" w:history="1">
        <w:r>
          <w:rPr>
            <w:rStyle w:val="Hyperlink"/>
            <w:rFonts w:ascii="Arial" w:hAnsi="Arial" w:cs="Arial"/>
          </w:rPr>
          <w:t>ERB-S Usage Matrix</w:t>
        </w:r>
      </w:hyperlink>
      <w:r>
        <w:rPr>
          <w:rFonts w:ascii="Arial" w:hAnsi="Arial" w:cs="Arial"/>
        </w:rPr>
        <w:t xml:space="preserve">, provides instructions for using ERB-S, and lists the </w:t>
      </w:r>
      <w:bookmarkStart w:id="63" w:name="_Hlk8831608"/>
      <w:r>
        <w:rPr>
          <w:rFonts w:ascii="Arial" w:hAnsi="Arial" w:cs="Arial"/>
        </w:rPr>
        <w:t>specific instances in which use of the ERB-S tool is mandatory.</w:t>
      </w:r>
      <w:bookmarkEnd w:id="63"/>
      <w:r>
        <w:rPr>
          <w:rFonts w:ascii="Arial" w:hAnsi="Arial" w:cs="Arial"/>
        </w:rPr>
        <w:t xml:space="preserve"> These instances are summarized below. </w:t>
      </w:r>
    </w:p>
    <w:p w14:paraId="119906F2" w14:textId="77777777" w:rsidR="00822824" w:rsidRDefault="00D16538">
      <w:pPr>
        <w:rPr>
          <w:rFonts w:ascii="Arial" w:hAnsi="Arial" w:cs="Arial"/>
        </w:rPr>
      </w:pPr>
      <w:r>
        <w:rPr>
          <w:rFonts w:ascii="Arial" w:hAnsi="Arial" w:cs="Arial"/>
        </w:rPr>
        <w:t xml:space="preserve">MSCs must use the ERB-S tool, in any instance in which a request being submit via VBMS/EMS, involving: </w:t>
      </w:r>
    </w:p>
    <w:p w14:paraId="119906F3" w14:textId="77777777" w:rsidR="00822824" w:rsidRDefault="00D16538">
      <w:pPr>
        <w:pStyle w:val="ListParagraph"/>
        <w:numPr>
          <w:ilvl w:val="0"/>
          <w:numId w:val="38"/>
        </w:numPr>
        <w:spacing w:after="200" w:line="276" w:lineRule="auto"/>
        <w:rPr>
          <w:rFonts w:ascii="Arial" w:hAnsi="Arial" w:cs="Arial"/>
        </w:rPr>
      </w:pPr>
      <w:r>
        <w:rPr>
          <w:rFonts w:ascii="Arial" w:hAnsi="Arial" w:cs="Arial"/>
        </w:rPr>
        <w:t>a medical opinion based on personal trauma other than military sexual trauma (MST)</w:t>
      </w:r>
    </w:p>
    <w:p w14:paraId="119906F4" w14:textId="77777777" w:rsidR="00822824" w:rsidRDefault="00D16538">
      <w:pPr>
        <w:pStyle w:val="ListParagraph"/>
        <w:numPr>
          <w:ilvl w:val="0"/>
          <w:numId w:val="38"/>
        </w:numPr>
        <w:spacing w:after="200" w:line="276" w:lineRule="auto"/>
        <w:rPr>
          <w:rFonts w:ascii="Arial" w:hAnsi="Arial" w:cs="Arial"/>
        </w:rPr>
      </w:pPr>
      <w:r>
        <w:rPr>
          <w:rFonts w:ascii="Arial" w:hAnsi="Arial" w:cs="Arial"/>
        </w:rPr>
        <w:t>prioritization based on the examinee's receipt of a Purple Heart decoration</w:t>
      </w:r>
    </w:p>
    <w:p w14:paraId="119906F5" w14:textId="77777777" w:rsidR="00822824" w:rsidRDefault="00D16538">
      <w:pPr>
        <w:pStyle w:val="ListParagraph"/>
        <w:numPr>
          <w:ilvl w:val="0"/>
          <w:numId w:val="38"/>
        </w:numPr>
        <w:spacing w:after="200" w:line="276" w:lineRule="auto"/>
        <w:rPr>
          <w:rFonts w:ascii="Arial" w:hAnsi="Arial" w:cs="Arial"/>
        </w:rPr>
      </w:pPr>
      <w:r>
        <w:rPr>
          <w:rFonts w:ascii="Arial" w:hAnsi="Arial" w:cs="Arial"/>
        </w:rPr>
        <w:t>a peripheral nerves examination</w:t>
      </w:r>
    </w:p>
    <w:p w14:paraId="119906F6" w14:textId="77777777" w:rsidR="00822824" w:rsidRDefault="00D16538">
      <w:pPr>
        <w:pStyle w:val="ListParagraph"/>
        <w:numPr>
          <w:ilvl w:val="0"/>
          <w:numId w:val="38"/>
        </w:numPr>
        <w:spacing w:after="200" w:line="276" w:lineRule="auto"/>
        <w:rPr>
          <w:rFonts w:ascii="Arial" w:hAnsi="Arial" w:cs="Arial"/>
        </w:rPr>
      </w:pPr>
      <w:r>
        <w:rPr>
          <w:rFonts w:ascii="Arial" w:hAnsi="Arial" w:cs="Arial"/>
        </w:rPr>
        <w:t>a musculoskeletal examination involving one or more joint(s)</w:t>
      </w:r>
    </w:p>
    <w:p w14:paraId="119906F7" w14:textId="77777777" w:rsidR="00822824" w:rsidRDefault="00D16538">
      <w:pPr>
        <w:pStyle w:val="ListParagraph"/>
        <w:numPr>
          <w:ilvl w:val="0"/>
          <w:numId w:val="38"/>
        </w:numPr>
        <w:spacing w:after="200" w:line="276" w:lineRule="auto"/>
        <w:rPr>
          <w:rFonts w:ascii="Arial" w:hAnsi="Arial" w:cs="Arial"/>
        </w:rPr>
      </w:pPr>
      <w:r>
        <w:rPr>
          <w:rFonts w:ascii="Arial" w:hAnsi="Arial" w:cs="Arial"/>
        </w:rPr>
        <w:t>completion of any of the following for a female claimant:</w:t>
      </w:r>
    </w:p>
    <w:p w14:paraId="119906F8" w14:textId="77777777" w:rsidR="00822824" w:rsidRDefault="00D16538">
      <w:pPr>
        <w:pStyle w:val="ListParagraph"/>
        <w:numPr>
          <w:ilvl w:val="0"/>
          <w:numId w:val="39"/>
        </w:numPr>
        <w:spacing w:after="200" w:line="276" w:lineRule="auto"/>
        <w:rPr>
          <w:rFonts w:ascii="Arial" w:hAnsi="Arial" w:cs="Arial"/>
        </w:rPr>
      </w:pPr>
      <w:r>
        <w:rPr>
          <w:rFonts w:ascii="Arial" w:hAnsi="Arial" w:cs="Arial"/>
        </w:rPr>
        <w:t>Diabetes Mellitus Disability Benefits Questionnaire</w:t>
      </w:r>
    </w:p>
    <w:p w14:paraId="119906F9" w14:textId="77777777" w:rsidR="00822824" w:rsidRDefault="00D16538">
      <w:pPr>
        <w:pStyle w:val="ListParagraph"/>
        <w:numPr>
          <w:ilvl w:val="0"/>
          <w:numId w:val="39"/>
        </w:numPr>
        <w:spacing w:after="200" w:line="276" w:lineRule="auto"/>
        <w:rPr>
          <w:rFonts w:ascii="Arial" w:hAnsi="Arial" w:cs="Arial"/>
        </w:rPr>
      </w:pPr>
      <w:r>
        <w:rPr>
          <w:rFonts w:ascii="Arial" w:hAnsi="Arial" w:cs="Arial"/>
        </w:rPr>
        <w:t>Parkinson's Disease Disability Benefits Questionnaire</w:t>
      </w:r>
    </w:p>
    <w:p w14:paraId="119906FA" w14:textId="77777777" w:rsidR="00822824" w:rsidRDefault="00D16538">
      <w:pPr>
        <w:pStyle w:val="ListParagraph"/>
        <w:numPr>
          <w:ilvl w:val="0"/>
          <w:numId w:val="39"/>
        </w:numPr>
        <w:spacing w:after="200" w:line="276" w:lineRule="auto"/>
        <w:rPr>
          <w:rFonts w:ascii="Arial" w:hAnsi="Arial" w:cs="Arial"/>
        </w:rPr>
      </w:pPr>
      <w:r>
        <w:rPr>
          <w:rFonts w:ascii="Arial" w:hAnsi="Arial" w:cs="Arial"/>
        </w:rPr>
        <w:t>Amyotrophic Lateral Sclerosis (ALS-Lou Gehrig's Disease) Disability Benefits Questionnaire</w:t>
      </w:r>
    </w:p>
    <w:p w14:paraId="119906FB" w14:textId="77777777" w:rsidR="00822824" w:rsidRDefault="00D16538">
      <w:pPr>
        <w:pStyle w:val="ListParagraph"/>
        <w:numPr>
          <w:ilvl w:val="0"/>
          <w:numId w:val="39"/>
        </w:numPr>
        <w:spacing w:after="200" w:line="276" w:lineRule="auto"/>
        <w:rPr>
          <w:rFonts w:ascii="Arial" w:hAnsi="Arial" w:cs="Arial"/>
        </w:rPr>
      </w:pPr>
      <w:r>
        <w:rPr>
          <w:rFonts w:ascii="Arial" w:hAnsi="Arial" w:cs="Arial"/>
        </w:rPr>
        <w:t>Central Nervous System and Neuromuscular Diseases Disability Benefits Questionnaire, and/or</w:t>
      </w:r>
    </w:p>
    <w:p w14:paraId="119906FC" w14:textId="77777777" w:rsidR="00822824" w:rsidRDefault="00D16538">
      <w:pPr>
        <w:pStyle w:val="ListParagraph"/>
        <w:numPr>
          <w:ilvl w:val="0"/>
          <w:numId w:val="39"/>
        </w:numPr>
        <w:spacing w:after="200" w:line="276" w:lineRule="auto"/>
        <w:rPr>
          <w:rFonts w:ascii="Arial" w:hAnsi="Arial" w:cs="Arial"/>
        </w:rPr>
      </w:pPr>
      <w:r>
        <w:rPr>
          <w:rFonts w:ascii="Arial" w:hAnsi="Arial" w:cs="Arial"/>
        </w:rPr>
        <w:t>Multiple Sclerosis (MS) Disability Benefits Questionnaire</w:t>
      </w:r>
    </w:p>
    <w:p w14:paraId="119906FD" w14:textId="77777777" w:rsidR="00822824" w:rsidRDefault="00D16538">
      <w:pPr>
        <w:rPr>
          <w:rFonts w:ascii="Arial" w:hAnsi="Arial" w:cs="Arial"/>
        </w:rPr>
      </w:pPr>
      <w:r>
        <w:rPr>
          <w:rFonts w:ascii="Arial" w:hAnsi="Arial" w:cs="Arial"/>
        </w:rPr>
        <w:t xml:space="preserve">Further, as a reminder, MSCs must always use the standard ERB tool when requesting examinations via CAPRI. </w:t>
      </w:r>
    </w:p>
    <w:bookmarkEnd w:id="62"/>
    <w:p w14:paraId="119906FE" w14:textId="77777777" w:rsidR="00822824" w:rsidRDefault="00822824">
      <w:pPr>
        <w:rPr>
          <w:rFonts w:ascii="Arial" w:hAnsi="Arial" w:cs="Arial"/>
        </w:rPr>
      </w:pPr>
    </w:p>
    <w:p w14:paraId="119906FF" w14:textId="77777777" w:rsidR="00822824" w:rsidRDefault="00D16538">
      <w:pPr>
        <w:shd w:val="clear" w:color="auto" w:fill="C6D9F1" w:themeFill="text2" w:themeFillTint="33"/>
        <w:rPr>
          <w:rFonts w:ascii="Arial" w:hAnsi="Arial" w:cs="Arial"/>
          <w:b/>
          <w:color w:val="auto"/>
        </w:rPr>
      </w:pPr>
      <w:r>
        <w:rPr>
          <w:rFonts w:ascii="Arial" w:hAnsi="Arial" w:cs="Arial"/>
          <w:b/>
          <w:color w:val="auto"/>
        </w:rPr>
        <w:t xml:space="preserve">Is the M21-1 updated with the ERB-S change? </w:t>
      </w:r>
    </w:p>
    <w:p w14:paraId="11990700" w14:textId="77777777" w:rsidR="00822824" w:rsidRDefault="00822824">
      <w:pPr>
        <w:shd w:val="clear" w:color="auto" w:fill="C6D9F1" w:themeFill="text2" w:themeFillTint="33"/>
        <w:rPr>
          <w:rFonts w:ascii="Arial" w:hAnsi="Arial" w:cs="Arial"/>
          <w:color w:val="auto"/>
        </w:rPr>
      </w:pPr>
    </w:p>
    <w:p w14:paraId="11990701" w14:textId="215F5E83" w:rsidR="00822824" w:rsidRDefault="00D16538">
      <w:pPr>
        <w:shd w:val="clear" w:color="auto" w:fill="C6D9F1" w:themeFill="text2" w:themeFillTint="33"/>
        <w:rPr>
          <w:rFonts w:ascii="Arial" w:hAnsi="Arial" w:cs="Arial"/>
          <w:color w:val="auto"/>
        </w:rPr>
      </w:pPr>
      <w:r>
        <w:rPr>
          <w:rFonts w:ascii="Arial" w:hAnsi="Arial" w:cs="Arial"/>
          <w:color w:val="auto"/>
        </w:rPr>
        <w:t xml:space="preserve">Yes. There are two M21-1 sections on </w:t>
      </w:r>
      <w:r>
        <w:rPr>
          <w:rFonts w:ascii="Arial" w:hAnsi="Arial" w:cs="Arial"/>
          <w:i/>
          <w:color w:val="auto"/>
        </w:rPr>
        <w:t>ERB-S Tool</w:t>
      </w:r>
      <w:r>
        <w:rPr>
          <w:rFonts w:ascii="Arial" w:hAnsi="Arial" w:cs="Arial"/>
          <w:color w:val="auto"/>
        </w:rPr>
        <w:t xml:space="preserve">, </w:t>
      </w:r>
      <w:hyperlink r:id="rId25" w:anchor="2f" w:history="1">
        <w:r>
          <w:rPr>
            <w:rStyle w:val="Hyperlink"/>
            <w:rFonts w:ascii="Arial" w:hAnsi="Arial" w:cs="Arial"/>
          </w:rPr>
          <w:t>M21-1, III.iv.3.A.2.f</w:t>
        </w:r>
      </w:hyperlink>
      <w:r>
        <w:rPr>
          <w:rFonts w:ascii="Arial" w:hAnsi="Arial" w:cs="Arial"/>
          <w:color w:val="auto"/>
        </w:rPr>
        <w:t>, and,</w:t>
      </w:r>
      <w:r w:rsidR="006E4620">
        <w:rPr>
          <w:rFonts w:ascii="Arial" w:hAnsi="Arial" w:cs="Arial"/>
          <w:color w:val="auto"/>
        </w:rPr>
        <w:t xml:space="preserve"> </w:t>
      </w:r>
      <w:r w:rsidR="006E4620">
        <w:rPr>
          <w:rFonts w:ascii="Arial" w:hAnsi="Arial" w:cs="Arial"/>
          <w:i/>
          <w:color w:val="auto"/>
        </w:rPr>
        <w:t>Types of Requests Requiring Supplemental Language from the ERB-S Tool</w:t>
      </w:r>
      <w:r w:rsidR="006E4620">
        <w:rPr>
          <w:rFonts w:ascii="Arial" w:hAnsi="Arial" w:cs="Arial"/>
          <w:color w:val="auto"/>
        </w:rPr>
        <w:t>,</w:t>
      </w:r>
      <w:r>
        <w:rPr>
          <w:rFonts w:ascii="Arial" w:hAnsi="Arial" w:cs="Arial"/>
          <w:color w:val="auto"/>
        </w:rPr>
        <w:t xml:space="preserve"> </w:t>
      </w:r>
      <w:hyperlink r:id="rId26" w:anchor="10b" w:history="1">
        <w:r>
          <w:rPr>
            <w:rStyle w:val="Hyperlink"/>
            <w:rFonts w:ascii="Arial" w:hAnsi="Arial" w:cs="Arial"/>
          </w:rPr>
          <w:t>M21-1, III.iv.3.A.10.b</w:t>
        </w:r>
      </w:hyperlink>
      <w:r w:rsidR="006E4620">
        <w:rPr>
          <w:rFonts w:ascii="Arial" w:hAnsi="Arial" w:cs="Arial"/>
          <w:color w:val="auto"/>
        </w:rPr>
        <w:t>.</w:t>
      </w:r>
    </w:p>
    <w:p w14:paraId="11990702" w14:textId="77777777" w:rsidR="00822824" w:rsidRDefault="00822824">
      <w:pPr>
        <w:rPr>
          <w:rFonts w:ascii="Arial" w:hAnsi="Arial" w:cs="Arial"/>
        </w:rPr>
      </w:pPr>
    </w:p>
    <w:p w14:paraId="11990703" w14:textId="77777777" w:rsidR="00822824" w:rsidRDefault="00D16538">
      <w:pPr>
        <w:shd w:val="clear" w:color="auto" w:fill="C6D9F1" w:themeFill="text2" w:themeFillTint="33"/>
        <w:rPr>
          <w:rFonts w:ascii="Arial" w:hAnsi="Arial" w:cs="Arial"/>
          <w:b/>
          <w:color w:val="auto"/>
        </w:rPr>
      </w:pPr>
      <w:r>
        <w:rPr>
          <w:rFonts w:ascii="Arial" w:hAnsi="Arial" w:cs="Arial"/>
          <w:b/>
          <w:color w:val="auto"/>
        </w:rPr>
        <w:lastRenderedPageBreak/>
        <w:t xml:space="preserve">Is the ERB-S required for BDD claims for QTC requests as well? </w:t>
      </w:r>
    </w:p>
    <w:p w14:paraId="11990704" w14:textId="77777777" w:rsidR="00822824" w:rsidRDefault="00822824">
      <w:pPr>
        <w:shd w:val="clear" w:color="auto" w:fill="C6D9F1" w:themeFill="text2" w:themeFillTint="33"/>
        <w:rPr>
          <w:rFonts w:ascii="Arial" w:hAnsi="Arial" w:cs="Arial"/>
          <w:color w:val="auto"/>
        </w:rPr>
      </w:pPr>
    </w:p>
    <w:p w14:paraId="11990705" w14:textId="39EE2362" w:rsidR="00822824" w:rsidRDefault="00D16538">
      <w:pPr>
        <w:shd w:val="clear" w:color="auto" w:fill="C6D9F1" w:themeFill="text2" w:themeFillTint="33"/>
        <w:rPr>
          <w:rFonts w:ascii="Arial" w:hAnsi="Arial" w:cs="Arial"/>
          <w:color w:val="auto"/>
        </w:rPr>
      </w:pPr>
      <w:r>
        <w:rPr>
          <w:rFonts w:ascii="Arial" w:hAnsi="Arial" w:cs="Arial"/>
          <w:color w:val="auto"/>
        </w:rPr>
        <w:t>If you are using EMS (requesting the exam through VBMS), you must use ERB-S</w:t>
      </w:r>
      <w:r w:rsidR="008D2637">
        <w:rPr>
          <w:rFonts w:ascii="Arial" w:hAnsi="Arial" w:cs="Arial"/>
          <w:color w:val="auto"/>
        </w:rPr>
        <w:t>.</w:t>
      </w:r>
      <w:r>
        <w:rPr>
          <w:rFonts w:ascii="Arial" w:hAnsi="Arial" w:cs="Arial"/>
          <w:color w:val="auto"/>
        </w:rPr>
        <w:t xml:space="preserve"> </w:t>
      </w:r>
    </w:p>
    <w:p w14:paraId="11990706" w14:textId="77777777" w:rsidR="00822824" w:rsidRDefault="00822824">
      <w:pPr>
        <w:rPr>
          <w:rFonts w:ascii="Arial" w:hAnsi="Arial" w:cs="Arial"/>
        </w:rPr>
      </w:pPr>
    </w:p>
    <w:p w14:paraId="11990707" w14:textId="77777777" w:rsidR="00822824" w:rsidRDefault="00D16538">
      <w:pPr>
        <w:shd w:val="clear" w:color="auto" w:fill="C6D9F1" w:themeFill="text2" w:themeFillTint="33"/>
        <w:rPr>
          <w:rFonts w:ascii="Arial" w:hAnsi="Arial" w:cs="Arial"/>
          <w:b/>
          <w:color w:val="auto"/>
        </w:rPr>
      </w:pPr>
      <w:r>
        <w:rPr>
          <w:rFonts w:ascii="Arial" w:hAnsi="Arial" w:cs="Arial"/>
          <w:b/>
          <w:color w:val="auto"/>
        </w:rPr>
        <w:t xml:space="preserve">Where is the ERB-S tool? </w:t>
      </w:r>
    </w:p>
    <w:p w14:paraId="11990708" w14:textId="77777777" w:rsidR="00822824" w:rsidRDefault="00822824">
      <w:pPr>
        <w:shd w:val="clear" w:color="auto" w:fill="C6D9F1" w:themeFill="text2" w:themeFillTint="33"/>
        <w:rPr>
          <w:rFonts w:ascii="Arial" w:hAnsi="Arial" w:cs="Arial"/>
          <w:color w:val="auto"/>
        </w:rPr>
      </w:pPr>
    </w:p>
    <w:p w14:paraId="11990709" w14:textId="77777777" w:rsidR="00822824" w:rsidRDefault="00D16538">
      <w:pPr>
        <w:shd w:val="clear" w:color="auto" w:fill="C6D9F1" w:themeFill="text2" w:themeFillTint="33"/>
        <w:rPr>
          <w:rFonts w:ascii="Arial" w:hAnsi="Arial" w:cs="Arial"/>
          <w:color w:val="auto"/>
        </w:rPr>
      </w:pPr>
      <w:r>
        <w:rPr>
          <w:rFonts w:ascii="Arial" w:hAnsi="Arial" w:cs="Arial"/>
        </w:rPr>
        <w:t xml:space="preserve">The ERB-S tool is linked here: </w:t>
      </w:r>
      <w:hyperlink r:id="rId27" w:history="1">
        <w:r>
          <w:rPr>
            <w:rStyle w:val="Hyperlink"/>
            <w:rFonts w:ascii="Arial" w:hAnsi="Arial" w:cs="Arial"/>
          </w:rPr>
          <w:t>the Simplified Exam Request Builder tool (ERB-S)</w:t>
        </w:r>
      </w:hyperlink>
      <w:r w:rsidRPr="00AC4C4E">
        <w:rPr>
          <w:rStyle w:val="Hyperlink"/>
          <w:rFonts w:ascii="Arial" w:hAnsi="Arial" w:cs="Arial"/>
          <w:color w:val="auto"/>
          <w:u w:val="none"/>
        </w:rPr>
        <w:t>.</w:t>
      </w:r>
      <w:r>
        <w:rPr>
          <w:rFonts w:ascii="Arial" w:hAnsi="Arial" w:cs="Arial"/>
          <w:color w:val="auto"/>
        </w:rPr>
        <w:t xml:space="preserve">  </w:t>
      </w:r>
    </w:p>
    <w:p w14:paraId="1199070A" w14:textId="77777777" w:rsidR="00822824" w:rsidRDefault="00822824">
      <w:pPr>
        <w:rPr>
          <w:rFonts w:ascii="Arial" w:hAnsi="Arial" w:cs="Arial"/>
        </w:rPr>
      </w:pPr>
    </w:p>
    <w:p w14:paraId="1199070B" w14:textId="2615AC42" w:rsidR="00822824" w:rsidRDefault="00D16538">
      <w:pPr>
        <w:shd w:val="clear" w:color="auto" w:fill="C6D9F1" w:themeFill="text2" w:themeFillTint="33"/>
        <w:rPr>
          <w:rFonts w:ascii="Arial" w:hAnsi="Arial" w:cs="Arial"/>
          <w:b/>
          <w:color w:val="auto"/>
        </w:rPr>
      </w:pPr>
      <w:r>
        <w:rPr>
          <w:rFonts w:ascii="Arial" w:hAnsi="Arial" w:cs="Arial"/>
          <w:b/>
          <w:color w:val="auto"/>
        </w:rPr>
        <w:t xml:space="preserve">Do we need to paste the paragraph in the QTC exam request for peripheral nerves? </w:t>
      </w:r>
    </w:p>
    <w:p w14:paraId="287E3805" w14:textId="0D37DBB4" w:rsidR="00ED7E26" w:rsidRDefault="00ED7E26">
      <w:pPr>
        <w:shd w:val="clear" w:color="auto" w:fill="C6D9F1" w:themeFill="text2" w:themeFillTint="33"/>
        <w:rPr>
          <w:rFonts w:ascii="Arial" w:hAnsi="Arial" w:cs="Arial"/>
          <w:b/>
          <w:color w:val="auto"/>
        </w:rPr>
      </w:pPr>
    </w:p>
    <w:p w14:paraId="1199070C" w14:textId="129F350D" w:rsidR="00822824" w:rsidRPr="00DF2AF9" w:rsidRDefault="00ED7E26">
      <w:pPr>
        <w:shd w:val="clear" w:color="auto" w:fill="C6D9F1" w:themeFill="text2" w:themeFillTint="33"/>
        <w:rPr>
          <w:rFonts w:ascii="Arial" w:hAnsi="Arial" w:cs="Arial"/>
          <w:b/>
          <w:color w:val="auto"/>
        </w:rPr>
      </w:pPr>
      <w:r w:rsidRPr="00DF2AF9">
        <w:rPr>
          <w:rFonts w:ascii="Arial" w:hAnsi="Arial" w:cs="Arial"/>
          <w:color w:val="auto"/>
        </w:rPr>
        <w:t>Yes, peripheral nerves examination is listed as a specific instance in which use of the ERB-S tool is mandatory</w:t>
      </w:r>
      <w:r w:rsidR="00DF2AF9">
        <w:rPr>
          <w:rFonts w:ascii="Arial" w:hAnsi="Arial" w:cs="Arial"/>
          <w:color w:val="auto"/>
        </w:rPr>
        <w:t xml:space="preserve">.  </w:t>
      </w:r>
      <w:r w:rsidR="008D2637">
        <w:rPr>
          <w:rFonts w:ascii="Arial" w:hAnsi="Arial" w:cs="Arial"/>
          <w:color w:val="auto"/>
        </w:rPr>
        <w:t>There are s</w:t>
      </w:r>
      <w:r>
        <w:rPr>
          <w:rFonts w:ascii="Arial" w:hAnsi="Arial" w:cs="Arial"/>
        </w:rPr>
        <w:t>pecific instances in which use of Sharp language is required</w:t>
      </w:r>
      <w:r w:rsidR="008D2637">
        <w:rPr>
          <w:rFonts w:ascii="Arial" w:hAnsi="Arial" w:cs="Arial"/>
        </w:rPr>
        <w:t xml:space="preserve"> listed in the</w:t>
      </w:r>
      <w:hyperlink r:id="rId28" w:history="1">
        <w:r w:rsidR="008D2637" w:rsidRPr="008D2637">
          <w:rPr>
            <w:rStyle w:val="Hyperlink"/>
            <w:rFonts w:ascii="Arial" w:hAnsi="Arial" w:cs="Arial"/>
            <w:u w:val="none"/>
          </w:rPr>
          <w:t xml:space="preserve"> </w:t>
        </w:r>
        <w:r w:rsidR="008D2637" w:rsidRPr="008D2637">
          <w:rPr>
            <w:rStyle w:val="Hyperlink"/>
            <w:rFonts w:ascii="Arial" w:hAnsi="Arial" w:cs="Arial"/>
          </w:rPr>
          <w:t>ERB-S Usage Matrix</w:t>
        </w:r>
      </w:hyperlink>
      <w:r w:rsidR="008D2637">
        <w:rPr>
          <w:rFonts w:ascii="Arial" w:hAnsi="Arial" w:cs="Arial"/>
        </w:rPr>
        <w:t>.</w:t>
      </w:r>
    </w:p>
    <w:p w14:paraId="1199070E" w14:textId="77777777" w:rsidR="00822824" w:rsidRDefault="00822824">
      <w:pPr>
        <w:rPr>
          <w:rFonts w:ascii="Arial" w:hAnsi="Arial" w:cs="Arial"/>
          <w:b/>
          <w:sz w:val="28"/>
        </w:rPr>
      </w:pPr>
    </w:p>
    <w:p w14:paraId="1199070F" w14:textId="77777777" w:rsidR="00822824" w:rsidRDefault="00D16538">
      <w:pPr>
        <w:rPr>
          <w:rFonts w:ascii="Arial" w:hAnsi="Arial" w:cs="Arial"/>
          <w:b/>
          <w:sz w:val="28"/>
          <w:u w:val="single"/>
        </w:rPr>
      </w:pPr>
      <w:r>
        <w:rPr>
          <w:rFonts w:ascii="Arial" w:hAnsi="Arial" w:cs="Arial"/>
          <w:b/>
          <w:sz w:val="28"/>
          <w:u w:val="single"/>
        </w:rPr>
        <w:t>Review of Musculoskeletal Examinations for Required Information relating to Sharp v. Shulkin</w:t>
      </w:r>
    </w:p>
    <w:p w14:paraId="11990710" w14:textId="0D719C8C" w:rsidR="00822824" w:rsidRDefault="00D16538">
      <w:pPr>
        <w:rPr>
          <w:rFonts w:ascii="Arial" w:hAnsi="Arial" w:cs="Arial"/>
        </w:rPr>
      </w:pPr>
      <w:r>
        <w:rPr>
          <w:rFonts w:ascii="Arial" w:hAnsi="Arial" w:cs="Arial"/>
        </w:rPr>
        <w:t xml:space="preserve">As described in </w:t>
      </w:r>
      <w:hyperlink r:id="rId29" w:anchor="7c" w:history="1">
        <w:r>
          <w:rPr>
            <w:rStyle w:val="Hyperlink"/>
            <w:rFonts w:ascii="Arial" w:hAnsi="Arial" w:cs="Arial"/>
          </w:rPr>
          <w:t>M21-1 III.i.2.D.7.c</w:t>
        </w:r>
        <w:bookmarkStart w:id="64" w:name="7c"/>
      </w:hyperlink>
      <w:bookmarkEnd w:id="64"/>
      <w:r>
        <w:rPr>
          <w:rFonts w:ascii="Arial" w:hAnsi="Arial" w:cs="Arial"/>
        </w:rPr>
        <w:t xml:space="preserve">, MSCs must complete a review of examination results to ensure completeness. As part of this review, MSCs must ensure that, when applicable, the examiner includes some explanation as to why information could not be provided without speculation. This requirement for the examiner’s explanation is specified in </w:t>
      </w:r>
      <w:hyperlink r:id="rId30" w:anchor="4" w:history="1">
        <w:r>
          <w:rPr>
            <w:rStyle w:val="Hyperlink"/>
            <w:rFonts w:ascii="Arial" w:hAnsi="Arial" w:cs="Arial"/>
          </w:rPr>
          <w:t>M21-1 III.iv.3.D.2.r</w:t>
        </w:r>
        <w:bookmarkStart w:id="65" w:name="2r"/>
        <w:r>
          <w:rPr>
            <w:rStyle w:val="Hyperlink"/>
            <w:rFonts w:ascii="Arial" w:hAnsi="Arial" w:cs="Arial"/>
          </w:rPr>
          <w:t xml:space="preserve">, </w:t>
        </w:r>
        <w:bookmarkEnd w:id="65"/>
      </w:hyperlink>
      <w:r>
        <w:rPr>
          <w:rFonts w:ascii="Arial" w:hAnsi="Arial" w:cs="Arial"/>
        </w:rPr>
        <w:t xml:space="preserve">and is related to the CAVC decision in Sharp v. Shulkin.  </w:t>
      </w:r>
    </w:p>
    <w:p w14:paraId="11990711" w14:textId="77777777" w:rsidR="00822824" w:rsidRDefault="00822824">
      <w:pPr>
        <w:rPr>
          <w:rFonts w:ascii="Arial" w:hAnsi="Arial" w:cs="Arial"/>
        </w:rPr>
      </w:pPr>
    </w:p>
    <w:p w14:paraId="11990712" w14:textId="4A32D3C6" w:rsidR="00822824" w:rsidRDefault="00D16538">
      <w:pPr>
        <w:rPr>
          <w:rFonts w:ascii="Arial" w:hAnsi="Arial" w:cs="Arial"/>
        </w:rPr>
      </w:pPr>
      <w:r>
        <w:rPr>
          <w:rFonts w:ascii="Arial" w:hAnsi="Arial" w:cs="Arial"/>
        </w:rPr>
        <w:t xml:space="preserve">Specifically, MSCs should consider any musculoskeletal DBQ, and closely review the sections titled, </w:t>
      </w:r>
      <w:r>
        <w:rPr>
          <w:rFonts w:ascii="Arial" w:hAnsi="Arial" w:cs="Arial"/>
          <w:i/>
        </w:rPr>
        <w:t>Repeated Use Over Time</w:t>
      </w:r>
      <w:r>
        <w:rPr>
          <w:rFonts w:ascii="Arial" w:hAnsi="Arial" w:cs="Arial"/>
        </w:rPr>
        <w:t xml:space="preserve"> and </w:t>
      </w:r>
      <w:r>
        <w:rPr>
          <w:rFonts w:ascii="Arial" w:hAnsi="Arial" w:cs="Arial"/>
          <w:i/>
        </w:rPr>
        <w:t>Flare Ups</w:t>
      </w:r>
      <w:r>
        <w:rPr>
          <w:rFonts w:ascii="Arial" w:hAnsi="Arial" w:cs="Arial"/>
        </w:rPr>
        <w:t>. If, in response to a question in these sections, an examiner checks/indicates, “unable to say without mere speculation,” the MSC must ensure that the examiner provided some explanation/rationale for that response. If an examiner indicated that the question could not be answered without mere speculation, but failed to provide any explanation, then the MSC should consider the examination results incomplete, and must request clarification from the examiner before continuing with IDES processing.  In the request for clarification, the MSC should cite the specific language from the ERB/ERB-S (related to an examiner’s inability to provide a response without speculation)</w:t>
      </w:r>
      <w:r w:rsidR="00AC4C4E">
        <w:rPr>
          <w:rFonts w:ascii="Arial" w:hAnsi="Arial" w:cs="Arial"/>
        </w:rPr>
        <w:t>,</w:t>
      </w:r>
      <w:r>
        <w:rPr>
          <w:rFonts w:ascii="Arial" w:hAnsi="Arial" w:cs="Arial"/>
        </w:rPr>
        <w:t xml:space="preserve"> and ask the examiner to provide an explanation in an addendum to the DBQ.  </w:t>
      </w:r>
    </w:p>
    <w:p w14:paraId="11990713" w14:textId="4F4B2116" w:rsidR="00822824" w:rsidRDefault="00D16538">
      <w:pPr>
        <w:rPr>
          <w:rFonts w:ascii="Arial" w:hAnsi="Arial" w:cs="Arial"/>
        </w:rPr>
      </w:pPr>
      <w:r>
        <w:rPr>
          <w:rFonts w:ascii="Arial" w:hAnsi="Arial" w:cs="Arial"/>
        </w:rPr>
        <w:t>MSCs must review all musculoskeletal DBQs for the required Sharp language; however, MSCs should take particular note of any musculoskeletal examination that was</w:t>
      </w:r>
      <w:r w:rsidR="00AC4C4E">
        <w:rPr>
          <w:rFonts w:ascii="Arial" w:hAnsi="Arial" w:cs="Arial"/>
        </w:rPr>
        <w:t>:</w:t>
      </w:r>
      <w:r>
        <w:rPr>
          <w:rFonts w:ascii="Arial" w:hAnsi="Arial" w:cs="Arial"/>
        </w:rPr>
        <w:t xml:space="preserve"> </w:t>
      </w:r>
    </w:p>
    <w:p w14:paraId="11990714" w14:textId="77777777" w:rsidR="00822824" w:rsidRDefault="00D16538">
      <w:pPr>
        <w:pStyle w:val="ListParagraph"/>
        <w:numPr>
          <w:ilvl w:val="0"/>
          <w:numId w:val="40"/>
        </w:numPr>
        <w:spacing w:after="200" w:line="276" w:lineRule="auto"/>
        <w:rPr>
          <w:rFonts w:ascii="Arial" w:hAnsi="Arial" w:cs="Arial"/>
        </w:rPr>
      </w:pPr>
      <w:r>
        <w:rPr>
          <w:rFonts w:ascii="Arial" w:hAnsi="Arial" w:cs="Arial"/>
        </w:rPr>
        <w:t>requested in CAPRI before the Sharp language was added to the ERB-S tool (</w:t>
      </w:r>
      <w:r>
        <w:rPr>
          <w:rFonts w:ascii="Arial" w:hAnsi="Arial" w:cs="Arial"/>
          <w:bCs/>
        </w:rPr>
        <w:t>February 15, 2019),</w:t>
      </w:r>
    </w:p>
    <w:p w14:paraId="11990715" w14:textId="77777777" w:rsidR="00822824" w:rsidRDefault="00D16538">
      <w:pPr>
        <w:pStyle w:val="ListParagraph"/>
        <w:numPr>
          <w:ilvl w:val="0"/>
          <w:numId w:val="40"/>
        </w:numPr>
        <w:spacing w:after="200" w:line="276" w:lineRule="auto"/>
        <w:rPr>
          <w:rFonts w:ascii="Arial" w:hAnsi="Arial" w:cs="Arial"/>
          <w:bCs/>
        </w:rPr>
      </w:pPr>
      <w:r>
        <w:rPr>
          <w:rFonts w:ascii="Arial" w:hAnsi="Arial" w:cs="Arial"/>
        </w:rPr>
        <w:t xml:space="preserve">requested in EMS before the Sharp language was added to the ERB-S tool (March </w:t>
      </w:r>
      <w:r>
        <w:rPr>
          <w:rFonts w:ascii="Arial" w:hAnsi="Arial" w:cs="Arial"/>
          <w:bCs/>
        </w:rPr>
        <w:t xml:space="preserve">15, 2019), or </w:t>
      </w:r>
    </w:p>
    <w:p w14:paraId="11990716" w14:textId="77777777" w:rsidR="00822824" w:rsidRDefault="00D16538">
      <w:pPr>
        <w:pStyle w:val="ListParagraph"/>
        <w:numPr>
          <w:ilvl w:val="0"/>
          <w:numId w:val="40"/>
        </w:numPr>
        <w:spacing w:after="200" w:line="276" w:lineRule="auto"/>
        <w:rPr>
          <w:rFonts w:ascii="Arial" w:hAnsi="Arial" w:cs="Arial"/>
        </w:rPr>
      </w:pPr>
      <w:r>
        <w:rPr>
          <w:rFonts w:ascii="Arial" w:hAnsi="Arial" w:cs="Arial"/>
        </w:rPr>
        <w:t>submitted in CAPRI or EMS, at any time, without the use of the ERB or ERB-S tool.</w:t>
      </w:r>
    </w:p>
    <w:p w14:paraId="11990717" w14:textId="6F4767A0" w:rsidR="00822824" w:rsidRDefault="00D16538">
      <w:pPr>
        <w:rPr>
          <w:rFonts w:ascii="Arial" w:hAnsi="Arial" w:cs="Arial"/>
        </w:rPr>
      </w:pPr>
      <w:r>
        <w:rPr>
          <w:rFonts w:ascii="Arial" w:hAnsi="Arial" w:cs="Arial"/>
          <w:b/>
          <w:i/>
        </w:rPr>
        <w:t>Note:</w:t>
      </w:r>
      <w:r>
        <w:rPr>
          <w:rFonts w:ascii="Arial" w:hAnsi="Arial" w:cs="Arial"/>
        </w:rPr>
        <w:t xml:space="preserve"> </w:t>
      </w:r>
      <w:r w:rsidR="00AC4C4E">
        <w:rPr>
          <w:rFonts w:ascii="Arial" w:hAnsi="Arial" w:cs="Arial"/>
        </w:rPr>
        <w:t xml:space="preserve"> </w:t>
      </w:r>
      <w:r>
        <w:rPr>
          <w:rFonts w:ascii="Arial" w:hAnsi="Arial" w:cs="Arial"/>
        </w:rPr>
        <w:t xml:space="preserve">MSCs should not make any determination regarding the value or sufficiency of an examiner’s explanation—that responsibility remains with rating activity at the DRAS. MSCs only need to identify DBQs in which the examiner failed to provide </w:t>
      </w:r>
      <w:r>
        <w:rPr>
          <w:rFonts w:ascii="Arial" w:hAnsi="Arial" w:cs="Arial"/>
          <w:i/>
        </w:rPr>
        <w:t>any explanation whatsoever</w:t>
      </w:r>
      <w:r>
        <w:rPr>
          <w:rFonts w:ascii="Arial" w:hAnsi="Arial" w:cs="Arial"/>
        </w:rPr>
        <w:t xml:space="preserve"> when indicating that required information could not provide without speculating.    </w:t>
      </w:r>
    </w:p>
    <w:p w14:paraId="11990718" w14:textId="77777777" w:rsidR="00822824" w:rsidRDefault="00822824">
      <w:pPr>
        <w:rPr>
          <w:rFonts w:ascii="Arial" w:hAnsi="Arial" w:cs="Arial"/>
        </w:rPr>
      </w:pPr>
    </w:p>
    <w:p w14:paraId="11990719" w14:textId="77777777" w:rsidR="00822824" w:rsidRDefault="00D16538">
      <w:pPr>
        <w:shd w:val="clear" w:color="auto" w:fill="C6D9F1" w:themeFill="text2" w:themeFillTint="33"/>
        <w:rPr>
          <w:rFonts w:ascii="Arial" w:hAnsi="Arial" w:cs="Arial"/>
          <w:b/>
          <w:i/>
          <w:color w:val="auto"/>
        </w:rPr>
      </w:pPr>
      <w:r>
        <w:rPr>
          <w:rFonts w:ascii="Arial" w:hAnsi="Arial" w:cs="Arial"/>
          <w:b/>
          <w:color w:val="auto"/>
        </w:rPr>
        <w:t xml:space="preserve">Do we need to include the verbiage from the ERB-S tool for joints exams in EMS under </w:t>
      </w:r>
      <w:r>
        <w:rPr>
          <w:rFonts w:ascii="Arial" w:hAnsi="Arial" w:cs="Arial"/>
          <w:b/>
          <w:i/>
          <w:color w:val="auto"/>
        </w:rPr>
        <w:t>Special Instructions?</w:t>
      </w:r>
    </w:p>
    <w:p w14:paraId="1199071A" w14:textId="77777777" w:rsidR="00822824" w:rsidRDefault="00822824">
      <w:pPr>
        <w:shd w:val="clear" w:color="auto" w:fill="C6D9F1" w:themeFill="text2" w:themeFillTint="33"/>
        <w:rPr>
          <w:rFonts w:ascii="Arial" w:hAnsi="Arial" w:cs="Arial"/>
          <w:b/>
          <w:color w:val="auto"/>
        </w:rPr>
      </w:pPr>
    </w:p>
    <w:p w14:paraId="1199071B" w14:textId="7CECC652" w:rsidR="00822824" w:rsidRDefault="00D16538">
      <w:pPr>
        <w:shd w:val="clear" w:color="auto" w:fill="C6D9F1" w:themeFill="text2" w:themeFillTint="33"/>
        <w:rPr>
          <w:rFonts w:ascii="Arial" w:hAnsi="Arial" w:cs="Arial"/>
          <w:color w:val="auto"/>
        </w:rPr>
      </w:pPr>
      <w:r>
        <w:rPr>
          <w:rFonts w:ascii="Arial" w:hAnsi="Arial" w:cs="Arial"/>
          <w:color w:val="auto"/>
        </w:rPr>
        <w:t xml:space="preserve">The </w:t>
      </w:r>
      <w:hyperlink r:id="rId31" w:history="1">
        <w:r>
          <w:rPr>
            <w:rStyle w:val="Hyperlink"/>
            <w:rFonts w:ascii="Arial" w:hAnsi="Arial" w:cs="Arial"/>
          </w:rPr>
          <w:t xml:space="preserve">ERB </w:t>
        </w:r>
        <w:r w:rsidR="007333CB">
          <w:rPr>
            <w:rStyle w:val="Hyperlink"/>
            <w:rFonts w:ascii="Arial" w:hAnsi="Arial" w:cs="Arial"/>
          </w:rPr>
          <w:t>Usage</w:t>
        </w:r>
        <w:r>
          <w:rPr>
            <w:rStyle w:val="Hyperlink"/>
            <w:rFonts w:ascii="Arial" w:hAnsi="Arial" w:cs="Arial"/>
          </w:rPr>
          <w:t xml:space="preserve"> Matrix</w:t>
        </w:r>
      </w:hyperlink>
      <w:r>
        <w:rPr>
          <w:rFonts w:ascii="Arial" w:hAnsi="Arial" w:cs="Arial"/>
          <w:color w:val="auto"/>
        </w:rPr>
        <w:t xml:space="preserve"> indicates where in the EMS request the language must be pasted.  </w:t>
      </w:r>
    </w:p>
    <w:p w14:paraId="1199071C" w14:textId="77777777" w:rsidR="00822824" w:rsidRDefault="00822824">
      <w:pPr>
        <w:shd w:val="clear" w:color="auto" w:fill="C6D9F1" w:themeFill="text2" w:themeFillTint="33"/>
        <w:rPr>
          <w:rFonts w:ascii="Arial" w:hAnsi="Arial" w:cs="Arial"/>
          <w:color w:val="auto"/>
        </w:rPr>
      </w:pPr>
    </w:p>
    <w:p w14:paraId="1199071D" w14:textId="3DEE0520" w:rsidR="00822824" w:rsidRDefault="00D16538">
      <w:pPr>
        <w:shd w:val="clear" w:color="auto" w:fill="C6D9F1" w:themeFill="text2" w:themeFillTint="33"/>
        <w:rPr>
          <w:rFonts w:ascii="Arial" w:hAnsi="Arial" w:cs="Arial"/>
          <w:color w:val="auto"/>
        </w:rPr>
      </w:pPr>
      <w:r>
        <w:rPr>
          <w:rFonts w:ascii="Arial" w:hAnsi="Arial" w:cs="Arial"/>
          <w:color w:val="auto"/>
        </w:rPr>
        <w:t xml:space="preserve">For musculoskeletal exams involving joints, (and all other situations requiring ERB-S </w:t>
      </w:r>
      <w:r>
        <w:rPr>
          <w:rFonts w:ascii="Arial" w:hAnsi="Arial" w:cs="Arial"/>
          <w:i/>
          <w:color w:val="auto"/>
        </w:rPr>
        <w:t xml:space="preserve">except </w:t>
      </w:r>
      <w:r>
        <w:rPr>
          <w:rFonts w:ascii="Arial" w:hAnsi="Arial" w:cs="Arial"/>
          <w:color w:val="auto"/>
        </w:rPr>
        <w:t xml:space="preserve">MST exams) the ERB language must be pasted into the </w:t>
      </w:r>
      <w:r>
        <w:rPr>
          <w:rFonts w:ascii="Arial" w:hAnsi="Arial" w:cs="Arial"/>
          <w:i/>
          <w:color w:val="auto"/>
        </w:rPr>
        <w:t>Special Instructions</w:t>
      </w:r>
      <w:r>
        <w:rPr>
          <w:rFonts w:ascii="Arial" w:hAnsi="Arial" w:cs="Arial"/>
          <w:color w:val="auto"/>
        </w:rPr>
        <w:t xml:space="preserve"> section of the exam request</w:t>
      </w:r>
      <w:r w:rsidR="00C17329">
        <w:rPr>
          <w:rFonts w:ascii="Arial" w:hAnsi="Arial" w:cs="Arial"/>
          <w:color w:val="auto"/>
        </w:rPr>
        <w:t xml:space="preserve">. </w:t>
      </w:r>
      <w:r>
        <w:rPr>
          <w:rFonts w:ascii="Arial" w:hAnsi="Arial" w:cs="Arial"/>
          <w:color w:val="auto"/>
        </w:rPr>
        <w:t xml:space="preserve">The MST language should be entered under </w:t>
      </w:r>
      <w:r>
        <w:rPr>
          <w:rFonts w:ascii="Arial" w:hAnsi="Arial" w:cs="Arial"/>
          <w:i/>
          <w:color w:val="auto"/>
        </w:rPr>
        <w:t>Supporting Specialty Language Information.</w:t>
      </w:r>
    </w:p>
    <w:p w14:paraId="1199071E" w14:textId="77777777" w:rsidR="00822824" w:rsidRDefault="00822824">
      <w:pPr>
        <w:rPr>
          <w:rFonts w:ascii="Arial" w:hAnsi="Arial" w:cs="Arial"/>
        </w:rPr>
      </w:pPr>
    </w:p>
    <w:p w14:paraId="1199071F" w14:textId="77777777" w:rsidR="00822824" w:rsidRDefault="00D16538">
      <w:pPr>
        <w:shd w:val="clear" w:color="auto" w:fill="C6D9F1" w:themeFill="text2" w:themeFillTint="33"/>
        <w:rPr>
          <w:rFonts w:ascii="Arial" w:hAnsi="Arial" w:cs="Arial"/>
          <w:b/>
          <w:color w:val="auto"/>
        </w:rPr>
      </w:pPr>
      <w:r>
        <w:rPr>
          <w:rFonts w:ascii="Arial" w:hAnsi="Arial" w:cs="Arial"/>
          <w:b/>
          <w:color w:val="auto"/>
        </w:rPr>
        <w:t>Is the ERB tool language for musculoskeletal conditions required to be pasted into the contentions for every joint claimed or is it sufficient to paste it into just one joint and it be applicable for all joints?</w:t>
      </w:r>
    </w:p>
    <w:p w14:paraId="11990720" w14:textId="77777777" w:rsidR="00822824" w:rsidRDefault="00822824">
      <w:pPr>
        <w:shd w:val="clear" w:color="auto" w:fill="C6D9F1" w:themeFill="text2" w:themeFillTint="33"/>
        <w:rPr>
          <w:rFonts w:ascii="Arial" w:hAnsi="Arial" w:cs="Arial"/>
          <w:b/>
          <w:color w:val="auto"/>
        </w:rPr>
      </w:pPr>
    </w:p>
    <w:p w14:paraId="11990723" w14:textId="670F4759" w:rsidR="00822824" w:rsidRDefault="00D16538">
      <w:pPr>
        <w:shd w:val="clear" w:color="auto" w:fill="C6D9F1" w:themeFill="text2" w:themeFillTint="33"/>
        <w:rPr>
          <w:rFonts w:ascii="Arial" w:hAnsi="Arial" w:cs="Arial"/>
          <w:color w:val="auto"/>
        </w:rPr>
      </w:pPr>
      <w:r>
        <w:rPr>
          <w:rFonts w:ascii="Arial" w:hAnsi="Arial" w:cs="Arial"/>
          <w:color w:val="auto"/>
        </w:rPr>
        <w:t xml:space="preserve">The required ERB language must be manually added under </w:t>
      </w:r>
      <w:r>
        <w:rPr>
          <w:rFonts w:ascii="Arial" w:hAnsi="Arial" w:cs="Arial"/>
          <w:b/>
          <w:color w:val="auto"/>
        </w:rPr>
        <w:t xml:space="preserve">each </w:t>
      </w:r>
      <w:r>
        <w:rPr>
          <w:rFonts w:ascii="Arial" w:hAnsi="Arial" w:cs="Arial"/>
          <w:color w:val="auto"/>
        </w:rPr>
        <w:t xml:space="preserve">applicable contention on the exam request. </w:t>
      </w:r>
    </w:p>
    <w:p w14:paraId="11990724" w14:textId="77777777" w:rsidR="00822824" w:rsidRDefault="00822824">
      <w:pPr>
        <w:rPr>
          <w:rFonts w:ascii="Arial" w:hAnsi="Arial" w:cs="Arial"/>
        </w:rPr>
      </w:pPr>
    </w:p>
    <w:p w14:paraId="11990725" w14:textId="77777777" w:rsidR="00822824" w:rsidRDefault="00D16538">
      <w:pPr>
        <w:rPr>
          <w:rFonts w:ascii="Arial" w:hAnsi="Arial" w:cs="Arial"/>
          <w:b/>
          <w:sz w:val="28"/>
          <w:u w:val="single"/>
        </w:rPr>
      </w:pPr>
      <w:r>
        <w:rPr>
          <w:rFonts w:ascii="Arial" w:hAnsi="Arial" w:cs="Arial"/>
          <w:b/>
          <w:sz w:val="28"/>
          <w:u w:val="single"/>
        </w:rPr>
        <w:t xml:space="preserve">General Reminders to IDES MSCs </w:t>
      </w:r>
    </w:p>
    <w:p w14:paraId="11990726" w14:textId="77777777" w:rsidR="00822824" w:rsidRDefault="00D16538">
      <w:pPr>
        <w:numPr>
          <w:ilvl w:val="0"/>
          <w:numId w:val="41"/>
        </w:numPr>
        <w:spacing w:line="276" w:lineRule="auto"/>
        <w:rPr>
          <w:rFonts w:ascii="Arial" w:hAnsi="Arial" w:cs="Arial"/>
        </w:rPr>
      </w:pPr>
      <w:r>
        <w:rPr>
          <w:rFonts w:ascii="Arial" w:hAnsi="Arial" w:cs="Arial"/>
        </w:rPr>
        <w:t xml:space="preserve">Entrance physicals must be provided/obtained, except when specifically deemed unavailable by the PEBLO in the STR Statement indicated in Section III the 21-0819. </w:t>
      </w:r>
    </w:p>
    <w:p w14:paraId="11990727" w14:textId="77777777" w:rsidR="00822824" w:rsidRDefault="00D16538">
      <w:pPr>
        <w:numPr>
          <w:ilvl w:val="0"/>
          <w:numId w:val="41"/>
        </w:numPr>
        <w:spacing w:line="276" w:lineRule="auto"/>
        <w:rPr>
          <w:rFonts w:ascii="Arial" w:hAnsi="Arial" w:cs="Arial"/>
        </w:rPr>
      </w:pPr>
      <w:r>
        <w:rPr>
          <w:rFonts w:ascii="Arial" w:hAnsi="Arial" w:cs="Arial"/>
        </w:rPr>
        <w:t xml:space="preserve">EP 689s should be </w:t>
      </w:r>
      <w:r>
        <w:rPr>
          <w:rFonts w:ascii="Arial" w:hAnsi="Arial" w:cs="Arial"/>
          <w:bCs/>
        </w:rPr>
        <w:t>brokered</w:t>
      </w:r>
      <w:r>
        <w:rPr>
          <w:rFonts w:ascii="Arial" w:hAnsi="Arial" w:cs="Arial"/>
        </w:rPr>
        <w:t xml:space="preserve"> to the DRAS after </w:t>
      </w:r>
      <w:r>
        <w:rPr>
          <w:rFonts w:ascii="Arial" w:hAnsi="Arial" w:cs="Arial"/>
          <w:bCs/>
        </w:rPr>
        <w:t xml:space="preserve">all </w:t>
      </w:r>
      <w:r>
        <w:rPr>
          <w:rFonts w:ascii="Arial" w:hAnsi="Arial" w:cs="Arial"/>
        </w:rPr>
        <w:t xml:space="preserve">development is complete </w:t>
      </w:r>
    </w:p>
    <w:p w14:paraId="11990728" w14:textId="77777777" w:rsidR="00822824" w:rsidRDefault="00D16538">
      <w:pPr>
        <w:numPr>
          <w:ilvl w:val="0"/>
          <w:numId w:val="41"/>
        </w:numPr>
        <w:spacing w:line="276" w:lineRule="auto"/>
        <w:rPr>
          <w:rFonts w:ascii="Arial" w:hAnsi="Arial" w:cs="Arial"/>
        </w:rPr>
      </w:pPr>
      <w:r>
        <w:rPr>
          <w:rFonts w:ascii="Arial" w:hAnsi="Arial" w:cs="Arial"/>
        </w:rPr>
        <w:t xml:space="preserve">All tracked items must be closed/resolved prior to brokering the EP 689s to the DRAS. </w:t>
      </w:r>
    </w:p>
    <w:p w14:paraId="11990729" w14:textId="77777777" w:rsidR="00822824" w:rsidRDefault="00D16538">
      <w:pPr>
        <w:numPr>
          <w:ilvl w:val="0"/>
          <w:numId w:val="41"/>
        </w:numPr>
        <w:spacing w:line="276" w:lineRule="auto"/>
        <w:rPr>
          <w:rFonts w:ascii="Arial" w:hAnsi="Arial" w:cs="Arial"/>
        </w:rPr>
      </w:pPr>
      <w:r>
        <w:rPr>
          <w:rFonts w:ascii="Arial" w:hAnsi="Arial" w:cs="Arial"/>
        </w:rPr>
        <w:t>MSCs must review</w:t>
      </w:r>
      <w:r>
        <w:rPr>
          <w:rFonts w:ascii="Arial" w:hAnsi="Arial" w:cs="Arial"/>
          <w:bCs/>
        </w:rPr>
        <w:t xml:space="preserve"> all completed exams</w:t>
      </w:r>
      <w:r>
        <w:rPr>
          <w:rFonts w:ascii="Arial" w:hAnsi="Arial" w:cs="Arial"/>
        </w:rPr>
        <w:t xml:space="preserve"> to ensure all claimed issues were addressed prior to releasing exams to the PEBLO and brokering to the DRAS.</w:t>
      </w:r>
    </w:p>
    <w:p w14:paraId="1199072A" w14:textId="77777777" w:rsidR="00822824" w:rsidRDefault="00D16538">
      <w:pPr>
        <w:numPr>
          <w:ilvl w:val="0"/>
          <w:numId w:val="41"/>
        </w:numPr>
        <w:spacing w:line="276" w:lineRule="auto"/>
        <w:rPr>
          <w:rFonts w:ascii="Arial" w:hAnsi="Arial" w:cs="Arial"/>
        </w:rPr>
      </w:pPr>
      <w:r>
        <w:rPr>
          <w:rFonts w:ascii="Arial" w:hAnsi="Arial" w:cs="Arial"/>
        </w:rPr>
        <w:t xml:space="preserve">MSCs must </w:t>
      </w:r>
      <w:r>
        <w:rPr>
          <w:rFonts w:ascii="Arial" w:hAnsi="Arial" w:cs="Arial"/>
          <w:bCs/>
        </w:rPr>
        <w:t>verify the duty status</w:t>
      </w:r>
      <w:r>
        <w:rPr>
          <w:rFonts w:ascii="Arial" w:hAnsi="Arial" w:cs="Arial"/>
        </w:rPr>
        <w:t xml:space="preserve"> of Guard/Reserve members (and if applicable, obtain activation orders, verify prior periods of active service) </w:t>
      </w:r>
    </w:p>
    <w:p w14:paraId="1199072B" w14:textId="77777777" w:rsidR="00822824" w:rsidRDefault="00D16538">
      <w:pPr>
        <w:numPr>
          <w:ilvl w:val="0"/>
          <w:numId w:val="41"/>
        </w:numPr>
        <w:spacing w:line="276" w:lineRule="auto"/>
        <w:rPr>
          <w:rFonts w:ascii="Arial" w:hAnsi="Arial" w:cs="Arial"/>
        </w:rPr>
      </w:pPr>
      <w:r>
        <w:rPr>
          <w:rFonts w:ascii="Arial" w:hAnsi="Arial" w:cs="Arial"/>
        </w:rPr>
        <w:t>MSCs should not immediately email the DRAS to inquire about a claim until they have first reviewed VBMS and VTA to try to determine the status of the claim/</w:t>
      </w:r>
    </w:p>
    <w:p w14:paraId="1199072C" w14:textId="4070AEC8" w:rsidR="00822824" w:rsidRDefault="00D16538">
      <w:pPr>
        <w:numPr>
          <w:ilvl w:val="0"/>
          <w:numId w:val="41"/>
        </w:numPr>
        <w:spacing w:line="276" w:lineRule="auto"/>
        <w:rPr>
          <w:rFonts w:ascii="Arial" w:hAnsi="Arial" w:cs="Arial"/>
        </w:rPr>
      </w:pPr>
      <w:r>
        <w:rPr>
          <w:rFonts w:ascii="Arial" w:hAnsi="Arial" w:cs="Arial"/>
        </w:rPr>
        <w:t xml:space="preserve">If the Medical Evaluation Stage is closed out </w:t>
      </w:r>
      <w:r>
        <w:rPr>
          <w:rFonts w:ascii="Arial" w:hAnsi="Arial" w:cs="Arial"/>
          <w:i/>
          <w:iCs/>
        </w:rPr>
        <w:t>without</w:t>
      </w:r>
      <w:r>
        <w:rPr>
          <w:rFonts w:ascii="Arial" w:hAnsi="Arial" w:cs="Arial"/>
        </w:rPr>
        <w:t xml:space="preserve"> exams for any claimed or referred condition, there must be </w:t>
      </w:r>
      <w:r>
        <w:rPr>
          <w:rFonts w:ascii="Arial" w:hAnsi="Arial" w:cs="Arial"/>
          <w:bCs/>
        </w:rPr>
        <w:t>detailed notes</w:t>
      </w:r>
      <w:r>
        <w:rPr>
          <w:rFonts w:ascii="Arial" w:hAnsi="Arial" w:cs="Arial"/>
        </w:rPr>
        <w:t xml:space="preserve"> in VTA and/or VBMS explaining why the case was moved forward without exam(s).</w:t>
      </w:r>
      <w:r>
        <w:rPr>
          <w:rFonts w:ascii="Arial" w:hAnsi="Arial" w:cs="Arial"/>
          <w:i/>
          <w:iCs/>
        </w:rPr>
        <w:t xml:space="preserve"> </w:t>
      </w:r>
      <w:r>
        <w:rPr>
          <w:rFonts w:ascii="Arial" w:hAnsi="Arial" w:cs="Arial"/>
          <w:b/>
          <w:i/>
          <w:iCs/>
        </w:rPr>
        <w:t>Important:</w:t>
      </w:r>
      <w:r>
        <w:rPr>
          <w:rFonts w:ascii="Arial" w:hAnsi="Arial" w:cs="Arial"/>
          <w:i/>
          <w:iCs/>
        </w:rPr>
        <w:t xml:space="preserve">  </w:t>
      </w:r>
      <w:r>
        <w:rPr>
          <w:rFonts w:ascii="Arial" w:hAnsi="Arial" w:cs="Arial"/>
          <w:iCs/>
        </w:rPr>
        <w:t xml:space="preserve">Cases should only proceed without exams for referred conditions, when there is documented agreement from the MEB on this course of action. </w:t>
      </w:r>
    </w:p>
    <w:p w14:paraId="1199072D" w14:textId="77777777" w:rsidR="00822824" w:rsidRDefault="00822824">
      <w:pPr>
        <w:pStyle w:val="Heading10"/>
        <w:rPr>
          <w:sz w:val="32"/>
        </w:rPr>
      </w:pPr>
    </w:p>
    <w:p w14:paraId="1199072E" w14:textId="77777777" w:rsidR="00822824" w:rsidRDefault="00D16538">
      <w:pPr>
        <w:pStyle w:val="Heading10"/>
        <w:rPr>
          <w:sz w:val="32"/>
        </w:rPr>
      </w:pPr>
      <w:r>
        <w:rPr>
          <w:sz w:val="32"/>
        </w:rPr>
        <w:t>VTA Reminders</w:t>
      </w:r>
    </w:p>
    <w:p w14:paraId="1199072F" w14:textId="77777777" w:rsidR="00822824" w:rsidRDefault="00822824">
      <w:pPr>
        <w:rPr>
          <w:rFonts w:ascii="Arial" w:hAnsi="Arial" w:cs="Arial"/>
          <w:b/>
          <w:u w:val="single"/>
        </w:rPr>
      </w:pPr>
    </w:p>
    <w:p w14:paraId="11990730" w14:textId="77777777" w:rsidR="00822824" w:rsidRDefault="00D16538">
      <w:pPr>
        <w:rPr>
          <w:rFonts w:ascii="Arial" w:hAnsi="Arial" w:cs="Arial"/>
          <w:b/>
          <w:bCs/>
          <w:color w:val="auto"/>
          <w:sz w:val="28"/>
          <w:szCs w:val="28"/>
          <w:u w:val="single"/>
        </w:rPr>
      </w:pPr>
      <w:r>
        <w:rPr>
          <w:rFonts w:ascii="Arial" w:hAnsi="Arial" w:cs="Arial"/>
          <w:b/>
          <w:bCs/>
          <w:sz w:val="28"/>
          <w:szCs w:val="28"/>
          <w:u w:val="single"/>
        </w:rPr>
        <w:t>Servicemembers Who File VA Claims During IDES Initial Interview</w:t>
      </w:r>
    </w:p>
    <w:p w14:paraId="11990731" w14:textId="7E8D8D49" w:rsidR="00822824" w:rsidRDefault="00D16538">
      <w:pPr>
        <w:rPr>
          <w:rFonts w:ascii="Arial" w:hAnsi="Arial" w:cs="Arial"/>
        </w:rPr>
      </w:pPr>
      <w:r>
        <w:rPr>
          <w:rFonts w:ascii="Arial" w:hAnsi="Arial" w:cs="Arial"/>
        </w:rPr>
        <w:t xml:space="preserve">MSCs are required to update the </w:t>
      </w:r>
      <w:r>
        <w:rPr>
          <w:rFonts w:ascii="Arial" w:hAnsi="Arial" w:cs="Arial"/>
          <w:i/>
          <w:iCs/>
        </w:rPr>
        <w:t>Servicemember Filing VA Claim</w:t>
      </w:r>
      <w:r>
        <w:rPr>
          <w:rFonts w:ascii="Arial" w:hAnsi="Arial" w:cs="Arial"/>
        </w:rPr>
        <w:t xml:space="preserve"> in VTA to indicate the participant’s intention to submit a VA claim as part of the IDES process. This field (which previously defaulted to Yes), was recently updated in VTA to show a blank response as the default. A selection of </w:t>
      </w:r>
      <w:r>
        <w:rPr>
          <w:rFonts w:ascii="Arial" w:hAnsi="Arial" w:cs="Arial"/>
          <w:i/>
          <w:iCs/>
        </w:rPr>
        <w:t>Yes</w:t>
      </w:r>
      <w:r>
        <w:rPr>
          <w:rFonts w:ascii="Arial" w:hAnsi="Arial" w:cs="Arial"/>
        </w:rPr>
        <w:t xml:space="preserve"> or </w:t>
      </w:r>
      <w:r>
        <w:rPr>
          <w:rFonts w:ascii="Arial" w:hAnsi="Arial" w:cs="Arial"/>
          <w:i/>
          <w:iCs/>
        </w:rPr>
        <w:t xml:space="preserve">No </w:t>
      </w:r>
      <w:r>
        <w:rPr>
          <w:rFonts w:ascii="Arial" w:hAnsi="Arial" w:cs="Arial"/>
        </w:rPr>
        <w:t xml:space="preserve">in this field is now required to save any information entered on the MSC screen. </w:t>
      </w:r>
    </w:p>
    <w:p w14:paraId="11990732" w14:textId="77777777" w:rsidR="00822824" w:rsidRDefault="00822824">
      <w:pPr>
        <w:rPr>
          <w:rFonts w:ascii="Arial" w:hAnsi="Arial" w:cs="Arial"/>
          <w:sz w:val="22"/>
          <w:szCs w:val="22"/>
        </w:rPr>
      </w:pPr>
    </w:p>
    <w:p w14:paraId="11990733" w14:textId="77777777" w:rsidR="00822824" w:rsidRDefault="00D16538">
      <w:pPr>
        <w:rPr>
          <w:rFonts w:ascii="Arial" w:hAnsi="Arial" w:cs="Arial"/>
        </w:rPr>
      </w:pPr>
      <w:r>
        <w:rPr>
          <w:rFonts w:ascii="Arial" w:hAnsi="Arial" w:cs="Arial"/>
          <w:b/>
          <w:bCs/>
          <w:i/>
          <w:iCs/>
        </w:rPr>
        <w:t>Important:</w:t>
      </w:r>
      <w:r>
        <w:rPr>
          <w:rFonts w:ascii="Arial" w:hAnsi="Arial" w:cs="Arial"/>
        </w:rPr>
        <w:t xml:space="preserve">  It is critical that MSCs enter this information accurately--the data entered in this field will determine whether the case is shown on DRAS pending final rating reports. </w:t>
      </w:r>
    </w:p>
    <w:p w14:paraId="11990734" w14:textId="77777777" w:rsidR="00822824" w:rsidRDefault="00822824">
      <w:pPr>
        <w:rPr>
          <w:rFonts w:ascii="Arial" w:hAnsi="Arial" w:cs="Arial"/>
        </w:rPr>
      </w:pPr>
    </w:p>
    <w:p w14:paraId="11990735" w14:textId="11FC6CDA" w:rsidR="00822824" w:rsidRDefault="00D16538">
      <w:pPr>
        <w:rPr>
          <w:rFonts w:ascii="Arial" w:hAnsi="Arial" w:cs="Arial"/>
        </w:rPr>
      </w:pPr>
      <w:r>
        <w:rPr>
          <w:rFonts w:ascii="Arial" w:hAnsi="Arial" w:cs="Arial"/>
        </w:rPr>
        <w:t xml:space="preserve">MSCs must select </w:t>
      </w:r>
      <w:r>
        <w:rPr>
          <w:rFonts w:ascii="Arial" w:hAnsi="Arial" w:cs="Arial"/>
          <w:i/>
          <w:iCs/>
        </w:rPr>
        <w:t>Yes</w:t>
      </w:r>
      <w:r>
        <w:rPr>
          <w:rFonts w:ascii="Arial" w:hAnsi="Arial" w:cs="Arial"/>
        </w:rPr>
        <w:t xml:space="preserve"> for this field when the participant files a VA claim, and a number is entered in the </w:t>
      </w:r>
      <w:r>
        <w:rPr>
          <w:rFonts w:ascii="Arial" w:hAnsi="Arial" w:cs="Arial"/>
          <w:i/>
          <w:iCs/>
        </w:rPr>
        <w:t xml:space="preserve">Total claimed conditions </w:t>
      </w:r>
      <w:r>
        <w:rPr>
          <w:rFonts w:ascii="Arial" w:hAnsi="Arial" w:cs="Arial"/>
        </w:rPr>
        <w:t xml:space="preserve">field. In situations when the participant does </w:t>
      </w:r>
      <w:r>
        <w:rPr>
          <w:rFonts w:ascii="Arial" w:hAnsi="Arial" w:cs="Arial"/>
          <w:i/>
          <w:iCs/>
        </w:rPr>
        <w:t xml:space="preserve">not </w:t>
      </w:r>
      <w:r>
        <w:rPr>
          <w:rFonts w:ascii="Arial" w:hAnsi="Arial" w:cs="Arial"/>
        </w:rPr>
        <w:t xml:space="preserve">file a VA claim, the MSC must select </w:t>
      </w:r>
      <w:r>
        <w:rPr>
          <w:rFonts w:ascii="Arial" w:hAnsi="Arial" w:cs="Arial"/>
          <w:i/>
          <w:iCs/>
        </w:rPr>
        <w:t>No</w:t>
      </w:r>
      <w:r>
        <w:rPr>
          <w:rFonts w:ascii="Arial" w:hAnsi="Arial" w:cs="Arial"/>
        </w:rPr>
        <w:t xml:space="preserve"> </w:t>
      </w:r>
      <w:r>
        <w:rPr>
          <w:rFonts w:ascii="Arial" w:hAnsi="Arial" w:cs="Arial"/>
        </w:rPr>
        <w:lastRenderedPageBreak/>
        <w:t xml:space="preserve">and ensure this is appropriately documented as required by </w:t>
      </w:r>
      <w:hyperlink r:id="rId32" w:anchor="2" w:history="1">
        <w:r>
          <w:rPr>
            <w:rStyle w:val="Hyperlink"/>
            <w:rFonts w:ascii="Arial" w:hAnsi="Arial" w:cs="Arial"/>
          </w:rPr>
          <w:t>M21-1 III.i.2.D.4 (step 5)</w:t>
        </w:r>
        <w:r w:rsidRPr="00AC4C4E">
          <w:rPr>
            <w:rStyle w:val="Hyperlink"/>
            <w:rFonts w:ascii="Arial" w:hAnsi="Arial" w:cs="Arial"/>
            <w:color w:val="auto"/>
            <w:u w:val="none"/>
          </w:rPr>
          <w:t>.</w:t>
        </w:r>
      </w:hyperlink>
      <w:r>
        <w:rPr>
          <w:rFonts w:ascii="Arial" w:hAnsi="Arial" w:cs="Arial"/>
        </w:rPr>
        <w:t xml:space="preserve"> MSCs must not indicate No in this field simply because the participant fails to sign or return a VA Form 21-526.  </w:t>
      </w:r>
    </w:p>
    <w:p w14:paraId="11990736" w14:textId="77777777" w:rsidR="00822824" w:rsidRDefault="00822824">
      <w:pPr>
        <w:rPr>
          <w:rFonts w:ascii="Arial" w:hAnsi="Arial" w:cs="Arial"/>
        </w:rPr>
      </w:pPr>
    </w:p>
    <w:p w14:paraId="11990737" w14:textId="77777777" w:rsidR="00822824" w:rsidRDefault="00D16538">
      <w:pPr>
        <w:shd w:val="clear" w:color="auto" w:fill="C6D9F1" w:themeFill="text2" w:themeFillTint="33"/>
        <w:rPr>
          <w:rFonts w:ascii="Arial" w:hAnsi="Arial" w:cs="Arial"/>
          <w:b/>
          <w:color w:val="auto"/>
        </w:rPr>
      </w:pPr>
      <w:r>
        <w:rPr>
          <w:rFonts w:ascii="Arial" w:hAnsi="Arial" w:cs="Arial"/>
          <w:b/>
          <w:color w:val="auto"/>
        </w:rPr>
        <w:t>Do we still check yes if the Servicemember does not return the form at all?</w:t>
      </w:r>
    </w:p>
    <w:p w14:paraId="11990738" w14:textId="77777777" w:rsidR="00822824" w:rsidRDefault="00822824">
      <w:pPr>
        <w:shd w:val="clear" w:color="auto" w:fill="C6D9F1" w:themeFill="text2" w:themeFillTint="33"/>
        <w:rPr>
          <w:rFonts w:ascii="Arial" w:hAnsi="Arial" w:cs="Arial"/>
          <w:color w:val="auto"/>
        </w:rPr>
      </w:pPr>
    </w:p>
    <w:p w14:paraId="11990739" w14:textId="77777777" w:rsidR="00822824" w:rsidRDefault="00D16538">
      <w:pPr>
        <w:shd w:val="clear" w:color="auto" w:fill="C6D9F1" w:themeFill="text2" w:themeFillTint="33"/>
        <w:rPr>
          <w:rFonts w:ascii="Arial" w:hAnsi="Arial" w:cs="Arial"/>
          <w:color w:val="auto"/>
        </w:rPr>
      </w:pPr>
      <w:r>
        <w:rPr>
          <w:rFonts w:ascii="Arial" w:hAnsi="Arial" w:cs="Arial"/>
          <w:color w:val="auto"/>
        </w:rPr>
        <w:t xml:space="preserve">Unless the participant specifically declines to file a VA claim, the field should reflect “yes.”  </w:t>
      </w:r>
    </w:p>
    <w:p w14:paraId="1199073A" w14:textId="77777777" w:rsidR="00822824" w:rsidRDefault="00822824">
      <w:pPr>
        <w:rPr>
          <w:rFonts w:ascii="Arial" w:hAnsi="Arial" w:cs="Arial"/>
        </w:rPr>
      </w:pPr>
    </w:p>
    <w:p w14:paraId="1199073B" w14:textId="77777777" w:rsidR="00822824" w:rsidRDefault="00D16538">
      <w:pPr>
        <w:shd w:val="clear" w:color="auto" w:fill="C6D9F1" w:themeFill="text2" w:themeFillTint="33"/>
        <w:rPr>
          <w:rFonts w:ascii="Arial" w:hAnsi="Arial" w:cs="Arial"/>
          <w:b/>
          <w:color w:val="auto"/>
        </w:rPr>
      </w:pPr>
      <w:r>
        <w:rPr>
          <w:rFonts w:ascii="Arial" w:hAnsi="Arial" w:cs="Arial"/>
          <w:b/>
          <w:color w:val="auto"/>
        </w:rPr>
        <w:t>Can I get a copy of the PowerPoint slides for the call?</w:t>
      </w:r>
    </w:p>
    <w:p w14:paraId="1199073C" w14:textId="77777777" w:rsidR="00822824" w:rsidRDefault="00822824">
      <w:pPr>
        <w:shd w:val="clear" w:color="auto" w:fill="C6D9F1" w:themeFill="text2" w:themeFillTint="33"/>
        <w:rPr>
          <w:rFonts w:ascii="Arial" w:hAnsi="Arial" w:cs="Arial"/>
          <w:b/>
          <w:color w:val="auto"/>
        </w:rPr>
      </w:pPr>
    </w:p>
    <w:p w14:paraId="1199073D" w14:textId="1BE8B160" w:rsidR="00822824" w:rsidRDefault="00D16538">
      <w:pPr>
        <w:shd w:val="clear" w:color="auto" w:fill="C6D9F1" w:themeFill="text2" w:themeFillTint="33"/>
        <w:rPr>
          <w:rFonts w:ascii="Arial" w:hAnsi="Arial" w:cs="Arial"/>
          <w:color w:val="auto"/>
        </w:rPr>
      </w:pPr>
      <w:r>
        <w:rPr>
          <w:rFonts w:ascii="Arial" w:hAnsi="Arial" w:cs="Arial"/>
          <w:color w:val="auto"/>
        </w:rPr>
        <w:t xml:space="preserve">During the call, you can click on the monitor icon in </w:t>
      </w:r>
      <w:r w:rsidR="007333CB">
        <w:rPr>
          <w:rFonts w:ascii="Arial" w:hAnsi="Arial" w:cs="Arial"/>
          <w:color w:val="auto"/>
        </w:rPr>
        <w:t>the Skype</w:t>
      </w:r>
      <w:r>
        <w:rPr>
          <w:rFonts w:ascii="Arial" w:hAnsi="Arial" w:cs="Arial"/>
          <w:color w:val="auto"/>
        </w:rPr>
        <w:t xml:space="preserve"> meeting window, then click on "Manage Content", then</w:t>
      </w:r>
      <w:r w:rsidR="00785C7B">
        <w:rPr>
          <w:rFonts w:ascii="Arial" w:hAnsi="Arial" w:cs="Arial"/>
          <w:color w:val="auto"/>
        </w:rPr>
        <w:t xml:space="preserve">, </w:t>
      </w:r>
      <w:r>
        <w:rPr>
          <w:rFonts w:ascii="Arial" w:hAnsi="Arial" w:cs="Arial"/>
          <w:color w:val="auto"/>
        </w:rPr>
        <w:t xml:space="preserve">select and download the PowerPoint slide deck. The PowerPoint will also </w:t>
      </w:r>
      <w:r w:rsidR="007333CB">
        <w:rPr>
          <w:rFonts w:ascii="Arial" w:hAnsi="Arial" w:cs="Arial"/>
          <w:color w:val="auto"/>
        </w:rPr>
        <w:t>available</w:t>
      </w:r>
      <w:r>
        <w:rPr>
          <w:rFonts w:ascii="Arial" w:hAnsi="Arial" w:cs="Arial"/>
          <w:color w:val="auto"/>
        </w:rPr>
        <w:t xml:space="preserve"> in TMS after the call. </w:t>
      </w:r>
    </w:p>
    <w:p w14:paraId="1199073E" w14:textId="77777777" w:rsidR="00822824" w:rsidRDefault="00822824">
      <w:pPr>
        <w:rPr>
          <w:rFonts w:ascii="Arial" w:hAnsi="Arial" w:cs="Arial"/>
          <w:b/>
          <w:u w:val="single"/>
        </w:rPr>
      </w:pPr>
    </w:p>
    <w:p w14:paraId="1199073F" w14:textId="77777777" w:rsidR="00822824" w:rsidRDefault="00D16538">
      <w:pPr>
        <w:pStyle w:val="Heading3"/>
        <w:spacing w:after="0"/>
        <w:jc w:val="left"/>
        <w:rPr>
          <w:sz w:val="28"/>
          <w:szCs w:val="24"/>
          <w:u w:val="single"/>
        </w:rPr>
      </w:pPr>
      <w:bookmarkStart w:id="66" w:name="_Toc529446368"/>
      <w:bookmarkStart w:id="67" w:name="_Toc534285423"/>
      <w:r>
        <w:rPr>
          <w:sz w:val="28"/>
          <w:szCs w:val="24"/>
          <w:u w:val="single"/>
        </w:rPr>
        <w:t>VTA Training</w:t>
      </w:r>
      <w:bookmarkEnd w:id="66"/>
      <w:bookmarkEnd w:id="67"/>
    </w:p>
    <w:p w14:paraId="11990740" w14:textId="77777777" w:rsidR="00822824" w:rsidRDefault="00D16538">
      <w:pPr>
        <w:rPr>
          <w:rFonts w:ascii="Arial" w:hAnsi="Arial" w:cs="Arial"/>
          <w:color w:val="auto"/>
        </w:rPr>
      </w:pPr>
      <w:r>
        <w:rPr>
          <w:rFonts w:ascii="Arial" w:hAnsi="Arial" w:cs="Arial"/>
          <w:color w:val="auto"/>
        </w:rPr>
        <w:t xml:space="preserve">VTA Training is April 16 (9ET) and 17 (1ET).  </w:t>
      </w:r>
    </w:p>
    <w:p w14:paraId="11990741" w14:textId="77777777" w:rsidR="00822824" w:rsidRDefault="00D16538">
      <w:pPr>
        <w:rPr>
          <w:rFonts w:ascii="Arial" w:hAnsi="Arial" w:cs="Arial"/>
          <w:color w:val="auto"/>
        </w:rPr>
      </w:pPr>
      <w:r>
        <w:rPr>
          <w:rFonts w:ascii="Arial" w:hAnsi="Arial" w:cs="Arial"/>
          <w:color w:val="auto"/>
        </w:rPr>
        <w:t xml:space="preserve"> </w:t>
      </w:r>
    </w:p>
    <w:p w14:paraId="11990742" w14:textId="77777777" w:rsidR="00822824" w:rsidRDefault="00D16538">
      <w:pPr>
        <w:pStyle w:val="Heading10"/>
        <w:rPr>
          <w:sz w:val="32"/>
        </w:rPr>
      </w:pPr>
      <w:bookmarkStart w:id="68" w:name="_Toc529446369"/>
      <w:bookmarkStart w:id="69" w:name="_Toc534285424"/>
      <w:bookmarkStart w:id="70" w:name="_Hlk534788642"/>
      <w:r>
        <w:rPr>
          <w:sz w:val="32"/>
        </w:rPr>
        <w:t>BDD Specific Topics</w:t>
      </w:r>
      <w:bookmarkEnd w:id="68"/>
      <w:bookmarkEnd w:id="69"/>
      <w:r>
        <w:rPr>
          <w:sz w:val="32"/>
        </w:rPr>
        <w:t xml:space="preserve"> </w:t>
      </w:r>
    </w:p>
    <w:bookmarkEnd w:id="70"/>
    <w:p w14:paraId="11990743" w14:textId="77777777" w:rsidR="00822824" w:rsidRDefault="00822824">
      <w:pPr>
        <w:rPr>
          <w:rFonts w:ascii="Arial" w:hAnsi="Arial" w:cs="Arial"/>
          <w:b/>
          <w:color w:val="1F497D" w:themeColor="text2"/>
          <w:u w:val="single"/>
        </w:rPr>
      </w:pPr>
    </w:p>
    <w:p w14:paraId="11990744" w14:textId="77777777" w:rsidR="00822824" w:rsidRDefault="00D16538">
      <w:pPr>
        <w:pStyle w:val="Heading20"/>
      </w:pPr>
      <w:r>
        <w:t xml:space="preserve">eBenefits Claims Establishment Errors </w:t>
      </w:r>
    </w:p>
    <w:p w14:paraId="11990745" w14:textId="41524ECB" w:rsidR="00822824" w:rsidRDefault="00D16538">
      <w:pPr>
        <w:rPr>
          <w:rFonts w:ascii="Arial" w:hAnsi="Arial" w:cs="Arial"/>
          <w:szCs w:val="20"/>
        </w:rPr>
      </w:pPr>
      <w:r>
        <w:rPr>
          <w:rFonts w:ascii="Arial" w:hAnsi="Arial" w:cs="Arial"/>
          <w:szCs w:val="20"/>
        </w:rPr>
        <w:t xml:space="preserve">Compensation Service have found some BDD claims that were submitted in eBenefits </w:t>
      </w:r>
      <w:r w:rsidR="00C46BAF">
        <w:rPr>
          <w:rFonts w:ascii="Arial" w:hAnsi="Arial" w:cs="Arial"/>
          <w:szCs w:val="20"/>
        </w:rPr>
        <w:t xml:space="preserve">were </w:t>
      </w:r>
      <w:r>
        <w:rPr>
          <w:rFonts w:ascii="Arial" w:hAnsi="Arial" w:cs="Arial"/>
          <w:szCs w:val="20"/>
        </w:rPr>
        <w:t>established by eBenefits as an EP 010/110 with the eBenefits claim label not as an EP 336 with the BDD claim label. If you know of any BDD claims submitted on eBenefits, review the EP and claim label to ensure the proper EP 336 with the BDD claim label is established. Compensation Service is working to address this issue and will release guidance when it is resolved.</w:t>
      </w:r>
    </w:p>
    <w:p w14:paraId="11990746" w14:textId="77777777" w:rsidR="00822824" w:rsidRDefault="00822824">
      <w:pPr>
        <w:rPr>
          <w:rFonts w:ascii="Arial" w:hAnsi="Arial" w:cs="Arial"/>
        </w:rPr>
      </w:pPr>
    </w:p>
    <w:p w14:paraId="11990747" w14:textId="26170CC9" w:rsidR="00822824" w:rsidRDefault="00D16538">
      <w:pPr>
        <w:shd w:val="clear" w:color="auto" w:fill="C6D9F1" w:themeFill="text2" w:themeFillTint="33"/>
        <w:rPr>
          <w:rFonts w:ascii="Arial" w:hAnsi="Arial" w:cs="Arial"/>
          <w:b/>
          <w:color w:val="auto"/>
        </w:rPr>
      </w:pPr>
      <w:r>
        <w:rPr>
          <w:rFonts w:ascii="Arial" w:hAnsi="Arial" w:cs="Arial"/>
          <w:b/>
          <w:color w:val="auto"/>
        </w:rPr>
        <w:t xml:space="preserve">Are the issues relating to the BDD excluded claims established as Quick Start claim types completely resolved?  </w:t>
      </w:r>
    </w:p>
    <w:p w14:paraId="5D522EF2" w14:textId="77777777" w:rsidR="00785C7B" w:rsidRDefault="00785C7B">
      <w:pPr>
        <w:shd w:val="clear" w:color="auto" w:fill="C6D9F1" w:themeFill="text2" w:themeFillTint="33"/>
        <w:rPr>
          <w:rFonts w:ascii="Arial" w:hAnsi="Arial" w:cs="Arial"/>
          <w:color w:val="auto"/>
        </w:rPr>
      </w:pPr>
    </w:p>
    <w:p w14:paraId="11990748" w14:textId="0DA58E67" w:rsidR="00822824" w:rsidRDefault="00D16538">
      <w:pPr>
        <w:shd w:val="clear" w:color="auto" w:fill="C6D9F1" w:themeFill="text2" w:themeFillTint="33"/>
        <w:rPr>
          <w:rFonts w:ascii="Arial" w:hAnsi="Arial" w:cs="Arial"/>
          <w:color w:val="auto"/>
        </w:rPr>
      </w:pPr>
      <w:r>
        <w:rPr>
          <w:rFonts w:ascii="Arial" w:hAnsi="Arial" w:cs="Arial"/>
          <w:color w:val="auto"/>
        </w:rPr>
        <w:t xml:space="preserve">Claims submitted electronically are still being established as an EP 337 with a Quick Start claim label. Per </w:t>
      </w:r>
      <w:hyperlink r:id="rId33" w:anchor="2f" w:history="1">
        <w:r>
          <w:rPr>
            <w:rStyle w:val="Hyperlink"/>
            <w:rFonts w:ascii="Arial" w:hAnsi="Arial" w:cs="Arial"/>
          </w:rPr>
          <w:t>M21-1 III.i.2.A.2.f</w:t>
        </w:r>
      </w:hyperlink>
      <w:r>
        <w:rPr>
          <w:rFonts w:ascii="Arial" w:hAnsi="Arial" w:cs="Arial"/>
          <w:color w:val="auto"/>
        </w:rPr>
        <w:t>, "</w:t>
      </w:r>
      <w:r w:rsidR="00E41571">
        <w:rPr>
          <w:rFonts w:ascii="Arial" w:hAnsi="Arial" w:cs="Arial"/>
          <w:color w:val="auto"/>
        </w:rPr>
        <w:t>t</w:t>
      </w:r>
      <w:r>
        <w:rPr>
          <w:rFonts w:ascii="Arial" w:hAnsi="Arial" w:cs="Arial"/>
          <w:color w:val="auto"/>
        </w:rPr>
        <w:t>he EP 337 must be changed to the appropriate rating EP upon receipt for processing as BDD-excluded claims."</w:t>
      </w:r>
    </w:p>
    <w:p w14:paraId="11990749" w14:textId="77777777" w:rsidR="00822824" w:rsidRDefault="00822824">
      <w:pPr>
        <w:rPr>
          <w:rFonts w:ascii="Arial" w:hAnsi="Arial" w:cs="Arial"/>
        </w:rPr>
      </w:pPr>
    </w:p>
    <w:p w14:paraId="1199074A" w14:textId="34DFCF09" w:rsidR="00822824" w:rsidRDefault="00D16538">
      <w:pPr>
        <w:shd w:val="clear" w:color="auto" w:fill="C6D9F1" w:themeFill="text2" w:themeFillTint="33"/>
        <w:rPr>
          <w:rFonts w:ascii="Arial" w:hAnsi="Arial" w:cs="Arial"/>
          <w:b/>
          <w:color w:val="auto"/>
        </w:rPr>
      </w:pPr>
      <w:r>
        <w:rPr>
          <w:rFonts w:ascii="Arial" w:hAnsi="Arial" w:cs="Arial"/>
          <w:b/>
          <w:color w:val="auto"/>
        </w:rPr>
        <w:t xml:space="preserve">Are there BDD excluded claims that had exams stuck in error, still being assigned in VBMS? </w:t>
      </w:r>
    </w:p>
    <w:p w14:paraId="09164CF0" w14:textId="77777777" w:rsidR="00785C7B" w:rsidRDefault="00785C7B">
      <w:pPr>
        <w:shd w:val="clear" w:color="auto" w:fill="C6D9F1" w:themeFill="text2" w:themeFillTint="33"/>
        <w:rPr>
          <w:rFonts w:ascii="Arial" w:hAnsi="Arial" w:cs="Arial"/>
          <w:color w:val="auto"/>
        </w:rPr>
      </w:pPr>
    </w:p>
    <w:p w14:paraId="1199074B" w14:textId="428144D7" w:rsidR="00822824" w:rsidRDefault="00D16538">
      <w:pPr>
        <w:shd w:val="clear" w:color="auto" w:fill="C6D9F1" w:themeFill="text2" w:themeFillTint="33"/>
        <w:rPr>
          <w:rFonts w:ascii="Arial" w:hAnsi="Arial" w:cs="Arial"/>
          <w:color w:val="auto"/>
        </w:rPr>
      </w:pPr>
      <w:r>
        <w:rPr>
          <w:rFonts w:ascii="Arial" w:hAnsi="Arial" w:cs="Arial"/>
          <w:color w:val="auto"/>
        </w:rPr>
        <w:t xml:space="preserve">Yes, </w:t>
      </w:r>
      <w:r w:rsidR="00E41571">
        <w:rPr>
          <w:rFonts w:ascii="Arial" w:hAnsi="Arial" w:cs="Arial"/>
          <w:color w:val="auto"/>
        </w:rPr>
        <w:t xml:space="preserve">these </w:t>
      </w:r>
      <w:r>
        <w:rPr>
          <w:rFonts w:ascii="Arial" w:hAnsi="Arial" w:cs="Arial"/>
          <w:color w:val="auto"/>
        </w:rPr>
        <w:t xml:space="preserve">claims are </w:t>
      </w:r>
      <w:r w:rsidR="00E41571">
        <w:rPr>
          <w:rFonts w:ascii="Arial" w:hAnsi="Arial" w:cs="Arial"/>
          <w:color w:val="auto"/>
        </w:rPr>
        <w:t xml:space="preserve">still </w:t>
      </w:r>
      <w:r>
        <w:rPr>
          <w:rFonts w:ascii="Arial" w:hAnsi="Arial" w:cs="Arial"/>
          <w:color w:val="auto"/>
        </w:rPr>
        <w:t>routed by NWQ</w:t>
      </w:r>
      <w:r w:rsidR="00E41571">
        <w:rPr>
          <w:rFonts w:ascii="Arial" w:hAnsi="Arial" w:cs="Arial"/>
          <w:color w:val="auto"/>
        </w:rPr>
        <w:t>.</w:t>
      </w:r>
      <w:r>
        <w:rPr>
          <w:rFonts w:ascii="Arial" w:hAnsi="Arial" w:cs="Arial"/>
          <w:color w:val="auto"/>
        </w:rPr>
        <w:t xml:space="preserve"> If you have an exam stuck in EMS, please submit a help ticket and you can contact the Mandatory Contract Exam Staff at VAVBAWAS/CO/Contract Examination Inquiries, </w:t>
      </w:r>
      <w:hyperlink r:id="rId34" w:history="1">
        <w:r>
          <w:rPr>
            <w:rStyle w:val="Hyperlink"/>
            <w:rFonts w:ascii="Arial" w:hAnsi="Arial" w:cs="Arial"/>
          </w:rPr>
          <w:t>ContractExam.VBAVACO@va.gov</w:t>
        </w:r>
      </w:hyperlink>
      <w:r w:rsidR="00E41571">
        <w:rPr>
          <w:rStyle w:val="Hyperlink"/>
          <w:rFonts w:ascii="Arial" w:hAnsi="Arial" w:cs="Arial"/>
        </w:rPr>
        <w:t xml:space="preserve"> </w:t>
      </w:r>
      <w:r w:rsidR="00E41571">
        <w:rPr>
          <w:rFonts w:ascii="Arial" w:hAnsi="Arial" w:cs="Arial"/>
        </w:rPr>
        <w:t>and provide the specific help ticket number and the claim numbers</w:t>
      </w:r>
      <w:r>
        <w:rPr>
          <w:rFonts w:ascii="Arial" w:hAnsi="Arial" w:cs="Arial"/>
          <w:color w:val="auto"/>
        </w:rPr>
        <w:t>.</w:t>
      </w:r>
    </w:p>
    <w:p w14:paraId="1199074C" w14:textId="77777777" w:rsidR="00822824" w:rsidRDefault="00822824">
      <w:pPr>
        <w:rPr>
          <w:rFonts w:ascii="Arial" w:hAnsi="Arial" w:cs="Arial"/>
        </w:rPr>
      </w:pPr>
    </w:p>
    <w:p w14:paraId="1199074D" w14:textId="0CAC1365" w:rsidR="00822824" w:rsidRDefault="00D16538">
      <w:pPr>
        <w:shd w:val="clear" w:color="auto" w:fill="C6D9F1" w:themeFill="text2" w:themeFillTint="33"/>
        <w:rPr>
          <w:rFonts w:ascii="Arial" w:hAnsi="Arial" w:cs="Arial"/>
          <w:b/>
          <w:color w:val="auto"/>
        </w:rPr>
      </w:pPr>
      <w:r>
        <w:rPr>
          <w:rFonts w:ascii="Arial" w:hAnsi="Arial" w:cs="Arial"/>
          <w:b/>
          <w:color w:val="auto"/>
        </w:rPr>
        <w:t xml:space="preserve">When requesting exams for Quick Starts claims, are we required to provide </w:t>
      </w:r>
      <w:r w:rsidR="00E41571">
        <w:rPr>
          <w:rFonts w:ascii="Arial" w:hAnsi="Arial" w:cs="Arial"/>
          <w:b/>
          <w:color w:val="auto"/>
        </w:rPr>
        <w:t xml:space="preserve">the </w:t>
      </w:r>
      <w:r>
        <w:rPr>
          <w:rFonts w:ascii="Arial" w:hAnsi="Arial" w:cs="Arial"/>
          <w:b/>
          <w:color w:val="auto"/>
        </w:rPr>
        <w:t>DBQ for each contentions? Because several of my exam requests have been returned for RAD and DBQ. I provided the RAD</w:t>
      </w:r>
      <w:r w:rsidR="00E41571">
        <w:rPr>
          <w:rFonts w:ascii="Arial" w:hAnsi="Arial" w:cs="Arial"/>
          <w:b/>
          <w:color w:val="auto"/>
        </w:rPr>
        <w:t xml:space="preserve"> and each DBQ</w:t>
      </w:r>
      <w:r>
        <w:rPr>
          <w:rFonts w:ascii="Arial" w:hAnsi="Arial" w:cs="Arial"/>
          <w:b/>
          <w:color w:val="auto"/>
        </w:rPr>
        <w:t>, however my requests are being returned.</w:t>
      </w:r>
    </w:p>
    <w:p w14:paraId="00466999" w14:textId="77777777" w:rsidR="00785C7B" w:rsidRDefault="00785C7B">
      <w:pPr>
        <w:shd w:val="clear" w:color="auto" w:fill="C6D9F1" w:themeFill="text2" w:themeFillTint="33"/>
        <w:rPr>
          <w:rFonts w:ascii="Arial" w:hAnsi="Arial" w:cs="Arial"/>
          <w:b/>
          <w:color w:val="auto"/>
        </w:rPr>
      </w:pPr>
    </w:p>
    <w:p w14:paraId="22B368F3" w14:textId="033AA6E5" w:rsidR="003D6F70" w:rsidRDefault="00EC299C">
      <w:pPr>
        <w:shd w:val="clear" w:color="auto" w:fill="C6D9F1" w:themeFill="text2" w:themeFillTint="33"/>
        <w:rPr>
          <w:rFonts w:ascii="Arial" w:hAnsi="Arial" w:cs="Arial"/>
        </w:rPr>
      </w:pPr>
      <w:r w:rsidRPr="00EC299C">
        <w:rPr>
          <w:rFonts w:ascii="Arial" w:hAnsi="Arial" w:cs="Arial"/>
        </w:rPr>
        <w:t>Yes</w:t>
      </w:r>
      <w:r>
        <w:rPr>
          <w:rFonts w:ascii="Arial" w:hAnsi="Arial" w:cs="Arial"/>
        </w:rPr>
        <w:t>,</w:t>
      </w:r>
      <w:r w:rsidRPr="00EC299C">
        <w:rPr>
          <w:rFonts w:ascii="Arial" w:hAnsi="Arial" w:cs="Arial"/>
        </w:rPr>
        <w:t xml:space="preserve"> you must provide the appropriate DBQ for each contention. If you are selecting a General Medic</w:t>
      </w:r>
      <w:r>
        <w:rPr>
          <w:rFonts w:ascii="Arial" w:hAnsi="Arial" w:cs="Arial"/>
        </w:rPr>
        <w:t>al/SHA</w:t>
      </w:r>
      <w:r w:rsidRPr="00EC299C">
        <w:rPr>
          <w:rFonts w:ascii="Arial" w:hAnsi="Arial" w:cs="Arial"/>
        </w:rPr>
        <w:t xml:space="preserve"> DBQ, EMS will allow you to select the appropriate contentions to be examined under a General Medic</w:t>
      </w:r>
      <w:r>
        <w:rPr>
          <w:rFonts w:ascii="Arial" w:hAnsi="Arial" w:cs="Arial"/>
        </w:rPr>
        <w:t>al/SHA</w:t>
      </w:r>
      <w:r w:rsidRPr="00EC299C">
        <w:rPr>
          <w:rFonts w:ascii="Arial" w:hAnsi="Arial" w:cs="Arial"/>
        </w:rPr>
        <w:t xml:space="preserve"> </w:t>
      </w:r>
      <w:r w:rsidRPr="00EC299C">
        <w:rPr>
          <w:rFonts w:ascii="Arial" w:hAnsi="Arial" w:cs="Arial"/>
        </w:rPr>
        <w:lastRenderedPageBreak/>
        <w:t xml:space="preserve">DBQ. </w:t>
      </w:r>
      <w:r>
        <w:rPr>
          <w:rFonts w:ascii="Arial" w:hAnsi="Arial" w:cs="Arial"/>
        </w:rPr>
        <w:t xml:space="preserve"> </w:t>
      </w:r>
      <w:hyperlink r:id="rId35" w:anchor="6a" w:history="1">
        <w:r w:rsidRPr="003D6F70">
          <w:rPr>
            <w:rStyle w:val="Hyperlink"/>
            <w:rFonts w:ascii="Arial" w:hAnsi="Arial" w:cs="Arial"/>
          </w:rPr>
          <w:t>M21-1 III.iv.3.A.6.a</w:t>
        </w:r>
      </w:hyperlink>
      <w:r w:rsidRPr="00EC299C">
        <w:rPr>
          <w:rFonts w:ascii="Arial" w:hAnsi="Arial" w:cs="Arial"/>
        </w:rPr>
        <w:t xml:space="preserve"> provides the specific DBQs that need to be added for examinations performed by specialists.</w:t>
      </w:r>
      <w:r>
        <w:rPr>
          <w:rFonts w:ascii="Arial" w:hAnsi="Arial" w:cs="Arial"/>
        </w:rPr>
        <w:t xml:space="preserve"> </w:t>
      </w:r>
      <w:r w:rsidRPr="00EC299C">
        <w:rPr>
          <w:rFonts w:ascii="Arial" w:hAnsi="Arial" w:cs="Arial"/>
        </w:rPr>
        <w:t>If exam request</w:t>
      </w:r>
      <w:r w:rsidR="003D6F70">
        <w:rPr>
          <w:rFonts w:ascii="Arial" w:hAnsi="Arial" w:cs="Arial"/>
        </w:rPr>
        <w:t xml:space="preserve">s </w:t>
      </w:r>
      <w:r w:rsidRPr="00EC299C">
        <w:rPr>
          <w:rFonts w:ascii="Arial" w:hAnsi="Arial" w:cs="Arial"/>
        </w:rPr>
        <w:t xml:space="preserve">are being returned by contract examiners without proper reason, please reach out to the Mandatory Contract Exam Staff </w:t>
      </w:r>
      <w:r w:rsidR="00D16538">
        <w:rPr>
          <w:rFonts w:ascii="Arial" w:hAnsi="Arial" w:cs="Arial"/>
        </w:rPr>
        <w:t xml:space="preserve">at VAVBAWAS/CO/Contract Examination Inquiries </w:t>
      </w:r>
      <w:hyperlink r:id="rId36" w:history="1">
        <w:r w:rsidR="00D16538">
          <w:rPr>
            <w:rStyle w:val="Hyperlink"/>
            <w:rFonts w:ascii="Arial" w:hAnsi="Arial" w:cs="Arial"/>
          </w:rPr>
          <w:t>ContractExam.VBAVACO@va.gov</w:t>
        </w:r>
      </w:hyperlink>
      <w:r w:rsidR="00D16538">
        <w:rPr>
          <w:rFonts w:ascii="Arial" w:hAnsi="Arial" w:cs="Arial"/>
        </w:rPr>
        <w:t xml:space="preserve"> and provide the specifi</w:t>
      </w:r>
      <w:r w:rsidR="003D6F70">
        <w:rPr>
          <w:rFonts w:ascii="Arial" w:hAnsi="Arial" w:cs="Arial"/>
        </w:rPr>
        <w:t>c</w:t>
      </w:r>
      <w:r w:rsidR="00D16538">
        <w:rPr>
          <w:rFonts w:ascii="Arial" w:hAnsi="Arial" w:cs="Arial"/>
        </w:rPr>
        <w:t xml:space="preserve"> claim numbers.  </w:t>
      </w:r>
    </w:p>
    <w:p w14:paraId="120DA21D" w14:textId="77777777" w:rsidR="003D6F70" w:rsidRDefault="003D6F70">
      <w:pPr>
        <w:shd w:val="clear" w:color="auto" w:fill="C6D9F1" w:themeFill="text2" w:themeFillTint="33"/>
        <w:rPr>
          <w:rFonts w:ascii="Arial" w:hAnsi="Arial" w:cs="Arial"/>
        </w:rPr>
      </w:pPr>
    </w:p>
    <w:p w14:paraId="1199074E" w14:textId="57CDED18" w:rsidR="00822824" w:rsidRDefault="00D16538">
      <w:pPr>
        <w:shd w:val="clear" w:color="auto" w:fill="C6D9F1" w:themeFill="text2" w:themeFillTint="33"/>
        <w:rPr>
          <w:rFonts w:ascii="Arial" w:hAnsi="Arial" w:cs="Arial"/>
          <w:b/>
          <w:color w:val="auto"/>
        </w:rPr>
      </w:pPr>
      <w:r>
        <w:rPr>
          <w:rFonts w:ascii="Arial" w:hAnsi="Arial" w:cs="Arial"/>
        </w:rPr>
        <w:t>You can access the reason for clarification by clicking on the "Exams" tab in VBMS, then clicking on the "i" blue icon.</w:t>
      </w:r>
    </w:p>
    <w:p w14:paraId="1199074F" w14:textId="77777777" w:rsidR="00822824" w:rsidRDefault="00822824">
      <w:pPr>
        <w:rPr>
          <w:rFonts w:ascii="Arial" w:hAnsi="Arial" w:cs="Arial"/>
          <w:szCs w:val="20"/>
        </w:rPr>
      </w:pPr>
    </w:p>
    <w:p w14:paraId="11990750" w14:textId="77777777" w:rsidR="00822824" w:rsidRDefault="00D16538">
      <w:pPr>
        <w:pStyle w:val="Heading20"/>
      </w:pPr>
      <w:bookmarkStart w:id="71" w:name="_Toc529446373"/>
      <w:bookmarkStart w:id="72" w:name="_Toc534285426"/>
      <w:r>
        <w:t>Current Program Timeliness</w:t>
      </w:r>
      <w:bookmarkEnd w:id="71"/>
      <w:bookmarkEnd w:id="72"/>
    </w:p>
    <w:p w14:paraId="11990751" w14:textId="7C2151D7" w:rsidR="00822824" w:rsidRDefault="00D16538">
      <w:pPr>
        <w:rPr>
          <w:rFonts w:ascii="Arial" w:hAnsi="Arial" w:cs="Arial"/>
          <w:color w:val="auto"/>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April 3, 2019. </w:t>
      </w:r>
    </w:p>
    <w:p w14:paraId="11990752" w14:textId="77777777" w:rsidR="00822824" w:rsidRDefault="0082282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822824" w14:paraId="11990755" w14:textId="77777777">
        <w:trPr>
          <w:trHeight w:val="260"/>
          <w:jc w:val="center"/>
        </w:trPr>
        <w:tc>
          <w:tcPr>
            <w:tcW w:w="3960" w:type="dxa"/>
            <w:shd w:val="clear" w:color="auto" w:fill="auto"/>
            <w:vAlign w:val="center"/>
            <w:hideMark/>
          </w:tcPr>
          <w:p w14:paraId="11990753" w14:textId="77777777" w:rsidR="00822824" w:rsidRDefault="00D16538">
            <w:pPr>
              <w:jc w:val="center"/>
              <w:rPr>
                <w:rFonts w:ascii="Arial" w:hAnsi="Arial" w:cs="Arial"/>
                <w:b/>
                <w:bCs/>
                <w:color w:val="auto"/>
              </w:rPr>
            </w:pPr>
            <w:r>
              <w:rPr>
                <w:rFonts w:ascii="Arial" w:hAnsi="Arial" w:cs="Arial"/>
                <w:color w:val="auto"/>
              </w:rPr>
              <w:br w:type="page"/>
            </w:r>
            <w:r>
              <w:rPr>
                <w:rFonts w:ascii="Arial" w:hAnsi="Arial" w:cs="Arial"/>
                <w:b/>
                <w:color w:val="auto"/>
              </w:rPr>
              <w:t>April</w:t>
            </w:r>
            <w:r>
              <w:rPr>
                <w:rFonts w:ascii="Arial" w:hAnsi="Arial" w:cs="Arial"/>
                <w:color w:val="auto"/>
              </w:rPr>
              <w:t xml:space="preserve"> </w:t>
            </w:r>
            <w:r>
              <w:rPr>
                <w:rFonts w:ascii="Arial" w:hAnsi="Arial" w:cs="Arial"/>
                <w:b/>
                <w:color w:val="auto"/>
              </w:rPr>
              <w:t>3, 2019</w:t>
            </w:r>
          </w:p>
        </w:tc>
        <w:tc>
          <w:tcPr>
            <w:tcW w:w="3150" w:type="dxa"/>
            <w:shd w:val="clear" w:color="auto" w:fill="auto"/>
            <w:vAlign w:val="center"/>
            <w:hideMark/>
          </w:tcPr>
          <w:p w14:paraId="11990754" w14:textId="77777777" w:rsidR="00822824" w:rsidRDefault="00D16538">
            <w:pPr>
              <w:jc w:val="center"/>
              <w:rPr>
                <w:rFonts w:ascii="Arial" w:hAnsi="Arial" w:cs="Arial"/>
                <w:b/>
                <w:bCs/>
                <w:color w:val="auto"/>
              </w:rPr>
            </w:pPr>
            <w:r>
              <w:rPr>
                <w:rFonts w:ascii="Arial" w:hAnsi="Arial" w:cs="Arial"/>
                <w:b/>
                <w:bCs/>
                <w:color w:val="auto"/>
              </w:rPr>
              <w:t>BDD</w:t>
            </w:r>
          </w:p>
        </w:tc>
      </w:tr>
      <w:tr w:rsidR="00822824" w14:paraId="11990758" w14:textId="77777777">
        <w:trPr>
          <w:trHeight w:val="308"/>
          <w:jc w:val="center"/>
        </w:trPr>
        <w:tc>
          <w:tcPr>
            <w:tcW w:w="3960" w:type="dxa"/>
            <w:shd w:val="clear" w:color="auto" w:fill="auto"/>
            <w:vAlign w:val="center"/>
            <w:hideMark/>
          </w:tcPr>
          <w:p w14:paraId="11990756" w14:textId="77777777" w:rsidR="00822824" w:rsidRDefault="00D16538">
            <w:pPr>
              <w:rPr>
                <w:rFonts w:ascii="Arial" w:hAnsi="Arial" w:cs="Arial"/>
                <w:b/>
                <w:color w:val="auto"/>
              </w:rPr>
            </w:pPr>
            <w:r>
              <w:rPr>
                <w:rFonts w:ascii="Arial" w:hAnsi="Arial" w:cs="Arial"/>
                <w:b/>
                <w:color w:val="auto"/>
              </w:rPr>
              <w:t>Completed FYTD</w:t>
            </w:r>
          </w:p>
        </w:tc>
        <w:tc>
          <w:tcPr>
            <w:tcW w:w="3150" w:type="dxa"/>
            <w:shd w:val="clear" w:color="auto" w:fill="auto"/>
            <w:vAlign w:val="center"/>
          </w:tcPr>
          <w:p w14:paraId="11990757" w14:textId="77777777" w:rsidR="00822824" w:rsidRDefault="00D16538">
            <w:pPr>
              <w:jc w:val="center"/>
              <w:rPr>
                <w:rFonts w:ascii="Arial" w:eastAsiaTheme="minorHAnsi" w:hAnsi="Arial" w:cs="Arial"/>
                <w:b/>
                <w:color w:val="auto"/>
              </w:rPr>
            </w:pPr>
            <w:r>
              <w:rPr>
                <w:rFonts w:ascii="Arial" w:eastAsiaTheme="minorHAnsi" w:hAnsi="Arial" w:cs="Arial"/>
                <w:b/>
                <w:color w:val="auto"/>
              </w:rPr>
              <w:t>17,004</w:t>
            </w:r>
          </w:p>
        </w:tc>
      </w:tr>
      <w:tr w:rsidR="00822824" w14:paraId="1199075B" w14:textId="77777777">
        <w:trPr>
          <w:trHeight w:val="308"/>
          <w:jc w:val="center"/>
        </w:trPr>
        <w:tc>
          <w:tcPr>
            <w:tcW w:w="3960" w:type="dxa"/>
            <w:shd w:val="clear" w:color="auto" w:fill="auto"/>
            <w:vAlign w:val="center"/>
            <w:hideMark/>
          </w:tcPr>
          <w:p w14:paraId="11990759" w14:textId="77777777" w:rsidR="00822824" w:rsidRDefault="00D16538">
            <w:pPr>
              <w:rPr>
                <w:rFonts w:ascii="Arial" w:hAnsi="Arial" w:cs="Arial"/>
                <w:b/>
                <w:color w:val="auto"/>
              </w:rPr>
            </w:pPr>
            <w:r>
              <w:rPr>
                <w:rFonts w:ascii="Arial" w:hAnsi="Arial" w:cs="Arial"/>
                <w:b/>
                <w:color w:val="auto"/>
              </w:rPr>
              <w:t>Receipts FYTD</w:t>
            </w:r>
          </w:p>
        </w:tc>
        <w:tc>
          <w:tcPr>
            <w:tcW w:w="3150" w:type="dxa"/>
            <w:shd w:val="clear" w:color="auto" w:fill="auto"/>
            <w:vAlign w:val="center"/>
          </w:tcPr>
          <w:p w14:paraId="1199075A" w14:textId="77777777" w:rsidR="00822824" w:rsidRDefault="00D16538">
            <w:pPr>
              <w:jc w:val="center"/>
              <w:rPr>
                <w:rFonts w:ascii="Arial" w:eastAsiaTheme="minorHAnsi" w:hAnsi="Arial" w:cs="Arial"/>
                <w:b/>
                <w:color w:val="auto"/>
              </w:rPr>
            </w:pPr>
            <w:r>
              <w:rPr>
                <w:rFonts w:ascii="Arial" w:eastAsiaTheme="minorHAnsi" w:hAnsi="Arial" w:cs="Arial"/>
                <w:b/>
                <w:color w:val="auto"/>
              </w:rPr>
              <w:t>16,730</w:t>
            </w:r>
          </w:p>
        </w:tc>
      </w:tr>
      <w:tr w:rsidR="00822824" w14:paraId="1199075E" w14:textId="77777777">
        <w:trPr>
          <w:trHeight w:val="308"/>
          <w:jc w:val="center"/>
        </w:trPr>
        <w:tc>
          <w:tcPr>
            <w:tcW w:w="3960" w:type="dxa"/>
            <w:shd w:val="clear" w:color="auto" w:fill="auto"/>
            <w:vAlign w:val="center"/>
            <w:hideMark/>
          </w:tcPr>
          <w:p w14:paraId="1199075C" w14:textId="77777777" w:rsidR="00822824" w:rsidRDefault="00D16538">
            <w:pPr>
              <w:rPr>
                <w:rFonts w:ascii="Arial" w:hAnsi="Arial" w:cs="Arial"/>
                <w:b/>
                <w:color w:val="auto"/>
              </w:rPr>
            </w:pPr>
            <w:r>
              <w:rPr>
                <w:rFonts w:ascii="Arial" w:hAnsi="Arial" w:cs="Arial"/>
                <w:b/>
                <w:color w:val="auto"/>
              </w:rPr>
              <w:t>Pending</w:t>
            </w:r>
          </w:p>
        </w:tc>
        <w:tc>
          <w:tcPr>
            <w:tcW w:w="3150" w:type="dxa"/>
            <w:shd w:val="clear" w:color="auto" w:fill="auto"/>
            <w:vAlign w:val="center"/>
          </w:tcPr>
          <w:p w14:paraId="1199075D" w14:textId="77777777" w:rsidR="00822824" w:rsidRDefault="00D16538">
            <w:pPr>
              <w:jc w:val="center"/>
              <w:rPr>
                <w:rFonts w:ascii="Arial" w:eastAsiaTheme="minorHAnsi" w:hAnsi="Arial" w:cs="Arial"/>
                <w:b/>
                <w:color w:val="auto"/>
              </w:rPr>
            </w:pPr>
            <w:r>
              <w:rPr>
                <w:rFonts w:ascii="Arial" w:eastAsiaTheme="minorHAnsi" w:hAnsi="Arial" w:cs="Arial"/>
                <w:b/>
                <w:color w:val="auto"/>
              </w:rPr>
              <w:t>4,685</w:t>
            </w:r>
          </w:p>
        </w:tc>
      </w:tr>
      <w:tr w:rsidR="00822824" w14:paraId="11990761" w14:textId="77777777">
        <w:trPr>
          <w:trHeight w:val="308"/>
          <w:jc w:val="center"/>
        </w:trPr>
        <w:tc>
          <w:tcPr>
            <w:tcW w:w="3960" w:type="dxa"/>
            <w:shd w:val="clear" w:color="auto" w:fill="auto"/>
            <w:vAlign w:val="center"/>
            <w:hideMark/>
          </w:tcPr>
          <w:p w14:paraId="1199075F" w14:textId="77777777" w:rsidR="00822824" w:rsidRDefault="00D16538">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11990760" w14:textId="77777777" w:rsidR="00822824" w:rsidRDefault="00D16538">
            <w:pPr>
              <w:jc w:val="center"/>
              <w:rPr>
                <w:rFonts w:ascii="Arial" w:eastAsiaTheme="minorHAnsi" w:hAnsi="Arial" w:cs="Arial"/>
                <w:b/>
                <w:color w:val="auto"/>
              </w:rPr>
            </w:pPr>
            <w:r>
              <w:rPr>
                <w:rFonts w:ascii="Arial" w:eastAsiaTheme="minorHAnsi" w:hAnsi="Arial" w:cs="Arial"/>
                <w:b/>
                <w:color w:val="auto"/>
              </w:rPr>
              <w:t>9,562</w:t>
            </w:r>
          </w:p>
        </w:tc>
      </w:tr>
      <w:tr w:rsidR="00822824" w14:paraId="11990764" w14:textId="77777777">
        <w:trPr>
          <w:trHeight w:val="308"/>
          <w:jc w:val="center"/>
        </w:trPr>
        <w:tc>
          <w:tcPr>
            <w:tcW w:w="3960" w:type="dxa"/>
            <w:shd w:val="clear" w:color="auto" w:fill="auto"/>
            <w:vAlign w:val="center"/>
            <w:hideMark/>
          </w:tcPr>
          <w:p w14:paraId="11990762" w14:textId="77777777" w:rsidR="00822824" w:rsidRDefault="00D16538">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11990763" w14:textId="77777777" w:rsidR="00822824" w:rsidRDefault="00D16538">
            <w:pPr>
              <w:jc w:val="center"/>
              <w:rPr>
                <w:rFonts w:ascii="Arial" w:eastAsiaTheme="minorHAnsi" w:hAnsi="Arial" w:cs="Arial"/>
                <w:b/>
                <w:color w:val="auto"/>
              </w:rPr>
            </w:pPr>
            <w:r>
              <w:rPr>
                <w:rFonts w:ascii="Arial" w:eastAsiaTheme="minorHAnsi" w:hAnsi="Arial" w:cs="Arial"/>
                <w:b/>
                <w:color w:val="auto"/>
              </w:rPr>
              <w:t>56%</w:t>
            </w:r>
          </w:p>
        </w:tc>
      </w:tr>
      <w:tr w:rsidR="00822824" w14:paraId="11990767" w14:textId="77777777">
        <w:trPr>
          <w:trHeight w:val="308"/>
          <w:jc w:val="center"/>
        </w:trPr>
        <w:tc>
          <w:tcPr>
            <w:tcW w:w="3960" w:type="dxa"/>
            <w:shd w:val="clear" w:color="auto" w:fill="auto"/>
            <w:vAlign w:val="center"/>
            <w:hideMark/>
          </w:tcPr>
          <w:p w14:paraId="11990765" w14:textId="77777777" w:rsidR="00822824" w:rsidRDefault="00D16538">
            <w:pPr>
              <w:rPr>
                <w:rFonts w:ascii="Arial" w:hAnsi="Arial" w:cs="Arial"/>
                <w:b/>
                <w:color w:val="auto"/>
              </w:rPr>
            </w:pPr>
            <w:r>
              <w:rPr>
                <w:rFonts w:ascii="Arial" w:hAnsi="Arial" w:cs="Arial"/>
                <w:b/>
                <w:color w:val="auto"/>
              </w:rPr>
              <w:t>Average Days Pending</w:t>
            </w:r>
          </w:p>
        </w:tc>
        <w:tc>
          <w:tcPr>
            <w:tcW w:w="3150" w:type="dxa"/>
            <w:shd w:val="clear" w:color="auto" w:fill="auto"/>
            <w:vAlign w:val="center"/>
          </w:tcPr>
          <w:p w14:paraId="11990766" w14:textId="77777777" w:rsidR="00822824" w:rsidRDefault="00D16538">
            <w:pPr>
              <w:jc w:val="center"/>
              <w:rPr>
                <w:rFonts w:ascii="Arial" w:eastAsiaTheme="minorHAnsi" w:hAnsi="Arial" w:cs="Arial"/>
                <w:b/>
                <w:color w:val="auto"/>
              </w:rPr>
            </w:pPr>
            <w:r>
              <w:rPr>
                <w:rFonts w:ascii="Arial" w:eastAsiaTheme="minorHAnsi" w:hAnsi="Arial" w:cs="Arial"/>
                <w:b/>
                <w:color w:val="auto"/>
              </w:rPr>
              <w:t>78.5</w:t>
            </w:r>
          </w:p>
        </w:tc>
      </w:tr>
      <w:tr w:rsidR="00822824" w14:paraId="1199076A" w14:textId="77777777">
        <w:trPr>
          <w:trHeight w:val="308"/>
          <w:jc w:val="center"/>
        </w:trPr>
        <w:tc>
          <w:tcPr>
            <w:tcW w:w="3960" w:type="dxa"/>
            <w:shd w:val="clear" w:color="auto" w:fill="auto"/>
            <w:vAlign w:val="center"/>
            <w:hideMark/>
          </w:tcPr>
          <w:p w14:paraId="11990768" w14:textId="77777777" w:rsidR="00822824" w:rsidRDefault="00D16538">
            <w:pPr>
              <w:rPr>
                <w:rFonts w:ascii="Arial" w:hAnsi="Arial" w:cs="Arial"/>
                <w:b/>
                <w:color w:val="auto"/>
              </w:rPr>
            </w:pPr>
            <w:r>
              <w:rPr>
                <w:rFonts w:ascii="Arial" w:hAnsi="Arial" w:cs="Arial"/>
                <w:b/>
                <w:color w:val="auto"/>
              </w:rPr>
              <w:t>Avg. Days to Complete FYTD</w:t>
            </w:r>
          </w:p>
        </w:tc>
        <w:tc>
          <w:tcPr>
            <w:tcW w:w="3150" w:type="dxa"/>
            <w:shd w:val="clear" w:color="auto" w:fill="auto"/>
            <w:vAlign w:val="center"/>
          </w:tcPr>
          <w:p w14:paraId="11990769" w14:textId="77777777" w:rsidR="00822824" w:rsidRDefault="00D16538">
            <w:pPr>
              <w:jc w:val="center"/>
              <w:rPr>
                <w:rFonts w:ascii="Arial" w:eastAsiaTheme="minorHAnsi" w:hAnsi="Arial" w:cs="Arial"/>
                <w:b/>
                <w:color w:val="auto"/>
              </w:rPr>
            </w:pPr>
            <w:r>
              <w:rPr>
                <w:rFonts w:ascii="Arial" w:eastAsiaTheme="minorHAnsi" w:hAnsi="Arial" w:cs="Arial"/>
                <w:b/>
                <w:color w:val="auto"/>
              </w:rPr>
              <w:t>54.36</w:t>
            </w:r>
          </w:p>
        </w:tc>
      </w:tr>
    </w:tbl>
    <w:p w14:paraId="1199076B" w14:textId="77777777" w:rsidR="00822824" w:rsidRDefault="00D16538">
      <w:pPr>
        <w:ind w:left="1620"/>
        <w:rPr>
          <w:rFonts w:ascii="Arial" w:hAnsi="Arial" w:cs="Arial"/>
          <w:color w:val="auto"/>
        </w:rPr>
      </w:pPr>
      <w:r>
        <w:rPr>
          <w:rFonts w:ascii="Arial" w:hAnsi="Arial" w:cs="Arial"/>
          <w:b/>
          <w:color w:val="auto"/>
        </w:rPr>
        <w:t>Source:</w:t>
      </w:r>
      <w:r>
        <w:rPr>
          <w:rFonts w:ascii="Arial" w:hAnsi="Arial" w:cs="Arial"/>
          <w:color w:val="auto"/>
        </w:rPr>
        <w:t xml:space="preserve">  Tableau BDD History Report, April 4, 2019</w:t>
      </w:r>
    </w:p>
    <w:p w14:paraId="1199076C" w14:textId="77777777" w:rsidR="00822824" w:rsidRDefault="00822824">
      <w:pPr>
        <w:rPr>
          <w:rFonts w:ascii="Arial" w:hAnsi="Arial" w:cs="Arial"/>
          <w:b/>
          <w:color w:val="auto"/>
          <w:u w:val="single"/>
        </w:rPr>
      </w:pPr>
    </w:p>
    <w:p w14:paraId="1199076D" w14:textId="77777777" w:rsidR="00822824" w:rsidRDefault="00D16538">
      <w:pPr>
        <w:pStyle w:val="Heading3"/>
        <w:jc w:val="left"/>
        <w:rPr>
          <w:sz w:val="28"/>
          <w:szCs w:val="24"/>
          <w:u w:val="single"/>
        </w:rPr>
      </w:pPr>
      <w:bookmarkStart w:id="73" w:name="_Toc529446374"/>
      <w:bookmarkStart w:id="74" w:name="_Toc534285427"/>
      <w:r>
        <w:rPr>
          <w:sz w:val="28"/>
          <w:szCs w:val="24"/>
          <w:u w:val="single"/>
        </w:rPr>
        <w:t>From the Pre-Discharge BDD Mailbox</w:t>
      </w:r>
      <w:bookmarkEnd w:id="73"/>
      <w:bookmarkEnd w:id="74"/>
    </w:p>
    <w:p w14:paraId="1199076E" w14:textId="254D9D38" w:rsidR="00822824" w:rsidRDefault="00D16538">
      <w:pPr>
        <w:rPr>
          <w:rFonts w:ascii="Arial" w:hAnsi="Arial" w:cs="Arial"/>
          <w:bCs/>
          <w:color w:val="auto"/>
        </w:rPr>
      </w:pPr>
      <w:bookmarkStart w:id="75" w:name="_Hlk518546176"/>
      <w:r>
        <w:rPr>
          <w:rFonts w:ascii="Arial" w:hAnsi="Arial" w:cs="Arial"/>
          <w:b/>
          <w:bCs/>
          <w:color w:val="auto"/>
          <w:sz w:val="28"/>
        </w:rPr>
        <w:t xml:space="preserve">Question:  </w:t>
      </w:r>
      <w:bookmarkEnd w:id="75"/>
      <w:r>
        <w:rPr>
          <w:rFonts w:ascii="Arial" w:hAnsi="Arial" w:cs="Arial"/>
          <w:bCs/>
          <w:color w:val="auto"/>
        </w:rPr>
        <w:t>I have gotten several Quality Review errors for not adding tracked items and processing BDD excluded claims, which were overturned. Can we please address what tracked items the intake sites should be using for BDD excluded claims?</w:t>
      </w:r>
    </w:p>
    <w:p w14:paraId="1199076F" w14:textId="77777777" w:rsidR="00822824" w:rsidRDefault="00822824"/>
    <w:p w14:paraId="11990770" w14:textId="2D953E58" w:rsidR="00822824" w:rsidRDefault="00D16538">
      <w:pPr>
        <w:rPr>
          <w:rFonts w:ascii="Arial" w:eastAsiaTheme="minorHAnsi" w:hAnsi="Arial" w:cs="Arial"/>
          <w:color w:val="1F497D" w:themeColor="text2"/>
        </w:rPr>
      </w:pPr>
      <w:bookmarkStart w:id="76" w:name="_Hlk518546219"/>
      <w:r>
        <w:rPr>
          <w:rFonts w:ascii="Arial" w:eastAsiaTheme="minorHAnsi" w:hAnsi="Arial" w:cs="Arial"/>
          <w:b/>
          <w:color w:val="1F497D" w:themeColor="text2"/>
          <w:sz w:val="28"/>
        </w:rPr>
        <w:t>Answer:</w:t>
      </w:r>
      <w:bookmarkEnd w:id="76"/>
      <w:r>
        <w:rPr>
          <w:rFonts w:ascii="Arial" w:eastAsiaTheme="minorHAnsi" w:hAnsi="Arial" w:cs="Arial"/>
          <w:b/>
          <w:color w:val="1F497D" w:themeColor="text2"/>
          <w:sz w:val="28"/>
        </w:rPr>
        <w:t xml:space="preserve">  </w:t>
      </w:r>
      <w:bookmarkStart w:id="77" w:name="_Hlk5267928"/>
      <w:r>
        <w:rPr>
          <w:rFonts w:ascii="Arial" w:eastAsiaTheme="minorHAnsi" w:hAnsi="Arial" w:cs="Arial"/>
          <w:color w:val="1F497D" w:themeColor="text2"/>
        </w:rPr>
        <w:t xml:space="preserve">Per </w:t>
      </w:r>
      <w:hyperlink r:id="rId37" w:anchor="2" w:history="1">
        <w:r>
          <w:rPr>
            <w:rStyle w:val="Hyperlink"/>
            <w:rFonts w:ascii="Arial" w:eastAsiaTheme="minorHAnsi" w:hAnsi="Arial" w:cs="Arial"/>
          </w:rPr>
          <w:t>M21-1 III.i.2.A.2.h</w:t>
        </w:r>
      </w:hyperlink>
      <w:r w:rsidR="000F3D06">
        <w:rPr>
          <w:rStyle w:val="Hyperlink"/>
          <w:rFonts w:ascii="Arial" w:eastAsiaTheme="minorHAnsi" w:hAnsi="Arial" w:cs="Arial"/>
          <w:u w:val="none"/>
        </w:rPr>
        <w:t>,</w:t>
      </w:r>
      <w:r>
        <w:rPr>
          <w:rFonts w:ascii="Arial" w:eastAsiaTheme="minorHAnsi" w:hAnsi="Arial" w:cs="Arial"/>
          <w:color w:val="1F497D" w:themeColor="text2"/>
        </w:rPr>
        <w:t xml:space="preserve"> intake sites are required to establish the BDD excluded claim including entering the contentions and enter the </w:t>
      </w:r>
      <w:r>
        <w:rPr>
          <w:rFonts w:ascii="Arial" w:eastAsiaTheme="minorHAnsi" w:hAnsi="Arial" w:cs="Arial"/>
          <w:i/>
          <w:color w:val="1F497D" w:themeColor="text2"/>
        </w:rPr>
        <w:t>BDD-Excluded</w:t>
      </w:r>
      <w:r>
        <w:rPr>
          <w:rFonts w:ascii="Arial" w:eastAsiaTheme="minorHAnsi" w:hAnsi="Arial" w:cs="Arial"/>
          <w:color w:val="1F497D" w:themeColor="text2"/>
        </w:rPr>
        <w:t xml:space="preserve"> special issue indicator under one contention requiring an examination. Per </w:t>
      </w:r>
      <w:hyperlink r:id="rId38" w:anchor="3" w:history="1">
        <w:r>
          <w:rPr>
            <w:rStyle w:val="Hyperlink"/>
            <w:rFonts w:ascii="Arial" w:eastAsiaTheme="minorHAnsi" w:hAnsi="Arial" w:cs="Arial"/>
          </w:rPr>
          <w:t>M21-1 III.i.2.B.3.b</w:t>
        </w:r>
      </w:hyperlink>
      <w:r>
        <w:rPr>
          <w:rFonts w:ascii="Arial" w:eastAsiaTheme="minorHAnsi" w:hAnsi="Arial" w:cs="Arial"/>
          <w:color w:val="1F497D" w:themeColor="text2"/>
        </w:rPr>
        <w:t>, the ROJ is responsible for processing BDD-excluded claims.</w:t>
      </w:r>
    </w:p>
    <w:p w14:paraId="11990771" w14:textId="77777777" w:rsidR="00822824" w:rsidRDefault="00822824">
      <w:pPr>
        <w:rPr>
          <w:rFonts w:ascii="Arial" w:eastAsiaTheme="minorHAnsi" w:hAnsi="Arial" w:cs="Arial"/>
          <w:color w:val="1F497D" w:themeColor="text2"/>
        </w:rPr>
      </w:pPr>
    </w:p>
    <w:p w14:paraId="11990772" w14:textId="51857701" w:rsidR="00822824" w:rsidRDefault="00D16538">
      <w:pPr>
        <w:rPr>
          <w:rFonts w:ascii="Arial" w:eastAsiaTheme="minorHAnsi" w:hAnsi="Arial" w:cs="Arial"/>
          <w:color w:val="1F497D" w:themeColor="text2"/>
        </w:rPr>
      </w:pPr>
      <w:r>
        <w:rPr>
          <w:rFonts w:ascii="Arial" w:eastAsiaTheme="minorHAnsi" w:hAnsi="Arial" w:cs="Arial"/>
          <w:color w:val="1F497D" w:themeColor="text2"/>
        </w:rPr>
        <w:t xml:space="preserve">Per </w:t>
      </w:r>
      <w:hyperlink r:id="rId39" w:anchor="3" w:history="1">
        <w:r>
          <w:rPr>
            <w:rStyle w:val="Hyperlink"/>
            <w:rFonts w:ascii="Arial" w:eastAsiaTheme="minorHAnsi" w:hAnsi="Arial" w:cs="Arial"/>
          </w:rPr>
          <w:t>M21-1 III.iii.1.F.3.b</w:t>
        </w:r>
      </w:hyperlink>
      <w:r w:rsidR="000F3D06">
        <w:rPr>
          <w:rStyle w:val="Hyperlink"/>
          <w:rFonts w:ascii="Arial" w:eastAsiaTheme="minorHAnsi" w:hAnsi="Arial" w:cs="Arial"/>
          <w:u w:val="none"/>
        </w:rPr>
        <w:t>,</w:t>
      </w:r>
      <w:r>
        <w:rPr>
          <w:rFonts w:ascii="Arial" w:eastAsiaTheme="minorHAnsi" w:hAnsi="Arial" w:cs="Arial"/>
          <w:color w:val="1F497D" w:themeColor="text2"/>
        </w:rPr>
        <w:t xml:space="preserve"> tracked items are established automatically for corresponding development actions.  Custom tracked items can be manually established by the claims processor. If no development action was taken, no tracked items should be entered.  </w:t>
      </w:r>
    </w:p>
    <w:bookmarkEnd w:id="77"/>
    <w:p w14:paraId="11990773" w14:textId="77777777" w:rsidR="00822824" w:rsidRDefault="00822824"/>
    <w:p w14:paraId="11990774" w14:textId="22A4888F" w:rsidR="00822824" w:rsidRDefault="00D16538">
      <w:pPr>
        <w:rPr>
          <w:rFonts w:ascii="Arial" w:hAnsi="Arial" w:cs="Arial"/>
          <w:bCs/>
          <w:color w:val="auto"/>
        </w:rPr>
      </w:pPr>
      <w:r>
        <w:rPr>
          <w:rFonts w:ascii="Arial" w:hAnsi="Arial" w:cs="Arial"/>
          <w:b/>
          <w:bCs/>
          <w:color w:val="auto"/>
          <w:sz w:val="28"/>
        </w:rPr>
        <w:t xml:space="preserve">Question:  </w:t>
      </w:r>
      <w:r>
        <w:rPr>
          <w:rFonts w:ascii="Arial" w:hAnsi="Arial" w:cs="Arial"/>
          <w:bCs/>
          <w:color w:val="auto"/>
        </w:rPr>
        <w:t>I have a BDD claim that was submitted electronically 91 days before the Servicemember’s date of discharge. The claim included all the required documents (</w:t>
      </w:r>
      <w:r w:rsidR="00D011A3">
        <w:rPr>
          <w:rFonts w:ascii="Arial" w:hAnsi="Arial" w:cs="Arial"/>
          <w:bCs/>
          <w:color w:val="auto"/>
        </w:rPr>
        <w:t xml:space="preserve">VA Form </w:t>
      </w:r>
      <w:r>
        <w:rPr>
          <w:rFonts w:ascii="Arial" w:hAnsi="Arial" w:cs="Arial"/>
          <w:bCs/>
          <w:color w:val="auto"/>
        </w:rPr>
        <w:t>21-526 and STRs). The claim was reviewed several days after the claim was submitted. The examinations were not ordered in the 90-180 day time frame from date of discharge. Is the claim still eligible for the BDD program?</w:t>
      </w:r>
    </w:p>
    <w:p w14:paraId="11990775" w14:textId="77777777" w:rsidR="00822824" w:rsidRDefault="00822824"/>
    <w:p w14:paraId="11990776" w14:textId="1D17999D" w:rsidR="00822824" w:rsidRDefault="00D16538">
      <w:pPr>
        <w:rPr>
          <w:rFonts w:ascii="Arial" w:eastAsiaTheme="minorHAnsi" w:hAnsi="Arial" w:cs="Arial"/>
          <w:color w:val="1F497D" w:themeColor="text2"/>
        </w:rPr>
      </w:pPr>
      <w:r>
        <w:rPr>
          <w:rFonts w:ascii="Arial" w:eastAsiaTheme="minorHAnsi" w:hAnsi="Arial" w:cs="Arial"/>
          <w:b/>
          <w:color w:val="1F497D" w:themeColor="text2"/>
          <w:sz w:val="28"/>
        </w:rPr>
        <w:t xml:space="preserve">Answer:  </w:t>
      </w:r>
      <w:r>
        <w:rPr>
          <w:rFonts w:ascii="Arial" w:eastAsiaTheme="minorHAnsi" w:hAnsi="Arial" w:cs="Arial"/>
          <w:color w:val="1F497D" w:themeColor="text2"/>
        </w:rPr>
        <w:t>Yes, the claim is still eligible for the BDD prog</w:t>
      </w:r>
      <w:r w:rsidR="0071225E">
        <w:rPr>
          <w:rFonts w:ascii="Arial" w:eastAsiaTheme="minorHAnsi" w:hAnsi="Arial" w:cs="Arial"/>
          <w:color w:val="1F497D" w:themeColor="text2"/>
        </w:rPr>
        <w:t>r</w:t>
      </w:r>
      <w:r>
        <w:rPr>
          <w:rFonts w:ascii="Arial" w:eastAsiaTheme="minorHAnsi" w:hAnsi="Arial" w:cs="Arial"/>
          <w:color w:val="1F497D" w:themeColor="text2"/>
        </w:rPr>
        <w:t>am. The time frame for when examinations are requested are not part of the BDD program requirements.</w:t>
      </w:r>
    </w:p>
    <w:p w14:paraId="11990777" w14:textId="77777777" w:rsidR="00822824" w:rsidRDefault="00822824">
      <w:pPr>
        <w:ind w:left="720"/>
        <w:rPr>
          <w:sz w:val="32"/>
        </w:rPr>
      </w:pPr>
      <w:bookmarkStart w:id="78" w:name="_Toc529446375"/>
      <w:bookmarkStart w:id="79" w:name="_Toc534285428"/>
    </w:p>
    <w:p w14:paraId="11990778" w14:textId="77777777" w:rsidR="00822824" w:rsidRDefault="00D16538">
      <w:pPr>
        <w:pStyle w:val="Heading10"/>
        <w:rPr>
          <w:sz w:val="32"/>
        </w:rPr>
      </w:pPr>
      <w:r>
        <w:rPr>
          <w:sz w:val="32"/>
        </w:rPr>
        <w:t>Open Floor</w:t>
      </w:r>
      <w:bookmarkEnd w:id="78"/>
      <w:bookmarkEnd w:id="79"/>
    </w:p>
    <w:p w14:paraId="11990779" w14:textId="77777777" w:rsidR="00822824" w:rsidRDefault="00822824">
      <w:pPr>
        <w:pStyle w:val="Heading10"/>
        <w:rPr>
          <w:sz w:val="32"/>
        </w:rPr>
      </w:pPr>
    </w:p>
    <w:p w14:paraId="1199077A" w14:textId="77777777" w:rsidR="00822824" w:rsidRDefault="00D16538">
      <w:pPr>
        <w:pStyle w:val="Heading10"/>
        <w:rPr>
          <w:sz w:val="32"/>
        </w:rPr>
      </w:pPr>
      <w:bookmarkStart w:id="80" w:name="_Toc529446376"/>
      <w:bookmarkStart w:id="81" w:name="_Toc534285429"/>
      <w:r>
        <w:rPr>
          <w:sz w:val="32"/>
        </w:rPr>
        <w:t>Next Teleconference</w:t>
      </w:r>
      <w:bookmarkEnd w:id="80"/>
      <w:bookmarkEnd w:id="81"/>
      <w:r>
        <w:rPr>
          <w:sz w:val="32"/>
        </w:rPr>
        <w:t xml:space="preserve"> </w:t>
      </w:r>
    </w:p>
    <w:p w14:paraId="1199077B" w14:textId="77777777" w:rsidR="00822824" w:rsidRDefault="00822824">
      <w:pPr>
        <w:rPr>
          <w:rFonts w:ascii="Arial" w:hAnsi="Arial" w:cs="Arial"/>
          <w:color w:val="000000" w:themeColor="text1"/>
          <w:sz w:val="28"/>
        </w:rPr>
      </w:pPr>
    </w:p>
    <w:p w14:paraId="1199077C" w14:textId="2D6CD056" w:rsidR="00822824" w:rsidRDefault="00D16538">
      <w:pPr>
        <w:rPr>
          <w:rFonts w:ascii="Arial" w:eastAsia="Calibri" w:hAnsi="Arial" w:cs="Arial"/>
          <w:color w:val="auto"/>
        </w:rPr>
      </w:pPr>
      <w:r>
        <w:rPr>
          <w:rFonts w:ascii="Arial" w:hAnsi="Arial" w:cs="Arial"/>
          <w:color w:val="000000" w:themeColor="text1"/>
        </w:rPr>
        <w:t xml:space="preserve">The next call is scheduled for Tuesday, May 14, 2019 at 2PM ET. Please submit IDES questions and proposed topics for discussion to the </w:t>
      </w:r>
      <w:bookmarkStart w:id="82" w:name="_Hlk523305286"/>
      <w:bookmarkStart w:id="83" w:name="_Hlk535327873"/>
      <w:r>
        <w:fldChar w:fldCharType="begin"/>
      </w:r>
      <w:r>
        <w:rPr>
          <w:rFonts w:ascii="Arial" w:hAnsi="Arial" w:cs="Arial"/>
        </w:rPr>
        <w:instrText>HYPERLINK "mailto:VAVBAWAS/CO/IDES%20%3cIDES.VBACO@VA.GOV%3e"</w:instrText>
      </w:r>
      <w:r>
        <w:fldChar w:fldCharType="separate"/>
      </w:r>
      <w:r>
        <w:rPr>
          <w:rStyle w:val="Hyperlink"/>
          <w:rFonts w:ascii="Arial" w:hAnsi="Arial" w:cs="Arial"/>
        </w:rPr>
        <w:t>IDES Mailbox</w:t>
      </w:r>
      <w:r>
        <w:rPr>
          <w:rStyle w:val="Hyperlink"/>
          <w:rFonts w:ascii="Arial" w:hAnsi="Arial" w:cs="Arial"/>
        </w:rPr>
        <w:fldChar w:fldCharType="end"/>
      </w:r>
      <w:bookmarkEnd w:id="82"/>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40" w:history="1">
        <w:r>
          <w:rPr>
            <w:rStyle w:val="Hyperlink"/>
            <w:rFonts w:ascii="Arial" w:hAnsi="Arial" w:cs="Arial"/>
          </w:rPr>
          <w:t>Pre-Discharge BDD Mailbox</w:t>
        </w:r>
      </w:hyperlink>
      <w:r>
        <w:rPr>
          <w:rFonts w:ascii="Arial" w:hAnsi="Arial" w:cs="Arial"/>
          <w:color w:val="000000" w:themeColor="text1"/>
        </w:rPr>
        <w:t xml:space="preserve"> </w:t>
      </w:r>
      <w:bookmarkEnd w:id="83"/>
      <w:r>
        <w:rPr>
          <w:rFonts w:ascii="Arial" w:hAnsi="Arial" w:cs="Arial"/>
          <w:color w:val="000000" w:themeColor="text1"/>
        </w:rPr>
        <w:t>no later than COB, Thursday, May 2, 2019.</w:t>
      </w:r>
    </w:p>
    <w:sectPr w:rsidR="00822824">
      <w:footerReference w:type="default" r:id="rId41"/>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80D84" w14:textId="77777777" w:rsidR="00502030" w:rsidRDefault="00502030">
      <w:r>
        <w:separator/>
      </w:r>
    </w:p>
  </w:endnote>
  <w:endnote w:type="continuationSeparator" w:id="0">
    <w:p w14:paraId="7D7A8C0E" w14:textId="77777777" w:rsidR="00502030" w:rsidRDefault="00502030">
      <w:r>
        <w:continuationSeparator/>
      </w:r>
    </w:p>
  </w:endnote>
  <w:endnote w:type="continuationNotice" w:id="1">
    <w:p w14:paraId="1E59DB04" w14:textId="77777777" w:rsidR="00502030" w:rsidRDefault="00502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0792" w14:textId="77777777" w:rsidR="00822824" w:rsidRDefault="00D16538">
    <w:pPr>
      <w:pStyle w:val="Footer"/>
    </w:pPr>
    <w:r>
      <w:rPr>
        <w:noProof/>
      </w:rPr>
      <w:drawing>
        <wp:inline distT="0" distB="0" distL="0" distR="0" wp14:anchorId="11990795" wp14:editId="11990796">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11990793" w14:textId="77777777" w:rsidR="00822824" w:rsidRDefault="00D16538">
    <w:pPr>
      <w:pStyle w:val="Footer"/>
      <w:rPr>
        <w:rFonts w:ascii="Arial" w:hAnsi="Arial" w:cs="Arial"/>
        <w:sz w:val="22"/>
      </w:rPr>
    </w:pPr>
    <w:r>
      <w:rPr>
        <w:rFonts w:ascii="Arial" w:hAnsi="Arial" w:cs="Arial"/>
        <w:sz w:val="22"/>
      </w:rPr>
      <w:t>Comp Service Monthly BDD and IDES Conference Call Notes; April 9, 2019—2 PM ET</w:t>
    </w:r>
  </w:p>
  <w:p w14:paraId="11990794" w14:textId="77777777" w:rsidR="00822824" w:rsidRDefault="0082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AD47F" w14:textId="77777777" w:rsidR="00502030" w:rsidRDefault="00502030">
      <w:r>
        <w:separator/>
      </w:r>
    </w:p>
  </w:footnote>
  <w:footnote w:type="continuationSeparator" w:id="0">
    <w:p w14:paraId="48B3204A" w14:textId="77777777" w:rsidR="00502030" w:rsidRDefault="00502030">
      <w:r>
        <w:continuationSeparator/>
      </w:r>
    </w:p>
  </w:footnote>
  <w:footnote w:type="continuationNotice" w:id="1">
    <w:p w14:paraId="34FB0CA7" w14:textId="77777777" w:rsidR="00502030" w:rsidRDefault="005020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0A619BF"/>
    <w:multiLevelType w:val="hybridMultilevel"/>
    <w:tmpl w:val="DFD0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7B50"/>
    <w:multiLevelType w:val="hybridMultilevel"/>
    <w:tmpl w:val="CBF6357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19B6"/>
    <w:multiLevelType w:val="hybridMultilevel"/>
    <w:tmpl w:val="3AE848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AB4028"/>
    <w:multiLevelType w:val="hybridMultilevel"/>
    <w:tmpl w:val="E260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2DEF"/>
    <w:multiLevelType w:val="hybridMultilevel"/>
    <w:tmpl w:val="E1DA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5307A"/>
    <w:multiLevelType w:val="multilevel"/>
    <w:tmpl w:val="E8A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041CE"/>
    <w:multiLevelType w:val="hybridMultilevel"/>
    <w:tmpl w:val="4704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F275CF4"/>
    <w:multiLevelType w:val="hybridMultilevel"/>
    <w:tmpl w:val="617088DA"/>
    <w:lvl w:ilvl="0" w:tplc="3B94F5D4">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012F8"/>
    <w:multiLevelType w:val="hybridMultilevel"/>
    <w:tmpl w:val="E5AA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861C1"/>
    <w:multiLevelType w:val="multilevel"/>
    <w:tmpl w:val="0F44D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13278F"/>
    <w:multiLevelType w:val="hybridMultilevel"/>
    <w:tmpl w:val="985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17B0E"/>
    <w:multiLevelType w:val="multilevel"/>
    <w:tmpl w:val="5046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B12FD"/>
    <w:multiLevelType w:val="multilevel"/>
    <w:tmpl w:val="559CCB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01764CD"/>
    <w:multiLevelType w:val="hybridMultilevel"/>
    <w:tmpl w:val="C3E2619A"/>
    <w:lvl w:ilvl="0" w:tplc="E33AC5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D22F6"/>
    <w:multiLevelType w:val="hybridMultilevel"/>
    <w:tmpl w:val="C5BE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D58F1"/>
    <w:multiLevelType w:val="hybridMultilevel"/>
    <w:tmpl w:val="5D8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E5A2A"/>
    <w:multiLevelType w:val="hybridMultilevel"/>
    <w:tmpl w:val="5C583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EA52B1"/>
    <w:multiLevelType w:val="hybridMultilevel"/>
    <w:tmpl w:val="529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84871"/>
    <w:multiLevelType w:val="hybridMultilevel"/>
    <w:tmpl w:val="B35C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62C63"/>
    <w:multiLevelType w:val="hybridMultilevel"/>
    <w:tmpl w:val="690E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17980"/>
    <w:multiLevelType w:val="hybridMultilevel"/>
    <w:tmpl w:val="8DF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0460B"/>
    <w:multiLevelType w:val="hybridMultilevel"/>
    <w:tmpl w:val="AB7C5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BB73AB"/>
    <w:multiLevelType w:val="hybridMultilevel"/>
    <w:tmpl w:val="5B1C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12C18"/>
    <w:multiLevelType w:val="multilevel"/>
    <w:tmpl w:val="B0567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04A99"/>
    <w:multiLevelType w:val="hybridMultilevel"/>
    <w:tmpl w:val="478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B6EC1"/>
    <w:multiLevelType w:val="hybridMultilevel"/>
    <w:tmpl w:val="6A98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15FE9"/>
    <w:multiLevelType w:val="hybridMultilevel"/>
    <w:tmpl w:val="7D104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D401AB"/>
    <w:multiLevelType w:val="hybridMultilevel"/>
    <w:tmpl w:val="5F1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76BCA"/>
    <w:multiLevelType w:val="hybridMultilevel"/>
    <w:tmpl w:val="F69086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2" w15:restartNumberingAfterBreak="0">
    <w:nsid w:val="65A53A8A"/>
    <w:multiLevelType w:val="hybridMultilevel"/>
    <w:tmpl w:val="0C929FFC"/>
    <w:lvl w:ilvl="0" w:tplc="E33AC52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0935C6"/>
    <w:multiLevelType w:val="hybridMultilevel"/>
    <w:tmpl w:val="5C4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D7D07"/>
    <w:multiLevelType w:val="multilevel"/>
    <w:tmpl w:val="9AFC5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6C03EC"/>
    <w:multiLevelType w:val="multilevel"/>
    <w:tmpl w:val="268AF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4E7B14"/>
    <w:multiLevelType w:val="multilevel"/>
    <w:tmpl w:val="E71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447BC9"/>
    <w:multiLevelType w:val="hybridMultilevel"/>
    <w:tmpl w:val="DEF6255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6"/>
  </w:num>
  <w:num w:numId="4">
    <w:abstractNumId w:val="8"/>
  </w:num>
  <w:num w:numId="5">
    <w:abstractNumId w:val="22"/>
  </w:num>
  <w:num w:numId="6">
    <w:abstractNumId w:val="26"/>
  </w:num>
  <w:num w:numId="7">
    <w:abstractNumId w:val="17"/>
  </w:num>
  <w:num w:numId="8">
    <w:abstractNumId w:val="37"/>
  </w:num>
  <w:num w:numId="9">
    <w:abstractNumId w:val="14"/>
  </w:num>
  <w:num w:numId="10">
    <w:abstractNumId w:val="6"/>
  </w:num>
  <w:num w:numId="11">
    <w:abstractNumId w:val="29"/>
  </w:num>
  <w:num w:numId="12">
    <w:abstractNumId w:val="27"/>
  </w:num>
  <w:num w:numId="13">
    <w:abstractNumId w:val="18"/>
  </w:num>
  <w:num w:numId="14">
    <w:abstractNumId w:val="7"/>
  </w:num>
  <w:num w:numId="15">
    <w:abstractNumId w:val="38"/>
  </w:num>
  <w:num w:numId="16">
    <w:abstractNumId w:val="2"/>
  </w:num>
  <w:num w:numId="17">
    <w:abstractNumId w:val="35"/>
  </w:num>
  <w:num w:numId="18">
    <w:abstractNumId w:val="13"/>
  </w:num>
  <w:num w:numId="19">
    <w:abstractNumId w:val="9"/>
  </w:num>
  <w:num w:numId="20">
    <w:abstractNumId w:val="31"/>
  </w:num>
  <w:num w:numId="21">
    <w:abstractNumId w:val="23"/>
  </w:num>
  <w:num w:numId="22">
    <w:abstractNumId w:val="21"/>
  </w:num>
  <w:num w:numId="23">
    <w:abstractNumId w:val="25"/>
  </w:num>
  <w:num w:numId="24">
    <w:abstractNumId w:val="5"/>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9"/>
  </w:num>
  <w:num w:numId="31">
    <w:abstractNumId w:val="16"/>
  </w:num>
  <w:num w:numId="32">
    <w:abstractNumId w:val="3"/>
  </w:num>
  <w:num w:numId="33">
    <w:abstractNumId w:val="24"/>
  </w:num>
  <w:num w:numId="34">
    <w:abstractNumId w:val="4"/>
  </w:num>
  <w:num w:numId="35">
    <w:abstractNumId w:val="1"/>
  </w:num>
  <w:num w:numId="36">
    <w:abstractNumId w:val="33"/>
  </w:num>
  <w:num w:numId="37">
    <w:abstractNumId w:val="34"/>
  </w:num>
  <w:num w:numId="38">
    <w:abstractNumId w:val="12"/>
  </w:num>
  <w:num w:numId="39">
    <w:abstractNumId w:val="32"/>
  </w:num>
  <w:num w:numId="40">
    <w:abstractNumId w:val="15"/>
  </w:num>
  <w:num w:numId="4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822824"/>
    <w:rsid w:val="000258A0"/>
    <w:rsid w:val="000B5349"/>
    <w:rsid w:val="000F3D06"/>
    <w:rsid w:val="00132D12"/>
    <w:rsid w:val="00162FE3"/>
    <w:rsid w:val="001F2490"/>
    <w:rsid w:val="00277BA9"/>
    <w:rsid w:val="003320FD"/>
    <w:rsid w:val="003C6C7D"/>
    <w:rsid w:val="003D6F70"/>
    <w:rsid w:val="003F61C7"/>
    <w:rsid w:val="004852F9"/>
    <w:rsid w:val="00502030"/>
    <w:rsid w:val="00590A20"/>
    <w:rsid w:val="005D5686"/>
    <w:rsid w:val="0063777A"/>
    <w:rsid w:val="00664C48"/>
    <w:rsid w:val="006D60B6"/>
    <w:rsid w:val="006E4620"/>
    <w:rsid w:val="0070527E"/>
    <w:rsid w:val="0071225E"/>
    <w:rsid w:val="007333CB"/>
    <w:rsid w:val="00785C7B"/>
    <w:rsid w:val="00822824"/>
    <w:rsid w:val="00846A33"/>
    <w:rsid w:val="008D2637"/>
    <w:rsid w:val="008D4F8C"/>
    <w:rsid w:val="00A8309B"/>
    <w:rsid w:val="00A91AC3"/>
    <w:rsid w:val="00AC4C4E"/>
    <w:rsid w:val="00B80221"/>
    <w:rsid w:val="00C06033"/>
    <w:rsid w:val="00C17329"/>
    <w:rsid w:val="00C46BAF"/>
    <w:rsid w:val="00C961AD"/>
    <w:rsid w:val="00D011A3"/>
    <w:rsid w:val="00D16538"/>
    <w:rsid w:val="00DF2AF9"/>
    <w:rsid w:val="00DF5D5E"/>
    <w:rsid w:val="00E41571"/>
    <w:rsid w:val="00EC299C"/>
    <w:rsid w:val="00ED7E26"/>
    <w:rsid w:val="00FB6502"/>
    <w:rsid w:val="00FF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90691"/>
  <w15:docId w15:val="{7E8133D2-4850-48CA-81D0-9F7FD741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43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codmoint1.vba.va.gov/bl/21/calendar/cal_Subscribe.asp" TargetMode="External"/><Relationship Id="rId18"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26"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9"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3" Type="http://schemas.openxmlformats.org/officeDocument/2006/relationships/customXml" Target="../customXml/item3.xml"/><Relationship Id="rId21" Type="http://schemas.openxmlformats.org/officeDocument/2006/relationships/hyperlink" Target="http://vbacodmoint1.vba.va.gov/bl/21/sitevisit/erb/ERB.asp" TargetMode="External"/><Relationship Id="rId34" Type="http://schemas.openxmlformats.org/officeDocument/2006/relationships/hyperlink" Target="mailto:ContractExam.VBAVACO@va.gov"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baw.vba.va.gov/vbadod/predischarge.asp" TargetMode="External"/><Relationship Id="rId17" Type="http://schemas.openxmlformats.org/officeDocument/2006/relationships/hyperlink" Target="https://vbaw.vba.va.gov/VBADOD/docs/IDES/AMAImplicationsinIDESV2.pdf" TargetMode="External"/><Relationship Id="rId25"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3"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8"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20" Type="http://schemas.openxmlformats.org/officeDocument/2006/relationships/hyperlink" Target="https://vbaw.vba.va.gov/bl/21/rating/rat00.htm" TargetMode="External"/><Relationship Id="rId29"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vbadod/IDES.asp" TargetMode="External"/><Relationship Id="rId24" Type="http://schemas.openxmlformats.org/officeDocument/2006/relationships/hyperlink" Target="https://vaww.vrm.km.va.gov/system/templates/selfservice/va_kanew/help/agent/locale/en-US/portal/554400000001034/content/554400000105052/ERB-S-Usage-Matrix" TargetMode="External"/><Relationship Id="rId32"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7"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40" Type="http://schemas.openxmlformats.org/officeDocument/2006/relationships/hyperlink" Target="mailto:VAVBAWAS/CO/PREDISCHARGE%20%3cPredischarge.VBACO@va.gov%3e"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23" Type="http://schemas.openxmlformats.org/officeDocument/2006/relationships/hyperlink" Target="https://vaww.vrm.km.va.gov/system/templates/selfservice/va_kanew/help/agent/locale/en-US/portal/554400000001034/content/554400000015809/M21-1-Part-III-Subpart-iv-Chapter-3-Section-A-Examination-Requests-Overview?query=exam%20request%20builder" TargetMode="External"/><Relationship Id="rId28" Type="http://schemas.openxmlformats.org/officeDocument/2006/relationships/hyperlink" Target="https://vaww.vrm.km.va.gov/system/templates/selfservice/va_kanew/help/agent/locale/en-US/portal/554400000001034/content/554400000105052/ERB-S-Usage-Matrix" TargetMode="External"/><Relationship Id="rId36" Type="http://schemas.openxmlformats.org/officeDocument/2006/relationships/hyperlink" Target="mailto:ContractExam.VBAVACO@va.gov" TargetMode="External"/><Relationship Id="rId10" Type="http://schemas.openxmlformats.org/officeDocument/2006/relationships/endnotes" Target="endnotes.xml"/><Relationship Id="rId19" Type="http://schemas.openxmlformats.org/officeDocument/2006/relationships/hyperlink" Target="mailto:CPTraining.VBACO@va.gov" TargetMode="External"/><Relationship Id="rId31" Type="http://schemas.openxmlformats.org/officeDocument/2006/relationships/hyperlink" Target="https://vaww.vrm.km.va.gov/system/templates/selfservice/va_kanew/help/agent/locale/en-US/portal/554400000001034/content/554400000105052/ERB-S-Usage-Matri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RTC.VA.GOV/andrew.reese/84K5ZZFM" TargetMode="External"/><Relationship Id="rId22" Type="http://schemas.openxmlformats.org/officeDocument/2006/relationships/hyperlink" Target="https://vaww.vrm.km.va.gov/system/templates/selfservice/va_kanew/help/agent/locale/en-US/portal/554400000001034/content/554400000015809/M21-1-Part-III-Subpart-iv-Chapter-3-Section-A-Examination-Requests-Overview?query=exam%20request%20builder" TargetMode="External"/><Relationship Id="rId27" Type="http://schemas.openxmlformats.org/officeDocument/2006/relationships/hyperlink" Target="http://vbacodmoint1.vba.va.gov/bl/21/sitevisit/erb/ERB.asp" TargetMode="External"/><Relationship Id="rId30" Type="http://schemas.openxmlformats.org/officeDocument/2006/relationships/hyperlink" Target="https://vaww.vrm.km.va.gov/system/templates/selfservice/va_kanew/help/agent/locale/en-US/portal/554400000001034/content/554400000015812/M21-1-Part-III-Subpart-iv-Chapter-3-Section-D-Examination-Reports?query=Sharp" TargetMode="External"/><Relationship Id="rId35"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718D16-87CB-4F35-96E6-E3E2E8A1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9</TotalTime>
  <Pages>9</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April 2019 BDD and IDES Call Notes</vt:lpstr>
    </vt:vector>
  </TitlesOfParts>
  <Company>Veterans Benefits Administration</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2019 BDD and IDES Call Notes</dc:title>
  <dc:subject>Pre-Discharge MSC</dc:subject>
  <dc:creator>Department of Veterans Affairs, Veterans Benefits Administration, Compensation Service, STAFF</dc:creator>
  <cp:keywords/>
  <dc:description/>
  <cp:lastModifiedBy>Kathy Poole</cp:lastModifiedBy>
  <cp:revision>3</cp:revision>
  <cp:lastPrinted>2019-05-28T20:58:00Z</cp:lastPrinted>
  <dcterms:created xsi:type="dcterms:W3CDTF">2019-06-04T12:51:00Z</dcterms:created>
  <dcterms:modified xsi:type="dcterms:W3CDTF">2019-06-04T13:56:00Z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