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D33A48" w:rsidRDefault="009B2F5A">
      <w:pPr>
        <w:pStyle w:val="LessonTitle"/>
      </w:pPr>
    </w:p>
    <w:p w14:paraId="235F411B" w14:textId="77777777" w:rsidR="009B2F5A" w:rsidRPr="00D33A48" w:rsidRDefault="009B2F5A">
      <w:pPr>
        <w:pStyle w:val="LessonTitle"/>
      </w:pPr>
    </w:p>
    <w:p w14:paraId="235F411C" w14:textId="7DD6EFD2" w:rsidR="009B2F5A" w:rsidRPr="00D33A48" w:rsidRDefault="00636824">
      <w:pPr>
        <w:pStyle w:val="VBALessonPlanName"/>
        <w:rPr>
          <w:color w:val="auto"/>
        </w:rPr>
      </w:pPr>
      <w:bookmarkStart w:id="0" w:name="_Toc269888736"/>
      <w:bookmarkStart w:id="1" w:name="_Toc269888784"/>
      <w:bookmarkStart w:id="2" w:name="_Toc277338714"/>
      <w:r w:rsidRPr="00D33A48">
        <w:rPr>
          <w:color w:val="auto"/>
        </w:rPr>
        <w:t>Favorable Findings for Dependency</w:t>
      </w:r>
      <w:bookmarkEnd w:id="0"/>
      <w:bookmarkEnd w:id="1"/>
      <w:bookmarkEnd w:id="2"/>
    </w:p>
    <w:p w14:paraId="235F411D" w14:textId="77777777" w:rsidR="009B2F5A" w:rsidRPr="00D33A48" w:rsidRDefault="009B2F5A">
      <w:pPr>
        <w:pStyle w:val="VBALessonPlanTitle"/>
        <w:rPr>
          <w:color w:val="auto"/>
        </w:rPr>
      </w:pPr>
      <w:bookmarkStart w:id="3" w:name="_Toc277338715"/>
      <w:r w:rsidRPr="00D33A48">
        <w:rPr>
          <w:color w:val="auto"/>
        </w:rPr>
        <w:t>Instructor Lesson Plan</w:t>
      </w:r>
      <w:bookmarkEnd w:id="3"/>
    </w:p>
    <w:p w14:paraId="235F411E" w14:textId="5A0B96C2" w:rsidR="009B2F5A" w:rsidRPr="00D33A48" w:rsidRDefault="009B2F5A">
      <w:pPr>
        <w:pStyle w:val="VBALessonPlanName"/>
        <w:rPr>
          <w:color w:val="auto"/>
        </w:rPr>
      </w:pPr>
      <w:bookmarkStart w:id="4" w:name="_Toc269888738"/>
      <w:bookmarkStart w:id="5" w:name="_Toc269888786"/>
      <w:bookmarkStart w:id="6" w:name="_Toc277338716"/>
      <w:r w:rsidRPr="00D33A48">
        <w:rPr>
          <w:color w:val="auto"/>
        </w:rPr>
        <w:t xml:space="preserve">Time Required: </w:t>
      </w:r>
      <w:r w:rsidR="00636824" w:rsidRPr="00D33A48">
        <w:rPr>
          <w:color w:val="auto"/>
        </w:rPr>
        <w:t>1.</w:t>
      </w:r>
      <w:r w:rsidR="0017758E">
        <w:rPr>
          <w:color w:val="auto"/>
        </w:rPr>
        <w:t>25</w:t>
      </w:r>
      <w:r w:rsidRPr="00D33A48">
        <w:rPr>
          <w:color w:val="auto"/>
        </w:rPr>
        <w:t xml:space="preserve"> Hours</w:t>
      </w:r>
      <w:bookmarkEnd w:id="4"/>
      <w:bookmarkEnd w:id="5"/>
      <w:bookmarkEnd w:id="6"/>
    </w:p>
    <w:p w14:paraId="235F411F" w14:textId="77777777" w:rsidR="009B2F5A" w:rsidRPr="00D33A48" w:rsidRDefault="009B2F5A">
      <w:pPr>
        <w:jc w:val="center"/>
        <w:rPr>
          <w:b/>
          <w:caps/>
          <w:sz w:val="32"/>
          <w:szCs w:val="32"/>
        </w:rPr>
      </w:pPr>
    </w:p>
    <w:p w14:paraId="235F4120" w14:textId="77777777" w:rsidR="009B2F5A" w:rsidRPr="00D33A48" w:rsidRDefault="009B2F5A">
      <w:pPr>
        <w:jc w:val="center"/>
        <w:rPr>
          <w:rFonts w:ascii="Times New Roman Bold" w:hAnsi="Times New Roman Bold"/>
          <w:b/>
          <w:sz w:val="28"/>
          <w:szCs w:val="28"/>
        </w:rPr>
      </w:pPr>
      <w:bookmarkStart w:id="7" w:name="_Toc277338717"/>
      <w:r w:rsidRPr="00D33A48">
        <w:rPr>
          <w:rFonts w:ascii="Times New Roman Bold" w:hAnsi="Times New Roman Bold"/>
          <w:b/>
          <w:sz w:val="28"/>
          <w:szCs w:val="28"/>
        </w:rPr>
        <w:t>Table of Contents</w:t>
      </w:r>
      <w:bookmarkEnd w:id="7"/>
    </w:p>
    <w:p w14:paraId="235F4121" w14:textId="77777777" w:rsidR="009B2F5A" w:rsidRPr="00D33A48" w:rsidRDefault="009B2F5A"/>
    <w:p w14:paraId="1D294EFA" w14:textId="25F672D5" w:rsidR="00EA6122" w:rsidRDefault="009B2F5A">
      <w:pPr>
        <w:pStyle w:val="TOC1"/>
        <w:rPr>
          <w:rFonts w:asciiTheme="minorHAnsi" w:eastAsiaTheme="minorEastAsia" w:hAnsiTheme="minorHAnsi" w:cstheme="minorBidi"/>
          <w:sz w:val="22"/>
        </w:rPr>
      </w:pPr>
      <w:r w:rsidRPr="00D33A48">
        <w:rPr>
          <w:rStyle w:val="Hyperlink"/>
          <w:color w:val="auto"/>
          <w:szCs w:val="24"/>
          <w:u w:val="none"/>
        </w:rPr>
        <w:fldChar w:fldCharType="begin"/>
      </w:r>
      <w:r w:rsidRPr="00D33A48">
        <w:rPr>
          <w:rStyle w:val="Hyperlink"/>
          <w:color w:val="auto"/>
          <w:szCs w:val="24"/>
          <w:u w:val="none"/>
        </w:rPr>
        <w:instrText xml:space="preserve"> TOC \o "1-1" \h \z \u </w:instrText>
      </w:r>
      <w:r w:rsidRPr="00D33A48">
        <w:rPr>
          <w:rStyle w:val="Hyperlink"/>
          <w:color w:val="auto"/>
          <w:szCs w:val="24"/>
          <w:u w:val="none"/>
        </w:rPr>
        <w:fldChar w:fldCharType="separate"/>
      </w:r>
      <w:hyperlink w:anchor="_Toc350286" w:history="1">
        <w:r w:rsidR="00EA6122" w:rsidRPr="00C03066">
          <w:rPr>
            <w:rStyle w:val="Hyperlink"/>
          </w:rPr>
          <w:t>Lesson Description</w:t>
        </w:r>
        <w:r w:rsidR="00EA6122">
          <w:rPr>
            <w:webHidden/>
          </w:rPr>
          <w:tab/>
        </w:r>
        <w:r w:rsidR="00EA6122">
          <w:rPr>
            <w:webHidden/>
          </w:rPr>
          <w:fldChar w:fldCharType="begin"/>
        </w:r>
        <w:r w:rsidR="00EA6122">
          <w:rPr>
            <w:webHidden/>
          </w:rPr>
          <w:instrText xml:space="preserve"> PAGEREF _Toc350286 \h </w:instrText>
        </w:r>
        <w:r w:rsidR="00EA6122">
          <w:rPr>
            <w:webHidden/>
          </w:rPr>
        </w:r>
        <w:r w:rsidR="00EA6122">
          <w:rPr>
            <w:webHidden/>
          </w:rPr>
          <w:fldChar w:fldCharType="separate"/>
        </w:r>
        <w:r w:rsidR="00EA6122">
          <w:rPr>
            <w:webHidden/>
          </w:rPr>
          <w:t>2</w:t>
        </w:r>
        <w:r w:rsidR="00EA6122">
          <w:rPr>
            <w:webHidden/>
          </w:rPr>
          <w:fldChar w:fldCharType="end"/>
        </w:r>
      </w:hyperlink>
    </w:p>
    <w:p w14:paraId="54C77F3F" w14:textId="0A493DB3" w:rsidR="00EA6122" w:rsidRDefault="006D11CD">
      <w:pPr>
        <w:pStyle w:val="TOC1"/>
        <w:rPr>
          <w:rFonts w:asciiTheme="minorHAnsi" w:eastAsiaTheme="minorEastAsia" w:hAnsiTheme="minorHAnsi" w:cstheme="minorBidi"/>
          <w:sz w:val="22"/>
        </w:rPr>
      </w:pPr>
      <w:hyperlink w:anchor="_Toc350287" w:history="1">
        <w:r w:rsidR="00EA6122" w:rsidRPr="00C03066">
          <w:rPr>
            <w:rStyle w:val="Hyperlink"/>
          </w:rPr>
          <w:t>Introduction to Favorable Findings for Dependency</w:t>
        </w:r>
        <w:r w:rsidR="00EA6122">
          <w:rPr>
            <w:webHidden/>
          </w:rPr>
          <w:tab/>
        </w:r>
        <w:r w:rsidR="00EA6122">
          <w:rPr>
            <w:webHidden/>
          </w:rPr>
          <w:fldChar w:fldCharType="begin"/>
        </w:r>
        <w:r w:rsidR="00EA6122">
          <w:rPr>
            <w:webHidden/>
          </w:rPr>
          <w:instrText xml:space="preserve"> PAGEREF _Toc350287 \h </w:instrText>
        </w:r>
        <w:r w:rsidR="00EA6122">
          <w:rPr>
            <w:webHidden/>
          </w:rPr>
        </w:r>
        <w:r w:rsidR="00EA6122">
          <w:rPr>
            <w:webHidden/>
          </w:rPr>
          <w:fldChar w:fldCharType="separate"/>
        </w:r>
        <w:r w:rsidR="00EA6122">
          <w:rPr>
            <w:webHidden/>
          </w:rPr>
          <w:t>4</w:t>
        </w:r>
        <w:r w:rsidR="00EA6122">
          <w:rPr>
            <w:webHidden/>
          </w:rPr>
          <w:fldChar w:fldCharType="end"/>
        </w:r>
      </w:hyperlink>
    </w:p>
    <w:p w14:paraId="04697719" w14:textId="154E1AB0" w:rsidR="00EA6122" w:rsidRDefault="006D11CD">
      <w:pPr>
        <w:pStyle w:val="TOC1"/>
        <w:rPr>
          <w:rFonts w:asciiTheme="minorHAnsi" w:eastAsiaTheme="minorEastAsia" w:hAnsiTheme="minorHAnsi" w:cstheme="minorBidi"/>
          <w:sz w:val="22"/>
        </w:rPr>
      </w:pPr>
      <w:hyperlink w:anchor="_Toc350288" w:history="1">
        <w:r w:rsidR="00EA6122" w:rsidRPr="00C03066">
          <w:rPr>
            <w:rStyle w:val="Hyperlink"/>
          </w:rPr>
          <w:t>Topic 1: Define Favorable Findings</w:t>
        </w:r>
        <w:r w:rsidR="00EA6122">
          <w:rPr>
            <w:webHidden/>
          </w:rPr>
          <w:tab/>
        </w:r>
        <w:r w:rsidR="00EA6122">
          <w:rPr>
            <w:webHidden/>
          </w:rPr>
          <w:fldChar w:fldCharType="begin"/>
        </w:r>
        <w:r w:rsidR="00EA6122">
          <w:rPr>
            <w:webHidden/>
          </w:rPr>
          <w:instrText xml:space="preserve"> PAGEREF _Toc350288 \h </w:instrText>
        </w:r>
        <w:r w:rsidR="00EA6122">
          <w:rPr>
            <w:webHidden/>
          </w:rPr>
        </w:r>
        <w:r w:rsidR="00EA6122">
          <w:rPr>
            <w:webHidden/>
          </w:rPr>
          <w:fldChar w:fldCharType="separate"/>
        </w:r>
        <w:r w:rsidR="00EA6122">
          <w:rPr>
            <w:webHidden/>
          </w:rPr>
          <w:t>5</w:t>
        </w:r>
        <w:r w:rsidR="00EA6122">
          <w:rPr>
            <w:webHidden/>
          </w:rPr>
          <w:fldChar w:fldCharType="end"/>
        </w:r>
      </w:hyperlink>
    </w:p>
    <w:p w14:paraId="5D0A9A13" w14:textId="5342528D" w:rsidR="00EA6122" w:rsidRDefault="006D11CD">
      <w:pPr>
        <w:pStyle w:val="TOC1"/>
        <w:rPr>
          <w:rFonts w:asciiTheme="minorHAnsi" w:eastAsiaTheme="minorEastAsia" w:hAnsiTheme="minorHAnsi" w:cstheme="minorBidi"/>
          <w:sz w:val="22"/>
        </w:rPr>
      </w:pPr>
      <w:hyperlink w:anchor="_Toc350289" w:history="1">
        <w:r w:rsidR="00EA6122" w:rsidRPr="00C03066">
          <w:rPr>
            <w:rStyle w:val="Hyperlink"/>
          </w:rPr>
          <w:t>Topic 2: When to Use and Input Favorable Findings</w:t>
        </w:r>
        <w:r w:rsidR="00EA6122">
          <w:rPr>
            <w:webHidden/>
          </w:rPr>
          <w:tab/>
        </w:r>
        <w:r w:rsidR="00EA6122">
          <w:rPr>
            <w:webHidden/>
          </w:rPr>
          <w:fldChar w:fldCharType="begin"/>
        </w:r>
        <w:r w:rsidR="00EA6122">
          <w:rPr>
            <w:webHidden/>
          </w:rPr>
          <w:instrText xml:space="preserve"> PAGEREF _Toc350289 \h </w:instrText>
        </w:r>
        <w:r w:rsidR="00EA6122">
          <w:rPr>
            <w:webHidden/>
          </w:rPr>
        </w:r>
        <w:r w:rsidR="00EA6122">
          <w:rPr>
            <w:webHidden/>
          </w:rPr>
          <w:fldChar w:fldCharType="separate"/>
        </w:r>
        <w:r w:rsidR="00EA6122">
          <w:rPr>
            <w:webHidden/>
          </w:rPr>
          <w:t>7</w:t>
        </w:r>
        <w:r w:rsidR="00EA6122">
          <w:rPr>
            <w:webHidden/>
          </w:rPr>
          <w:fldChar w:fldCharType="end"/>
        </w:r>
      </w:hyperlink>
    </w:p>
    <w:p w14:paraId="7AC5BA3E" w14:textId="70948815" w:rsidR="00EA6122" w:rsidRDefault="006D11CD">
      <w:pPr>
        <w:pStyle w:val="TOC1"/>
        <w:rPr>
          <w:rFonts w:asciiTheme="minorHAnsi" w:eastAsiaTheme="minorEastAsia" w:hAnsiTheme="minorHAnsi" w:cstheme="minorBidi"/>
          <w:sz w:val="22"/>
        </w:rPr>
      </w:pPr>
      <w:hyperlink w:anchor="_Toc350290" w:history="1">
        <w:r w:rsidR="00EA6122" w:rsidRPr="00C03066">
          <w:rPr>
            <w:rStyle w:val="Hyperlink"/>
          </w:rPr>
          <w:t>Topic 3: Overturning Favorable Findings</w:t>
        </w:r>
        <w:r w:rsidR="00EA6122">
          <w:rPr>
            <w:webHidden/>
          </w:rPr>
          <w:tab/>
        </w:r>
        <w:r w:rsidR="00EA6122">
          <w:rPr>
            <w:webHidden/>
          </w:rPr>
          <w:fldChar w:fldCharType="begin"/>
        </w:r>
        <w:r w:rsidR="00EA6122">
          <w:rPr>
            <w:webHidden/>
          </w:rPr>
          <w:instrText xml:space="preserve"> PAGEREF _Toc350290 \h </w:instrText>
        </w:r>
        <w:r w:rsidR="00EA6122">
          <w:rPr>
            <w:webHidden/>
          </w:rPr>
        </w:r>
        <w:r w:rsidR="00EA6122">
          <w:rPr>
            <w:webHidden/>
          </w:rPr>
          <w:fldChar w:fldCharType="separate"/>
        </w:r>
        <w:r w:rsidR="00EA6122">
          <w:rPr>
            <w:webHidden/>
          </w:rPr>
          <w:t>9</w:t>
        </w:r>
        <w:r w:rsidR="00EA6122">
          <w:rPr>
            <w:webHidden/>
          </w:rPr>
          <w:fldChar w:fldCharType="end"/>
        </w:r>
      </w:hyperlink>
    </w:p>
    <w:p w14:paraId="0E86D995" w14:textId="0C68761D" w:rsidR="00EA6122" w:rsidRDefault="006D11CD">
      <w:pPr>
        <w:pStyle w:val="TOC1"/>
        <w:rPr>
          <w:rFonts w:asciiTheme="minorHAnsi" w:eastAsiaTheme="minorEastAsia" w:hAnsiTheme="minorHAnsi" w:cstheme="minorBidi"/>
          <w:sz w:val="22"/>
        </w:rPr>
      </w:pPr>
      <w:hyperlink w:anchor="_Toc350291" w:history="1">
        <w:r w:rsidR="00EA6122" w:rsidRPr="00C03066">
          <w:rPr>
            <w:rStyle w:val="Hyperlink"/>
          </w:rPr>
          <w:t>Lesson Review, Assessment, and Wrap-up</w:t>
        </w:r>
        <w:r w:rsidR="00EA6122">
          <w:rPr>
            <w:webHidden/>
          </w:rPr>
          <w:tab/>
        </w:r>
        <w:r w:rsidR="00EA6122">
          <w:rPr>
            <w:webHidden/>
          </w:rPr>
          <w:fldChar w:fldCharType="begin"/>
        </w:r>
        <w:r w:rsidR="00EA6122">
          <w:rPr>
            <w:webHidden/>
          </w:rPr>
          <w:instrText xml:space="preserve"> PAGEREF _Toc350291 \h </w:instrText>
        </w:r>
        <w:r w:rsidR="00EA6122">
          <w:rPr>
            <w:webHidden/>
          </w:rPr>
        </w:r>
        <w:r w:rsidR="00EA6122">
          <w:rPr>
            <w:webHidden/>
          </w:rPr>
          <w:fldChar w:fldCharType="separate"/>
        </w:r>
        <w:r w:rsidR="00EA6122">
          <w:rPr>
            <w:webHidden/>
          </w:rPr>
          <w:t>10</w:t>
        </w:r>
        <w:r w:rsidR="00EA6122">
          <w:rPr>
            <w:webHidden/>
          </w:rPr>
          <w:fldChar w:fldCharType="end"/>
        </w:r>
      </w:hyperlink>
    </w:p>
    <w:p w14:paraId="235F4129" w14:textId="1BCCDC3A" w:rsidR="009B2F5A" w:rsidRPr="00D33A48" w:rsidRDefault="009B2F5A">
      <w:pPr>
        <w:pStyle w:val="TOC1"/>
      </w:pPr>
      <w:r w:rsidRPr="00D33A48">
        <w:rPr>
          <w:rStyle w:val="Hyperlink"/>
          <w:bCs/>
          <w:color w:val="auto"/>
          <w:szCs w:val="24"/>
          <w:u w:val="none"/>
        </w:rPr>
        <w:fldChar w:fldCharType="end"/>
      </w:r>
    </w:p>
    <w:p w14:paraId="235F412A" w14:textId="77777777" w:rsidR="009B2F5A" w:rsidRPr="00D33A48" w:rsidRDefault="009B2F5A">
      <w:pPr>
        <w:pStyle w:val="LessonTitle"/>
      </w:pPr>
      <w:r w:rsidRPr="00D33A48">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D33A48" w14:paraId="235F412C" w14:textId="77777777">
        <w:tc>
          <w:tcPr>
            <w:tcW w:w="9572" w:type="dxa"/>
            <w:gridSpan w:val="2"/>
            <w:tcBorders>
              <w:top w:val="nil"/>
              <w:left w:val="nil"/>
              <w:bottom w:val="nil"/>
              <w:right w:val="nil"/>
            </w:tcBorders>
          </w:tcPr>
          <w:p w14:paraId="235F412B" w14:textId="77777777" w:rsidR="009B2F5A" w:rsidRPr="00D33A48" w:rsidRDefault="009B2F5A">
            <w:pPr>
              <w:pStyle w:val="VBALessonTopicTitle"/>
              <w:rPr>
                <w:color w:val="auto"/>
              </w:rPr>
            </w:pPr>
            <w:bookmarkStart w:id="8" w:name="_Toc271527085"/>
            <w:bookmarkStart w:id="9" w:name="_Toc350286"/>
            <w:r w:rsidRPr="00D33A48">
              <w:rPr>
                <w:color w:val="auto"/>
              </w:rPr>
              <w:lastRenderedPageBreak/>
              <w:t>Lesson Description</w:t>
            </w:r>
            <w:bookmarkEnd w:id="8"/>
            <w:bookmarkEnd w:id="9"/>
          </w:p>
        </w:tc>
      </w:tr>
      <w:tr w:rsidR="009B2F5A" w:rsidRPr="00D33A48" w14:paraId="235F412E" w14:textId="77777777">
        <w:tc>
          <w:tcPr>
            <w:tcW w:w="9572" w:type="dxa"/>
            <w:gridSpan w:val="2"/>
            <w:tcBorders>
              <w:top w:val="nil"/>
              <w:left w:val="nil"/>
              <w:bottom w:val="nil"/>
              <w:right w:val="nil"/>
            </w:tcBorders>
          </w:tcPr>
          <w:p w14:paraId="235F412D" w14:textId="77777777" w:rsidR="009B2F5A" w:rsidRPr="00D33A48" w:rsidRDefault="009B2F5A">
            <w:pPr>
              <w:pStyle w:val="VBABodyText"/>
              <w:spacing w:after="120"/>
              <w:rPr>
                <w:color w:val="auto"/>
              </w:rPr>
            </w:pPr>
            <w:r w:rsidRPr="00D33A48">
              <w:rPr>
                <w:color w:val="auto"/>
                <w:szCs w:val="24"/>
              </w:rPr>
              <w:t xml:space="preserve">The information below provides </w:t>
            </w:r>
            <w:r w:rsidRPr="00D33A48">
              <w:rPr>
                <w:color w:val="auto"/>
              </w:rPr>
              <w:t xml:space="preserve">the instructor with </w:t>
            </w:r>
            <w:r w:rsidRPr="00D33A48">
              <w:rPr>
                <w:color w:val="auto"/>
                <w:szCs w:val="24"/>
              </w:rPr>
              <w:t>an overview of the lesson and the materials that are required to effectively present this instruction.</w:t>
            </w:r>
          </w:p>
        </w:tc>
      </w:tr>
      <w:tr w:rsidR="009B2F5A" w:rsidRPr="00D33A48" w14:paraId="235F4131" w14:textId="77777777">
        <w:trPr>
          <w:trHeight w:val="80"/>
        </w:trPr>
        <w:tc>
          <w:tcPr>
            <w:tcW w:w="2348" w:type="dxa"/>
            <w:tcBorders>
              <w:top w:val="nil"/>
              <w:left w:val="nil"/>
              <w:bottom w:val="nil"/>
              <w:right w:val="nil"/>
            </w:tcBorders>
          </w:tcPr>
          <w:p w14:paraId="235F412F" w14:textId="77777777" w:rsidR="009B2F5A" w:rsidRPr="00D33A48" w:rsidRDefault="000F1A72">
            <w:pPr>
              <w:pStyle w:val="VBALevel1Heading"/>
              <w:spacing w:after="120"/>
            </w:pPr>
            <w:r w:rsidRPr="00D33A48">
              <w:t>TMS</w:t>
            </w:r>
            <w:r w:rsidR="009B2F5A" w:rsidRPr="00D33A48">
              <w:t xml:space="preserve"> #</w:t>
            </w:r>
          </w:p>
        </w:tc>
        <w:tc>
          <w:tcPr>
            <w:tcW w:w="7224" w:type="dxa"/>
            <w:tcBorders>
              <w:top w:val="nil"/>
              <w:left w:val="nil"/>
              <w:bottom w:val="nil"/>
              <w:right w:val="nil"/>
            </w:tcBorders>
          </w:tcPr>
          <w:p w14:paraId="235F4130" w14:textId="2502F88B" w:rsidR="009B2F5A" w:rsidRPr="00D33A48" w:rsidRDefault="002B5D38">
            <w:pPr>
              <w:pStyle w:val="VBALMS"/>
              <w:rPr>
                <w:color w:val="auto"/>
              </w:rPr>
            </w:pPr>
            <w:r>
              <w:rPr>
                <w:color w:val="auto"/>
              </w:rPr>
              <w:t>4492319</w:t>
            </w:r>
            <w:bookmarkStart w:id="10" w:name="_GoBack"/>
            <w:bookmarkEnd w:id="10"/>
          </w:p>
        </w:tc>
      </w:tr>
      <w:tr w:rsidR="009B2F5A" w:rsidRPr="00D33A48" w14:paraId="235F4134" w14:textId="77777777">
        <w:trPr>
          <w:trHeight w:val="1296"/>
        </w:trPr>
        <w:tc>
          <w:tcPr>
            <w:tcW w:w="2348" w:type="dxa"/>
            <w:tcBorders>
              <w:top w:val="nil"/>
              <w:left w:val="nil"/>
              <w:bottom w:val="nil"/>
              <w:right w:val="nil"/>
            </w:tcBorders>
          </w:tcPr>
          <w:p w14:paraId="235F4132" w14:textId="77777777" w:rsidR="009B2F5A" w:rsidRPr="00D33A48" w:rsidRDefault="009B2F5A">
            <w:pPr>
              <w:pStyle w:val="VBALevel1Heading"/>
            </w:pPr>
            <w:bookmarkStart w:id="11" w:name="_Toc269888397"/>
            <w:bookmarkStart w:id="12" w:name="_Toc269888740"/>
            <w:r w:rsidRPr="00D33A48">
              <w:t>Prerequisites</w:t>
            </w:r>
            <w:bookmarkEnd w:id="11"/>
            <w:bookmarkEnd w:id="12"/>
          </w:p>
        </w:tc>
        <w:tc>
          <w:tcPr>
            <w:tcW w:w="7224" w:type="dxa"/>
            <w:tcBorders>
              <w:top w:val="nil"/>
              <w:left w:val="nil"/>
              <w:bottom w:val="nil"/>
              <w:right w:val="nil"/>
            </w:tcBorders>
          </w:tcPr>
          <w:p w14:paraId="235F4133" w14:textId="536D53AA" w:rsidR="009B2F5A" w:rsidRPr="00D33A48" w:rsidRDefault="009B2F5A">
            <w:pPr>
              <w:pStyle w:val="VBABodyText"/>
              <w:rPr>
                <w:b/>
                <w:color w:val="auto"/>
                <w:sz w:val="36"/>
                <w:szCs w:val="36"/>
              </w:rPr>
            </w:pPr>
            <w:r w:rsidRPr="00D33A48">
              <w:rPr>
                <w:color w:val="auto"/>
              </w:rPr>
              <w:t xml:space="preserve">Prior to this lesson, the Veteran Service Representatives (VSRs) should have </w:t>
            </w:r>
            <w:r w:rsidR="00783D74" w:rsidRPr="00D33A48">
              <w:rPr>
                <w:color w:val="auto"/>
              </w:rPr>
              <w:t xml:space="preserve">completed Challenge training. </w:t>
            </w:r>
          </w:p>
        </w:tc>
      </w:tr>
      <w:tr w:rsidR="009B2F5A" w:rsidRPr="00D33A48" w14:paraId="235F4138" w14:textId="77777777">
        <w:trPr>
          <w:trHeight w:val="1296"/>
        </w:trPr>
        <w:tc>
          <w:tcPr>
            <w:tcW w:w="2348" w:type="dxa"/>
            <w:tcBorders>
              <w:top w:val="nil"/>
              <w:left w:val="nil"/>
              <w:bottom w:val="nil"/>
              <w:right w:val="nil"/>
            </w:tcBorders>
          </w:tcPr>
          <w:p w14:paraId="235F4135" w14:textId="77777777" w:rsidR="009B2F5A" w:rsidRPr="00D33A48" w:rsidRDefault="009B2F5A">
            <w:pPr>
              <w:pStyle w:val="VBALevel1Heading"/>
            </w:pPr>
            <w:r w:rsidRPr="00D33A48">
              <w:t>target audience</w:t>
            </w:r>
          </w:p>
        </w:tc>
        <w:tc>
          <w:tcPr>
            <w:tcW w:w="7224" w:type="dxa"/>
            <w:tcBorders>
              <w:top w:val="nil"/>
              <w:left w:val="nil"/>
              <w:bottom w:val="nil"/>
              <w:right w:val="nil"/>
            </w:tcBorders>
          </w:tcPr>
          <w:p w14:paraId="235F4136" w14:textId="57C345DE" w:rsidR="009B2F5A" w:rsidRPr="00D33A48" w:rsidRDefault="009B2F5A">
            <w:pPr>
              <w:pStyle w:val="VBABodyText"/>
              <w:rPr>
                <w:iCs/>
                <w:color w:val="auto"/>
              </w:rPr>
            </w:pPr>
            <w:r w:rsidRPr="00D33A48">
              <w:rPr>
                <w:color w:val="auto"/>
              </w:rPr>
              <w:t xml:space="preserve">The target audience for </w:t>
            </w:r>
            <w:r w:rsidR="00783D74" w:rsidRPr="00D33A48">
              <w:rPr>
                <w:iCs/>
                <w:color w:val="auto"/>
              </w:rPr>
              <w:t>Favorable Findings for Dependency</w:t>
            </w:r>
            <w:r w:rsidRPr="00D33A48">
              <w:rPr>
                <w:iCs/>
                <w:color w:val="auto"/>
              </w:rPr>
              <w:t xml:space="preserve"> is </w:t>
            </w:r>
            <w:proofErr w:type="gramStart"/>
            <w:r w:rsidR="00783D74" w:rsidRPr="00D33A48">
              <w:rPr>
                <w:iCs/>
                <w:color w:val="auto"/>
              </w:rPr>
              <w:t>V</w:t>
            </w:r>
            <w:r w:rsidRPr="00D33A48">
              <w:rPr>
                <w:color w:val="auto"/>
              </w:rPr>
              <w:t>SR</w:t>
            </w:r>
            <w:r w:rsidR="00783D74" w:rsidRPr="00D33A48">
              <w:rPr>
                <w:color w:val="auto"/>
              </w:rPr>
              <w:t xml:space="preserve">, </w:t>
            </w:r>
            <w:r w:rsidRPr="00D33A48">
              <w:rPr>
                <w:color w:val="auto"/>
              </w:rPr>
              <w:t xml:space="preserve"> Entry</w:t>
            </w:r>
            <w:proofErr w:type="gramEnd"/>
            <w:r w:rsidRPr="00D33A48">
              <w:rPr>
                <w:color w:val="auto"/>
              </w:rPr>
              <w:t>, Intermediate or Journey Level</w:t>
            </w:r>
            <w:r w:rsidRPr="00D33A48">
              <w:rPr>
                <w:iCs/>
                <w:color w:val="auto"/>
              </w:rPr>
              <w:t>.</w:t>
            </w:r>
          </w:p>
          <w:p w14:paraId="235F4137" w14:textId="0F71FA37" w:rsidR="009B2F5A" w:rsidRPr="00D33A48" w:rsidRDefault="009B2F5A">
            <w:pPr>
              <w:pStyle w:val="VBABodyText"/>
              <w:rPr>
                <w:color w:val="auto"/>
              </w:rPr>
            </w:pPr>
            <w:r w:rsidRPr="00D33A48">
              <w:rPr>
                <w:iCs/>
                <w:color w:val="auto"/>
              </w:rPr>
              <w:t xml:space="preserve">Although this lesson is targeted to teach the </w:t>
            </w:r>
            <w:r w:rsidRPr="00D33A48">
              <w:rPr>
                <w:color w:val="auto"/>
              </w:rPr>
              <w:t>VSR, Entry, Intermediate or Journey Level</w:t>
            </w:r>
            <w:r w:rsidRPr="00D33A48">
              <w:rPr>
                <w:iCs/>
                <w:color w:val="auto"/>
              </w:rPr>
              <w:t xml:space="preserve"> employee, it may be taught to other VA personnel as mandatory or refresher type training.</w:t>
            </w:r>
          </w:p>
        </w:tc>
      </w:tr>
      <w:tr w:rsidR="009B2F5A" w:rsidRPr="00D33A48" w14:paraId="235F413B" w14:textId="77777777">
        <w:trPr>
          <w:trHeight w:val="80"/>
        </w:trPr>
        <w:tc>
          <w:tcPr>
            <w:tcW w:w="2348" w:type="dxa"/>
            <w:tcBorders>
              <w:top w:val="nil"/>
              <w:left w:val="nil"/>
              <w:bottom w:val="nil"/>
              <w:right w:val="nil"/>
            </w:tcBorders>
          </w:tcPr>
          <w:p w14:paraId="235F4139" w14:textId="77777777" w:rsidR="009B2F5A" w:rsidRPr="00D33A48" w:rsidRDefault="009B2F5A">
            <w:pPr>
              <w:pStyle w:val="VBALevel1Heading"/>
            </w:pPr>
            <w:bookmarkStart w:id="13" w:name="_Toc269888398"/>
            <w:bookmarkStart w:id="14" w:name="_Toc269888741"/>
            <w:r w:rsidRPr="00D33A48">
              <w:t>Time Required</w:t>
            </w:r>
            <w:bookmarkEnd w:id="13"/>
            <w:bookmarkEnd w:id="14"/>
          </w:p>
        </w:tc>
        <w:tc>
          <w:tcPr>
            <w:tcW w:w="7224" w:type="dxa"/>
            <w:tcBorders>
              <w:top w:val="nil"/>
              <w:left w:val="nil"/>
              <w:bottom w:val="nil"/>
              <w:right w:val="nil"/>
            </w:tcBorders>
          </w:tcPr>
          <w:p w14:paraId="235F413A" w14:textId="527D397F" w:rsidR="009B2F5A" w:rsidRPr="00D33A48" w:rsidRDefault="00783D74">
            <w:pPr>
              <w:pStyle w:val="VBATimeReq"/>
              <w:rPr>
                <w:color w:val="auto"/>
              </w:rPr>
            </w:pPr>
            <w:r w:rsidRPr="00D33A48">
              <w:rPr>
                <w:color w:val="auto"/>
              </w:rPr>
              <w:t>1.</w:t>
            </w:r>
            <w:r w:rsidR="0017758E">
              <w:rPr>
                <w:color w:val="auto"/>
              </w:rPr>
              <w:t>25</w:t>
            </w:r>
            <w:r w:rsidR="009B2F5A" w:rsidRPr="00D33A48">
              <w:rPr>
                <w:color w:val="auto"/>
              </w:rPr>
              <w:t xml:space="preserve"> hour</w:t>
            </w:r>
            <w:r w:rsidR="00EA6122">
              <w:rPr>
                <w:color w:val="auto"/>
              </w:rPr>
              <w:t>s</w:t>
            </w:r>
          </w:p>
        </w:tc>
      </w:tr>
      <w:tr w:rsidR="009B2F5A" w:rsidRPr="00D33A48" w14:paraId="235F4142" w14:textId="77777777">
        <w:trPr>
          <w:trHeight w:val="80"/>
        </w:trPr>
        <w:tc>
          <w:tcPr>
            <w:tcW w:w="2348" w:type="dxa"/>
            <w:tcBorders>
              <w:top w:val="nil"/>
              <w:left w:val="nil"/>
              <w:bottom w:val="nil"/>
              <w:right w:val="nil"/>
            </w:tcBorders>
          </w:tcPr>
          <w:p w14:paraId="235F413C" w14:textId="77777777" w:rsidR="009B2F5A" w:rsidRPr="00D33A48" w:rsidRDefault="009B2F5A">
            <w:pPr>
              <w:pStyle w:val="VBALevel1Heading"/>
            </w:pPr>
            <w:bookmarkStart w:id="15" w:name="_Toc269888399"/>
            <w:bookmarkStart w:id="16" w:name="_Toc269888742"/>
            <w:r w:rsidRPr="00D33A48">
              <w:t>Materials/</w:t>
            </w:r>
            <w:r w:rsidRPr="00D33A48">
              <w:br/>
              <w:t>TRAINING AIDS</w:t>
            </w:r>
            <w:bookmarkEnd w:id="15"/>
            <w:bookmarkEnd w:id="16"/>
          </w:p>
        </w:tc>
        <w:tc>
          <w:tcPr>
            <w:tcW w:w="7224" w:type="dxa"/>
            <w:tcBorders>
              <w:top w:val="nil"/>
              <w:left w:val="nil"/>
              <w:bottom w:val="nil"/>
              <w:right w:val="nil"/>
            </w:tcBorders>
          </w:tcPr>
          <w:p w14:paraId="235F413D" w14:textId="77777777" w:rsidR="009B2F5A" w:rsidRPr="00D33A48" w:rsidRDefault="009B2F5A">
            <w:pPr>
              <w:pStyle w:val="VBABodyText"/>
              <w:rPr>
                <w:color w:val="auto"/>
              </w:rPr>
            </w:pPr>
            <w:r w:rsidRPr="00D33A48">
              <w:rPr>
                <w:color w:val="auto"/>
              </w:rPr>
              <w:t>Lesson materials:</w:t>
            </w:r>
          </w:p>
          <w:p w14:paraId="235F413E" w14:textId="27CD1AE9" w:rsidR="009B2F5A" w:rsidRPr="00D33A48" w:rsidRDefault="00783D74">
            <w:pPr>
              <w:pStyle w:val="VBAFirstLevelBullet"/>
            </w:pPr>
            <w:r w:rsidRPr="00D33A48">
              <w:rPr>
                <w:iCs/>
              </w:rPr>
              <w:t>Favorable Findings for Dependency</w:t>
            </w:r>
            <w:r w:rsidRPr="00D33A48">
              <w:rPr>
                <w:b/>
                <w:iCs/>
              </w:rPr>
              <w:t xml:space="preserve"> </w:t>
            </w:r>
            <w:r w:rsidR="009B2F5A" w:rsidRPr="00D33A48">
              <w:t>PowerPoint Presentation</w:t>
            </w:r>
          </w:p>
          <w:p w14:paraId="235F413F" w14:textId="3DE7778A" w:rsidR="009B2F5A" w:rsidRPr="00D33A48" w:rsidRDefault="00857237">
            <w:pPr>
              <w:pStyle w:val="VBAFirstLevelBullet"/>
            </w:pPr>
            <w:r w:rsidRPr="00D33A48">
              <w:rPr>
                <w:iCs/>
              </w:rPr>
              <w:t xml:space="preserve">Favorable Findings for Dependency </w:t>
            </w:r>
            <w:r w:rsidR="009B2F5A" w:rsidRPr="00D33A48">
              <w:t>Trainee Handouts</w:t>
            </w:r>
          </w:p>
          <w:p w14:paraId="235F4141" w14:textId="72C1B1CE" w:rsidR="009B2F5A" w:rsidRPr="00D33A48" w:rsidRDefault="009B2F5A" w:rsidP="00857237">
            <w:pPr>
              <w:pStyle w:val="VBAFirstLevelBullet"/>
              <w:numPr>
                <w:ilvl w:val="0"/>
                <w:numId w:val="0"/>
              </w:numPr>
              <w:ind w:left="720"/>
            </w:pPr>
          </w:p>
        </w:tc>
      </w:tr>
      <w:tr w:rsidR="009B2F5A" w:rsidRPr="00D33A48" w14:paraId="235F4150" w14:textId="77777777">
        <w:trPr>
          <w:trHeight w:val="80"/>
        </w:trPr>
        <w:tc>
          <w:tcPr>
            <w:tcW w:w="2348" w:type="dxa"/>
            <w:tcBorders>
              <w:top w:val="nil"/>
              <w:left w:val="nil"/>
              <w:bottom w:val="nil"/>
              <w:right w:val="nil"/>
            </w:tcBorders>
          </w:tcPr>
          <w:p w14:paraId="235F4143" w14:textId="77777777" w:rsidR="009B2F5A" w:rsidRPr="00D33A48" w:rsidRDefault="009B2F5A">
            <w:pPr>
              <w:pStyle w:val="VBALevel1Heading"/>
            </w:pPr>
            <w:r w:rsidRPr="00D33A48">
              <w:t xml:space="preserve">Training Area/Tools </w:t>
            </w:r>
          </w:p>
        </w:tc>
        <w:tc>
          <w:tcPr>
            <w:tcW w:w="7224" w:type="dxa"/>
            <w:tcBorders>
              <w:top w:val="nil"/>
              <w:left w:val="nil"/>
              <w:bottom w:val="nil"/>
              <w:right w:val="nil"/>
            </w:tcBorders>
          </w:tcPr>
          <w:p w14:paraId="235F4144" w14:textId="77777777" w:rsidR="009B2F5A" w:rsidRPr="00D33A48" w:rsidRDefault="009B2F5A">
            <w:pPr>
              <w:pStyle w:val="VBABodyText"/>
              <w:rPr>
                <w:color w:val="auto"/>
              </w:rPr>
            </w:pPr>
            <w:r w:rsidRPr="00D33A48">
              <w:rPr>
                <w:color w:val="auto"/>
              </w:rPr>
              <w:t xml:space="preserve">The following are required to ensure the trainees </w:t>
            </w:r>
            <w:proofErr w:type="gramStart"/>
            <w:r w:rsidRPr="00D33A48">
              <w:rPr>
                <w:color w:val="auto"/>
              </w:rPr>
              <w:t>are able to</w:t>
            </w:r>
            <w:proofErr w:type="gramEnd"/>
            <w:r w:rsidRPr="00D33A48">
              <w:rPr>
                <w:color w:val="auto"/>
              </w:rPr>
              <w:t xml:space="preserve"> meet the lesson objectives: </w:t>
            </w:r>
          </w:p>
          <w:p w14:paraId="235F4145" w14:textId="77777777" w:rsidR="009B2F5A" w:rsidRPr="00D33A48" w:rsidRDefault="009B2F5A">
            <w:pPr>
              <w:pStyle w:val="VBAFirstLevelBullet"/>
            </w:pPr>
            <w:r w:rsidRPr="00D33A48">
              <w:t>Classroom or private area suitable for participatory discussions</w:t>
            </w:r>
          </w:p>
          <w:p w14:paraId="235F4146" w14:textId="77777777" w:rsidR="009B2F5A" w:rsidRPr="00D33A48" w:rsidRDefault="009B2F5A">
            <w:pPr>
              <w:pStyle w:val="VBAFirstLevelBullet"/>
            </w:pPr>
            <w:r w:rsidRPr="00D33A48">
              <w:t xml:space="preserve">Seating, writing materials, and writing surfaces for trainee note taking and participation </w:t>
            </w:r>
          </w:p>
          <w:p w14:paraId="235F4147" w14:textId="77777777" w:rsidR="009B2F5A" w:rsidRPr="00D33A48" w:rsidRDefault="009B2F5A">
            <w:pPr>
              <w:pStyle w:val="VBAFirstLevelBullet"/>
            </w:pPr>
            <w:r w:rsidRPr="00D33A48">
              <w:t>Handouts, which include a practical exercise</w:t>
            </w:r>
          </w:p>
          <w:p w14:paraId="235F4148" w14:textId="77777777" w:rsidR="009B2F5A" w:rsidRPr="00D33A48" w:rsidRDefault="009B2F5A">
            <w:pPr>
              <w:pStyle w:val="VBAFirstLevelBullet"/>
            </w:pPr>
            <w:r w:rsidRPr="00D33A48">
              <w:t>Large writing surface (easel pad, chalkboard, dry erase board, overhead projector, etc.) with appropriate writing materials</w:t>
            </w:r>
          </w:p>
          <w:p w14:paraId="235F4149" w14:textId="77777777" w:rsidR="009B2F5A" w:rsidRPr="00D33A48" w:rsidRDefault="009B2F5A">
            <w:pPr>
              <w:pStyle w:val="VBAFirstLevelBullet"/>
            </w:pPr>
            <w:r w:rsidRPr="00D33A48">
              <w:t>Computer with PowerPoint software to present the lesson material</w:t>
            </w:r>
          </w:p>
          <w:p w14:paraId="235F414A" w14:textId="77777777" w:rsidR="009B2F5A" w:rsidRPr="00D33A48" w:rsidRDefault="009B2F5A">
            <w:pPr>
              <w:pStyle w:val="VBABodyText"/>
              <w:rPr>
                <w:color w:val="auto"/>
              </w:rPr>
            </w:pPr>
            <w:r w:rsidRPr="00D33A48">
              <w:rPr>
                <w:color w:val="auto"/>
              </w:rPr>
              <w:t xml:space="preserve">Trainees require access to the following tools: </w:t>
            </w:r>
          </w:p>
          <w:p w14:paraId="235F414B" w14:textId="77777777" w:rsidR="009B2F5A" w:rsidRPr="00D33A48" w:rsidRDefault="000F1A72">
            <w:pPr>
              <w:pStyle w:val="VBAFirstLevelBullet"/>
            </w:pPr>
            <w:r w:rsidRPr="00D33A48">
              <w:t>VA T</w:t>
            </w:r>
            <w:r w:rsidR="009B2F5A" w:rsidRPr="00D33A48">
              <w:t>MS to complete the assessment</w:t>
            </w:r>
          </w:p>
          <w:p w14:paraId="7EA260AD" w14:textId="77777777" w:rsidR="00857237" w:rsidRPr="00D33A48" w:rsidRDefault="00857237" w:rsidP="00BA2A52">
            <w:pPr>
              <w:pStyle w:val="VBAFirstLevelBullet"/>
              <w:rPr>
                <w:rStyle w:val="PlaceholderText"/>
                <w:color w:val="auto"/>
              </w:rPr>
            </w:pPr>
            <w:r w:rsidRPr="00D33A48">
              <w:rPr>
                <w:iCs/>
              </w:rPr>
              <w:t>Compensation Service Homepage</w:t>
            </w:r>
            <w:r w:rsidRPr="00D33A48">
              <w:rPr>
                <w:b/>
                <w:iCs/>
              </w:rPr>
              <w:t xml:space="preserve"> </w:t>
            </w:r>
          </w:p>
          <w:p w14:paraId="235F414F" w14:textId="2B4B99AA" w:rsidR="009B2F5A" w:rsidRPr="00D33A48" w:rsidRDefault="009B2F5A" w:rsidP="00857237">
            <w:pPr>
              <w:pStyle w:val="VBAFirstLevelBullet"/>
              <w:numPr>
                <w:ilvl w:val="0"/>
                <w:numId w:val="0"/>
              </w:numPr>
              <w:ind w:left="720"/>
            </w:pPr>
          </w:p>
        </w:tc>
      </w:tr>
      <w:tr w:rsidR="009B2F5A" w:rsidRPr="00D33A48" w14:paraId="235F415B" w14:textId="77777777">
        <w:trPr>
          <w:trHeight w:val="80"/>
        </w:trPr>
        <w:tc>
          <w:tcPr>
            <w:tcW w:w="2348" w:type="dxa"/>
            <w:tcBorders>
              <w:top w:val="nil"/>
              <w:left w:val="nil"/>
              <w:bottom w:val="nil"/>
              <w:right w:val="nil"/>
            </w:tcBorders>
          </w:tcPr>
          <w:p w14:paraId="235F4151" w14:textId="77777777" w:rsidR="009B2F5A" w:rsidRPr="00D33A48" w:rsidRDefault="009B2F5A">
            <w:pPr>
              <w:pStyle w:val="VBALevel1Heading"/>
            </w:pPr>
            <w:r w:rsidRPr="00D33A48">
              <w:t xml:space="preserve">Pre-Planning </w:t>
            </w:r>
          </w:p>
          <w:p w14:paraId="235F4152" w14:textId="77777777" w:rsidR="009B2F5A" w:rsidRPr="00D33A48"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D33A48"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D33A48">
              <w:t xml:space="preserve">Become familiar with all training materials by reading the Instructor Lesson Plan while simultaneously reviewing the corresponding PowerPoint slides. This will provide you the opportunity to see the </w:t>
            </w:r>
            <w:r w:rsidRPr="00D33A48">
              <w:lastRenderedPageBreak/>
              <w:t xml:space="preserve">connection between the Lesson Plan and the slides, which will allow for a more structured presentation during the training session. </w:t>
            </w:r>
          </w:p>
          <w:p w14:paraId="235F4154" w14:textId="77777777" w:rsidR="009B2F5A" w:rsidRPr="00D33A48" w:rsidRDefault="009B2F5A">
            <w:pPr>
              <w:pStyle w:val="VBABulletList"/>
            </w:pPr>
            <w:r w:rsidRPr="00D33A48">
              <w:t xml:space="preserve">Become familiar with the content of the trainee handouts and their association to the Lesson Plan. </w:t>
            </w:r>
          </w:p>
          <w:p w14:paraId="235F4155" w14:textId="77777777" w:rsidR="009B2F5A" w:rsidRPr="00D33A48" w:rsidRDefault="009B2F5A">
            <w:pPr>
              <w:pStyle w:val="VBABulletList"/>
            </w:pPr>
            <w:r w:rsidRPr="00D33A48">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D33A48" w:rsidRDefault="009B2F5A">
            <w:pPr>
              <w:pStyle w:val="VBABulletList"/>
            </w:pPr>
            <w:r w:rsidRPr="00D33A48">
              <w:t>Ensure that there are copies of all handouts before the training session.</w:t>
            </w:r>
          </w:p>
          <w:p w14:paraId="235F4157" w14:textId="77777777" w:rsidR="009B2F5A" w:rsidRPr="00D33A48" w:rsidRDefault="009B2F5A">
            <w:pPr>
              <w:pStyle w:val="VBABulletList"/>
            </w:pPr>
            <w:r w:rsidRPr="00D33A48">
              <w:t>When required, reserve the training room.</w:t>
            </w:r>
          </w:p>
          <w:p w14:paraId="235F4158" w14:textId="77777777" w:rsidR="009B2F5A" w:rsidRPr="00D33A48" w:rsidRDefault="009B2F5A">
            <w:pPr>
              <w:pStyle w:val="VBABulletList"/>
            </w:pPr>
            <w:r w:rsidRPr="00D33A48">
              <w:t>Arrange for equipment such as flip charts, an overhead projector, and any other equipment (as needed).</w:t>
            </w:r>
          </w:p>
          <w:p w14:paraId="235F4159" w14:textId="77777777" w:rsidR="009B2F5A" w:rsidRPr="00D33A48" w:rsidRDefault="009B2F5A">
            <w:pPr>
              <w:pStyle w:val="VBABulletList"/>
            </w:pPr>
            <w:r w:rsidRPr="00D33A48">
              <w:t xml:space="preserve">Talk to people in your office who are most familiar with this topic to collect experiences that you can include as examples in the lesson. </w:t>
            </w:r>
          </w:p>
          <w:p w14:paraId="235F415A" w14:textId="77777777" w:rsidR="009B2F5A" w:rsidRPr="00D33A48" w:rsidRDefault="009B2F5A">
            <w:pPr>
              <w:pStyle w:val="VBABulletList"/>
            </w:pPr>
            <w:r w:rsidRPr="00D33A48">
              <w:t xml:space="preserve">This lesson plan belongs to you. Feel free to highlight headings, key phrases, or other information to help the instruction flow smoothly. Feel free to add any notes or information that you need in the margins. </w:t>
            </w:r>
          </w:p>
        </w:tc>
      </w:tr>
      <w:tr w:rsidR="009B2F5A" w:rsidRPr="00D33A48" w14:paraId="235F4164" w14:textId="77777777">
        <w:trPr>
          <w:trHeight w:val="80"/>
        </w:trPr>
        <w:tc>
          <w:tcPr>
            <w:tcW w:w="2348" w:type="dxa"/>
            <w:tcBorders>
              <w:top w:val="nil"/>
              <w:left w:val="nil"/>
              <w:bottom w:val="nil"/>
              <w:right w:val="nil"/>
            </w:tcBorders>
          </w:tcPr>
          <w:p w14:paraId="235F415C" w14:textId="77777777" w:rsidR="009B2F5A" w:rsidRPr="00D33A48" w:rsidRDefault="009B2F5A">
            <w:pPr>
              <w:pStyle w:val="VBALevel1Heading"/>
            </w:pPr>
            <w:r w:rsidRPr="00D33A48">
              <w:lastRenderedPageBreak/>
              <w:t xml:space="preserve">Training Day </w:t>
            </w:r>
          </w:p>
          <w:p w14:paraId="235F415D" w14:textId="77777777" w:rsidR="009B2F5A" w:rsidRPr="00D33A48"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D33A48" w:rsidRDefault="009B2F5A">
            <w:pPr>
              <w:pStyle w:val="VBABulletList"/>
            </w:pPr>
            <w:r w:rsidRPr="00D33A48">
              <w:t xml:space="preserve">Arrive as early as possible to ensure access to the facility and computers. </w:t>
            </w:r>
          </w:p>
          <w:p w14:paraId="235F415F" w14:textId="77777777" w:rsidR="009B2F5A" w:rsidRPr="00D33A48" w:rsidRDefault="009B2F5A">
            <w:pPr>
              <w:pStyle w:val="VBABulletList"/>
            </w:pPr>
            <w:r w:rsidRPr="00D33A48">
              <w:t xml:space="preserve">Become familiar with the location of restrooms and other facilities that the trainees will require. </w:t>
            </w:r>
          </w:p>
          <w:p w14:paraId="235F4160" w14:textId="77777777" w:rsidR="009B2F5A" w:rsidRPr="00D33A48" w:rsidRDefault="009B2F5A">
            <w:pPr>
              <w:pStyle w:val="VBABulletList"/>
            </w:pPr>
            <w:r w:rsidRPr="00D33A48">
              <w:t xml:space="preserve">Test the computer and projector to ensure they are working properly. </w:t>
            </w:r>
          </w:p>
          <w:p w14:paraId="235F4161" w14:textId="77777777" w:rsidR="009B2F5A" w:rsidRPr="00D33A48" w:rsidRDefault="009B2F5A">
            <w:pPr>
              <w:pStyle w:val="VBABulletList"/>
            </w:pPr>
            <w:r w:rsidRPr="00D33A48">
              <w:t xml:space="preserve">Before class begins, open the PowerPoint presentation to the first slide. This will help to ensure the presentation is functioning properly. </w:t>
            </w:r>
          </w:p>
          <w:p w14:paraId="235F4162" w14:textId="77777777" w:rsidR="009B2F5A" w:rsidRPr="00D33A48" w:rsidRDefault="009B2F5A">
            <w:pPr>
              <w:pStyle w:val="VBABulletList"/>
            </w:pPr>
            <w:r w:rsidRPr="00D33A48">
              <w:t>Make sure that a whiteboard or flip chart and the associated markers are available.</w:t>
            </w:r>
          </w:p>
          <w:p w14:paraId="235F4163" w14:textId="1AE044F5" w:rsidR="009B2F5A" w:rsidRPr="00D33A48" w:rsidRDefault="00B71A72">
            <w:pPr>
              <w:pStyle w:val="VBABulletList"/>
            </w:pPr>
            <w:r w:rsidRPr="00D33A48">
              <w:t>The instructor completes a roll call attendance sheet or provides a sign-in sheet to the students</w:t>
            </w:r>
            <w:r w:rsidR="009B2F5A" w:rsidRPr="00D33A48">
              <w:t>.</w:t>
            </w:r>
            <w:r w:rsidRPr="00D33A48">
              <w:t xml:space="preserve"> The attendance records are forwarded to the Regional Office Training Managers.</w:t>
            </w:r>
            <w:r w:rsidR="009B2F5A" w:rsidRPr="00D33A48">
              <w:t xml:space="preserve"> </w:t>
            </w:r>
          </w:p>
        </w:tc>
      </w:tr>
    </w:tbl>
    <w:p w14:paraId="235F4165" w14:textId="77777777" w:rsidR="009B2F5A" w:rsidRPr="00D33A48" w:rsidRDefault="009B2F5A">
      <w:pPr>
        <w:spacing w:before="60" w:after="60"/>
      </w:pPr>
    </w:p>
    <w:p w14:paraId="235F4166" w14:textId="77777777" w:rsidR="009B2F5A" w:rsidRPr="00D33A48" w:rsidRDefault="009B2F5A">
      <w:pPr>
        <w:pStyle w:val="Heading1"/>
      </w:pPr>
      <w:r w:rsidRPr="00D33A48">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D33A48" w14:paraId="235F4169" w14:textId="77777777">
        <w:trPr>
          <w:trHeight w:val="630"/>
        </w:trPr>
        <w:tc>
          <w:tcPr>
            <w:tcW w:w="9752" w:type="dxa"/>
            <w:gridSpan w:val="3"/>
            <w:tcBorders>
              <w:top w:val="nil"/>
              <w:left w:val="nil"/>
              <w:bottom w:val="nil"/>
              <w:right w:val="nil"/>
            </w:tcBorders>
            <w:vAlign w:val="center"/>
          </w:tcPr>
          <w:p w14:paraId="235F4168" w14:textId="1760BBA3" w:rsidR="009B2F5A" w:rsidRPr="00D33A48" w:rsidRDefault="009B2F5A">
            <w:pPr>
              <w:pStyle w:val="VBALessonTopicTitle"/>
              <w:rPr>
                <w:color w:val="auto"/>
              </w:rPr>
            </w:pPr>
            <w:bookmarkStart w:id="24" w:name="_Toc350287"/>
            <w:r w:rsidRPr="00D33A48">
              <w:rPr>
                <w:color w:val="auto"/>
              </w:rPr>
              <w:lastRenderedPageBreak/>
              <w:t xml:space="preserve">Introduction to </w:t>
            </w:r>
            <w:r w:rsidR="00635627" w:rsidRPr="00D33A48">
              <w:rPr>
                <w:color w:val="auto"/>
              </w:rPr>
              <w:t>Favorable Findings for Dependency</w:t>
            </w:r>
            <w:bookmarkEnd w:id="24"/>
          </w:p>
        </w:tc>
      </w:tr>
      <w:tr w:rsidR="009B2F5A" w:rsidRPr="00D33A48" w14:paraId="235F416F" w14:textId="77777777">
        <w:trPr>
          <w:trHeight w:val="1003"/>
        </w:trPr>
        <w:tc>
          <w:tcPr>
            <w:tcW w:w="2528" w:type="dxa"/>
            <w:gridSpan w:val="2"/>
            <w:tcBorders>
              <w:top w:val="nil"/>
              <w:left w:val="nil"/>
              <w:bottom w:val="nil"/>
              <w:right w:val="nil"/>
            </w:tcBorders>
          </w:tcPr>
          <w:p w14:paraId="235F416A" w14:textId="77777777" w:rsidR="009B2F5A" w:rsidRPr="00D33A48" w:rsidRDefault="009B2F5A">
            <w:pPr>
              <w:pStyle w:val="VBALevel1Heading"/>
            </w:pPr>
            <w:r w:rsidRPr="00D33A48">
              <w:t>INSTRUCTOR INTRODUCTION</w:t>
            </w:r>
          </w:p>
        </w:tc>
        <w:tc>
          <w:tcPr>
            <w:tcW w:w="7224" w:type="dxa"/>
            <w:tcBorders>
              <w:top w:val="nil"/>
              <w:left w:val="nil"/>
              <w:bottom w:val="nil"/>
              <w:right w:val="nil"/>
            </w:tcBorders>
          </w:tcPr>
          <w:p w14:paraId="235F416B" w14:textId="77777777" w:rsidR="009B2F5A" w:rsidRPr="00D33A48" w:rsidRDefault="009B2F5A">
            <w:pPr>
              <w:pStyle w:val="VBABodyText"/>
              <w:rPr>
                <w:color w:val="auto"/>
              </w:rPr>
            </w:pPr>
            <w:r w:rsidRPr="00D33A48">
              <w:rPr>
                <w:color w:val="auto"/>
              </w:rPr>
              <w:t>Complete the following:</w:t>
            </w:r>
          </w:p>
          <w:p w14:paraId="235F416C" w14:textId="77777777" w:rsidR="009B2F5A" w:rsidRPr="00D33A48" w:rsidRDefault="009B2F5A">
            <w:pPr>
              <w:pStyle w:val="VBAFirstLevelBullet"/>
            </w:pPr>
            <w:r w:rsidRPr="00D33A48">
              <w:t>Introduce yourself</w:t>
            </w:r>
          </w:p>
          <w:p w14:paraId="235F416D" w14:textId="77777777" w:rsidR="009B2F5A" w:rsidRPr="00D33A48" w:rsidRDefault="009B2F5A">
            <w:pPr>
              <w:pStyle w:val="VBAFirstLevelBullet"/>
            </w:pPr>
            <w:r w:rsidRPr="00D33A48">
              <w:t>Orient learners to the facilities</w:t>
            </w:r>
          </w:p>
          <w:p w14:paraId="235F416E" w14:textId="77777777" w:rsidR="009B2F5A" w:rsidRPr="00D33A48" w:rsidRDefault="009B2F5A">
            <w:pPr>
              <w:pStyle w:val="VBAFirstLevelBullet"/>
            </w:pPr>
            <w:r w:rsidRPr="00D33A48">
              <w:t>Ensure that all learners have the required handouts</w:t>
            </w:r>
          </w:p>
        </w:tc>
      </w:tr>
      <w:tr w:rsidR="009B2F5A" w:rsidRPr="00D33A48" w14:paraId="235F4172" w14:textId="77777777">
        <w:trPr>
          <w:trHeight w:val="639"/>
        </w:trPr>
        <w:tc>
          <w:tcPr>
            <w:tcW w:w="2528" w:type="dxa"/>
            <w:gridSpan w:val="2"/>
            <w:tcBorders>
              <w:top w:val="nil"/>
              <w:left w:val="nil"/>
              <w:bottom w:val="nil"/>
              <w:right w:val="nil"/>
            </w:tcBorders>
          </w:tcPr>
          <w:p w14:paraId="235F4170" w14:textId="77777777" w:rsidR="009B2F5A" w:rsidRPr="00D33A48" w:rsidRDefault="009B2F5A">
            <w:pPr>
              <w:pStyle w:val="VBALevel1Heading"/>
              <w:spacing w:after="120"/>
            </w:pPr>
            <w:r w:rsidRPr="00D33A48">
              <w:t>time required</w:t>
            </w:r>
          </w:p>
        </w:tc>
        <w:tc>
          <w:tcPr>
            <w:tcW w:w="7224" w:type="dxa"/>
            <w:tcBorders>
              <w:top w:val="nil"/>
              <w:left w:val="nil"/>
              <w:bottom w:val="nil"/>
              <w:right w:val="nil"/>
            </w:tcBorders>
          </w:tcPr>
          <w:p w14:paraId="235F4171" w14:textId="74511586" w:rsidR="009B2F5A" w:rsidRPr="00D33A48" w:rsidRDefault="00D33A48">
            <w:pPr>
              <w:pStyle w:val="VBATimeReq"/>
              <w:spacing w:after="120"/>
              <w:rPr>
                <w:color w:val="auto"/>
              </w:rPr>
            </w:pPr>
            <w:r>
              <w:rPr>
                <w:color w:val="auto"/>
              </w:rPr>
              <w:t>0.25</w:t>
            </w:r>
            <w:r w:rsidR="009B2F5A" w:rsidRPr="00D33A48">
              <w:rPr>
                <w:color w:val="auto"/>
              </w:rPr>
              <w:t xml:space="preserve"> hours</w:t>
            </w:r>
          </w:p>
        </w:tc>
      </w:tr>
      <w:tr w:rsidR="009B2F5A" w:rsidRPr="00D33A48" w14:paraId="235F417A" w14:textId="77777777">
        <w:trPr>
          <w:trHeight w:val="1075"/>
        </w:trPr>
        <w:tc>
          <w:tcPr>
            <w:tcW w:w="2528" w:type="dxa"/>
            <w:gridSpan w:val="2"/>
            <w:tcBorders>
              <w:top w:val="nil"/>
              <w:left w:val="nil"/>
              <w:bottom w:val="nil"/>
              <w:right w:val="nil"/>
            </w:tcBorders>
          </w:tcPr>
          <w:p w14:paraId="235F4173" w14:textId="77777777" w:rsidR="009B2F5A" w:rsidRPr="00D33A48" w:rsidRDefault="009B2F5A">
            <w:pPr>
              <w:pStyle w:val="VBALevel1Heading"/>
            </w:pPr>
            <w:bookmarkStart w:id="25" w:name="_Toc269888401"/>
            <w:bookmarkStart w:id="26" w:name="_Toc269888744"/>
            <w:r w:rsidRPr="00D33A48">
              <w:t>Purpose of Lesson</w:t>
            </w:r>
            <w:bookmarkEnd w:id="25"/>
            <w:bookmarkEnd w:id="26"/>
          </w:p>
          <w:p w14:paraId="235F4174" w14:textId="77777777" w:rsidR="009B2F5A" w:rsidRPr="00D33A48" w:rsidRDefault="009B2F5A">
            <w:pPr>
              <w:pStyle w:val="VBAInstructorExplanation"/>
              <w:rPr>
                <w:b/>
                <w:bCs/>
                <w:color w:val="auto"/>
              </w:rPr>
            </w:pPr>
            <w:r w:rsidRPr="00D33A48">
              <w:rPr>
                <w:color w:val="auto"/>
              </w:rPr>
              <w:t>Explain the following:</w:t>
            </w:r>
          </w:p>
          <w:p w14:paraId="235F4175" w14:textId="77777777" w:rsidR="009B2F5A" w:rsidRPr="00D33A48" w:rsidRDefault="009B2F5A">
            <w:pPr>
              <w:pStyle w:val="Header"/>
              <w:spacing w:before="240" w:after="240"/>
              <w:rPr>
                <w:bCs/>
                <w:caps/>
                <w:szCs w:val="24"/>
              </w:rPr>
            </w:pPr>
          </w:p>
        </w:tc>
        <w:tc>
          <w:tcPr>
            <w:tcW w:w="7224" w:type="dxa"/>
            <w:tcBorders>
              <w:top w:val="nil"/>
              <w:left w:val="nil"/>
              <w:bottom w:val="nil"/>
              <w:right w:val="nil"/>
            </w:tcBorders>
          </w:tcPr>
          <w:p w14:paraId="235F4176" w14:textId="0109E45D" w:rsidR="009B2F5A" w:rsidRPr="00D33A48" w:rsidRDefault="009B2F5A">
            <w:pPr>
              <w:pStyle w:val="VBABodyText"/>
              <w:rPr>
                <w:b/>
                <w:color w:val="auto"/>
              </w:rPr>
            </w:pPr>
            <w:r w:rsidRPr="00D33A48">
              <w:rPr>
                <w:color w:val="auto"/>
              </w:rPr>
              <w:t xml:space="preserve">This lesson is intended to </w:t>
            </w:r>
            <w:r w:rsidR="00635627" w:rsidRPr="00D33A48">
              <w:rPr>
                <w:color w:val="auto"/>
                <w:szCs w:val="24"/>
              </w:rPr>
              <w:t>provide VSRs detailed training on favorable findings and when they should be utilized in processing dependency claims.</w:t>
            </w:r>
            <w:r w:rsidRPr="00D33A48">
              <w:rPr>
                <w:color w:val="auto"/>
              </w:rPr>
              <w:t xml:space="preserve"> This lesson will contain discussions and exercises that will allow you to gain a better understanding of: </w:t>
            </w:r>
          </w:p>
          <w:p w14:paraId="235F4177" w14:textId="0F1E4FD9" w:rsidR="009B2F5A" w:rsidRPr="00D33A48" w:rsidRDefault="0097763F">
            <w:pPr>
              <w:pStyle w:val="VBAFirstLevelBullet"/>
            </w:pPr>
            <w:r w:rsidRPr="00D33A48">
              <w:t>What are f</w:t>
            </w:r>
            <w:r w:rsidR="00635627" w:rsidRPr="00D33A48">
              <w:t xml:space="preserve">avorable </w:t>
            </w:r>
            <w:r w:rsidRPr="00D33A48">
              <w:t>f</w:t>
            </w:r>
            <w:r w:rsidR="00635627" w:rsidRPr="00D33A48">
              <w:t>indings</w:t>
            </w:r>
          </w:p>
          <w:p w14:paraId="235F4178" w14:textId="16C51913" w:rsidR="009B2F5A" w:rsidRPr="00D33A48" w:rsidRDefault="00635627">
            <w:pPr>
              <w:pStyle w:val="VBAFirstLevelBullet"/>
            </w:pPr>
            <w:r w:rsidRPr="00D33A48">
              <w:t xml:space="preserve">When they are </w:t>
            </w:r>
            <w:r w:rsidR="0034036E" w:rsidRPr="00D33A48">
              <w:t>u</w:t>
            </w:r>
            <w:r w:rsidR="0097763F" w:rsidRPr="00D33A48">
              <w:t>tilized in dependency claims</w:t>
            </w:r>
          </w:p>
          <w:p w14:paraId="5B1C886E" w14:textId="77777777" w:rsidR="009B2F5A" w:rsidRPr="00D33A48" w:rsidRDefault="0097763F">
            <w:pPr>
              <w:pStyle w:val="VBAFirstLevelBullet"/>
            </w:pPr>
            <w:r w:rsidRPr="00D33A48">
              <w:t>How to input favorable findings in Decision Notices</w:t>
            </w:r>
          </w:p>
          <w:p w14:paraId="235F4179" w14:textId="6DD5FEB3" w:rsidR="0097763F" w:rsidRPr="00D33A48" w:rsidRDefault="0097763F">
            <w:pPr>
              <w:pStyle w:val="VBAFirstLevelBullet"/>
            </w:pPr>
            <w:r w:rsidRPr="00D33A48">
              <w:t xml:space="preserve">When to overturn a favorable finding </w:t>
            </w:r>
          </w:p>
        </w:tc>
      </w:tr>
      <w:tr w:rsidR="009B2F5A" w:rsidRPr="00D33A48" w14:paraId="235F4184" w14:textId="77777777">
        <w:trPr>
          <w:trHeight w:val="212"/>
        </w:trPr>
        <w:tc>
          <w:tcPr>
            <w:tcW w:w="2520" w:type="dxa"/>
            <w:tcBorders>
              <w:top w:val="nil"/>
              <w:left w:val="nil"/>
              <w:bottom w:val="nil"/>
              <w:right w:val="nil"/>
            </w:tcBorders>
          </w:tcPr>
          <w:p w14:paraId="235F417B" w14:textId="7E5337C8" w:rsidR="009B2F5A" w:rsidRPr="00D33A48" w:rsidRDefault="009B2F5A">
            <w:pPr>
              <w:pStyle w:val="VBALevel1Heading"/>
            </w:pPr>
            <w:bookmarkStart w:id="27" w:name="_Toc269888402"/>
            <w:bookmarkStart w:id="28" w:name="_Toc269888745"/>
            <w:r w:rsidRPr="00D33A48">
              <w:t>Lesson Objectives</w:t>
            </w:r>
            <w:bookmarkEnd w:id="27"/>
            <w:bookmarkEnd w:id="28"/>
          </w:p>
          <w:p w14:paraId="235F417C" w14:textId="77777777" w:rsidR="009B2F5A" w:rsidRPr="00D33A48" w:rsidRDefault="009B2F5A">
            <w:pPr>
              <w:pStyle w:val="VBAInstructorExplanation"/>
              <w:rPr>
                <w:color w:val="auto"/>
              </w:rPr>
            </w:pPr>
            <w:r w:rsidRPr="00D33A48">
              <w:rPr>
                <w:color w:val="auto"/>
              </w:rPr>
              <w:t>Discuss the following:</w:t>
            </w:r>
          </w:p>
          <w:p w14:paraId="235F417D" w14:textId="2DBF6EDD" w:rsidR="009B2F5A" w:rsidRPr="00D33A48" w:rsidRDefault="009B2F5A">
            <w:pPr>
              <w:pStyle w:val="VBASlideNumber"/>
              <w:rPr>
                <w:color w:val="auto"/>
              </w:rPr>
            </w:pPr>
            <w:r w:rsidRPr="00D33A48">
              <w:rPr>
                <w:color w:val="auto"/>
              </w:rPr>
              <w:t xml:space="preserve">Slide </w:t>
            </w:r>
            <w:r w:rsidR="00084E6B">
              <w:rPr>
                <w:color w:val="auto"/>
              </w:rPr>
              <w:t>2</w:t>
            </w:r>
          </w:p>
          <w:p w14:paraId="235F417E" w14:textId="074AFAB5" w:rsidR="009B2F5A" w:rsidRPr="00D33A48" w:rsidRDefault="009B2F5A">
            <w:pPr>
              <w:pStyle w:val="VBAHandoutNumber"/>
              <w:rPr>
                <w:color w:val="auto"/>
              </w:rPr>
            </w:pPr>
            <w:r w:rsidRPr="00D33A48">
              <w:rPr>
                <w:color w:val="auto"/>
              </w:rPr>
              <w:br/>
              <w:t xml:space="preserve"> </w:t>
            </w:r>
            <w:proofErr w:type="gramStart"/>
            <w:r w:rsidRPr="00D33A48">
              <w:rPr>
                <w:color w:val="auto"/>
              </w:rPr>
              <w:t xml:space="preserve">Handout  </w:t>
            </w:r>
            <w:r w:rsidR="00273365">
              <w:rPr>
                <w:color w:val="auto"/>
              </w:rPr>
              <w:t>2</w:t>
            </w:r>
            <w:proofErr w:type="gramEnd"/>
          </w:p>
        </w:tc>
        <w:tc>
          <w:tcPr>
            <w:tcW w:w="7232" w:type="dxa"/>
            <w:gridSpan w:val="2"/>
            <w:tcBorders>
              <w:top w:val="nil"/>
              <w:left w:val="nil"/>
              <w:bottom w:val="nil"/>
              <w:right w:val="nil"/>
            </w:tcBorders>
          </w:tcPr>
          <w:p w14:paraId="235F417F" w14:textId="526D9689" w:rsidR="009B2F5A" w:rsidRPr="00D33A48" w:rsidRDefault="009B2F5A">
            <w:pPr>
              <w:pStyle w:val="VBABodyText"/>
              <w:rPr>
                <w:color w:val="auto"/>
              </w:rPr>
            </w:pPr>
            <w:r w:rsidRPr="00D33A48">
              <w:rPr>
                <w:color w:val="auto"/>
              </w:rPr>
              <w:t>In order to accomplish the purpose of this lesson, the VSR</w:t>
            </w:r>
            <w:r w:rsidR="0097763F" w:rsidRPr="00D33A48">
              <w:rPr>
                <w:color w:val="auto"/>
              </w:rPr>
              <w:t xml:space="preserve"> </w:t>
            </w:r>
            <w:r w:rsidRPr="00D33A48">
              <w:rPr>
                <w:color w:val="auto"/>
              </w:rPr>
              <w:t>will be required to accomplish the following lesson objectives.</w:t>
            </w:r>
          </w:p>
          <w:p w14:paraId="235F4180" w14:textId="4E81B9CC" w:rsidR="009B2F5A" w:rsidRPr="00D33A48" w:rsidRDefault="009B2F5A">
            <w:pPr>
              <w:pStyle w:val="VBABodyText"/>
              <w:rPr>
                <w:color w:val="auto"/>
              </w:rPr>
            </w:pPr>
            <w:r w:rsidRPr="00D33A48">
              <w:rPr>
                <w:color w:val="auto"/>
              </w:rPr>
              <w:t>The</w:t>
            </w:r>
            <w:r w:rsidRPr="00D33A48">
              <w:rPr>
                <w:b/>
                <w:color w:val="auto"/>
              </w:rPr>
              <w:t xml:space="preserve"> </w:t>
            </w:r>
            <w:r w:rsidR="0097763F" w:rsidRPr="00D33A48">
              <w:rPr>
                <w:color w:val="auto"/>
              </w:rPr>
              <w:t>VSR</w:t>
            </w:r>
            <w:r w:rsidRPr="00D33A48">
              <w:rPr>
                <w:b/>
                <w:color w:val="auto"/>
              </w:rPr>
              <w:t xml:space="preserve"> </w:t>
            </w:r>
            <w:r w:rsidRPr="00D33A48">
              <w:rPr>
                <w:color w:val="auto"/>
              </w:rPr>
              <w:t xml:space="preserve">will be able to:  </w:t>
            </w:r>
          </w:p>
          <w:p w14:paraId="67D4DAAC" w14:textId="77777777" w:rsidR="00425020" w:rsidRPr="00D33A48" w:rsidRDefault="00425020" w:rsidP="00425020">
            <w:pPr>
              <w:numPr>
                <w:ilvl w:val="0"/>
                <w:numId w:val="20"/>
              </w:numPr>
              <w:overflowPunct/>
              <w:autoSpaceDE/>
              <w:autoSpaceDN/>
              <w:adjustRightInd/>
              <w:spacing w:before="0"/>
              <w:textAlignment w:val="auto"/>
              <w:rPr>
                <w:szCs w:val="24"/>
              </w:rPr>
            </w:pPr>
            <w:bookmarkStart w:id="29" w:name="_Hlk534885178"/>
            <w:bookmarkStart w:id="30" w:name="_Hlk534885017"/>
            <w:r w:rsidRPr="00D33A48">
              <w:rPr>
                <w:szCs w:val="24"/>
              </w:rPr>
              <w:t>Define favorable findings</w:t>
            </w:r>
            <w:bookmarkEnd w:id="29"/>
          </w:p>
          <w:p w14:paraId="6BD5F370" w14:textId="77777777" w:rsidR="00425020" w:rsidRPr="00D33A48" w:rsidRDefault="00425020" w:rsidP="00425020">
            <w:pPr>
              <w:numPr>
                <w:ilvl w:val="0"/>
                <w:numId w:val="20"/>
              </w:numPr>
              <w:overflowPunct/>
              <w:autoSpaceDE/>
              <w:autoSpaceDN/>
              <w:adjustRightInd/>
              <w:spacing w:before="0"/>
              <w:textAlignment w:val="auto"/>
              <w:rPr>
                <w:szCs w:val="24"/>
              </w:rPr>
            </w:pPr>
            <w:r>
              <w:rPr>
                <w:szCs w:val="24"/>
              </w:rPr>
              <w:t xml:space="preserve">Explain when to use and input </w:t>
            </w:r>
            <w:r w:rsidRPr="00D33A48">
              <w:rPr>
                <w:szCs w:val="24"/>
              </w:rPr>
              <w:t>favorable findings</w:t>
            </w:r>
          </w:p>
          <w:p w14:paraId="235F4183" w14:textId="5A14E82E" w:rsidR="009B2F5A" w:rsidRPr="00D33A48" w:rsidRDefault="00425020" w:rsidP="00425020">
            <w:pPr>
              <w:numPr>
                <w:ilvl w:val="0"/>
                <w:numId w:val="20"/>
              </w:numPr>
              <w:overflowPunct/>
              <w:autoSpaceDE/>
              <w:autoSpaceDN/>
              <w:adjustRightInd/>
              <w:spacing w:before="0"/>
              <w:textAlignment w:val="auto"/>
            </w:pPr>
            <w:r w:rsidRPr="00D33A48">
              <w:rPr>
                <w:szCs w:val="24"/>
              </w:rPr>
              <w:t>Overturn</w:t>
            </w:r>
            <w:r w:rsidR="001A5D4D">
              <w:rPr>
                <w:szCs w:val="24"/>
              </w:rPr>
              <w:t xml:space="preserve"> a</w:t>
            </w:r>
            <w:r w:rsidR="00B20F11">
              <w:rPr>
                <w:szCs w:val="24"/>
              </w:rPr>
              <w:t xml:space="preserve"> </w:t>
            </w:r>
            <w:r w:rsidRPr="00D33A48">
              <w:rPr>
                <w:szCs w:val="24"/>
              </w:rPr>
              <w:t>favorable finding</w:t>
            </w:r>
            <w:r w:rsidR="001A5D4D">
              <w:rPr>
                <w:szCs w:val="24"/>
              </w:rPr>
              <w:t>(</w:t>
            </w:r>
            <w:r w:rsidRPr="00D33A48">
              <w:rPr>
                <w:szCs w:val="24"/>
              </w:rPr>
              <w:t>s</w:t>
            </w:r>
            <w:bookmarkEnd w:id="30"/>
            <w:r w:rsidR="001A5D4D">
              <w:rPr>
                <w:szCs w:val="24"/>
              </w:rPr>
              <w:t>)</w:t>
            </w:r>
          </w:p>
        </w:tc>
      </w:tr>
      <w:tr w:rsidR="009B2F5A" w:rsidRPr="00D33A48" w14:paraId="235F4187" w14:textId="77777777">
        <w:trPr>
          <w:trHeight w:val="212"/>
        </w:trPr>
        <w:tc>
          <w:tcPr>
            <w:tcW w:w="2520" w:type="dxa"/>
            <w:tcBorders>
              <w:top w:val="nil"/>
              <w:left w:val="nil"/>
              <w:bottom w:val="nil"/>
              <w:right w:val="nil"/>
            </w:tcBorders>
          </w:tcPr>
          <w:p w14:paraId="235F4185" w14:textId="77777777" w:rsidR="009B2F5A" w:rsidRPr="00D33A48" w:rsidRDefault="009B2F5A">
            <w:pPr>
              <w:pStyle w:val="VBAInstructorExplanation"/>
              <w:rPr>
                <w:color w:val="auto"/>
              </w:rPr>
            </w:pPr>
            <w:r w:rsidRPr="00D33A48">
              <w:rPr>
                <w:color w:val="auto"/>
              </w:rPr>
              <w:t xml:space="preserve">Explain </w:t>
            </w:r>
            <w:r w:rsidRPr="00D33A48">
              <w:rPr>
                <w:color w:val="auto"/>
                <w:szCs w:val="24"/>
              </w:rPr>
              <w:t>the</w:t>
            </w:r>
            <w:r w:rsidRPr="00D33A48">
              <w:rPr>
                <w:color w:val="auto"/>
              </w:rPr>
              <w:t xml:space="preserve"> following:</w:t>
            </w:r>
          </w:p>
        </w:tc>
        <w:tc>
          <w:tcPr>
            <w:tcW w:w="7232" w:type="dxa"/>
            <w:gridSpan w:val="2"/>
            <w:tcBorders>
              <w:top w:val="nil"/>
              <w:left w:val="nil"/>
              <w:bottom w:val="nil"/>
              <w:right w:val="nil"/>
            </w:tcBorders>
          </w:tcPr>
          <w:p w14:paraId="235F4186" w14:textId="77777777" w:rsidR="009B2F5A" w:rsidRPr="00D33A48" w:rsidRDefault="009B2F5A">
            <w:pPr>
              <w:pStyle w:val="VBABodyText"/>
              <w:rPr>
                <w:color w:val="auto"/>
                <w:szCs w:val="24"/>
              </w:rPr>
            </w:pPr>
            <w:r w:rsidRPr="00D33A48">
              <w:rPr>
                <w:color w:val="auto"/>
              </w:rPr>
              <w:t xml:space="preserve">Each learning objective is covered in the associated topic. At the conclusion of the lesson, the learning objectives will be reviewed. </w:t>
            </w:r>
          </w:p>
        </w:tc>
      </w:tr>
      <w:tr w:rsidR="009B2F5A" w:rsidRPr="00D33A48" w14:paraId="235F418A" w14:textId="77777777">
        <w:trPr>
          <w:trHeight w:val="212"/>
        </w:trPr>
        <w:tc>
          <w:tcPr>
            <w:tcW w:w="2520" w:type="dxa"/>
            <w:tcBorders>
              <w:top w:val="nil"/>
              <w:left w:val="nil"/>
              <w:bottom w:val="nil"/>
              <w:right w:val="nil"/>
            </w:tcBorders>
          </w:tcPr>
          <w:p w14:paraId="235F4188" w14:textId="77777777" w:rsidR="009B2F5A" w:rsidRPr="00D33A48" w:rsidRDefault="009B2F5A">
            <w:pPr>
              <w:pStyle w:val="VBALevel1Heading"/>
            </w:pPr>
            <w:bookmarkStart w:id="31" w:name="_Toc269888403"/>
            <w:bookmarkStart w:id="32" w:name="_Toc269888746"/>
            <w:r w:rsidRPr="00D33A48">
              <w:t>Motivation</w:t>
            </w:r>
            <w:bookmarkEnd w:id="31"/>
            <w:bookmarkEnd w:id="32"/>
          </w:p>
        </w:tc>
        <w:tc>
          <w:tcPr>
            <w:tcW w:w="7232" w:type="dxa"/>
            <w:gridSpan w:val="2"/>
            <w:tcBorders>
              <w:top w:val="nil"/>
              <w:left w:val="nil"/>
              <w:bottom w:val="nil"/>
              <w:right w:val="nil"/>
            </w:tcBorders>
          </w:tcPr>
          <w:p w14:paraId="22DCD971" w14:textId="77777777" w:rsidR="00425020" w:rsidRDefault="00BA2A52" w:rsidP="0058266F">
            <w:pPr>
              <w:pStyle w:val="VBABodyText"/>
              <w:rPr>
                <w:color w:val="auto"/>
              </w:rPr>
            </w:pPr>
            <w:r w:rsidRPr="00D33A48">
              <w:rPr>
                <w:color w:val="auto"/>
              </w:rPr>
              <w:t xml:space="preserve">As a result of the enactment of the Veterans Appeals Improvement and Modernization Act of 2017 (Public Law 115-55), the Department of Veterans Affairs (VA) is required to change its current appeals process. </w:t>
            </w:r>
          </w:p>
          <w:p w14:paraId="235F4189" w14:textId="471C4701" w:rsidR="009B2F5A" w:rsidRPr="00D33A48" w:rsidRDefault="00BA2A52" w:rsidP="0058266F">
            <w:pPr>
              <w:pStyle w:val="VBABodyText"/>
              <w:rPr>
                <w:color w:val="auto"/>
              </w:rPr>
            </w:pPr>
            <w:r w:rsidRPr="00D33A48">
              <w:rPr>
                <w:color w:val="auto"/>
              </w:rPr>
              <w:t xml:space="preserve">The focus is on a more transparent and straight forward communication process. </w:t>
            </w:r>
            <w:r w:rsidR="0058266F" w:rsidRPr="00D33A48">
              <w:rPr>
                <w:color w:val="auto"/>
              </w:rPr>
              <w:t>E</w:t>
            </w:r>
            <w:r w:rsidRPr="00D33A48">
              <w:rPr>
                <w:color w:val="auto"/>
              </w:rPr>
              <w:t xml:space="preserve">nsuring proper information is communicated to the veteran in all decision notifications. </w:t>
            </w:r>
            <w:r w:rsidR="0058266F" w:rsidRPr="00D33A48">
              <w:rPr>
                <w:color w:val="auto"/>
              </w:rPr>
              <w:t>A</w:t>
            </w:r>
            <w:r w:rsidRPr="00D33A48">
              <w:rPr>
                <w:color w:val="auto"/>
              </w:rPr>
              <w:t>llow</w:t>
            </w:r>
            <w:r w:rsidR="0058266F" w:rsidRPr="00D33A48">
              <w:rPr>
                <w:color w:val="auto"/>
              </w:rPr>
              <w:t xml:space="preserve">ing </w:t>
            </w:r>
            <w:r w:rsidRPr="00D33A48">
              <w:rPr>
                <w:color w:val="auto"/>
              </w:rPr>
              <w:t>veterans to clearly identify what elements where favorable to their claim and focusing on providing</w:t>
            </w:r>
            <w:r w:rsidR="0058266F" w:rsidRPr="00D33A48">
              <w:rPr>
                <w:color w:val="auto"/>
              </w:rPr>
              <w:t xml:space="preserve"> o</w:t>
            </w:r>
            <w:r w:rsidRPr="00D33A48">
              <w:rPr>
                <w:color w:val="auto"/>
              </w:rPr>
              <w:t>nly the required elements that were not met.</w:t>
            </w:r>
            <w:r w:rsidR="0058266F" w:rsidRPr="00D33A48">
              <w:rPr>
                <w:color w:val="auto"/>
              </w:rPr>
              <w:t xml:space="preserve"> </w:t>
            </w:r>
            <w:r w:rsidRPr="00D33A48">
              <w:rPr>
                <w:color w:val="auto"/>
              </w:rPr>
              <w:t xml:space="preserve"> </w:t>
            </w:r>
          </w:p>
        </w:tc>
      </w:tr>
      <w:tr w:rsidR="009B2F5A" w:rsidRPr="00D33A48" w14:paraId="235F418D" w14:textId="77777777">
        <w:trPr>
          <w:trHeight w:val="212"/>
        </w:trPr>
        <w:tc>
          <w:tcPr>
            <w:tcW w:w="2520" w:type="dxa"/>
            <w:tcBorders>
              <w:top w:val="nil"/>
              <w:left w:val="nil"/>
              <w:bottom w:val="nil"/>
              <w:right w:val="nil"/>
            </w:tcBorders>
          </w:tcPr>
          <w:p w14:paraId="235F418B" w14:textId="77777777" w:rsidR="009B2F5A" w:rsidRPr="00D33A48" w:rsidRDefault="009B2F5A">
            <w:pPr>
              <w:pStyle w:val="VBALevel1Heading"/>
              <w:spacing w:after="120"/>
            </w:pPr>
            <w:r w:rsidRPr="00D33A48">
              <w:t>STAR Error code(s)</w:t>
            </w:r>
          </w:p>
        </w:tc>
        <w:tc>
          <w:tcPr>
            <w:tcW w:w="7232" w:type="dxa"/>
            <w:gridSpan w:val="2"/>
            <w:tcBorders>
              <w:top w:val="nil"/>
              <w:left w:val="nil"/>
              <w:bottom w:val="nil"/>
              <w:right w:val="nil"/>
            </w:tcBorders>
          </w:tcPr>
          <w:p w14:paraId="235F418C" w14:textId="77777777" w:rsidR="009B2F5A" w:rsidRPr="00D33A48" w:rsidRDefault="009B2F5A">
            <w:pPr>
              <w:pStyle w:val="VBABodyText"/>
              <w:rPr>
                <w:color w:val="auto"/>
              </w:rPr>
            </w:pPr>
            <w:r w:rsidRPr="00D33A48">
              <w:rPr>
                <w:color w:val="auto"/>
              </w:rPr>
              <w:t>TBD</w:t>
            </w:r>
          </w:p>
        </w:tc>
      </w:tr>
      <w:tr w:rsidR="009B2F5A" w:rsidRPr="00D33A48" w14:paraId="235F4196" w14:textId="77777777">
        <w:trPr>
          <w:trHeight w:val="212"/>
        </w:trPr>
        <w:tc>
          <w:tcPr>
            <w:tcW w:w="2520" w:type="dxa"/>
            <w:tcBorders>
              <w:top w:val="nil"/>
              <w:left w:val="nil"/>
              <w:bottom w:val="nil"/>
              <w:right w:val="nil"/>
            </w:tcBorders>
          </w:tcPr>
          <w:p w14:paraId="235F418E" w14:textId="2ED6CBC5" w:rsidR="009B2F5A" w:rsidRPr="00D33A48" w:rsidRDefault="009B2F5A">
            <w:pPr>
              <w:pStyle w:val="VBALevel1Heading"/>
            </w:pPr>
            <w:bookmarkStart w:id="33" w:name="_Toc269888405"/>
            <w:bookmarkStart w:id="34" w:name="_Toc269888748"/>
            <w:r w:rsidRPr="00D33A48">
              <w:t>References</w:t>
            </w:r>
            <w:bookmarkEnd w:id="33"/>
            <w:bookmarkEnd w:id="34"/>
          </w:p>
          <w:p w14:paraId="235F418F" w14:textId="78B8CFC1" w:rsidR="009B2F5A" w:rsidRPr="00D33A48" w:rsidRDefault="009B2F5A">
            <w:pPr>
              <w:pStyle w:val="VBASlideNumber"/>
              <w:rPr>
                <w:color w:val="auto"/>
              </w:rPr>
            </w:pPr>
            <w:r w:rsidRPr="00D33A48">
              <w:rPr>
                <w:color w:val="auto"/>
              </w:rPr>
              <w:lastRenderedPageBreak/>
              <w:t xml:space="preserve">Slide </w:t>
            </w:r>
            <w:r w:rsidR="00425020">
              <w:rPr>
                <w:color w:val="auto"/>
              </w:rPr>
              <w:t>3</w:t>
            </w:r>
            <w:r w:rsidRPr="00D33A48">
              <w:rPr>
                <w:color w:val="auto"/>
              </w:rPr>
              <w:br/>
            </w:r>
          </w:p>
          <w:p w14:paraId="235F4190" w14:textId="3FB20BAB" w:rsidR="009B2F5A" w:rsidRPr="00D33A48" w:rsidRDefault="009B2F5A">
            <w:pPr>
              <w:pStyle w:val="VBAHandoutNumber"/>
              <w:rPr>
                <w:color w:val="auto"/>
              </w:rPr>
            </w:pPr>
            <w:r w:rsidRPr="00D33A48">
              <w:rPr>
                <w:color w:val="auto"/>
              </w:rPr>
              <w:t xml:space="preserve"> Handout </w:t>
            </w:r>
            <w:r w:rsidR="00273365">
              <w:rPr>
                <w:color w:val="auto"/>
              </w:rPr>
              <w:t>3</w:t>
            </w:r>
          </w:p>
        </w:tc>
        <w:tc>
          <w:tcPr>
            <w:tcW w:w="7232" w:type="dxa"/>
            <w:gridSpan w:val="2"/>
            <w:tcBorders>
              <w:top w:val="nil"/>
              <w:left w:val="nil"/>
              <w:bottom w:val="nil"/>
              <w:right w:val="nil"/>
            </w:tcBorders>
          </w:tcPr>
          <w:p w14:paraId="235F4191" w14:textId="77777777" w:rsidR="009B2F5A" w:rsidRPr="00D33A48" w:rsidRDefault="009B2F5A">
            <w:pPr>
              <w:pStyle w:val="VBABodyText"/>
              <w:rPr>
                <w:noProof/>
                <w:color w:val="auto"/>
              </w:rPr>
            </w:pPr>
            <w:r w:rsidRPr="00D33A48">
              <w:rPr>
                <w:noProof/>
                <w:color w:val="auto"/>
              </w:rPr>
              <w:lastRenderedPageBreak/>
              <w:t>Explain where these references are located in the workplace.</w:t>
            </w:r>
          </w:p>
          <w:p w14:paraId="06D16F78" w14:textId="6A484857" w:rsidR="00EC4B58" w:rsidRPr="00D33A48" w:rsidRDefault="00EC4B58" w:rsidP="00EC4B58">
            <w:pPr>
              <w:pStyle w:val="VBABodyText"/>
              <w:spacing w:before="0" w:after="0"/>
              <w:rPr>
                <w:b/>
                <w:noProof/>
                <w:color w:val="auto"/>
              </w:rPr>
            </w:pPr>
            <w:r w:rsidRPr="00D33A48">
              <w:rPr>
                <w:noProof/>
                <w:color w:val="auto"/>
              </w:rPr>
              <w:lastRenderedPageBreak/>
              <w:t xml:space="preserve">All M21-1 </w:t>
            </w:r>
            <w:r w:rsidR="00CA3852" w:rsidRPr="00D33A48">
              <w:rPr>
                <w:noProof/>
                <w:color w:val="auto"/>
              </w:rPr>
              <w:t xml:space="preserve">references </w:t>
            </w:r>
            <w:r w:rsidRPr="00D33A48">
              <w:rPr>
                <w:noProof/>
                <w:color w:val="auto"/>
              </w:rPr>
              <w:t xml:space="preserve">are found in the </w:t>
            </w:r>
            <w:hyperlink r:id="rId12" w:history="1">
              <w:r w:rsidRPr="00D33A48">
                <w:rPr>
                  <w:rStyle w:val="Hyperlink"/>
                  <w:noProof/>
                  <w:color w:val="auto"/>
                </w:rPr>
                <w:t>Live Manual Website</w:t>
              </w:r>
            </w:hyperlink>
            <w:r w:rsidRPr="00D33A48">
              <w:rPr>
                <w:noProof/>
                <w:color w:val="auto"/>
              </w:rPr>
              <w:t>.</w:t>
            </w:r>
          </w:p>
          <w:p w14:paraId="3AE21075" w14:textId="09898378" w:rsidR="0013693B" w:rsidRPr="00D33A48" w:rsidRDefault="005F621F">
            <w:pPr>
              <w:pStyle w:val="VBAFirstLevelBullet"/>
              <w:rPr>
                <w:b/>
              </w:rPr>
            </w:pPr>
            <w:bookmarkStart w:id="35" w:name="_Hlk534890492"/>
            <w:r w:rsidRPr="00D33A48">
              <w:t>P</w:t>
            </w:r>
            <w:r w:rsidR="0013693B" w:rsidRPr="00D33A48">
              <w:t xml:space="preserve">ublic Law </w:t>
            </w:r>
            <w:r w:rsidRPr="00D33A48">
              <w:t xml:space="preserve">115-55, </w:t>
            </w:r>
            <w:r w:rsidR="0013693B" w:rsidRPr="00D33A48">
              <w:t>Veterans Appeals Improvement and Modernization Act 2017</w:t>
            </w:r>
            <w:r w:rsidR="0013693B" w:rsidRPr="00D33A48">
              <w:rPr>
                <w:b/>
              </w:rPr>
              <w:t xml:space="preserve"> </w:t>
            </w:r>
          </w:p>
          <w:p w14:paraId="7B853AFA" w14:textId="38CF07AC" w:rsidR="00BE7851" w:rsidRPr="00D33A48" w:rsidRDefault="00BE7851">
            <w:pPr>
              <w:pStyle w:val="VBAFirstLevelBullet"/>
            </w:pPr>
            <w:r w:rsidRPr="00D33A48">
              <w:t xml:space="preserve">38 CFR 3.103(f), Decision Notices </w:t>
            </w:r>
          </w:p>
          <w:p w14:paraId="235F4195" w14:textId="41F2895E" w:rsidR="009B2F5A" w:rsidRPr="00D33A48" w:rsidRDefault="0013693B" w:rsidP="00BE7851">
            <w:pPr>
              <w:pStyle w:val="VBAFirstLevelBullet"/>
              <w:rPr>
                <w:b/>
              </w:rPr>
            </w:pPr>
            <w:r w:rsidRPr="00D33A48">
              <w:t xml:space="preserve">M21-1, Part III, Subpart v, 2. </w:t>
            </w:r>
            <w:r w:rsidR="00942B42">
              <w:t>B</w:t>
            </w:r>
            <w:r w:rsidRPr="00D33A48">
              <w:t xml:space="preserve">, </w:t>
            </w:r>
            <w:r w:rsidR="00942B42">
              <w:t>Decision Notices</w:t>
            </w:r>
            <w:r w:rsidRPr="00D33A48">
              <w:t xml:space="preserve"> </w:t>
            </w:r>
            <w:bookmarkEnd w:id="35"/>
          </w:p>
        </w:tc>
      </w:tr>
    </w:tbl>
    <w:p w14:paraId="235F4197" w14:textId="77777777" w:rsidR="009B2F5A" w:rsidRPr="00D33A48" w:rsidRDefault="009B2F5A">
      <w:pPr>
        <w:rPr>
          <w:b/>
        </w:rPr>
      </w:pPr>
    </w:p>
    <w:p w14:paraId="235F4198" w14:textId="77777777" w:rsidR="009B2F5A" w:rsidRPr="00D33A48"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D33A48" w14:paraId="235F419A" w14:textId="77777777">
        <w:trPr>
          <w:trHeight w:val="212"/>
        </w:trPr>
        <w:tc>
          <w:tcPr>
            <w:tcW w:w="9777" w:type="dxa"/>
            <w:gridSpan w:val="2"/>
            <w:tcBorders>
              <w:top w:val="nil"/>
              <w:left w:val="nil"/>
              <w:bottom w:val="nil"/>
              <w:right w:val="nil"/>
            </w:tcBorders>
            <w:vAlign w:val="center"/>
          </w:tcPr>
          <w:p w14:paraId="235F4199" w14:textId="414B3E7D" w:rsidR="009B2F5A" w:rsidRPr="00D33A48" w:rsidRDefault="009B2F5A">
            <w:pPr>
              <w:pStyle w:val="VBALessonTopicTitle"/>
              <w:rPr>
                <w:color w:val="auto"/>
              </w:rPr>
            </w:pPr>
            <w:bookmarkStart w:id="36" w:name="_Toc269888406"/>
            <w:bookmarkStart w:id="37" w:name="_Toc269888749"/>
            <w:bookmarkStart w:id="38" w:name="_Toc269888789"/>
            <w:bookmarkStart w:id="39" w:name="_Toc350288"/>
            <w:r w:rsidRPr="00D33A48">
              <w:rPr>
                <w:color w:val="auto"/>
              </w:rPr>
              <w:t xml:space="preserve">Topic 1: </w:t>
            </w:r>
            <w:r w:rsidR="00BE7851" w:rsidRPr="00D33A48">
              <w:rPr>
                <w:color w:val="auto"/>
              </w:rPr>
              <w:t>Define Favorable Findings</w:t>
            </w:r>
            <w:bookmarkEnd w:id="36"/>
            <w:bookmarkEnd w:id="37"/>
            <w:bookmarkEnd w:id="38"/>
            <w:bookmarkEnd w:id="39"/>
          </w:p>
        </w:tc>
      </w:tr>
      <w:tr w:rsidR="009B2F5A" w:rsidRPr="00D33A48" w14:paraId="235F419D" w14:textId="77777777">
        <w:trPr>
          <w:trHeight w:val="212"/>
        </w:trPr>
        <w:tc>
          <w:tcPr>
            <w:tcW w:w="2560" w:type="dxa"/>
            <w:tcBorders>
              <w:top w:val="nil"/>
              <w:left w:val="nil"/>
              <w:bottom w:val="nil"/>
              <w:right w:val="nil"/>
            </w:tcBorders>
          </w:tcPr>
          <w:p w14:paraId="235F419B" w14:textId="77777777" w:rsidR="009B2F5A" w:rsidRPr="00D33A48" w:rsidRDefault="009B2F5A">
            <w:pPr>
              <w:pStyle w:val="VBALevel1Heading"/>
            </w:pPr>
            <w:bookmarkStart w:id="40" w:name="_Toc269888407"/>
            <w:bookmarkStart w:id="41" w:name="_Toc269888750"/>
            <w:r w:rsidRPr="00D33A48">
              <w:t>Introduction</w:t>
            </w:r>
            <w:bookmarkEnd w:id="40"/>
            <w:bookmarkEnd w:id="41"/>
          </w:p>
        </w:tc>
        <w:tc>
          <w:tcPr>
            <w:tcW w:w="7217" w:type="dxa"/>
            <w:tcBorders>
              <w:top w:val="nil"/>
              <w:left w:val="nil"/>
              <w:bottom w:val="nil"/>
              <w:right w:val="nil"/>
            </w:tcBorders>
          </w:tcPr>
          <w:p w14:paraId="235F419C" w14:textId="01E55617" w:rsidR="009B2F5A" w:rsidRPr="00D33A48" w:rsidRDefault="009B2F5A">
            <w:pPr>
              <w:pStyle w:val="VBABodyText"/>
              <w:rPr>
                <w:b/>
                <w:color w:val="auto"/>
              </w:rPr>
            </w:pPr>
            <w:r w:rsidRPr="00D33A48">
              <w:rPr>
                <w:color w:val="auto"/>
              </w:rPr>
              <w:t>This topic will allow the trainee to</w:t>
            </w:r>
            <w:r w:rsidR="00BE7851" w:rsidRPr="00D33A48">
              <w:rPr>
                <w:color w:val="auto"/>
              </w:rPr>
              <w:t xml:space="preserve"> define favorable findings and understand </w:t>
            </w:r>
            <w:proofErr w:type="spellStart"/>
            <w:proofErr w:type="gramStart"/>
            <w:r w:rsidR="00BE7851" w:rsidRPr="00D33A48">
              <w:rPr>
                <w:color w:val="auto"/>
              </w:rPr>
              <w:t>there</w:t>
            </w:r>
            <w:proofErr w:type="spellEnd"/>
            <w:proofErr w:type="gramEnd"/>
            <w:r w:rsidR="00BE7851" w:rsidRPr="00D33A48">
              <w:rPr>
                <w:color w:val="auto"/>
              </w:rPr>
              <w:t xml:space="preserve"> purpose in the dependency claims process.</w:t>
            </w:r>
          </w:p>
        </w:tc>
      </w:tr>
      <w:tr w:rsidR="009B2F5A" w:rsidRPr="00D33A48" w14:paraId="235F41A0" w14:textId="77777777">
        <w:trPr>
          <w:trHeight w:val="212"/>
        </w:trPr>
        <w:tc>
          <w:tcPr>
            <w:tcW w:w="2560" w:type="dxa"/>
            <w:tcBorders>
              <w:top w:val="nil"/>
              <w:left w:val="nil"/>
              <w:bottom w:val="nil"/>
              <w:right w:val="nil"/>
            </w:tcBorders>
          </w:tcPr>
          <w:p w14:paraId="235F419E" w14:textId="77777777" w:rsidR="009B2F5A" w:rsidRPr="00D33A48" w:rsidRDefault="009B2F5A">
            <w:pPr>
              <w:pStyle w:val="VBALevel1Heading"/>
            </w:pPr>
            <w:bookmarkStart w:id="42" w:name="_Toc269888408"/>
            <w:bookmarkStart w:id="43" w:name="_Toc269888751"/>
            <w:r w:rsidRPr="00D33A48">
              <w:t>Time Required</w:t>
            </w:r>
            <w:bookmarkEnd w:id="42"/>
            <w:bookmarkEnd w:id="43"/>
          </w:p>
        </w:tc>
        <w:tc>
          <w:tcPr>
            <w:tcW w:w="7217" w:type="dxa"/>
            <w:tcBorders>
              <w:top w:val="nil"/>
              <w:left w:val="nil"/>
              <w:bottom w:val="nil"/>
              <w:right w:val="nil"/>
            </w:tcBorders>
          </w:tcPr>
          <w:p w14:paraId="235F419F" w14:textId="22899913" w:rsidR="009B2F5A" w:rsidRPr="00D33A48" w:rsidRDefault="00BE7851">
            <w:pPr>
              <w:pStyle w:val="VBATimeReq"/>
              <w:rPr>
                <w:color w:val="auto"/>
              </w:rPr>
            </w:pPr>
            <w:r w:rsidRPr="00D33A48">
              <w:rPr>
                <w:color w:val="auto"/>
              </w:rPr>
              <w:t>0.25</w:t>
            </w:r>
            <w:r w:rsidR="009B2F5A" w:rsidRPr="00D33A48">
              <w:rPr>
                <w:color w:val="auto"/>
              </w:rPr>
              <w:t xml:space="preserve"> hours</w:t>
            </w:r>
          </w:p>
        </w:tc>
      </w:tr>
      <w:tr w:rsidR="009B2F5A" w:rsidRPr="00D33A48" w14:paraId="235F41AB" w14:textId="77777777">
        <w:trPr>
          <w:trHeight w:val="212"/>
        </w:trPr>
        <w:tc>
          <w:tcPr>
            <w:tcW w:w="2560" w:type="dxa"/>
            <w:tcBorders>
              <w:top w:val="nil"/>
              <w:left w:val="nil"/>
              <w:bottom w:val="nil"/>
              <w:right w:val="nil"/>
            </w:tcBorders>
          </w:tcPr>
          <w:p w14:paraId="235F41A1" w14:textId="77777777" w:rsidR="009B2F5A" w:rsidRPr="00D33A48" w:rsidRDefault="009B2F5A">
            <w:pPr>
              <w:pStyle w:val="VBALevel1Heading"/>
            </w:pPr>
            <w:r w:rsidRPr="00D33A48">
              <w:t>OBJECTIVES/</w:t>
            </w:r>
            <w:r w:rsidRPr="00D33A48">
              <w:br/>
              <w:t>Teaching Points</w:t>
            </w:r>
          </w:p>
          <w:p w14:paraId="235F41A2" w14:textId="77777777" w:rsidR="009B2F5A" w:rsidRPr="00D33A48"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D33A48" w:rsidRDefault="009B2F5A">
            <w:pPr>
              <w:tabs>
                <w:tab w:val="left" w:pos="590"/>
              </w:tabs>
              <w:spacing w:after="120"/>
              <w:rPr>
                <w:szCs w:val="24"/>
              </w:rPr>
            </w:pPr>
            <w:r w:rsidRPr="00D33A48">
              <w:rPr>
                <w:szCs w:val="24"/>
              </w:rPr>
              <w:t>Topic objectives:</w:t>
            </w:r>
          </w:p>
          <w:p w14:paraId="235F41A4" w14:textId="1EAE6272" w:rsidR="009B2F5A" w:rsidRPr="00D33A48" w:rsidRDefault="00BE7851">
            <w:pPr>
              <w:numPr>
                <w:ilvl w:val="0"/>
                <w:numId w:val="9"/>
              </w:numPr>
              <w:tabs>
                <w:tab w:val="left" w:pos="590"/>
              </w:tabs>
              <w:spacing w:before="60" w:after="60"/>
              <w:rPr>
                <w:szCs w:val="24"/>
              </w:rPr>
            </w:pPr>
            <w:proofErr w:type="spellStart"/>
            <w:r w:rsidRPr="00D33A48">
              <w:rPr>
                <w:szCs w:val="24"/>
              </w:rPr>
              <w:t>Undertand</w:t>
            </w:r>
            <w:proofErr w:type="spellEnd"/>
            <w:r w:rsidRPr="00D33A48">
              <w:rPr>
                <w:szCs w:val="24"/>
              </w:rPr>
              <w:t xml:space="preserve"> the concept of Favorable Findings</w:t>
            </w:r>
          </w:p>
          <w:p w14:paraId="15DF42A2" w14:textId="7ED3C934" w:rsidR="00AC7306" w:rsidRPr="00D33A48" w:rsidRDefault="00AC7306">
            <w:pPr>
              <w:numPr>
                <w:ilvl w:val="0"/>
                <w:numId w:val="9"/>
              </w:numPr>
              <w:tabs>
                <w:tab w:val="left" w:pos="590"/>
              </w:tabs>
              <w:spacing w:before="60" w:after="60"/>
              <w:rPr>
                <w:szCs w:val="24"/>
              </w:rPr>
            </w:pPr>
            <w:r w:rsidRPr="00D33A48">
              <w:rPr>
                <w:szCs w:val="24"/>
              </w:rPr>
              <w:t>Describe their purpose in the claims process</w:t>
            </w:r>
          </w:p>
          <w:p w14:paraId="235F41AA" w14:textId="3958D775" w:rsidR="009B2F5A" w:rsidRPr="00D33A48" w:rsidRDefault="009B2F5A" w:rsidP="00E10A26">
            <w:pPr>
              <w:tabs>
                <w:tab w:val="left" w:pos="590"/>
              </w:tabs>
              <w:spacing w:before="60" w:after="60"/>
              <w:ind w:left="720"/>
              <w:rPr>
                <w:szCs w:val="24"/>
              </w:rPr>
            </w:pPr>
          </w:p>
        </w:tc>
      </w:tr>
      <w:tr w:rsidR="009B2F5A" w:rsidRPr="00D33A48" w14:paraId="235F41B0" w14:textId="77777777">
        <w:trPr>
          <w:trHeight w:val="212"/>
        </w:trPr>
        <w:tc>
          <w:tcPr>
            <w:tcW w:w="2560" w:type="dxa"/>
            <w:tcBorders>
              <w:top w:val="nil"/>
              <w:left w:val="nil"/>
              <w:bottom w:val="nil"/>
              <w:right w:val="nil"/>
            </w:tcBorders>
          </w:tcPr>
          <w:p w14:paraId="235F41AC" w14:textId="20D6DF74" w:rsidR="009B2F5A" w:rsidRPr="00D33A48" w:rsidRDefault="00AC7306">
            <w:pPr>
              <w:pStyle w:val="VBALevel2Heading"/>
              <w:rPr>
                <w:bCs/>
                <w:i/>
                <w:color w:val="auto"/>
              </w:rPr>
            </w:pPr>
            <w:bookmarkStart w:id="44" w:name="_Hlk534885235"/>
            <w:r w:rsidRPr="00D33A48">
              <w:rPr>
                <w:color w:val="auto"/>
              </w:rPr>
              <w:t>Definition</w:t>
            </w:r>
            <w:r w:rsidR="009B2F5A" w:rsidRPr="00D33A48">
              <w:rPr>
                <w:rFonts w:ascii="Times New Roman Bold" w:hAnsi="Times New Roman Bold"/>
                <w:color w:val="auto"/>
              </w:rPr>
              <w:br/>
            </w:r>
            <w:bookmarkEnd w:id="44"/>
          </w:p>
          <w:p w14:paraId="235F41AD" w14:textId="0EB53387" w:rsidR="009B2F5A" w:rsidRPr="00D33A48" w:rsidRDefault="009B2F5A">
            <w:pPr>
              <w:pStyle w:val="VBASlideNumber"/>
              <w:rPr>
                <w:color w:val="auto"/>
              </w:rPr>
            </w:pPr>
            <w:r w:rsidRPr="00D33A48">
              <w:rPr>
                <w:color w:val="auto"/>
              </w:rPr>
              <w:t xml:space="preserve">Slide </w:t>
            </w:r>
            <w:r w:rsidR="00E10A26" w:rsidRPr="00D33A48">
              <w:rPr>
                <w:color w:val="auto"/>
              </w:rPr>
              <w:t>4</w:t>
            </w:r>
            <w:r w:rsidRPr="00D33A48">
              <w:rPr>
                <w:color w:val="auto"/>
              </w:rPr>
              <w:br/>
            </w:r>
          </w:p>
          <w:p w14:paraId="235F41AE" w14:textId="6417FCB8" w:rsidR="009B2F5A" w:rsidRPr="00D33A48" w:rsidRDefault="009B2F5A">
            <w:pPr>
              <w:pStyle w:val="VBAHandoutNumber"/>
              <w:rPr>
                <w:color w:val="auto"/>
              </w:rPr>
            </w:pPr>
            <w:r w:rsidRPr="00D33A48">
              <w:rPr>
                <w:color w:val="auto"/>
              </w:rPr>
              <w:t xml:space="preserve">Handout </w:t>
            </w:r>
            <w:r w:rsidR="00084E6B">
              <w:rPr>
                <w:color w:val="auto"/>
              </w:rPr>
              <w:t>4</w:t>
            </w:r>
          </w:p>
        </w:tc>
        <w:tc>
          <w:tcPr>
            <w:tcW w:w="7217" w:type="dxa"/>
            <w:tcBorders>
              <w:top w:val="nil"/>
              <w:left w:val="nil"/>
              <w:bottom w:val="nil"/>
              <w:right w:val="nil"/>
            </w:tcBorders>
          </w:tcPr>
          <w:tbl>
            <w:tblPr>
              <w:tblW w:w="0" w:type="auto"/>
              <w:tblBorders>
                <w:top w:val="nil"/>
                <w:left w:val="nil"/>
                <w:bottom w:val="nil"/>
                <w:right w:val="nil"/>
              </w:tblBorders>
              <w:tblLayout w:type="fixed"/>
              <w:tblLook w:val="0000" w:firstRow="0" w:lastRow="0" w:firstColumn="0" w:lastColumn="0" w:noHBand="0" w:noVBand="0"/>
            </w:tblPr>
            <w:tblGrid>
              <w:gridCol w:w="7422"/>
            </w:tblGrid>
            <w:tr w:rsidR="00822517" w:rsidRPr="00D33A48" w14:paraId="79882A01" w14:textId="77777777">
              <w:trPr>
                <w:trHeight w:val="2316"/>
              </w:trPr>
              <w:tc>
                <w:tcPr>
                  <w:tcW w:w="7422" w:type="dxa"/>
                </w:tcPr>
                <w:p w14:paraId="0BECEFC0" w14:textId="77777777" w:rsidR="00822517" w:rsidRPr="00D33A48" w:rsidRDefault="00822517" w:rsidP="00822517">
                  <w:pPr>
                    <w:pStyle w:val="VBABodyText"/>
                    <w:rPr>
                      <w:color w:val="auto"/>
                    </w:rPr>
                  </w:pPr>
                  <w:bookmarkStart w:id="45" w:name="_Hlk534885274"/>
                  <w:r w:rsidRPr="00D33A48">
                    <w:rPr>
                      <w:color w:val="auto"/>
                    </w:rPr>
                    <w:t>A favorable finding is a determination of fact, based on applicable laws and regulations, made by the adjudicator on an issue under review. Favorable findings should relate to a material element that would be required to grant the benefit sought.</w:t>
                  </w:r>
                  <w:bookmarkEnd w:id="45"/>
                  <w:r w:rsidRPr="00D33A48">
                    <w:rPr>
                      <w:color w:val="auto"/>
                    </w:rPr>
                    <w:t xml:space="preserve"> </w:t>
                  </w:r>
                </w:p>
                <w:p w14:paraId="5C59BBD8" w14:textId="27BAA35B" w:rsidR="00822517" w:rsidRPr="00D33A48" w:rsidRDefault="00822517" w:rsidP="00822517">
                  <w:pPr>
                    <w:pStyle w:val="VBABodyText"/>
                    <w:rPr>
                      <w:color w:val="auto"/>
                    </w:rPr>
                  </w:pPr>
                </w:p>
              </w:tc>
            </w:tr>
          </w:tbl>
          <w:p w14:paraId="235F41AF" w14:textId="77777777" w:rsidR="009B2F5A" w:rsidRPr="00D33A48" w:rsidRDefault="009B2F5A">
            <w:pPr>
              <w:pStyle w:val="VBABodyText"/>
              <w:rPr>
                <w:color w:val="auto"/>
              </w:rPr>
            </w:pPr>
          </w:p>
        </w:tc>
      </w:tr>
      <w:tr w:rsidR="009B2F5A" w:rsidRPr="00D33A48" w14:paraId="235F41B5" w14:textId="77777777">
        <w:trPr>
          <w:trHeight w:val="212"/>
        </w:trPr>
        <w:tc>
          <w:tcPr>
            <w:tcW w:w="2560" w:type="dxa"/>
            <w:tcBorders>
              <w:top w:val="nil"/>
              <w:left w:val="nil"/>
              <w:bottom w:val="nil"/>
              <w:right w:val="nil"/>
            </w:tcBorders>
          </w:tcPr>
          <w:p w14:paraId="235F41B1" w14:textId="11D5BB27" w:rsidR="009B2F5A" w:rsidRPr="00D33A48" w:rsidRDefault="00A861FD" w:rsidP="002570A6">
            <w:pPr>
              <w:pStyle w:val="VBALevel2Heading"/>
              <w:rPr>
                <w:color w:val="auto"/>
              </w:rPr>
            </w:pPr>
            <w:bookmarkStart w:id="46" w:name="_Hlk534885326"/>
            <w:bookmarkStart w:id="47" w:name="_Hlk534885367"/>
            <w:r w:rsidRPr="00D33A48">
              <w:rPr>
                <w:color w:val="auto"/>
              </w:rPr>
              <w:t>Required Elements</w:t>
            </w:r>
            <w:r w:rsidR="00F56A22" w:rsidRPr="00D33A48">
              <w:rPr>
                <w:color w:val="auto"/>
              </w:rPr>
              <w:t xml:space="preserve"> of Decision Notice</w:t>
            </w:r>
            <w:bookmarkEnd w:id="46"/>
            <w:r w:rsidR="009B2F5A" w:rsidRPr="00D33A48">
              <w:rPr>
                <w:color w:val="auto"/>
              </w:rPr>
              <w:br/>
            </w:r>
          </w:p>
          <w:p w14:paraId="235F41B2" w14:textId="5D1F3C8D" w:rsidR="009B2F5A" w:rsidRPr="00D33A48" w:rsidRDefault="009B2F5A">
            <w:pPr>
              <w:pStyle w:val="VBASlideNumber"/>
              <w:rPr>
                <w:color w:val="auto"/>
              </w:rPr>
            </w:pPr>
            <w:r w:rsidRPr="00D33A48">
              <w:rPr>
                <w:color w:val="auto"/>
              </w:rPr>
              <w:t xml:space="preserve">Slide </w:t>
            </w:r>
            <w:r w:rsidR="00E10A26" w:rsidRPr="00D33A48">
              <w:rPr>
                <w:color w:val="auto"/>
              </w:rPr>
              <w:t>5</w:t>
            </w:r>
            <w:r w:rsidRPr="00D33A48">
              <w:rPr>
                <w:color w:val="auto"/>
              </w:rPr>
              <w:br/>
            </w:r>
          </w:p>
          <w:p w14:paraId="235F41B3" w14:textId="57A9F2BD" w:rsidR="009B2F5A" w:rsidRPr="00D33A48" w:rsidRDefault="00084E6B">
            <w:pPr>
              <w:pStyle w:val="VBAHandoutNumber"/>
              <w:rPr>
                <w:color w:val="auto"/>
              </w:rPr>
            </w:pPr>
            <w:r>
              <w:rPr>
                <w:color w:val="auto"/>
              </w:rPr>
              <w:t>Handout 4</w:t>
            </w:r>
          </w:p>
        </w:tc>
        <w:tc>
          <w:tcPr>
            <w:tcW w:w="7217" w:type="dxa"/>
            <w:tcBorders>
              <w:top w:val="nil"/>
              <w:left w:val="nil"/>
              <w:bottom w:val="nil"/>
              <w:right w:val="nil"/>
            </w:tcBorders>
          </w:tcPr>
          <w:p w14:paraId="074D5022" w14:textId="06DE8864" w:rsidR="009B2F5A" w:rsidRPr="00D33A48" w:rsidRDefault="00F56A22" w:rsidP="00F56A22">
            <w:pPr>
              <w:pStyle w:val="VBABodyText"/>
              <w:rPr>
                <w:color w:val="auto"/>
              </w:rPr>
            </w:pPr>
            <w:r w:rsidRPr="00D33A48">
              <w:rPr>
                <w:color w:val="auto"/>
              </w:rPr>
              <w:t xml:space="preserve">PL 115-55 required a change to 38 CFR 3.103(f). </w:t>
            </w:r>
            <w:r w:rsidR="00E10A26" w:rsidRPr="00D33A48">
              <w:rPr>
                <w:color w:val="auto"/>
              </w:rPr>
              <w:t xml:space="preserve">As part of the change </w:t>
            </w:r>
            <w:r w:rsidR="00105315" w:rsidRPr="00D33A48">
              <w:rPr>
                <w:color w:val="auto"/>
              </w:rPr>
              <w:t xml:space="preserve">VA must identify all findings favorable to the claimant. </w:t>
            </w:r>
            <w:r w:rsidRPr="00D33A48">
              <w:rPr>
                <w:color w:val="auto"/>
              </w:rPr>
              <w:t xml:space="preserve">Effective </w:t>
            </w:r>
            <w:r w:rsidR="00F23D1D">
              <w:rPr>
                <w:color w:val="auto"/>
              </w:rPr>
              <w:t xml:space="preserve">early </w:t>
            </w:r>
            <w:r w:rsidRPr="00D33A48">
              <w:rPr>
                <w:color w:val="auto"/>
              </w:rPr>
              <w:t xml:space="preserve">2019, 38 CFR 3.103(f) requires VA’s written notification of decisions to include </w:t>
            </w:r>
            <w:proofErr w:type="gramStart"/>
            <w:r w:rsidRPr="00D33A48">
              <w:rPr>
                <w:color w:val="auto"/>
              </w:rPr>
              <w:t>all of</w:t>
            </w:r>
            <w:proofErr w:type="gramEnd"/>
            <w:r w:rsidRPr="00D33A48">
              <w:rPr>
                <w:color w:val="auto"/>
              </w:rPr>
              <w:t xml:space="preserve"> the following elements:</w:t>
            </w:r>
          </w:p>
          <w:p w14:paraId="59612D1E" w14:textId="77777777" w:rsidR="00A65633" w:rsidRPr="00AC1B30" w:rsidRDefault="00A65633" w:rsidP="00AC1B30">
            <w:pPr>
              <w:pStyle w:val="VBABodyText"/>
              <w:numPr>
                <w:ilvl w:val="0"/>
                <w:numId w:val="21"/>
              </w:numPr>
              <w:spacing w:before="60" w:after="60"/>
              <w:rPr>
                <w:color w:val="auto"/>
              </w:rPr>
            </w:pPr>
            <w:bookmarkStart w:id="48" w:name="_Hlk17853"/>
            <w:r w:rsidRPr="00AC1B30">
              <w:rPr>
                <w:color w:val="auto"/>
              </w:rPr>
              <w:t>inform the claimant of the issues adjudicated</w:t>
            </w:r>
          </w:p>
          <w:p w14:paraId="000CC632" w14:textId="77777777" w:rsidR="00A65633" w:rsidRPr="00AC1B30" w:rsidRDefault="00A65633" w:rsidP="00AC1B30">
            <w:pPr>
              <w:pStyle w:val="VBABodyText"/>
              <w:numPr>
                <w:ilvl w:val="0"/>
                <w:numId w:val="21"/>
              </w:numPr>
              <w:spacing w:before="60" w:after="60"/>
              <w:rPr>
                <w:color w:val="auto"/>
              </w:rPr>
            </w:pPr>
            <w:r w:rsidRPr="00AC1B30">
              <w:rPr>
                <w:color w:val="auto"/>
              </w:rPr>
              <w:t>summarize the</w:t>
            </w:r>
          </w:p>
          <w:p w14:paraId="051C2E08" w14:textId="77777777" w:rsidR="002A18B1" w:rsidRPr="00AC1B30" w:rsidRDefault="002A18B1" w:rsidP="00AC1B30">
            <w:pPr>
              <w:pStyle w:val="VBABodyText"/>
              <w:spacing w:before="60" w:after="60"/>
              <w:ind w:left="720"/>
              <w:rPr>
                <w:color w:val="auto"/>
              </w:rPr>
            </w:pPr>
            <w:r w:rsidRPr="00AC1B30">
              <w:rPr>
                <w:color w:val="auto"/>
              </w:rPr>
              <w:t>− evidence VA considered</w:t>
            </w:r>
          </w:p>
          <w:p w14:paraId="251E8F6C" w14:textId="77777777" w:rsidR="002A18B1" w:rsidRPr="00AC1B30" w:rsidRDefault="002A18B1" w:rsidP="00AC1B30">
            <w:pPr>
              <w:pStyle w:val="VBABodyText"/>
              <w:spacing w:before="60" w:after="60"/>
              <w:ind w:left="720"/>
              <w:rPr>
                <w:color w:val="auto"/>
              </w:rPr>
            </w:pPr>
            <w:r w:rsidRPr="00AC1B30">
              <w:rPr>
                <w:color w:val="auto"/>
              </w:rPr>
              <w:t>− laws and regulations applicable to the claim, and</w:t>
            </w:r>
          </w:p>
          <w:p w14:paraId="27E60126" w14:textId="387D9B14" w:rsidR="002A18B1" w:rsidRPr="00AC1B30" w:rsidRDefault="002A18B1" w:rsidP="00AC1B30">
            <w:pPr>
              <w:pStyle w:val="VBABodyText"/>
              <w:spacing w:before="60" w:after="60"/>
              <w:ind w:left="720"/>
              <w:rPr>
                <w:color w:val="auto"/>
              </w:rPr>
            </w:pPr>
            <w:r w:rsidRPr="00AC1B30">
              <w:rPr>
                <w:color w:val="auto"/>
              </w:rPr>
              <w:t>− applicable review options the claimant may use to seek further review of the decision</w:t>
            </w:r>
          </w:p>
          <w:p w14:paraId="3DC6D10B" w14:textId="77777777" w:rsidR="00A65633" w:rsidRPr="00AC1B30" w:rsidRDefault="00A65633" w:rsidP="00AC1B30">
            <w:pPr>
              <w:pStyle w:val="VBABodyText"/>
              <w:numPr>
                <w:ilvl w:val="0"/>
                <w:numId w:val="21"/>
              </w:numPr>
              <w:spacing w:before="60" w:after="60"/>
              <w:rPr>
                <w:color w:val="auto"/>
              </w:rPr>
            </w:pPr>
            <w:r w:rsidRPr="00AC1B30">
              <w:rPr>
                <w:color w:val="auto"/>
              </w:rPr>
              <w:t>explain how to obtain or access evidence used in making the decision</w:t>
            </w:r>
          </w:p>
          <w:p w14:paraId="0F4E5C5B" w14:textId="77777777" w:rsidR="00A65633" w:rsidRPr="00AC1B30" w:rsidRDefault="00A65633" w:rsidP="00AC1B30">
            <w:pPr>
              <w:pStyle w:val="VBABodyText"/>
              <w:numPr>
                <w:ilvl w:val="0"/>
                <w:numId w:val="21"/>
              </w:numPr>
              <w:spacing w:before="60" w:after="60"/>
              <w:rPr>
                <w:color w:val="auto"/>
              </w:rPr>
            </w:pPr>
            <w:r w:rsidRPr="00AC1B30">
              <w:rPr>
                <w:color w:val="auto"/>
              </w:rPr>
              <w:t>identify, if applicable, the criteria required to grant SC or the next-higher level of compensation, and/or</w:t>
            </w:r>
          </w:p>
          <w:p w14:paraId="4C39BBDE" w14:textId="77777777" w:rsidR="00A65633" w:rsidRPr="00AC1B30" w:rsidRDefault="00A65633" w:rsidP="00AC1B30">
            <w:pPr>
              <w:pStyle w:val="VBABodyText"/>
              <w:numPr>
                <w:ilvl w:val="0"/>
                <w:numId w:val="21"/>
              </w:numPr>
              <w:spacing w:before="60" w:after="60"/>
              <w:rPr>
                <w:color w:val="auto"/>
              </w:rPr>
            </w:pPr>
            <w:r w:rsidRPr="00AC1B30">
              <w:rPr>
                <w:color w:val="auto"/>
              </w:rPr>
              <w:lastRenderedPageBreak/>
              <w:t>identify</w:t>
            </w:r>
          </w:p>
          <w:p w14:paraId="4E899F2C" w14:textId="3E2B10D3" w:rsidR="002A18B1" w:rsidRPr="00AC1B30" w:rsidRDefault="002A18B1" w:rsidP="00AC1B30">
            <w:pPr>
              <w:pStyle w:val="VBABodyText"/>
              <w:spacing w:before="60" w:after="60"/>
              <w:ind w:left="720"/>
              <w:rPr>
                <w:color w:val="auto"/>
              </w:rPr>
            </w:pPr>
            <w:r w:rsidRPr="00AC1B30">
              <w:rPr>
                <w:color w:val="auto"/>
              </w:rPr>
              <w:t>− for denied claims, the element(s) required to grant the claim that were not met, and</w:t>
            </w:r>
          </w:p>
          <w:p w14:paraId="38765FB5" w14:textId="3DFD3F23" w:rsidR="002A18B1" w:rsidRPr="00AC1B30" w:rsidRDefault="002A18B1" w:rsidP="00AC1B30">
            <w:pPr>
              <w:pStyle w:val="VBABodyText"/>
              <w:spacing w:before="60" w:after="60"/>
              <w:ind w:left="720"/>
              <w:rPr>
                <w:color w:val="auto"/>
              </w:rPr>
            </w:pPr>
            <w:r w:rsidRPr="00AC1B30">
              <w:rPr>
                <w:color w:val="auto"/>
              </w:rPr>
              <w:t xml:space="preserve">− a listing of findings that are favorable to the claimant under 38 CFR 3.104(c), </w:t>
            </w:r>
            <w:proofErr w:type="gramStart"/>
            <w:r w:rsidRPr="00AC1B30">
              <w:rPr>
                <w:color w:val="auto"/>
              </w:rPr>
              <w:t>if  any</w:t>
            </w:r>
            <w:proofErr w:type="gramEnd"/>
          </w:p>
          <w:bookmarkEnd w:id="48"/>
          <w:p w14:paraId="235F41B4" w14:textId="5CA031F0" w:rsidR="00F56A22" w:rsidRPr="00D33A48" w:rsidRDefault="00F56A22" w:rsidP="00F56A22">
            <w:pPr>
              <w:pStyle w:val="VBABodyText"/>
              <w:rPr>
                <w:color w:val="auto"/>
              </w:rPr>
            </w:pPr>
            <w:r w:rsidRPr="00D33A48">
              <w:rPr>
                <w:b/>
                <w:color w:val="auto"/>
              </w:rPr>
              <w:t>Note:</w:t>
            </w:r>
            <w:r w:rsidRPr="00D33A48">
              <w:rPr>
                <w:color w:val="auto"/>
              </w:rPr>
              <w:t xml:space="preserve"> These elements can be satisfied through a combination of the decision notice and its enclosures.</w:t>
            </w:r>
          </w:p>
        </w:tc>
      </w:tr>
      <w:tr w:rsidR="009B2F5A" w:rsidRPr="00D33A48" w14:paraId="235F41BA" w14:textId="77777777">
        <w:trPr>
          <w:trHeight w:val="212"/>
        </w:trPr>
        <w:tc>
          <w:tcPr>
            <w:tcW w:w="2560" w:type="dxa"/>
            <w:tcBorders>
              <w:top w:val="nil"/>
              <w:left w:val="nil"/>
              <w:bottom w:val="nil"/>
              <w:right w:val="nil"/>
            </w:tcBorders>
          </w:tcPr>
          <w:p w14:paraId="235F41B6" w14:textId="599898EA" w:rsidR="009B2F5A" w:rsidRPr="00D33A48" w:rsidRDefault="007F33BE">
            <w:pPr>
              <w:pStyle w:val="VBALevel2Heading"/>
              <w:rPr>
                <w:bCs/>
                <w:i/>
                <w:color w:val="auto"/>
              </w:rPr>
            </w:pPr>
            <w:bookmarkStart w:id="49" w:name="_Hlk534885429"/>
            <w:bookmarkEnd w:id="47"/>
            <w:r w:rsidRPr="00D33A48">
              <w:rPr>
                <w:color w:val="auto"/>
              </w:rPr>
              <w:lastRenderedPageBreak/>
              <w:t xml:space="preserve">Favorable Findings </w:t>
            </w:r>
            <w:r w:rsidR="00D777FA">
              <w:rPr>
                <w:color w:val="auto"/>
              </w:rPr>
              <w:t>Requirement</w:t>
            </w:r>
            <w:bookmarkEnd w:id="49"/>
            <w:r w:rsidR="009B2F5A" w:rsidRPr="00D33A48">
              <w:rPr>
                <w:rFonts w:ascii="Times New Roman Bold" w:hAnsi="Times New Roman Bold"/>
                <w:color w:val="auto"/>
              </w:rPr>
              <w:br/>
            </w:r>
          </w:p>
          <w:p w14:paraId="235F41B7" w14:textId="412EFA46" w:rsidR="009B2F5A" w:rsidRPr="00D33A48" w:rsidRDefault="009B2F5A">
            <w:pPr>
              <w:pStyle w:val="VBASlideNumber"/>
              <w:rPr>
                <w:color w:val="auto"/>
              </w:rPr>
            </w:pPr>
            <w:r w:rsidRPr="00D33A48">
              <w:rPr>
                <w:color w:val="auto"/>
              </w:rPr>
              <w:t xml:space="preserve">Slide </w:t>
            </w:r>
            <w:r w:rsidR="002C4C9C" w:rsidRPr="00D33A48">
              <w:rPr>
                <w:color w:val="auto"/>
              </w:rPr>
              <w:t>6</w:t>
            </w:r>
            <w:r w:rsidR="00425020">
              <w:rPr>
                <w:color w:val="auto"/>
              </w:rPr>
              <w:t>-</w:t>
            </w:r>
            <w:r w:rsidR="00B2561B">
              <w:rPr>
                <w:color w:val="auto"/>
              </w:rPr>
              <w:t>8</w:t>
            </w:r>
            <w:r w:rsidRPr="00D33A48">
              <w:rPr>
                <w:color w:val="auto"/>
              </w:rPr>
              <w:br/>
            </w:r>
          </w:p>
          <w:p w14:paraId="235F41B8" w14:textId="50C25825" w:rsidR="009B2F5A" w:rsidRPr="00D33A48" w:rsidRDefault="009B2F5A">
            <w:pPr>
              <w:pStyle w:val="VBAHandoutNumber"/>
              <w:rPr>
                <w:color w:val="auto"/>
              </w:rPr>
            </w:pPr>
            <w:r w:rsidRPr="00D33A48">
              <w:rPr>
                <w:color w:val="auto"/>
              </w:rPr>
              <w:t xml:space="preserve">Handout </w:t>
            </w:r>
            <w:r w:rsidR="00084E6B">
              <w:rPr>
                <w:color w:val="auto"/>
              </w:rPr>
              <w:t>4</w:t>
            </w:r>
            <w:r w:rsidR="002640F1">
              <w:rPr>
                <w:color w:val="auto"/>
              </w:rPr>
              <w:t>-5</w:t>
            </w:r>
          </w:p>
        </w:tc>
        <w:tc>
          <w:tcPr>
            <w:tcW w:w="7217" w:type="dxa"/>
            <w:tcBorders>
              <w:top w:val="nil"/>
              <w:left w:val="nil"/>
              <w:bottom w:val="nil"/>
              <w:right w:val="nil"/>
            </w:tcBorders>
          </w:tcPr>
          <w:p w14:paraId="43FB2128" w14:textId="20AF4FB6" w:rsidR="002C4C9C" w:rsidRPr="00D33A48" w:rsidRDefault="00AE6ADF" w:rsidP="002C4C9C">
            <w:pPr>
              <w:pStyle w:val="VBABodyText"/>
              <w:rPr>
                <w:color w:val="auto"/>
              </w:rPr>
            </w:pPr>
            <w:bookmarkStart w:id="50" w:name="_Hlk534885464"/>
            <w:bookmarkStart w:id="51" w:name="_Hlk18066"/>
            <w:r w:rsidRPr="00AE6ADF">
              <w:rPr>
                <w:color w:val="auto"/>
              </w:rPr>
              <w:t>Each notice of a decision affecting benefits must address any findings made by the adjudicator that are favorable to the claimant.</w:t>
            </w:r>
            <w:r w:rsidR="00AE5875" w:rsidRPr="00AE5875">
              <w:rPr>
                <w:color w:val="auto"/>
              </w:rPr>
              <w:t xml:space="preserve"> </w:t>
            </w:r>
            <w:r w:rsidR="007076DE">
              <w:rPr>
                <w:color w:val="auto"/>
              </w:rPr>
              <w:t>Whe</w:t>
            </w:r>
            <w:r w:rsidR="00D60F22">
              <w:rPr>
                <w:color w:val="auto"/>
              </w:rPr>
              <w:t>n granting dependency claims favorable findings will be summarized in the decision notice. If we are denying a dependent claim the favorable findings will be displayed in list format in the decision notice.</w:t>
            </w:r>
            <w:r w:rsidR="00D60F22" w:rsidRPr="00D60F22">
              <w:rPr>
                <w:color w:val="auto"/>
              </w:rPr>
              <w:t xml:space="preserve"> </w:t>
            </w:r>
            <w:r w:rsidR="007076DE" w:rsidRPr="007076DE">
              <w:rPr>
                <w:color w:val="auto"/>
              </w:rPr>
              <w:t>The proper selection of decision elements will populate the correct favorable finding language in the decision notice.</w:t>
            </w:r>
            <w:r w:rsidR="007076DE">
              <w:rPr>
                <w:color w:val="auto"/>
              </w:rPr>
              <w:t xml:space="preserve"> The decision elements are specific to the dependency type.  </w:t>
            </w:r>
          </w:p>
          <w:p w14:paraId="2AA86101" w14:textId="12E638F9" w:rsidR="003F0506" w:rsidRDefault="002C4C9C" w:rsidP="002C4C9C">
            <w:pPr>
              <w:spacing w:before="240" w:after="240"/>
            </w:pPr>
            <w:r w:rsidRPr="00D33A48">
              <w:rPr>
                <w:b/>
                <w:bCs/>
                <w:i/>
                <w:iCs/>
              </w:rPr>
              <w:t>For example</w:t>
            </w:r>
            <w:r w:rsidRPr="00D33A48">
              <w:t>:</w:t>
            </w:r>
            <w:r w:rsidR="00FC256D">
              <w:t xml:space="preserve"> </w:t>
            </w:r>
            <w:r w:rsidR="003F0506">
              <w:t xml:space="preserve">If we denied a claim to add a dependent spouse </w:t>
            </w:r>
            <w:r w:rsidR="00AC1B30">
              <w:t xml:space="preserve">the decision notice would identify the element(s) </w:t>
            </w:r>
            <w:r w:rsidR="003F0506">
              <w:t xml:space="preserve">not met with a summary of applicable laws and regulations. </w:t>
            </w:r>
            <w:r w:rsidR="00FC256D">
              <w:t>Th</w:t>
            </w:r>
            <w:r w:rsidR="003F0506">
              <w:t xml:space="preserve">en list </w:t>
            </w:r>
            <w:r w:rsidR="00FC256D">
              <w:t>the element</w:t>
            </w:r>
            <w:r w:rsidR="00AC1B30">
              <w:t>(</w:t>
            </w:r>
            <w:r w:rsidR="00FC256D">
              <w:t>s</w:t>
            </w:r>
            <w:r w:rsidR="00AC1B30">
              <w:t>)</w:t>
            </w:r>
            <w:r w:rsidR="00FC256D">
              <w:t xml:space="preserve"> met that are favorable to the veteran</w:t>
            </w:r>
            <w:r w:rsidR="003F0506">
              <w:t>. The decision notice will state:</w:t>
            </w:r>
          </w:p>
          <w:p w14:paraId="45E184F5" w14:textId="77777777" w:rsidR="003F0506" w:rsidRDefault="003F0506" w:rsidP="002C4C9C">
            <w:pPr>
              <w:spacing w:before="240" w:after="240"/>
            </w:pPr>
            <w:r>
              <w:t>“</w:t>
            </w:r>
            <w:r w:rsidRPr="003F0506">
              <w:t>We couldn’t pay for &lt;</w:t>
            </w:r>
            <w:r w:rsidRPr="003F0506">
              <w:rPr>
                <w:highlight w:val="yellow"/>
              </w:rPr>
              <w:t>Dependent’s Name</w:t>
            </w:r>
            <w:r w:rsidRPr="003F0506">
              <w:t>&gt; as a dependent, because not all required elements were met. The following list contains an explanation of the elements required to establish entitlement to additional compensation for your dependent:</w:t>
            </w:r>
            <w:r>
              <w:t>”</w:t>
            </w:r>
          </w:p>
          <w:p w14:paraId="0487969E" w14:textId="02075AFB" w:rsidR="00F01BB5" w:rsidRDefault="00FC256D" w:rsidP="002C4C9C">
            <w:pPr>
              <w:spacing w:before="240" w:after="240"/>
            </w:pPr>
            <w:r>
              <w:t>“</w:t>
            </w:r>
            <w:r w:rsidRPr="00FC256D">
              <w:t>You failed to provide the date and place of the marriage. (38 CFR 3.204)</w:t>
            </w:r>
            <w:r>
              <w:t>.”</w:t>
            </w:r>
          </w:p>
          <w:p w14:paraId="6F3A10BE" w14:textId="0CE62CA2" w:rsidR="003F0506" w:rsidRDefault="003F0506" w:rsidP="002C4C9C">
            <w:pPr>
              <w:spacing w:before="240" w:after="240"/>
            </w:pPr>
            <w:r>
              <w:t>“</w:t>
            </w:r>
            <w:r w:rsidRPr="003F0506">
              <w:t>Even though we aren’t able to pay additional compensation for your dependent, the following findings were favorable to your claim:</w:t>
            </w:r>
            <w:r>
              <w:t>”</w:t>
            </w:r>
          </w:p>
          <w:p w14:paraId="757D256B" w14:textId="77777777" w:rsidR="009B2F5A" w:rsidRDefault="007076DE" w:rsidP="00B75CDE">
            <w:pPr>
              <w:pStyle w:val="ListParagraph"/>
              <w:numPr>
                <w:ilvl w:val="0"/>
                <w:numId w:val="29"/>
              </w:numPr>
              <w:spacing w:before="0"/>
            </w:pPr>
            <w:r w:rsidRPr="007076DE">
              <w:t xml:space="preserve">You provided &lt; </w:t>
            </w:r>
            <w:r w:rsidRPr="00F01BB5">
              <w:rPr>
                <w:highlight w:val="yellow"/>
              </w:rPr>
              <w:t>Dependent’s Name</w:t>
            </w:r>
            <w:r w:rsidRPr="007076DE">
              <w:t>&gt;’s social security number.</w:t>
            </w:r>
            <w:bookmarkEnd w:id="50"/>
          </w:p>
          <w:p w14:paraId="6279BB80" w14:textId="77777777" w:rsidR="00F01BB5" w:rsidRDefault="00F01BB5" w:rsidP="00B75CDE">
            <w:pPr>
              <w:pStyle w:val="ListParagraph"/>
              <w:numPr>
                <w:ilvl w:val="0"/>
                <w:numId w:val="29"/>
              </w:numPr>
              <w:spacing w:before="0"/>
            </w:pPr>
            <w:r w:rsidRPr="00F01BB5">
              <w:t xml:space="preserve">Your relationship with &lt; </w:t>
            </w:r>
            <w:r w:rsidRPr="00F01BB5">
              <w:rPr>
                <w:highlight w:val="yellow"/>
              </w:rPr>
              <w:t>Dependent’s Name</w:t>
            </w:r>
            <w:r w:rsidRPr="00F01BB5">
              <w:t>&gt; has been established.</w:t>
            </w:r>
          </w:p>
          <w:p w14:paraId="1AF03899" w14:textId="77777777" w:rsidR="00FC256D" w:rsidRDefault="00F01BB5" w:rsidP="00B75CDE">
            <w:pPr>
              <w:pStyle w:val="ListParagraph"/>
              <w:numPr>
                <w:ilvl w:val="0"/>
                <w:numId w:val="29"/>
              </w:numPr>
              <w:spacing w:before="0"/>
            </w:pPr>
            <w:r w:rsidRPr="00F01BB5">
              <w:t>You provided your spouse's name.</w:t>
            </w:r>
          </w:p>
          <w:p w14:paraId="42EFAAA7" w14:textId="77777777" w:rsidR="00FC256D" w:rsidRDefault="00FC256D" w:rsidP="00FC256D">
            <w:pPr>
              <w:pStyle w:val="ListParagraph"/>
              <w:numPr>
                <w:ilvl w:val="0"/>
                <w:numId w:val="29"/>
              </w:numPr>
              <w:spacing w:before="0"/>
            </w:pPr>
            <w:r w:rsidRPr="00FC256D">
              <w:t xml:space="preserve">You provided &lt; </w:t>
            </w:r>
            <w:r w:rsidRPr="00FC256D">
              <w:rPr>
                <w:highlight w:val="yellow"/>
              </w:rPr>
              <w:t>Dependent’s Name</w:t>
            </w:r>
            <w:r w:rsidRPr="00FC256D">
              <w:t>&gt;’s social security number.</w:t>
            </w:r>
          </w:p>
          <w:p w14:paraId="3310EE09" w14:textId="77777777" w:rsidR="00FC256D" w:rsidRDefault="00FC256D" w:rsidP="00FC256D">
            <w:pPr>
              <w:pStyle w:val="ListParagraph"/>
              <w:numPr>
                <w:ilvl w:val="0"/>
                <w:numId w:val="29"/>
              </w:numPr>
              <w:spacing w:before="0"/>
            </w:pPr>
            <w:r w:rsidRPr="00FC256D">
              <w:t>You provided marital history, as requested.</w:t>
            </w:r>
          </w:p>
          <w:p w14:paraId="235F41B9" w14:textId="1AE2B39F" w:rsidR="00F01BB5" w:rsidRPr="00D33A48" w:rsidRDefault="00FC256D" w:rsidP="00FC256D">
            <w:pPr>
              <w:pStyle w:val="ListParagraph"/>
              <w:numPr>
                <w:ilvl w:val="0"/>
                <w:numId w:val="29"/>
              </w:numPr>
              <w:spacing w:before="0"/>
            </w:pPr>
            <w:r w:rsidRPr="00FC256D">
              <w:t>You provi</w:t>
            </w:r>
            <w:r w:rsidR="00F50793">
              <w:t>ded your spouse’s date of birth.</w:t>
            </w:r>
            <w:bookmarkEnd w:id="51"/>
          </w:p>
        </w:tc>
      </w:tr>
    </w:tbl>
    <w:p w14:paraId="6FDE9846" w14:textId="77777777" w:rsidR="009F4858" w:rsidRDefault="009F4858">
      <w:r>
        <w:rPr>
          <w:b/>
          <w: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F4858" w:rsidRPr="00D33A48" w14:paraId="1BC2C639" w14:textId="77777777" w:rsidTr="00BA2A52">
        <w:trPr>
          <w:trHeight w:val="212"/>
        </w:trPr>
        <w:tc>
          <w:tcPr>
            <w:tcW w:w="2560" w:type="dxa"/>
            <w:tcBorders>
              <w:top w:val="nil"/>
              <w:left w:val="nil"/>
              <w:bottom w:val="nil"/>
              <w:right w:val="nil"/>
            </w:tcBorders>
          </w:tcPr>
          <w:p w14:paraId="1857309B" w14:textId="77777777" w:rsidR="009F4858" w:rsidRPr="00D33A48" w:rsidRDefault="009F4858" w:rsidP="00BA2A52">
            <w:pPr>
              <w:pStyle w:val="VBALevel1Heading"/>
            </w:pPr>
          </w:p>
        </w:tc>
        <w:tc>
          <w:tcPr>
            <w:tcW w:w="7217" w:type="dxa"/>
            <w:tcBorders>
              <w:top w:val="nil"/>
              <w:left w:val="nil"/>
              <w:bottom w:val="nil"/>
              <w:right w:val="nil"/>
            </w:tcBorders>
          </w:tcPr>
          <w:p w14:paraId="63F07B9B" w14:textId="6FCA6408" w:rsidR="009F4858" w:rsidRPr="00D33A48" w:rsidRDefault="009F4858" w:rsidP="00D90072">
            <w:pPr>
              <w:pStyle w:val="VBALessonTopicTitle"/>
              <w:jc w:val="left"/>
            </w:pPr>
            <w:bookmarkStart w:id="52" w:name="_Toc350289"/>
            <w:r w:rsidRPr="009F4858">
              <w:rPr>
                <w:color w:val="auto"/>
              </w:rPr>
              <w:t xml:space="preserve">Topic 2: When </w:t>
            </w:r>
            <w:r w:rsidR="00EA6122">
              <w:rPr>
                <w:color w:val="auto"/>
              </w:rPr>
              <w:t>t</w:t>
            </w:r>
            <w:r w:rsidRPr="009F4858">
              <w:rPr>
                <w:color w:val="auto"/>
              </w:rPr>
              <w:t>o Use and Input Favorable Findings</w:t>
            </w:r>
            <w:bookmarkEnd w:id="52"/>
          </w:p>
        </w:tc>
      </w:tr>
      <w:tr w:rsidR="002570A6" w:rsidRPr="00D33A48" w14:paraId="235F41D1" w14:textId="77777777" w:rsidTr="00BA2A52">
        <w:trPr>
          <w:trHeight w:val="212"/>
        </w:trPr>
        <w:tc>
          <w:tcPr>
            <w:tcW w:w="2560" w:type="dxa"/>
            <w:tcBorders>
              <w:top w:val="nil"/>
              <w:left w:val="nil"/>
              <w:bottom w:val="nil"/>
              <w:right w:val="nil"/>
            </w:tcBorders>
          </w:tcPr>
          <w:p w14:paraId="235F41CF" w14:textId="2BDDDC1D" w:rsidR="002570A6" w:rsidRPr="00D33A48" w:rsidRDefault="002570A6" w:rsidP="00BA2A52">
            <w:pPr>
              <w:pStyle w:val="VBALevel1Heading"/>
            </w:pPr>
            <w:r w:rsidRPr="00D33A48">
              <w:t>Introduction</w:t>
            </w:r>
          </w:p>
        </w:tc>
        <w:tc>
          <w:tcPr>
            <w:tcW w:w="7217" w:type="dxa"/>
            <w:tcBorders>
              <w:top w:val="nil"/>
              <w:left w:val="nil"/>
              <w:bottom w:val="nil"/>
              <w:right w:val="nil"/>
            </w:tcBorders>
          </w:tcPr>
          <w:p w14:paraId="235F41D0" w14:textId="5934DDAC" w:rsidR="002570A6" w:rsidRPr="00D33A48" w:rsidRDefault="002570A6" w:rsidP="00BA2A52">
            <w:pPr>
              <w:pStyle w:val="VBABodyText"/>
              <w:rPr>
                <w:b/>
                <w:color w:val="auto"/>
              </w:rPr>
            </w:pPr>
            <w:r w:rsidRPr="00D33A48">
              <w:rPr>
                <w:color w:val="auto"/>
              </w:rPr>
              <w:t xml:space="preserve">This topic will allow the trainee to </w:t>
            </w:r>
            <w:r w:rsidR="002C4C9C" w:rsidRPr="00D33A48">
              <w:rPr>
                <w:color w:val="auto"/>
              </w:rPr>
              <w:t>understand when favorable findings are required when processing dependency claims.</w:t>
            </w:r>
          </w:p>
        </w:tc>
      </w:tr>
      <w:tr w:rsidR="002570A6" w:rsidRPr="00D33A48" w14:paraId="235F41D4" w14:textId="77777777" w:rsidTr="00BA2A52">
        <w:trPr>
          <w:trHeight w:val="212"/>
        </w:trPr>
        <w:tc>
          <w:tcPr>
            <w:tcW w:w="2560" w:type="dxa"/>
            <w:tcBorders>
              <w:top w:val="nil"/>
              <w:left w:val="nil"/>
              <w:bottom w:val="nil"/>
              <w:right w:val="nil"/>
            </w:tcBorders>
          </w:tcPr>
          <w:p w14:paraId="235F41D2" w14:textId="77777777" w:rsidR="002570A6" w:rsidRPr="00D33A48" w:rsidRDefault="002570A6" w:rsidP="00BA2A52">
            <w:pPr>
              <w:pStyle w:val="VBALevel1Heading"/>
            </w:pPr>
            <w:r w:rsidRPr="00D33A48">
              <w:t>Time Required</w:t>
            </w:r>
          </w:p>
        </w:tc>
        <w:tc>
          <w:tcPr>
            <w:tcW w:w="7217" w:type="dxa"/>
            <w:tcBorders>
              <w:top w:val="nil"/>
              <w:left w:val="nil"/>
              <w:bottom w:val="nil"/>
              <w:right w:val="nil"/>
            </w:tcBorders>
          </w:tcPr>
          <w:p w14:paraId="235F41D3" w14:textId="6200472F" w:rsidR="002570A6" w:rsidRPr="00D33A48" w:rsidRDefault="002C4C9C" w:rsidP="00BA2A52">
            <w:pPr>
              <w:pStyle w:val="VBATimeReq"/>
              <w:rPr>
                <w:color w:val="auto"/>
              </w:rPr>
            </w:pPr>
            <w:r w:rsidRPr="00D33A48">
              <w:rPr>
                <w:color w:val="auto"/>
              </w:rPr>
              <w:t>0.25</w:t>
            </w:r>
            <w:r w:rsidR="002570A6" w:rsidRPr="00D33A48">
              <w:rPr>
                <w:color w:val="auto"/>
              </w:rPr>
              <w:t xml:space="preserve"> hours</w:t>
            </w:r>
          </w:p>
        </w:tc>
      </w:tr>
      <w:tr w:rsidR="002570A6" w:rsidRPr="00D33A48" w14:paraId="235F41DF" w14:textId="77777777" w:rsidTr="00BA2A52">
        <w:trPr>
          <w:trHeight w:val="212"/>
        </w:trPr>
        <w:tc>
          <w:tcPr>
            <w:tcW w:w="2560" w:type="dxa"/>
            <w:tcBorders>
              <w:top w:val="nil"/>
              <w:left w:val="nil"/>
              <w:bottom w:val="nil"/>
              <w:right w:val="nil"/>
            </w:tcBorders>
          </w:tcPr>
          <w:p w14:paraId="235F41D5" w14:textId="77777777" w:rsidR="002570A6" w:rsidRPr="00D33A48" w:rsidRDefault="002570A6" w:rsidP="00BA2A52">
            <w:pPr>
              <w:pStyle w:val="VBALevel1Heading"/>
            </w:pPr>
            <w:r w:rsidRPr="00D33A48">
              <w:t>OBJECTIVES/</w:t>
            </w:r>
            <w:r w:rsidRPr="00D33A48">
              <w:br/>
              <w:t>Teaching Points</w:t>
            </w:r>
          </w:p>
          <w:p w14:paraId="235F41D6" w14:textId="77777777" w:rsidR="002570A6" w:rsidRPr="00D33A48" w:rsidRDefault="002570A6" w:rsidP="00BA2A52">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D33A48" w:rsidRDefault="002570A6" w:rsidP="00BA2A52">
            <w:pPr>
              <w:tabs>
                <w:tab w:val="left" w:pos="590"/>
              </w:tabs>
              <w:spacing w:after="120"/>
              <w:rPr>
                <w:szCs w:val="24"/>
              </w:rPr>
            </w:pPr>
            <w:r w:rsidRPr="00D33A48">
              <w:rPr>
                <w:szCs w:val="24"/>
              </w:rPr>
              <w:t>Topic objectives:</w:t>
            </w:r>
          </w:p>
          <w:p w14:paraId="2E581B56" w14:textId="361D3DE8" w:rsidR="002C4C9C" w:rsidRPr="00D33A48" w:rsidRDefault="002C4C9C" w:rsidP="00BA2A52">
            <w:pPr>
              <w:numPr>
                <w:ilvl w:val="0"/>
                <w:numId w:val="9"/>
              </w:numPr>
              <w:tabs>
                <w:tab w:val="left" w:pos="590"/>
              </w:tabs>
              <w:spacing w:before="60" w:after="60"/>
              <w:rPr>
                <w:szCs w:val="24"/>
              </w:rPr>
            </w:pPr>
            <w:r w:rsidRPr="00D33A48">
              <w:rPr>
                <w:szCs w:val="24"/>
              </w:rPr>
              <w:t>Identify when favorable findings are required</w:t>
            </w:r>
          </w:p>
          <w:p w14:paraId="1ADCBA16" w14:textId="686221CC" w:rsidR="008C2C24" w:rsidRPr="00D33A48" w:rsidRDefault="008C2C24" w:rsidP="00BA2A52">
            <w:pPr>
              <w:numPr>
                <w:ilvl w:val="0"/>
                <w:numId w:val="9"/>
              </w:numPr>
              <w:tabs>
                <w:tab w:val="left" w:pos="590"/>
              </w:tabs>
              <w:spacing w:before="60" w:after="60"/>
              <w:rPr>
                <w:szCs w:val="24"/>
              </w:rPr>
            </w:pPr>
            <w:r w:rsidRPr="00D33A48">
              <w:rPr>
                <w:szCs w:val="24"/>
              </w:rPr>
              <w:t xml:space="preserve">Describe how to input favorable findings </w:t>
            </w:r>
          </w:p>
          <w:p w14:paraId="235F41DE" w14:textId="3B175F2C" w:rsidR="002570A6" w:rsidRPr="00D33A48" w:rsidRDefault="002570A6" w:rsidP="002C4C9C">
            <w:pPr>
              <w:tabs>
                <w:tab w:val="left" w:pos="590"/>
              </w:tabs>
              <w:spacing w:before="60" w:after="60"/>
              <w:ind w:left="720"/>
              <w:rPr>
                <w:szCs w:val="24"/>
              </w:rPr>
            </w:pPr>
          </w:p>
        </w:tc>
      </w:tr>
      <w:tr w:rsidR="002570A6" w:rsidRPr="00D33A48" w14:paraId="235F41E9" w14:textId="77777777" w:rsidTr="00BA2A52">
        <w:trPr>
          <w:trHeight w:val="212"/>
        </w:trPr>
        <w:tc>
          <w:tcPr>
            <w:tcW w:w="2560" w:type="dxa"/>
            <w:tcBorders>
              <w:top w:val="nil"/>
              <w:left w:val="nil"/>
              <w:bottom w:val="nil"/>
              <w:right w:val="nil"/>
            </w:tcBorders>
          </w:tcPr>
          <w:p w14:paraId="235F41E5" w14:textId="1D64F3FA" w:rsidR="002570A6" w:rsidRPr="00D33A48" w:rsidRDefault="008C2C24" w:rsidP="002570A6">
            <w:pPr>
              <w:pStyle w:val="VBALevel2Heading"/>
              <w:rPr>
                <w:color w:val="auto"/>
              </w:rPr>
            </w:pPr>
            <w:bookmarkStart w:id="53" w:name="_Hlk534885782"/>
            <w:r w:rsidRPr="00D33A48">
              <w:rPr>
                <w:color w:val="auto"/>
              </w:rPr>
              <w:t>Inputting favorable findings</w:t>
            </w:r>
            <w:bookmarkEnd w:id="53"/>
            <w:r w:rsidR="002570A6" w:rsidRPr="00D33A48">
              <w:rPr>
                <w:color w:val="auto"/>
              </w:rPr>
              <w:br/>
            </w:r>
          </w:p>
          <w:p w14:paraId="235F41E6" w14:textId="73BD7D44" w:rsidR="002570A6" w:rsidRPr="00D33A48" w:rsidRDefault="002570A6" w:rsidP="00F23D1D">
            <w:pPr>
              <w:pStyle w:val="VBASlideNumber"/>
              <w:spacing w:after="120"/>
              <w:rPr>
                <w:color w:val="auto"/>
              </w:rPr>
            </w:pPr>
            <w:r w:rsidRPr="00D33A48">
              <w:rPr>
                <w:color w:val="auto"/>
              </w:rPr>
              <w:t xml:space="preserve">Slide </w:t>
            </w:r>
            <w:r w:rsidR="00E212BB">
              <w:rPr>
                <w:color w:val="auto"/>
              </w:rPr>
              <w:t>9</w:t>
            </w:r>
            <w:r w:rsidR="00B04967" w:rsidRPr="00D33A48">
              <w:rPr>
                <w:color w:val="auto"/>
              </w:rPr>
              <w:t>-</w:t>
            </w:r>
            <w:r w:rsidR="00E212BB">
              <w:rPr>
                <w:color w:val="auto"/>
              </w:rPr>
              <w:t>11</w:t>
            </w:r>
            <w:r w:rsidRPr="00D33A48">
              <w:rPr>
                <w:color w:val="auto"/>
              </w:rPr>
              <w:br/>
            </w:r>
          </w:p>
          <w:p w14:paraId="7483EE75" w14:textId="5512F8E4" w:rsidR="002570A6" w:rsidRPr="00D33A48" w:rsidRDefault="00084E6B" w:rsidP="00BA2A52">
            <w:pPr>
              <w:pStyle w:val="VBAHandoutNumber"/>
              <w:rPr>
                <w:color w:val="auto"/>
              </w:rPr>
            </w:pPr>
            <w:r>
              <w:rPr>
                <w:color w:val="auto"/>
              </w:rPr>
              <w:t>Handout 5</w:t>
            </w:r>
            <w:r w:rsidR="002640F1">
              <w:rPr>
                <w:color w:val="auto"/>
              </w:rPr>
              <w:t>-7</w:t>
            </w:r>
          </w:p>
          <w:p w14:paraId="5324202B" w14:textId="426B4BB2" w:rsidR="009C5F83" w:rsidRPr="00D33A48" w:rsidRDefault="002640F1" w:rsidP="00BA2A52">
            <w:pPr>
              <w:pStyle w:val="VBAHandoutNumber"/>
              <w:rPr>
                <w:color w:val="auto"/>
              </w:rPr>
            </w:pPr>
            <w:r>
              <w:rPr>
                <w:color w:val="auto"/>
              </w:rPr>
              <w:t>Screenshots in HO</w:t>
            </w:r>
          </w:p>
          <w:p w14:paraId="4302B4BE" w14:textId="77777777" w:rsidR="009C5F83" w:rsidRPr="00D33A48" w:rsidRDefault="009C5F83" w:rsidP="00BA2A52">
            <w:pPr>
              <w:pStyle w:val="VBAHandoutNumber"/>
              <w:rPr>
                <w:color w:val="auto"/>
              </w:rPr>
            </w:pPr>
          </w:p>
          <w:p w14:paraId="6E60A107" w14:textId="77777777" w:rsidR="009C5F83" w:rsidRPr="00D33A48" w:rsidRDefault="009C5F83" w:rsidP="00BA2A52">
            <w:pPr>
              <w:pStyle w:val="VBAHandoutNumber"/>
              <w:rPr>
                <w:color w:val="auto"/>
              </w:rPr>
            </w:pPr>
          </w:p>
          <w:p w14:paraId="70DA7E43" w14:textId="77777777" w:rsidR="009C5F83" w:rsidRPr="00D33A48" w:rsidRDefault="009C5F83" w:rsidP="00BA2A52">
            <w:pPr>
              <w:pStyle w:val="VBAHandoutNumber"/>
              <w:rPr>
                <w:color w:val="auto"/>
              </w:rPr>
            </w:pPr>
          </w:p>
          <w:p w14:paraId="2C52519D" w14:textId="77777777" w:rsidR="009C5F83" w:rsidRPr="00D33A48" w:rsidRDefault="009C5F83" w:rsidP="00BA2A52">
            <w:pPr>
              <w:pStyle w:val="VBAHandoutNumber"/>
              <w:rPr>
                <w:color w:val="auto"/>
              </w:rPr>
            </w:pPr>
          </w:p>
          <w:p w14:paraId="449E5580" w14:textId="77777777" w:rsidR="009C5F83" w:rsidRPr="00D33A48" w:rsidRDefault="009C5F83" w:rsidP="00BA2A52">
            <w:pPr>
              <w:pStyle w:val="VBAHandoutNumber"/>
              <w:rPr>
                <w:color w:val="auto"/>
              </w:rPr>
            </w:pPr>
          </w:p>
          <w:p w14:paraId="0AFC4AF8" w14:textId="77777777" w:rsidR="009C5F83" w:rsidRPr="00D33A48" w:rsidRDefault="009C5F83" w:rsidP="00BA2A52">
            <w:pPr>
              <w:pStyle w:val="VBAHandoutNumber"/>
              <w:rPr>
                <w:color w:val="auto"/>
              </w:rPr>
            </w:pPr>
          </w:p>
          <w:p w14:paraId="1FB4A6B7" w14:textId="77777777" w:rsidR="009C5F83" w:rsidRPr="00D33A48" w:rsidRDefault="009C5F83" w:rsidP="00BA2A52">
            <w:pPr>
              <w:pStyle w:val="VBAHandoutNumber"/>
              <w:rPr>
                <w:color w:val="auto"/>
              </w:rPr>
            </w:pPr>
          </w:p>
          <w:p w14:paraId="2B8EB957" w14:textId="77777777" w:rsidR="009C5F83" w:rsidRPr="00D33A48" w:rsidRDefault="009C5F83" w:rsidP="00BA2A52">
            <w:pPr>
              <w:pStyle w:val="VBAHandoutNumber"/>
              <w:rPr>
                <w:color w:val="auto"/>
              </w:rPr>
            </w:pPr>
          </w:p>
          <w:p w14:paraId="132A2E6D" w14:textId="77777777" w:rsidR="009C5F83" w:rsidRPr="00D33A48" w:rsidRDefault="009C5F83" w:rsidP="00BA2A52">
            <w:pPr>
              <w:pStyle w:val="VBAHandoutNumber"/>
              <w:rPr>
                <w:color w:val="auto"/>
              </w:rPr>
            </w:pPr>
          </w:p>
          <w:p w14:paraId="0D4633C9" w14:textId="77777777" w:rsidR="009C5F83" w:rsidRPr="00D33A48" w:rsidRDefault="009C5F83" w:rsidP="00BA2A52">
            <w:pPr>
              <w:pStyle w:val="VBAHandoutNumber"/>
              <w:rPr>
                <w:color w:val="auto"/>
              </w:rPr>
            </w:pPr>
          </w:p>
          <w:p w14:paraId="07BE9DC6" w14:textId="77777777" w:rsidR="009C5F83" w:rsidRPr="00D33A48" w:rsidRDefault="009C5F83" w:rsidP="00BA2A52">
            <w:pPr>
              <w:pStyle w:val="VBAHandoutNumber"/>
              <w:rPr>
                <w:color w:val="auto"/>
              </w:rPr>
            </w:pPr>
          </w:p>
          <w:p w14:paraId="1291110D" w14:textId="77777777" w:rsidR="009C5F83" w:rsidRPr="00D33A48" w:rsidRDefault="009C5F83" w:rsidP="00BA2A52">
            <w:pPr>
              <w:pStyle w:val="VBAHandoutNumber"/>
              <w:rPr>
                <w:color w:val="auto"/>
              </w:rPr>
            </w:pPr>
          </w:p>
          <w:p w14:paraId="5FD2391D" w14:textId="77777777" w:rsidR="009C5F83" w:rsidRPr="00D33A48" w:rsidRDefault="009C5F83" w:rsidP="00BA2A52">
            <w:pPr>
              <w:pStyle w:val="VBAHandoutNumber"/>
              <w:rPr>
                <w:color w:val="auto"/>
              </w:rPr>
            </w:pPr>
          </w:p>
          <w:p w14:paraId="4F554379" w14:textId="77777777" w:rsidR="009C5F83" w:rsidRPr="00D33A48" w:rsidRDefault="009C5F83" w:rsidP="00BA2A52">
            <w:pPr>
              <w:pStyle w:val="VBAHandoutNumber"/>
              <w:rPr>
                <w:color w:val="auto"/>
              </w:rPr>
            </w:pPr>
          </w:p>
          <w:p w14:paraId="1212C25F" w14:textId="77777777" w:rsidR="009C5F83" w:rsidRPr="00D33A48" w:rsidRDefault="009C5F83" w:rsidP="00BA2A52">
            <w:pPr>
              <w:pStyle w:val="VBAHandoutNumber"/>
              <w:rPr>
                <w:color w:val="auto"/>
              </w:rPr>
            </w:pPr>
          </w:p>
          <w:p w14:paraId="118F3A97" w14:textId="77777777" w:rsidR="009C5F83" w:rsidRPr="00D33A48" w:rsidRDefault="009C5F83" w:rsidP="00BA2A52">
            <w:pPr>
              <w:pStyle w:val="VBAHandoutNumber"/>
              <w:rPr>
                <w:color w:val="auto"/>
              </w:rPr>
            </w:pPr>
          </w:p>
          <w:p w14:paraId="5A8B7C1A" w14:textId="77777777" w:rsidR="009C5F83" w:rsidRPr="00D33A48" w:rsidRDefault="009C5F83" w:rsidP="00BA2A52">
            <w:pPr>
              <w:pStyle w:val="VBAHandoutNumber"/>
              <w:rPr>
                <w:color w:val="auto"/>
              </w:rPr>
            </w:pPr>
          </w:p>
          <w:p w14:paraId="01522D8C" w14:textId="3FE79B8D" w:rsidR="00B04967" w:rsidRPr="00084E6B" w:rsidRDefault="00084E6B" w:rsidP="00F23D1D">
            <w:pPr>
              <w:pStyle w:val="VBALevel2Heading"/>
              <w:rPr>
                <w:color w:val="auto"/>
              </w:rPr>
            </w:pPr>
            <w:bookmarkStart w:id="54" w:name="_Hlk534885869"/>
            <w:r w:rsidRPr="00084E6B">
              <w:rPr>
                <w:color w:val="auto"/>
              </w:rPr>
              <w:lastRenderedPageBreak/>
              <w:t>Dependency Example</w:t>
            </w:r>
            <w:bookmarkEnd w:id="54"/>
          </w:p>
          <w:p w14:paraId="5FA1DEF9" w14:textId="0A252DDA" w:rsidR="00F23D1D" w:rsidRPr="00084E6B" w:rsidRDefault="00F23D1D" w:rsidP="00B13E8E">
            <w:pPr>
              <w:pStyle w:val="VBASlideNumber"/>
              <w:spacing w:after="100" w:afterAutospacing="1"/>
              <w:rPr>
                <w:color w:val="auto"/>
              </w:rPr>
            </w:pPr>
            <w:r w:rsidRPr="00084E6B">
              <w:rPr>
                <w:color w:val="auto"/>
              </w:rPr>
              <w:t>Slide 1</w:t>
            </w:r>
            <w:r w:rsidR="00E212BB">
              <w:rPr>
                <w:color w:val="auto"/>
              </w:rPr>
              <w:t>2</w:t>
            </w:r>
            <w:r w:rsidR="00C72EF5">
              <w:rPr>
                <w:color w:val="auto"/>
              </w:rPr>
              <w:t>-1</w:t>
            </w:r>
            <w:r w:rsidR="00E212BB">
              <w:rPr>
                <w:color w:val="auto"/>
              </w:rPr>
              <w:t>5</w:t>
            </w:r>
          </w:p>
          <w:p w14:paraId="253E9704" w14:textId="2897904A" w:rsidR="00F23D1D" w:rsidRPr="00D33A48" w:rsidRDefault="00F23D1D" w:rsidP="00B13E8E">
            <w:pPr>
              <w:pStyle w:val="VBAHandoutNumber"/>
              <w:spacing w:after="100" w:afterAutospacing="1"/>
            </w:pPr>
            <w:r w:rsidRPr="00084E6B">
              <w:rPr>
                <w:color w:val="auto"/>
              </w:rPr>
              <w:t xml:space="preserve">Handout </w:t>
            </w:r>
            <w:r w:rsidR="002640F1">
              <w:rPr>
                <w:color w:val="auto"/>
              </w:rPr>
              <w:t>7</w:t>
            </w:r>
            <w:r w:rsidR="007406FC">
              <w:rPr>
                <w:color w:val="auto"/>
              </w:rPr>
              <w:t>-8</w:t>
            </w:r>
          </w:p>
          <w:p w14:paraId="235F41E7" w14:textId="7B835741" w:rsidR="009C5F83" w:rsidRPr="00D33A48" w:rsidRDefault="009C5F83" w:rsidP="00BA2A52">
            <w:pPr>
              <w:pStyle w:val="VBAHandoutNumber"/>
              <w:rPr>
                <w:color w:val="auto"/>
              </w:rPr>
            </w:pPr>
            <w:r w:rsidRPr="00D33A48">
              <w:rPr>
                <w:color w:val="auto"/>
              </w:rPr>
              <w:t>D</w:t>
            </w:r>
            <w:r w:rsidR="004E687C" w:rsidRPr="00D33A48">
              <w:rPr>
                <w:color w:val="auto"/>
              </w:rPr>
              <w:t xml:space="preserve">iscuss with employees the dependency </w:t>
            </w:r>
            <w:r w:rsidR="00084E6B">
              <w:rPr>
                <w:color w:val="auto"/>
              </w:rPr>
              <w:t xml:space="preserve">example </w:t>
            </w:r>
            <w:r w:rsidR="004E687C" w:rsidRPr="00D33A48">
              <w:rPr>
                <w:color w:val="auto"/>
              </w:rPr>
              <w:t xml:space="preserve">and </w:t>
            </w:r>
            <w:r w:rsidR="00084E6B">
              <w:rPr>
                <w:color w:val="auto"/>
              </w:rPr>
              <w:t xml:space="preserve">corresponding screen shots. This displays the proper selections in VBMS-A for elements </w:t>
            </w:r>
            <w:r w:rsidR="00B04967" w:rsidRPr="00D33A48">
              <w:rPr>
                <w:color w:val="auto"/>
              </w:rPr>
              <w:t xml:space="preserve">being </w:t>
            </w:r>
            <w:r w:rsidR="00084E6B">
              <w:rPr>
                <w:color w:val="auto"/>
              </w:rPr>
              <w:t>“</w:t>
            </w:r>
            <w:r w:rsidR="00B04967" w:rsidRPr="00D33A48">
              <w:rPr>
                <w:color w:val="auto"/>
              </w:rPr>
              <w:t>met</w:t>
            </w:r>
            <w:r w:rsidR="00084E6B">
              <w:rPr>
                <w:color w:val="auto"/>
              </w:rPr>
              <w:t>”</w:t>
            </w:r>
            <w:r w:rsidR="00B04967" w:rsidRPr="00D33A48">
              <w:rPr>
                <w:color w:val="auto"/>
              </w:rPr>
              <w:t xml:space="preserve"> or </w:t>
            </w:r>
            <w:r w:rsidR="00084E6B">
              <w:rPr>
                <w:color w:val="auto"/>
              </w:rPr>
              <w:t>“</w:t>
            </w:r>
            <w:r w:rsidR="00B04967" w:rsidRPr="00D33A48">
              <w:rPr>
                <w:color w:val="auto"/>
              </w:rPr>
              <w:t>not met</w:t>
            </w:r>
            <w:r w:rsidR="00084E6B">
              <w:rPr>
                <w:color w:val="auto"/>
              </w:rPr>
              <w:t>”</w:t>
            </w:r>
          </w:p>
        </w:tc>
        <w:tc>
          <w:tcPr>
            <w:tcW w:w="7217" w:type="dxa"/>
            <w:tcBorders>
              <w:top w:val="nil"/>
              <w:left w:val="nil"/>
              <w:bottom w:val="nil"/>
              <w:right w:val="nil"/>
            </w:tcBorders>
          </w:tcPr>
          <w:p w14:paraId="46623B3A" w14:textId="162E9384" w:rsidR="003B2E4C" w:rsidRPr="00D33A48" w:rsidRDefault="003B2E4C" w:rsidP="00131FB8">
            <w:pPr>
              <w:pStyle w:val="VBABodyText"/>
              <w:spacing w:after="0"/>
              <w:rPr>
                <w:color w:val="auto"/>
              </w:rPr>
            </w:pPr>
            <w:bookmarkStart w:id="55" w:name="_Hlk18274"/>
            <w:bookmarkStart w:id="56" w:name="_Hlk534885818"/>
            <w:r w:rsidRPr="00D33A48">
              <w:rPr>
                <w:color w:val="auto"/>
              </w:rPr>
              <w:lastRenderedPageBreak/>
              <w:t xml:space="preserve">Favorable </w:t>
            </w:r>
            <w:r w:rsidR="006160E1">
              <w:rPr>
                <w:color w:val="auto"/>
              </w:rPr>
              <w:t>findings</w:t>
            </w:r>
            <w:r w:rsidRPr="00D33A48">
              <w:rPr>
                <w:color w:val="auto"/>
              </w:rPr>
              <w:t xml:space="preserve"> are automatically included in the decision notice based upon the VSR selecting the required decisio</w:t>
            </w:r>
            <w:r w:rsidR="00131FB8">
              <w:rPr>
                <w:color w:val="auto"/>
              </w:rPr>
              <w:t>n ele</w:t>
            </w:r>
            <w:r w:rsidRPr="00D33A48">
              <w:rPr>
                <w:color w:val="auto"/>
              </w:rPr>
              <w:t>ments.</w:t>
            </w:r>
          </w:p>
          <w:p w14:paraId="4186F15E" w14:textId="638C7A45" w:rsidR="003B2E4C" w:rsidRPr="00D33A48" w:rsidRDefault="003B2E4C" w:rsidP="003B2E4C">
            <w:pPr>
              <w:pStyle w:val="VBABodyText"/>
              <w:rPr>
                <w:color w:val="auto"/>
              </w:rPr>
            </w:pPr>
            <w:r w:rsidRPr="00D33A48">
              <w:rPr>
                <w:color w:val="auto"/>
              </w:rPr>
              <w:t xml:space="preserve">The </w:t>
            </w:r>
            <w:r w:rsidR="00131FB8">
              <w:rPr>
                <w:color w:val="auto"/>
              </w:rPr>
              <w:t xml:space="preserve">proper selection </w:t>
            </w:r>
            <w:r w:rsidRPr="00D33A48">
              <w:rPr>
                <w:color w:val="auto"/>
              </w:rPr>
              <w:t xml:space="preserve">of the </w:t>
            </w:r>
            <w:r w:rsidR="00131FB8">
              <w:rPr>
                <w:color w:val="auto"/>
              </w:rPr>
              <w:t xml:space="preserve">decision </w:t>
            </w:r>
            <w:r w:rsidRPr="00D33A48">
              <w:rPr>
                <w:color w:val="auto"/>
              </w:rPr>
              <w:t>elements</w:t>
            </w:r>
            <w:r w:rsidR="00131FB8">
              <w:rPr>
                <w:color w:val="auto"/>
              </w:rPr>
              <w:t xml:space="preserve"> </w:t>
            </w:r>
            <w:r w:rsidRPr="00D33A48">
              <w:rPr>
                <w:color w:val="auto"/>
              </w:rPr>
              <w:t>as “</w:t>
            </w:r>
            <w:r w:rsidRPr="00D33A48">
              <w:rPr>
                <w:b/>
                <w:color w:val="auto"/>
              </w:rPr>
              <w:t>met</w:t>
            </w:r>
            <w:r w:rsidRPr="00D33A48">
              <w:rPr>
                <w:color w:val="auto"/>
              </w:rPr>
              <w:t>” or “</w:t>
            </w:r>
            <w:r w:rsidRPr="00D33A48">
              <w:rPr>
                <w:b/>
                <w:color w:val="auto"/>
              </w:rPr>
              <w:t>not met</w:t>
            </w:r>
            <w:r w:rsidRPr="00D33A48">
              <w:rPr>
                <w:color w:val="auto"/>
              </w:rPr>
              <w:t>” determines the favorable findings that will display in the decision notice letter.</w:t>
            </w:r>
          </w:p>
          <w:bookmarkEnd w:id="55"/>
          <w:p w14:paraId="5F598E1B" w14:textId="0F69C9BD" w:rsidR="003B2E4C" w:rsidRPr="00D33A48" w:rsidRDefault="003B2E4C" w:rsidP="003B2E4C">
            <w:pPr>
              <w:pStyle w:val="VBABodyText"/>
              <w:rPr>
                <w:color w:val="auto"/>
              </w:rPr>
            </w:pPr>
            <w:r w:rsidRPr="00D33A48">
              <w:rPr>
                <w:color w:val="auto"/>
              </w:rPr>
              <w:t>In order to input favorable findings please follow the following steps:</w:t>
            </w:r>
          </w:p>
          <w:p w14:paraId="2D10C998" w14:textId="77777777" w:rsidR="003B2E4C" w:rsidRPr="00D33A48" w:rsidRDefault="003B2E4C" w:rsidP="001B0646">
            <w:pPr>
              <w:pStyle w:val="VBABodyText"/>
              <w:numPr>
                <w:ilvl w:val="0"/>
                <w:numId w:val="22"/>
              </w:numPr>
              <w:rPr>
                <w:color w:val="auto"/>
              </w:rPr>
            </w:pPr>
            <w:r w:rsidRPr="00D33A48">
              <w:rPr>
                <w:color w:val="auto"/>
              </w:rPr>
              <w:t xml:space="preserve">Login to </w:t>
            </w:r>
            <w:r w:rsidRPr="00D33A48">
              <w:rPr>
                <w:b/>
                <w:color w:val="auto"/>
              </w:rPr>
              <w:t>VBMS - Awards</w:t>
            </w:r>
            <w:r w:rsidRPr="00D33A48">
              <w:rPr>
                <w:color w:val="auto"/>
              </w:rPr>
              <w:t xml:space="preserve"> application as an Awards VSR</w:t>
            </w:r>
          </w:p>
          <w:p w14:paraId="78129F63" w14:textId="77777777" w:rsidR="003B2E4C" w:rsidRPr="00D33A48" w:rsidRDefault="003B2E4C" w:rsidP="001B0646">
            <w:pPr>
              <w:pStyle w:val="VBABodyText"/>
              <w:numPr>
                <w:ilvl w:val="0"/>
                <w:numId w:val="22"/>
              </w:numPr>
              <w:rPr>
                <w:color w:val="auto"/>
              </w:rPr>
            </w:pPr>
            <w:r w:rsidRPr="00D33A48">
              <w:rPr>
                <w:color w:val="auto"/>
              </w:rPr>
              <w:t xml:space="preserve">Enter </w:t>
            </w:r>
            <w:r w:rsidRPr="00D33A48">
              <w:rPr>
                <w:b/>
                <w:color w:val="auto"/>
              </w:rPr>
              <w:t>file number or SSN #</w:t>
            </w:r>
            <w:r w:rsidRPr="00D33A48">
              <w:rPr>
                <w:color w:val="auto"/>
              </w:rPr>
              <w:t xml:space="preserve"> </w:t>
            </w:r>
            <w:proofErr w:type="gramStart"/>
            <w:r w:rsidRPr="00D33A48">
              <w:rPr>
                <w:color w:val="auto"/>
              </w:rPr>
              <w:t>and  select</w:t>
            </w:r>
            <w:proofErr w:type="gramEnd"/>
            <w:r w:rsidRPr="00D33A48">
              <w:rPr>
                <w:color w:val="auto"/>
              </w:rPr>
              <w:t xml:space="preserve"> Search</w:t>
            </w:r>
          </w:p>
          <w:p w14:paraId="7D798AA1" w14:textId="77777777" w:rsidR="003B2E4C" w:rsidRPr="00D33A48" w:rsidRDefault="003B2E4C" w:rsidP="001B0646">
            <w:pPr>
              <w:pStyle w:val="VBABodyText"/>
              <w:numPr>
                <w:ilvl w:val="0"/>
                <w:numId w:val="22"/>
              </w:numPr>
              <w:rPr>
                <w:color w:val="auto"/>
              </w:rPr>
            </w:pPr>
            <w:r w:rsidRPr="00D33A48">
              <w:rPr>
                <w:color w:val="auto"/>
              </w:rPr>
              <w:t>Verify that "</w:t>
            </w:r>
            <w:r w:rsidRPr="00D33A48">
              <w:rPr>
                <w:b/>
                <w:color w:val="auto"/>
              </w:rPr>
              <w:t>All Claims</w:t>
            </w:r>
            <w:r w:rsidRPr="00D33A48">
              <w:rPr>
                <w:color w:val="auto"/>
              </w:rPr>
              <w:t>" section has a claim listed</w:t>
            </w:r>
          </w:p>
          <w:p w14:paraId="3AC83175" w14:textId="11B7D325" w:rsidR="003B2E4C" w:rsidRPr="00D33A48" w:rsidRDefault="003B2E4C" w:rsidP="001B0646">
            <w:pPr>
              <w:pStyle w:val="VBABodyText"/>
              <w:numPr>
                <w:ilvl w:val="0"/>
                <w:numId w:val="22"/>
              </w:numPr>
              <w:rPr>
                <w:color w:val="auto"/>
              </w:rPr>
            </w:pPr>
            <w:r w:rsidRPr="00D33A48">
              <w:rPr>
                <w:color w:val="auto"/>
              </w:rPr>
              <w:t xml:space="preserve">Click on the appropriate claim </w:t>
            </w:r>
          </w:p>
          <w:p w14:paraId="2D1E2FCB" w14:textId="77777777" w:rsidR="003B2E4C" w:rsidRPr="00D33A48" w:rsidRDefault="003B2E4C" w:rsidP="001B0646">
            <w:pPr>
              <w:pStyle w:val="VBABodyText"/>
              <w:numPr>
                <w:ilvl w:val="0"/>
                <w:numId w:val="22"/>
              </w:numPr>
              <w:rPr>
                <w:color w:val="auto"/>
              </w:rPr>
            </w:pPr>
            <w:r w:rsidRPr="00D33A48">
              <w:rPr>
                <w:color w:val="auto"/>
              </w:rPr>
              <w:t xml:space="preserve">Click on the </w:t>
            </w:r>
            <w:r w:rsidRPr="00D33A48">
              <w:rPr>
                <w:b/>
                <w:color w:val="auto"/>
              </w:rPr>
              <w:t>Record Decisions</w:t>
            </w:r>
            <w:r w:rsidRPr="00D33A48">
              <w:rPr>
                <w:color w:val="auto"/>
              </w:rPr>
              <w:t xml:space="preserve"> button</w:t>
            </w:r>
          </w:p>
          <w:p w14:paraId="7A1C53DD" w14:textId="77777777" w:rsidR="003B2E4C" w:rsidRPr="00D33A48" w:rsidRDefault="003B2E4C" w:rsidP="001B0646">
            <w:pPr>
              <w:pStyle w:val="VBABodyText"/>
              <w:numPr>
                <w:ilvl w:val="0"/>
                <w:numId w:val="22"/>
              </w:numPr>
              <w:rPr>
                <w:color w:val="auto"/>
              </w:rPr>
            </w:pPr>
            <w:r w:rsidRPr="00D33A48">
              <w:rPr>
                <w:color w:val="auto"/>
              </w:rPr>
              <w:t xml:space="preserve">Click on the </w:t>
            </w:r>
            <w:r w:rsidRPr="00D33A48">
              <w:rPr>
                <w:b/>
                <w:color w:val="auto"/>
              </w:rPr>
              <w:t>Dependency link</w:t>
            </w:r>
            <w:r w:rsidRPr="00D33A48">
              <w:rPr>
                <w:color w:val="auto"/>
              </w:rPr>
              <w:t xml:space="preserve"> on the left hand-side of the page</w:t>
            </w:r>
          </w:p>
          <w:p w14:paraId="2BCA2C50" w14:textId="1ECDA6D8" w:rsidR="003B2E4C" w:rsidRPr="00D33A48" w:rsidRDefault="003B2E4C" w:rsidP="001B0646">
            <w:pPr>
              <w:pStyle w:val="VBABodyText"/>
              <w:numPr>
                <w:ilvl w:val="0"/>
                <w:numId w:val="22"/>
              </w:numPr>
              <w:rPr>
                <w:color w:val="auto"/>
              </w:rPr>
            </w:pPr>
            <w:r w:rsidRPr="00D33A48">
              <w:rPr>
                <w:color w:val="auto"/>
              </w:rPr>
              <w:t xml:space="preserve">Select </w:t>
            </w:r>
            <w:r w:rsidR="001B0646" w:rsidRPr="00D33A48">
              <w:rPr>
                <w:color w:val="auto"/>
              </w:rPr>
              <w:t xml:space="preserve">dependent you are processing </w:t>
            </w:r>
            <w:r w:rsidRPr="00D33A48">
              <w:rPr>
                <w:color w:val="auto"/>
              </w:rPr>
              <w:t>from the dependency list</w:t>
            </w:r>
          </w:p>
          <w:p w14:paraId="0612C99D" w14:textId="7F9FCADB" w:rsidR="003B2E4C" w:rsidRPr="00D33A48" w:rsidRDefault="003B2E4C" w:rsidP="001B0646">
            <w:pPr>
              <w:pStyle w:val="VBABodyText"/>
              <w:numPr>
                <w:ilvl w:val="0"/>
                <w:numId w:val="22"/>
              </w:numPr>
              <w:rPr>
                <w:color w:val="auto"/>
              </w:rPr>
            </w:pPr>
            <w:r w:rsidRPr="00D33A48">
              <w:rPr>
                <w:color w:val="auto"/>
              </w:rPr>
              <w:t xml:space="preserve">Select an Award Status </w:t>
            </w:r>
            <w:r w:rsidR="001B0646" w:rsidRPr="00D33A48">
              <w:rPr>
                <w:color w:val="auto"/>
              </w:rPr>
              <w:t xml:space="preserve">such as </w:t>
            </w:r>
            <w:r w:rsidRPr="00D33A48">
              <w:rPr>
                <w:b/>
                <w:color w:val="auto"/>
              </w:rPr>
              <w:t>'Not an Award Dependent'</w:t>
            </w:r>
          </w:p>
          <w:p w14:paraId="19CD49A1" w14:textId="4471A60A" w:rsidR="003B2E4C" w:rsidRPr="00D33A48" w:rsidRDefault="003B2E4C" w:rsidP="001B0646">
            <w:pPr>
              <w:pStyle w:val="VBABodyText"/>
              <w:numPr>
                <w:ilvl w:val="0"/>
                <w:numId w:val="22"/>
              </w:numPr>
              <w:rPr>
                <w:color w:val="auto"/>
              </w:rPr>
            </w:pPr>
            <w:r w:rsidRPr="00D33A48">
              <w:rPr>
                <w:color w:val="auto"/>
              </w:rPr>
              <w:t xml:space="preserve">From the Sub-Type column; select </w:t>
            </w:r>
            <w:r w:rsidR="001B0646" w:rsidRPr="00D33A48">
              <w:rPr>
                <w:b/>
                <w:color w:val="auto"/>
              </w:rPr>
              <w:t>appropriate</w:t>
            </w:r>
            <w:r w:rsidR="001B0646" w:rsidRPr="00D33A48">
              <w:rPr>
                <w:color w:val="auto"/>
              </w:rPr>
              <w:t xml:space="preserve"> category</w:t>
            </w:r>
          </w:p>
          <w:p w14:paraId="738E64CD" w14:textId="77777777" w:rsidR="003B2E4C" w:rsidRPr="00D33A48" w:rsidRDefault="003B2E4C" w:rsidP="001B0646">
            <w:pPr>
              <w:pStyle w:val="VBABodyText"/>
              <w:numPr>
                <w:ilvl w:val="0"/>
                <w:numId w:val="22"/>
              </w:numPr>
              <w:rPr>
                <w:color w:val="auto"/>
              </w:rPr>
            </w:pPr>
            <w:r w:rsidRPr="00D33A48">
              <w:rPr>
                <w:color w:val="auto"/>
              </w:rPr>
              <w:t xml:space="preserve">Under the Decision column; click the </w:t>
            </w:r>
            <w:r w:rsidRPr="00D33A48">
              <w:rPr>
                <w:b/>
                <w:color w:val="auto"/>
              </w:rPr>
              <w:t>Edit</w:t>
            </w:r>
            <w:r w:rsidRPr="00D33A48">
              <w:rPr>
                <w:color w:val="auto"/>
              </w:rPr>
              <w:t xml:space="preserve"> button</w:t>
            </w:r>
          </w:p>
          <w:p w14:paraId="38BDF8F8" w14:textId="5EB063AE" w:rsidR="003B2E4C" w:rsidRPr="00D33A48" w:rsidRDefault="00131FB8" w:rsidP="001B0646">
            <w:pPr>
              <w:pStyle w:val="VBABodyText"/>
              <w:numPr>
                <w:ilvl w:val="0"/>
                <w:numId w:val="22"/>
              </w:numPr>
              <w:rPr>
                <w:color w:val="auto"/>
              </w:rPr>
            </w:pPr>
            <w:r>
              <w:rPr>
                <w:color w:val="auto"/>
              </w:rPr>
              <w:t>A decision elements checklist displays s</w:t>
            </w:r>
            <w:r w:rsidR="003B2E4C" w:rsidRPr="00D33A48">
              <w:rPr>
                <w:color w:val="auto"/>
              </w:rPr>
              <w:t xml:space="preserve">elect </w:t>
            </w:r>
            <w:r w:rsidR="00EA6122">
              <w:rPr>
                <w:color w:val="auto"/>
              </w:rPr>
              <w:t>“</w:t>
            </w:r>
            <w:r w:rsidR="001B0646" w:rsidRPr="00D33A48">
              <w:rPr>
                <w:b/>
                <w:color w:val="auto"/>
              </w:rPr>
              <w:t>met</w:t>
            </w:r>
            <w:r w:rsidR="001B0646" w:rsidRPr="00D33A48">
              <w:rPr>
                <w:color w:val="auto"/>
              </w:rPr>
              <w:t>” or “</w:t>
            </w:r>
            <w:r w:rsidR="003B2E4C" w:rsidRPr="00D33A48">
              <w:rPr>
                <w:b/>
                <w:color w:val="auto"/>
              </w:rPr>
              <w:t>not met</w:t>
            </w:r>
            <w:r w:rsidR="00EA6122">
              <w:rPr>
                <w:color w:val="auto"/>
              </w:rPr>
              <w:t>”</w:t>
            </w:r>
            <w:r w:rsidR="003B2E4C" w:rsidRPr="00D33A48">
              <w:rPr>
                <w:color w:val="auto"/>
              </w:rPr>
              <w:t xml:space="preserve"> </w:t>
            </w:r>
            <w:r w:rsidR="001B0646" w:rsidRPr="00D33A48">
              <w:rPr>
                <w:color w:val="auto"/>
              </w:rPr>
              <w:t xml:space="preserve">based on </w:t>
            </w:r>
            <w:r>
              <w:rPr>
                <w:color w:val="auto"/>
              </w:rPr>
              <w:t xml:space="preserve">evidence of </w:t>
            </w:r>
            <w:r w:rsidR="001B0646" w:rsidRPr="00D33A48">
              <w:rPr>
                <w:color w:val="auto"/>
              </w:rPr>
              <w:t xml:space="preserve">record </w:t>
            </w:r>
            <w:r w:rsidR="003B2E4C" w:rsidRPr="00D33A48">
              <w:rPr>
                <w:color w:val="auto"/>
              </w:rPr>
              <w:t xml:space="preserve">and then click </w:t>
            </w:r>
            <w:r w:rsidR="003B2E4C" w:rsidRPr="00D33A48">
              <w:rPr>
                <w:b/>
                <w:color w:val="auto"/>
              </w:rPr>
              <w:t>Save</w:t>
            </w:r>
          </w:p>
          <w:p w14:paraId="6B051C88" w14:textId="77777777" w:rsidR="003B2E4C" w:rsidRPr="00D33A48" w:rsidRDefault="003B2E4C" w:rsidP="001B0646">
            <w:pPr>
              <w:pStyle w:val="VBABodyText"/>
              <w:numPr>
                <w:ilvl w:val="0"/>
                <w:numId w:val="22"/>
              </w:numPr>
              <w:rPr>
                <w:color w:val="auto"/>
              </w:rPr>
            </w:pPr>
            <w:r w:rsidRPr="00D33A48">
              <w:rPr>
                <w:color w:val="auto"/>
              </w:rPr>
              <w:t xml:space="preserve">Enter a valid </w:t>
            </w:r>
            <w:r w:rsidRPr="00D33A48">
              <w:rPr>
                <w:b/>
                <w:color w:val="auto"/>
              </w:rPr>
              <w:t>Award Effective Date</w:t>
            </w:r>
            <w:r w:rsidRPr="00D33A48">
              <w:rPr>
                <w:color w:val="auto"/>
              </w:rPr>
              <w:t xml:space="preserve"> (if one is not populated)</w:t>
            </w:r>
          </w:p>
          <w:p w14:paraId="3688F32B" w14:textId="472E4BE6" w:rsidR="001B0646" w:rsidRPr="00D33A48" w:rsidRDefault="003B2E4C" w:rsidP="00B04967">
            <w:pPr>
              <w:pStyle w:val="VBABodyText"/>
              <w:numPr>
                <w:ilvl w:val="0"/>
                <w:numId w:val="22"/>
              </w:numPr>
              <w:rPr>
                <w:color w:val="auto"/>
              </w:rPr>
            </w:pPr>
            <w:r w:rsidRPr="00D33A48">
              <w:rPr>
                <w:color w:val="auto"/>
              </w:rPr>
              <w:t xml:space="preserve">Click the </w:t>
            </w:r>
            <w:r w:rsidRPr="00D33A48">
              <w:rPr>
                <w:b/>
                <w:color w:val="auto"/>
              </w:rPr>
              <w:t>Done</w:t>
            </w:r>
            <w:r w:rsidRPr="00D33A48">
              <w:rPr>
                <w:color w:val="auto"/>
              </w:rPr>
              <w:t xml:space="preserve"> button to save the decision</w:t>
            </w:r>
          </w:p>
          <w:bookmarkEnd w:id="56"/>
          <w:p w14:paraId="0937FBC1" w14:textId="77777777" w:rsidR="00B04967" w:rsidRPr="00D33A48" w:rsidRDefault="00B04967" w:rsidP="00B04967"/>
          <w:p w14:paraId="1894F5C8" w14:textId="6EE95A3E" w:rsidR="00B04967" w:rsidRPr="00D33A48" w:rsidRDefault="00B04967" w:rsidP="00131FB8">
            <w:pPr>
              <w:spacing w:before="0"/>
            </w:pPr>
            <w:bookmarkStart w:id="57" w:name="_Hlk534885939"/>
            <w:r w:rsidRPr="00D33A48">
              <w:t>John Smith a service connected veteran submits a VA Form 21-686c wishing to add minor child Larry Smith to his award. A review of the file show’s he is rated at 30% for sleep apnea. All information to add the minor child is present on the 686c except the minor child’s social security number.</w:t>
            </w:r>
          </w:p>
          <w:p w14:paraId="13A3612E" w14:textId="77777777" w:rsidR="00A9466C" w:rsidRDefault="00B04967" w:rsidP="00B04967">
            <w:r w:rsidRPr="00D33A48">
              <w:t xml:space="preserve">All attempts to contact the veteran by phone have been unsuccessful. The veteran fails to respond within 30-days with requested information. </w:t>
            </w:r>
          </w:p>
          <w:bookmarkEnd w:id="57"/>
          <w:p w14:paraId="235F41E8" w14:textId="64034235" w:rsidR="002570A6" w:rsidRPr="00D33A48" w:rsidRDefault="002570A6" w:rsidP="00B04967"/>
        </w:tc>
      </w:tr>
      <w:tr w:rsidR="004E687C" w:rsidRPr="00D33A48" w14:paraId="6BD23810" w14:textId="77777777" w:rsidTr="00BA2A52">
        <w:trPr>
          <w:trHeight w:val="212"/>
        </w:trPr>
        <w:tc>
          <w:tcPr>
            <w:tcW w:w="2560" w:type="dxa"/>
            <w:tcBorders>
              <w:top w:val="nil"/>
              <w:left w:val="nil"/>
              <w:bottom w:val="nil"/>
              <w:right w:val="nil"/>
            </w:tcBorders>
          </w:tcPr>
          <w:p w14:paraId="0D23326F" w14:textId="77777777" w:rsidR="004E687C" w:rsidRPr="00D33A48" w:rsidRDefault="004E687C" w:rsidP="002570A6">
            <w:pPr>
              <w:pStyle w:val="VBALevel2Heading"/>
              <w:rPr>
                <w:color w:val="auto"/>
              </w:rPr>
            </w:pPr>
          </w:p>
        </w:tc>
        <w:tc>
          <w:tcPr>
            <w:tcW w:w="7217" w:type="dxa"/>
            <w:tcBorders>
              <w:top w:val="nil"/>
              <w:left w:val="nil"/>
              <w:bottom w:val="nil"/>
              <w:right w:val="nil"/>
            </w:tcBorders>
          </w:tcPr>
          <w:p w14:paraId="1A528C04" w14:textId="77777777" w:rsidR="004E687C" w:rsidRPr="00D33A48" w:rsidRDefault="004E687C" w:rsidP="009C5F83">
            <w:pPr>
              <w:pStyle w:val="VBABodyText"/>
              <w:spacing w:before="360" w:after="0"/>
              <w:rPr>
                <w:color w:val="auto"/>
              </w:rPr>
            </w:pPr>
          </w:p>
        </w:tc>
      </w:tr>
      <w:tr w:rsidR="00425020" w:rsidRPr="00D33A48" w14:paraId="235F41EE" w14:textId="77777777" w:rsidTr="00BA2A52">
        <w:trPr>
          <w:trHeight w:val="212"/>
        </w:trPr>
        <w:tc>
          <w:tcPr>
            <w:tcW w:w="2560" w:type="dxa"/>
            <w:tcBorders>
              <w:top w:val="nil"/>
              <w:left w:val="nil"/>
              <w:bottom w:val="nil"/>
              <w:right w:val="nil"/>
            </w:tcBorders>
          </w:tcPr>
          <w:p w14:paraId="235F41EA" w14:textId="21DB0456" w:rsidR="002570A6" w:rsidRPr="00D33A48" w:rsidRDefault="00B04967" w:rsidP="00BA2A52">
            <w:pPr>
              <w:pStyle w:val="VBALevel2Heading"/>
              <w:rPr>
                <w:bCs/>
                <w:i/>
                <w:color w:val="auto"/>
              </w:rPr>
            </w:pPr>
            <w:bookmarkStart w:id="58" w:name="_Hlk534886046"/>
            <w:r w:rsidRPr="00D33A48">
              <w:rPr>
                <w:color w:val="auto"/>
              </w:rPr>
              <w:t xml:space="preserve">Generated </w:t>
            </w:r>
            <w:r w:rsidR="00FA6BEA">
              <w:rPr>
                <w:color w:val="auto"/>
              </w:rPr>
              <w:t>F</w:t>
            </w:r>
            <w:r w:rsidRPr="00D33A48">
              <w:rPr>
                <w:color w:val="auto"/>
              </w:rPr>
              <w:t xml:space="preserve">avorable </w:t>
            </w:r>
            <w:r w:rsidR="00FA6BEA">
              <w:rPr>
                <w:color w:val="auto"/>
              </w:rPr>
              <w:t>F</w:t>
            </w:r>
            <w:r w:rsidRPr="00D33A48">
              <w:rPr>
                <w:color w:val="auto"/>
              </w:rPr>
              <w:t xml:space="preserve">inding </w:t>
            </w:r>
            <w:r w:rsidR="00FA6BEA">
              <w:rPr>
                <w:color w:val="auto"/>
              </w:rPr>
              <w:t>T</w:t>
            </w:r>
            <w:r w:rsidRPr="00D33A48">
              <w:rPr>
                <w:color w:val="auto"/>
              </w:rPr>
              <w:t>ext</w:t>
            </w:r>
            <w:bookmarkEnd w:id="58"/>
            <w:r w:rsidR="002570A6" w:rsidRPr="00D33A48">
              <w:rPr>
                <w:rFonts w:ascii="Times New Roman Bold" w:hAnsi="Times New Roman Bold"/>
                <w:color w:val="auto"/>
              </w:rPr>
              <w:br/>
            </w:r>
          </w:p>
          <w:p w14:paraId="235F41EB" w14:textId="18137A38" w:rsidR="002570A6" w:rsidRPr="00D33A48" w:rsidRDefault="002570A6" w:rsidP="00BA2A52">
            <w:pPr>
              <w:pStyle w:val="VBASlideNumber"/>
              <w:rPr>
                <w:color w:val="auto"/>
              </w:rPr>
            </w:pPr>
            <w:r w:rsidRPr="00D33A48">
              <w:rPr>
                <w:color w:val="auto"/>
              </w:rPr>
              <w:t xml:space="preserve">Slide </w:t>
            </w:r>
            <w:r w:rsidR="00B04967" w:rsidRPr="00D33A48">
              <w:rPr>
                <w:color w:val="auto"/>
              </w:rPr>
              <w:t>1</w:t>
            </w:r>
            <w:r w:rsidR="00E212BB">
              <w:rPr>
                <w:color w:val="auto"/>
              </w:rPr>
              <w:t>6</w:t>
            </w:r>
            <w:r w:rsidR="00B04967" w:rsidRPr="00D33A48">
              <w:rPr>
                <w:color w:val="auto"/>
              </w:rPr>
              <w:t>-1</w:t>
            </w:r>
            <w:r w:rsidR="00E212BB">
              <w:rPr>
                <w:color w:val="auto"/>
              </w:rPr>
              <w:t>8</w:t>
            </w:r>
            <w:r w:rsidRPr="00D33A48">
              <w:rPr>
                <w:color w:val="auto"/>
              </w:rPr>
              <w:br/>
            </w:r>
          </w:p>
          <w:p w14:paraId="051E0142" w14:textId="084FBFFF" w:rsidR="002570A6" w:rsidRDefault="007F36E5" w:rsidP="00BA2A52">
            <w:pPr>
              <w:pStyle w:val="VBAHandoutNumber"/>
              <w:rPr>
                <w:color w:val="auto"/>
              </w:rPr>
            </w:pPr>
            <w:r>
              <w:rPr>
                <w:color w:val="auto"/>
              </w:rPr>
              <w:t xml:space="preserve">Handout </w:t>
            </w:r>
            <w:r w:rsidR="0096591A">
              <w:rPr>
                <w:color w:val="auto"/>
              </w:rPr>
              <w:t>9</w:t>
            </w:r>
            <w:r w:rsidR="00C01C14">
              <w:rPr>
                <w:color w:val="auto"/>
              </w:rPr>
              <w:t>-</w:t>
            </w:r>
            <w:r w:rsidR="0096591A">
              <w:rPr>
                <w:color w:val="auto"/>
              </w:rPr>
              <w:t>10</w:t>
            </w:r>
          </w:p>
          <w:p w14:paraId="46A1C591" w14:textId="1B637B82" w:rsidR="00C01C14" w:rsidRDefault="00C01C14" w:rsidP="00BA2A52">
            <w:pPr>
              <w:pStyle w:val="VBAHandoutNumber"/>
              <w:rPr>
                <w:color w:val="auto"/>
              </w:rPr>
            </w:pPr>
          </w:p>
          <w:p w14:paraId="5285D8AE" w14:textId="54B2DE15" w:rsidR="00C01C14" w:rsidRDefault="00C01C14" w:rsidP="00BA2A52">
            <w:pPr>
              <w:pStyle w:val="VBAHandoutNumber"/>
              <w:rPr>
                <w:color w:val="auto"/>
              </w:rPr>
            </w:pPr>
            <w:r>
              <w:rPr>
                <w:color w:val="auto"/>
              </w:rPr>
              <w:t xml:space="preserve">Employee handout on page </w:t>
            </w:r>
            <w:r w:rsidR="0096591A">
              <w:rPr>
                <w:color w:val="auto"/>
              </w:rPr>
              <w:t>10</w:t>
            </w:r>
            <w:r>
              <w:rPr>
                <w:color w:val="auto"/>
              </w:rPr>
              <w:t xml:space="preserve"> has copy of decision notice letter</w:t>
            </w:r>
          </w:p>
          <w:p w14:paraId="51F54B84" w14:textId="77777777" w:rsidR="009E7BAF" w:rsidRDefault="009E7BAF" w:rsidP="00BA2A52">
            <w:pPr>
              <w:pStyle w:val="VBAHandoutNumber"/>
              <w:rPr>
                <w:color w:val="auto"/>
              </w:rPr>
            </w:pPr>
          </w:p>
          <w:p w14:paraId="235F41EC" w14:textId="1E698A8F" w:rsidR="009E7BAF" w:rsidRPr="00D33A48" w:rsidRDefault="009E7BAF" w:rsidP="00BA2A52">
            <w:pPr>
              <w:pStyle w:val="VBAHandoutNumber"/>
              <w:rPr>
                <w:color w:val="auto"/>
              </w:rPr>
            </w:pPr>
          </w:p>
        </w:tc>
        <w:tc>
          <w:tcPr>
            <w:tcW w:w="7217" w:type="dxa"/>
            <w:tcBorders>
              <w:top w:val="nil"/>
              <w:left w:val="nil"/>
              <w:bottom w:val="nil"/>
              <w:right w:val="nil"/>
            </w:tcBorders>
          </w:tcPr>
          <w:p w14:paraId="0E889DAA" w14:textId="77777777" w:rsidR="00631278" w:rsidRPr="00D33A48" w:rsidRDefault="00B04967" w:rsidP="00425020">
            <w:bookmarkStart w:id="59" w:name="_Hlk534887637"/>
            <w:r w:rsidRPr="00D33A48">
              <w:t xml:space="preserve">The successful selection of the required </w:t>
            </w:r>
            <w:r w:rsidR="00631278" w:rsidRPr="00D33A48">
              <w:t xml:space="preserve">decision </w:t>
            </w:r>
            <w:r w:rsidRPr="00D33A48">
              <w:t xml:space="preserve">elements in the decision element screen determines the favorable findings that will display in the decision notice letter. </w:t>
            </w:r>
          </w:p>
          <w:p w14:paraId="1F067E41" w14:textId="3E46FF80" w:rsidR="00B04967" w:rsidRPr="00D33A48" w:rsidRDefault="00B04967" w:rsidP="00425020">
            <w:r w:rsidRPr="00D33A48">
              <w:t xml:space="preserve">Based upon the scenario presented the </w:t>
            </w:r>
            <w:r w:rsidR="00C40D76">
              <w:t xml:space="preserve">corresponding favorable finding </w:t>
            </w:r>
            <w:r w:rsidRPr="00D33A48">
              <w:t>text should generate into the letter as follows:</w:t>
            </w:r>
          </w:p>
          <w:p w14:paraId="4193C3C4" w14:textId="45A4B8A1" w:rsidR="004B280C" w:rsidRPr="00425020" w:rsidRDefault="004B280C" w:rsidP="00425020">
            <w:pPr>
              <w:pStyle w:val="ListParagraph"/>
              <w:numPr>
                <w:ilvl w:val="0"/>
                <w:numId w:val="28"/>
              </w:numPr>
              <w:rPr>
                <w:rFonts w:eastAsiaTheme="minorHAnsi"/>
              </w:rPr>
            </w:pPr>
            <w:r w:rsidRPr="00425020">
              <w:rPr>
                <w:rFonts w:eastAsiaTheme="minorHAnsi"/>
              </w:rPr>
              <w:t>You are rated 30% or greater service connected.</w:t>
            </w:r>
          </w:p>
          <w:p w14:paraId="4DD0B370" w14:textId="459A6F03" w:rsidR="004B280C" w:rsidRPr="00425020" w:rsidRDefault="004B280C" w:rsidP="00425020">
            <w:pPr>
              <w:pStyle w:val="ListParagraph"/>
              <w:numPr>
                <w:ilvl w:val="0"/>
                <w:numId w:val="28"/>
              </w:numPr>
              <w:rPr>
                <w:rFonts w:eastAsiaTheme="minorHAnsi"/>
              </w:rPr>
            </w:pPr>
            <w:r w:rsidRPr="00425020">
              <w:rPr>
                <w:rFonts w:eastAsiaTheme="minorHAnsi"/>
              </w:rPr>
              <w:t>You provided &lt; Larry Smith&gt;’s age.</w:t>
            </w:r>
          </w:p>
          <w:p w14:paraId="1398A15E" w14:textId="08030BF0" w:rsidR="004B280C" w:rsidRPr="00425020" w:rsidRDefault="004B280C" w:rsidP="00425020">
            <w:pPr>
              <w:pStyle w:val="ListParagraph"/>
              <w:numPr>
                <w:ilvl w:val="0"/>
                <w:numId w:val="28"/>
              </w:numPr>
              <w:rPr>
                <w:rFonts w:eastAsiaTheme="minorHAnsi"/>
              </w:rPr>
            </w:pPr>
            <w:r w:rsidRPr="00425020">
              <w:rPr>
                <w:rFonts w:eastAsiaTheme="minorHAnsi"/>
              </w:rPr>
              <w:t>Your relationship with &lt; Larry Smith &gt; has been established. (38 CFR 3.57)</w:t>
            </w:r>
          </w:p>
          <w:p w14:paraId="61734619" w14:textId="77777777" w:rsidR="004B280C" w:rsidRPr="00425020" w:rsidRDefault="004B280C" w:rsidP="00425020">
            <w:pPr>
              <w:pStyle w:val="ListParagraph"/>
              <w:numPr>
                <w:ilvl w:val="0"/>
                <w:numId w:val="28"/>
              </w:numPr>
              <w:rPr>
                <w:rFonts w:eastAsiaTheme="minorHAnsi"/>
              </w:rPr>
            </w:pPr>
            <w:r w:rsidRPr="00425020">
              <w:rPr>
                <w:rFonts w:eastAsiaTheme="minorHAnsi"/>
              </w:rPr>
              <w:t>You provided your child’s name.</w:t>
            </w:r>
          </w:p>
          <w:p w14:paraId="452C33CB" w14:textId="77777777" w:rsidR="00425020" w:rsidRPr="00425020" w:rsidRDefault="004B280C" w:rsidP="00425020">
            <w:pPr>
              <w:pStyle w:val="ListParagraph"/>
              <w:numPr>
                <w:ilvl w:val="0"/>
                <w:numId w:val="28"/>
              </w:numPr>
              <w:rPr>
                <w:rFonts w:eastAsiaTheme="minorHAnsi"/>
              </w:rPr>
            </w:pPr>
            <w:r w:rsidRPr="00425020">
              <w:rPr>
                <w:rFonts w:eastAsiaTheme="minorHAnsi"/>
              </w:rPr>
              <w:t>You provided &lt; Larry Smith’s &gt; place of birth.</w:t>
            </w:r>
          </w:p>
          <w:p w14:paraId="067573BE" w14:textId="7CCC5C6B" w:rsidR="004B280C" w:rsidRPr="00425020" w:rsidRDefault="004B280C" w:rsidP="00425020">
            <w:pPr>
              <w:pStyle w:val="ListParagraph"/>
              <w:numPr>
                <w:ilvl w:val="0"/>
                <w:numId w:val="28"/>
              </w:numPr>
              <w:rPr>
                <w:rFonts w:eastAsiaTheme="minorHAnsi"/>
              </w:rPr>
            </w:pPr>
            <w:r w:rsidRPr="00425020">
              <w:rPr>
                <w:rFonts w:eastAsiaTheme="minorHAnsi"/>
              </w:rPr>
              <w:t>&lt; Larry Smith &gt; is unmarried.</w:t>
            </w:r>
          </w:p>
          <w:p w14:paraId="2D05ACCA" w14:textId="499D4022" w:rsidR="004B280C" w:rsidRPr="00425020" w:rsidRDefault="004B280C" w:rsidP="00425020">
            <w:pPr>
              <w:pStyle w:val="ListParagraph"/>
              <w:numPr>
                <w:ilvl w:val="0"/>
                <w:numId w:val="28"/>
              </w:numPr>
              <w:rPr>
                <w:rFonts w:eastAsiaTheme="minorHAnsi"/>
              </w:rPr>
            </w:pPr>
            <w:r w:rsidRPr="00425020">
              <w:rPr>
                <w:rFonts w:eastAsiaTheme="minorHAnsi"/>
              </w:rPr>
              <w:t>You provided &lt; Larry Smith’s &gt; address.</w:t>
            </w:r>
          </w:p>
          <w:p w14:paraId="4DC29E12" w14:textId="02B75550" w:rsidR="004B280C" w:rsidRPr="00425020" w:rsidRDefault="004B280C" w:rsidP="00425020">
            <w:pPr>
              <w:pStyle w:val="ListParagraph"/>
              <w:numPr>
                <w:ilvl w:val="0"/>
                <w:numId w:val="28"/>
              </w:numPr>
              <w:rPr>
                <w:rFonts w:eastAsiaTheme="minorHAnsi"/>
              </w:rPr>
            </w:pPr>
            <w:r w:rsidRPr="00425020">
              <w:rPr>
                <w:rFonts w:eastAsiaTheme="minorHAnsi"/>
              </w:rPr>
              <w:t>You provided &lt; Larry Smith &gt;’s date of birth.</w:t>
            </w:r>
          </w:p>
          <w:bookmarkEnd w:id="59"/>
          <w:p w14:paraId="235F41ED" w14:textId="306147A6" w:rsidR="002570A6" w:rsidRPr="00D33A48" w:rsidRDefault="002570A6" w:rsidP="00425020"/>
        </w:tc>
      </w:tr>
      <w:tr w:rsidR="00A34123" w:rsidRPr="00D33A48" w14:paraId="1C53F5B6" w14:textId="77777777" w:rsidTr="00BA2A52">
        <w:trPr>
          <w:trHeight w:val="212"/>
        </w:trPr>
        <w:tc>
          <w:tcPr>
            <w:tcW w:w="2560" w:type="dxa"/>
            <w:tcBorders>
              <w:top w:val="nil"/>
              <w:left w:val="nil"/>
              <w:bottom w:val="nil"/>
              <w:right w:val="nil"/>
            </w:tcBorders>
          </w:tcPr>
          <w:p w14:paraId="145349EF" w14:textId="77777777" w:rsidR="00A34123" w:rsidRPr="00D33A48" w:rsidRDefault="00A34123" w:rsidP="00BA2A52">
            <w:pPr>
              <w:pStyle w:val="VBALevel2Heading"/>
              <w:rPr>
                <w:color w:val="auto"/>
              </w:rPr>
            </w:pPr>
          </w:p>
        </w:tc>
        <w:tc>
          <w:tcPr>
            <w:tcW w:w="7217" w:type="dxa"/>
            <w:tcBorders>
              <w:top w:val="nil"/>
              <w:left w:val="nil"/>
              <w:bottom w:val="nil"/>
              <w:right w:val="nil"/>
            </w:tcBorders>
          </w:tcPr>
          <w:p w14:paraId="5A48222D" w14:textId="77777777" w:rsidR="00A34123" w:rsidRPr="00D33A48" w:rsidRDefault="00A34123" w:rsidP="00425020"/>
        </w:tc>
      </w:tr>
    </w:tbl>
    <w:p w14:paraId="235F4200" w14:textId="0D0A5E7C" w:rsidR="002570A6" w:rsidRPr="00D33A48" w:rsidRDefault="002570A6"/>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425020" w:rsidRPr="00D33A48" w14:paraId="235F4202" w14:textId="77777777" w:rsidTr="00425020">
        <w:trPr>
          <w:trHeight w:val="212"/>
        </w:trPr>
        <w:tc>
          <w:tcPr>
            <w:tcW w:w="9777" w:type="dxa"/>
            <w:gridSpan w:val="4"/>
            <w:tcBorders>
              <w:top w:val="nil"/>
              <w:left w:val="nil"/>
              <w:bottom w:val="nil"/>
              <w:right w:val="nil"/>
            </w:tcBorders>
            <w:vAlign w:val="center"/>
          </w:tcPr>
          <w:p w14:paraId="3EAAC88F" w14:textId="77777777" w:rsidR="00A34123" w:rsidRDefault="00A34123" w:rsidP="00BA2A52">
            <w:pPr>
              <w:pStyle w:val="VBALessonTopicTitle"/>
              <w:rPr>
                <w:color w:val="auto"/>
              </w:rPr>
            </w:pPr>
            <w:bookmarkStart w:id="60" w:name="_Toc426701997"/>
          </w:p>
          <w:p w14:paraId="419BB716" w14:textId="77777777" w:rsidR="00A34123" w:rsidRDefault="00A34123" w:rsidP="00BA2A52">
            <w:pPr>
              <w:pStyle w:val="VBALessonTopicTitle"/>
              <w:rPr>
                <w:color w:val="auto"/>
              </w:rPr>
            </w:pPr>
          </w:p>
          <w:p w14:paraId="0F54A70A" w14:textId="77777777" w:rsidR="0096591A" w:rsidRDefault="0096591A" w:rsidP="00BA2A52">
            <w:pPr>
              <w:pStyle w:val="VBALessonTopicTitle"/>
              <w:rPr>
                <w:color w:val="auto"/>
              </w:rPr>
            </w:pPr>
          </w:p>
          <w:p w14:paraId="235F4201" w14:textId="305D88C4" w:rsidR="002570A6" w:rsidRPr="00D33A48" w:rsidRDefault="002570A6" w:rsidP="00BA2A52">
            <w:pPr>
              <w:pStyle w:val="VBALessonTopicTitle"/>
              <w:rPr>
                <w:color w:val="auto"/>
              </w:rPr>
            </w:pPr>
            <w:bookmarkStart w:id="61" w:name="_Toc350290"/>
            <w:r w:rsidRPr="00D33A48">
              <w:rPr>
                <w:color w:val="auto"/>
              </w:rPr>
              <w:lastRenderedPageBreak/>
              <w:t xml:space="preserve">Topic 3: </w:t>
            </w:r>
            <w:r w:rsidR="00631278" w:rsidRPr="00D33A48">
              <w:rPr>
                <w:color w:val="auto"/>
              </w:rPr>
              <w:t>Overturning Favorable Findings</w:t>
            </w:r>
            <w:bookmarkEnd w:id="60"/>
            <w:bookmarkEnd w:id="61"/>
          </w:p>
        </w:tc>
      </w:tr>
      <w:tr w:rsidR="00425020" w:rsidRPr="00D33A48" w14:paraId="235F4205" w14:textId="77777777" w:rsidTr="00425020">
        <w:trPr>
          <w:trHeight w:val="212"/>
        </w:trPr>
        <w:tc>
          <w:tcPr>
            <w:tcW w:w="2560" w:type="dxa"/>
            <w:gridSpan w:val="2"/>
            <w:tcBorders>
              <w:top w:val="nil"/>
              <w:left w:val="nil"/>
              <w:bottom w:val="nil"/>
              <w:right w:val="nil"/>
            </w:tcBorders>
          </w:tcPr>
          <w:p w14:paraId="235F4203" w14:textId="77777777" w:rsidR="002570A6" w:rsidRPr="00D33A48" w:rsidRDefault="002570A6" w:rsidP="00BA2A52">
            <w:pPr>
              <w:pStyle w:val="VBALevel1Heading"/>
            </w:pPr>
            <w:r w:rsidRPr="00D33A48">
              <w:lastRenderedPageBreak/>
              <w:t>Introduction</w:t>
            </w:r>
          </w:p>
        </w:tc>
        <w:tc>
          <w:tcPr>
            <w:tcW w:w="7217" w:type="dxa"/>
            <w:gridSpan w:val="2"/>
            <w:tcBorders>
              <w:top w:val="nil"/>
              <w:left w:val="nil"/>
              <w:bottom w:val="nil"/>
              <w:right w:val="nil"/>
            </w:tcBorders>
          </w:tcPr>
          <w:p w14:paraId="235F4204" w14:textId="13D90974" w:rsidR="002570A6" w:rsidRPr="00D33A48" w:rsidRDefault="002570A6" w:rsidP="00BA2A52">
            <w:pPr>
              <w:pStyle w:val="VBABodyText"/>
              <w:rPr>
                <w:b/>
                <w:color w:val="auto"/>
              </w:rPr>
            </w:pPr>
            <w:r w:rsidRPr="00D33A48">
              <w:rPr>
                <w:color w:val="auto"/>
              </w:rPr>
              <w:t>This topic will allow the trainee to</w:t>
            </w:r>
            <w:r w:rsidR="00631278" w:rsidRPr="00D33A48">
              <w:rPr>
                <w:color w:val="auto"/>
              </w:rPr>
              <w:t xml:space="preserve"> understand when a favorable finding must be overturned</w:t>
            </w:r>
            <w:r w:rsidR="00F71571" w:rsidRPr="00D33A48">
              <w:rPr>
                <w:color w:val="auto"/>
              </w:rPr>
              <w:t xml:space="preserve">. This topic will also describe the process required to overturn a favorable finding. </w:t>
            </w:r>
          </w:p>
        </w:tc>
      </w:tr>
      <w:tr w:rsidR="00425020" w:rsidRPr="00D33A48" w14:paraId="235F4208" w14:textId="77777777" w:rsidTr="00425020">
        <w:trPr>
          <w:trHeight w:val="212"/>
        </w:trPr>
        <w:tc>
          <w:tcPr>
            <w:tcW w:w="2560" w:type="dxa"/>
            <w:gridSpan w:val="2"/>
            <w:tcBorders>
              <w:top w:val="nil"/>
              <w:left w:val="nil"/>
              <w:bottom w:val="nil"/>
              <w:right w:val="nil"/>
            </w:tcBorders>
          </w:tcPr>
          <w:p w14:paraId="235F4206" w14:textId="77777777" w:rsidR="002570A6" w:rsidRPr="00D33A48" w:rsidRDefault="002570A6" w:rsidP="00BA2A52">
            <w:pPr>
              <w:pStyle w:val="VBALevel1Heading"/>
            </w:pPr>
            <w:r w:rsidRPr="00D33A48">
              <w:t>Time Required</w:t>
            </w:r>
          </w:p>
        </w:tc>
        <w:tc>
          <w:tcPr>
            <w:tcW w:w="7217" w:type="dxa"/>
            <w:gridSpan w:val="2"/>
            <w:tcBorders>
              <w:top w:val="nil"/>
              <w:left w:val="nil"/>
              <w:bottom w:val="nil"/>
              <w:right w:val="nil"/>
            </w:tcBorders>
          </w:tcPr>
          <w:p w14:paraId="235F4207" w14:textId="752FEBAB" w:rsidR="002570A6" w:rsidRPr="00D33A48" w:rsidRDefault="00F71571" w:rsidP="00BA2A52">
            <w:pPr>
              <w:pStyle w:val="VBATimeReq"/>
              <w:rPr>
                <w:color w:val="auto"/>
              </w:rPr>
            </w:pPr>
            <w:r w:rsidRPr="00D33A48">
              <w:rPr>
                <w:color w:val="auto"/>
              </w:rPr>
              <w:t>0.25</w:t>
            </w:r>
            <w:r w:rsidR="002570A6" w:rsidRPr="00D33A48">
              <w:rPr>
                <w:color w:val="auto"/>
              </w:rPr>
              <w:t xml:space="preserve"> hours</w:t>
            </w:r>
          </w:p>
        </w:tc>
      </w:tr>
      <w:tr w:rsidR="00425020" w:rsidRPr="00D33A48" w14:paraId="235F4213" w14:textId="77777777" w:rsidTr="00425020">
        <w:trPr>
          <w:trHeight w:val="212"/>
        </w:trPr>
        <w:tc>
          <w:tcPr>
            <w:tcW w:w="2560" w:type="dxa"/>
            <w:gridSpan w:val="2"/>
            <w:tcBorders>
              <w:top w:val="nil"/>
              <w:left w:val="nil"/>
              <w:bottom w:val="nil"/>
              <w:right w:val="nil"/>
            </w:tcBorders>
          </w:tcPr>
          <w:p w14:paraId="235F4209" w14:textId="77777777" w:rsidR="002570A6" w:rsidRPr="00D33A48" w:rsidRDefault="002570A6" w:rsidP="00BA2A52">
            <w:pPr>
              <w:pStyle w:val="VBALevel1Heading"/>
            </w:pPr>
            <w:r w:rsidRPr="00D33A48">
              <w:t>OBJECTIVES/</w:t>
            </w:r>
            <w:r w:rsidRPr="00D33A48">
              <w:br/>
              <w:t>Teaching Points</w:t>
            </w:r>
          </w:p>
          <w:p w14:paraId="235F420A" w14:textId="77777777" w:rsidR="002570A6" w:rsidRPr="00D33A48" w:rsidRDefault="002570A6" w:rsidP="00BA2A52">
            <w:pPr>
              <w:pStyle w:val="VBALevel3Heading"/>
              <w:spacing w:after="120"/>
              <w:rPr>
                <w:i w:val="0"/>
                <w:color w:val="auto"/>
                <w:szCs w:val="24"/>
              </w:rPr>
            </w:pPr>
          </w:p>
        </w:tc>
        <w:tc>
          <w:tcPr>
            <w:tcW w:w="7217" w:type="dxa"/>
            <w:gridSpan w:val="2"/>
            <w:tcBorders>
              <w:top w:val="nil"/>
              <w:left w:val="nil"/>
              <w:bottom w:val="nil"/>
              <w:right w:val="nil"/>
            </w:tcBorders>
          </w:tcPr>
          <w:p w14:paraId="235F420B" w14:textId="77777777" w:rsidR="002570A6" w:rsidRPr="00D33A48" w:rsidRDefault="002570A6" w:rsidP="00BA2A52">
            <w:pPr>
              <w:tabs>
                <w:tab w:val="left" w:pos="590"/>
              </w:tabs>
              <w:spacing w:after="120"/>
              <w:rPr>
                <w:szCs w:val="24"/>
              </w:rPr>
            </w:pPr>
            <w:r w:rsidRPr="00D33A48">
              <w:rPr>
                <w:szCs w:val="24"/>
              </w:rPr>
              <w:t>Topic objectives:</w:t>
            </w:r>
          </w:p>
          <w:p w14:paraId="235F420C" w14:textId="43EF201C" w:rsidR="002570A6" w:rsidRPr="00D33A48" w:rsidRDefault="00F71571" w:rsidP="00BA2A52">
            <w:pPr>
              <w:numPr>
                <w:ilvl w:val="0"/>
                <w:numId w:val="9"/>
              </w:numPr>
              <w:tabs>
                <w:tab w:val="left" w:pos="590"/>
              </w:tabs>
              <w:spacing w:before="60" w:after="60"/>
              <w:rPr>
                <w:szCs w:val="24"/>
              </w:rPr>
            </w:pPr>
            <w:r w:rsidRPr="00D33A48">
              <w:rPr>
                <w:szCs w:val="24"/>
              </w:rPr>
              <w:t>Recognize when a favorable finding must be overturned</w:t>
            </w:r>
          </w:p>
          <w:p w14:paraId="235F420E" w14:textId="016D7A17" w:rsidR="002570A6" w:rsidRPr="00D33A48" w:rsidRDefault="00F71571" w:rsidP="00105EF7">
            <w:pPr>
              <w:numPr>
                <w:ilvl w:val="0"/>
                <w:numId w:val="9"/>
              </w:numPr>
              <w:tabs>
                <w:tab w:val="left" w:pos="590"/>
              </w:tabs>
              <w:spacing w:before="60" w:after="60"/>
              <w:rPr>
                <w:szCs w:val="24"/>
              </w:rPr>
            </w:pPr>
            <w:r w:rsidRPr="00D33A48">
              <w:rPr>
                <w:szCs w:val="24"/>
              </w:rPr>
              <w:t>Describe the process for overturning a favorable finding</w:t>
            </w:r>
          </w:p>
          <w:p w14:paraId="235F4212" w14:textId="16EE9F94" w:rsidR="002570A6" w:rsidRPr="00D33A48" w:rsidRDefault="002570A6" w:rsidP="00F71571">
            <w:pPr>
              <w:tabs>
                <w:tab w:val="left" w:pos="590"/>
              </w:tabs>
              <w:spacing w:before="60" w:after="60"/>
              <w:ind w:left="360"/>
              <w:rPr>
                <w:szCs w:val="24"/>
              </w:rPr>
            </w:pPr>
          </w:p>
        </w:tc>
      </w:tr>
      <w:tr w:rsidR="00425020" w:rsidRPr="00D33A48" w14:paraId="235F4218" w14:textId="77777777" w:rsidTr="00425020">
        <w:trPr>
          <w:trHeight w:val="212"/>
        </w:trPr>
        <w:tc>
          <w:tcPr>
            <w:tcW w:w="2560" w:type="dxa"/>
            <w:gridSpan w:val="2"/>
            <w:tcBorders>
              <w:top w:val="nil"/>
              <w:left w:val="nil"/>
              <w:bottom w:val="nil"/>
              <w:right w:val="nil"/>
            </w:tcBorders>
          </w:tcPr>
          <w:p w14:paraId="09C642E2" w14:textId="7616B6E6" w:rsidR="0017758E" w:rsidRDefault="0017758E" w:rsidP="0017758E">
            <w:pPr>
              <w:pStyle w:val="VBALevel2Heading"/>
              <w:rPr>
                <w:color w:val="auto"/>
              </w:rPr>
            </w:pPr>
            <w:bookmarkStart w:id="62" w:name="_Hlk534888015"/>
            <w:bookmarkStart w:id="63" w:name="_Hlk534888059"/>
            <w:r>
              <w:rPr>
                <w:color w:val="auto"/>
              </w:rPr>
              <w:t>Overturn</w:t>
            </w:r>
            <w:r w:rsidR="00FA6BEA">
              <w:rPr>
                <w:color w:val="auto"/>
              </w:rPr>
              <w:t>ing</w:t>
            </w:r>
            <w:r>
              <w:rPr>
                <w:color w:val="auto"/>
              </w:rPr>
              <w:t xml:space="preserve"> </w:t>
            </w:r>
            <w:r w:rsidR="00F71571" w:rsidRPr="00D33A48">
              <w:rPr>
                <w:color w:val="auto"/>
              </w:rPr>
              <w:t>Favorable Findings</w:t>
            </w:r>
            <w:bookmarkEnd w:id="62"/>
            <w:r w:rsidR="00F71571" w:rsidRPr="00D33A48">
              <w:rPr>
                <w:color w:val="auto"/>
              </w:rPr>
              <w:t xml:space="preserve"> </w:t>
            </w:r>
          </w:p>
          <w:p w14:paraId="235F4215" w14:textId="210F23F3" w:rsidR="002570A6" w:rsidRPr="00D33A48" w:rsidRDefault="002570A6" w:rsidP="0017758E">
            <w:pPr>
              <w:pStyle w:val="VBASlideNumber"/>
            </w:pPr>
            <w:r w:rsidRPr="0017758E">
              <w:rPr>
                <w:color w:val="auto"/>
              </w:rPr>
              <w:t xml:space="preserve">Slide </w:t>
            </w:r>
            <w:r w:rsidR="00105EF7" w:rsidRPr="0017758E">
              <w:rPr>
                <w:color w:val="auto"/>
              </w:rPr>
              <w:t>1</w:t>
            </w:r>
            <w:r w:rsidR="00E212BB">
              <w:rPr>
                <w:color w:val="auto"/>
              </w:rPr>
              <w:t>9</w:t>
            </w:r>
            <w:r w:rsidR="00105EF7" w:rsidRPr="0017758E">
              <w:rPr>
                <w:color w:val="auto"/>
              </w:rPr>
              <w:t>-2</w:t>
            </w:r>
            <w:r w:rsidR="00E212BB">
              <w:rPr>
                <w:color w:val="auto"/>
              </w:rPr>
              <w:t>3</w:t>
            </w:r>
            <w:r w:rsidRPr="00D33A48">
              <w:br/>
            </w:r>
          </w:p>
          <w:p w14:paraId="1149A565" w14:textId="21DD398F" w:rsidR="002570A6" w:rsidRDefault="006561CF" w:rsidP="00BA2A52">
            <w:pPr>
              <w:pStyle w:val="VBAHandoutNumber"/>
              <w:rPr>
                <w:color w:val="auto"/>
              </w:rPr>
            </w:pPr>
            <w:r>
              <w:rPr>
                <w:color w:val="auto"/>
              </w:rPr>
              <w:t>Handout 1</w:t>
            </w:r>
            <w:r w:rsidR="002640F1">
              <w:rPr>
                <w:color w:val="auto"/>
              </w:rPr>
              <w:t>1-13</w:t>
            </w:r>
          </w:p>
          <w:p w14:paraId="3EF5D7A0" w14:textId="41574340" w:rsidR="002640F1" w:rsidRDefault="002640F1" w:rsidP="00BA2A52">
            <w:pPr>
              <w:pStyle w:val="VBAHandoutNumber"/>
              <w:rPr>
                <w:color w:val="auto"/>
              </w:rPr>
            </w:pPr>
            <w:r>
              <w:rPr>
                <w:color w:val="auto"/>
              </w:rPr>
              <w:t>Screenshots in HO</w:t>
            </w:r>
          </w:p>
          <w:p w14:paraId="4DA5ED79" w14:textId="77777777" w:rsidR="00A65633" w:rsidRDefault="00A65633" w:rsidP="00BA2A52">
            <w:pPr>
              <w:pStyle w:val="VBAHandoutNumber"/>
              <w:rPr>
                <w:color w:val="auto"/>
              </w:rPr>
            </w:pPr>
          </w:p>
          <w:p w14:paraId="33D05C72" w14:textId="77777777" w:rsidR="00A65633" w:rsidRDefault="00A65633" w:rsidP="00BA2A52">
            <w:pPr>
              <w:pStyle w:val="VBAHandoutNumber"/>
              <w:rPr>
                <w:color w:val="auto"/>
              </w:rPr>
            </w:pPr>
          </w:p>
          <w:p w14:paraId="5C379D52" w14:textId="77777777" w:rsidR="00A65633" w:rsidRDefault="00A65633" w:rsidP="00BA2A52">
            <w:pPr>
              <w:pStyle w:val="VBAHandoutNumber"/>
              <w:rPr>
                <w:color w:val="auto"/>
              </w:rPr>
            </w:pPr>
          </w:p>
          <w:p w14:paraId="645A683E" w14:textId="77777777" w:rsidR="00A65633" w:rsidRDefault="00A65633" w:rsidP="00BA2A52">
            <w:pPr>
              <w:pStyle w:val="VBAHandoutNumber"/>
              <w:rPr>
                <w:color w:val="auto"/>
              </w:rPr>
            </w:pPr>
          </w:p>
          <w:p w14:paraId="557BF6E5" w14:textId="77777777" w:rsidR="00A65633" w:rsidRDefault="00A65633" w:rsidP="00BA2A52">
            <w:pPr>
              <w:pStyle w:val="VBAHandoutNumber"/>
              <w:rPr>
                <w:color w:val="auto"/>
              </w:rPr>
            </w:pPr>
          </w:p>
          <w:p w14:paraId="6C977E34" w14:textId="77777777" w:rsidR="00A65633" w:rsidRDefault="00A65633" w:rsidP="00BA2A52">
            <w:pPr>
              <w:pStyle w:val="VBAHandoutNumber"/>
              <w:rPr>
                <w:color w:val="auto"/>
              </w:rPr>
            </w:pPr>
          </w:p>
          <w:p w14:paraId="7EE196CC" w14:textId="77777777" w:rsidR="00A65633" w:rsidRDefault="00A65633" w:rsidP="00BA2A52">
            <w:pPr>
              <w:pStyle w:val="VBAHandoutNumber"/>
              <w:rPr>
                <w:color w:val="auto"/>
              </w:rPr>
            </w:pPr>
          </w:p>
          <w:p w14:paraId="3AA83D69" w14:textId="77777777" w:rsidR="00A65633" w:rsidRDefault="00A65633" w:rsidP="00BA2A52">
            <w:pPr>
              <w:pStyle w:val="VBAHandoutNumber"/>
              <w:rPr>
                <w:color w:val="auto"/>
              </w:rPr>
            </w:pPr>
          </w:p>
          <w:p w14:paraId="45796889" w14:textId="77777777" w:rsidR="00A65633" w:rsidRDefault="00A65633" w:rsidP="00BA2A52">
            <w:pPr>
              <w:pStyle w:val="VBAHandoutNumber"/>
              <w:rPr>
                <w:color w:val="auto"/>
              </w:rPr>
            </w:pPr>
          </w:p>
          <w:p w14:paraId="601ED0EB" w14:textId="77777777" w:rsidR="00A65633" w:rsidRDefault="00A65633" w:rsidP="00BA2A52">
            <w:pPr>
              <w:pStyle w:val="VBAHandoutNumber"/>
              <w:rPr>
                <w:color w:val="auto"/>
              </w:rPr>
            </w:pPr>
          </w:p>
          <w:p w14:paraId="4F9B1E8A" w14:textId="77777777" w:rsidR="00A65633" w:rsidRDefault="00A65633" w:rsidP="00BA2A52">
            <w:pPr>
              <w:pStyle w:val="VBAHandoutNumber"/>
              <w:rPr>
                <w:color w:val="auto"/>
              </w:rPr>
            </w:pPr>
          </w:p>
          <w:p w14:paraId="31522C3C" w14:textId="77777777" w:rsidR="00A65633" w:rsidRDefault="00A65633" w:rsidP="00BA2A52">
            <w:pPr>
              <w:pStyle w:val="VBAHandoutNumber"/>
              <w:rPr>
                <w:color w:val="auto"/>
              </w:rPr>
            </w:pPr>
          </w:p>
          <w:p w14:paraId="6F91101E" w14:textId="77777777" w:rsidR="00A65633" w:rsidRDefault="00A65633" w:rsidP="00BA2A52">
            <w:pPr>
              <w:pStyle w:val="VBAHandoutNumber"/>
              <w:rPr>
                <w:color w:val="auto"/>
              </w:rPr>
            </w:pPr>
          </w:p>
          <w:p w14:paraId="5964A336" w14:textId="77777777" w:rsidR="00A65633" w:rsidRDefault="00A65633" w:rsidP="00BA2A52">
            <w:pPr>
              <w:pStyle w:val="VBAHandoutNumber"/>
              <w:rPr>
                <w:color w:val="auto"/>
              </w:rPr>
            </w:pPr>
          </w:p>
          <w:p w14:paraId="5C6950C5" w14:textId="77777777" w:rsidR="00A65633" w:rsidRDefault="00A65633" w:rsidP="00BA2A52">
            <w:pPr>
              <w:pStyle w:val="VBAHandoutNumber"/>
              <w:rPr>
                <w:color w:val="auto"/>
              </w:rPr>
            </w:pPr>
          </w:p>
          <w:p w14:paraId="2A985D5D" w14:textId="77777777" w:rsidR="00A65633" w:rsidRDefault="00A65633" w:rsidP="00BA2A52">
            <w:pPr>
              <w:pStyle w:val="VBAHandoutNumber"/>
              <w:rPr>
                <w:color w:val="auto"/>
              </w:rPr>
            </w:pPr>
          </w:p>
          <w:p w14:paraId="1EF3A205" w14:textId="77777777" w:rsidR="00A65633" w:rsidRDefault="00A65633" w:rsidP="00BA2A52">
            <w:pPr>
              <w:pStyle w:val="VBAHandoutNumber"/>
              <w:rPr>
                <w:color w:val="auto"/>
              </w:rPr>
            </w:pPr>
          </w:p>
          <w:p w14:paraId="7E8E3D7F" w14:textId="77777777" w:rsidR="00A65633" w:rsidRDefault="00A65633" w:rsidP="00BA2A52">
            <w:pPr>
              <w:pStyle w:val="VBAHandoutNumber"/>
              <w:rPr>
                <w:color w:val="auto"/>
              </w:rPr>
            </w:pPr>
          </w:p>
          <w:p w14:paraId="024F4505" w14:textId="77777777" w:rsidR="00A65633" w:rsidRDefault="00A65633" w:rsidP="00BA2A52">
            <w:pPr>
              <w:pStyle w:val="VBAHandoutNumber"/>
              <w:rPr>
                <w:color w:val="auto"/>
              </w:rPr>
            </w:pPr>
          </w:p>
          <w:p w14:paraId="235F4216" w14:textId="0DE15AAA" w:rsidR="00A65633" w:rsidRPr="00D33A48" w:rsidRDefault="00A65633" w:rsidP="00BA2A52">
            <w:pPr>
              <w:pStyle w:val="VBAHandoutNumber"/>
              <w:rPr>
                <w:color w:val="auto"/>
              </w:rPr>
            </w:pPr>
            <w:r>
              <w:rPr>
                <w:color w:val="auto"/>
              </w:rPr>
              <w:t>Take this time to explain that to overturn a favorable finding the standard is of a less stringent nature than a CUE...it only needs to show that the evidence of record fails to support the prior favorable finding</w:t>
            </w:r>
          </w:p>
        </w:tc>
        <w:tc>
          <w:tcPr>
            <w:tcW w:w="7217" w:type="dxa"/>
            <w:gridSpan w:val="2"/>
            <w:tcBorders>
              <w:top w:val="nil"/>
              <w:left w:val="nil"/>
              <w:bottom w:val="nil"/>
              <w:right w:val="nil"/>
            </w:tcBorders>
          </w:tcPr>
          <w:p w14:paraId="39FE9BAE" w14:textId="47BF4A6F" w:rsidR="0076377C" w:rsidRPr="00D33A48" w:rsidRDefault="00184D5D" w:rsidP="00DA1E05">
            <w:pPr>
              <w:pStyle w:val="VBABodyText"/>
              <w:ind w:left="360"/>
              <w:rPr>
                <w:color w:val="auto"/>
              </w:rPr>
            </w:pPr>
            <w:bookmarkStart w:id="64" w:name="_Hlk536748452"/>
            <w:r>
              <w:rPr>
                <w:color w:val="auto"/>
              </w:rPr>
              <w:lastRenderedPageBreak/>
              <w:t xml:space="preserve">The veteran may file a new claim to add a previously denied dependent that </w:t>
            </w:r>
            <w:r w:rsidR="003B7B17">
              <w:rPr>
                <w:color w:val="auto"/>
              </w:rPr>
              <w:t>calls into question a prior favorable finding</w:t>
            </w:r>
            <w:r>
              <w:rPr>
                <w:color w:val="auto"/>
              </w:rPr>
              <w:t xml:space="preserve">. </w:t>
            </w:r>
            <w:r w:rsidR="00DA1E05">
              <w:rPr>
                <w:color w:val="auto"/>
              </w:rPr>
              <w:t>Once</w:t>
            </w:r>
            <w:r w:rsidR="0076377C" w:rsidRPr="00D33A48">
              <w:rPr>
                <w:color w:val="auto"/>
              </w:rPr>
              <w:t xml:space="preserve"> it is determined that a prior favorable finding is no longer favorable we must overturn that favorable finding and </w:t>
            </w:r>
            <w:r w:rsidR="00DA1E05">
              <w:rPr>
                <w:color w:val="auto"/>
              </w:rPr>
              <w:t>notify the veteran why the prior finding was overturned.</w:t>
            </w:r>
          </w:p>
          <w:bookmarkEnd w:id="64"/>
          <w:p w14:paraId="27527E8F" w14:textId="0967E7B6" w:rsidR="00105EF7" w:rsidRPr="00D33A48" w:rsidRDefault="0053155A" w:rsidP="00F71571">
            <w:pPr>
              <w:pStyle w:val="VBABodyText"/>
              <w:ind w:left="360"/>
              <w:rPr>
                <w:color w:val="auto"/>
              </w:rPr>
            </w:pPr>
            <w:r>
              <w:rPr>
                <w:color w:val="auto"/>
              </w:rPr>
              <w:t>Always try to contact veteran by phone to clarify any discrepancy in information</w:t>
            </w:r>
            <w:r w:rsidR="00DA1E05">
              <w:rPr>
                <w:color w:val="auto"/>
              </w:rPr>
              <w:t xml:space="preserve">. </w:t>
            </w:r>
          </w:p>
          <w:p w14:paraId="7917F7CD" w14:textId="77777777" w:rsidR="00105EF7" w:rsidRPr="00D33A48" w:rsidRDefault="00105EF7" w:rsidP="00F71571">
            <w:pPr>
              <w:pStyle w:val="VBABodyText"/>
              <w:ind w:left="360"/>
              <w:rPr>
                <w:color w:val="auto"/>
              </w:rPr>
            </w:pPr>
            <w:r w:rsidRPr="00D33A48">
              <w:rPr>
                <w:color w:val="auto"/>
              </w:rPr>
              <w:t>Take the following steps to overturn a favorable finding:</w:t>
            </w:r>
          </w:p>
          <w:p w14:paraId="16C36F7E"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Login to </w:t>
            </w:r>
            <w:r w:rsidRPr="00D33A48">
              <w:rPr>
                <w:rFonts w:eastAsiaTheme="minorHAnsi"/>
                <w:b/>
                <w:szCs w:val="24"/>
              </w:rPr>
              <w:t>VBMS - Awards</w:t>
            </w:r>
            <w:r w:rsidRPr="00D33A48">
              <w:rPr>
                <w:rFonts w:eastAsiaTheme="minorHAnsi"/>
                <w:szCs w:val="24"/>
              </w:rPr>
              <w:t xml:space="preserve"> application as an Awards VSR</w:t>
            </w:r>
          </w:p>
          <w:p w14:paraId="6298E8EC"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Enter </w:t>
            </w:r>
            <w:r w:rsidRPr="00D33A48">
              <w:rPr>
                <w:rFonts w:eastAsiaTheme="minorHAnsi"/>
                <w:b/>
                <w:szCs w:val="24"/>
              </w:rPr>
              <w:t>file number or SSN #</w:t>
            </w:r>
            <w:r w:rsidRPr="00D33A48">
              <w:rPr>
                <w:rFonts w:eastAsiaTheme="minorHAnsi"/>
                <w:szCs w:val="24"/>
              </w:rPr>
              <w:t xml:space="preserve"> and select Search</w:t>
            </w:r>
          </w:p>
          <w:p w14:paraId="1F2C8FC3"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Verify that "All Claims" section has a claim listed</w:t>
            </w:r>
          </w:p>
          <w:p w14:paraId="0B93E025"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Click on the appropriate claim </w:t>
            </w:r>
          </w:p>
          <w:p w14:paraId="430A96AD"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Click on the </w:t>
            </w:r>
            <w:r w:rsidRPr="00D33A48">
              <w:rPr>
                <w:rFonts w:eastAsiaTheme="minorHAnsi"/>
                <w:b/>
                <w:szCs w:val="24"/>
              </w:rPr>
              <w:t>Record Decisions</w:t>
            </w:r>
            <w:r w:rsidRPr="00D33A48">
              <w:rPr>
                <w:rFonts w:eastAsiaTheme="minorHAnsi"/>
                <w:szCs w:val="24"/>
              </w:rPr>
              <w:t xml:space="preserve"> button</w:t>
            </w:r>
          </w:p>
          <w:p w14:paraId="08433D46"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Click on the </w:t>
            </w:r>
            <w:r w:rsidRPr="00D33A48">
              <w:rPr>
                <w:rFonts w:eastAsiaTheme="minorHAnsi"/>
                <w:b/>
                <w:szCs w:val="24"/>
              </w:rPr>
              <w:t>Dependency link</w:t>
            </w:r>
            <w:r w:rsidRPr="00D33A48">
              <w:rPr>
                <w:rFonts w:eastAsiaTheme="minorHAnsi"/>
                <w:szCs w:val="24"/>
              </w:rPr>
              <w:t xml:space="preserve"> on the left hand-side of the page</w:t>
            </w:r>
          </w:p>
          <w:p w14:paraId="1692526A"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Select appropriate dependent to be </w:t>
            </w:r>
            <w:r w:rsidRPr="00D33A48">
              <w:rPr>
                <w:rFonts w:eastAsiaTheme="minorHAnsi"/>
                <w:b/>
                <w:szCs w:val="24"/>
              </w:rPr>
              <w:t>removed</w:t>
            </w:r>
            <w:r w:rsidRPr="00D33A48">
              <w:rPr>
                <w:rFonts w:eastAsiaTheme="minorHAnsi"/>
                <w:szCs w:val="24"/>
              </w:rPr>
              <w:t xml:space="preserve"> from the dependency list</w:t>
            </w:r>
          </w:p>
          <w:p w14:paraId="067077E4" w14:textId="79E55652"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Select an </w:t>
            </w:r>
            <w:r w:rsidRPr="00D33A48">
              <w:rPr>
                <w:rFonts w:eastAsiaTheme="minorHAnsi"/>
                <w:b/>
                <w:szCs w:val="24"/>
              </w:rPr>
              <w:t>Award Status</w:t>
            </w:r>
            <w:r w:rsidRPr="00D33A48">
              <w:rPr>
                <w:rFonts w:eastAsiaTheme="minorHAnsi"/>
                <w:szCs w:val="24"/>
              </w:rPr>
              <w:t xml:space="preserve"> of </w:t>
            </w:r>
            <w:r w:rsidR="00EA6122">
              <w:rPr>
                <w:rFonts w:eastAsiaTheme="minorHAnsi"/>
                <w:b/>
                <w:szCs w:val="24"/>
              </w:rPr>
              <w:t>‘</w:t>
            </w:r>
            <w:r w:rsidRPr="00D33A48">
              <w:rPr>
                <w:rFonts w:eastAsiaTheme="minorHAnsi"/>
                <w:b/>
                <w:szCs w:val="24"/>
              </w:rPr>
              <w:t>Not an Award Dependent</w:t>
            </w:r>
            <w:r w:rsidR="00EA6122">
              <w:rPr>
                <w:rFonts w:eastAsiaTheme="minorHAnsi"/>
                <w:b/>
                <w:szCs w:val="24"/>
              </w:rPr>
              <w:t>’</w:t>
            </w:r>
          </w:p>
          <w:p w14:paraId="23B40EF7"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From the </w:t>
            </w:r>
            <w:r w:rsidRPr="00D33A48">
              <w:rPr>
                <w:rFonts w:eastAsiaTheme="minorHAnsi"/>
                <w:b/>
                <w:szCs w:val="24"/>
              </w:rPr>
              <w:t>Sub-Type</w:t>
            </w:r>
            <w:r w:rsidRPr="00D33A48">
              <w:rPr>
                <w:rFonts w:eastAsiaTheme="minorHAnsi"/>
                <w:szCs w:val="24"/>
              </w:rPr>
              <w:t xml:space="preserve"> column; select proper relationship</w:t>
            </w:r>
          </w:p>
          <w:p w14:paraId="4DAEE8DB"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Under the </w:t>
            </w:r>
            <w:r w:rsidRPr="00D33A48">
              <w:rPr>
                <w:rFonts w:eastAsiaTheme="minorHAnsi"/>
                <w:b/>
                <w:szCs w:val="24"/>
              </w:rPr>
              <w:t>Decision</w:t>
            </w:r>
            <w:r w:rsidRPr="00D33A48">
              <w:rPr>
                <w:rFonts w:eastAsiaTheme="minorHAnsi"/>
                <w:szCs w:val="24"/>
              </w:rPr>
              <w:t xml:space="preserve"> column; click the </w:t>
            </w:r>
            <w:r w:rsidRPr="00D33A48">
              <w:rPr>
                <w:rFonts w:eastAsiaTheme="minorHAnsi"/>
                <w:b/>
                <w:szCs w:val="24"/>
              </w:rPr>
              <w:t>Edit</w:t>
            </w:r>
            <w:r w:rsidRPr="00D33A48">
              <w:rPr>
                <w:rFonts w:eastAsiaTheme="minorHAnsi"/>
                <w:szCs w:val="24"/>
              </w:rPr>
              <w:t xml:space="preserve"> button</w:t>
            </w:r>
          </w:p>
          <w:p w14:paraId="4A27EC34" w14:textId="0E8AC00C"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b/>
                <w:szCs w:val="24"/>
              </w:rPr>
            </w:pPr>
            <w:r w:rsidRPr="00D33A48">
              <w:rPr>
                <w:rFonts w:eastAsiaTheme="minorHAnsi"/>
                <w:szCs w:val="24"/>
              </w:rPr>
              <w:t xml:space="preserve">Select </w:t>
            </w:r>
            <w:r w:rsidR="00EA6122">
              <w:rPr>
                <w:rFonts w:eastAsiaTheme="minorHAnsi"/>
                <w:szCs w:val="24"/>
              </w:rPr>
              <w:t>“</w:t>
            </w:r>
            <w:r w:rsidRPr="00D33A48">
              <w:rPr>
                <w:rFonts w:eastAsiaTheme="minorHAnsi"/>
                <w:b/>
                <w:szCs w:val="24"/>
              </w:rPr>
              <w:t>not met</w:t>
            </w:r>
            <w:r w:rsidR="00EA6122">
              <w:rPr>
                <w:rFonts w:eastAsiaTheme="minorHAnsi"/>
                <w:szCs w:val="24"/>
              </w:rPr>
              <w:t>”</w:t>
            </w:r>
            <w:r w:rsidRPr="00D33A48">
              <w:rPr>
                <w:rFonts w:eastAsiaTheme="minorHAnsi"/>
                <w:szCs w:val="24"/>
              </w:rPr>
              <w:t xml:space="preserve"> for the element being overturned and then </w:t>
            </w:r>
            <w:r w:rsidRPr="00D33A48">
              <w:rPr>
                <w:rFonts w:eastAsiaTheme="minorHAnsi"/>
                <w:b/>
                <w:szCs w:val="24"/>
              </w:rPr>
              <w:t>save</w:t>
            </w:r>
          </w:p>
          <w:p w14:paraId="789D6E24" w14:textId="7B762018"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b/>
                <w:szCs w:val="24"/>
              </w:rPr>
            </w:pPr>
            <w:r w:rsidRPr="00D33A48">
              <w:rPr>
                <w:rFonts w:eastAsiaTheme="minorHAnsi"/>
                <w:szCs w:val="24"/>
              </w:rPr>
              <w:t>The follow message appears,</w:t>
            </w:r>
            <w:r w:rsidRPr="00D33A48">
              <w:rPr>
                <w:rFonts w:eastAsiaTheme="minorHAnsi"/>
                <w:b/>
                <w:szCs w:val="24"/>
              </w:rPr>
              <w:t xml:space="preserve"> </w:t>
            </w:r>
            <w:r w:rsidR="00EA6122">
              <w:rPr>
                <w:rFonts w:eastAsiaTheme="minorHAnsi"/>
                <w:b/>
                <w:szCs w:val="24"/>
              </w:rPr>
              <w:t>“</w:t>
            </w:r>
            <w:r w:rsidRPr="00D33A48">
              <w:rPr>
                <w:rFonts w:eastAsiaTheme="minorHAnsi"/>
                <w:b/>
                <w:szCs w:val="24"/>
              </w:rPr>
              <w:t xml:space="preserve">You are electing to overturn a prior favorable finding.  Please provide a justification that meets the clear and unmistakable </w:t>
            </w:r>
            <w:r w:rsidR="00184D5D">
              <w:rPr>
                <w:rFonts w:eastAsiaTheme="minorHAnsi"/>
                <w:b/>
                <w:szCs w:val="24"/>
              </w:rPr>
              <w:t>evidence</w:t>
            </w:r>
            <w:r w:rsidRPr="00D33A48">
              <w:rPr>
                <w:rFonts w:eastAsiaTheme="minorHAnsi"/>
                <w:b/>
                <w:szCs w:val="24"/>
              </w:rPr>
              <w:t xml:space="preserve"> standard necessary to overturn a favorable finding.”</w:t>
            </w:r>
          </w:p>
          <w:p w14:paraId="4A974075" w14:textId="7CCF631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Enter </w:t>
            </w:r>
            <w:r w:rsidR="00A35F22">
              <w:rPr>
                <w:rFonts w:eastAsiaTheme="minorHAnsi"/>
                <w:szCs w:val="24"/>
              </w:rPr>
              <w:t xml:space="preserve">favorable finding </w:t>
            </w:r>
            <w:r w:rsidR="002C434C">
              <w:rPr>
                <w:rFonts w:eastAsiaTheme="minorHAnsi"/>
                <w:szCs w:val="24"/>
              </w:rPr>
              <w:t xml:space="preserve">you are overturning </w:t>
            </w:r>
            <w:r w:rsidR="00A35F22">
              <w:rPr>
                <w:rFonts w:eastAsiaTheme="minorHAnsi"/>
                <w:szCs w:val="24"/>
              </w:rPr>
              <w:t xml:space="preserve">and </w:t>
            </w:r>
            <w:r w:rsidRPr="00D33A48">
              <w:rPr>
                <w:rFonts w:eastAsiaTheme="minorHAnsi"/>
                <w:szCs w:val="24"/>
              </w:rPr>
              <w:t xml:space="preserve">acceptable justification </w:t>
            </w:r>
            <w:r w:rsidR="00A35F22">
              <w:rPr>
                <w:rFonts w:eastAsiaTheme="minorHAnsi"/>
                <w:szCs w:val="24"/>
              </w:rPr>
              <w:t xml:space="preserve">for overturning the favorable finding </w:t>
            </w:r>
            <w:r w:rsidRPr="00D33A48">
              <w:rPr>
                <w:rFonts w:eastAsiaTheme="minorHAnsi"/>
                <w:szCs w:val="24"/>
              </w:rPr>
              <w:t xml:space="preserve">in the </w:t>
            </w:r>
            <w:r w:rsidRPr="00D33A48">
              <w:rPr>
                <w:rFonts w:eastAsiaTheme="minorHAnsi"/>
                <w:b/>
                <w:szCs w:val="24"/>
              </w:rPr>
              <w:t>text field</w:t>
            </w:r>
            <w:r w:rsidRPr="00D33A48">
              <w:rPr>
                <w:rFonts w:eastAsiaTheme="minorHAnsi"/>
                <w:szCs w:val="24"/>
              </w:rPr>
              <w:t xml:space="preserve"> and save</w:t>
            </w:r>
          </w:p>
          <w:p w14:paraId="27909934" w14:textId="77777777" w:rsidR="00105EF7" w:rsidRPr="00D33A48" w:rsidRDefault="00105EF7" w:rsidP="00105EF7">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lastRenderedPageBreak/>
              <w:t xml:space="preserve">Enter a valid </w:t>
            </w:r>
            <w:r w:rsidRPr="00D33A48">
              <w:rPr>
                <w:rFonts w:eastAsiaTheme="minorHAnsi"/>
                <w:b/>
                <w:szCs w:val="24"/>
              </w:rPr>
              <w:t>Award Effective Date</w:t>
            </w:r>
            <w:r w:rsidRPr="00D33A48">
              <w:rPr>
                <w:rFonts w:eastAsiaTheme="minorHAnsi"/>
                <w:szCs w:val="24"/>
              </w:rPr>
              <w:t xml:space="preserve"> (if one is not populated)</w:t>
            </w:r>
          </w:p>
          <w:p w14:paraId="76F1256F" w14:textId="77777777" w:rsidR="00E50AEF" w:rsidRDefault="00105EF7" w:rsidP="00E50AEF">
            <w:pPr>
              <w:numPr>
                <w:ilvl w:val="0"/>
                <w:numId w:val="25"/>
              </w:numPr>
              <w:overflowPunct/>
              <w:autoSpaceDE/>
              <w:autoSpaceDN/>
              <w:adjustRightInd/>
              <w:spacing w:before="0" w:after="200" w:line="276" w:lineRule="auto"/>
              <w:contextualSpacing/>
              <w:textAlignment w:val="auto"/>
              <w:rPr>
                <w:rFonts w:eastAsiaTheme="minorHAnsi"/>
                <w:szCs w:val="24"/>
              </w:rPr>
            </w:pPr>
            <w:r w:rsidRPr="00D33A48">
              <w:rPr>
                <w:rFonts w:eastAsiaTheme="minorHAnsi"/>
                <w:szCs w:val="24"/>
              </w:rPr>
              <w:t xml:space="preserve">Click the </w:t>
            </w:r>
            <w:r w:rsidRPr="00D33A48">
              <w:rPr>
                <w:rFonts w:eastAsiaTheme="minorHAnsi"/>
                <w:b/>
                <w:szCs w:val="24"/>
              </w:rPr>
              <w:t>Done</w:t>
            </w:r>
            <w:r w:rsidRPr="00D33A48">
              <w:rPr>
                <w:rFonts w:eastAsiaTheme="minorHAnsi"/>
                <w:szCs w:val="24"/>
              </w:rPr>
              <w:t xml:space="preserve"> button to save the decision.</w:t>
            </w:r>
          </w:p>
          <w:p w14:paraId="18D35B2D" w14:textId="434D2719" w:rsidR="00E50AEF" w:rsidRPr="00E50AEF" w:rsidRDefault="00E50AEF" w:rsidP="00E50AEF">
            <w:pPr>
              <w:overflowPunct/>
              <w:autoSpaceDE/>
              <w:autoSpaceDN/>
              <w:adjustRightInd/>
              <w:spacing w:before="0" w:after="200" w:line="276" w:lineRule="auto"/>
              <w:contextualSpacing/>
              <w:textAlignment w:val="auto"/>
              <w:rPr>
                <w:rFonts w:eastAsiaTheme="minorHAnsi"/>
                <w:szCs w:val="24"/>
              </w:rPr>
            </w:pPr>
            <w:r w:rsidRPr="00E50AEF">
              <w:rPr>
                <w:rFonts w:eastAsiaTheme="minorHAnsi"/>
                <w:b/>
                <w:szCs w:val="24"/>
              </w:rPr>
              <w:t>Note:</w:t>
            </w:r>
            <w:r>
              <w:rPr>
                <w:rFonts w:eastAsiaTheme="minorHAnsi"/>
                <w:szCs w:val="24"/>
              </w:rPr>
              <w:t xml:space="preserve"> </w:t>
            </w:r>
            <w:r w:rsidRPr="00E50AEF">
              <w:rPr>
                <w:rFonts w:eastAsiaTheme="minorHAnsi"/>
                <w:szCs w:val="24"/>
              </w:rPr>
              <w:t>To overturn a prior favorable finding, there must be clear and unmistakable evidence to rebut the favorable finding.</w:t>
            </w:r>
          </w:p>
          <w:p w14:paraId="7F5D908E" w14:textId="77777777" w:rsidR="00E50AEF" w:rsidRPr="00E50AEF" w:rsidRDefault="00E50AEF" w:rsidP="00E50AEF">
            <w:pPr>
              <w:overflowPunct/>
              <w:autoSpaceDE/>
              <w:autoSpaceDN/>
              <w:adjustRightInd/>
              <w:spacing w:before="0" w:after="200" w:line="276" w:lineRule="auto"/>
              <w:contextualSpacing/>
              <w:textAlignment w:val="auto"/>
              <w:rPr>
                <w:rFonts w:eastAsiaTheme="minorHAnsi"/>
                <w:szCs w:val="24"/>
              </w:rPr>
            </w:pPr>
          </w:p>
          <w:p w14:paraId="5D4ADDE6" w14:textId="437F952A" w:rsidR="00E50AEF" w:rsidRPr="00E50AEF" w:rsidRDefault="00E50AEF" w:rsidP="00E50AEF">
            <w:pPr>
              <w:overflowPunct/>
              <w:autoSpaceDE/>
              <w:autoSpaceDN/>
              <w:adjustRightInd/>
              <w:spacing w:before="0" w:after="200" w:line="276" w:lineRule="auto"/>
              <w:contextualSpacing/>
              <w:textAlignment w:val="auto"/>
              <w:rPr>
                <w:rFonts w:eastAsiaTheme="minorHAnsi"/>
                <w:szCs w:val="24"/>
              </w:rPr>
            </w:pPr>
            <w:r w:rsidRPr="00E50AEF">
              <w:rPr>
                <w:rFonts w:eastAsiaTheme="minorHAnsi"/>
                <w:szCs w:val="24"/>
              </w:rPr>
              <w:t xml:space="preserve">The clear and unmistakable rebuttal standard may be satisfied by a finding that the evidentiary record </w:t>
            </w:r>
            <w:proofErr w:type="gramStart"/>
            <w:r w:rsidRPr="00E50AEF">
              <w:rPr>
                <w:rFonts w:eastAsiaTheme="minorHAnsi"/>
                <w:szCs w:val="24"/>
              </w:rPr>
              <w:t>as a whole completely</w:t>
            </w:r>
            <w:proofErr w:type="gramEnd"/>
            <w:r w:rsidRPr="00E50AEF">
              <w:rPr>
                <w:rFonts w:eastAsiaTheme="minorHAnsi"/>
                <w:szCs w:val="24"/>
              </w:rPr>
              <w:t xml:space="preserve"> lacks any plausible support for the favorable finding.</w:t>
            </w:r>
          </w:p>
          <w:p w14:paraId="235F4217" w14:textId="77777777" w:rsidR="002570A6" w:rsidRPr="00D33A48" w:rsidRDefault="002570A6" w:rsidP="00105EF7">
            <w:pPr>
              <w:pStyle w:val="VBABodyText"/>
              <w:rPr>
                <w:color w:val="auto"/>
              </w:rPr>
            </w:pPr>
          </w:p>
        </w:tc>
      </w:tr>
      <w:tr w:rsidR="00425020" w:rsidRPr="00D33A48" w14:paraId="235F421D" w14:textId="77777777" w:rsidTr="00425020">
        <w:trPr>
          <w:trHeight w:val="212"/>
        </w:trPr>
        <w:tc>
          <w:tcPr>
            <w:tcW w:w="2560" w:type="dxa"/>
            <w:gridSpan w:val="2"/>
            <w:tcBorders>
              <w:top w:val="nil"/>
              <w:left w:val="nil"/>
              <w:bottom w:val="nil"/>
              <w:right w:val="nil"/>
            </w:tcBorders>
          </w:tcPr>
          <w:p w14:paraId="235F4219" w14:textId="22FF4348" w:rsidR="002570A6" w:rsidRPr="00D33A48" w:rsidRDefault="00105EF7" w:rsidP="002570A6">
            <w:pPr>
              <w:pStyle w:val="VBALevel2Heading"/>
              <w:rPr>
                <w:color w:val="auto"/>
              </w:rPr>
            </w:pPr>
            <w:bookmarkStart w:id="65" w:name="_Hlk534888502"/>
            <w:bookmarkStart w:id="66" w:name="_Hlk534888584"/>
            <w:bookmarkEnd w:id="63"/>
            <w:r w:rsidRPr="00D33A48">
              <w:rPr>
                <w:color w:val="auto"/>
              </w:rPr>
              <w:lastRenderedPageBreak/>
              <w:t>Overturned Generated Text</w:t>
            </w:r>
            <w:bookmarkEnd w:id="65"/>
            <w:r w:rsidR="002570A6" w:rsidRPr="00D33A48">
              <w:rPr>
                <w:color w:val="auto"/>
              </w:rPr>
              <w:br/>
            </w:r>
          </w:p>
          <w:p w14:paraId="235F421A" w14:textId="7BF9B4E3" w:rsidR="002570A6" w:rsidRPr="00D33A48" w:rsidRDefault="002570A6" w:rsidP="00BA2A52">
            <w:pPr>
              <w:pStyle w:val="VBASlideNumber"/>
              <w:rPr>
                <w:color w:val="auto"/>
              </w:rPr>
            </w:pPr>
            <w:r w:rsidRPr="00D33A48">
              <w:rPr>
                <w:color w:val="auto"/>
              </w:rPr>
              <w:t xml:space="preserve">Slide </w:t>
            </w:r>
            <w:r w:rsidR="00D33A48" w:rsidRPr="00D33A48">
              <w:rPr>
                <w:color w:val="auto"/>
              </w:rPr>
              <w:t>2</w:t>
            </w:r>
            <w:r w:rsidR="00E212BB">
              <w:rPr>
                <w:color w:val="auto"/>
              </w:rPr>
              <w:t>4</w:t>
            </w:r>
            <w:r w:rsidR="009F2735">
              <w:rPr>
                <w:color w:val="auto"/>
              </w:rPr>
              <w:t>-2</w:t>
            </w:r>
            <w:r w:rsidR="00E212BB">
              <w:rPr>
                <w:color w:val="auto"/>
              </w:rPr>
              <w:t>5</w:t>
            </w:r>
            <w:r w:rsidRPr="00D33A48">
              <w:rPr>
                <w:color w:val="auto"/>
              </w:rPr>
              <w:br/>
            </w:r>
          </w:p>
          <w:p w14:paraId="235F421B" w14:textId="26DE7C47" w:rsidR="002570A6" w:rsidRPr="00D33A48" w:rsidRDefault="006561CF" w:rsidP="00BA2A52">
            <w:pPr>
              <w:pStyle w:val="VBAHandoutNumber"/>
              <w:rPr>
                <w:color w:val="auto"/>
              </w:rPr>
            </w:pPr>
            <w:r>
              <w:rPr>
                <w:color w:val="auto"/>
              </w:rPr>
              <w:t>Handout 1</w:t>
            </w:r>
            <w:r w:rsidR="002640F1">
              <w:rPr>
                <w:color w:val="auto"/>
              </w:rPr>
              <w:t>4</w:t>
            </w:r>
          </w:p>
        </w:tc>
        <w:tc>
          <w:tcPr>
            <w:tcW w:w="7217" w:type="dxa"/>
            <w:gridSpan w:val="2"/>
            <w:tcBorders>
              <w:top w:val="nil"/>
              <w:left w:val="nil"/>
              <w:bottom w:val="nil"/>
              <w:right w:val="nil"/>
            </w:tcBorders>
          </w:tcPr>
          <w:p w14:paraId="076FD03E" w14:textId="77777777" w:rsidR="00105EF7" w:rsidRPr="00D33A48" w:rsidRDefault="00105EF7" w:rsidP="00E82E5E">
            <w:r w:rsidRPr="00D33A48">
              <w:t>The following text displays in the letter:</w:t>
            </w:r>
          </w:p>
          <w:p w14:paraId="67948D53" w14:textId="77777777" w:rsidR="00105EF7" w:rsidRPr="00D33A48" w:rsidRDefault="00105EF7" w:rsidP="00E82E5E">
            <w:r w:rsidRPr="00D33A48">
              <w:t>Favorable Findings Overturned Based on evidence of record, we have overturned the following finding(s) that we had originally decided in favor of your claim:</w:t>
            </w:r>
          </w:p>
          <w:p w14:paraId="48FE88D6" w14:textId="2CD95AD5" w:rsidR="00105EF7" w:rsidRPr="00D33A48" w:rsidRDefault="00105EF7" w:rsidP="00E82E5E">
            <w:r w:rsidRPr="00D33A48">
              <w:t>&lt;</w:t>
            </w:r>
            <w:r w:rsidRPr="00F87D04">
              <w:t>You are rated 30% or greater service connected</w:t>
            </w:r>
            <w:r w:rsidRPr="00D33A48">
              <w:t>.&gt;</w:t>
            </w:r>
            <w:r w:rsidR="00EA6122">
              <w:t>”</w:t>
            </w:r>
          </w:p>
          <w:p w14:paraId="67D451DB" w14:textId="3EE149AC" w:rsidR="00105EF7" w:rsidRPr="00D33A48" w:rsidRDefault="00EA6122" w:rsidP="00E82E5E">
            <w:r>
              <w:t>“</w:t>
            </w:r>
            <w:r w:rsidR="00105EF7" w:rsidRPr="00D33A48">
              <w:t>The overturned issue's explanation appears in the letter:</w:t>
            </w:r>
          </w:p>
          <w:p w14:paraId="235F421C" w14:textId="69E1A9C7" w:rsidR="002570A6" w:rsidRPr="00D33A48" w:rsidRDefault="000D1270" w:rsidP="000D1270">
            <w:pPr>
              <w:spacing w:before="0"/>
            </w:pPr>
            <w:r w:rsidRPr="000D1270">
              <w:t>“The rating decision dated 2/1/2019 reduced your service connection percentage from 30% to 20% therefore you are no longer eligible for the benefit sought. (38 CFR 3.4)</w:t>
            </w:r>
            <w:r w:rsidR="00EA6122">
              <w:t>”</w:t>
            </w:r>
          </w:p>
        </w:tc>
      </w:tr>
      <w:tr w:rsidR="00D33A48" w:rsidRPr="00D33A48" w14:paraId="235F424F" w14:textId="77777777" w:rsidTr="00425020">
        <w:trPr>
          <w:gridAfter w:val="1"/>
          <w:wAfter w:w="250" w:type="dxa"/>
          <w:trHeight w:val="212"/>
        </w:trPr>
        <w:tc>
          <w:tcPr>
            <w:tcW w:w="9527" w:type="dxa"/>
            <w:gridSpan w:val="3"/>
            <w:tcBorders>
              <w:top w:val="nil"/>
              <w:left w:val="nil"/>
              <w:bottom w:val="nil"/>
              <w:right w:val="nil"/>
            </w:tcBorders>
          </w:tcPr>
          <w:p w14:paraId="235F424E" w14:textId="0BCE475A" w:rsidR="009B2F5A" w:rsidRPr="00D33A48" w:rsidRDefault="009B2F5A" w:rsidP="008F2BB6">
            <w:pPr>
              <w:pStyle w:val="Heading1"/>
              <w:spacing w:before="360"/>
            </w:pPr>
            <w:bookmarkStart w:id="67" w:name="_Toc269888426"/>
            <w:bookmarkStart w:id="68" w:name="_Toc269888769"/>
            <w:bookmarkStart w:id="69" w:name="_Toc269888792"/>
            <w:bookmarkStart w:id="70" w:name="_Toc426701999"/>
            <w:bookmarkStart w:id="71" w:name="_Toc350291"/>
            <w:bookmarkEnd w:id="66"/>
            <w:r w:rsidRPr="00D33A48">
              <w:t>Lesson Review, Assessment, and Wrap-up</w:t>
            </w:r>
            <w:bookmarkEnd w:id="67"/>
            <w:bookmarkEnd w:id="68"/>
            <w:bookmarkEnd w:id="69"/>
            <w:bookmarkEnd w:id="70"/>
            <w:bookmarkEnd w:id="71"/>
          </w:p>
        </w:tc>
      </w:tr>
      <w:tr w:rsidR="00D33A48" w:rsidRPr="00D33A48" w14:paraId="235F4254" w14:textId="77777777" w:rsidTr="00425020">
        <w:trPr>
          <w:gridAfter w:val="1"/>
          <w:wAfter w:w="250" w:type="dxa"/>
          <w:trHeight w:val="1651"/>
        </w:trPr>
        <w:tc>
          <w:tcPr>
            <w:tcW w:w="2553" w:type="dxa"/>
            <w:tcBorders>
              <w:top w:val="nil"/>
              <w:left w:val="nil"/>
              <w:bottom w:val="nil"/>
              <w:right w:val="nil"/>
            </w:tcBorders>
          </w:tcPr>
          <w:p w14:paraId="235F4250" w14:textId="77777777" w:rsidR="009B2F5A" w:rsidRPr="00D33A48" w:rsidRDefault="009B2F5A">
            <w:pPr>
              <w:pStyle w:val="VBALevel1Heading"/>
            </w:pPr>
            <w:bookmarkStart w:id="72" w:name="_Toc269888427"/>
            <w:bookmarkStart w:id="73" w:name="_Toc269888770"/>
            <w:r w:rsidRPr="00D33A48">
              <w:t>Introduction</w:t>
            </w:r>
            <w:bookmarkEnd w:id="72"/>
            <w:bookmarkEnd w:id="73"/>
          </w:p>
          <w:p w14:paraId="235F4251" w14:textId="77777777" w:rsidR="009B2F5A" w:rsidRPr="00D33A48" w:rsidRDefault="009B2F5A">
            <w:pPr>
              <w:pStyle w:val="VBAInstructorExplanation"/>
              <w:rPr>
                <w:color w:val="auto"/>
              </w:rPr>
            </w:pPr>
            <w:r w:rsidRPr="00D33A48">
              <w:rPr>
                <w:color w:val="auto"/>
              </w:rPr>
              <w:t>Discuss the following:</w:t>
            </w:r>
          </w:p>
        </w:tc>
        <w:tc>
          <w:tcPr>
            <w:tcW w:w="6974" w:type="dxa"/>
            <w:gridSpan w:val="2"/>
            <w:tcBorders>
              <w:top w:val="nil"/>
              <w:left w:val="nil"/>
              <w:bottom w:val="nil"/>
              <w:right w:val="nil"/>
            </w:tcBorders>
          </w:tcPr>
          <w:p w14:paraId="235F4252" w14:textId="2A87EB8B" w:rsidR="009B2F5A" w:rsidRPr="00D33A48" w:rsidRDefault="009B2F5A">
            <w:pPr>
              <w:pStyle w:val="VBABodyText"/>
              <w:rPr>
                <w:color w:val="auto"/>
              </w:rPr>
            </w:pPr>
            <w:r w:rsidRPr="00D33A48">
              <w:rPr>
                <w:color w:val="auto"/>
              </w:rPr>
              <w:t xml:space="preserve">The </w:t>
            </w:r>
            <w:r w:rsidR="00D33A48" w:rsidRPr="00D33A48">
              <w:rPr>
                <w:color w:val="auto"/>
              </w:rPr>
              <w:t>Favorable Findings for Dependency</w:t>
            </w:r>
            <w:r w:rsidRPr="00D33A48">
              <w:rPr>
                <w:color w:val="auto"/>
              </w:rPr>
              <w:t xml:space="preserve"> lesson is complete. </w:t>
            </w:r>
          </w:p>
          <w:p w14:paraId="235F4253" w14:textId="77777777" w:rsidR="009B2F5A" w:rsidRPr="00D33A48" w:rsidRDefault="009B2F5A" w:rsidP="000D1270">
            <w:pPr>
              <w:pStyle w:val="VBABodyText"/>
              <w:spacing w:before="0" w:after="120"/>
              <w:rPr>
                <w:color w:val="auto"/>
              </w:rPr>
            </w:pPr>
            <w:r w:rsidRPr="00D33A48">
              <w:rPr>
                <w:color w:val="auto"/>
              </w:rPr>
              <w:t>Review each lesson objective and ask the trainees for any questions or comments.</w:t>
            </w:r>
          </w:p>
        </w:tc>
      </w:tr>
      <w:tr w:rsidR="00D33A48" w:rsidRPr="00D33A48" w14:paraId="235F4257" w14:textId="77777777" w:rsidTr="00425020">
        <w:trPr>
          <w:gridAfter w:val="1"/>
          <w:wAfter w:w="250" w:type="dxa"/>
        </w:trPr>
        <w:tc>
          <w:tcPr>
            <w:tcW w:w="2553" w:type="dxa"/>
            <w:tcBorders>
              <w:top w:val="nil"/>
              <w:left w:val="nil"/>
              <w:bottom w:val="nil"/>
              <w:right w:val="nil"/>
            </w:tcBorders>
          </w:tcPr>
          <w:p w14:paraId="235F4255" w14:textId="77777777" w:rsidR="009B2F5A" w:rsidRPr="00D33A48" w:rsidRDefault="009B2F5A">
            <w:pPr>
              <w:pStyle w:val="VBALevel1Heading"/>
            </w:pPr>
            <w:bookmarkStart w:id="74" w:name="_Toc269888428"/>
            <w:bookmarkStart w:id="75" w:name="_Toc269888771"/>
            <w:r w:rsidRPr="00D33A48">
              <w:t>Time Required</w:t>
            </w:r>
            <w:bookmarkEnd w:id="74"/>
            <w:bookmarkEnd w:id="75"/>
          </w:p>
        </w:tc>
        <w:tc>
          <w:tcPr>
            <w:tcW w:w="6974" w:type="dxa"/>
            <w:gridSpan w:val="2"/>
            <w:tcBorders>
              <w:top w:val="nil"/>
              <w:left w:val="nil"/>
              <w:bottom w:val="nil"/>
              <w:right w:val="nil"/>
            </w:tcBorders>
          </w:tcPr>
          <w:p w14:paraId="235F4256" w14:textId="341E350F" w:rsidR="009B2F5A" w:rsidRPr="00D33A48" w:rsidRDefault="0017758E">
            <w:pPr>
              <w:pStyle w:val="VBABodyText"/>
              <w:spacing w:after="120"/>
              <w:rPr>
                <w:b/>
                <w:color w:val="auto"/>
              </w:rPr>
            </w:pPr>
            <w:r>
              <w:rPr>
                <w:bCs/>
                <w:color w:val="auto"/>
              </w:rPr>
              <w:t>0</w:t>
            </w:r>
            <w:r w:rsidR="009B2F5A" w:rsidRPr="00D33A48">
              <w:rPr>
                <w:bCs/>
                <w:color w:val="auto"/>
              </w:rPr>
              <w:t xml:space="preserve">.25 hours </w:t>
            </w:r>
          </w:p>
        </w:tc>
      </w:tr>
      <w:tr w:rsidR="00D33A48" w:rsidRPr="00D33A48" w14:paraId="235F425E" w14:textId="77777777" w:rsidTr="00425020">
        <w:trPr>
          <w:gridAfter w:val="1"/>
          <w:wAfter w:w="250" w:type="dxa"/>
          <w:trHeight w:val="212"/>
        </w:trPr>
        <w:tc>
          <w:tcPr>
            <w:tcW w:w="2553" w:type="dxa"/>
            <w:tcBorders>
              <w:top w:val="nil"/>
              <w:left w:val="nil"/>
              <w:bottom w:val="nil"/>
              <w:right w:val="nil"/>
            </w:tcBorders>
          </w:tcPr>
          <w:p w14:paraId="235F4258" w14:textId="77777777" w:rsidR="009B2F5A" w:rsidRPr="00D33A48" w:rsidRDefault="009B2F5A">
            <w:pPr>
              <w:pStyle w:val="VBALevel1Heading"/>
            </w:pPr>
            <w:bookmarkStart w:id="76" w:name="_Toc269888429"/>
            <w:bookmarkStart w:id="77" w:name="_Toc269888772"/>
            <w:r w:rsidRPr="00D33A48">
              <w:t>Lesson Objectives</w:t>
            </w:r>
            <w:bookmarkEnd w:id="76"/>
            <w:bookmarkEnd w:id="77"/>
          </w:p>
        </w:tc>
        <w:tc>
          <w:tcPr>
            <w:tcW w:w="6974" w:type="dxa"/>
            <w:gridSpan w:val="2"/>
            <w:tcBorders>
              <w:top w:val="nil"/>
              <w:left w:val="nil"/>
              <w:bottom w:val="nil"/>
              <w:right w:val="nil"/>
            </w:tcBorders>
          </w:tcPr>
          <w:p w14:paraId="235F4259" w14:textId="77777777" w:rsidR="009B2F5A" w:rsidRPr="00D33A48" w:rsidRDefault="009B2F5A">
            <w:pPr>
              <w:spacing w:after="120"/>
            </w:pPr>
            <w:r w:rsidRPr="00D33A48">
              <w:t xml:space="preserve">You have completed the &lt;Insert Lesson Title&gt; lesson. </w:t>
            </w:r>
          </w:p>
          <w:p w14:paraId="235F425A" w14:textId="77777777" w:rsidR="009B2F5A" w:rsidRPr="00D33A48" w:rsidRDefault="009B2F5A">
            <w:pPr>
              <w:spacing w:after="120"/>
            </w:pPr>
            <w:r w:rsidRPr="00D33A48">
              <w:t xml:space="preserve">The trainee should be able to:  </w:t>
            </w:r>
          </w:p>
          <w:p w14:paraId="2ACC2647" w14:textId="77777777" w:rsidR="00425020" w:rsidRPr="00D33A48" w:rsidRDefault="00425020" w:rsidP="00425020">
            <w:pPr>
              <w:numPr>
                <w:ilvl w:val="0"/>
                <w:numId w:val="20"/>
              </w:numPr>
              <w:overflowPunct/>
              <w:autoSpaceDE/>
              <w:autoSpaceDN/>
              <w:adjustRightInd/>
              <w:spacing w:before="0"/>
              <w:textAlignment w:val="auto"/>
              <w:rPr>
                <w:szCs w:val="24"/>
              </w:rPr>
            </w:pPr>
            <w:r w:rsidRPr="00D33A48">
              <w:rPr>
                <w:szCs w:val="24"/>
              </w:rPr>
              <w:t>Define favorable findings</w:t>
            </w:r>
          </w:p>
          <w:p w14:paraId="74E530A8" w14:textId="5F4F7EFE" w:rsidR="00425020" w:rsidRPr="00D33A48" w:rsidRDefault="00425020" w:rsidP="00425020">
            <w:pPr>
              <w:numPr>
                <w:ilvl w:val="0"/>
                <w:numId w:val="20"/>
              </w:numPr>
              <w:overflowPunct/>
              <w:autoSpaceDE/>
              <w:autoSpaceDN/>
              <w:adjustRightInd/>
              <w:spacing w:before="0"/>
              <w:textAlignment w:val="auto"/>
              <w:rPr>
                <w:szCs w:val="24"/>
              </w:rPr>
            </w:pPr>
            <w:r>
              <w:rPr>
                <w:szCs w:val="24"/>
              </w:rPr>
              <w:t xml:space="preserve">Explain when to use and input </w:t>
            </w:r>
            <w:r w:rsidRPr="00D33A48">
              <w:rPr>
                <w:szCs w:val="24"/>
              </w:rPr>
              <w:t>favorable findings</w:t>
            </w:r>
          </w:p>
          <w:p w14:paraId="235F425D" w14:textId="0AD376F0" w:rsidR="009B2F5A" w:rsidRPr="00D33A48" w:rsidRDefault="00425020" w:rsidP="00425020">
            <w:pPr>
              <w:numPr>
                <w:ilvl w:val="0"/>
                <w:numId w:val="19"/>
              </w:numPr>
              <w:spacing w:before="60" w:after="60"/>
            </w:pPr>
            <w:r w:rsidRPr="00D33A48">
              <w:rPr>
                <w:szCs w:val="24"/>
              </w:rPr>
              <w:t>Overturn</w:t>
            </w:r>
            <w:r>
              <w:rPr>
                <w:szCs w:val="24"/>
              </w:rPr>
              <w:t>ing</w:t>
            </w:r>
            <w:r w:rsidRPr="00D33A48">
              <w:rPr>
                <w:szCs w:val="24"/>
              </w:rPr>
              <w:t xml:space="preserve"> favorable findings</w:t>
            </w:r>
          </w:p>
        </w:tc>
      </w:tr>
      <w:tr w:rsidR="00D33A48" w:rsidRPr="00D33A48" w14:paraId="235F4263" w14:textId="77777777" w:rsidTr="00425020">
        <w:trPr>
          <w:gridAfter w:val="1"/>
          <w:wAfter w:w="250" w:type="dxa"/>
          <w:trHeight w:val="212"/>
        </w:trPr>
        <w:tc>
          <w:tcPr>
            <w:tcW w:w="2553" w:type="dxa"/>
            <w:tcBorders>
              <w:top w:val="nil"/>
              <w:left w:val="nil"/>
              <w:bottom w:val="nil"/>
              <w:right w:val="nil"/>
            </w:tcBorders>
          </w:tcPr>
          <w:p w14:paraId="235F425F" w14:textId="77777777" w:rsidR="009B2F5A" w:rsidRPr="00D33A48" w:rsidRDefault="009B2F5A">
            <w:pPr>
              <w:pStyle w:val="VBALevel1Heading"/>
              <w:spacing w:after="120"/>
            </w:pPr>
            <w:r w:rsidRPr="00D33A48">
              <w:t xml:space="preserve">Assessment </w:t>
            </w:r>
          </w:p>
          <w:p w14:paraId="235F4260" w14:textId="77777777" w:rsidR="009B2F5A" w:rsidRPr="00D33A48"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D33A48" w:rsidRDefault="009B2F5A">
            <w:pPr>
              <w:pStyle w:val="VBABodyText"/>
              <w:spacing w:after="120"/>
              <w:rPr>
                <w:color w:val="auto"/>
              </w:rPr>
            </w:pPr>
            <w:r w:rsidRPr="00D33A48">
              <w:rPr>
                <w:color w:val="auto"/>
              </w:rPr>
              <w:t>Remind the trainees to complete the on-line assessment in TMS to receive credit for completion of the course.</w:t>
            </w:r>
          </w:p>
          <w:p w14:paraId="235F4262" w14:textId="77777777" w:rsidR="009B2F5A" w:rsidRPr="00D33A48" w:rsidRDefault="009B2F5A" w:rsidP="000D1270">
            <w:pPr>
              <w:pStyle w:val="VBABodyText"/>
              <w:spacing w:before="0" w:after="0"/>
              <w:rPr>
                <w:b/>
                <w:color w:val="auto"/>
              </w:rPr>
            </w:pPr>
            <w:r w:rsidRPr="00D33A48">
              <w:rPr>
                <w:color w:val="auto"/>
              </w:rPr>
              <w:t>The assessment will allow the participants to demonstrate their understanding of the information presented in this lesson.</w:t>
            </w:r>
          </w:p>
        </w:tc>
      </w:tr>
    </w:tbl>
    <w:p w14:paraId="235F4264" w14:textId="3565AC86" w:rsidR="009B2F5A" w:rsidRPr="00D33A48" w:rsidRDefault="009B2F5A" w:rsidP="000D1270">
      <w:pPr>
        <w:tabs>
          <w:tab w:val="left" w:pos="240"/>
        </w:tabs>
        <w:spacing w:before="0"/>
        <w:rPr>
          <w:b/>
        </w:rPr>
      </w:pPr>
    </w:p>
    <w:sectPr w:rsidR="009B2F5A" w:rsidRPr="00D33A48" w:rsidSect="000935A0">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B7DC" w14:textId="77777777" w:rsidR="006D11CD" w:rsidRDefault="006D11CD">
      <w:r>
        <w:separator/>
      </w:r>
    </w:p>
  </w:endnote>
  <w:endnote w:type="continuationSeparator" w:id="0">
    <w:p w14:paraId="54236529" w14:textId="77777777" w:rsidR="006D11CD" w:rsidRDefault="006D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143776"/>
      <w:docPartObj>
        <w:docPartGallery w:val="Page Numbers (Bottom of Page)"/>
        <w:docPartUnique/>
      </w:docPartObj>
    </w:sdtPr>
    <w:sdtEndPr>
      <w:rPr>
        <w:noProof/>
      </w:rPr>
    </w:sdtEndPr>
    <w:sdtContent>
      <w:p w14:paraId="2418AA7D" w14:textId="02E9A6E9" w:rsidR="00A65633" w:rsidRDefault="00A65633" w:rsidP="00635627">
        <w:pPr>
          <w:pStyle w:val="Footer"/>
        </w:pPr>
        <w:r>
          <w:t>February 2019</w:t>
        </w:r>
        <w:r>
          <w:tab/>
        </w:r>
        <w:r>
          <w:tab/>
        </w:r>
        <w:r>
          <w:fldChar w:fldCharType="begin"/>
        </w:r>
        <w:r>
          <w:instrText xml:space="preserve"> PAGE   \* MERGEFORMAT </w:instrText>
        </w:r>
        <w:r>
          <w:fldChar w:fldCharType="separate"/>
        </w:r>
        <w:r w:rsidR="000D1270">
          <w:rPr>
            <w:noProof/>
          </w:rPr>
          <w:t>10</w:t>
        </w:r>
        <w:r>
          <w:rPr>
            <w:noProof/>
          </w:rPr>
          <w:fldChar w:fldCharType="end"/>
        </w:r>
      </w:p>
    </w:sdtContent>
  </w:sdt>
  <w:p w14:paraId="235F426A" w14:textId="77777777" w:rsidR="00A65633" w:rsidRDefault="00A6563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C39B" w14:textId="77777777" w:rsidR="006D11CD" w:rsidRDefault="006D11CD">
      <w:r>
        <w:separator/>
      </w:r>
    </w:p>
  </w:footnote>
  <w:footnote w:type="continuationSeparator" w:id="0">
    <w:p w14:paraId="21F2513D" w14:textId="77777777" w:rsidR="006D11CD" w:rsidRDefault="006D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34E"/>
    <w:multiLevelType w:val="hybridMultilevel"/>
    <w:tmpl w:val="9184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41550"/>
    <w:multiLevelType w:val="hybridMultilevel"/>
    <w:tmpl w:val="90BE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468D9"/>
    <w:multiLevelType w:val="hybridMultilevel"/>
    <w:tmpl w:val="433EF9DC"/>
    <w:lvl w:ilvl="0" w:tplc="0EE02A34">
      <w:start w:val="1"/>
      <w:numFmt w:val="bullet"/>
      <w:lvlText w:val="•"/>
      <w:lvlJc w:val="left"/>
      <w:pPr>
        <w:tabs>
          <w:tab w:val="num" w:pos="720"/>
        </w:tabs>
        <w:ind w:left="720" w:hanging="360"/>
      </w:pPr>
      <w:rPr>
        <w:rFonts w:ascii="Arial" w:hAnsi="Arial" w:hint="default"/>
      </w:rPr>
    </w:lvl>
    <w:lvl w:ilvl="1" w:tplc="7E32C95A" w:tentative="1">
      <w:start w:val="1"/>
      <w:numFmt w:val="bullet"/>
      <w:lvlText w:val="•"/>
      <w:lvlJc w:val="left"/>
      <w:pPr>
        <w:tabs>
          <w:tab w:val="num" w:pos="1440"/>
        </w:tabs>
        <w:ind w:left="1440" w:hanging="360"/>
      </w:pPr>
      <w:rPr>
        <w:rFonts w:ascii="Arial" w:hAnsi="Arial" w:hint="default"/>
      </w:rPr>
    </w:lvl>
    <w:lvl w:ilvl="2" w:tplc="33C80816" w:tentative="1">
      <w:start w:val="1"/>
      <w:numFmt w:val="bullet"/>
      <w:lvlText w:val="•"/>
      <w:lvlJc w:val="left"/>
      <w:pPr>
        <w:tabs>
          <w:tab w:val="num" w:pos="2160"/>
        </w:tabs>
        <w:ind w:left="2160" w:hanging="360"/>
      </w:pPr>
      <w:rPr>
        <w:rFonts w:ascii="Arial" w:hAnsi="Arial" w:hint="default"/>
      </w:rPr>
    </w:lvl>
    <w:lvl w:ilvl="3" w:tplc="84309416" w:tentative="1">
      <w:start w:val="1"/>
      <w:numFmt w:val="bullet"/>
      <w:lvlText w:val="•"/>
      <w:lvlJc w:val="left"/>
      <w:pPr>
        <w:tabs>
          <w:tab w:val="num" w:pos="2880"/>
        </w:tabs>
        <w:ind w:left="2880" w:hanging="360"/>
      </w:pPr>
      <w:rPr>
        <w:rFonts w:ascii="Arial" w:hAnsi="Arial" w:hint="default"/>
      </w:rPr>
    </w:lvl>
    <w:lvl w:ilvl="4" w:tplc="B0D45AF0" w:tentative="1">
      <w:start w:val="1"/>
      <w:numFmt w:val="bullet"/>
      <w:lvlText w:val="•"/>
      <w:lvlJc w:val="left"/>
      <w:pPr>
        <w:tabs>
          <w:tab w:val="num" w:pos="3600"/>
        </w:tabs>
        <w:ind w:left="3600" w:hanging="360"/>
      </w:pPr>
      <w:rPr>
        <w:rFonts w:ascii="Arial" w:hAnsi="Arial" w:hint="default"/>
      </w:rPr>
    </w:lvl>
    <w:lvl w:ilvl="5" w:tplc="3960A75E" w:tentative="1">
      <w:start w:val="1"/>
      <w:numFmt w:val="bullet"/>
      <w:lvlText w:val="•"/>
      <w:lvlJc w:val="left"/>
      <w:pPr>
        <w:tabs>
          <w:tab w:val="num" w:pos="4320"/>
        </w:tabs>
        <w:ind w:left="4320" w:hanging="360"/>
      </w:pPr>
      <w:rPr>
        <w:rFonts w:ascii="Arial" w:hAnsi="Arial" w:hint="default"/>
      </w:rPr>
    </w:lvl>
    <w:lvl w:ilvl="6" w:tplc="6C3CA134" w:tentative="1">
      <w:start w:val="1"/>
      <w:numFmt w:val="bullet"/>
      <w:lvlText w:val="•"/>
      <w:lvlJc w:val="left"/>
      <w:pPr>
        <w:tabs>
          <w:tab w:val="num" w:pos="5040"/>
        </w:tabs>
        <w:ind w:left="5040" w:hanging="360"/>
      </w:pPr>
      <w:rPr>
        <w:rFonts w:ascii="Arial" w:hAnsi="Arial" w:hint="default"/>
      </w:rPr>
    </w:lvl>
    <w:lvl w:ilvl="7" w:tplc="F6CC90C0" w:tentative="1">
      <w:start w:val="1"/>
      <w:numFmt w:val="bullet"/>
      <w:lvlText w:val="•"/>
      <w:lvlJc w:val="left"/>
      <w:pPr>
        <w:tabs>
          <w:tab w:val="num" w:pos="5760"/>
        </w:tabs>
        <w:ind w:left="5760" w:hanging="360"/>
      </w:pPr>
      <w:rPr>
        <w:rFonts w:ascii="Arial" w:hAnsi="Arial" w:hint="default"/>
      </w:rPr>
    </w:lvl>
    <w:lvl w:ilvl="8" w:tplc="9A86AB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064D7"/>
    <w:multiLevelType w:val="hybridMultilevel"/>
    <w:tmpl w:val="D5C4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F3278"/>
    <w:multiLevelType w:val="hybridMultilevel"/>
    <w:tmpl w:val="D7543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6294"/>
    <w:multiLevelType w:val="hybridMultilevel"/>
    <w:tmpl w:val="26F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70C7B"/>
    <w:multiLevelType w:val="hybridMultilevel"/>
    <w:tmpl w:val="7F1AA710"/>
    <w:lvl w:ilvl="0" w:tplc="98D0DF1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5D571B79"/>
    <w:multiLevelType w:val="hybridMultilevel"/>
    <w:tmpl w:val="46967DCE"/>
    <w:lvl w:ilvl="0" w:tplc="BC4C3C68">
      <w:start w:val="1"/>
      <w:numFmt w:val="bullet"/>
      <w:lvlText w:val="•"/>
      <w:lvlJc w:val="left"/>
      <w:pPr>
        <w:tabs>
          <w:tab w:val="num" w:pos="720"/>
        </w:tabs>
        <w:ind w:left="720" w:hanging="360"/>
      </w:pPr>
      <w:rPr>
        <w:rFonts w:ascii="Arial" w:hAnsi="Arial" w:hint="default"/>
      </w:rPr>
    </w:lvl>
    <w:lvl w:ilvl="1" w:tplc="BF9C7E08" w:tentative="1">
      <w:start w:val="1"/>
      <w:numFmt w:val="bullet"/>
      <w:lvlText w:val="•"/>
      <w:lvlJc w:val="left"/>
      <w:pPr>
        <w:tabs>
          <w:tab w:val="num" w:pos="1440"/>
        </w:tabs>
        <w:ind w:left="1440" w:hanging="360"/>
      </w:pPr>
      <w:rPr>
        <w:rFonts w:ascii="Arial" w:hAnsi="Arial" w:hint="default"/>
      </w:rPr>
    </w:lvl>
    <w:lvl w:ilvl="2" w:tplc="9E5A5AA6" w:tentative="1">
      <w:start w:val="1"/>
      <w:numFmt w:val="bullet"/>
      <w:lvlText w:val="•"/>
      <w:lvlJc w:val="left"/>
      <w:pPr>
        <w:tabs>
          <w:tab w:val="num" w:pos="2160"/>
        </w:tabs>
        <w:ind w:left="2160" w:hanging="360"/>
      </w:pPr>
      <w:rPr>
        <w:rFonts w:ascii="Arial" w:hAnsi="Arial" w:hint="default"/>
      </w:rPr>
    </w:lvl>
    <w:lvl w:ilvl="3" w:tplc="EE780510" w:tentative="1">
      <w:start w:val="1"/>
      <w:numFmt w:val="bullet"/>
      <w:lvlText w:val="•"/>
      <w:lvlJc w:val="left"/>
      <w:pPr>
        <w:tabs>
          <w:tab w:val="num" w:pos="2880"/>
        </w:tabs>
        <w:ind w:left="2880" w:hanging="360"/>
      </w:pPr>
      <w:rPr>
        <w:rFonts w:ascii="Arial" w:hAnsi="Arial" w:hint="default"/>
      </w:rPr>
    </w:lvl>
    <w:lvl w:ilvl="4" w:tplc="90743A3E" w:tentative="1">
      <w:start w:val="1"/>
      <w:numFmt w:val="bullet"/>
      <w:lvlText w:val="•"/>
      <w:lvlJc w:val="left"/>
      <w:pPr>
        <w:tabs>
          <w:tab w:val="num" w:pos="3600"/>
        </w:tabs>
        <w:ind w:left="3600" w:hanging="360"/>
      </w:pPr>
      <w:rPr>
        <w:rFonts w:ascii="Arial" w:hAnsi="Arial" w:hint="default"/>
      </w:rPr>
    </w:lvl>
    <w:lvl w:ilvl="5" w:tplc="C9822CF2" w:tentative="1">
      <w:start w:val="1"/>
      <w:numFmt w:val="bullet"/>
      <w:lvlText w:val="•"/>
      <w:lvlJc w:val="left"/>
      <w:pPr>
        <w:tabs>
          <w:tab w:val="num" w:pos="4320"/>
        </w:tabs>
        <w:ind w:left="4320" w:hanging="360"/>
      </w:pPr>
      <w:rPr>
        <w:rFonts w:ascii="Arial" w:hAnsi="Arial" w:hint="default"/>
      </w:rPr>
    </w:lvl>
    <w:lvl w:ilvl="6" w:tplc="ABE4FBBE" w:tentative="1">
      <w:start w:val="1"/>
      <w:numFmt w:val="bullet"/>
      <w:lvlText w:val="•"/>
      <w:lvlJc w:val="left"/>
      <w:pPr>
        <w:tabs>
          <w:tab w:val="num" w:pos="5040"/>
        </w:tabs>
        <w:ind w:left="5040" w:hanging="360"/>
      </w:pPr>
      <w:rPr>
        <w:rFonts w:ascii="Arial" w:hAnsi="Arial" w:hint="default"/>
      </w:rPr>
    </w:lvl>
    <w:lvl w:ilvl="7" w:tplc="29FC31B2" w:tentative="1">
      <w:start w:val="1"/>
      <w:numFmt w:val="bullet"/>
      <w:lvlText w:val="•"/>
      <w:lvlJc w:val="left"/>
      <w:pPr>
        <w:tabs>
          <w:tab w:val="num" w:pos="5760"/>
        </w:tabs>
        <w:ind w:left="5760" w:hanging="360"/>
      </w:pPr>
      <w:rPr>
        <w:rFonts w:ascii="Arial" w:hAnsi="Arial" w:hint="default"/>
      </w:rPr>
    </w:lvl>
    <w:lvl w:ilvl="8" w:tplc="E5DA8A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728DB"/>
    <w:multiLevelType w:val="hybridMultilevel"/>
    <w:tmpl w:val="0B201BE0"/>
    <w:lvl w:ilvl="0" w:tplc="CAD294D8">
      <w:start w:val="1"/>
      <w:numFmt w:val="bullet"/>
      <w:lvlText w:val="•"/>
      <w:lvlJc w:val="left"/>
      <w:pPr>
        <w:tabs>
          <w:tab w:val="num" w:pos="720"/>
        </w:tabs>
        <w:ind w:left="720" w:hanging="360"/>
      </w:pPr>
      <w:rPr>
        <w:rFonts w:ascii="Arial" w:hAnsi="Arial" w:hint="default"/>
      </w:rPr>
    </w:lvl>
    <w:lvl w:ilvl="1" w:tplc="8F645D6E" w:tentative="1">
      <w:start w:val="1"/>
      <w:numFmt w:val="bullet"/>
      <w:lvlText w:val="•"/>
      <w:lvlJc w:val="left"/>
      <w:pPr>
        <w:tabs>
          <w:tab w:val="num" w:pos="1440"/>
        </w:tabs>
        <w:ind w:left="1440" w:hanging="360"/>
      </w:pPr>
      <w:rPr>
        <w:rFonts w:ascii="Arial" w:hAnsi="Arial" w:hint="default"/>
      </w:rPr>
    </w:lvl>
    <w:lvl w:ilvl="2" w:tplc="CB24CD66" w:tentative="1">
      <w:start w:val="1"/>
      <w:numFmt w:val="bullet"/>
      <w:lvlText w:val="•"/>
      <w:lvlJc w:val="left"/>
      <w:pPr>
        <w:tabs>
          <w:tab w:val="num" w:pos="2160"/>
        </w:tabs>
        <w:ind w:left="2160" w:hanging="360"/>
      </w:pPr>
      <w:rPr>
        <w:rFonts w:ascii="Arial" w:hAnsi="Arial" w:hint="default"/>
      </w:rPr>
    </w:lvl>
    <w:lvl w:ilvl="3" w:tplc="5D561A90" w:tentative="1">
      <w:start w:val="1"/>
      <w:numFmt w:val="bullet"/>
      <w:lvlText w:val="•"/>
      <w:lvlJc w:val="left"/>
      <w:pPr>
        <w:tabs>
          <w:tab w:val="num" w:pos="2880"/>
        </w:tabs>
        <w:ind w:left="2880" w:hanging="360"/>
      </w:pPr>
      <w:rPr>
        <w:rFonts w:ascii="Arial" w:hAnsi="Arial" w:hint="default"/>
      </w:rPr>
    </w:lvl>
    <w:lvl w:ilvl="4" w:tplc="61740684" w:tentative="1">
      <w:start w:val="1"/>
      <w:numFmt w:val="bullet"/>
      <w:lvlText w:val="•"/>
      <w:lvlJc w:val="left"/>
      <w:pPr>
        <w:tabs>
          <w:tab w:val="num" w:pos="3600"/>
        </w:tabs>
        <w:ind w:left="3600" w:hanging="360"/>
      </w:pPr>
      <w:rPr>
        <w:rFonts w:ascii="Arial" w:hAnsi="Arial" w:hint="default"/>
      </w:rPr>
    </w:lvl>
    <w:lvl w:ilvl="5" w:tplc="6A3C14C4" w:tentative="1">
      <w:start w:val="1"/>
      <w:numFmt w:val="bullet"/>
      <w:lvlText w:val="•"/>
      <w:lvlJc w:val="left"/>
      <w:pPr>
        <w:tabs>
          <w:tab w:val="num" w:pos="4320"/>
        </w:tabs>
        <w:ind w:left="4320" w:hanging="360"/>
      </w:pPr>
      <w:rPr>
        <w:rFonts w:ascii="Arial" w:hAnsi="Arial" w:hint="default"/>
      </w:rPr>
    </w:lvl>
    <w:lvl w:ilvl="6" w:tplc="EEF0F620" w:tentative="1">
      <w:start w:val="1"/>
      <w:numFmt w:val="bullet"/>
      <w:lvlText w:val="•"/>
      <w:lvlJc w:val="left"/>
      <w:pPr>
        <w:tabs>
          <w:tab w:val="num" w:pos="5040"/>
        </w:tabs>
        <w:ind w:left="5040" w:hanging="360"/>
      </w:pPr>
      <w:rPr>
        <w:rFonts w:ascii="Arial" w:hAnsi="Arial" w:hint="default"/>
      </w:rPr>
    </w:lvl>
    <w:lvl w:ilvl="7" w:tplc="ED22C3CC" w:tentative="1">
      <w:start w:val="1"/>
      <w:numFmt w:val="bullet"/>
      <w:lvlText w:val="•"/>
      <w:lvlJc w:val="left"/>
      <w:pPr>
        <w:tabs>
          <w:tab w:val="num" w:pos="5760"/>
        </w:tabs>
        <w:ind w:left="5760" w:hanging="360"/>
      </w:pPr>
      <w:rPr>
        <w:rFonts w:ascii="Arial" w:hAnsi="Arial" w:hint="default"/>
      </w:rPr>
    </w:lvl>
    <w:lvl w:ilvl="8" w:tplc="ED80D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36825"/>
    <w:multiLevelType w:val="hybridMultilevel"/>
    <w:tmpl w:val="27AEBE02"/>
    <w:lvl w:ilvl="0" w:tplc="E0D63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63A97"/>
    <w:multiLevelType w:val="hybridMultilevel"/>
    <w:tmpl w:val="E43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4" w15:restartNumberingAfterBreak="0">
    <w:nsid w:val="7E3167DA"/>
    <w:multiLevelType w:val="hybridMultilevel"/>
    <w:tmpl w:val="C040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20"/>
  </w:num>
  <w:num w:numId="5">
    <w:abstractNumId w:val="14"/>
  </w:num>
  <w:num w:numId="6">
    <w:abstractNumId w:val="12"/>
  </w:num>
  <w:num w:numId="7">
    <w:abstractNumId w:val="6"/>
  </w:num>
  <w:num w:numId="8">
    <w:abstractNumId w:val="8"/>
  </w:num>
  <w:num w:numId="9">
    <w:abstractNumId w:val="16"/>
  </w:num>
  <w:num w:numId="10">
    <w:abstractNumId w:val="13"/>
  </w:num>
  <w:num w:numId="11">
    <w:abstractNumId w:val="11"/>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8"/>
  </w:num>
  <w:num w:numId="20">
    <w:abstractNumId w:val="10"/>
  </w:num>
  <w:num w:numId="21">
    <w:abstractNumId w:val="22"/>
  </w:num>
  <w:num w:numId="22">
    <w:abstractNumId w:val="3"/>
  </w:num>
  <w:num w:numId="23">
    <w:abstractNumId w:val="24"/>
  </w:num>
  <w:num w:numId="24">
    <w:abstractNumId w:val="19"/>
  </w:num>
  <w:num w:numId="25">
    <w:abstractNumId w:val="21"/>
  </w:num>
  <w:num w:numId="26">
    <w:abstractNumId w:val="0"/>
  </w:num>
  <w:num w:numId="27">
    <w:abstractNumId w:val="9"/>
  </w:num>
  <w:num w:numId="28">
    <w:abstractNumId w:val="4"/>
  </w:num>
  <w:num w:numId="29">
    <w:abstractNumId w:val="1"/>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50C68"/>
    <w:rsid w:val="00084E6B"/>
    <w:rsid w:val="000935A0"/>
    <w:rsid w:val="000B351A"/>
    <w:rsid w:val="000D1270"/>
    <w:rsid w:val="000F1A72"/>
    <w:rsid w:val="000F5D6A"/>
    <w:rsid w:val="000F78B6"/>
    <w:rsid w:val="00105315"/>
    <w:rsid w:val="00105EF7"/>
    <w:rsid w:val="00114C8E"/>
    <w:rsid w:val="00121FD1"/>
    <w:rsid w:val="00131FB8"/>
    <w:rsid w:val="0013693B"/>
    <w:rsid w:val="001541DB"/>
    <w:rsid w:val="00155B56"/>
    <w:rsid w:val="00174AED"/>
    <w:rsid w:val="0017758E"/>
    <w:rsid w:val="00184D5D"/>
    <w:rsid w:val="001A5D4D"/>
    <w:rsid w:val="001B0646"/>
    <w:rsid w:val="001F50F8"/>
    <w:rsid w:val="00220AA3"/>
    <w:rsid w:val="00240B48"/>
    <w:rsid w:val="002463A8"/>
    <w:rsid w:val="002570A6"/>
    <w:rsid w:val="002640F1"/>
    <w:rsid w:val="00273365"/>
    <w:rsid w:val="002939D1"/>
    <w:rsid w:val="002A18B1"/>
    <w:rsid w:val="002B5D38"/>
    <w:rsid w:val="002B7C4D"/>
    <w:rsid w:val="002C2345"/>
    <w:rsid w:val="002C434C"/>
    <w:rsid w:val="002C4C9C"/>
    <w:rsid w:val="002C5713"/>
    <w:rsid w:val="002D4E8D"/>
    <w:rsid w:val="002F6960"/>
    <w:rsid w:val="0034036E"/>
    <w:rsid w:val="00346EAD"/>
    <w:rsid w:val="00397547"/>
    <w:rsid w:val="003B2E4C"/>
    <w:rsid w:val="003B7B17"/>
    <w:rsid w:val="003D3EE9"/>
    <w:rsid w:val="003F0506"/>
    <w:rsid w:val="00422DD3"/>
    <w:rsid w:val="00425020"/>
    <w:rsid w:val="004474C0"/>
    <w:rsid w:val="00476737"/>
    <w:rsid w:val="00477FA6"/>
    <w:rsid w:val="004B280C"/>
    <w:rsid w:val="004C27BE"/>
    <w:rsid w:val="004E687C"/>
    <w:rsid w:val="00502FC5"/>
    <w:rsid w:val="00516EC7"/>
    <w:rsid w:val="005266F2"/>
    <w:rsid w:val="0053155A"/>
    <w:rsid w:val="00537EC1"/>
    <w:rsid w:val="0058266F"/>
    <w:rsid w:val="005F621F"/>
    <w:rsid w:val="00613426"/>
    <w:rsid w:val="006160E1"/>
    <w:rsid w:val="00631278"/>
    <w:rsid w:val="00635627"/>
    <w:rsid w:val="00636824"/>
    <w:rsid w:val="006561CF"/>
    <w:rsid w:val="006D11CD"/>
    <w:rsid w:val="007076DE"/>
    <w:rsid w:val="0072669E"/>
    <w:rsid w:val="007406FC"/>
    <w:rsid w:val="0076377C"/>
    <w:rsid w:val="007828FE"/>
    <w:rsid w:val="00783D74"/>
    <w:rsid w:val="00792451"/>
    <w:rsid w:val="007A19DA"/>
    <w:rsid w:val="007B38AB"/>
    <w:rsid w:val="007B3DBB"/>
    <w:rsid w:val="007F33BE"/>
    <w:rsid w:val="007F36E5"/>
    <w:rsid w:val="007F4BCF"/>
    <w:rsid w:val="00822517"/>
    <w:rsid w:val="00844FCC"/>
    <w:rsid w:val="00857237"/>
    <w:rsid w:val="008B4AF3"/>
    <w:rsid w:val="008B68A5"/>
    <w:rsid w:val="008C2C24"/>
    <w:rsid w:val="008F2BB6"/>
    <w:rsid w:val="00907B44"/>
    <w:rsid w:val="009140B6"/>
    <w:rsid w:val="00916F0A"/>
    <w:rsid w:val="00923138"/>
    <w:rsid w:val="00942B42"/>
    <w:rsid w:val="0096591A"/>
    <w:rsid w:val="0097763F"/>
    <w:rsid w:val="00990BB0"/>
    <w:rsid w:val="009B0C1C"/>
    <w:rsid w:val="009B18A4"/>
    <w:rsid w:val="009B2F5A"/>
    <w:rsid w:val="009C5F83"/>
    <w:rsid w:val="009E7BAF"/>
    <w:rsid w:val="009F2735"/>
    <w:rsid w:val="009F4858"/>
    <w:rsid w:val="00A34123"/>
    <w:rsid w:val="00A35F22"/>
    <w:rsid w:val="00A63DC2"/>
    <w:rsid w:val="00A65633"/>
    <w:rsid w:val="00A6613C"/>
    <w:rsid w:val="00A81ECE"/>
    <w:rsid w:val="00A861FD"/>
    <w:rsid w:val="00A9466C"/>
    <w:rsid w:val="00AB2FF2"/>
    <w:rsid w:val="00AC1B30"/>
    <w:rsid w:val="00AC7306"/>
    <w:rsid w:val="00AE5875"/>
    <w:rsid w:val="00AE6ADF"/>
    <w:rsid w:val="00AF7580"/>
    <w:rsid w:val="00B04967"/>
    <w:rsid w:val="00B10EA6"/>
    <w:rsid w:val="00B13E8E"/>
    <w:rsid w:val="00B20F11"/>
    <w:rsid w:val="00B2525E"/>
    <w:rsid w:val="00B2561B"/>
    <w:rsid w:val="00B34A16"/>
    <w:rsid w:val="00B47842"/>
    <w:rsid w:val="00B50204"/>
    <w:rsid w:val="00B71A72"/>
    <w:rsid w:val="00B75CDE"/>
    <w:rsid w:val="00B93BC9"/>
    <w:rsid w:val="00BA2A52"/>
    <w:rsid w:val="00BB4C96"/>
    <w:rsid w:val="00BC17E4"/>
    <w:rsid w:val="00BE7851"/>
    <w:rsid w:val="00C01C14"/>
    <w:rsid w:val="00C05E3D"/>
    <w:rsid w:val="00C21A09"/>
    <w:rsid w:val="00C40D76"/>
    <w:rsid w:val="00C63EEC"/>
    <w:rsid w:val="00C72EF5"/>
    <w:rsid w:val="00C8092F"/>
    <w:rsid w:val="00CA3852"/>
    <w:rsid w:val="00CE4401"/>
    <w:rsid w:val="00D33A48"/>
    <w:rsid w:val="00D60F22"/>
    <w:rsid w:val="00D777FA"/>
    <w:rsid w:val="00D87BD4"/>
    <w:rsid w:val="00D90072"/>
    <w:rsid w:val="00DA0E4A"/>
    <w:rsid w:val="00DA1E05"/>
    <w:rsid w:val="00DB4FA0"/>
    <w:rsid w:val="00DF348A"/>
    <w:rsid w:val="00DF7E7C"/>
    <w:rsid w:val="00E06D39"/>
    <w:rsid w:val="00E10A26"/>
    <w:rsid w:val="00E15851"/>
    <w:rsid w:val="00E20A5F"/>
    <w:rsid w:val="00E20A6A"/>
    <w:rsid w:val="00E212BB"/>
    <w:rsid w:val="00E30777"/>
    <w:rsid w:val="00E46583"/>
    <w:rsid w:val="00E46C88"/>
    <w:rsid w:val="00E50AEF"/>
    <w:rsid w:val="00E63CBE"/>
    <w:rsid w:val="00E82E5E"/>
    <w:rsid w:val="00E93036"/>
    <w:rsid w:val="00EA32FF"/>
    <w:rsid w:val="00EA6122"/>
    <w:rsid w:val="00EA6B68"/>
    <w:rsid w:val="00EC4B58"/>
    <w:rsid w:val="00EF587B"/>
    <w:rsid w:val="00F01BB5"/>
    <w:rsid w:val="00F23D1D"/>
    <w:rsid w:val="00F24966"/>
    <w:rsid w:val="00F50793"/>
    <w:rsid w:val="00F56A22"/>
    <w:rsid w:val="00F57CB6"/>
    <w:rsid w:val="00F71571"/>
    <w:rsid w:val="00F87D04"/>
    <w:rsid w:val="00F96CA1"/>
    <w:rsid w:val="00FA6BEA"/>
    <w:rsid w:val="00FC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3CF34FC3-0133-4AA0-98DE-CC132BB4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qFormat/>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0935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0995">
      <w:bodyDiv w:val="1"/>
      <w:marLeft w:val="0"/>
      <w:marRight w:val="0"/>
      <w:marTop w:val="0"/>
      <w:marBottom w:val="0"/>
      <w:divBdr>
        <w:top w:val="none" w:sz="0" w:space="0" w:color="auto"/>
        <w:left w:val="none" w:sz="0" w:space="0" w:color="auto"/>
        <w:bottom w:val="none" w:sz="0" w:space="0" w:color="auto"/>
        <w:right w:val="none" w:sz="0" w:space="0" w:color="auto"/>
      </w:divBdr>
      <w:divsChild>
        <w:div w:id="1402824050">
          <w:marLeft w:val="547"/>
          <w:marRight w:val="0"/>
          <w:marTop w:val="0"/>
          <w:marBottom w:val="0"/>
          <w:divBdr>
            <w:top w:val="none" w:sz="0" w:space="0" w:color="auto"/>
            <w:left w:val="none" w:sz="0" w:space="0" w:color="auto"/>
            <w:bottom w:val="none" w:sz="0" w:space="0" w:color="auto"/>
            <w:right w:val="none" w:sz="0" w:space="0" w:color="auto"/>
          </w:divBdr>
        </w:div>
        <w:div w:id="1230843431">
          <w:marLeft w:val="547"/>
          <w:marRight w:val="0"/>
          <w:marTop w:val="0"/>
          <w:marBottom w:val="0"/>
          <w:divBdr>
            <w:top w:val="none" w:sz="0" w:space="0" w:color="auto"/>
            <w:left w:val="none" w:sz="0" w:space="0" w:color="auto"/>
            <w:bottom w:val="none" w:sz="0" w:space="0" w:color="auto"/>
            <w:right w:val="none" w:sz="0" w:space="0" w:color="auto"/>
          </w:divBdr>
        </w:div>
        <w:div w:id="2032366633">
          <w:marLeft w:val="547"/>
          <w:marRight w:val="0"/>
          <w:marTop w:val="0"/>
          <w:marBottom w:val="0"/>
          <w:divBdr>
            <w:top w:val="none" w:sz="0" w:space="0" w:color="auto"/>
            <w:left w:val="none" w:sz="0" w:space="0" w:color="auto"/>
            <w:bottom w:val="none" w:sz="0" w:space="0" w:color="auto"/>
            <w:right w:val="none" w:sz="0" w:space="0" w:color="auto"/>
          </w:divBdr>
        </w:div>
        <w:div w:id="132255615">
          <w:marLeft w:val="547"/>
          <w:marRight w:val="0"/>
          <w:marTop w:val="0"/>
          <w:marBottom w:val="0"/>
          <w:divBdr>
            <w:top w:val="none" w:sz="0" w:space="0" w:color="auto"/>
            <w:left w:val="none" w:sz="0" w:space="0" w:color="auto"/>
            <w:bottom w:val="none" w:sz="0" w:space="0" w:color="auto"/>
            <w:right w:val="none" w:sz="0" w:space="0" w:color="auto"/>
          </w:divBdr>
        </w:div>
        <w:div w:id="1379354132">
          <w:marLeft w:val="547"/>
          <w:marRight w:val="0"/>
          <w:marTop w:val="0"/>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22959835">
      <w:bodyDiv w:val="1"/>
      <w:marLeft w:val="0"/>
      <w:marRight w:val="0"/>
      <w:marTop w:val="0"/>
      <w:marBottom w:val="0"/>
      <w:divBdr>
        <w:top w:val="none" w:sz="0" w:space="0" w:color="auto"/>
        <w:left w:val="none" w:sz="0" w:space="0" w:color="auto"/>
        <w:bottom w:val="none" w:sz="0" w:space="0" w:color="auto"/>
        <w:right w:val="none" w:sz="0" w:space="0" w:color="auto"/>
      </w:divBdr>
      <w:divsChild>
        <w:div w:id="299120359">
          <w:marLeft w:val="547"/>
          <w:marRight w:val="0"/>
          <w:marTop w:val="0"/>
          <w:marBottom w:val="120"/>
          <w:divBdr>
            <w:top w:val="none" w:sz="0" w:space="0" w:color="auto"/>
            <w:left w:val="none" w:sz="0" w:space="0" w:color="auto"/>
            <w:bottom w:val="none" w:sz="0" w:space="0" w:color="auto"/>
            <w:right w:val="none" w:sz="0" w:space="0" w:color="auto"/>
          </w:divBdr>
        </w:div>
        <w:div w:id="397217712">
          <w:marLeft w:val="547"/>
          <w:marRight w:val="0"/>
          <w:marTop w:val="0"/>
          <w:marBottom w:val="120"/>
          <w:divBdr>
            <w:top w:val="none" w:sz="0" w:space="0" w:color="auto"/>
            <w:left w:val="none" w:sz="0" w:space="0" w:color="auto"/>
            <w:bottom w:val="none" w:sz="0" w:space="0" w:color="auto"/>
            <w:right w:val="none" w:sz="0" w:space="0" w:color="auto"/>
          </w:divBdr>
        </w:div>
        <w:div w:id="1522931409">
          <w:marLeft w:val="547"/>
          <w:marRight w:val="0"/>
          <w:marTop w:val="0"/>
          <w:marBottom w:val="120"/>
          <w:divBdr>
            <w:top w:val="none" w:sz="0" w:space="0" w:color="auto"/>
            <w:left w:val="none" w:sz="0" w:space="0" w:color="auto"/>
            <w:bottom w:val="none" w:sz="0" w:space="0" w:color="auto"/>
            <w:right w:val="none" w:sz="0" w:space="0" w:color="auto"/>
          </w:divBdr>
        </w:div>
        <w:div w:id="1812598673">
          <w:marLeft w:val="547"/>
          <w:marRight w:val="0"/>
          <w:marTop w:val="0"/>
          <w:marBottom w:val="12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775246278">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RO317-839076992-13000</_dlc_DocId>
    <_dlc_DocIdUrl xmlns="b62c6c12-24c5-4d47-ac4d-c5cc93bcdf7b">
      <Url>https://vaww.vashare.vba.va.gov/sites/SPTNCIO/focusedveterans/training/VSRvirtualtraining/_layouts/15/DocIdRedir.aspx?ID=RO317-839076992-13000</Url>
      <Description>RO317-839076992-13000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6A1C2E-923C-4ADB-AA75-3E880136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2016</TotalTime>
  <Pages>10</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Favorable Findings for Dependency Lesson Plan</vt:lpstr>
    </vt:vector>
  </TitlesOfParts>
  <Company>Veterans Benefits Administration</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Favorable Findings for Dependency Lesson Plan</dc:title>
  <dc:subject>VSR, AQRS</dc:subject>
  <dc:creator>Department of Veterans Affairs, Veterans Benefits Administration, Compensation Service, STAFF</dc:creator>
  <cp:keywords>favorable findings, appeals, favorable, findings, VBMS-A, awards, dependency, award dependent, overturning</cp:keywords>
  <dc:description>This lesson provides VSRs detailed training on favorable findings and when they should be utilized in dependency denials.</dc:description>
  <cp:lastModifiedBy>Kathy Poole</cp:lastModifiedBy>
  <cp:revision>22</cp:revision>
  <cp:lastPrinted>2010-09-08T15:08:00Z</cp:lastPrinted>
  <dcterms:created xsi:type="dcterms:W3CDTF">2019-01-31T23:14:00Z</dcterms:created>
  <dcterms:modified xsi:type="dcterms:W3CDTF">2019-02-06T20:04:00Z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f9f22ca9-5d2b-4cce-9afc-7d4aaa65c0e6</vt:lpwstr>
  </property>
  <property fmtid="{D5CDD505-2E9C-101B-9397-08002B2CF9AE}" pid="4" name="Language">
    <vt:lpwstr>en</vt:lpwstr>
  </property>
  <property fmtid="{D5CDD505-2E9C-101B-9397-08002B2CF9AE}" pid="5" name="Type">
    <vt:lpwstr>Teaching Material</vt:lpwstr>
  </property>
</Properties>
</file>