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C" w14:textId="268ADEED" w:rsidR="009B2F5A" w:rsidRPr="00602B57" w:rsidRDefault="001F07F9">
      <w:pPr>
        <w:pStyle w:val="VBALessonPlanName"/>
        <w:rPr>
          <w:color w:val="auto"/>
        </w:rPr>
      </w:pPr>
      <w:bookmarkStart w:id="0" w:name="_Toc269888736"/>
      <w:bookmarkStart w:id="1" w:name="_Toc269888784"/>
      <w:bookmarkStart w:id="2" w:name="_Toc277338714"/>
      <w:r>
        <w:rPr>
          <w:color w:val="auto"/>
        </w:rPr>
        <w:t>M</w:t>
      </w:r>
      <w:r w:rsidR="00BD3220" w:rsidRPr="00602B57">
        <w:rPr>
          <w:color w:val="auto"/>
        </w:rPr>
        <w:t xml:space="preserve">onitoring </w:t>
      </w:r>
      <w:r>
        <w:rPr>
          <w:color w:val="auto"/>
        </w:rPr>
        <w:t>I</w:t>
      </w:r>
      <w:r w:rsidR="00D21427">
        <w:rPr>
          <w:color w:val="auto"/>
        </w:rPr>
        <w:t xml:space="preserve">ncome for </w:t>
      </w:r>
      <w:r>
        <w:rPr>
          <w:color w:val="auto"/>
        </w:rPr>
        <w:t>V</w:t>
      </w:r>
      <w:r w:rsidR="00D21427">
        <w:rPr>
          <w:color w:val="auto"/>
        </w:rPr>
        <w:t xml:space="preserve">eterans in </w:t>
      </w:r>
      <w:r>
        <w:rPr>
          <w:color w:val="auto"/>
        </w:rPr>
        <w:t>R</w:t>
      </w:r>
      <w:r w:rsidR="00D21427">
        <w:rPr>
          <w:color w:val="auto"/>
        </w:rPr>
        <w:t xml:space="preserve">eceipt of </w:t>
      </w:r>
      <w:r>
        <w:rPr>
          <w:color w:val="auto"/>
        </w:rPr>
        <w:t>I</w:t>
      </w:r>
      <w:r w:rsidR="00BD3220" w:rsidRPr="00602B57">
        <w:rPr>
          <w:color w:val="auto"/>
        </w:rPr>
        <w:t xml:space="preserve">ndividual </w:t>
      </w:r>
      <w:r>
        <w:rPr>
          <w:color w:val="auto"/>
        </w:rPr>
        <w:t>U</w:t>
      </w:r>
      <w:r w:rsidR="00BD3220" w:rsidRPr="00602B57">
        <w:rPr>
          <w:color w:val="auto"/>
        </w:rPr>
        <w:t>nemployability</w:t>
      </w:r>
      <w:bookmarkEnd w:id="0"/>
      <w:bookmarkEnd w:id="1"/>
      <w:bookmarkEnd w:id="2"/>
      <w:r w:rsidR="00D126F6">
        <w:rPr>
          <w:color w:val="auto"/>
        </w:rPr>
        <w:t xml:space="preserve"> (IU)</w:t>
      </w:r>
    </w:p>
    <w:p w14:paraId="235F411D" w14:textId="77777777" w:rsidR="009B2F5A" w:rsidRPr="00602B57" w:rsidRDefault="009B2F5A">
      <w:pPr>
        <w:pStyle w:val="VBALessonPlanTitle"/>
        <w:rPr>
          <w:color w:val="auto"/>
        </w:rPr>
      </w:pPr>
      <w:bookmarkStart w:id="3" w:name="_Toc277338715"/>
      <w:r w:rsidRPr="00602B57">
        <w:rPr>
          <w:color w:val="auto"/>
        </w:rPr>
        <w:t>Instructor Lesson Plan</w:t>
      </w:r>
      <w:bookmarkEnd w:id="3"/>
    </w:p>
    <w:p w14:paraId="235F411E" w14:textId="6711BE20" w:rsidR="009B2F5A" w:rsidRPr="00602B57" w:rsidRDefault="009B2F5A">
      <w:pPr>
        <w:pStyle w:val="VBALessonPlanName"/>
        <w:rPr>
          <w:color w:val="auto"/>
        </w:rPr>
      </w:pPr>
      <w:bookmarkStart w:id="4" w:name="_Toc269888738"/>
      <w:bookmarkStart w:id="5" w:name="_Toc269888786"/>
      <w:bookmarkStart w:id="6" w:name="_Toc277338716"/>
      <w:r w:rsidRPr="00602B57">
        <w:rPr>
          <w:color w:val="auto"/>
        </w:rPr>
        <w:t xml:space="preserve">Time Required: </w:t>
      </w:r>
      <w:r w:rsidR="00706E01">
        <w:rPr>
          <w:color w:val="auto"/>
        </w:rPr>
        <w:t>1.</w:t>
      </w:r>
      <w:r w:rsidR="00594DA7">
        <w:rPr>
          <w:color w:val="auto"/>
        </w:rPr>
        <w:t>7</w:t>
      </w:r>
      <w:r w:rsidR="00706E01">
        <w:rPr>
          <w:color w:val="auto"/>
        </w:rPr>
        <w:t>5</w:t>
      </w:r>
      <w:r w:rsidRPr="00602B57">
        <w:rPr>
          <w:color w:val="auto"/>
        </w:rPr>
        <w:t xml:space="preserve"> Hours</w:t>
      </w:r>
      <w:bookmarkEnd w:id="4"/>
      <w:bookmarkEnd w:id="5"/>
      <w:bookmarkEnd w:id="6"/>
    </w:p>
    <w:p w14:paraId="235F411F" w14:textId="77777777" w:rsidR="009B2F5A" w:rsidRPr="00602B57" w:rsidRDefault="009B2F5A">
      <w:pPr>
        <w:jc w:val="center"/>
        <w:rPr>
          <w:b/>
          <w:caps/>
          <w:sz w:val="32"/>
          <w:szCs w:val="32"/>
        </w:rPr>
      </w:pPr>
    </w:p>
    <w:p w14:paraId="235F4120" w14:textId="77777777" w:rsidR="009B2F5A" w:rsidRPr="00602B57" w:rsidRDefault="009B2F5A">
      <w:pPr>
        <w:jc w:val="center"/>
        <w:rPr>
          <w:rFonts w:ascii="Times New Roman Bold" w:hAnsi="Times New Roman Bold"/>
          <w:b/>
          <w:sz w:val="28"/>
          <w:szCs w:val="28"/>
        </w:rPr>
      </w:pPr>
      <w:bookmarkStart w:id="7" w:name="_Toc277338717"/>
      <w:r w:rsidRPr="00602B57">
        <w:rPr>
          <w:rFonts w:ascii="Times New Roman Bold" w:hAnsi="Times New Roman Bold"/>
          <w:b/>
          <w:sz w:val="28"/>
          <w:szCs w:val="28"/>
        </w:rPr>
        <w:t>Table of Contents</w:t>
      </w:r>
      <w:bookmarkEnd w:id="7"/>
    </w:p>
    <w:p w14:paraId="235F4121" w14:textId="77777777" w:rsidR="009B2F5A" w:rsidRPr="00602B57" w:rsidRDefault="009B2F5A"/>
    <w:p w14:paraId="235F4122" w14:textId="77777777" w:rsidR="00220AA3" w:rsidRPr="00602B57" w:rsidRDefault="009B2F5A">
      <w:pPr>
        <w:pStyle w:val="TOC1"/>
        <w:rPr>
          <w:rFonts w:asciiTheme="minorHAnsi" w:eastAsiaTheme="minorEastAsia" w:hAnsiTheme="minorHAnsi" w:cstheme="minorBidi"/>
          <w:sz w:val="22"/>
        </w:rPr>
      </w:pPr>
      <w:r w:rsidRPr="00602B57">
        <w:rPr>
          <w:rStyle w:val="Hyperlink"/>
          <w:color w:val="auto"/>
          <w:szCs w:val="24"/>
          <w:u w:val="none"/>
        </w:rPr>
        <w:fldChar w:fldCharType="begin"/>
      </w:r>
      <w:r w:rsidRPr="00602B57">
        <w:rPr>
          <w:rStyle w:val="Hyperlink"/>
          <w:color w:val="auto"/>
          <w:szCs w:val="24"/>
          <w:u w:val="none"/>
        </w:rPr>
        <w:instrText xml:space="preserve"> TOC \o "1-1" \h \z \u </w:instrText>
      </w:r>
      <w:r w:rsidRPr="00602B57">
        <w:rPr>
          <w:rStyle w:val="Hyperlink"/>
          <w:color w:val="auto"/>
          <w:szCs w:val="24"/>
          <w:u w:val="none"/>
        </w:rPr>
        <w:fldChar w:fldCharType="separate"/>
      </w:r>
      <w:hyperlink w:anchor="_Toc426701993" w:history="1">
        <w:r w:rsidR="00220AA3" w:rsidRPr="00602B57">
          <w:rPr>
            <w:rStyle w:val="Hyperlink"/>
            <w:color w:val="auto"/>
          </w:rPr>
          <w:t>Lesson Description</w:t>
        </w:r>
        <w:r w:rsidR="00220AA3" w:rsidRPr="00602B57">
          <w:rPr>
            <w:webHidden/>
          </w:rPr>
          <w:tab/>
        </w:r>
        <w:r w:rsidR="00220AA3" w:rsidRPr="00602B57">
          <w:rPr>
            <w:webHidden/>
          </w:rPr>
          <w:fldChar w:fldCharType="begin"/>
        </w:r>
        <w:r w:rsidR="00220AA3" w:rsidRPr="00602B57">
          <w:rPr>
            <w:webHidden/>
          </w:rPr>
          <w:instrText xml:space="preserve"> PAGEREF _Toc426701993 \h </w:instrText>
        </w:r>
        <w:r w:rsidR="00220AA3" w:rsidRPr="00602B57">
          <w:rPr>
            <w:webHidden/>
          </w:rPr>
        </w:r>
        <w:r w:rsidR="00220AA3" w:rsidRPr="00602B57">
          <w:rPr>
            <w:webHidden/>
          </w:rPr>
          <w:fldChar w:fldCharType="separate"/>
        </w:r>
        <w:r w:rsidR="00220AA3" w:rsidRPr="00602B57">
          <w:rPr>
            <w:webHidden/>
          </w:rPr>
          <w:t>2</w:t>
        </w:r>
        <w:r w:rsidR="00220AA3" w:rsidRPr="00602B57">
          <w:rPr>
            <w:webHidden/>
          </w:rPr>
          <w:fldChar w:fldCharType="end"/>
        </w:r>
      </w:hyperlink>
    </w:p>
    <w:p w14:paraId="235F4123" w14:textId="6B1F1231" w:rsidR="00220AA3" w:rsidRPr="00602B57" w:rsidRDefault="00DB6FBA">
      <w:pPr>
        <w:pStyle w:val="TOC1"/>
        <w:rPr>
          <w:rFonts w:asciiTheme="minorHAnsi" w:eastAsiaTheme="minorEastAsia" w:hAnsiTheme="minorHAnsi" w:cstheme="minorBidi"/>
          <w:sz w:val="22"/>
        </w:rPr>
      </w:pPr>
      <w:hyperlink w:anchor="_Toc426701994" w:history="1">
        <w:r w:rsidR="00220AA3" w:rsidRPr="00602B57">
          <w:rPr>
            <w:rStyle w:val="Hyperlink"/>
            <w:color w:val="auto"/>
          </w:rPr>
          <w:t xml:space="preserve">Introduction to </w:t>
        </w:r>
        <w:r w:rsidR="00D808F6">
          <w:rPr>
            <w:rStyle w:val="Hyperlink"/>
            <w:color w:val="auto"/>
          </w:rPr>
          <w:t xml:space="preserve">Monitoring </w:t>
        </w:r>
        <w:r w:rsidR="00D126F6">
          <w:rPr>
            <w:rStyle w:val="Hyperlink"/>
            <w:color w:val="auto"/>
          </w:rPr>
          <w:t xml:space="preserve">Income for Veterans </w:t>
        </w:r>
        <w:r w:rsidR="00074069">
          <w:rPr>
            <w:rStyle w:val="Hyperlink"/>
            <w:color w:val="auto"/>
          </w:rPr>
          <w:t xml:space="preserve">in Receipt of </w:t>
        </w:r>
        <w:r w:rsidR="00D126F6">
          <w:rPr>
            <w:rStyle w:val="Hyperlink"/>
            <w:color w:val="auto"/>
          </w:rPr>
          <w:t>IU</w:t>
        </w:r>
        <w:r w:rsidR="00220AA3" w:rsidRPr="00602B57">
          <w:rPr>
            <w:webHidden/>
          </w:rPr>
          <w:tab/>
        </w:r>
        <w:r w:rsidR="00220AA3" w:rsidRPr="00602B57">
          <w:rPr>
            <w:webHidden/>
          </w:rPr>
          <w:fldChar w:fldCharType="begin"/>
        </w:r>
        <w:r w:rsidR="00220AA3" w:rsidRPr="00602B57">
          <w:rPr>
            <w:webHidden/>
          </w:rPr>
          <w:instrText xml:space="preserve"> PAGEREF _Toc426701994 \h </w:instrText>
        </w:r>
        <w:r w:rsidR="00220AA3" w:rsidRPr="00602B57">
          <w:rPr>
            <w:webHidden/>
          </w:rPr>
        </w:r>
        <w:r w:rsidR="00220AA3" w:rsidRPr="00602B57">
          <w:rPr>
            <w:webHidden/>
          </w:rPr>
          <w:fldChar w:fldCharType="separate"/>
        </w:r>
        <w:r w:rsidR="00220AA3" w:rsidRPr="00602B57">
          <w:rPr>
            <w:webHidden/>
          </w:rPr>
          <w:t>4</w:t>
        </w:r>
        <w:r w:rsidR="00220AA3" w:rsidRPr="00602B57">
          <w:rPr>
            <w:webHidden/>
          </w:rPr>
          <w:fldChar w:fldCharType="end"/>
        </w:r>
      </w:hyperlink>
    </w:p>
    <w:p w14:paraId="235F4124" w14:textId="78161B29" w:rsidR="00220AA3" w:rsidRPr="00602B57" w:rsidRDefault="00DB6FBA">
      <w:pPr>
        <w:pStyle w:val="TOC1"/>
        <w:rPr>
          <w:rFonts w:asciiTheme="minorHAnsi" w:eastAsiaTheme="minorEastAsia" w:hAnsiTheme="minorHAnsi" w:cstheme="minorBidi"/>
          <w:sz w:val="22"/>
        </w:rPr>
      </w:pPr>
      <w:hyperlink w:anchor="Tp1" w:history="1">
        <w:r w:rsidR="00220AA3" w:rsidRPr="00602B57">
          <w:rPr>
            <w:rStyle w:val="Hyperlink"/>
            <w:color w:val="auto"/>
          </w:rPr>
          <w:t xml:space="preserve">Topic 1: </w:t>
        </w:r>
        <w:r w:rsidR="004664F5">
          <w:rPr>
            <w:rStyle w:val="Hyperlink"/>
            <w:color w:val="auto"/>
          </w:rPr>
          <w:t xml:space="preserve">The IU </w:t>
        </w:r>
        <w:r w:rsidR="00D126F6">
          <w:rPr>
            <w:rStyle w:val="Hyperlink"/>
            <w:color w:val="auto"/>
          </w:rPr>
          <w:t xml:space="preserve">Monitoring </w:t>
        </w:r>
        <w:r w:rsidR="004664F5">
          <w:rPr>
            <w:rStyle w:val="Hyperlink"/>
            <w:color w:val="auto"/>
          </w:rPr>
          <w:t>Process</w:t>
        </w:r>
        <w:r w:rsidR="00220AA3" w:rsidRPr="00602B57">
          <w:rPr>
            <w:webHidden/>
          </w:rPr>
          <w:tab/>
        </w:r>
        <w:r w:rsidR="00CA0938">
          <w:rPr>
            <w:webHidden/>
          </w:rPr>
          <w:t>7</w:t>
        </w:r>
      </w:hyperlink>
    </w:p>
    <w:p w14:paraId="235F4125" w14:textId="7F2DD769" w:rsidR="00220AA3" w:rsidRPr="00602B57" w:rsidRDefault="00DB6FBA">
      <w:pPr>
        <w:pStyle w:val="TOC1"/>
        <w:rPr>
          <w:rFonts w:asciiTheme="minorHAnsi" w:eastAsiaTheme="minorEastAsia" w:hAnsiTheme="minorHAnsi" w:cstheme="minorBidi"/>
          <w:sz w:val="22"/>
        </w:rPr>
      </w:pPr>
      <w:hyperlink w:anchor="_Toc426701996" w:history="1">
        <w:r w:rsidR="00220AA3" w:rsidRPr="00602B57">
          <w:rPr>
            <w:rStyle w:val="Hyperlink"/>
            <w:color w:val="auto"/>
          </w:rPr>
          <w:t xml:space="preserve">Topic 2: </w:t>
        </w:r>
        <w:r w:rsidR="00D37198">
          <w:rPr>
            <w:rStyle w:val="Hyperlink"/>
            <w:color w:val="auto"/>
          </w:rPr>
          <w:t>IU Due Process</w:t>
        </w:r>
        <w:r w:rsidR="00220AA3" w:rsidRPr="00602B57">
          <w:rPr>
            <w:webHidden/>
          </w:rPr>
          <w:tab/>
        </w:r>
        <w:r w:rsidR="00A80EA4">
          <w:rPr>
            <w:webHidden/>
          </w:rPr>
          <w:t>12</w:t>
        </w:r>
      </w:hyperlink>
    </w:p>
    <w:p w14:paraId="235F4127" w14:textId="22A33AF2" w:rsidR="00220AA3" w:rsidRPr="00602B57" w:rsidRDefault="00DB6FBA">
      <w:pPr>
        <w:pStyle w:val="TOC1"/>
        <w:rPr>
          <w:rFonts w:asciiTheme="minorHAnsi" w:eastAsiaTheme="minorEastAsia" w:hAnsiTheme="minorHAnsi" w:cstheme="minorBidi"/>
          <w:sz w:val="22"/>
        </w:rPr>
      </w:pPr>
      <w:hyperlink w:anchor="_Toc426701998" w:history="1">
        <w:r w:rsidR="00220AA3" w:rsidRPr="00602B57">
          <w:rPr>
            <w:rStyle w:val="Hyperlink"/>
            <w:color w:val="auto"/>
          </w:rPr>
          <w:t>Practical Exercise</w:t>
        </w:r>
        <w:r w:rsidR="00220AA3" w:rsidRPr="00602B57">
          <w:rPr>
            <w:webHidden/>
          </w:rPr>
          <w:tab/>
        </w:r>
        <w:r w:rsidR="00A80EA4">
          <w:rPr>
            <w:webHidden/>
          </w:rPr>
          <w:t>16</w:t>
        </w:r>
      </w:hyperlink>
    </w:p>
    <w:p w14:paraId="235F4128" w14:textId="71A440E1" w:rsidR="00220AA3" w:rsidRPr="00602B57" w:rsidRDefault="00DB6FBA">
      <w:pPr>
        <w:pStyle w:val="TOC1"/>
        <w:rPr>
          <w:rFonts w:asciiTheme="minorHAnsi" w:eastAsiaTheme="minorEastAsia" w:hAnsiTheme="minorHAnsi" w:cstheme="minorBidi"/>
          <w:sz w:val="22"/>
        </w:rPr>
      </w:pPr>
      <w:hyperlink w:anchor="_Toc426701999" w:history="1">
        <w:r w:rsidR="00220AA3" w:rsidRPr="00602B57">
          <w:rPr>
            <w:rStyle w:val="Hyperlink"/>
            <w:color w:val="auto"/>
          </w:rPr>
          <w:t>Lesson Review, Assessment, and Wrap-up</w:t>
        </w:r>
        <w:r w:rsidR="00220AA3" w:rsidRPr="00602B57">
          <w:rPr>
            <w:webHidden/>
          </w:rPr>
          <w:tab/>
        </w:r>
        <w:r w:rsidR="00A80EA4">
          <w:rPr>
            <w:webHidden/>
          </w:rPr>
          <w:t>17</w:t>
        </w:r>
      </w:hyperlink>
    </w:p>
    <w:p w14:paraId="235F4129" w14:textId="77777777" w:rsidR="009B2F5A" w:rsidRPr="00602B57" w:rsidRDefault="009B2F5A">
      <w:pPr>
        <w:pStyle w:val="TOC1"/>
      </w:pPr>
      <w:r w:rsidRPr="00602B57">
        <w:rPr>
          <w:rStyle w:val="Hyperlink"/>
          <w:bCs/>
          <w:color w:val="auto"/>
          <w:szCs w:val="24"/>
          <w:u w:val="none"/>
        </w:rPr>
        <w:fldChar w:fldCharType="end"/>
      </w:r>
    </w:p>
    <w:p w14:paraId="235F412A" w14:textId="77777777" w:rsidR="009B2F5A" w:rsidRPr="00602B57" w:rsidRDefault="009B2F5A">
      <w:pPr>
        <w:pStyle w:val="LessonTitle"/>
      </w:pPr>
      <w:r w:rsidRPr="00602B57">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02B57" w:rsidRPr="00602B57" w14:paraId="235F412C" w14:textId="77777777">
        <w:tc>
          <w:tcPr>
            <w:tcW w:w="9572" w:type="dxa"/>
            <w:gridSpan w:val="2"/>
            <w:tcBorders>
              <w:top w:val="nil"/>
              <w:left w:val="nil"/>
              <w:bottom w:val="nil"/>
              <w:right w:val="nil"/>
            </w:tcBorders>
          </w:tcPr>
          <w:p w14:paraId="235F412B" w14:textId="77777777" w:rsidR="009B2F5A" w:rsidRPr="00602B57" w:rsidRDefault="009B2F5A">
            <w:pPr>
              <w:pStyle w:val="VBALessonTopicTitle"/>
              <w:rPr>
                <w:color w:val="auto"/>
              </w:rPr>
            </w:pPr>
            <w:bookmarkStart w:id="8" w:name="_Toc271527085"/>
            <w:bookmarkStart w:id="9" w:name="_Toc426701993"/>
            <w:r w:rsidRPr="00602B57">
              <w:rPr>
                <w:color w:val="auto"/>
              </w:rPr>
              <w:lastRenderedPageBreak/>
              <w:t>Lesson Description</w:t>
            </w:r>
            <w:bookmarkEnd w:id="8"/>
            <w:bookmarkEnd w:id="9"/>
          </w:p>
        </w:tc>
      </w:tr>
      <w:tr w:rsidR="00602B57" w:rsidRPr="00602B57" w14:paraId="235F412E" w14:textId="77777777">
        <w:tc>
          <w:tcPr>
            <w:tcW w:w="9572" w:type="dxa"/>
            <w:gridSpan w:val="2"/>
            <w:tcBorders>
              <w:top w:val="nil"/>
              <w:left w:val="nil"/>
              <w:bottom w:val="nil"/>
              <w:right w:val="nil"/>
            </w:tcBorders>
          </w:tcPr>
          <w:p w14:paraId="235F412D" w14:textId="77777777" w:rsidR="009B2F5A" w:rsidRPr="00602B57" w:rsidRDefault="009B2F5A">
            <w:pPr>
              <w:pStyle w:val="VBABodyText"/>
              <w:spacing w:after="120"/>
              <w:rPr>
                <w:color w:val="auto"/>
              </w:rPr>
            </w:pPr>
            <w:r w:rsidRPr="00602B57">
              <w:rPr>
                <w:color w:val="auto"/>
                <w:szCs w:val="24"/>
              </w:rPr>
              <w:t xml:space="preserve">The information below provides </w:t>
            </w:r>
            <w:r w:rsidRPr="00602B57">
              <w:rPr>
                <w:color w:val="auto"/>
              </w:rPr>
              <w:t xml:space="preserve">the instructor with </w:t>
            </w:r>
            <w:r w:rsidRPr="00602B57">
              <w:rPr>
                <w:color w:val="auto"/>
                <w:szCs w:val="24"/>
              </w:rPr>
              <w:t>an overview of the lesson and the materials that are required to effectively present this instruction.</w:t>
            </w:r>
          </w:p>
        </w:tc>
      </w:tr>
      <w:tr w:rsidR="00602B57" w:rsidRPr="00602B57" w14:paraId="235F4131" w14:textId="77777777">
        <w:trPr>
          <w:trHeight w:val="80"/>
        </w:trPr>
        <w:tc>
          <w:tcPr>
            <w:tcW w:w="2348" w:type="dxa"/>
            <w:tcBorders>
              <w:top w:val="nil"/>
              <w:left w:val="nil"/>
              <w:bottom w:val="nil"/>
              <w:right w:val="nil"/>
            </w:tcBorders>
          </w:tcPr>
          <w:p w14:paraId="235F412F" w14:textId="77777777" w:rsidR="009B2F5A" w:rsidRPr="00602B57" w:rsidRDefault="000F1A72">
            <w:pPr>
              <w:pStyle w:val="VBALevel1Heading"/>
              <w:spacing w:after="120"/>
            </w:pPr>
            <w:r w:rsidRPr="00602B57">
              <w:t>TMS</w:t>
            </w:r>
            <w:r w:rsidR="009B2F5A" w:rsidRPr="00602B57">
              <w:t xml:space="preserve"> #</w:t>
            </w:r>
          </w:p>
        </w:tc>
        <w:tc>
          <w:tcPr>
            <w:tcW w:w="7224" w:type="dxa"/>
            <w:tcBorders>
              <w:top w:val="nil"/>
              <w:left w:val="nil"/>
              <w:bottom w:val="nil"/>
              <w:right w:val="nil"/>
            </w:tcBorders>
          </w:tcPr>
          <w:p w14:paraId="235F4130" w14:textId="3EDA9584" w:rsidR="009B2F5A" w:rsidRPr="00602B57" w:rsidRDefault="00FD3391">
            <w:pPr>
              <w:pStyle w:val="VBALMS"/>
              <w:rPr>
                <w:color w:val="auto"/>
              </w:rPr>
            </w:pPr>
            <w:r>
              <w:rPr>
                <w:color w:val="auto"/>
              </w:rPr>
              <w:t>4488270</w:t>
            </w:r>
          </w:p>
        </w:tc>
      </w:tr>
      <w:tr w:rsidR="00602B57" w:rsidRPr="00602B57" w14:paraId="235F4134" w14:textId="77777777">
        <w:trPr>
          <w:trHeight w:val="1296"/>
        </w:trPr>
        <w:tc>
          <w:tcPr>
            <w:tcW w:w="2348" w:type="dxa"/>
            <w:tcBorders>
              <w:top w:val="nil"/>
              <w:left w:val="nil"/>
              <w:bottom w:val="nil"/>
              <w:right w:val="nil"/>
            </w:tcBorders>
          </w:tcPr>
          <w:p w14:paraId="235F4132" w14:textId="50DF087A" w:rsidR="009B2F5A" w:rsidRPr="00602B57" w:rsidRDefault="009B2F5A">
            <w:pPr>
              <w:pStyle w:val="VBALevel1Heading"/>
            </w:pPr>
            <w:bookmarkStart w:id="10" w:name="_Toc269888397"/>
            <w:bookmarkStart w:id="11" w:name="_Toc269888740"/>
            <w:r w:rsidRPr="00602B57">
              <w:t>Prerequisites</w:t>
            </w:r>
            <w:bookmarkEnd w:id="10"/>
            <w:bookmarkEnd w:id="11"/>
          </w:p>
        </w:tc>
        <w:tc>
          <w:tcPr>
            <w:tcW w:w="7224" w:type="dxa"/>
            <w:tcBorders>
              <w:top w:val="nil"/>
              <w:left w:val="nil"/>
              <w:bottom w:val="nil"/>
              <w:right w:val="nil"/>
            </w:tcBorders>
          </w:tcPr>
          <w:p w14:paraId="235F4133" w14:textId="3250A001" w:rsidR="009B2F5A" w:rsidRPr="00602B57" w:rsidRDefault="009B2F5A">
            <w:pPr>
              <w:pStyle w:val="VBABodyText"/>
              <w:rPr>
                <w:b/>
                <w:color w:val="auto"/>
                <w:sz w:val="36"/>
                <w:szCs w:val="36"/>
              </w:rPr>
            </w:pPr>
            <w:r w:rsidRPr="00602B57">
              <w:rPr>
                <w:color w:val="auto"/>
              </w:rPr>
              <w:t>Prior to this lesson, the Veteran Service Representatives (VSRs)</w:t>
            </w:r>
            <w:r w:rsidR="00080350" w:rsidRPr="00602B57">
              <w:rPr>
                <w:color w:val="auto"/>
              </w:rPr>
              <w:t xml:space="preserve">, </w:t>
            </w:r>
            <w:r w:rsidRPr="00602B57">
              <w:rPr>
                <w:color w:val="auto"/>
              </w:rPr>
              <w:t xml:space="preserve">Rating Veteran Service Representatives (RVSRs) should have </w:t>
            </w:r>
            <w:r w:rsidR="00080350" w:rsidRPr="00602B57">
              <w:rPr>
                <w:color w:val="auto"/>
              </w:rPr>
              <w:t xml:space="preserve">completed Challenge </w:t>
            </w:r>
            <w:r w:rsidR="00080350" w:rsidRPr="00D34E8C">
              <w:rPr>
                <w:color w:val="auto"/>
              </w:rPr>
              <w:t>or WARTAC</w:t>
            </w:r>
            <w:r w:rsidR="00080350" w:rsidRPr="002C109D">
              <w:rPr>
                <w:color w:val="FF0000"/>
              </w:rPr>
              <w:t xml:space="preserve"> </w:t>
            </w:r>
            <w:r w:rsidR="00080350" w:rsidRPr="00602B57">
              <w:rPr>
                <w:color w:val="auto"/>
              </w:rPr>
              <w:t xml:space="preserve">Training. </w:t>
            </w:r>
          </w:p>
        </w:tc>
      </w:tr>
      <w:tr w:rsidR="00602B57" w:rsidRPr="00602B57" w14:paraId="235F4138" w14:textId="77777777">
        <w:trPr>
          <w:trHeight w:val="1296"/>
        </w:trPr>
        <w:tc>
          <w:tcPr>
            <w:tcW w:w="2348" w:type="dxa"/>
            <w:tcBorders>
              <w:top w:val="nil"/>
              <w:left w:val="nil"/>
              <w:bottom w:val="nil"/>
              <w:right w:val="nil"/>
            </w:tcBorders>
          </w:tcPr>
          <w:p w14:paraId="235F4135" w14:textId="77777777" w:rsidR="009B2F5A" w:rsidRPr="00602B57" w:rsidRDefault="009B2F5A">
            <w:pPr>
              <w:pStyle w:val="VBALevel1Heading"/>
            </w:pPr>
            <w:r w:rsidRPr="00602B57">
              <w:t>target audience</w:t>
            </w:r>
          </w:p>
        </w:tc>
        <w:tc>
          <w:tcPr>
            <w:tcW w:w="7224" w:type="dxa"/>
            <w:tcBorders>
              <w:top w:val="nil"/>
              <w:left w:val="nil"/>
              <w:bottom w:val="nil"/>
              <w:right w:val="nil"/>
            </w:tcBorders>
          </w:tcPr>
          <w:p w14:paraId="235F4136" w14:textId="2969B508" w:rsidR="009B2F5A" w:rsidRPr="00602B57" w:rsidRDefault="009B2F5A">
            <w:pPr>
              <w:pStyle w:val="VBABodyText"/>
              <w:rPr>
                <w:iCs/>
                <w:color w:val="auto"/>
              </w:rPr>
            </w:pPr>
            <w:r w:rsidRPr="00602B57">
              <w:rPr>
                <w:color w:val="auto"/>
              </w:rPr>
              <w:t xml:space="preserve">The target audience for </w:t>
            </w:r>
            <w:r w:rsidR="00080350" w:rsidRPr="00602B57">
              <w:rPr>
                <w:color w:val="auto"/>
              </w:rPr>
              <w:t xml:space="preserve">Special Consideration for IU Claims is </w:t>
            </w:r>
            <w:r w:rsidRPr="00602B57">
              <w:rPr>
                <w:color w:val="auto"/>
              </w:rPr>
              <w:t xml:space="preserve">VSR/RVSR, Entry, Intermediate </w:t>
            </w:r>
            <w:r w:rsidR="00080350" w:rsidRPr="00602B57">
              <w:rPr>
                <w:color w:val="auto"/>
              </w:rPr>
              <w:t xml:space="preserve">and </w:t>
            </w:r>
            <w:r w:rsidRPr="00602B57">
              <w:rPr>
                <w:color w:val="auto"/>
              </w:rPr>
              <w:t>Journey Level</w:t>
            </w:r>
            <w:r w:rsidRPr="00602B57">
              <w:rPr>
                <w:iCs/>
                <w:color w:val="auto"/>
              </w:rPr>
              <w:t>.</w:t>
            </w:r>
          </w:p>
          <w:p w14:paraId="235F4137" w14:textId="2CAA80C5" w:rsidR="009B2F5A" w:rsidRPr="00602B57" w:rsidRDefault="009B2F5A">
            <w:pPr>
              <w:pStyle w:val="VBABodyText"/>
              <w:rPr>
                <w:color w:val="auto"/>
              </w:rPr>
            </w:pPr>
            <w:r w:rsidRPr="00602B57">
              <w:rPr>
                <w:iCs/>
                <w:color w:val="auto"/>
              </w:rPr>
              <w:t xml:space="preserve">Although this lesson is targeted to teach the </w:t>
            </w:r>
            <w:r w:rsidRPr="00602B57">
              <w:rPr>
                <w:color w:val="auto"/>
              </w:rPr>
              <w:t>VSR/RVSR, Entry, Intermediate or Journey Level</w:t>
            </w:r>
            <w:r w:rsidRPr="00602B57">
              <w:rPr>
                <w:iCs/>
                <w:color w:val="auto"/>
              </w:rPr>
              <w:t xml:space="preserve"> employee</w:t>
            </w:r>
            <w:r w:rsidR="00080350" w:rsidRPr="00602B57">
              <w:rPr>
                <w:iCs/>
                <w:color w:val="auto"/>
              </w:rPr>
              <w:t>s</w:t>
            </w:r>
            <w:r w:rsidRPr="00602B57">
              <w:rPr>
                <w:iCs/>
                <w:color w:val="auto"/>
              </w:rPr>
              <w:t>, it may be taught to other VA personnel as mandatory or refresher type training.</w:t>
            </w:r>
          </w:p>
        </w:tc>
      </w:tr>
      <w:tr w:rsidR="00602B57" w:rsidRPr="00602B57" w14:paraId="235F413B" w14:textId="77777777">
        <w:trPr>
          <w:trHeight w:val="80"/>
        </w:trPr>
        <w:tc>
          <w:tcPr>
            <w:tcW w:w="2348" w:type="dxa"/>
            <w:tcBorders>
              <w:top w:val="nil"/>
              <w:left w:val="nil"/>
              <w:bottom w:val="nil"/>
              <w:right w:val="nil"/>
            </w:tcBorders>
          </w:tcPr>
          <w:p w14:paraId="235F4139" w14:textId="035C9B9C" w:rsidR="009B2F5A" w:rsidRPr="00602B57" w:rsidRDefault="009B2F5A">
            <w:pPr>
              <w:pStyle w:val="VBALevel1Heading"/>
            </w:pPr>
            <w:bookmarkStart w:id="12" w:name="_Toc269888398"/>
            <w:bookmarkStart w:id="13" w:name="_Toc269888741"/>
            <w:r w:rsidRPr="00602B57">
              <w:t>Time Required</w:t>
            </w:r>
            <w:bookmarkEnd w:id="12"/>
            <w:bookmarkEnd w:id="13"/>
          </w:p>
        </w:tc>
        <w:tc>
          <w:tcPr>
            <w:tcW w:w="7224" w:type="dxa"/>
            <w:tcBorders>
              <w:top w:val="nil"/>
              <w:left w:val="nil"/>
              <w:bottom w:val="nil"/>
              <w:right w:val="nil"/>
            </w:tcBorders>
          </w:tcPr>
          <w:p w14:paraId="235F413A" w14:textId="2EB7BEB9" w:rsidR="009B2F5A" w:rsidRPr="00602B57" w:rsidRDefault="00D37198">
            <w:pPr>
              <w:pStyle w:val="VBATimeReq"/>
              <w:rPr>
                <w:color w:val="auto"/>
              </w:rPr>
            </w:pPr>
            <w:r>
              <w:rPr>
                <w:color w:val="auto"/>
              </w:rPr>
              <w:t>1.</w:t>
            </w:r>
            <w:r w:rsidR="00594DA7">
              <w:rPr>
                <w:color w:val="auto"/>
              </w:rPr>
              <w:t>7</w:t>
            </w:r>
            <w:bookmarkStart w:id="14" w:name="_GoBack"/>
            <w:bookmarkEnd w:id="14"/>
            <w:r>
              <w:rPr>
                <w:color w:val="auto"/>
              </w:rPr>
              <w:t>5</w:t>
            </w:r>
            <w:r w:rsidR="009B2F5A" w:rsidRPr="00602B57">
              <w:rPr>
                <w:color w:val="auto"/>
              </w:rPr>
              <w:t xml:space="preserve"> hour</w:t>
            </w:r>
            <w:r w:rsidR="00627986">
              <w:rPr>
                <w:color w:val="auto"/>
              </w:rPr>
              <w:t>s</w:t>
            </w:r>
          </w:p>
        </w:tc>
      </w:tr>
      <w:tr w:rsidR="00602B57" w:rsidRPr="00602B57" w14:paraId="235F4142" w14:textId="77777777">
        <w:trPr>
          <w:trHeight w:val="80"/>
        </w:trPr>
        <w:tc>
          <w:tcPr>
            <w:tcW w:w="2348" w:type="dxa"/>
            <w:tcBorders>
              <w:top w:val="nil"/>
              <w:left w:val="nil"/>
              <w:bottom w:val="nil"/>
              <w:right w:val="nil"/>
            </w:tcBorders>
          </w:tcPr>
          <w:p w14:paraId="235F413C" w14:textId="4E930523" w:rsidR="009B2F5A" w:rsidRPr="00602B57" w:rsidRDefault="009B2F5A">
            <w:pPr>
              <w:pStyle w:val="VBALevel1Heading"/>
            </w:pPr>
            <w:bookmarkStart w:id="15" w:name="_Toc269888399"/>
            <w:bookmarkStart w:id="16" w:name="_Toc269888742"/>
            <w:r w:rsidRPr="00602B57">
              <w:t>Materials/</w:t>
            </w:r>
            <w:r w:rsidRPr="00602B57">
              <w:br/>
              <w:t>TRAINING AIDS</w:t>
            </w:r>
            <w:bookmarkEnd w:id="15"/>
            <w:bookmarkEnd w:id="16"/>
          </w:p>
        </w:tc>
        <w:tc>
          <w:tcPr>
            <w:tcW w:w="7224" w:type="dxa"/>
            <w:tcBorders>
              <w:top w:val="nil"/>
              <w:left w:val="nil"/>
              <w:bottom w:val="nil"/>
              <w:right w:val="nil"/>
            </w:tcBorders>
          </w:tcPr>
          <w:p w14:paraId="235F413D" w14:textId="77777777" w:rsidR="009B2F5A" w:rsidRPr="00602B57" w:rsidRDefault="009B2F5A">
            <w:pPr>
              <w:pStyle w:val="VBABodyText"/>
              <w:rPr>
                <w:color w:val="auto"/>
              </w:rPr>
            </w:pPr>
            <w:r w:rsidRPr="00602B57">
              <w:rPr>
                <w:color w:val="auto"/>
              </w:rPr>
              <w:t>Lesson materials:</w:t>
            </w:r>
          </w:p>
          <w:p w14:paraId="235F413E" w14:textId="13763D45" w:rsidR="009B2F5A" w:rsidRPr="00602B57" w:rsidRDefault="0046237E">
            <w:pPr>
              <w:pStyle w:val="VBAFirstLevelBullet"/>
            </w:pPr>
            <w:r w:rsidRPr="00602B57">
              <w:rPr>
                <w:iCs/>
              </w:rPr>
              <w:t xml:space="preserve">Monitoring </w:t>
            </w:r>
            <w:r w:rsidR="00D126F6">
              <w:rPr>
                <w:iCs/>
              </w:rPr>
              <w:t xml:space="preserve">Income for Veterans </w:t>
            </w:r>
            <w:r w:rsidR="00074069">
              <w:rPr>
                <w:iCs/>
              </w:rPr>
              <w:t xml:space="preserve">in Receipt of IU </w:t>
            </w:r>
            <w:r w:rsidR="009B2F5A" w:rsidRPr="00602B57">
              <w:t xml:space="preserve">PowerPoint </w:t>
            </w:r>
          </w:p>
          <w:p w14:paraId="235F413F" w14:textId="5E742F12" w:rsidR="009B2F5A" w:rsidRPr="00602B57" w:rsidRDefault="0046237E">
            <w:pPr>
              <w:pStyle w:val="VBAFirstLevelBullet"/>
            </w:pPr>
            <w:r w:rsidRPr="00602B57">
              <w:rPr>
                <w:iCs/>
              </w:rPr>
              <w:t xml:space="preserve">Monitoring </w:t>
            </w:r>
            <w:r w:rsidR="00D126F6">
              <w:rPr>
                <w:iCs/>
              </w:rPr>
              <w:t>Income for Veterans</w:t>
            </w:r>
            <w:r w:rsidR="00074069">
              <w:rPr>
                <w:iCs/>
              </w:rPr>
              <w:t xml:space="preserve"> in Receipt of IU</w:t>
            </w:r>
            <w:r w:rsidR="00D126F6">
              <w:rPr>
                <w:iCs/>
              </w:rPr>
              <w:t xml:space="preserve"> </w:t>
            </w:r>
            <w:r w:rsidR="00074069">
              <w:t>Trainee Handout</w:t>
            </w:r>
          </w:p>
          <w:p w14:paraId="235F4141" w14:textId="0C4EEFE1" w:rsidR="009B2F5A" w:rsidRPr="00602B57" w:rsidRDefault="0046237E" w:rsidP="00080350">
            <w:pPr>
              <w:pStyle w:val="VBAFirstLevelBullet"/>
            </w:pPr>
            <w:r w:rsidRPr="00602B57">
              <w:rPr>
                <w:iCs/>
              </w:rPr>
              <w:t xml:space="preserve">Monitoring </w:t>
            </w:r>
            <w:r w:rsidR="00D126F6">
              <w:rPr>
                <w:iCs/>
              </w:rPr>
              <w:t xml:space="preserve">Income for Veterans </w:t>
            </w:r>
            <w:r w:rsidR="00074069">
              <w:rPr>
                <w:iCs/>
              </w:rPr>
              <w:t xml:space="preserve">in Receipt of </w:t>
            </w:r>
            <w:r w:rsidR="00080350" w:rsidRPr="00602B57">
              <w:rPr>
                <w:iCs/>
              </w:rPr>
              <w:t>Answer Key</w:t>
            </w:r>
          </w:p>
        </w:tc>
      </w:tr>
      <w:tr w:rsidR="00602B57" w:rsidRPr="00602B57" w14:paraId="235F4150" w14:textId="77777777">
        <w:trPr>
          <w:trHeight w:val="80"/>
        </w:trPr>
        <w:tc>
          <w:tcPr>
            <w:tcW w:w="2348" w:type="dxa"/>
            <w:tcBorders>
              <w:top w:val="nil"/>
              <w:left w:val="nil"/>
              <w:bottom w:val="nil"/>
              <w:right w:val="nil"/>
            </w:tcBorders>
          </w:tcPr>
          <w:p w14:paraId="235F4143" w14:textId="77777777" w:rsidR="009B2F5A" w:rsidRPr="00602B57" w:rsidRDefault="009B2F5A">
            <w:pPr>
              <w:pStyle w:val="VBALevel1Heading"/>
            </w:pPr>
            <w:r w:rsidRPr="00602B57">
              <w:t xml:space="preserve">Training Area/Tools </w:t>
            </w:r>
          </w:p>
        </w:tc>
        <w:tc>
          <w:tcPr>
            <w:tcW w:w="7224" w:type="dxa"/>
            <w:tcBorders>
              <w:top w:val="nil"/>
              <w:left w:val="nil"/>
              <w:bottom w:val="nil"/>
              <w:right w:val="nil"/>
            </w:tcBorders>
          </w:tcPr>
          <w:p w14:paraId="235F4144" w14:textId="77777777" w:rsidR="009B2F5A" w:rsidRPr="00602B57" w:rsidRDefault="009B2F5A">
            <w:pPr>
              <w:pStyle w:val="VBABodyText"/>
              <w:rPr>
                <w:color w:val="auto"/>
              </w:rPr>
            </w:pPr>
            <w:r w:rsidRPr="00602B57">
              <w:rPr>
                <w:color w:val="auto"/>
              </w:rPr>
              <w:t xml:space="preserve">The following are required to ensure the trainees </w:t>
            </w:r>
            <w:proofErr w:type="gramStart"/>
            <w:r w:rsidRPr="00602B57">
              <w:rPr>
                <w:color w:val="auto"/>
              </w:rPr>
              <w:t>are able to</w:t>
            </w:r>
            <w:proofErr w:type="gramEnd"/>
            <w:r w:rsidRPr="00602B57">
              <w:rPr>
                <w:color w:val="auto"/>
              </w:rPr>
              <w:t xml:space="preserve"> meet the lesson objectives: </w:t>
            </w:r>
          </w:p>
          <w:p w14:paraId="235F4145" w14:textId="77777777" w:rsidR="009B2F5A" w:rsidRPr="00602B57" w:rsidRDefault="009B2F5A">
            <w:pPr>
              <w:pStyle w:val="VBAFirstLevelBullet"/>
            </w:pPr>
            <w:r w:rsidRPr="00602B57">
              <w:t>Classroom or private area suitable for participatory discussions</w:t>
            </w:r>
          </w:p>
          <w:p w14:paraId="235F4146" w14:textId="77777777" w:rsidR="009B2F5A" w:rsidRPr="00602B57" w:rsidRDefault="009B2F5A">
            <w:pPr>
              <w:pStyle w:val="VBAFirstLevelBullet"/>
            </w:pPr>
            <w:r w:rsidRPr="00602B57">
              <w:t xml:space="preserve">Seating, writing materials, and writing surfaces for trainee note taking and participation </w:t>
            </w:r>
          </w:p>
          <w:p w14:paraId="235F4147" w14:textId="77777777" w:rsidR="009B2F5A" w:rsidRPr="00602B57" w:rsidRDefault="009B2F5A">
            <w:pPr>
              <w:pStyle w:val="VBAFirstLevelBullet"/>
            </w:pPr>
            <w:r w:rsidRPr="00602B57">
              <w:t>Handouts, which include a practical exercise</w:t>
            </w:r>
          </w:p>
          <w:p w14:paraId="235F4148" w14:textId="77777777" w:rsidR="009B2F5A" w:rsidRPr="00602B57" w:rsidRDefault="009B2F5A">
            <w:pPr>
              <w:pStyle w:val="VBAFirstLevelBullet"/>
            </w:pPr>
            <w:r w:rsidRPr="00602B57">
              <w:t>Large writing surface (easel pad, chalkboard, dry erase board, overhead projector, etc.) with appropriate writing materials</w:t>
            </w:r>
          </w:p>
          <w:p w14:paraId="235F4149" w14:textId="77777777" w:rsidR="009B2F5A" w:rsidRPr="00602B57" w:rsidRDefault="009B2F5A">
            <w:pPr>
              <w:pStyle w:val="VBAFirstLevelBullet"/>
            </w:pPr>
            <w:r w:rsidRPr="00602B57">
              <w:t>Computer with PowerPoint software to present the lesson material</w:t>
            </w:r>
          </w:p>
          <w:p w14:paraId="235F414A" w14:textId="77777777" w:rsidR="009B2F5A" w:rsidRPr="00602B57" w:rsidRDefault="009B2F5A">
            <w:pPr>
              <w:pStyle w:val="VBABodyText"/>
              <w:rPr>
                <w:color w:val="auto"/>
              </w:rPr>
            </w:pPr>
            <w:r w:rsidRPr="00602B57">
              <w:rPr>
                <w:color w:val="auto"/>
              </w:rPr>
              <w:t xml:space="preserve">Trainees require access to the following tools: </w:t>
            </w:r>
          </w:p>
          <w:p w14:paraId="235F414B" w14:textId="77777777" w:rsidR="009B2F5A" w:rsidRPr="00602B57" w:rsidRDefault="000F1A72">
            <w:pPr>
              <w:pStyle w:val="VBAFirstLevelBullet"/>
            </w:pPr>
            <w:r w:rsidRPr="00602B57">
              <w:t>VA T</w:t>
            </w:r>
            <w:r w:rsidR="009B2F5A" w:rsidRPr="00602B57">
              <w:t>MS to complete the assessment</w:t>
            </w:r>
          </w:p>
          <w:p w14:paraId="235F414F" w14:textId="23FEDA41" w:rsidR="009B2F5A" w:rsidRPr="00602B57" w:rsidRDefault="00080350" w:rsidP="00080350">
            <w:pPr>
              <w:pStyle w:val="VBAFirstLevelBullet"/>
            </w:pPr>
            <w:r w:rsidRPr="00602B57">
              <w:rPr>
                <w:iCs/>
              </w:rPr>
              <w:t>Live Manual Website</w:t>
            </w:r>
          </w:p>
        </w:tc>
      </w:tr>
      <w:tr w:rsidR="00602B57" w:rsidRPr="00602B57" w14:paraId="235F415B" w14:textId="77777777">
        <w:trPr>
          <w:trHeight w:val="80"/>
        </w:trPr>
        <w:tc>
          <w:tcPr>
            <w:tcW w:w="2348" w:type="dxa"/>
            <w:tcBorders>
              <w:top w:val="nil"/>
              <w:left w:val="nil"/>
              <w:bottom w:val="nil"/>
              <w:right w:val="nil"/>
            </w:tcBorders>
          </w:tcPr>
          <w:p w14:paraId="235F4151" w14:textId="77777777" w:rsidR="009B2F5A" w:rsidRPr="00602B57" w:rsidRDefault="009B2F5A">
            <w:pPr>
              <w:pStyle w:val="VBALevel1Heading"/>
            </w:pPr>
            <w:r w:rsidRPr="00602B57">
              <w:t xml:space="preserve">Pre-Planning </w:t>
            </w:r>
          </w:p>
          <w:p w14:paraId="235F4152" w14:textId="77777777" w:rsidR="009B2F5A" w:rsidRPr="00602B57"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602B57"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602B57">
              <w:t xml:space="preserve">Become familiar with all training materials by reading the Instructor Lesson Plan while simultaneously reviewing the corresponding PowerPoint slides. This will provide you the opportunity to see the </w:t>
            </w:r>
            <w:r w:rsidRPr="00602B57">
              <w:lastRenderedPageBreak/>
              <w:t xml:space="preserve">connection between the Lesson Plan and the slides, which will allow for a more structured presentation during the training session. </w:t>
            </w:r>
          </w:p>
          <w:p w14:paraId="235F4154" w14:textId="77777777" w:rsidR="009B2F5A" w:rsidRPr="00602B57" w:rsidRDefault="009B2F5A">
            <w:pPr>
              <w:pStyle w:val="VBABulletList"/>
            </w:pPr>
            <w:r w:rsidRPr="00602B57">
              <w:t xml:space="preserve">Become familiar with the content of the trainee handouts and their association to the Lesson Plan. </w:t>
            </w:r>
          </w:p>
          <w:p w14:paraId="235F4155" w14:textId="77777777" w:rsidR="009B2F5A" w:rsidRPr="00602B57" w:rsidRDefault="009B2F5A">
            <w:pPr>
              <w:pStyle w:val="VBABulletList"/>
            </w:pPr>
            <w:r w:rsidRPr="00602B57">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Pr="00602B57" w:rsidRDefault="009B2F5A">
            <w:pPr>
              <w:pStyle w:val="VBABulletList"/>
            </w:pPr>
            <w:r w:rsidRPr="00602B57">
              <w:t>Ensure that there are copies of all handouts before the training session.</w:t>
            </w:r>
          </w:p>
          <w:p w14:paraId="235F4157" w14:textId="77777777" w:rsidR="009B2F5A" w:rsidRPr="00602B57" w:rsidRDefault="009B2F5A">
            <w:pPr>
              <w:pStyle w:val="VBABulletList"/>
            </w:pPr>
            <w:r w:rsidRPr="00602B57">
              <w:t>When required, reserve the training room.</w:t>
            </w:r>
          </w:p>
          <w:p w14:paraId="235F4158" w14:textId="77777777" w:rsidR="009B2F5A" w:rsidRPr="00602B57" w:rsidRDefault="009B2F5A">
            <w:pPr>
              <w:pStyle w:val="VBABulletList"/>
            </w:pPr>
            <w:r w:rsidRPr="00602B57">
              <w:t>Arrange for equipment such as flip charts, an overhead projector, and any other equipment (as needed).</w:t>
            </w:r>
          </w:p>
          <w:p w14:paraId="235F4159" w14:textId="77777777" w:rsidR="009B2F5A" w:rsidRPr="00602B57" w:rsidRDefault="009B2F5A">
            <w:pPr>
              <w:pStyle w:val="VBABulletList"/>
            </w:pPr>
            <w:r w:rsidRPr="00602B57">
              <w:t xml:space="preserve">Talk to people in your office who are most familiar with this topic to collect experiences that you can include as examples in the lesson. </w:t>
            </w:r>
          </w:p>
          <w:p w14:paraId="235F415A" w14:textId="77777777" w:rsidR="009B2F5A" w:rsidRPr="00602B57" w:rsidRDefault="009B2F5A">
            <w:pPr>
              <w:pStyle w:val="VBABulletList"/>
            </w:pPr>
            <w:r w:rsidRPr="00602B57">
              <w:t xml:space="preserve">This lesson plan belongs to you. Feel free to highlight headings, key phrases, or other information to help the instruction flow smoothly. Feel free to add any notes or information that you need in the margins. </w:t>
            </w:r>
          </w:p>
        </w:tc>
      </w:tr>
      <w:tr w:rsidR="009B2F5A" w:rsidRPr="00602B57" w14:paraId="235F4164" w14:textId="77777777">
        <w:trPr>
          <w:trHeight w:val="80"/>
        </w:trPr>
        <w:tc>
          <w:tcPr>
            <w:tcW w:w="2348" w:type="dxa"/>
            <w:tcBorders>
              <w:top w:val="nil"/>
              <w:left w:val="nil"/>
              <w:bottom w:val="nil"/>
              <w:right w:val="nil"/>
            </w:tcBorders>
          </w:tcPr>
          <w:p w14:paraId="235F415C" w14:textId="77777777" w:rsidR="009B2F5A" w:rsidRPr="00602B57" w:rsidRDefault="009B2F5A">
            <w:pPr>
              <w:pStyle w:val="VBALevel1Heading"/>
            </w:pPr>
            <w:r w:rsidRPr="00602B57">
              <w:lastRenderedPageBreak/>
              <w:t xml:space="preserve">Training Day </w:t>
            </w:r>
          </w:p>
          <w:p w14:paraId="235F415D" w14:textId="77777777" w:rsidR="009B2F5A" w:rsidRPr="00602B57"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602B57" w:rsidRDefault="009B2F5A">
            <w:pPr>
              <w:pStyle w:val="VBABulletList"/>
            </w:pPr>
            <w:r w:rsidRPr="00602B57">
              <w:t xml:space="preserve">Arrive as early as possible to ensure access to the facility and computers. </w:t>
            </w:r>
          </w:p>
          <w:p w14:paraId="235F415F" w14:textId="77777777" w:rsidR="009B2F5A" w:rsidRPr="00602B57" w:rsidRDefault="009B2F5A">
            <w:pPr>
              <w:pStyle w:val="VBABulletList"/>
            </w:pPr>
            <w:r w:rsidRPr="00602B57">
              <w:t xml:space="preserve">Become familiar with the location of restrooms and other facilities that the trainees will require. </w:t>
            </w:r>
          </w:p>
          <w:p w14:paraId="235F4160" w14:textId="77777777" w:rsidR="009B2F5A" w:rsidRPr="00602B57" w:rsidRDefault="009B2F5A">
            <w:pPr>
              <w:pStyle w:val="VBABulletList"/>
            </w:pPr>
            <w:r w:rsidRPr="00602B57">
              <w:t xml:space="preserve">Test the computer and projector to ensure they are working properly. </w:t>
            </w:r>
          </w:p>
          <w:p w14:paraId="235F4161" w14:textId="77777777" w:rsidR="009B2F5A" w:rsidRPr="00602B57" w:rsidRDefault="009B2F5A">
            <w:pPr>
              <w:pStyle w:val="VBABulletList"/>
            </w:pPr>
            <w:r w:rsidRPr="00602B57">
              <w:t xml:space="preserve">Before class begins, open the PowerPoint presentation to the first slide. This will help to ensure the presentation is functioning properly. </w:t>
            </w:r>
          </w:p>
          <w:p w14:paraId="235F4162" w14:textId="77777777" w:rsidR="009B2F5A" w:rsidRPr="00602B57" w:rsidRDefault="009B2F5A">
            <w:pPr>
              <w:pStyle w:val="VBABulletList"/>
            </w:pPr>
            <w:r w:rsidRPr="00602B57">
              <w:t>Make sure that a whiteboard or flip chart and the associated markers are available.</w:t>
            </w:r>
          </w:p>
          <w:p w14:paraId="0D32BCFD" w14:textId="1E6E8DE0" w:rsidR="002C109D" w:rsidRPr="00D34E8C" w:rsidRDefault="002C109D" w:rsidP="00C07ECC">
            <w:pPr>
              <w:pStyle w:val="VBABulletList"/>
            </w:pPr>
            <w:r w:rsidRPr="00D34E8C">
              <w:t xml:space="preserve">Provide a sign in sheet and at the conclusion of the session, ensure that all </w:t>
            </w:r>
            <w:r w:rsidR="00C07ECC" w:rsidRPr="00D34E8C">
              <w:t>students</w:t>
            </w:r>
            <w:r w:rsidRPr="00D34E8C">
              <w:t xml:space="preserve"> </w:t>
            </w:r>
            <w:r w:rsidR="00B944A3" w:rsidRPr="00D34E8C">
              <w:t xml:space="preserve">have </w:t>
            </w:r>
            <w:r w:rsidRPr="00D34E8C">
              <w:t>sign</w:t>
            </w:r>
            <w:r w:rsidR="00B944A3" w:rsidRPr="00D34E8C">
              <w:t>ed</w:t>
            </w:r>
            <w:r w:rsidRPr="00D34E8C">
              <w:t xml:space="preserve"> in.</w:t>
            </w:r>
            <w:r w:rsidR="00C07ECC" w:rsidRPr="00D34E8C">
              <w:t xml:space="preserve">  The attendance records are forwarded to the Regional Office Training Managers, if applicable.</w:t>
            </w:r>
          </w:p>
          <w:p w14:paraId="235F4163" w14:textId="1AE044F5" w:rsidR="009B2F5A" w:rsidRPr="00602B57" w:rsidRDefault="00B71A72">
            <w:pPr>
              <w:pStyle w:val="VBABulletList"/>
            </w:pPr>
            <w:r w:rsidRPr="00D34E8C">
              <w:t>The instructor completes a roll call attendance sheet or provides a sign-in sheet to the students</w:t>
            </w:r>
            <w:r w:rsidR="009B2F5A" w:rsidRPr="00D34E8C">
              <w:t>.</w:t>
            </w:r>
            <w:r w:rsidRPr="00D34E8C">
              <w:t xml:space="preserve"> The attendance records are forwarded to the Regional Office Training Managers.</w:t>
            </w:r>
            <w:r w:rsidR="009B2F5A" w:rsidRPr="00D34E8C">
              <w:t xml:space="preserve"> </w:t>
            </w:r>
          </w:p>
        </w:tc>
      </w:tr>
    </w:tbl>
    <w:p w14:paraId="235F4165" w14:textId="77777777" w:rsidR="009B2F5A" w:rsidRPr="00602B57" w:rsidRDefault="009B2F5A">
      <w:pPr>
        <w:spacing w:before="60" w:after="60"/>
      </w:pPr>
    </w:p>
    <w:p w14:paraId="235F4166" w14:textId="77777777" w:rsidR="009B2F5A" w:rsidRPr="00602B57" w:rsidRDefault="009B2F5A">
      <w:pPr>
        <w:pStyle w:val="Heading1"/>
      </w:pPr>
      <w:r w:rsidRPr="00602B57">
        <w:br w:type="page"/>
      </w:r>
    </w:p>
    <w:p w14:paraId="235F4167" w14:textId="77777777" w:rsidR="009B2F5A" w:rsidRPr="00602B57"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02B57" w:rsidRPr="00602B57" w14:paraId="235F4169" w14:textId="77777777">
        <w:trPr>
          <w:trHeight w:val="630"/>
        </w:trPr>
        <w:tc>
          <w:tcPr>
            <w:tcW w:w="9752" w:type="dxa"/>
            <w:gridSpan w:val="3"/>
            <w:tcBorders>
              <w:top w:val="nil"/>
              <w:left w:val="nil"/>
              <w:bottom w:val="nil"/>
              <w:right w:val="nil"/>
            </w:tcBorders>
            <w:vAlign w:val="center"/>
          </w:tcPr>
          <w:p w14:paraId="235F4168" w14:textId="7B660493" w:rsidR="009B2F5A" w:rsidRPr="00602B57" w:rsidRDefault="009B2F5A">
            <w:pPr>
              <w:pStyle w:val="VBALessonTopicTitle"/>
              <w:rPr>
                <w:color w:val="auto"/>
              </w:rPr>
            </w:pPr>
            <w:bookmarkStart w:id="24" w:name="_Toc426701994"/>
            <w:r w:rsidRPr="00602B57">
              <w:rPr>
                <w:color w:val="auto"/>
              </w:rPr>
              <w:t xml:space="preserve">Introduction to </w:t>
            </w:r>
            <w:r w:rsidR="007C6312">
              <w:rPr>
                <w:color w:val="auto"/>
              </w:rPr>
              <w:t>M</w:t>
            </w:r>
            <w:r w:rsidR="002B5D5C">
              <w:rPr>
                <w:color w:val="auto"/>
              </w:rPr>
              <w:t xml:space="preserve">onitoring </w:t>
            </w:r>
            <w:r w:rsidR="007C6312">
              <w:rPr>
                <w:color w:val="auto"/>
              </w:rPr>
              <w:t>I</w:t>
            </w:r>
            <w:r w:rsidR="009A2480">
              <w:rPr>
                <w:color w:val="auto"/>
              </w:rPr>
              <w:t xml:space="preserve">ncome for </w:t>
            </w:r>
            <w:r w:rsidR="007C6312">
              <w:rPr>
                <w:color w:val="auto"/>
              </w:rPr>
              <w:t>V</w:t>
            </w:r>
            <w:r w:rsidR="009A2480">
              <w:rPr>
                <w:color w:val="auto"/>
              </w:rPr>
              <w:t xml:space="preserve">eterans </w:t>
            </w:r>
            <w:r w:rsidR="007C6312">
              <w:rPr>
                <w:color w:val="auto"/>
              </w:rPr>
              <w:t>R</w:t>
            </w:r>
            <w:r w:rsidR="009A2480">
              <w:rPr>
                <w:color w:val="auto"/>
              </w:rPr>
              <w:t xml:space="preserve">eceiving </w:t>
            </w:r>
            <w:bookmarkEnd w:id="24"/>
            <w:r w:rsidR="007C6312">
              <w:rPr>
                <w:color w:val="auto"/>
              </w:rPr>
              <w:t>IU</w:t>
            </w:r>
          </w:p>
        </w:tc>
      </w:tr>
      <w:tr w:rsidR="00602B57" w:rsidRPr="00602B57" w14:paraId="235F416F" w14:textId="77777777">
        <w:trPr>
          <w:trHeight w:val="1003"/>
        </w:trPr>
        <w:tc>
          <w:tcPr>
            <w:tcW w:w="2528" w:type="dxa"/>
            <w:gridSpan w:val="2"/>
            <w:tcBorders>
              <w:top w:val="nil"/>
              <w:left w:val="nil"/>
              <w:bottom w:val="nil"/>
              <w:right w:val="nil"/>
            </w:tcBorders>
          </w:tcPr>
          <w:p w14:paraId="235F416A" w14:textId="77777777" w:rsidR="009B2F5A" w:rsidRPr="00602B57" w:rsidRDefault="009B2F5A">
            <w:pPr>
              <w:pStyle w:val="VBALevel1Heading"/>
            </w:pPr>
            <w:r w:rsidRPr="00602B57">
              <w:t>INSTRUCTOR INTRODUCTION</w:t>
            </w:r>
          </w:p>
        </w:tc>
        <w:tc>
          <w:tcPr>
            <w:tcW w:w="7224" w:type="dxa"/>
            <w:tcBorders>
              <w:top w:val="nil"/>
              <w:left w:val="nil"/>
              <w:bottom w:val="nil"/>
              <w:right w:val="nil"/>
            </w:tcBorders>
          </w:tcPr>
          <w:p w14:paraId="235F416B" w14:textId="77777777" w:rsidR="009B2F5A" w:rsidRPr="00602B57" w:rsidRDefault="009B2F5A">
            <w:pPr>
              <w:pStyle w:val="VBABodyText"/>
              <w:rPr>
                <w:color w:val="auto"/>
              </w:rPr>
            </w:pPr>
            <w:r w:rsidRPr="00602B57">
              <w:rPr>
                <w:color w:val="auto"/>
              </w:rPr>
              <w:t>Complete the following:</w:t>
            </w:r>
          </w:p>
          <w:p w14:paraId="235F416C" w14:textId="77777777" w:rsidR="009B2F5A" w:rsidRPr="00602B57" w:rsidRDefault="009B2F5A">
            <w:pPr>
              <w:pStyle w:val="VBAFirstLevelBullet"/>
            </w:pPr>
            <w:r w:rsidRPr="00602B57">
              <w:t>Introduce yourself</w:t>
            </w:r>
          </w:p>
          <w:p w14:paraId="235F416D" w14:textId="77777777" w:rsidR="009B2F5A" w:rsidRPr="00602B57" w:rsidRDefault="009B2F5A">
            <w:pPr>
              <w:pStyle w:val="VBAFirstLevelBullet"/>
            </w:pPr>
            <w:r w:rsidRPr="00602B57">
              <w:t>Orient learners to the facilities</w:t>
            </w:r>
          </w:p>
          <w:p w14:paraId="235F416E" w14:textId="77777777" w:rsidR="009B2F5A" w:rsidRPr="00602B57" w:rsidRDefault="009B2F5A">
            <w:pPr>
              <w:pStyle w:val="VBAFirstLevelBullet"/>
            </w:pPr>
            <w:r w:rsidRPr="00602B57">
              <w:t>Ensure that all learners have the required handouts</w:t>
            </w:r>
          </w:p>
        </w:tc>
      </w:tr>
      <w:tr w:rsidR="00602B57" w:rsidRPr="00602B57" w14:paraId="235F4172" w14:textId="77777777">
        <w:trPr>
          <w:trHeight w:val="639"/>
        </w:trPr>
        <w:tc>
          <w:tcPr>
            <w:tcW w:w="2528" w:type="dxa"/>
            <w:gridSpan w:val="2"/>
            <w:tcBorders>
              <w:top w:val="nil"/>
              <w:left w:val="nil"/>
              <w:bottom w:val="nil"/>
              <w:right w:val="nil"/>
            </w:tcBorders>
          </w:tcPr>
          <w:p w14:paraId="235F4170" w14:textId="77777777" w:rsidR="009B2F5A" w:rsidRPr="00602B57" w:rsidRDefault="009B2F5A">
            <w:pPr>
              <w:pStyle w:val="VBALevel1Heading"/>
              <w:spacing w:after="120"/>
            </w:pPr>
            <w:r w:rsidRPr="00602B57">
              <w:t>time required</w:t>
            </w:r>
          </w:p>
        </w:tc>
        <w:tc>
          <w:tcPr>
            <w:tcW w:w="7224" w:type="dxa"/>
            <w:tcBorders>
              <w:top w:val="nil"/>
              <w:left w:val="nil"/>
              <w:bottom w:val="nil"/>
              <w:right w:val="nil"/>
            </w:tcBorders>
          </w:tcPr>
          <w:p w14:paraId="235F4171" w14:textId="4727EEB7" w:rsidR="009B2F5A" w:rsidRPr="00602B57" w:rsidRDefault="008D4D41">
            <w:pPr>
              <w:pStyle w:val="VBATimeReq"/>
              <w:spacing w:after="120"/>
              <w:rPr>
                <w:color w:val="auto"/>
              </w:rPr>
            </w:pPr>
            <w:r>
              <w:rPr>
                <w:color w:val="auto"/>
              </w:rPr>
              <w:t>0.25</w:t>
            </w:r>
            <w:r w:rsidR="009B2F5A" w:rsidRPr="00602B57">
              <w:rPr>
                <w:color w:val="auto"/>
              </w:rPr>
              <w:t xml:space="preserve"> hours</w:t>
            </w:r>
          </w:p>
        </w:tc>
      </w:tr>
      <w:tr w:rsidR="00602B57" w:rsidRPr="00602B57" w14:paraId="235F417A" w14:textId="77777777">
        <w:trPr>
          <w:trHeight w:val="1075"/>
        </w:trPr>
        <w:tc>
          <w:tcPr>
            <w:tcW w:w="2528" w:type="dxa"/>
            <w:gridSpan w:val="2"/>
            <w:tcBorders>
              <w:top w:val="nil"/>
              <w:left w:val="nil"/>
              <w:bottom w:val="nil"/>
              <w:right w:val="nil"/>
            </w:tcBorders>
          </w:tcPr>
          <w:p w14:paraId="235F4173" w14:textId="77777777" w:rsidR="009B2F5A" w:rsidRPr="00602B57" w:rsidRDefault="009B2F5A">
            <w:pPr>
              <w:pStyle w:val="VBALevel1Heading"/>
            </w:pPr>
            <w:bookmarkStart w:id="25" w:name="_Toc269888401"/>
            <w:bookmarkStart w:id="26" w:name="_Toc269888744"/>
            <w:r w:rsidRPr="00602B57">
              <w:t>Purpose of Lesson</w:t>
            </w:r>
            <w:bookmarkEnd w:id="25"/>
            <w:bookmarkEnd w:id="26"/>
          </w:p>
          <w:p w14:paraId="235F4174" w14:textId="77777777" w:rsidR="009B2F5A" w:rsidRPr="00602B57" w:rsidRDefault="009B2F5A">
            <w:pPr>
              <w:pStyle w:val="VBAInstructorExplanation"/>
              <w:rPr>
                <w:b/>
                <w:bCs/>
                <w:color w:val="auto"/>
              </w:rPr>
            </w:pPr>
            <w:r w:rsidRPr="00602B57">
              <w:rPr>
                <w:color w:val="auto"/>
              </w:rPr>
              <w:t>Explain the following:</w:t>
            </w:r>
          </w:p>
          <w:p w14:paraId="235F4175" w14:textId="77777777" w:rsidR="009B2F5A" w:rsidRPr="00602B57" w:rsidRDefault="009B2F5A">
            <w:pPr>
              <w:pStyle w:val="Header"/>
              <w:spacing w:before="240" w:after="240"/>
              <w:rPr>
                <w:bCs/>
                <w:caps/>
                <w:szCs w:val="24"/>
              </w:rPr>
            </w:pPr>
          </w:p>
        </w:tc>
        <w:tc>
          <w:tcPr>
            <w:tcW w:w="7224" w:type="dxa"/>
            <w:tcBorders>
              <w:top w:val="nil"/>
              <w:left w:val="nil"/>
              <w:bottom w:val="nil"/>
              <w:right w:val="nil"/>
            </w:tcBorders>
          </w:tcPr>
          <w:p w14:paraId="235F4176" w14:textId="69C7C951" w:rsidR="009B2F5A" w:rsidRPr="00602B57" w:rsidRDefault="009B2F5A">
            <w:pPr>
              <w:pStyle w:val="VBABodyText"/>
              <w:rPr>
                <w:b/>
                <w:color w:val="auto"/>
              </w:rPr>
            </w:pPr>
            <w:r w:rsidRPr="00602B57">
              <w:rPr>
                <w:color w:val="auto"/>
              </w:rPr>
              <w:t xml:space="preserve">This lesson is intended to </w:t>
            </w:r>
            <w:r w:rsidR="006A29E2" w:rsidRPr="00602B57">
              <w:rPr>
                <w:color w:val="auto"/>
              </w:rPr>
              <w:t xml:space="preserve">help the </w:t>
            </w:r>
            <w:r w:rsidR="002B5D5C">
              <w:rPr>
                <w:color w:val="auto"/>
              </w:rPr>
              <w:t xml:space="preserve">rating and development claims processor </w:t>
            </w:r>
            <w:r w:rsidR="006A29E2" w:rsidRPr="00602B57">
              <w:rPr>
                <w:color w:val="auto"/>
              </w:rPr>
              <w:t xml:space="preserve">understand the </w:t>
            </w:r>
            <w:r w:rsidR="00665550" w:rsidRPr="00602B57">
              <w:rPr>
                <w:color w:val="auto"/>
              </w:rPr>
              <w:t xml:space="preserve">IU monitoring process. They will </w:t>
            </w:r>
            <w:r w:rsidR="002B5D5C">
              <w:rPr>
                <w:color w:val="auto"/>
              </w:rPr>
              <w:t>understand when/when not to monitor changes in IU status.</w:t>
            </w:r>
            <w:r w:rsidR="007508EF">
              <w:rPr>
                <w:color w:val="auto"/>
              </w:rPr>
              <w:t xml:space="preserve"> </w:t>
            </w:r>
            <w:r w:rsidR="002B5D5C">
              <w:rPr>
                <w:color w:val="auto"/>
              </w:rPr>
              <w:t xml:space="preserve">Recognize </w:t>
            </w:r>
            <w:r w:rsidR="00665550" w:rsidRPr="00602B57">
              <w:rPr>
                <w:color w:val="auto"/>
              </w:rPr>
              <w:t xml:space="preserve">the correct process for tracking and controlling for return/non-return of </w:t>
            </w:r>
            <w:r w:rsidR="00665550" w:rsidRPr="00AE1BD6">
              <w:rPr>
                <w:i/>
                <w:color w:val="auto"/>
              </w:rPr>
              <w:t>VA Form 21-4140</w:t>
            </w:r>
            <w:r w:rsidR="00665550" w:rsidRPr="00602B57">
              <w:rPr>
                <w:color w:val="auto"/>
              </w:rPr>
              <w:t xml:space="preserve">, </w:t>
            </w:r>
            <w:r w:rsidR="00665550" w:rsidRPr="00602B57">
              <w:rPr>
                <w:i/>
                <w:color w:val="auto"/>
              </w:rPr>
              <w:t>Employment Questionnaire</w:t>
            </w:r>
            <w:r w:rsidR="00665550" w:rsidRPr="00602B57">
              <w:rPr>
                <w:color w:val="auto"/>
              </w:rPr>
              <w:t xml:space="preserve">. </w:t>
            </w:r>
            <w:r w:rsidR="002B5D5C">
              <w:rPr>
                <w:color w:val="auto"/>
              </w:rPr>
              <w:t xml:space="preserve">As well as the actions to take during the various stages of due process. </w:t>
            </w:r>
            <w:r w:rsidR="00665550" w:rsidRPr="00602B57">
              <w:rPr>
                <w:color w:val="auto"/>
              </w:rPr>
              <w:t xml:space="preserve">This lesson </w:t>
            </w:r>
            <w:r w:rsidRPr="00602B57">
              <w:rPr>
                <w:color w:val="auto"/>
              </w:rPr>
              <w:t xml:space="preserve">will contain discussions and exercises that will allow you to gain a better understanding of: </w:t>
            </w:r>
          </w:p>
          <w:p w14:paraId="119162F7" w14:textId="23879C6C" w:rsidR="003B48D9" w:rsidRPr="00602B57" w:rsidRDefault="003B48D9" w:rsidP="001E174B">
            <w:pPr>
              <w:pStyle w:val="VBAFirstLevelBullet"/>
            </w:pPr>
            <w:r w:rsidRPr="00602B57">
              <w:t>The improved IU monitoring Process</w:t>
            </w:r>
          </w:p>
          <w:p w14:paraId="288FE9BF" w14:textId="49D9482C" w:rsidR="0078241B" w:rsidRPr="00602B57" w:rsidRDefault="0078241B" w:rsidP="001E174B">
            <w:pPr>
              <w:pStyle w:val="VBAFirstLevelBullet"/>
            </w:pPr>
            <w:r w:rsidRPr="00602B57">
              <w:t xml:space="preserve">The dispatch/control </w:t>
            </w:r>
            <w:r w:rsidR="0088526D" w:rsidRPr="00602B57">
              <w:t xml:space="preserve">for </w:t>
            </w:r>
            <w:r w:rsidRPr="00602B57">
              <w:t>return</w:t>
            </w:r>
            <w:r w:rsidR="0088526D" w:rsidRPr="00602B57">
              <w:t xml:space="preserve"> of </w:t>
            </w:r>
            <w:r w:rsidRPr="00602B57">
              <w:t>VA Form 21-4140</w:t>
            </w:r>
          </w:p>
          <w:p w14:paraId="24704CEE" w14:textId="703E4C9B" w:rsidR="0088526D" w:rsidRPr="00602B57" w:rsidRDefault="0088526D" w:rsidP="001E174B">
            <w:pPr>
              <w:pStyle w:val="VBAFirstLevelBullet"/>
            </w:pPr>
            <w:r w:rsidRPr="00602B57">
              <w:t>The action to take if Hines ITC cannot issue VA Form 21-4140</w:t>
            </w:r>
          </w:p>
          <w:p w14:paraId="08D8E74E" w14:textId="2F9731EE" w:rsidR="0088526D" w:rsidRPr="00602B57" w:rsidRDefault="00526618" w:rsidP="001E174B">
            <w:pPr>
              <w:pStyle w:val="VBAFirstLevelBullet"/>
            </w:pPr>
            <w:r>
              <w:t xml:space="preserve">The action </w:t>
            </w:r>
            <w:r w:rsidR="0088526D" w:rsidRPr="00602B57">
              <w:t>to take upon expiration of due process</w:t>
            </w:r>
          </w:p>
          <w:p w14:paraId="235F4179" w14:textId="27063E59" w:rsidR="009B2F5A" w:rsidRPr="00602B57" w:rsidRDefault="00CB3322" w:rsidP="001E174B">
            <w:pPr>
              <w:pStyle w:val="VBAFirstLevelBullet"/>
            </w:pPr>
            <w:r>
              <w:t xml:space="preserve">The action to take </w:t>
            </w:r>
            <w:r w:rsidR="0088526D" w:rsidRPr="00602B57">
              <w:t>if VA Form 21-4140 is received after decision notice has been sent</w:t>
            </w:r>
          </w:p>
        </w:tc>
      </w:tr>
      <w:tr w:rsidR="00602B57" w:rsidRPr="00602B57" w14:paraId="235F4184" w14:textId="77777777">
        <w:trPr>
          <w:trHeight w:val="212"/>
        </w:trPr>
        <w:tc>
          <w:tcPr>
            <w:tcW w:w="2520" w:type="dxa"/>
            <w:tcBorders>
              <w:top w:val="nil"/>
              <w:left w:val="nil"/>
              <w:bottom w:val="nil"/>
              <w:right w:val="nil"/>
            </w:tcBorders>
          </w:tcPr>
          <w:p w14:paraId="235F417B" w14:textId="7E5337C8" w:rsidR="009B2F5A" w:rsidRPr="00602B57" w:rsidRDefault="009B2F5A">
            <w:pPr>
              <w:pStyle w:val="VBALevel1Heading"/>
            </w:pPr>
            <w:bookmarkStart w:id="27" w:name="_Toc269888402"/>
            <w:bookmarkStart w:id="28" w:name="_Toc269888745"/>
            <w:r w:rsidRPr="00602B57">
              <w:t>Lesson Objectives</w:t>
            </w:r>
            <w:bookmarkEnd w:id="27"/>
            <w:bookmarkEnd w:id="28"/>
          </w:p>
          <w:p w14:paraId="235F417C" w14:textId="77777777" w:rsidR="009B2F5A" w:rsidRPr="00602B57" w:rsidRDefault="009B2F5A">
            <w:pPr>
              <w:pStyle w:val="VBAInstructorExplanation"/>
              <w:rPr>
                <w:color w:val="auto"/>
              </w:rPr>
            </w:pPr>
            <w:r w:rsidRPr="00602B57">
              <w:rPr>
                <w:color w:val="auto"/>
              </w:rPr>
              <w:t>Discuss the following:</w:t>
            </w:r>
          </w:p>
          <w:p w14:paraId="235F417D" w14:textId="1017CAC8" w:rsidR="009B2F5A" w:rsidRPr="00602B57" w:rsidRDefault="009B2F5A">
            <w:pPr>
              <w:pStyle w:val="VBASlideNumber"/>
              <w:rPr>
                <w:color w:val="auto"/>
              </w:rPr>
            </w:pPr>
            <w:r w:rsidRPr="00602B57">
              <w:rPr>
                <w:color w:val="auto"/>
              </w:rPr>
              <w:t xml:space="preserve">Slide </w:t>
            </w:r>
            <w:r w:rsidR="002D5ED1">
              <w:rPr>
                <w:color w:val="auto"/>
              </w:rPr>
              <w:t>2</w:t>
            </w:r>
          </w:p>
          <w:p w14:paraId="235F417E" w14:textId="46DEB4B0" w:rsidR="009B2F5A" w:rsidRPr="00602B57" w:rsidRDefault="009B2F5A">
            <w:pPr>
              <w:pStyle w:val="VBAHandoutNumber"/>
              <w:rPr>
                <w:color w:val="auto"/>
              </w:rPr>
            </w:pPr>
            <w:r w:rsidRPr="00602B57">
              <w:rPr>
                <w:color w:val="auto"/>
              </w:rPr>
              <w:br/>
              <w:t xml:space="preserve"> </w:t>
            </w:r>
            <w:r w:rsidR="00152A8C" w:rsidRPr="00602B57">
              <w:rPr>
                <w:color w:val="auto"/>
              </w:rPr>
              <w:t xml:space="preserve">Handout </w:t>
            </w:r>
            <w:r w:rsidR="00AF4260">
              <w:rPr>
                <w:color w:val="auto"/>
              </w:rPr>
              <w:t xml:space="preserve">pg. </w:t>
            </w:r>
            <w:r w:rsidR="00152A8C" w:rsidRPr="00602B57">
              <w:rPr>
                <w:color w:val="auto"/>
              </w:rPr>
              <w:t>2</w:t>
            </w:r>
          </w:p>
        </w:tc>
        <w:tc>
          <w:tcPr>
            <w:tcW w:w="7232" w:type="dxa"/>
            <w:gridSpan w:val="2"/>
            <w:tcBorders>
              <w:top w:val="nil"/>
              <w:left w:val="nil"/>
              <w:bottom w:val="nil"/>
              <w:right w:val="nil"/>
            </w:tcBorders>
          </w:tcPr>
          <w:p w14:paraId="235F417F" w14:textId="2288E399" w:rsidR="009B2F5A" w:rsidRPr="00602B57" w:rsidRDefault="009B2F5A">
            <w:pPr>
              <w:pStyle w:val="VBABodyText"/>
              <w:rPr>
                <w:color w:val="auto"/>
              </w:rPr>
            </w:pPr>
            <w:r w:rsidRPr="00602B57">
              <w:rPr>
                <w:color w:val="auto"/>
              </w:rPr>
              <w:t xml:space="preserve">In order to accomplish the purpose of this lesson, the </w:t>
            </w:r>
            <w:r w:rsidR="00C66EFC">
              <w:rPr>
                <w:color w:val="auto"/>
              </w:rPr>
              <w:t>rating</w:t>
            </w:r>
            <w:r w:rsidR="007508EF">
              <w:rPr>
                <w:color w:val="auto"/>
              </w:rPr>
              <w:t xml:space="preserve"> and development processor </w:t>
            </w:r>
            <w:r w:rsidRPr="00602B57">
              <w:rPr>
                <w:color w:val="auto"/>
              </w:rPr>
              <w:t xml:space="preserve">will be required to accomplish </w:t>
            </w:r>
            <w:r w:rsidR="005E0016">
              <w:rPr>
                <w:color w:val="auto"/>
              </w:rPr>
              <w:t xml:space="preserve">the following lesson objectives </w:t>
            </w:r>
            <w:r w:rsidR="005E0016" w:rsidRPr="00EC7CBC">
              <w:rPr>
                <w:color w:val="auto"/>
              </w:rPr>
              <w:t>with 80 percent accuracy.</w:t>
            </w:r>
          </w:p>
          <w:p w14:paraId="235F4180" w14:textId="360CEC42" w:rsidR="009B2F5A" w:rsidRPr="00602B57" w:rsidRDefault="009B2F5A">
            <w:pPr>
              <w:pStyle w:val="VBABodyText"/>
              <w:rPr>
                <w:color w:val="auto"/>
              </w:rPr>
            </w:pPr>
            <w:r w:rsidRPr="00602B57">
              <w:rPr>
                <w:color w:val="auto"/>
              </w:rPr>
              <w:t>The</w:t>
            </w:r>
            <w:r w:rsidRPr="00602B57">
              <w:rPr>
                <w:b/>
                <w:color w:val="auto"/>
              </w:rPr>
              <w:t xml:space="preserve"> </w:t>
            </w:r>
            <w:r w:rsidR="002B5D5C" w:rsidRPr="002B5D5C">
              <w:rPr>
                <w:color w:val="auto"/>
              </w:rPr>
              <w:t>rating and development claims processor</w:t>
            </w:r>
            <w:r w:rsidR="002B5D5C">
              <w:rPr>
                <w:b/>
                <w:color w:val="auto"/>
              </w:rPr>
              <w:t xml:space="preserve"> </w:t>
            </w:r>
            <w:r w:rsidRPr="00602B57">
              <w:rPr>
                <w:color w:val="auto"/>
              </w:rPr>
              <w:t xml:space="preserve">will be able to:  </w:t>
            </w:r>
          </w:p>
          <w:p w14:paraId="2C238D1C" w14:textId="25C3F2B9" w:rsidR="00526618" w:rsidRPr="00602B57" w:rsidRDefault="00526618" w:rsidP="00526618">
            <w:pPr>
              <w:pStyle w:val="VBAFirstLevelBullet"/>
            </w:pPr>
            <w:r w:rsidRPr="00602B57">
              <w:t xml:space="preserve">Understand how changes in </w:t>
            </w:r>
            <w:r w:rsidR="00A92978">
              <w:t>income</w:t>
            </w:r>
            <w:r w:rsidR="00AE1BD6">
              <w:t xml:space="preserve"> are</w:t>
            </w:r>
            <w:r w:rsidR="00A92978">
              <w:t xml:space="preserve"> </w:t>
            </w:r>
            <w:r w:rsidRPr="00602B57">
              <w:t>monitored</w:t>
            </w:r>
          </w:p>
          <w:p w14:paraId="6AE92D2E" w14:textId="69357713" w:rsidR="00526618" w:rsidRPr="00602B57" w:rsidRDefault="00526618" w:rsidP="00526618">
            <w:pPr>
              <w:pStyle w:val="VBAFirstLevelBullet"/>
            </w:pPr>
            <w:r w:rsidRPr="00602B57">
              <w:t xml:space="preserve">Recognize when </w:t>
            </w:r>
            <w:r w:rsidR="00152A8C" w:rsidRPr="00602B57">
              <w:t>monitoring</w:t>
            </w:r>
            <w:r w:rsidRPr="00602B57">
              <w:t xml:space="preserve"> is no longer required</w:t>
            </w:r>
          </w:p>
          <w:p w14:paraId="0E773EE4" w14:textId="77777777" w:rsidR="00526618" w:rsidRPr="00602B57" w:rsidRDefault="00526618" w:rsidP="00526618">
            <w:pPr>
              <w:pStyle w:val="VBAFirstLevelBullet"/>
            </w:pPr>
            <w:r w:rsidRPr="00602B57">
              <w:t xml:space="preserve">Understand the new process for dispatch/control for return of VA Form 21-4140, </w:t>
            </w:r>
            <w:r w:rsidRPr="00526618">
              <w:rPr>
                <w:i/>
              </w:rPr>
              <w:t>Employment Questionnaire</w:t>
            </w:r>
            <w:r w:rsidRPr="00602B57">
              <w:t xml:space="preserve"> </w:t>
            </w:r>
          </w:p>
          <w:p w14:paraId="019692DE" w14:textId="316EEAD2" w:rsidR="009B2F5A" w:rsidRDefault="00526618" w:rsidP="00526618">
            <w:pPr>
              <w:pStyle w:val="VBAFirstLevelBullet"/>
            </w:pPr>
            <w:r w:rsidRPr="00602B57">
              <w:t>Understand the action</w:t>
            </w:r>
            <w:r w:rsidR="00AC2DFA">
              <w:t>s</w:t>
            </w:r>
            <w:r w:rsidRPr="00602B57">
              <w:t xml:space="preserve"> to take </w:t>
            </w:r>
            <w:r>
              <w:t>upon expiration of due process</w:t>
            </w:r>
          </w:p>
          <w:p w14:paraId="235F4183" w14:textId="61CF15A3" w:rsidR="00CB3322" w:rsidRPr="00602B57" w:rsidRDefault="00CB3322" w:rsidP="00526618">
            <w:pPr>
              <w:pStyle w:val="VBAFirstLevelBullet"/>
            </w:pPr>
            <w:r>
              <w:t xml:space="preserve">Recognize the action to take </w:t>
            </w:r>
            <w:r w:rsidR="00AC2DFA">
              <w:t>when</w:t>
            </w:r>
            <w:r>
              <w:t xml:space="preserve"> VA Form 21-4140 is received after decision notice has been sent</w:t>
            </w:r>
          </w:p>
        </w:tc>
      </w:tr>
      <w:tr w:rsidR="00602B57" w:rsidRPr="00602B57" w14:paraId="235F4187" w14:textId="77777777">
        <w:trPr>
          <w:trHeight w:val="212"/>
        </w:trPr>
        <w:tc>
          <w:tcPr>
            <w:tcW w:w="2520" w:type="dxa"/>
            <w:tcBorders>
              <w:top w:val="nil"/>
              <w:left w:val="nil"/>
              <w:bottom w:val="nil"/>
              <w:right w:val="nil"/>
            </w:tcBorders>
          </w:tcPr>
          <w:p w14:paraId="235F4185" w14:textId="77777777" w:rsidR="009B2F5A" w:rsidRPr="00602B57" w:rsidRDefault="009B2F5A">
            <w:pPr>
              <w:pStyle w:val="VBAInstructorExplanation"/>
              <w:rPr>
                <w:color w:val="auto"/>
              </w:rPr>
            </w:pPr>
            <w:r w:rsidRPr="00602B57">
              <w:rPr>
                <w:color w:val="auto"/>
              </w:rPr>
              <w:t xml:space="preserve">Explain </w:t>
            </w:r>
            <w:r w:rsidRPr="00602B57">
              <w:rPr>
                <w:color w:val="auto"/>
                <w:szCs w:val="24"/>
              </w:rPr>
              <w:t>the</w:t>
            </w:r>
            <w:r w:rsidRPr="00602B57">
              <w:rPr>
                <w:color w:val="auto"/>
              </w:rPr>
              <w:t xml:space="preserve"> following:</w:t>
            </w:r>
          </w:p>
        </w:tc>
        <w:tc>
          <w:tcPr>
            <w:tcW w:w="7232" w:type="dxa"/>
            <w:gridSpan w:val="2"/>
            <w:tcBorders>
              <w:top w:val="nil"/>
              <w:left w:val="nil"/>
              <w:bottom w:val="nil"/>
              <w:right w:val="nil"/>
            </w:tcBorders>
          </w:tcPr>
          <w:p w14:paraId="235F4186" w14:textId="77777777" w:rsidR="009B2F5A" w:rsidRPr="00602B57" w:rsidRDefault="009B2F5A">
            <w:pPr>
              <w:pStyle w:val="VBABodyText"/>
              <w:rPr>
                <w:color w:val="auto"/>
                <w:szCs w:val="24"/>
              </w:rPr>
            </w:pPr>
            <w:r w:rsidRPr="00602B57">
              <w:rPr>
                <w:color w:val="auto"/>
              </w:rPr>
              <w:t xml:space="preserve">Each learning objective is covered in the associated topic. At the conclusion of the lesson, the learning objectives will be reviewed. </w:t>
            </w:r>
          </w:p>
        </w:tc>
      </w:tr>
    </w:tbl>
    <w:p w14:paraId="5D5BF702" w14:textId="77777777" w:rsidR="00CB3322" w:rsidRDefault="00CB3322">
      <w:bookmarkStart w:id="29" w:name="_Toc269888403"/>
      <w:bookmarkStart w:id="30" w:name="_Toc269888746"/>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602B57" w:rsidRPr="00602B57" w14:paraId="235F418A" w14:textId="77777777">
        <w:trPr>
          <w:trHeight w:val="212"/>
        </w:trPr>
        <w:tc>
          <w:tcPr>
            <w:tcW w:w="2520" w:type="dxa"/>
            <w:tcBorders>
              <w:top w:val="nil"/>
              <w:left w:val="nil"/>
              <w:bottom w:val="nil"/>
              <w:right w:val="nil"/>
            </w:tcBorders>
          </w:tcPr>
          <w:p w14:paraId="4E79ABA3" w14:textId="77777777" w:rsidR="00AF4260" w:rsidRDefault="009B2F5A" w:rsidP="00AF4260">
            <w:pPr>
              <w:pStyle w:val="VBALevel1Heading"/>
            </w:pPr>
            <w:r w:rsidRPr="00602B57">
              <w:lastRenderedPageBreak/>
              <w:t>Motivation</w:t>
            </w:r>
            <w:bookmarkEnd w:id="29"/>
            <w:bookmarkEnd w:id="30"/>
          </w:p>
          <w:p w14:paraId="235F4188" w14:textId="517C4E32" w:rsidR="00AF4260" w:rsidRPr="00602B57" w:rsidRDefault="00AF4260" w:rsidP="00AF4260">
            <w:r>
              <w:rPr>
                <w:i/>
              </w:rPr>
              <w:t xml:space="preserve"> </w:t>
            </w:r>
          </w:p>
        </w:tc>
        <w:tc>
          <w:tcPr>
            <w:tcW w:w="7232" w:type="dxa"/>
            <w:tcBorders>
              <w:top w:val="nil"/>
              <w:left w:val="nil"/>
              <w:bottom w:val="nil"/>
              <w:right w:val="nil"/>
            </w:tcBorders>
          </w:tcPr>
          <w:p w14:paraId="547A7A3F" w14:textId="559A3912" w:rsidR="00F70966" w:rsidRDefault="00F70966" w:rsidP="0046237E">
            <w:pPr>
              <w:pStyle w:val="VBABodyText"/>
              <w:rPr>
                <w:color w:val="auto"/>
              </w:rPr>
            </w:pPr>
            <w:r w:rsidRPr="00F70966">
              <w:rPr>
                <w:color w:val="auto"/>
              </w:rPr>
              <w:t xml:space="preserve">Inform the </w:t>
            </w:r>
            <w:r w:rsidR="005A2553">
              <w:rPr>
                <w:color w:val="auto"/>
              </w:rPr>
              <w:t>s</w:t>
            </w:r>
            <w:r>
              <w:rPr>
                <w:color w:val="auto"/>
              </w:rPr>
              <w:t xml:space="preserve">tudents </w:t>
            </w:r>
            <w:r w:rsidRPr="00F70966">
              <w:rPr>
                <w:color w:val="auto"/>
              </w:rPr>
              <w:t xml:space="preserve">the importance of </w:t>
            </w:r>
            <w:r>
              <w:rPr>
                <w:color w:val="auto"/>
              </w:rPr>
              <w:t xml:space="preserve">the new procedure and how it </w:t>
            </w:r>
            <w:r w:rsidRPr="00F70966">
              <w:rPr>
                <w:color w:val="auto"/>
              </w:rPr>
              <w:t xml:space="preserve">will decrease </w:t>
            </w:r>
            <w:r>
              <w:rPr>
                <w:color w:val="auto"/>
              </w:rPr>
              <w:t xml:space="preserve">the </w:t>
            </w:r>
            <w:r w:rsidRPr="00F70966">
              <w:rPr>
                <w:color w:val="auto"/>
              </w:rPr>
              <w:t xml:space="preserve">workload </w:t>
            </w:r>
            <w:r>
              <w:rPr>
                <w:color w:val="auto"/>
              </w:rPr>
              <w:t xml:space="preserve">and provide a more </w:t>
            </w:r>
            <w:r w:rsidRPr="00F70966">
              <w:rPr>
                <w:color w:val="auto"/>
              </w:rPr>
              <w:t xml:space="preserve">efficient and streamlined approach to monitoring </w:t>
            </w:r>
            <w:r>
              <w:rPr>
                <w:color w:val="auto"/>
              </w:rPr>
              <w:t xml:space="preserve">IU income. </w:t>
            </w:r>
            <w:r w:rsidRPr="00F70966">
              <w:rPr>
                <w:color w:val="auto"/>
              </w:rPr>
              <w:t xml:space="preserve"> </w:t>
            </w:r>
          </w:p>
          <w:p w14:paraId="17CD22A4" w14:textId="77777777" w:rsidR="00F70966" w:rsidRDefault="00F70966" w:rsidP="0046237E">
            <w:pPr>
              <w:pStyle w:val="VBABodyText"/>
              <w:rPr>
                <w:color w:val="auto"/>
              </w:rPr>
            </w:pPr>
          </w:p>
          <w:p w14:paraId="235F4189" w14:textId="3344C952" w:rsidR="009B2F5A" w:rsidRPr="00602B57" w:rsidRDefault="009B2F5A" w:rsidP="005A2553">
            <w:pPr>
              <w:pStyle w:val="VBABodyText"/>
              <w:rPr>
                <w:color w:val="auto"/>
              </w:rPr>
            </w:pPr>
          </w:p>
        </w:tc>
      </w:tr>
      <w:tr w:rsidR="00602B57" w:rsidRPr="00602B57" w14:paraId="235F418D" w14:textId="77777777">
        <w:trPr>
          <w:trHeight w:val="212"/>
        </w:trPr>
        <w:tc>
          <w:tcPr>
            <w:tcW w:w="2520" w:type="dxa"/>
            <w:tcBorders>
              <w:top w:val="nil"/>
              <w:left w:val="nil"/>
              <w:bottom w:val="nil"/>
              <w:right w:val="nil"/>
            </w:tcBorders>
          </w:tcPr>
          <w:p w14:paraId="235F418B" w14:textId="77777777" w:rsidR="009B2F5A" w:rsidRPr="00602B57" w:rsidRDefault="009B2F5A">
            <w:pPr>
              <w:pStyle w:val="VBALevel1Heading"/>
              <w:spacing w:after="120"/>
            </w:pPr>
            <w:r w:rsidRPr="00602B57">
              <w:t>STAR Error code(s)</w:t>
            </w:r>
          </w:p>
        </w:tc>
        <w:tc>
          <w:tcPr>
            <w:tcW w:w="7232" w:type="dxa"/>
            <w:tcBorders>
              <w:top w:val="nil"/>
              <w:left w:val="nil"/>
              <w:bottom w:val="nil"/>
              <w:right w:val="nil"/>
            </w:tcBorders>
          </w:tcPr>
          <w:p w14:paraId="235F418C" w14:textId="78532964" w:rsidR="009B2F5A" w:rsidRPr="00602B57" w:rsidRDefault="0047118F">
            <w:pPr>
              <w:pStyle w:val="VBABodyText"/>
              <w:rPr>
                <w:color w:val="auto"/>
              </w:rPr>
            </w:pPr>
            <w:r>
              <w:rPr>
                <w:color w:val="auto"/>
              </w:rPr>
              <w:t>N/A</w:t>
            </w:r>
          </w:p>
        </w:tc>
      </w:tr>
    </w:tbl>
    <w:p w14:paraId="0BA5B3DC" w14:textId="77777777" w:rsidR="00664703" w:rsidRPr="00602B57" w:rsidRDefault="00664703">
      <w:bookmarkStart w:id="31" w:name="_Toc269888405"/>
      <w:bookmarkStart w:id="32" w:name="_Toc269888748"/>
      <w:r w:rsidRPr="00602B57">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rsidRPr="00602B57" w14:paraId="235F4196" w14:textId="77777777">
        <w:trPr>
          <w:trHeight w:val="212"/>
        </w:trPr>
        <w:tc>
          <w:tcPr>
            <w:tcW w:w="2520" w:type="dxa"/>
            <w:tcBorders>
              <w:top w:val="nil"/>
              <w:left w:val="nil"/>
              <w:bottom w:val="nil"/>
              <w:right w:val="nil"/>
            </w:tcBorders>
          </w:tcPr>
          <w:p w14:paraId="235F418E" w14:textId="5DEDECE3" w:rsidR="009B2F5A" w:rsidRPr="00602B57" w:rsidRDefault="009B2F5A">
            <w:pPr>
              <w:pStyle w:val="VBALevel1Heading"/>
            </w:pPr>
            <w:r w:rsidRPr="00602B57">
              <w:lastRenderedPageBreak/>
              <w:t>References</w:t>
            </w:r>
            <w:bookmarkEnd w:id="31"/>
            <w:bookmarkEnd w:id="32"/>
          </w:p>
          <w:p w14:paraId="235F418F" w14:textId="4E2A08F2" w:rsidR="009B2F5A" w:rsidRPr="00602B57" w:rsidRDefault="009B2F5A">
            <w:pPr>
              <w:pStyle w:val="VBASlideNumber"/>
              <w:rPr>
                <w:color w:val="auto"/>
              </w:rPr>
            </w:pPr>
            <w:r w:rsidRPr="00602B57">
              <w:rPr>
                <w:color w:val="auto"/>
              </w:rPr>
              <w:t xml:space="preserve">Slide </w:t>
            </w:r>
            <w:r w:rsidR="002D5ED1">
              <w:rPr>
                <w:color w:val="auto"/>
              </w:rPr>
              <w:t>3</w:t>
            </w:r>
            <w:r w:rsidRPr="00602B57">
              <w:rPr>
                <w:color w:val="auto"/>
              </w:rPr>
              <w:br/>
            </w:r>
          </w:p>
          <w:p w14:paraId="235F4190" w14:textId="6C0D9F60" w:rsidR="009B2F5A" w:rsidRPr="00602B57" w:rsidRDefault="009B2F5A">
            <w:pPr>
              <w:pStyle w:val="VBAHandoutNumber"/>
              <w:rPr>
                <w:color w:val="auto"/>
              </w:rPr>
            </w:pPr>
            <w:r w:rsidRPr="00602B57">
              <w:rPr>
                <w:color w:val="auto"/>
              </w:rPr>
              <w:t xml:space="preserve"> Handout </w:t>
            </w:r>
            <w:r w:rsidR="00AF4260">
              <w:rPr>
                <w:color w:val="auto"/>
              </w:rPr>
              <w:t xml:space="preserve">pg. </w:t>
            </w:r>
            <w:r w:rsidR="0081033B">
              <w:rPr>
                <w:color w:val="auto"/>
              </w:rPr>
              <w:t>3</w:t>
            </w:r>
          </w:p>
        </w:tc>
        <w:tc>
          <w:tcPr>
            <w:tcW w:w="7232" w:type="dxa"/>
            <w:tcBorders>
              <w:top w:val="nil"/>
              <w:left w:val="nil"/>
              <w:bottom w:val="nil"/>
              <w:right w:val="nil"/>
            </w:tcBorders>
          </w:tcPr>
          <w:p w14:paraId="235F4191" w14:textId="77777777" w:rsidR="009B2F5A" w:rsidRPr="00602B57" w:rsidRDefault="009B2F5A">
            <w:pPr>
              <w:pStyle w:val="VBABodyText"/>
              <w:rPr>
                <w:noProof/>
                <w:color w:val="auto"/>
              </w:rPr>
            </w:pPr>
            <w:r w:rsidRPr="00602B57">
              <w:rPr>
                <w:noProof/>
                <w:color w:val="auto"/>
              </w:rPr>
              <w:t>Explain where these references are located in the workplace.</w:t>
            </w:r>
          </w:p>
          <w:p w14:paraId="06D16F78" w14:textId="6A484857" w:rsidR="00EC4B58" w:rsidRPr="00602B57" w:rsidRDefault="00EC4B58" w:rsidP="00EC4B58">
            <w:pPr>
              <w:pStyle w:val="VBABodyText"/>
              <w:spacing w:before="0" w:after="0"/>
              <w:rPr>
                <w:b/>
                <w:noProof/>
                <w:color w:val="auto"/>
              </w:rPr>
            </w:pPr>
            <w:r w:rsidRPr="00602B57">
              <w:rPr>
                <w:noProof/>
                <w:color w:val="auto"/>
              </w:rPr>
              <w:t xml:space="preserve">All M21-1 </w:t>
            </w:r>
            <w:r w:rsidR="00CA3852" w:rsidRPr="00602B57">
              <w:rPr>
                <w:noProof/>
                <w:color w:val="auto"/>
              </w:rPr>
              <w:t xml:space="preserve">references </w:t>
            </w:r>
            <w:r w:rsidRPr="00602B57">
              <w:rPr>
                <w:noProof/>
                <w:color w:val="auto"/>
              </w:rPr>
              <w:t xml:space="preserve">are found in the </w:t>
            </w:r>
            <w:hyperlink r:id="rId12" w:history="1">
              <w:r w:rsidRPr="00CB3322">
                <w:rPr>
                  <w:color w:val="0066FF"/>
                  <w:u w:val="single"/>
                </w:rPr>
                <w:t>Live Manual Website</w:t>
              </w:r>
            </w:hyperlink>
            <w:r w:rsidRPr="00602B57">
              <w:rPr>
                <w:noProof/>
                <w:color w:val="auto"/>
              </w:rPr>
              <w:t>.</w:t>
            </w:r>
          </w:p>
          <w:p w14:paraId="235F4195" w14:textId="46CCE9C6" w:rsidR="009B2F5A" w:rsidRPr="00602B57" w:rsidRDefault="00DB6FBA" w:rsidP="00610309">
            <w:pPr>
              <w:pStyle w:val="VBAFirstLevelBullet"/>
            </w:pPr>
            <w:hyperlink r:id="rId13" w:history="1">
              <w:r w:rsidR="001932EC" w:rsidRPr="006E5DBB">
                <w:rPr>
                  <w:color w:val="0066FF"/>
                  <w:u w:val="single"/>
                </w:rPr>
                <w:t>M21-1, Part IV, Subpart ii, 2. F</w:t>
              </w:r>
            </w:hyperlink>
            <w:r w:rsidR="001932EC" w:rsidRPr="00AE1BD6">
              <w:t xml:space="preserve">, </w:t>
            </w:r>
            <w:r w:rsidR="00610309" w:rsidRPr="00602B57">
              <w:t xml:space="preserve">Compensation Based on Individual Unemployability (IU) </w:t>
            </w:r>
          </w:p>
        </w:tc>
      </w:tr>
    </w:tbl>
    <w:p w14:paraId="235F4197" w14:textId="77777777" w:rsidR="009B2F5A" w:rsidRPr="00602B57" w:rsidRDefault="009B2F5A">
      <w:pPr>
        <w:rPr>
          <w:b/>
        </w:rPr>
      </w:pPr>
    </w:p>
    <w:p w14:paraId="235F4198" w14:textId="77777777" w:rsidR="009B2F5A" w:rsidRPr="00602B57" w:rsidRDefault="009B2F5A">
      <w:pPr>
        <w:tabs>
          <w:tab w:val="left" w:pos="2610"/>
        </w:tabs>
        <w:rPr>
          <w:b/>
        </w:rPr>
      </w:pPr>
    </w:p>
    <w:p w14:paraId="689DE8FA" w14:textId="77777777" w:rsidR="00610309" w:rsidRPr="00602B57" w:rsidRDefault="00610309">
      <w:bookmarkStart w:id="33" w:name="_Toc269888406"/>
      <w:bookmarkStart w:id="34" w:name="_Toc269888749"/>
      <w:bookmarkStart w:id="35" w:name="_Toc269888789"/>
      <w:bookmarkStart w:id="36" w:name="_Toc426701995"/>
      <w:r w:rsidRPr="00602B57">
        <w:rPr>
          <w:b/>
          <w:smallCaps/>
        </w:rPr>
        <w:br w:type="page"/>
      </w:r>
    </w:p>
    <w:tbl>
      <w:tblPr>
        <w:tblW w:w="10015" w:type="dxa"/>
        <w:tblLayout w:type="fixed"/>
        <w:tblCellMar>
          <w:left w:w="115" w:type="dxa"/>
          <w:right w:w="115" w:type="dxa"/>
        </w:tblCellMar>
        <w:tblLook w:val="0000" w:firstRow="0" w:lastRow="0" w:firstColumn="0" w:lastColumn="0" w:noHBand="0" w:noVBand="0"/>
      </w:tblPr>
      <w:tblGrid>
        <w:gridCol w:w="2560"/>
        <w:gridCol w:w="7455"/>
      </w:tblGrid>
      <w:tr w:rsidR="00602B57" w:rsidRPr="00602B57" w14:paraId="235F419A" w14:textId="77777777" w:rsidTr="00E71923">
        <w:trPr>
          <w:trHeight w:val="212"/>
        </w:trPr>
        <w:tc>
          <w:tcPr>
            <w:tcW w:w="10015" w:type="dxa"/>
            <w:gridSpan w:val="2"/>
            <w:tcBorders>
              <w:top w:val="nil"/>
              <w:left w:val="nil"/>
              <w:bottom w:val="nil"/>
              <w:right w:val="nil"/>
            </w:tcBorders>
            <w:vAlign w:val="center"/>
          </w:tcPr>
          <w:p w14:paraId="235F4199" w14:textId="727727C1" w:rsidR="009B2F5A" w:rsidRPr="00602B57" w:rsidRDefault="009B2F5A">
            <w:pPr>
              <w:pStyle w:val="VBALessonTopicTitle"/>
              <w:rPr>
                <w:color w:val="auto"/>
              </w:rPr>
            </w:pPr>
            <w:bookmarkStart w:id="37" w:name="Tp1"/>
            <w:bookmarkEnd w:id="37"/>
            <w:r w:rsidRPr="00602B57">
              <w:rPr>
                <w:color w:val="auto"/>
              </w:rPr>
              <w:lastRenderedPageBreak/>
              <w:t xml:space="preserve">Topic 1: </w:t>
            </w:r>
            <w:r w:rsidR="005A2553" w:rsidRPr="005A2553">
              <w:rPr>
                <w:color w:val="auto"/>
              </w:rPr>
              <w:t>T</w:t>
            </w:r>
            <w:r w:rsidR="007C6312">
              <w:rPr>
                <w:color w:val="auto"/>
              </w:rPr>
              <w:t>he</w:t>
            </w:r>
            <w:r w:rsidR="005A2553" w:rsidRPr="005A2553">
              <w:rPr>
                <w:color w:val="auto"/>
              </w:rPr>
              <w:t xml:space="preserve"> IU M</w:t>
            </w:r>
            <w:r w:rsidR="007C6312">
              <w:rPr>
                <w:color w:val="auto"/>
              </w:rPr>
              <w:t>onitoring</w:t>
            </w:r>
            <w:r w:rsidR="005A2553" w:rsidRPr="005A2553">
              <w:rPr>
                <w:color w:val="auto"/>
              </w:rPr>
              <w:t xml:space="preserve"> P</w:t>
            </w:r>
            <w:bookmarkEnd w:id="33"/>
            <w:bookmarkEnd w:id="34"/>
            <w:bookmarkEnd w:id="35"/>
            <w:bookmarkEnd w:id="36"/>
            <w:r w:rsidR="007C6312">
              <w:rPr>
                <w:color w:val="auto"/>
              </w:rPr>
              <w:t>rocess</w:t>
            </w:r>
          </w:p>
        </w:tc>
      </w:tr>
      <w:tr w:rsidR="00602B57" w:rsidRPr="00602B57" w14:paraId="235F419D" w14:textId="77777777" w:rsidTr="00E71923">
        <w:trPr>
          <w:trHeight w:val="212"/>
        </w:trPr>
        <w:tc>
          <w:tcPr>
            <w:tcW w:w="2560" w:type="dxa"/>
            <w:tcBorders>
              <w:top w:val="nil"/>
              <w:left w:val="nil"/>
              <w:bottom w:val="nil"/>
              <w:right w:val="nil"/>
            </w:tcBorders>
          </w:tcPr>
          <w:p w14:paraId="235F419B" w14:textId="70C312CF" w:rsidR="009B2F5A" w:rsidRPr="00602B57" w:rsidRDefault="009B2F5A">
            <w:pPr>
              <w:pStyle w:val="VBALevel1Heading"/>
            </w:pPr>
            <w:bookmarkStart w:id="38" w:name="_Toc269888407"/>
            <w:bookmarkStart w:id="39" w:name="_Toc269888750"/>
            <w:r w:rsidRPr="00602B57">
              <w:t>Introduction</w:t>
            </w:r>
            <w:bookmarkEnd w:id="38"/>
            <w:bookmarkEnd w:id="39"/>
          </w:p>
        </w:tc>
        <w:tc>
          <w:tcPr>
            <w:tcW w:w="7455" w:type="dxa"/>
            <w:tcBorders>
              <w:top w:val="nil"/>
              <w:left w:val="nil"/>
              <w:bottom w:val="nil"/>
              <w:right w:val="nil"/>
            </w:tcBorders>
          </w:tcPr>
          <w:p w14:paraId="235F419C" w14:textId="34DC4BA6" w:rsidR="009B2F5A" w:rsidRPr="00602B57" w:rsidRDefault="00C07E76">
            <w:pPr>
              <w:pStyle w:val="VBABodyText"/>
              <w:rPr>
                <w:b/>
                <w:color w:val="auto"/>
              </w:rPr>
            </w:pPr>
            <w:r w:rsidRPr="00602B57">
              <w:rPr>
                <w:color w:val="auto"/>
              </w:rPr>
              <w:t>This topic will allow the trainee to understand the improved IU monitoring process.</w:t>
            </w:r>
          </w:p>
        </w:tc>
      </w:tr>
      <w:tr w:rsidR="00602B57" w:rsidRPr="00602B57" w14:paraId="235F41A0" w14:textId="77777777" w:rsidTr="00E71923">
        <w:trPr>
          <w:trHeight w:val="212"/>
        </w:trPr>
        <w:tc>
          <w:tcPr>
            <w:tcW w:w="2560" w:type="dxa"/>
            <w:tcBorders>
              <w:top w:val="nil"/>
              <w:left w:val="nil"/>
              <w:bottom w:val="nil"/>
              <w:right w:val="nil"/>
            </w:tcBorders>
          </w:tcPr>
          <w:p w14:paraId="235F419E" w14:textId="3C0F6FB6" w:rsidR="009B2F5A" w:rsidRPr="00602B57" w:rsidRDefault="009B2F5A">
            <w:pPr>
              <w:pStyle w:val="VBALevel1Heading"/>
            </w:pPr>
            <w:bookmarkStart w:id="40" w:name="_Toc269888408"/>
            <w:bookmarkStart w:id="41" w:name="_Toc269888751"/>
            <w:r w:rsidRPr="00602B57">
              <w:t>Time Required</w:t>
            </w:r>
            <w:bookmarkEnd w:id="40"/>
            <w:bookmarkEnd w:id="41"/>
          </w:p>
        </w:tc>
        <w:tc>
          <w:tcPr>
            <w:tcW w:w="7455" w:type="dxa"/>
            <w:tcBorders>
              <w:top w:val="nil"/>
              <w:left w:val="nil"/>
              <w:bottom w:val="nil"/>
              <w:right w:val="nil"/>
            </w:tcBorders>
          </w:tcPr>
          <w:p w14:paraId="235F419F" w14:textId="603D033C" w:rsidR="009B2F5A" w:rsidRPr="00602B57" w:rsidRDefault="009B63B7">
            <w:pPr>
              <w:pStyle w:val="VBATimeReq"/>
              <w:rPr>
                <w:color w:val="auto"/>
              </w:rPr>
            </w:pPr>
            <w:r>
              <w:rPr>
                <w:color w:val="auto"/>
              </w:rPr>
              <w:t>0.5</w:t>
            </w:r>
            <w:r w:rsidR="009B2F5A" w:rsidRPr="00602B57">
              <w:rPr>
                <w:color w:val="auto"/>
              </w:rPr>
              <w:t xml:space="preserve"> hours</w:t>
            </w:r>
          </w:p>
        </w:tc>
      </w:tr>
      <w:tr w:rsidR="00602B57" w:rsidRPr="00602B57" w14:paraId="235F41AB" w14:textId="77777777" w:rsidTr="00E71923">
        <w:trPr>
          <w:trHeight w:val="212"/>
        </w:trPr>
        <w:tc>
          <w:tcPr>
            <w:tcW w:w="2560" w:type="dxa"/>
            <w:tcBorders>
              <w:top w:val="nil"/>
              <w:left w:val="nil"/>
              <w:bottom w:val="nil"/>
              <w:right w:val="nil"/>
            </w:tcBorders>
          </w:tcPr>
          <w:p w14:paraId="235F41A1" w14:textId="77777777" w:rsidR="009B2F5A" w:rsidRPr="00602B57" w:rsidRDefault="009B2F5A">
            <w:pPr>
              <w:pStyle w:val="VBALevel1Heading"/>
            </w:pPr>
            <w:r w:rsidRPr="00602B57">
              <w:t>OBJECTIVES/</w:t>
            </w:r>
            <w:r w:rsidRPr="00602B57">
              <w:br/>
              <w:t>Teaching Points</w:t>
            </w:r>
          </w:p>
          <w:p w14:paraId="235F41A2" w14:textId="77777777" w:rsidR="009B2F5A" w:rsidRPr="00602B57" w:rsidRDefault="009B2F5A">
            <w:pPr>
              <w:pStyle w:val="VBALevel3Heading"/>
              <w:spacing w:after="120"/>
              <w:rPr>
                <w:i w:val="0"/>
                <w:color w:val="auto"/>
                <w:szCs w:val="24"/>
              </w:rPr>
            </w:pPr>
          </w:p>
        </w:tc>
        <w:tc>
          <w:tcPr>
            <w:tcW w:w="7455" w:type="dxa"/>
            <w:tcBorders>
              <w:top w:val="nil"/>
              <w:left w:val="nil"/>
              <w:bottom w:val="nil"/>
              <w:right w:val="nil"/>
            </w:tcBorders>
          </w:tcPr>
          <w:p w14:paraId="235F41A3" w14:textId="77777777" w:rsidR="009B2F5A" w:rsidRPr="00602B57" w:rsidRDefault="009B2F5A">
            <w:pPr>
              <w:tabs>
                <w:tab w:val="left" w:pos="590"/>
              </w:tabs>
              <w:spacing w:after="120"/>
              <w:rPr>
                <w:szCs w:val="24"/>
              </w:rPr>
            </w:pPr>
            <w:r w:rsidRPr="00602B57">
              <w:rPr>
                <w:szCs w:val="24"/>
              </w:rPr>
              <w:t>Topic objectives:</w:t>
            </w:r>
          </w:p>
          <w:p w14:paraId="338C4CA3" w14:textId="49F785F5" w:rsidR="00C07E76" w:rsidRPr="00602B57" w:rsidRDefault="00C07E76">
            <w:pPr>
              <w:numPr>
                <w:ilvl w:val="0"/>
                <w:numId w:val="9"/>
              </w:numPr>
              <w:tabs>
                <w:tab w:val="left" w:pos="590"/>
              </w:tabs>
              <w:spacing w:before="60" w:after="60"/>
              <w:rPr>
                <w:szCs w:val="24"/>
              </w:rPr>
            </w:pPr>
            <w:r w:rsidRPr="00602B57">
              <w:rPr>
                <w:szCs w:val="24"/>
              </w:rPr>
              <w:t xml:space="preserve">Monitoring </w:t>
            </w:r>
            <w:r w:rsidR="000730BE">
              <w:rPr>
                <w:szCs w:val="24"/>
              </w:rPr>
              <w:t>C</w:t>
            </w:r>
            <w:r w:rsidRPr="00602B57">
              <w:rPr>
                <w:szCs w:val="24"/>
              </w:rPr>
              <w:t>hanges in Employability Status</w:t>
            </w:r>
          </w:p>
          <w:p w14:paraId="63370F1F" w14:textId="2494B2F8" w:rsidR="00BF0A44" w:rsidRDefault="00BF0A44">
            <w:pPr>
              <w:numPr>
                <w:ilvl w:val="0"/>
                <w:numId w:val="9"/>
              </w:numPr>
              <w:tabs>
                <w:tab w:val="left" w:pos="590"/>
              </w:tabs>
              <w:spacing w:before="60" w:after="60"/>
              <w:rPr>
                <w:szCs w:val="24"/>
              </w:rPr>
            </w:pPr>
            <w:r w:rsidRPr="00602B57">
              <w:rPr>
                <w:szCs w:val="24"/>
              </w:rPr>
              <w:t xml:space="preserve">When </w:t>
            </w:r>
            <w:r w:rsidR="000730BE">
              <w:rPr>
                <w:szCs w:val="24"/>
              </w:rPr>
              <w:t>M</w:t>
            </w:r>
            <w:r w:rsidRPr="00602B57">
              <w:rPr>
                <w:szCs w:val="24"/>
              </w:rPr>
              <w:t xml:space="preserve">onitoring is </w:t>
            </w:r>
            <w:r w:rsidR="000730BE">
              <w:rPr>
                <w:szCs w:val="24"/>
              </w:rPr>
              <w:t>n</w:t>
            </w:r>
            <w:r w:rsidRPr="00602B57">
              <w:rPr>
                <w:szCs w:val="24"/>
              </w:rPr>
              <w:t xml:space="preserve">o </w:t>
            </w:r>
            <w:r w:rsidR="000730BE">
              <w:rPr>
                <w:szCs w:val="24"/>
              </w:rPr>
              <w:t>L</w:t>
            </w:r>
            <w:r w:rsidRPr="00602B57">
              <w:rPr>
                <w:szCs w:val="24"/>
              </w:rPr>
              <w:t xml:space="preserve">onger </w:t>
            </w:r>
            <w:r w:rsidR="000730BE">
              <w:rPr>
                <w:szCs w:val="24"/>
              </w:rPr>
              <w:t>R</w:t>
            </w:r>
            <w:r w:rsidRPr="00602B57">
              <w:rPr>
                <w:szCs w:val="24"/>
              </w:rPr>
              <w:t>equired</w:t>
            </w:r>
          </w:p>
          <w:p w14:paraId="77A2A490" w14:textId="683C3A56" w:rsidR="0054375D" w:rsidRDefault="0054375D">
            <w:pPr>
              <w:numPr>
                <w:ilvl w:val="0"/>
                <w:numId w:val="9"/>
              </w:numPr>
              <w:tabs>
                <w:tab w:val="left" w:pos="590"/>
              </w:tabs>
              <w:spacing w:before="60" w:after="60"/>
              <w:rPr>
                <w:szCs w:val="24"/>
              </w:rPr>
            </w:pPr>
            <w:r>
              <w:rPr>
                <w:szCs w:val="24"/>
              </w:rPr>
              <w:t>Dispatch/Control of Return of VA Form 21-4140</w:t>
            </w:r>
          </w:p>
          <w:p w14:paraId="6996DD77" w14:textId="75000BA8" w:rsidR="0054375D" w:rsidRPr="00602B57" w:rsidRDefault="0054375D">
            <w:pPr>
              <w:numPr>
                <w:ilvl w:val="0"/>
                <w:numId w:val="9"/>
              </w:numPr>
              <w:tabs>
                <w:tab w:val="left" w:pos="590"/>
              </w:tabs>
              <w:spacing w:before="60" w:after="60"/>
              <w:rPr>
                <w:szCs w:val="24"/>
              </w:rPr>
            </w:pPr>
            <w:r>
              <w:rPr>
                <w:szCs w:val="24"/>
              </w:rPr>
              <w:t>When HINES (ITC) Cannot Issue VA Form 21-4140</w:t>
            </w:r>
          </w:p>
          <w:p w14:paraId="235F41A7" w14:textId="77777777" w:rsidR="009B2F5A" w:rsidRPr="00602B57" w:rsidRDefault="009B2F5A">
            <w:pPr>
              <w:tabs>
                <w:tab w:val="left" w:pos="590"/>
              </w:tabs>
              <w:spacing w:after="120"/>
              <w:rPr>
                <w:bCs/>
                <w:szCs w:val="24"/>
              </w:rPr>
            </w:pPr>
            <w:r w:rsidRPr="00602B57">
              <w:rPr>
                <w:szCs w:val="24"/>
              </w:rPr>
              <w:t>The following topic teaching points support the topic objectives</w:t>
            </w:r>
            <w:r w:rsidRPr="00602B57">
              <w:rPr>
                <w:bCs/>
                <w:szCs w:val="24"/>
              </w:rPr>
              <w:t xml:space="preserve">: </w:t>
            </w:r>
          </w:p>
          <w:p w14:paraId="12435466" w14:textId="137DBD81" w:rsidR="00BF0A44" w:rsidRPr="00602B57" w:rsidRDefault="00BF0A44">
            <w:pPr>
              <w:numPr>
                <w:ilvl w:val="0"/>
                <w:numId w:val="9"/>
              </w:numPr>
              <w:tabs>
                <w:tab w:val="left" w:pos="590"/>
              </w:tabs>
              <w:spacing w:after="60"/>
              <w:rPr>
                <w:szCs w:val="24"/>
              </w:rPr>
            </w:pPr>
            <w:r w:rsidRPr="00602B57">
              <w:rPr>
                <w:szCs w:val="24"/>
              </w:rPr>
              <w:t xml:space="preserve">Social Security (SSA) </w:t>
            </w:r>
            <w:r w:rsidR="000730BE">
              <w:rPr>
                <w:szCs w:val="24"/>
              </w:rPr>
              <w:t>Wage Data Match</w:t>
            </w:r>
          </w:p>
          <w:p w14:paraId="3930198C" w14:textId="77777777" w:rsidR="009B2F5A" w:rsidRDefault="00BF0A44" w:rsidP="00D808F6">
            <w:pPr>
              <w:numPr>
                <w:ilvl w:val="0"/>
                <w:numId w:val="9"/>
              </w:numPr>
              <w:tabs>
                <w:tab w:val="left" w:pos="590"/>
              </w:tabs>
              <w:spacing w:after="60"/>
              <w:rPr>
                <w:szCs w:val="24"/>
              </w:rPr>
            </w:pPr>
            <w:r w:rsidRPr="00602B57">
              <w:rPr>
                <w:szCs w:val="24"/>
              </w:rPr>
              <w:t xml:space="preserve">Poverty </w:t>
            </w:r>
            <w:r w:rsidR="000730BE">
              <w:rPr>
                <w:szCs w:val="24"/>
              </w:rPr>
              <w:t>T</w:t>
            </w:r>
            <w:r w:rsidRPr="00602B57">
              <w:rPr>
                <w:szCs w:val="24"/>
              </w:rPr>
              <w:t>hreshold</w:t>
            </w:r>
          </w:p>
          <w:p w14:paraId="775C75FD" w14:textId="60B2EA19" w:rsidR="004541E2" w:rsidRDefault="004541E2" w:rsidP="00D808F6">
            <w:pPr>
              <w:numPr>
                <w:ilvl w:val="0"/>
                <w:numId w:val="9"/>
              </w:numPr>
              <w:tabs>
                <w:tab w:val="left" w:pos="590"/>
              </w:tabs>
              <w:spacing w:after="60"/>
              <w:rPr>
                <w:szCs w:val="24"/>
              </w:rPr>
            </w:pPr>
            <w:r>
              <w:rPr>
                <w:szCs w:val="24"/>
              </w:rPr>
              <w:t>Auto Generation, EP 600, Due Process Letter (HINES)</w:t>
            </w:r>
          </w:p>
          <w:p w14:paraId="235F41AA" w14:textId="256ECB98" w:rsidR="004541E2" w:rsidRPr="00602B57" w:rsidRDefault="004541E2" w:rsidP="00D808F6">
            <w:pPr>
              <w:numPr>
                <w:ilvl w:val="0"/>
                <w:numId w:val="9"/>
              </w:numPr>
              <w:tabs>
                <w:tab w:val="left" w:pos="590"/>
              </w:tabs>
              <w:spacing w:after="60"/>
              <w:rPr>
                <w:szCs w:val="24"/>
              </w:rPr>
            </w:pPr>
            <w:r>
              <w:rPr>
                <w:szCs w:val="24"/>
              </w:rPr>
              <w:t>Manual Generation, EP 600, Due Process (Letter Creator)</w:t>
            </w:r>
          </w:p>
        </w:tc>
      </w:tr>
      <w:tr w:rsidR="00602B57" w:rsidRPr="00602B57" w14:paraId="235F41B0" w14:textId="77777777" w:rsidTr="00E71923">
        <w:trPr>
          <w:trHeight w:val="212"/>
        </w:trPr>
        <w:tc>
          <w:tcPr>
            <w:tcW w:w="2560" w:type="dxa"/>
            <w:tcBorders>
              <w:top w:val="nil"/>
              <w:left w:val="nil"/>
              <w:bottom w:val="nil"/>
              <w:right w:val="nil"/>
            </w:tcBorders>
          </w:tcPr>
          <w:p w14:paraId="7FCBD146" w14:textId="77777777" w:rsidR="005A2553" w:rsidRDefault="005A2553">
            <w:pPr>
              <w:pStyle w:val="VBALevel2Heading"/>
              <w:rPr>
                <w:color w:val="auto"/>
              </w:rPr>
            </w:pPr>
          </w:p>
          <w:p w14:paraId="510FBE67" w14:textId="2B61EE9D" w:rsidR="005A2553" w:rsidRDefault="005A2553">
            <w:pPr>
              <w:pStyle w:val="VBALevel2Heading"/>
              <w:rPr>
                <w:color w:val="auto"/>
              </w:rPr>
            </w:pPr>
            <w:r>
              <w:rPr>
                <w:color w:val="auto"/>
              </w:rPr>
              <w:t>Monitoring Process</w:t>
            </w:r>
          </w:p>
          <w:p w14:paraId="78AB6AA0" w14:textId="19C8FB99" w:rsidR="005A2553" w:rsidRPr="00C74397" w:rsidRDefault="00C74397">
            <w:pPr>
              <w:pStyle w:val="VBALevel2Heading"/>
              <w:rPr>
                <w:b w:val="0"/>
                <w:i/>
                <w:color w:val="auto"/>
              </w:rPr>
            </w:pPr>
            <w:r w:rsidRPr="00C74397">
              <w:rPr>
                <w:b w:val="0"/>
                <w:i/>
                <w:color w:val="auto"/>
              </w:rPr>
              <w:t>Slide 4</w:t>
            </w:r>
          </w:p>
          <w:p w14:paraId="4E68EA5B" w14:textId="2EF8678E" w:rsidR="00C74397" w:rsidRPr="00C74397" w:rsidRDefault="00C74397">
            <w:pPr>
              <w:pStyle w:val="VBALevel2Heading"/>
              <w:rPr>
                <w:b w:val="0"/>
                <w:i/>
                <w:color w:val="auto"/>
              </w:rPr>
            </w:pPr>
            <w:r w:rsidRPr="00C74397">
              <w:rPr>
                <w:b w:val="0"/>
                <w:i/>
                <w:color w:val="auto"/>
              </w:rPr>
              <w:t xml:space="preserve"> Handout </w:t>
            </w:r>
            <w:r>
              <w:rPr>
                <w:b w:val="0"/>
                <w:i/>
                <w:color w:val="auto"/>
              </w:rPr>
              <w:t xml:space="preserve">pg. </w:t>
            </w:r>
            <w:r w:rsidRPr="00C74397">
              <w:rPr>
                <w:b w:val="0"/>
                <w:i/>
                <w:color w:val="auto"/>
              </w:rPr>
              <w:t>4</w:t>
            </w:r>
          </w:p>
          <w:p w14:paraId="198A6E09" w14:textId="77777777" w:rsidR="005A2553" w:rsidRDefault="005A2553">
            <w:pPr>
              <w:pStyle w:val="VBALevel2Heading"/>
              <w:rPr>
                <w:color w:val="auto"/>
              </w:rPr>
            </w:pPr>
          </w:p>
          <w:p w14:paraId="00FE4275" w14:textId="77777777" w:rsidR="005A2553" w:rsidRDefault="005A2553">
            <w:pPr>
              <w:pStyle w:val="VBALevel2Heading"/>
              <w:rPr>
                <w:color w:val="auto"/>
              </w:rPr>
            </w:pPr>
          </w:p>
          <w:p w14:paraId="52292936" w14:textId="77777777" w:rsidR="005A2553" w:rsidRDefault="005A2553">
            <w:pPr>
              <w:pStyle w:val="VBALevel2Heading"/>
              <w:rPr>
                <w:color w:val="auto"/>
              </w:rPr>
            </w:pPr>
          </w:p>
          <w:p w14:paraId="734D1BDF" w14:textId="77777777" w:rsidR="005A2553" w:rsidRDefault="005A2553">
            <w:pPr>
              <w:pStyle w:val="VBALevel2Heading"/>
              <w:rPr>
                <w:color w:val="auto"/>
              </w:rPr>
            </w:pPr>
          </w:p>
          <w:p w14:paraId="18545CAC" w14:textId="77777777" w:rsidR="005A2553" w:rsidRDefault="005A2553">
            <w:pPr>
              <w:pStyle w:val="VBALevel2Heading"/>
              <w:rPr>
                <w:color w:val="auto"/>
              </w:rPr>
            </w:pPr>
          </w:p>
          <w:p w14:paraId="631906BB" w14:textId="77777777" w:rsidR="005A2553" w:rsidRDefault="005A2553">
            <w:pPr>
              <w:pStyle w:val="VBALevel2Heading"/>
              <w:rPr>
                <w:color w:val="auto"/>
              </w:rPr>
            </w:pPr>
          </w:p>
          <w:p w14:paraId="235F41AC" w14:textId="18EB7820" w:rsidR="009B2F5A" w:rsidRPr="00602B57" w:rsidRDefault="00BF0A44">
            <w:pPr>
              <w:pStyle w:val="VBALevel2Heading"/>
              <w:rPr>
                <w:bCs/>
                <w:i/>
                <w:color w:val="auto"/>
              </w:rPr>
            </w:pPr>
            <w:r w:rsidRPr="00602B57">
              <w:rPr>
                <w:color w:val="auto"/>
              </w:rPr>
              <w:t>Monitoring changes in employability status</w:t>
            </w:r>
            <w:r w:rsidR="009B2F5A" w:rsidRPr="00602B57">
              <w:rPr>
                <w:rFonts w:ascii="Times New Roman Bold" w:hAnsi="Times New Roman Bold"/>
                <w:color w:val="auto"/>
              </w:rPr>
              <w:br/>
            </w:r>
          </w:p>
          <w:p w14:paraId="235F41AD" w14:textId="1AAC5DE5" w:rsidR="009B2F5A" w:rsidRPr="00602B57" w:rsidRDefault="009B2F5A">
            <w:pPr>
              <w:pStyle w:val="VBASlideNumber"/>
              <w:rPr>
                <w:color w:val="auto"/>
              </w:rPr>
            </w:pPr>
            <w:r w:rsidRPr="00602B57">
              <w:rPr>
                <w:color w:val="auto"/>
              </w:rPr>
              <w:t xml:space="preserve">Slide </w:t>
            </w:r>
            <w:r w:rsidR="002D5ED1">
              <w:rPr>
                <w:color w:val="auto"/>
              </w:rPr>
              <w:t>5</w:t>
            </w:r>
            <w:r w:rsidRPr="00602B57">
              <w:rPr>
                <w:color w:val="auto"/>
              </w:rPr>
              <w:br/>
            </w:r>
          </w:p>
          <w:p w14:paraId="235F41AE" w14:textId="35DD908D" w:rsidR="009B2F5A" w:rsidRPr="00602B57" w:rsidRDefault="009B2F5A">
            <w:pPr>
              <w:pStyle w:val="VBAHandoutNumber"/>
              <w:rPr>
                <w:color w:val="auto"/>
              </w:rPr>
            </w:pPr>
            <w:r w:rsidRPr="00602B57">
              <w:rPr>
                <w:color w:val="auto"/>
              </w:rPr>
              <w:t xml:space="preserve">Handout </w:t>
            </w:r>
            <w:r w:rsidR="0081033B">
              <w:rPr>
                <w:color w:val="auto"/>
              </w:rPr>
              <w:t>4</w:t>
            </w:r>
          </w:p>
        </w:tc>
        <w:tc>
          <w:tcPr>
            <w:tcW w:w="7455" w:type="dxa"/>
            <w:tcBorders>
              <w:top w:val="nil"/>
              <w:left w:val="nil"/>
              <w:bottom w:val="nil"/>
              <w:right w:val="nil"/>
            </w:tcBorders>
          </w:tcPr>
          <w:p w14:paraId="3DE1366F" w14:textId="77777777" w:rsidR="005A2553" w:rsidRDefault="005A2553">
            <w:pPr>
              <w:pStyle w:val="VBABodyText"/>
              <w:rPr>
                <w:color w:val="auto"/>
              </w:rPr>
            </w:pPr>
          </w:p>
          <w:p w14:paraId="72EF4F0B" w14:textId="18DEAFC8" w:rsidR="005A2553" w:rsidRPr="005A2553" w:rsidRDefault="005A2553" w:rsidP="005A2553">
            <w:pPr>
              <w:pStyle w:val="VBABodyText"/>
              <w:rPr>
                <w:color w:val="auto"/>
              </w:rPr>
            </w:pPr>
            <w:r w:rsidRPr="005A2553">
              <w:rPr>
                <w:color w:val="auto"/>
              </w:rPr>
              <w:t xml:space="preserve">Previously VA required veterans in receipt of Individual Unemployability (IU) to recertify continued entitlement annually. This required over 300,000 VA Form 21-4140s to be mailed and returned to VA for processing and clearing of established diaries. This was a </w:t>
            </w:r>
            <w:proofErr w:type="gramStart"/>
            <w:r w:rsidRPr="005A2553">
              <w:rPr>
                <w:color w:val="auto"/>
              </w:rPr>
              <w:t>time consuming</w:t>
            </w:r>
            <w:proofErr w:type="gramEnd"/>
            <w:r w:rsidRPr="005A2553">
              <w:rPr>
                <w:color w:val="auto"/>
              </w:rPr>
              <w:t xml:space="preserve"> process involving several reviews, decisions and multiple controlling EPs.</w:t>
            </w:r>
          </w:p>
          <w:p w14:paraId="0B6D0C7D" w14:textId="620D69DD" w:rsidR="005A2553" w:rsidRDefault="005A2553" w:rsidP="005A2553">
            <w:pPr>
              <w:pStyle w:val="VBABodyText"/>
              <w:rPr>
                <w:color w:val="auto"/>
              </w:rPr>
            </w:pPr>
            <w:r w:rsidRPr="005A2553">
              <w:rPr>
                <w:color w:val="auto"/>
              </w:rPr>
              <w:t xml:space="preserve">The new procedure based on SSA wage data match through </w:t>
            </w:r>
            <w:r w:rsidR="006E5DBB">
              <w:rPr>
                <w:color w:val="auto"/>
              </w:rPr>
              <w:t xml:space="preserve">Hines Information Technology Center (ITC) </w:t>
            </w:r>
            <w:r w:rsidRPr="005A2553">
              <w:rPr>
                <w:color w:val="auto"/>
              </w:rPr>
              <w:t>requires only those veterans with confirmed employment to return VA Form 21-4140 for continued entitlement. The new process decrease</w:t>
            </w:r>
            <w:r w:rsidR="006E5DBB">
              <w:rPr>
                <w:color w:val="auto"/>
              </w:rPr>
              <w:t>s</w:t>
            </w:r>
            <w:r w:rsidR="00987BDD">
              <w:rPr>
                <w:color w:val="auto"/>
              </w:rPr>
              <w:t xml:space="preserve"> </w:t>
            </w:r>
            <w:r w:rsidRPr="005A2553">
              <w:rPr>
                <w:color w:val="auto"/>
              </w:rPr>
              <w:t>workload and provide</w:t>
            </w:r>
            <w:r w:rsidR="006E5DBB">
              <w:rPr>
                <w:color w:val="auto"/>
              </w:rPr>
              <w:t>s</w:t>
            </w:r>
            <w:r w:rsidRPr="005A2553">
              <w:rPr>
                <w:color w:val="auto"/>
              </w:rPr>
              <w:t xml:space="preserve"> a more efficient and streamlined approach to monitoring continued entitlement to I</w:t>
            </w:r>
            <w:r w:rsidR="006E5DBB">
              <w:rPr>
                <w:color w:val="auto"/>
              </w:rPr>
              <w:t xml:space="preserve">U. </w:t>
            </w:r>
          </w:p>
          <w:p w14:paraId="4A584150" w14:textId="0BDD1F73" w:rsidR="00F46A72" w:rsidRPr="00602B57" w:rsidRDefault="003E167F">
            <w:pPr>
              <w:pStyle w:val="VBABodyText"/>
              <w:rPr>
                <w:color w:val="auto"/>
              </w:rPr>
            </w:pPr>
            <w:r w:rsidRPr="00602B57">
              <w:rPr>
                <w:color w:val="auto"/>
              </w:rPr>
              <w:t>In the improved process VA</w:t>
            </w:r>
            <w:r w:rsidR="00D808F6">
              <w:rPr>
                <w:color w:val="auto"/>
              </w:rPr>
              <w:t xml:space="preserve"> </w:t>
            </w:r>
            <w:r w:rsidRPr="00602B57">
              <w:rPr>
                <w:color w:val="auto"/>
              </w:rPr>
              <w:t>require</w:t>
            </w:r>
            <w:r w:rsidR="006E5DBB">
              <w:rPr>
                <w:color w:val="auto"/>
              </w:rPr>
              <w:t>s</w:t>
            </w:r>
            <w:r w:rsidRPr="00602B57">
              <w:rPr>
                <w:color w:val="auto"/>
              </w:rPr>
              <w:t xml:space="preserve"> </w:t>
            </w:r>
            <w:r w:rsidR="006E5DBB">
              <w:rPr>
                <w:color w:val="auto"/>
              </w:rPr>
              <w:t>V</w:t>
            </w:r>
            <w:r w:rsidRPr="00602B57">
              <w:rPr>
                <w:color w:val="auto"/>
              </w:rPr>
              <w:t>eterans in receipt of IU that show a SSA wage data match above the poverty threshold to recertify entitlement.</w:t>
            </w:r>
          </w:p>
          <w:p w14:paraId="7957281F" w14:textId="1A56F78F" w:rsidR="00D21C6C" w:rsidRPr="00602B57" w:rsidRDefault="00D21C6C">
            <w:pPr>
              <w:pStyle w:val="VBABodyText"/>
              <w:rPr>
                <w:color w:val="auto"/>
              </w:rPr>
            </w:pPr>
            <w:r w:rsidRPr="00602B57">
              <w:rPr>
                <w:color w:val="auto"/>
              </w:rPr>
              <w:t xml:space="preserve">Changes in employability of veterans for whom IU is established will be monitored through </w:t>
            </w:r>
          </w:p>
          <w:p w14:paraId="0F5E8230" w14:textId="2F14622B" w:rsidR="003E167F" w:rsidRPr="00602B57" w:rsidRDefault="00D21C6C" w:rsidP="00D21C6C">
            <w:pPr>
              <w:pStyle w:val="VBABodyText"/>
              <w:numPr>
                <w:ilvl w:val="0"/>
                <w:numId w:val="20"/>
              </w:numPr>
              <w:spacing w:after="0"/>
              <w:ind w:left="778"/>
              <w:rPr>
                <w:color w:val="auto"/>
              </w:rPr>
            </w:pPr>
            <w:r w:rsidRPr="00602B57">
              <w:rPr>
                <w:color w:val="auto"/>
              </w:rPr>
              <w:t>a yearly Social Security (SSA) wage data match</w:t>
            </w:r>
          </w:p>
          <w:p w14:paraId="3C06EB01" w14:textId="6BA1FC35" w:rsidR="00D21C6C" w:rsidRPr="00602B57" w:rsidRDefault="00D21C6C" w:rsidP="00C74397">
            <w:pPr>
              <w:pStyle w:val="VBABodyText"/>
              <w:numPr>
                <w:ilvl w:val="0"/>
                <w:numId w:val="20"/>
              </w:numPr>
              <w:spacing w:after="0"/>
              <w:rPr>
                <w:color w:val="auto"/>
              </w:rPr>
            </w:pPr>
            <w:r w:rsidRPr="00602B57">
              <w:rPr>
                <w:color w:val="auto"/>
              </w:rPr>
              <w:t xml:space="preserve">Veterans identified as having verified earned income over the poverty line will receive a due process letter and VA Form 21-4140, </w:t>
            </w:r>
            <w:r w:rsidRPr="00D808F6">
              <w:rPr>
                <w:i/>
                <w:color w:val="auto"/>
              </w:rPr>
              <w:t>Employment Questionnaire</w:t>
            </w:r>
            <w:r w:rsidRPr="00602B57">
              <w:rPr>
                <w:color w:val="auto"/>
              </w:rPr>
              <w:t xml:space="preserve">, from </w:t>
            </w:r>
            <w:r w:rsidR="00D16D1F">
              <w:rPr>
                <w:color w:val="auto"/>
              </w:rPr>
              <w:t xml:space="preserve">Hines ITC. </w:t>
            </w:r>
          </w:p>
          <w:p w14:paraId="7329232B" w14:textId="21594959" w:rsidR="00D21C6C" w:rsidRPr="00602B57" w:rsidRDefault="00D21C6C" w:rsidP="00C74397">
            <w:pPr>
              <w:pStyle w:val="VBABodyText"/>
              <w:numPr>
                <w:ilvl w:val="0"/>
                <w:numId w:val="20"/>
              </w:numPr>
              <w:rPr>
                <w:color w:val="auto"/>
              </w:rPr>
            </w:pPr>
            <w:r w:rsidRPr="00602B57">
              <w:rPr>
                <w:color w:val="auto"/>
              </w:rPr>
              <w:lastRenderedPageBreak/>
              <w:t>Veterans will be required to identify/explain their earned income</w:t>
            </w:r>
          </w:p>
          <w:p w14:paraId="0F0A7C9B" w14:textId="60D592BF" w:rsidR="003E167F" w:rsidRPr="00602B57" w:rsidRDefault="003E167F">
            <w:pPr>
              <w:pStyle w:val="VBABodyText"/>
              <w:rPr>
                <w:color w:val="auto"/>
              </w:rPr>
            </w:pPr>
            <w:r w:rsidRPr="00602B57">
              <w:rPr>
                <w:color w:val="auto"/>
              </w:rPr>
              <w:t xml:space="preserve">The poverty </w:t>
            </w:r>
            <w:r w:rsidR="00D21C6C" w:rsidRPr="00602B57">
              <w:rPr>
                <w:color w:val="auto"/>
              </w:rPr>
              <w:t>line (</w:t>
            </w:r>
            <w:r w:rsidRPr="00602B57">
              <w:rPr>
                <w:color w:val="auto"/>
              </w:rPr>
              <w:t>threshold</w:t>
            </w:r>
            <w:r w:rsidR="00D21C6C" w:rsidRPr="00602B57">
              <w:rPr>
                <w:color w:val="auto"/>
              </w:rPr>
              <w:t>)</w:t>
            </w:r>
            <w:r w:rsidRPr="00602B57">
              <w:rPr>
                <w:color w:val="auto"/>
              </w:rPr>
              <w:t xml:space="preserve"> is determined when a veteran’s earned income does not exceed the amount established by the U.S. Census Bureau as the average poverty threshold for one person.</w:t>
            </w:r>
          </w:p>
          <w:p w14:paraId="488AB946" w14:textId="77777777" w:rsidR="006A74C0" w:rsidRPr="00602B57" w:rsidRDefault="006A74C0">
            <w:pPr>
              <w:pStyle w:val="VBABodyText"/>
              <w:rPr>
                <w:bCs/>
                <w:i/>
                <w:iCs/>
                <w:color w:val="auto"/>
              </w:rPr>
            </w:pPr>
            <w:proofErr w:type="gramStart"/>
            <w:r w:rsidRPr="00602B57">
              <w:rPr>
                <w:bCs/>
                <w:i/>
                <w:iCs/>
                <w:color w:val="auto"/>
              </w:rPr>
              <w:t>At this time</w:t>
            </w:r>
            <w:proofErr w:type="gramEnd"/>
            <w:r w:rsidRPr="00602B57">
              <w:rPr>
                <w:bCs/>
                <w:i/>
                <w:iCs/>
                <w:color w:val="auto"/>
              </w:rPr>
              <w:t xml:space="preserve"> take the employees to the U.S. Census Bureau website and review the latest poverty threshold data.</w:t>
            </w:r>
          </w:p>
          <w:p w14:paraId="5BC22C72" w14:textId="09D9BE27" w:rsidR="003E167F" w:rsidRPr="00602B57" w:rsidRDefault="00B25F73">
            <w:pPr>
              <w:pStyle w:val="VBABodyText"/>
              <w:rPr>
                <w:color w:val="auto"/>
              </w:rPr>
            </w:pPr>
            <w:r w:rsidRPr="00602B57">
              <w:rPr>
                <w:color w:val="auto"/>
              </w:rPr>
              <w:t>http://www.census.gov/data/tables/time-series/demo/income-poverty/historical-poverty-thresholds.html</w:t>
            </w:r>
            <w:r w:rsidR="003E167F" w:rsidRPr="00602B57">
              <w:rPr>
                <w:color w:val="auto"/>
              </w:rPr>
              <w:t>.</w:t>
            </w:r>
          </w:p>
          <w:p w14:paraId="235F41AF" w14:textId="6D91676F" w:rsidR="009B2F5A" w:rsidRPr="00602B57" w:rsidRDefault="009B2F5A">
            <w:pPr>
              <w:pStyle w:val="VBABodyText"/>
              <w:rPr>
                <w:color w:val="auto"/>
              </w:rPr>
            </w:pPr>
          </w:p>
        </w:tc>
      </w:tr>
      <w:tr w:rsidR="00602B57" w:rsidRPr="00602B57" w14:paraId="235F41B5" w14:textId="77777777" w:rsidTr="00E71923">
        <w:trPr>
          <w:trHeight w:val="212"/>
        </w:trPr>
        <w:tc>
          <w:tcPr>
            <w:tcW w:w="2560" w:type="dxa"/>
            <w:tcBorders>
              <w:top w:val="nil"/>
              <w:left w:val="nil"/>
              <w:bottom w:val="nil"/>
              <w:right w:val="nil"/>
            </w:tcBorders>
          </w:tcPr>
          <w:p w14:paraId="235F41B1" w14:textId="55C8EE16" w:rsidR="009B2F5A" w:rsidRPr="00602B57" w:rsidRDefault="00175B10" w:rsidP="002570A6">
            <w:pPr>
              <w:pStyle w:val="VBALevel2Heading"/>
              <w:rPr>
                <w:color w:val="auto"/>
              </w:rPr>
            </w:pPr>
            <w:r w:rsidRPr="00602B57">
              <w:rPr>
                <w:color w:val="auto"/>
              </w:rPr>
              <w:lastRenderedPageBreak/>
              <w:t xml:space="preserve">When </w:t>
            </w:r>
            <w:r w:rsidR="00152A8C" w:rsidRPr="000E684C">
              <w:rPr>
                <w:color w:val="auto"/>
              </w:rPr>
              <w:t>monitoring</w:t>
            </w:r>
            <w:r w:rsidRPr="000E684C">
              <w:rPr>
                <w:color w:val="auto"/>
              </w:rPr>
              <w:t xml:space="preserve"> in</w:t>
            </w:r>
            <w:r w:rsidRPr="00C74397">
              <w:rPr>
                <w:color w:val="FF0000"/>
              </w:rPr>
              <w:t xml:space="preserve"> </w:t>
            </w:r>
            <w:r w:rsidRPr="00602B57">
              <w:rPr>
                <w:color w:val="auto"/>
              </w:rPr>
              <w:t>employability status is not required</w:t>
            </w:r>
            <w:r w:rsidR="009B2F5A" w:rsidRPr="00602B57">
              <w:rPr>
                <w:color w:val="auto"/>
              </w:rPr>
              <w:br/>
            </w:r>
          </w:p>
          <w:p w14:paraId="235F41B2" w14:textId="69222BBC" w:rsidR="009B2F5A" w:rsidRPr="00602B57" w:rsidRDefault="009B2F5A">
            <w:pPr>
              <w:pStyle w:val="VBASlideNumber"/>
              <w:rPr>
                <w:color w:val="auto"/>
              </w:rPr>
            </w:pPr>
            <w:r w:rsidRPr="00602B57">
              <w:rPr>
                <w:color w:val="auto"/>
              </w:rPr>
              <w:t xml:space="preserve">Slide </w:t>
            </w:r>
            <w:r w:rsidR="002D5ED1">
              <w:rPr>
                <w:color w:val="auto"/>
              </w:rPr>
              <w:t>6</w:t>
            </w:r>
            <w:r w:rsidRPr="00602B57">
              <w:rPr>
                <w:color w:val="auto"/>
              </w:rPr>
              <w:br/>
            </w:r>
          </w:p>
          <w:p w14:paraId="2606C5F2" w14:textId="77777777" w:rsidR="009B2F5A" w:rsidRDefault="009B2F5A">
            <w:pPr>
              <w:pStyle w:val="VBAHandoutNumber"/>
              <w:rPr>
                <w:color w:val="auto"/>
              </w:rPr>
            </w:pPr>
            <w:r w:rsidRPr="00602B57">
              <w:rPr>
                <w:color w:val="auto"/>
              </w:rPr>
              <w:t xml:space="preserve">Handout </w:t>
            </w:r>
            <w:r w:rsidR="0081033B">
              <w:rPr>
                <w:color w:val="auto"/>
              </w:rPr>
              <w:t>4</w:t>
            </w:r>
          </w:p>
          <w:p w14:paraId="5607EFF2" w14:textId="77777777" w:rsidR="000A1841" w:rsidRDefault="000A1841">
            <w:pPr>
              <w:pStyle w:val="VBAHandoutNumber"/>
              <w:rPr>
                <w:color w:val="auto"/>
              </w:rPr>
            </w:pPr>
          </w:p>
          <w:p w14:paraId="235F41B3" w14:textId="737B08DB" w:rsidR="000A1841" w:rsidRPr="00602B57" w:rsidRDefault="001F0659">
            <w:pPr>
              <w:pStyle w:val="VBAHandoutNumber"/>
              <w:rPr>
                <w:color w:val="auto"/>
              </w:rPr>
            </w:pPr>
            <w:r>
              <w:rPr>
                <w:color w:val="auto"/>
              </w:rPr>
              <w:t>Remind employees that age 69 no longer applies when monitoring employability status</w:t>
            </w:r>
          </w:p>
        </w:tc>
        <w:tc>
          <w:tcPr>
            <w:tcW w:w="7455" w:type="dxa"/>
            <w:tcBorders>
              <w:top w:val="nil"/>
              <w:left w:val="nil"/>
              <w:bottom w:val="nil"/>
              <w:right w:val="nil"/>
            </w:tcBorders>
          </w:tcPr>
          <w:p w14:paraId="37084C7B" w14:textId="6127FD78" w:rsidR="009B2F5A" w:rsidRPr="00602B57" w:rsidRDefault="00175B10" w:rsidP="00175B10">
            <w:pPr>
              <w:pStyle w:val="VBABodyText"/>
              <w:rPr>
                <w:color w:val="auto"/>
              </w:rPr>
            </w:pPr>
            <w:r w:rsidRPr="00602B57">
              <w:rPr>
                <w:color w:val="auto"/>
              </w:rPr>
              <w:t>We no longer need to monitor changes in employability status when the Veteran</w:t>
            </w:r>
            <w:r w:rsidR="0046237E" w:rsidRPr="00602B57">
              <w:rPr>
                <w:color w:val="auto"/>
              </w:rPr>
              <w:t>:</w:t>
            </w:r>
            <w:r w:rsidRPr="00602B57">
              <w:rPr>
                <w:color w:val="auto"/>
              </w:rPr>
              <w:t xml:space="preserve"> </w:t>
            </w:r>
          </w:p>
          <w:p w14:paraId="2C44D6A9" w14:textId="5F133365" w:rsidR="00175B10" w:rsidRPr="00602B57" w:rsidRDefault="00175B10" w:rsidP="0046237E">
            <w:pPr>
              <w:pStyle w:val="VBABodyText"/>
              <w:numPr>
                <w:ilvl w:val="0"/>
                <w:numId w:val="22"/>
              </w:numPr>
              <w:spacing w:before="0" w:after="0"/>
              <w:rPr>
                <w:color w:val="auto"/>
              </w:rPr>
            </w:pPr>
            <w:r w:rsidRPr="00602B57">
              <w:rPr>
                <w:color w:val="auto"/>
              </w:rPr>
              <w:t xml:space="preserve">has </w:t>
            </w:r>
            <w:r w:rsidR="0046237E" w:rsidRPr="00602B57">
              <w:rPr>
                <w:b/>
                <w:color w:val="auto"/>
              </w:rPr>
              <w:t>NOT</w:t>
            </w:r>
            <w:r w:rsidRPr="00602B57">
              <w:rPr>
                <w:color w:val="auto"/>
              </w:rPr>
              <w:t xml:space="preserve"> been identified in the SSA data match as having verified earned income above the </w:t>
            </w:r>
            <w:r w:rsidR="00994002" w:rsidRPr="00602B57">
              <w:rPr>
                <w:color w:val="auto"/>
              </w:rPr>
              <w:t>poverty</w:t>
            </w:r>
            <w:r w:rsidRPr="00602B57">
              <w:rPr>
                <w:color w:val="auto"/>
              </w:rPr>
              <w:t xml:space="preserve"> line</w:t>
            </w:r>
          </w:p>
          <w:p w14:paraId="0E73947D" w14:textId="15AB9749" w:rsidR="00175B10" w:rsidRPr="00602B57" w:rsidRDefault="00175B10" w:rsidP="0046237E">
            <w:pPr>
              <w:pStyle w:val="VBABodyText"/>
              <w:numPr>
                <w:ilvl w:val="0"/>
                <w:numId w:val="22"/>
              </w:numPr>
              <w:spacing w:before="0" w:after="0"/>
              <w:rPr>
                <w:color w:val="auto"/>
              </w:rPr>
            </w:pPr>
            <w:r w:rsidRPr="00602B57">
              <w:rPr>
                <w:color w:val="auto"/>
              </w:rPr>
              <w:t xml:space="preserve">has an IU rating that has been in effect for 20 or more continuous years, </w:t>
            </w:r>
            <w:r w:rsidR="00994002" w:rsidRPr="00602B57">
              <w:rPr>
                <w:color w:val="auto"/>
              </w:rPr>
              <w:t>or</w:t>
            </w:r>
          </w:p>
          <w:p w14:paraId="37ED1AD3" w14:textId="77777777" w:rsidR="00175B10" w:rsidRDefault="00175B10" w:rsidP="00E71923">
            <w:pPr>
              <w:pStyle w:val="VBABodyText"/>
              <w:numPr>
                <w:ilvl w:val="0"/>
                <w:numId w:val="22"/>
              </w:numPr>
              <w:spacing w:before="0"/>
              <w:rPr>
                <w:color w:val="auto"/>
              </w:rPr>
            </w:pPr>
            <w:r w:rsidRPr="00602B57">
              <w:rPr>
                <w:color w:val="auto"/>
              </w:rPr>
              <w:t>entitlement to IU has been replaced with 100-percent schedular evaluation.</w:t>
            </w:r>
          </w:p>
          <w:p w14:paraId="235F41B4" w14:textId="29FE82F7" w:rsidR="000A1841" w:rsidRPr="00602B57" w:rsidRDefault="000A1841" w:rsidP="000A1841">
            <w:pPr>
              <w:pStyle w:val="VBABodyText"/>
              <w:spacing w:before="0"/>
              <w:rPr>
                <w:color w:val="auto"/>
              </w:rPr>
            </w:pPr>
            <w:r w:rsidRPr="000A1841">
              <w:rPr>
                <w:b/>
                <w:color w:val="auto"/>
              </w:rPr>
              <w:t>Note:</w:t>
            </w:r>
            <w:r>
              <w:rPr>
                <w:color w:val="auto"/>
              </w:rPr>
              <w:t xml:space="preserve"> The veteran’s age is no longer a factory when monitoring changes in employability status.   </w:t>
            </w:r>
          </w:p>
        </w:tc>
      </w:tr>
      <w:tr w:rsidR="00602B57" w:rsidRPr="00602B57" w14:paraId="235F41BA" w14:textId="77777777" w:rsidTr="00E71923">
        <w:trPr>
          <w:trHeight w:val="212"/>
        </w:trPr>
        <w:tc>
          <w:tcPr>
            <w:tcW w:w="2560" w:type="dxa"/>
            <w:tcBorders>
              <w:top w:val="nil"/>
              <w:left w:val="nil"/>
              <w:bottom w:val="nil"/>
              <w:right w:val="nil"/>
            </w:tcBorders>
          </w:tcPr>
          <w:p w14:paraId="235F41B6" w14:textId="4BBE2D23" w:rsidR="009B2F5A" w:rsidRPr="00602B57" w:rsidRDefault="00E71923">
            <w:pPr>
              <w:pStyle w:val="VBALevel2Heading"/>
              <w:rPr>
                <w:bCs/>
                <w:i/>
                <w:color w:val="auto"/>
              </w:rPr>
            </w:pPr>
            <w:r w:rsidRPr="00602B57">
              <w:rPr>
                <w:color w:val="auto"/>
              </w:rPr>
              <w:t>Dispatch/Control for Return of VA Form 21-4140</w:t>
            </w:r>
            <w:r w:rsidR="009B2F5A" w:rsidRPr="00602B57">
              <w:rPr>
                <w:rFonts w:ascii="Times New Roman Bold" w:hAnsi="Times New Roman Bold"/>
                <w:color w:val="auto"/>
              </w:rPr>
              <w:br/>
            </w:r>
          </w:p>
          <w:p w14:paraId="235F41B7" w14:textId="43ABFE29" w:rsidR="009B2F5A" w:rsidRPr="00602B57" w:rsidRDefault="009B2F5A">
            <w:pPr>
              <w:pStyle w:val="VBASlideNumber"/>
              <w:rPr>
                <w:color w:val="auto"/>
              </w:rPr>
            </w:pPr>
            <w:r w:rsidRPr="00602B57">
              <w:rPr>
                <w:color w:val="auto"/>
              </w:rPr>
              <w:t xml:space="preserve">Slide </w:t>
            </w:r>
            <w:r w:rsidR="002D5ED1">
              <w:rPr>
                <w:color w:val="auto"/>
              </w:rPr>
              <w:t>7</w:t>
            </w:r>
            <w:r w:rsidRPr="00602B57">
              <w:rPr>
                <w:color w:val="auto"/>
              </w:rPr>
              <w:br/>
            </w:r>
          </w:p>
          <w:p w14:paraId="235F41B8" w14:textId="23322D28" w:rsidR="009B2F5A" w:rsidRPr="00602B57" w:rsidRDefault="009B2F5A">
            <w:pPr>
              <w:pStyle w:val="VBAHandoutNumber"/>
              <w:rPr>
                <w:color w:val="auto"/>
              </w:rPr>
            </w:pPr>
            <w:r w:rsidRPr="00602B57">
              <w:rPr>
                <w:color w:val="auto"/>
              </w:rPr>
              <w:t xml:space="preserve">Handout </w:t>
            </w:r>
            <w:r w:rsidR="0081033B">
              <w:rPr>
                <w:color w:val="auto"/>
              </w:rPr>
              <w:t>5</w:t>
            </w:r>
          </w:p>
        </w:tc>
        <w:tc>
          <w:tcPr>
            <w:tcW w:w="7455" w:type="dxa"/>
            <w:tcBorders>
              <w:top w:val="nil"/>
              <w:left w:val="nil"/>
              <w:bottom w:val="nil"/>
              <w:right w:val="nil"/>
            </w:tcBorders>
          </w:tcPr>
          <w:tbl>
            <w:tblPr>
              <w:tblW w:w="7515" w:type="dxa"/>
              <w:tblCellSpacing w:w="0" w:type="dxa"/>
              <w:tblLayout w:type="fixed"/>
              <w:tblCellMar>
                <w:left w:w="0" w:type="dxa"/>
                <w:right w:w="0" w:type="dxa"/>
              </w:tblCellMar>
              <w:tblLook w:val="04A0" w:firstRow="1" w:lastRow="0" w:firstColumn="1" w:lastColumn="0" w:noHBand="0" w:noVBand="1"/>
            </w:tblPr>
            <w:tblGrid>
              <w:gridCol w:w="7515"/>
            </w:tblGrid>
            <w:tr w:rsidR="00602B57" w:rsidRPr="00602B57" w14:paraId="17828B40" w14:textId="77777777" w:rsidTr="00E71923">
              <w:trPr>
                <w:trHeight w:val="120"/>
                <w:tblCellSpacing w:w="0" w:type="dxa"/>
              </w:trPr>
              <w:tc>
                <w:tcPr>
                  <w:tcW w:w="7515" w:type="dxa"/>
                  <w:vAlign w:val="center"/>
                  <w:hideMark/>
                </w:tcPr>
                <w:p w14:paraId="35E3C9AF" w14:textId="10F47461" w:rsidR="00E71923" w:rsidRPr="004541E2" w:rsidRDefault="00E71923" w:rsidP="00E71923">
                  <w:pPr>
                    <w:ind w:right="225"/>
                    <w:rPr>
                      <w:szCs w:val="24"/>
                    </w:rPr>
                  </w:pPr>
                  <w:r w:rsidRPr="004541E2">
                    <w:rPr>
                      <w:szCs w:val="24"/>
                    </w:rPr>
                    <w:t xml:space="preserve">Follow the steps in the table below for the </w:t>
                  </w:r>
                  <w:r w:rsidR="000E283D">
                    <w:rPr>
                      <w:szCs w:val="24"/>
                    </w:rPr>
                    <w:t xml:space="preserve">automated process for </w:t>
                  </w:r>
                  <w:r w:rsidRPr="004541E2">
                    <w:rPr>
                      <w:szCs w:val="24"/>
                    </w:rPr>
                    <w:t xml:space="preserve">dispatch and control of </w:t>
                  </w:r>
                  <w:r w:rsidR="00D808F6" w:rsidRPr="004541E2">
                    <w:rPr>
                      <w:szCs w:val="24"/>
                    </w:rPr>
                    <w:t>VA Form 21-4140</w:t>
                  </w:r>
                  <w:r w:rsidRPr="004541E2">
                    <w:rPr>
                      <w:i/>
                      <w:iCs/>
                      <w:szCs w:val="24"/>
                    </w:rPr>
                    <w:t>.</w:t>
                  </w:r>
                </w:p>
                <w:p w14:paraId="7EBD0B5F" w14:textId="77777777" w:rsidR="00E71923" w:rsidRPr="00602B57" w:rsidRDefault="00E71923" w:rsidP="00E71923">
                  <w:r w:rsidRPr="00602B57">
                    <w:rPr>
                      <w:i/>
                      <w:iCs/>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instructions for the dispatch and control for the return of VA Form 21-4140."/>
                  </w:tblPr>
                  <w:tblGrid>
                    <w:gridCol w:w="667"/>
                    <w:gridCol w:w="6314"/>
                  </w:tblGrid>
                  <w:tr w:rsidR="00602B57" w:rsidRPr="00602B57" w14:paraId="64710263" w14:textId="77777777" w:rsidTr="009B63B7">
                    <w:trPr>
                      <w:tblHeader/>
                      <w:tblCellSpacing w:w="0" w:type="dxa"/>
                    </w:trPr>
                    <w:tc>
                      <w:tcPr>
                        <w:tcW w:w="667" w:type="dxa"/>
                        <w:tcBorders>
                          <w:top w:val="outset" w:sz="6" w:space="0" w:color="auto"/>
                          <w:left w:val="outset" w:sz="6" w:space="0" w:color="auto"/>
                          <w:bottom w:val="outset" w:sz="6" w:space="0" w:color="auto"/>
                          <w:right w:val="outset" w:sz="6" w:space="0" w:color="auto"/>
                        </w:tcBorders>
                        <w:vAlign w:val="center"/>
                        <w:hideMark/>
                      </w:tcPr>
                      <w:p w14:paraId="356A42AF" w14:textId="77777777" w:rsidR="00E71923" w:rsidRPr="00602B57" w:rsidRDefault="00E71923" w:rsidP="00E71923">
                        <w:pPr>
                          <w:jc w:val="center"/>
                          <w:rPr>
                            <w:b/>
                            <w:bCs/>
                          </w:rPr>
                        </w:pPr>
                        <w:r w:rsidRPr="00602B57">
                          <w:rPr>
                            <w:b/>
                            <w:bCs/>
                            <w:sz w:val="21"/>
                            <w:szCs w:val="21"/>
                          </w:rPr>
                          <w:t>Step</w:t>
                        </w:r>
                      </w:p>
                    </w:tc>
                    <w:tc>
                      <w:tcPr>
                        <w:tcW w:w="6314" w:type="dxa"/>
                        <w:tcBorders>
                          <w:top w:val="outset" w:sz="6" w:space="0" w:color="auto"/>
                          <w:left w:val="outset" w:sz="6" w:space="0" w:color="auto"/>
                          <w:bottom w:val="outset" w:sz="6" w:space="0" w:color="auto"/>
                          <w:right w:val="outset" w:sz="6" w:space="0" w:color="auto"/>
                        </w:tcBorders>
                        <w:vAlign w:val="center"/>
                        <w:hideMark/>
                      </w:tcPr>
                      <w:p w14:paraId="488D0120" w14:textId="77777777" w:rsidR="00E71923" w:rsidRPr="00602B57" w:rsidRDefault="00E71923" w:rsidP="00E71923">
                        <w:pPr>
                          <w:jc w:val="center"/>
                          <w:rPr>
                            <w:b/>
                            <w:bCs/>
                          </w:rPr>
                        </w:pPr>
                        <w:r w:rsidRPr="00602B57">
                          <w:rPr>
                            <w:b/>
                            <w:bCs/>
                            <w:sz w:val="21"/>
                            <w:szCs w:val="21"/>
                          </w:rPr>
                          <w:t>Action</w:t>
                        </w:r>
                      </w:p>
                    </w:tc>
                  </w:tr>
                  <w:tr w:rsidR="00602B57" w:rsidRPr="00602B57" w14:paraId="73465E43" w14:textId="77777777" w:rsidTr="009B63B7">
                    <w:trPr>
                      <w:tblCellSpacing w:w="0" w:type="dxa"/>
                    </w:trPr>
                    <w:tc>
                      <w:tcPr>
                        <w:tcW w:w="667" w:type="dxa"/>
                        <w:tcBorders>
                          <w:top w:val="outset" w:sz="6" w:space="0" w:color="auto"/>
                          <w:left w:val="outset" w:sz="6" w:space="0" w:color="auto"/>
                          <w:bottom w:val="outset" w:sz="6" w:space="0" w:color="auto"/>
                          <w:right w:val="outset" w:sz="6" w:space="0" w:color="auto"/>
                        </w:tcBorders>
                        <w:hideMark/>
                      </w:tcPr>
                      <w:p w14:paraId="5E758108" w14:textId="77777777" w:rsidR="00E71923" w:rsidRPr="004541E2" w:rsidRDefault="00E71923" w:rsidP="00E71923">
                        <w:pPr>
                          <w:jc w:val="center"/>
                          <w:rPr>
                            <w:szCs w:val="24"/>
                          </w:rPr>
                        </w:pPr>
                        <w:r w:rsidRPr="004541E2">
                          <w:rPr>
                            <w:szCs w:val="24"/>
                          </w:rPr>
                          <w:t>1</w:t>
                        </w:r>
                      </w:p>
                      <w:p w14:paraId="5CE3ED6A" w14:textId="77777777" w:rsidR="00E71923" w:rsidRPr="004541E2" w:rsidRDefault="00E71923" w:rsidP="00E71923">
                        <w:pPr>
                          <w:jc w:val="center"/>
                          <w:rPr>
                            <w:szCs w:val="24"/>
                          </w:rPr>
                        </w:pPr>
                      </w:p>
                    </w:tc>
                    <w:tc>
                      <w:tcPr>
                        <w:tcW w:w="6314" w:type="dxa"/>
                        <w:tcBorders>
                          <w:top w:val="outset" w:sz="6" w:space="0" w:color="auto"/>
                          <w:left w:val="outset" w:sz="6" w:space="0" w:color="auto"/>
                          <w:bottom w:val="outset" w:sz="6" w:space="0" w:color="auto"/>
                          <w:right w:val="outset" w:sz="6" w:space="0" w:color="auto"/>
                        </w:tcBorders>
                        <w:vAlign w:val="center"/>
                        <w:hideMark/>
                      </w:tcPr>
                      <w:p w14:paraId="44545B7B" w14:textId="2CE94BAA" w:rsidR="00E71923" w:rsidRPr="004541E2" w:rsidRDefault="00E71923" w:rsidP="00E71923">
                        <w:pPr>
                          <w:rPr>
                            <w:szCs w:val="24"/>
                          </w:rPr>
                        </w:pPr>
                        <w:r w:rsidRPr="004541E2">
                          <w:rPr>
                            <w:szCs w:val="24"/>
                          </w:rPr>
                          <w:t>Upon receipt of wage files from SSA, HINES ITC will run a data match to identify those Veterans in receipt of IU and verified earned income over the poverty line.</w:t>
                        </w:r>
                      </w:p>
                    </w:tc>
                  </w:tr>
                  <w:tr w:rsidR="00602B57" w:rsidRPr="00602B57" w14:paraId="0C4ABC54" w14:textId="77777777" w:rsidTr="009B63B7">
                    <w:trPr>
                      <w:tblCellSpacing w:w="0" w:type="dxa"/>
                    </w:trPr>
                    <w:tc>
                      <w:tcPr>
                        <w:tcW w:w="667" w:type="dxa"/>
                        <w:tcBorders>
                          <w:top w:val="outset" w:sz="6" w:space="0" w:color="auto"/>
                          <w:left w:val="outset" w:sz="6" w:space="0" w:color="auto"/>
                          <w:bottom w:val="outset" w:sz="6" w:space="0" w:color="auto"/>
                          <w:right w:val="outset" w:sz="6" w:space="0" w:color="auto"/>
                        </w:tcBorders>
                        <w:hideMark/>
                      </w:tcPr>
                      <w:p w14:paraId="6D9B35B6" w14:textId="77777777" w:rsidR="00E71923" w:rsidRPr="004541E2" w:rsidRDefault="00E71923" w:rsidP="00E71923">
                        <w:pPr>
                          <w:jc w:val="center"/>
                          <w:rPr>
                            <w:szCs w:val="24"/>
                          </w:rPr>
                        </w:pPr>
                        <w:r w:rsidRPr="004541E2">
                          <w:rPr>
                            <w:szCs w:val="24"/>
                          </w:rPr>
                          <w:t>2</w:t>
                        </w:r>
                      </w:p>
                    </w:tc>
                    <w:tc>
                      <w:tcPr>
                        <w:tcW w:w="6314" w:type="dxa"/>
                        <w:tcBorders>
                          <w:top w:val="outset" w:sz="6" w:space="0" w:color="auto"/>
                          <w:left w:val="outset" w:sz="6" w:space="0" w:color="auto"/>
                          <w:bottom w:val="outset" w:sz="6" w:space="0" w:color="auto"/>
                          <w:right w:val="outset" w:sz="6" w:space="0" w:color="auto"/>
                        </w:tcBorders>
                        <w:vAlign w:val="center"/>
                        <w:hideMark/>
                      </w:tcPr>
                      <w:p w14:paraId="23123367" w14:textId="57280CDC" w:rsidR="00E71923" w:rsidRPr="004541E2" w:rsidRDefault="00E71923" w:rsidP="00E71923">
                        <w:pPr>
                          <w:rPr>
                            <w:szCs w:val="24"/>
                          </w:rPr>
                        </w:pPr>
                        <w:r w:rsidRPr="004541E2">
                          <w:rPr>
                            <w:szCs w:val="24"/>
                          </w:rPr>
                          <w:t xml:space="preserve">Hines </w:t>
                        </w:r>
                        <w:r w:rsidR="000E283D">
                          <w:rPr>
                            <w:szCs w:val="24"/>
                          </w:rPr>
                          <w:t xml:space="preserve">ITC </w:t>
                        </w:r>
                        <w:r w:rsidRPr="004541E2">
                          <w:rPr>
                            <w:szCs w:val="24"/>
                          </w:rPr>
                          <w:t xml:space="preserve">will automatically generate and send a </w:t>
                        </w:r>
                        <w:r w:rsidR="000E283D">
                          <w:rPr>
                            <w:szCs w:val="24"/>
                          </w:rPr>
                          <w:t xml:space="preserve">notice of proposed adverse action </w:t>
                        </w:r>
                        <w:r w:rsidRPr="004541E2">
                          <w:rPr>
                            <w:szCs w:val="24"/>
                          </w:rPr>
                          <w:t>letter with an attached VA Form 21-4140 to th</w:t>
                        </w:r>
                        <w:r w:rsidR="000E283D">
                          <w:rPr>
                            <w:szCs w:val="24"/>
                          </w:rPr>
                          <w:t>e</w:t>
                        </w:r>
                        <w:r w:rsidRPr="004541E2">
                          <w:rPr>
                            <w:szCs w:val="24"/>
                          </w:rPr>
                          <w:t xml:space="preserve"> identified Veterans.   </w:t>
                        </w:r>
                      </w:p>
                    </w:tc>
                  </w:tr>
                  <w:tr w:rsidR="00602B57" w:rsidRPr="00602B57" w14:paraId="0F11559C" w14:textId="77777777" w:rsidTr="009B63B7">
                    <w:trPr>
                      <w:tblCellSpacing w:w="0" w:type="dxa"/>
                    </w:trPr>
                    <w:tc>
                      <w:tcPr>
                        <w:tcW w:w="667" w:type="dxa"/>
                        <w:tcBorders>
                          <w:top w:val="outset" w:sz="6" w:space="0" w:color="auto"/>
                          <w:left w:val="outset" w:sz="6" w:space="0" w:color="auto"/>
                          <w:bottom w:val="outset" w:sz="6" w:space="0" w:color="auto"/>
                          <w:right w:val="outset" w:sz="6" w:space="0" w:color="auto"/>
                        </w:tcBorders>
                      </w:tcPr>
                      <w:p w14:paraId="2A27A80D" w14:textId="77777777" w:rsidR="00E71923" w:rsidRPr="004541E2" w:rsidRDefault="00E71923" w:rsidP="00E71923">
                        <w:pPr>
                          <w:jc w:val="center"/>
                          <w:rPr>
                            <w:szCs w:val="24"/>
                          </w:rPr>
                        </w:pPr>
                        <w:r w:rsidRPr="004541E2">
                          <w:rPr>
                            <w:szCs w:val="24"/>
                          </w:rPr>
                          <w:t>3</w:t>
                        </w:r>
                      </w:p>
                    </w:tc>
                    <w:tc>
                      <w:tcPr>
                        <w:tcW w:w="6314" w:type="dxa"/>
                        <w:tcBorders>
                          <w:top w:val="outset" w:sz="6" w:space="0" w:color="auto"/>
                          <w:left w:val="outset" w:sz="6" w:space="0" w:color="auto"/>
                          <w:bottom w:val="outset" w:sz="6" w:space="0" w:color="auto"/>
                          <w:right w:val="outset" w:sz="6" w:space="0" w:color="auto"/>
                        </w:tcBorders>
                        <w:vAlign w:val="center"/>
                      </w:tcPr>
                      <w:p w14:paraId="4E29F9C4" w14:textId="77777777" w:rsidR="000E283D" w:rsidRDefault="000E283D" w:rsidP="00E71923">
                        <w:pPr>
                          <w:rPr>
                            <w:szCs w:val="24"/>
                          </w:rPr>
                        </w:pPr>
                        <w:r>
                          <w:rPr>
                            <w:szCs w:val="24"/>
                          </w:rPr>
                          <w:t>Hines ITC will</w:t>
                        </w:r>
                      </w:p>
                      <w:p w14:paraId="623BA162" w14:textId="77777777" w:rsidR="000E283D" w:rsidRDefault="000E283D" w:rsidP="000E283D">
                        <w:pPr>
                          <w:pStyle w:val="ListParagraph"/>
                          <w:numPr>
                            <w:ilvl w:val="0"/>
                            <w:numId w:val="36"/>
                          </w:numPr>
                          <w:rPr>
                            <w:szCs w:val="24"/>
                          </w:rPr>
                        </w:pPr>
                        <w:r>
                          <w:rPr>
                            <w:szCs w:val="24"/>
                          </w:rPr>
                          <w:t>batch establish a</w:t>
                        </w:r>
                        <w:r w:rsidR="00E71923" w:rsidRPr="000E283D">
                          <w:rPr>
                            <w:szCs w:val="24"/>
                          </w:rPr>
                          <w:t xml:space="preserve">n EP 600 with the claim label “Predetermination – Rating </w:t>
                        </w:r>
                        <w:r w:rsidR="00994002" w:rsidRPr="000E283D">
                          <w:rPr>
                            <w:szCs w:val="24"/>
                          </w:rPr>
                          <w:t xml:space="preserve">Issue” </w:t>
                        </w:r>
                        <w:r>
                          <w:rPr>
                            <w:szCs w:val="24"/>
                          </w:rPr>
                          <w:t>to control fo</w:t>
                        </w:r>
                        <w:r w:rsidR="00E71923" w:rsidRPr="000E283D">
                          <w:rPr>
                            <w:szCs w:val="24"/>
                          </w:rPr>
                          <w:t>r the return of VA Form 21-</w:t>
                        </w:r>
                        <w:r w:rsidR="00994002" w:rsidRPr="000E283D">
                          <w:rPr>
                            <w:szCs w:val="24"/>
                          </w:rPr>
                          <w:t>4140 and</w:t>
                        </w:r>
                        <w:r w:rsidR="00E71923" w:rsidRPr="000E283D">
                          <w:rPr>
                            <w:szCs w:val="24"/>
                          </w:rPr>
                          <w:t xml:space="preserve"> due process period.</w:t>
                        </w:r>
                      </w:p>
                      <w:p w14:paraId="1AE93B7D" w14:textId="1ABE1BB5" w:rsidR="00E71923" w:rsidRPr="000E283D" w:rsidRDefault="00A85986" w:rsidP="000E283D">
                        <w:pPr>
                          <w:pStyle w:val="ListParagraph"/>
                          <w:numPr>
                            <w:ilvl w:val="0"/>
                            <w:numId w:val="36"/>
                          </w:numPr>
                          <w:rPr>
                            <w:szCs w:val="24"/>
                          </w:rPr>
                        </w:pPr>
                        <w:r>
                          <w:rPr>
                            <w:szCs w:val="24"/>
                          </w:rPr>
                          <w:lastRenderedPageBreak/>
                          <w:t xml:space="preserve">Set </w:t>
                        </w:r>
                        <w:r w:rsidR="000E283D">
                          <w:rPr>
                            <w:szCs w:val="24"/>
                          </w:rPr>
                          <w:t>t</w:t>
                        </w:r>
                        <w:r w:rsidR="00E71923" w:rsidRPr="000E283D">
                          <w:rPr>
                            <w:szCs w:val="24"/>
                          </w:rPr>
                          <w:t>he suspense date for 65 days from the month</w:t>
                        </w:r>
                        <w:r>
                          <w:rPr>
                            <w:szCs w:val="24"/>
                          </w:rPr>
                          <w:t xml:space="preserve"> the due process letter </w:t>
                        </w:r>
                        <w:r w:rsidR="00E71923" w:rsidRPr="000E283D">
                          <w:rPr>
                            <w:szCs w:val="24"/>
                          </w:rPr>
                          <w:t>is issued from Hines ITC</w:t>
                        </w:r>
                        <w:r>
                          <w:rPr>
                            <w:szCs w:val="24"/>
                          </w:rPr>
                          <w:t>, and</w:t>
                        </w:r>
                      </w:p>
                      <w:p w14:paraId="61016106" w14:textId="6F8D1B75" w:rsidR="000E283D" w:rsidRPr="000E283D" w:rsidRDefault="000E283D" w:rsidP="000E283D">
                        <w:pPr>
                          <w:pStyle w:val="ListParagraph"/>
                          <w:numPr>
                            <w:ilvl w:val="0"/>
                            <w:numId w:val="36"/>
                          </w:numPr>
                          <w:rPr>
                            <w:szCs w:val="24"/>
                          </w:rPr>
                        </w:pPr>
                        <w:r w:rsidRPr="000E283D">
                          <w:rPr>
                            <w:szCs w:val="24"/>
                          </w:rPr>
                          <w:t xml:space="preserve">add the special issue flash, “Annual Eligibility Report” to each claim in the batch process. </w:t>
                        </w:r>
                      </w:p>
                      <w:p w14:paraId="4429B4FE" w14:textId="0CF414C6" w:rsidR="000E283D" w:rsidRPr="00A85986" w:rsidRDefault="000E283D" w:rsidP="00A85986">
                        <w:pPr>
                          <w:rPr>
                            <w:szCs w:val="24"/>
                          </w:rPr>
                        </w:pPr>
                        <w:r w:rsidRPr="00A85986">
                          <w:rPr>
                            <w:b/>
                            <w:szCs w:val="24"/>
                          </w:rPr>
                          <w:t>Important:</w:t>
                        </w:r>
                        <w:r w:rsidRPr="00A85986">
                          <w:rPr>
                            <w:szCs w:val="24"/>
                          </w:rPr>
                          <w:t xml:space="preserve"> Claims processors should add this special issue flash if it was not automatically added by Hines.</w:t>
                        </w:r>
                      </w:p>
                    </w:tc>
                  </w:tr>
                  <w:tr w:rsidR="00602B57" w:rsidRPr="00602B57" w14:paraId="73E2A228" w14:textId="77777777" w:rsidTr="009B63B7">
                    <w:trPr>
                      <w:tblCellSpacing w:w="0" w:type="dxa"/>
                    </w:trPr>
                    <w:tc>
                      <w:tcPr>
                        <w:tcW w:w="667" w:type="dxa"/>
                        <w:tcBorders>
                          <w:top w:val="outset" w:sz="6" w:space="0" w:color="auto"/>
                          <w:left w:val="outset" w:sz="6" w:space="0" w:color="auto"/>
                          <w:bottom w:val="outset" w:sz="6" w:space="0" w:color="auto"/>
                          <w:right w:val="outset" w:sz="6" w:space="0" w:color="auto"/>
                        </w:tcBorders>
                      </w:tcPr>
                      <w:p w14:paraId="73161518" w14:textId="26DFA1AB" w:rsidR="00E71923" w:rsidRPr="004541E2" w:rsidRDefault="00A85986" w:rsidP="00E71923">
                        <w:pPr>
                          <w:jc w:val="center"/>
                          <w:rPr>
                            <w:szCs w:val="24"/>
                          </w:rPr>
                        </w:pPr>
                        <w:r>
                          <w:rPr>
                            <w:szCs w:val="24"/>
                          </w:rPr>
                          <w:lastRenderedPageBreak/>
                          <w:t>4</w:t>
                        </w:r>
                      </w:p>
                    </w:tc>
                    <w:tc>
                      <w:tcPr>
                        <w:tcW w:w="6314" w:type="dxa"/>
                        <w:tcBorders>
                          <w:top w:val="outset" w:sz="6" w:space="0" w:color="auto"/>
                          <w:left w:val="outset" w:sz="6" w:space="0" w:color="auto"/>
                          <w:bottom w:val="outset" w:sz="6" w:space="0" w:color="auto"/>
                          <w:right w:val="outset" w:sz="6" w:space="0" w:color="auto"/>
                        </w:tcBorders>
                        <w:vAlign w:val="center"/>
                      </w:tcPr>
                      <w:p w14:paraId="642B8037" w14:textId="042561A8" w:rsidR="00E71923" w:rsidRPr="004541E2" w:rsidRDefault="00E71923" w:rsidP="00E71923">
                        <w:pPr>
                          <w:rPr>
                            <w:szCs w:val="24"/>
                          </w:rPr>
                        </w:pPr>
                        <w:r w:rsidRPr="004541E2">
                          <w:rPr>
                            <w:szCs w:val="24"/>
                          </w:rPr>
                          <w:t>Upon expiration of the suspense date, claim processors should refer to section</w:t>
                        </w:r>
                        <w:r w:rsidR="0048795B">
                          <w:rPr>
                            <w:szCs w:val="24"/>
                          </w:rPr>
                          <w:t>s</w:t>
                        </w:r>
                        <w:r w:rsidRPr="004541E2">
                          <w:rPr>
                            <w:szCs w:val="24"/>
                          </w:rPr>
                          <w:t xml:space="preserve"> </w:t>
                        </w:r>
                        <w:r w:rsidRPr="00092712">
                          <w:rPr>
                            <w:b/>
                            <w:szCs w:val="24"/>
                          </w:rPr>
                          <w:t>IV.ii.2.F.</w:t>
                        </w:r>
                        <w:r w:rsidR="00994002" w:rsidRPr="00092712">
                          <w:rPr>
                            <w:b/>
                            <w:szCs w:val="24"/>
                          </w:rPr>
                          <w:t>5.</w:t>
                        </w:r>
                        <w:r w:rsidR="00092712" w:rsidRPr="00092712">
                          <w:rPr>
                            <w:b/>
                            <w:szCs w:val="24"/>
                          </w:rPr>
                          <w:t>e-</w:t>
                        </w:r>
                        <w:r w:rsidR="00294ED1">
                          <w:rPr>
                            <w:b/>
                            <w:szCs w:val="24"/>
                          </w:rPr>
                          <w:t>h</w:t>
                        </w:r>
                        <w:r w:rsidR="00994002" w:rsidRPr="004541E2">
                          <w:rPr>
                            <w:szCs w:val="24"/>
                          </w:rPr>
                          <w:t xml:space="preserve"> </w:t>
                        </w:r>
                        <w:r w:rsidRPr="004541E2">
                          <w:rPr>
                            <w:szCs w:val="24"/>
                          </w:rPr>
                          <w:t>and take appropriate action</w:t>
                        </w:r>
                        <w:r w:rsidR="009C426A">
                          <w:rPr>
                            <w:szCs w:val="24"/>
                          </w:rPr>
                          <w:t xml:space="preserve"> based on evidence of record.</w:t>
                        </w:r>
                        <w:r w:rsidRPr="004541E2">
                          <w:rPr>
                            <w:szCs w:val="24"/>
                          </w:rPr>
                          <w:t xml:space="preserve"> </w:t>
                        </w:r>
                      </w:p>
                    </w:tc>
                  </w:tr>
                </w:tbl>
                <w:p w14:paraId="0D5BD838" w14:textId="77777777" w:rsidR="00E71923" w:rsidRPr="00602B57" w:rsidRDefault="00E71923" w:rsidP="00E71923"/>
              </w:tc>
            </w:tr>
          </w:tbl>
          <w:p w14:paraId="235F41B9" w14:textId="77777777" w:rsidR="009B2F5A" w:rsidRPr="00602B57" w:rsidRDefault="009B2F5A">
            <w:pPr>
              <w:spacing w:before="240" w:after="240"/>
            </w:pPr>
          </w:p>
        </w:tc>
      </w:tr>
      <w:tr w:rsidR="00FA6ED1" w:rsidRPr="00602B57" w14:paraId="095FA310" w14:textId="77777777" w:rsidTr="00E71923">
        <w:trPr>
          <w:cantSplit/>
          <w:trHeight w:val="212"/>
        </w:trPr>
        <w:tc>
          <w:tcPr>
            <w:tcW w:w="2560" w:type="dxa"/>
            <w:tcBorders>
              <w:top w:val="nil"/>
              <w:left w:val="nil"/>
              <w:bottom w:val="nil"/>
              <w:right w:val="nil"/>
            </w:tcBorders>
          </w:tcPr>
          <w:p w14:paraId="174B981F" w14:textId="77777777" w:rsidR="00FA6ED1" w:rsidRDefault="00FA6ED1" w:rsidP="002570A6">
            <w:pPr>
              <w:pStyle w:val="VBALevel2Heading"/>
              <w:rPr>
                <w:color w:val="auto"/>
              </w:rPr>
            </w:pPr>
          </w:p>
        </w:tc>
        <w:tc>
          <w:tcPr>
            <w:tcW w:w="7455" w:type="dxa"/>
            <w:tcBorders>
              <w:top w:val="nil"/>
              <w:left w:val="nil"/>
              <w:bottom w:val="nil"/>
              <w:right w:val="nil"/>
            </w:tcBorders>
          </w:tcPr>
          <w:p w14:paraId="4A17AD49" w14:textId="77777777" w:rsidR="00FA6ED1" w:rsidRPr="00602B57" w:rsidRDefault="00FA6ED1" w:rsidP="00D808F6">
            <w:pPr>
              <w:spacing w:after="240"/>
            </w:pPr>
          </w:p>
        </w:tc>
      </w:tr>
      <w:tr w:rsidR="00FA6ED1" w:rsidRPr="00602B57" w14:paraId="692EA2B7" w14:textId="77777777" w:rsidTr="00E71923">
        <w:trPr>
          <w:cantSplit/>
          <w:trHeight w:val="212"/>
        </w:trPr>
        <w:tc>
          <w:tcPr>
            <w:tcW w:w="2560" w:type="dxa"/>
            <w:tcBorders>
              <w:top w:val="nil"/>
              <w:left w:val="nil"/>
              <w:bottom w:val="nil"/>
              <w:right w:val="nil"/>
            </w:tcBorders>
          </w:tcPr>
          <w:p w14:paraId="3A18EB21" w14:textId="77777777" w:rsidR="00FA6ED1" w:rsidRDefault="00FA6ED1" w:rsidP="002570A6">
            <w:pPr>
              <w:pStyle w:val="VBALevel2Heading"/>
              <w:rPr>
                <w:color w:val="auto"/>
              </w:rPr>
            </w:pPr>
          </w:p>
        </w:tc>
        <w:tc>
          <w:tcPr>
            <w:tcW w:w="7455" w:type="dxa"/>
            <w:tcBorders>
              <w:top w:val="nil"/>
              <w:left w:val="nil"/>
              <w:bottom w:val="nil"/>
              <w:right w:val="nil"/>
            </w:tcBorders>
          </w:tcPr>
          <w:p w14:paraId="69011279" w14:textId="77777777" w:rsidR="00FA6ED1" w:rsidRPr="00602B57" w:rsidRDefault="00FA6ED1" w:rsidP="00D808F6">
            <w:pPr>
              <w:spacing w:after="240"/>
            </w:pPr>
          </w:p>
        </w:tc>
      </w:tr>
      <w:tr w:rsidR="00FA6ED1" w:rsidRPr="00602B57" w14:paraId="66C943A4" w14:textId="77777777" w:rsidTr="00E71923">
        <w:trPr>
          <w:cantSplit/>
          <w:trHeight w:val="212"/>
        </w:trPr>
        <w:tc>
          <w:tcPr>
            <w:tcW w:w="2560" w:type="dxa"/>
            <w:tcBorders>
              <w:top w:val="nil"/>
              <w:left w:val="nil"/>
              <w:bottom w:val="nil"/>
              <w:right w:val="nil"/>
            </w:tcBorders>
          </w:tcPr>
          <w:p w14:paraId="0AE35887" w14:textId="77777777" w:rsidR="00FA6ED1" w:rsidRDefault="00FA6ED1" w:rsidP="002570A6">
            <w:pPr>
              <w:pStyle w:val="VBALevel2Heading"/>
              <w:rPr>
                <w:color w:val="auto"/>
              </w:rPr>
            </w:pPr>
          </w:p>
        </w:tc>
        <w:tc>
          <w:tcPr>
            <w:tcW w:w="7455" w:type="dxa"/>
            <w:tcBorders>
              <w:top w:val="nil"/>
              <w:left w:val="nil"/>
              <w:bottom w:val="nil"/>
              <w:right w:val="nil"/>
            </w:tcBorders>
          </w:tcPr>
          <w:p w14:paraId="4EC7EC83" w14:textId="77777777" w:rsidR="00FA6ED1" w:rsidRPr="00602B57" w:rsidRDefault="00FA6ED1" w:rsidP="00D808F6">
            <w:pPr>
              <w:spacing w:after="240"/>
            </w:pPr>
          </w:p>
        </w:tc>
      </w:tr>
      <w:tr w:rsidR="00602B57" w:rsidRPr="00602B57" w14:paraId="235F41C2" w14:textId="77777777" w:rsidTr="00E71923">
        <w:trPr>
          <w:cantSplit/>
          <w:trHeight w:val="212"/>
        </w:trPr>
        <w:tc>
          <w:tcPr>
            <w:tcW w:w="2560" w:type="dxa"/>
            <w:tcBorders>
              <w:top w:val="nil"/>
              <w:left w:val="nil"/>
              <w:bottom w:val="nil"/>
              <w:right w:val="nil"/>
            </w:tcBorders>
          </w:tcPr>
          <w:p w14:paraId="235F41BB" w14:textId="5DD5CBB9" w:rsidR="009B2F5A" w:rsidRPr="00602B57" w:rsidRDefault="00B944A3" w:rsidP="002570A6">
            <w:pPr>
              <w:pStyle w:val="VBALevel2Heading"/>
              <w:rPr>
                <w:color w:val="auto"/>
              </w:rPr>
            </w:pPr>
            <w:r>
              <w:rPr>
                <w:color w:val="auto"/>
              </w:rPr>
              <w:lastRenderedPageBreak/>
              <w:t>W</w:t>
            </w:r>
            <w:r w:rsidR="00D9585B" w:rsidRPr="00602B57">
              <w:rPr>
                <w:color w:val="auto"/>
              </w:rPr>
              <w:t>hen Hines ITC Cannot Issue VA Form 21-4140</w:t>
            </w:r>
          </w:p>
          <w:p w14:paraId="235F41BC" w14:textId="7ADA076D" w:rsidR="009B2F5A" w:rsidRPr="00602B57" w:rsidRDefault="009B2F5A">
            <w:pPr>
              <w:pStyle w:val="VBASlideNumber"/>
              <w:rPr>
                <w:color w:val="auto"/>
              </w:rPr>
            </w:pPr>
            <w:r w:rsidRPr="00602B57">
              <w:rPr>
                <w:color w:val="auto"/>
              </w:rPr>
              <w:t xml:space="preserve">Slide </w:t>
            </w:r>
            <w:r w:rsidR="002D5ED1">
              <w:rPr>
                <w:color w:val="auto"/>
              </w:rPr>
              <w:t>8-10</w:t>
            </w:r>
            <w:r w:rsidRPr="00602B57">
              <w:rPr>
                <w:color w:val="auto"/>
              </w:rPr>
              <w:br/>
            </w:r>
          </w:p>
          <w:p w14:paraId="235F41BD" w14:textId="75DF12A4" w:rsidR="009B2F5A" w:rsidRPr="00602B57" w:rsidRDefault="009B2F5A">
            <w:pPr>
              <w:pStyle w:val="VBAHandoutNumber"/>
              <w:rPr>
                <w:color w:val="auto"/>
              </w:rPr>
            </w:pPr>
            <w:r w:rsidRPr="00602B57">
              <w:rPr>
                <w:color w:val="auto"/>
              </w:rPr>
              <w:t xml:space="preserve">Handout </w:t>
            </w:r>
            <w:r w:rsidR="0081033B">
              <w:rPr>
                <w:color w:val="auto"/>
              </w:rPr>
              <w:t>5-6</w:t>
            </w:r>
          </w:p>
        </w:tc>
        <w:tc>
          <w:tcPr>
            <w:tcW w:w="7455" w:type="dxa"/>
            <w:tcBorders>
              <w:top w:val="nil"/>
              <w:left w:val="nil"/>
              <w:bottom w:val="nil"/>
              <w:right w:val="nil"/>
            </w:tcBorders>
          </w:tcPr>
          <w:p w14:paraId="7653886F" w14:textId="21B45899" w:rsidR="00AE06A8" w:rsidRPr="00602B57" w:rsidRDefault="00AE06A8" w:rsidP="00D808F6">
            <w:pPr>
              <w:spacing w:after="240"/>
            </w:pPr>
            <w:r w:rsidRPr="00602B57">
              <w:t xml:space="preserve">Claims </w:t>
            </w:r>
            <w:r w:rsidR="001F0659">
              <w:t xml:space="preserve">identified in the </w:t>
            </w:r>
            <w:r w:rsidR="00B4564D">
              <w:t xml:space="preserve">income match </w:t>
            </w:r>
            <w:r w:rsidRPr="00602B57">
              <w:t>that cannot be batch processed will require manual review and action by Regional Offices (RO).</w:t>
            </w:r>
          </w:p>
          <w:p w14:paraId="66842810" w14:textId="0D08783A" w:rsidR="00AE06A8" w:rsidRPr="00602B57" w:rsidRDefault="00AE06A8" w:rsidP="00AE06A8">
            <w:pPr>
              <w:spacing w:before="240" w:after="240"/>
            </w:pPr>
            <w:r w:rsidRPr="00602B57">
              <w:t>The field will be notified by the Office of Field Operations</w:t>
            </w:r>
            <w:r w:rsidR="009C426A">
              <w:t xml:space="preserve"> (OFO)</w:t>
            </w:r>
            <w:r w:rsidRPr="00602B57">
              <w:t xml:space="preserve"> via e-mail to RO leadership of cases in their jurisdiction (based on Veteran’s address) where</w:t>
            </w:r>
            <w:r w:rsidR="00FB4ED1">
              <w:t xml:space="preserve"> the Veteran</w:t>
            </w:r>
            <w:r w:rsidRPr="00602B57">
              <w:t>:</w:t>
            </w:r>
          </w:p>
          <w:p w14:paraId="7701DE21" w14:textId="18CF2CC6" w:rsidR="00AE06A8" w:rsidRPr="00602B57" w:rsidRDefault="00AE06A8" w:rsidP="00D808F6">
            <w:pPr>
              <w:spacing w:before="60" w:after="60"/>
              <w:ind w:left="720" w:hanging="360"/>
            </w:pPr>
            <w:r w:rsidRPr="00602B57">
              <w:t>•</w:t>
            </w:r>
            <w:r w:rsidRPr="00602B57">
              <w:tab/>
              <w:t>has been identified as being in receipt of income above the poverty threshold</w:t>
            </w:r>
            <w:r w:rsidR="009C426A">
              <w:t>,</w:t>
            </w:r>
            <w:r w:rsidRPr="00602B57">
              <w:t xml:space="preserve"> and</w:t>
            </w:r>
          </w:p>
          <w:p w14:paraId="1DB37C8B" w14:textId="2E31C62F" w:rsidR="00AE06A8" w:rsidRPr="00602B57" w:rsidRDefault="00AE06A8" w:rsidP="00D808F6">
            <w:pPr>
              <w:spacing w:before="60" w:after="60"/>
              <w:ind w:left="720" w:hanging="360"/>
            </w:pPr>
            <w:r w:rsidRPr="00602B57">
              <w:t>•</w:t>
            </w:r>
            <w:r w:rsidRPr="00602B57">
              <w:tab/>
              <w:t>is in receipt of individual unemployability</w:t>
            </w:r>
            <w:r w:rsidR="009C426A">
              <w:t>,</w:t>
            </w:r>
            <w:r w:rsidRPr="00602B57">
              <w:t xml:space="preserve"> but </w:t>
            </w:r>
          </w:p>
          <w:p w14:paraId="09BDB159" w14:textId="3DCAE9D8" w:rsidR="00AE06A8" w:rsidRPr="00602B57" w:rsidRDefault="00AE06A8" w:rsidP="00D808F6">
            <w:pPr>
              <w:spacing w:before="60" w:after="240"/>
              <w:ind w:left="720" w:hanging="360"/>
            </w:pPr>
            <w:r w:rsidRPr="00602B57">
              <w:t>•</w:t>
            </w:r>
            <w:r w:rsidRPr="00602B57">
              <w:tab/>
            </w:r>
            <w:r w:rsidR="009C426A">
              <w:t xml:space="preserve">failed to receive </w:t>
            </w:r>
            <w:r w:rsidRPr="00602B57">
              <w:t xml:space="preserve">due process through the batch process. </w:t>
            </w:r>
          </w:p>
          <w:tbl>
            <w:tblPr>
              <w:tblStyle w:val="TableGrid"/>
              <w:tblW w:w="0" w:type="auto"/>
              <w:tblLayout w:type="fixed"/>
              <w:tblLook w:val="04A0" w:firstRow="1" w:lastRow="0" w:firstColumn="1" w:lastColumn="0" w:noHBand="0" w:noVBand="1"/>
            </w:tblPr>
            <w:tblGrid>
              <w:gridCol w:w="760"/>
              <w:gridCol w:w="6450"/>
            </w:tblGrid>
            <w:tr w:rsidR="00602B57" w:rsidRPr="00602B57" w14:paraId="54234068" w14:textId="77777777" w:rsidTr="00D85295">
              <w:tc>
                <w:tcPr>
                  <w:tcW w:w="7210" w:type="dxa"/>
                  <w:gridSpan w:val="2"/>
                </w:tcPr>
                <w:p w14:paraId="554F0943" w14:textId="38554BA7" w:rsidR="004B03FD" w:rsidRPr="00602B57" w:rsidRDefault="004B03FD" w:rsidP="00D37198">
                  <w:pPr>
                    <w:spacing w:before="0" w:after="120"/>
                  </w:pPr>
                  <w:r w:rsidRPr="00602B57">
                    <w:t>Upon receipt of notification from OFO the RO will</w:t>
                  </w:r>
                  <w:r w:rsidR="009C426A">
                    <w:t xml:space="preserve"> </w:t>
                  </w:r>
                  <w:r w:rsidRPr="00602B57">
                    <w:t>take the following steps:</w:t>
                  </w:r>
                </w:p>
              </w:tc>
            </w:tr>
            <w:tr w:rsidR="00602B57" w:rsidRPr="00602B57" w14:paraId="0A5C185C" w14:textId="77777777" w:rsidTr="004B03FD">
              <w:tc>
                <w:tcPr>
                  <w:tcW w:w="760" w:type="dxa"/>
                </w:tcPr>
                <w:p w14:paraId="676AB34A" w14:textId="6A8788CD" w:rsidR="004B03FD" w:rsidRPr="00602B57" w:rsidRDefault="004B03FD" w:rsidP="00AE06A8">
                  <w:pPr>
                    <w:spacing w:before="240" w:after="240"/>
                  </w:pPr>
                  <w:r w:rsidRPr="00602B57">
                    <w:t>1</w:t>
                  </w:r>
                </w:p>
              </w:tc>
              <w:tc>
                <w:tcPr>
                  <w:tcW w:w="6450" w:type="dxa"/>
                </w:tcPr>
                <w:p w14:paraId="3283E8FE" w14:textId="6E89E310" w:rsidR="004B03FD" w:rsidRPr="00602B57" w:rsidRDefault="004B03FD" w:rsidP="004B03FD">
                  <w:pPr>
                    <w:spacing w:after="120"/>
                  </w:pPr>
                  <w:r w:rsidRPr="00602B57">
                    <w:t xml:space="preserve">Establish an EP </w:t>
                  </w:r>
                  <w:r w:rsidR="00994002" w:rsidRPr="00602B57">
                    <w:t>600 with</w:t>
                  </w:r>
                  <w:r w:rsidRPr="00602B57">
                    <w:t xml:space="preserve"> the claim label, “Predetermination – Rating Issue”</w:t>
                  </w:r>
                </w:p>
                <w:p w14:paraId="036D121A" w14:textId="5E0E508F" w:rsidR="004B03FD" w:rsidRPr="00602B57" w:rsidRDefault="004B03FD" w:rsidP="004B03FD">
                  <w:pPr>
                    <w:pStyle w:val="ListParagraph"/>
                    <w:numPr>
                      <w:ilvl w:val="0"/>
                      <w:numId w:val="23"/>
                    </w:numPr>
                    <w:spacing w:before="240"/>
                  </w:pPr>
                  <w:r w:rsidRPr="00602B57">
                    <w:t>Upon establishment of an EP 600, ensure the SUPPRESS ACKNOWLEDGEMENT LETTER checkbox is selected so the Hines</w:t>
                  </w:r>
                  <w:r w:rsidR="00786224">
                    <w:t xml:space="preserve"> ITC</w:t>
                  </w:r>
                  <w:r w:rsidRPr="00602B57">
                    <w:t>-generated acknowledgement letter is not automatically sent to the Veteran</w:t>
                  </w:r>
                  <w:r w:rsidR="00786224">
                    <w:t>, and</w:t>
                  </w:r>
                </w:p>
              </w:tc>
            </w:tr>
            <w:tr w:rsidR="00602B57" w:rsidRPr="00602B57" w14:paraId="0CBE1D9F" w14:textId="77777777" w:rsidTr="004B03FD">
              <w:tc>
                <w:tcPr>
                  <w:tcW w:w="760" w:type="dxa"/>
                </w:tcPr>
                <w:p w14:paraId="0A1F3BA5" w14:textId="53330AE5" w:rsidR="004B03FD" w:rsidRPr="00602B57" w:rsidRDefault="004B03FD" w:rsidP="00AE06A8">
                  <w:pPr>
                    <w:spacing w:before="240" w:after="240"/>
                  </w:pPr>
                  <w:r w:rsidRPr="00602B57">
                    <w:t>2</w:t>
                  </w:r>
                </w:p>
              </w:tc>
              <w:tc>
                <w:tcPr>
                  <w:tcW w:w="6450" w:type="dxa"/>
                </w:tcPr>
                <w:p w14:paraId="6B3FE196" w14:textId="59C8F2EA" w:rsidR="004B03FD" w:rsidRPr="00602B57" w:rsidRDefault="00786224" w:rsidP="00786224">
                  <w:pPr>
                    <w:pStyle w:val="ListParagraph"/>
                    <w:numPr>
                      <w:ilvl w:val="0"/>
                      <w:numId w:val="23"/>
                    </w:numPr>
                  </w:pPr>
                  <w:r>
                    <w:t>a</w:t>
                  </w:r>
                  <w:r w:rsidR="004B03FD" w:rsidRPr="00602B57">
                    <w:t>dd the special issue flash, “Annual Eligibility R</w:t>
                  </w:r>
                  <w:r>
                    <w:t>eport</w:t>
                  </w:r>
                  <w:r w:rsidR="004B03FD" w:rsidRPr="00602B57">
                    <w:t>,” and,</w:t>
                  </w:r>
                </w:p>
              </w:tc>
            </w:tr>
            <w:tr w:rsidR="00602B57" w:rsidRPr="00602B57" w14:paraId="63A6C58D" w14:textId="77777777" w:rsidTr="004B03FD">
              <w:tc>
                <w:tcPr>
                  <w:tcW w:w="760" w:type="dxa"/>
                </w:tcPr>
                <w:p w14:paraId="7483266A" w14:textId="08655DC8" w:rsidR="004B03FD" w:rsidRPr="00602B57" w:rsidRDefault="004B03FD" w:rsidP="00AE06A8">
                  <w:pPr>
                    <w:spacing w:before="240" w:after="240"/>
                  </w:pPr>
                  <w:r w:rsidRPr="00602B57">
                    <w:t>3</w:t>
                  </w:r>
                </w:p>
              </w:tc>
              <w:tc>
                <w:tcPr>
                  <w:tcW w:w="6450" w:type="dxa"/>
                </w:tcPr>
                <w:p w14:paraId="66659F8D" w14:textId="18F8F6C7" w:rsidR="004B03FD" w:rsidRPr="00602B57" w:rsidRDefault="004B03FD" w:rsidP="004B03FD">
                  <w:pPr>
                    <w:spacing w:before="0"/>
                  </w:pPr>
                  <w:r w:rsidRPr="00602B57">
                    <w:t xml:space="preserve">Send the Veteran </w:t>
                  </w:r>
                  <w:r w:rsidR="00B649BB">
                    <w:t xml:space="preserve">the </w:t>
                  </w:r>
                  <w:r w:rsidR="00786224" w:rsidRPr="00B66DD9">
                    <w:rPr>
                      <w:i/>
                    </w:rPr>
                    <w:t>IU Eligibility Review Due Process</w:t>
                  </w:r>
                  <w:r w:rsidR="00786224">
                    <w:t xml:space="preserve"> letter in Letter Creator (VSC</w:t>
                  </w:r>
                  <w:r w:rsidR="00964654">
                    <w:t xml:space="preserve"> tab) or Personal </w:t>
                  </w:r>
                  <w:proofErr w:type="gramStart"/>
                  <w:r w:rsidR="00964654">
                    <w:t>Computer Generated</w:t>
                  </w:r>
                  <w:proofErr w:type="gramEnd"/>
                  <w:r w:rsidR="00964654">
                    <w:t xml:space="preserve"> Letter (PCGL)</w:t>
                  </w:r>
                  <w:r w:rsidRPr="00602B57">
                    <w:t xml:space="preserve"> </w:t>
                  </w:r>
                  <w:r w:rsidR="00786224">
                    <w:t>to discontinue entitlement to IU based on receipt of earned income</w:t>
                  </w:r>
                  <w:r w:rsidR="00FB4ED1">
                    <w:t xml:space="preserve"> and</w:t>
                  </w:r>
                  <w:r w:rsidR="00786224">
                    <w:t xml:space="preserve"> </w:t>
                  </w:r>
                  <w:r w:rsidRPr="00602B57">
                    <w:t>attach VA Form 21-4140</w:t>
                  </w:r>
                  <w:r w:rsidR="00B66DD9">
                    <w:t xml:space="preserve"> with letter.</w:t>
                  </w:r>
                </w:p>
              </w:tc>
            </w:tr>
            <w:tr w:rsidR="00602B57" w:rsidRPr="00602B57" w14:paraId="3DEAC631" w14:textId="77777777" w:rsidTr="004B03FD">
              <w:tc>
                <w:tcPr>
                  <w:tcW w:w="760" w:type="dxa"/>
                </w:tcPr>
                <w:p w14:paraId="0FF5B08E" w14:textId="1AEDF987" w:rsidR="004B03FD" w:rsidRPr="00602B57" w:rsidRDefault="004B03FD" w:rsidP="00AE06A8">
                  <w:pPr>
                    <w:spacing w:before="240" w:after="240"/>
                  </w:pPr>
                  <w:r w:rsidRPr="00602B57">
                    <w:t>4</w:t>
                  </w:r>
                </w:p>
              </w:tc>
              <w:tc>
                <w:tcPr>
                  <w:tcW w:w="6450" w:type="dxa"/>
                </w:tcPr>
                <w:p w14:paraId="0409EC7D" w14:textId="3D22CC08" w:rsidR="004B03FD" w:rsidRPr="00602B57" w:rsidRDefault="004B03FD" w:rsidP="000F2D9A">
                  <w:pPr>
                    <w:spacing w:after="120"/>
                  </w:pPr>
                  <w:r w:rsidRPr="00602B57">
                    <w:t>Ensure tracked items are entered for</w:t>
                  </w:r>
                </w:p>
                <w:p w14:paraId="5F6F5158" w14:textId="77777777" w:rsidR="004B03FD" w:rsidRPr="00602B57" w:rsidRDefault="004B03FD" w:rsidP="000F2D9A">
                  <w:pPr>
                    <w:pStyle w:val="ListParagraph"/>
                    <w:numPr>
                      <w:ilvl w:val="0"/>
                      <w:numId w:val="23"/>
                    </w:numPr>
                    <w:spacing w:before="0" w:after="120"/>
                  </w:pPr>
                  <w:r w:rsidRPr="00602B57">
                    <w:t>Due process</w:t>
                  </w:r>
                </w:p>
                <w:p w14:paraId="5F82F480" w14:textId="2238CB5E" w:rsidR="004B03FD" w:rsidRPr="00602B57" w:rsidRDefault="004B03FD" w:rsidP="000F2D9A">
                  <w:pPr>
                    <w:pStyle w:val="ListParagraph"/>
                    <w:numPr>
                      <w:ilvl w:val="0"/>
                      <w:numId w:val="23"/>
                    </w:numPr>
                    <w:spacing w:before="0"/>
                  </w:pPr>
                  <w:r w:rsidRPr="00602B57">
                    <w:t>VA Form 21-4140</w:t>
                  </w:r>
                </w:p>
              </w:tc>
            </w:tr>
            <w:tr w:rsidR="00602B57" w:rsidRPr="00602B57" w14:paraId="73F3A767" w14:textId="77777777" w:rsidTr="004B03FD">
              <w:tc>
                <w:tcPr>
                  <w:tcW w:w="760" w:type="dxa"/>
                </w:tcPr>
                <w:p w14:paraId="72C20AA8" w14:textId="224F0D30" w:rsidR="004B03FD" w:rsidRPr="00602B57" w:rsidRDefault="004B03FD" w:rsidP="00AE06A8">
                  <w:pPr>
                    <w:spacing w:before="240" w:after="240"/>
                  </w:pPr>
                  <w:r w:rsidRPr="00602B57">
                    <w:t>5</w:t>
                  </w:r>
                </w:p>
              </w:tc>
              <w:tc>
                <w:tcPr>
                  <w:tcW w:w="6450" w:type="dxa"/>
                </w:tcPr>
                <w:p w14:paraId="191FCC77" w14:textId="727F347B" w:rsidR="004B03FD" w:rsidRPr="00602B57" w:rsidRDefault="004B03FD" w:rsidP="000F2D9A">
                  <w:r w:rsidRPr="00602B57">
                    <w:t>Set the suspense for 65 days.</w:t>
                  </w:r>
                </w:p>
              </w:tc>
            </w:tr>
            <w:tr w:rsidR="00602B57" w:rsidRPr="00602B57" w14:paraId="268CE22E" w14:textId="77777777" w:rsidTr="004B03FD">
              <w:tc>
                <w:tcPr>
                  <w:tcW w:w="760" w:type="dxa"/>
                </w:tcPr>
                <w:p w14:paraId="656A00C5" w14:textId="619F58F7" w:rsidR="004B03FD" w:rsidRPr="00602B57" w:rsidRDefault="004B03FD" w:rsidP="00AE06A8">
                  <w:pPr>
                    <w:spacing w:before="240" w:after="240"/>
                  </w:pPr>
                  <w:r w:rsidRPr="00602B57">
                    <w:t>6</w:t>
                  </w:r>
                </w:p>
              </w:tc>
              <w:tc>
                <w:tcPr>
                  <w:tcW w:w="6450" w:type="dxa"/>
                </w:tcPr>
                <w:p w14:paraId="2EAC6434" w14:textId="7C5B5791" w:rsidR="004B03FD" w:rsidRPr="00602B57" w:rsidRDefault="004B03FD" w:rsidP="000F2D9A">
                  <w:r w:rsidRPr="00602B57">
                    <w:t xml:space="preserve">Provide e-mail notice back to OFO that due process was sent on identified </w:t>
                  </w:r>
                  <w:r w:rsidR="00B66DD9">
                    <w:t>claims.</w:t>
                  </w:r>
                </w:p>
              </w:tc>
            </w:tr>
          </w:tbl>
          <w:p w14:paraId="235F41C1" w14:textId="77777777" w:rsidR="009B2F5A" w:rsidRPr="00602B57" w:rsidRDefault="009B2F5A">
            <w:pPr>
              <w:spacing w:before="240" w:after="240"/>
            </w:pPr>
          </w:p>
        </w:tc>
      </w:tr>
      <w:tr w:rsidR="00602B57" w:rsidRPr="00602B57" w14:paraId="235F41C5" w14:textId="77777777" w:rsidTr="00E71923">
        <w:trPr>
          <w:trHeight w:val="212"/>
        </w:trPr>
        <w:tc>
          <w:tcPr>
            <w:tcW w:w="2560" w:type="dxa"/>
            <w:tcBorders>
              <w:top w:val="nil"/>
              <w:left w:val="nil"/>
              <w:bottom w:val="nil"/>
              <w:right w:val="nil"/>
            </w:tcBorders>
          </w:tcPr>
          <w:p w14:paraId="235F41C3" w14:textId="704B4705" w:rsidR="009B2F5A" w:rsidRPr="00602B57" w:rsidRDefault="009B2F5A">
            <w:pPr>
              <w:pStyle w:val="VBAEXERCISE"/>
            </w:pPr>
          </w:p>
        </w:tc>
        <w:tc>
          <w:tcPr>
            <w:tcW w:w="7455" w:type="dxa"/>
            <w:tcBorders>
              <w:top w:val="nil"/>
              <w:left w:val="nil"/>
              <w:bottom w:val="nil"/>
              <w:right w:val="nil"/>
            </w:tcBorders>
          </w:tcPr>
          <w:p w14:paraId="235F41C4" w14:textId="0D361EE1" w:rsidR="009B2F5A" w:rsidRPr="00602B57" w:rsidRDefault="009B2F5A">
            <w:pPr>
              <w:pStyle w:val="VBABodyText"/>
              <w:rPr>
                <w:color w:val="auto"/>
              </w:rPr>
            </w:pPr>
          </w:p>
        </w:tc>
      </w:tr>
    </w:tbl>
    <w:p w14:paraId="063CFFB0" w14:textId="77777777" w:rsidR="00C43618" w:rsidRDefault="00C43618">
      <w:r>
        <w:rPr>
          <w:b/>
          <w:caps/>
        </w:rPr>
        <w:br w:type="page"/>
      </w:r>
    </w:p>
    <w:tbl>
      <w:tblPr>
        <w:tblW w:w="10015" w:type="dxa"/>
        <w:tblLayout w:type="fixed"/>
        <w:tblCellMar>
          <w:left w:w="115" w:type="dxa"/>
          <w:right w:w="115" w:type="dxa"/>
        </w:tblCellMar>
        <w:tblLook w:val="0000" w:firstRow="0" w:lastRow="0" w:firstColumn="0" w:lastColumn="0" w:noHBand="0" w:noVBand="0"/>
      </w:tblPr>
      <w:tblGrid>
        <w:gridCol w:w="2560"/>
        <w:gridCol w:w="7455"/>
      </w:tblGrid>
      <w:tr w:rsidR="00C43618" w:rsidRPr="00602B57" w14:paraId="235F41C8" w14:textId="77777777" w:rsidTr="00E71923">
        <w:trPr>
          <w:gridAfter w:val="1"/>
          <w:wAfter w:w="7455" w:type="dxa"/>
          <w:trHeight w:val="212"/>
        </w:trPr>
        <w:tc>
          <w:tcPr>
            <w:tcW w:w="2560" w:type="dxa"/>
            <w:tcBorders>
              <w:top w:val="nil"/>
              <w:left w:val="nil"/>
              <w:bottom w:val="nil"/>
              <w:right w:val="nil"/>
            </w:tcBorders>
          </w:tcPr>
          <w:p w14:paraId="235F41C6" w14:textId="6C409FBD" w:rsidR="00C43618" w:rsidRPr="00602B57" w:rsidRDefault="00C43618">
            <w:pPr>
              <w:pStyle w:val="VBANOTES"/>
            </w:pPr>
          </w:p>
        </w:tc>
      </w:tr>
      <w:tr w:rsidR="00602B57" w:rsidRPr="00602B57" w14:paraId="235F41CB" w14:textId="77777777" w:rsidTr="00E71923">
        <w:trPr>
          <w:trHeight w:val="212"/>
        </w:trPr>
        <w:tc>
          <w:tcPr>
            <w:tcW w:w="2560" w:type="dxa"/>
            <w:tcBorders>
              <w:top w:val="nil"/>
              <w:left w:val="nil"/>
              <w:bottom w:val="nil"/>
              <w:right w:val="nil"/>
            </w:tcBorders>
          </w:tcPr>
          <w:p w14:paraId="6B2F6932" w14:textId="77777777" w:rsidR="009B2F5A" w:rsidRDefault="009B2F5A">
            <w:pPr>
              <w:pStyle w:val="VBADEMONSTRATION"/>
            </w:pPr>
            <w:r w:rsidRPr="00602B57">
              <w:t>DEMONSTRATION</w:t>
            </w:r>
          </w:p>
          <w:p w14:paraId="6A5CE507" w14:textId="77777777" w:rsidR="002D5ED1" w:rsidRDefault="002D5ED1">
            <w:pPr>
              <w:pStyle w:val="VBADEMONSTRATION"/>
            </w:pPr>
          </w:p>
          <w:p w14:paraId="235F41C9" w14:textId="53EA9B83" w:rsidR="002D5ED1" w:rsidRPr="00602B57" w:rsidRDefault="002D5ED1">
            <w:pPr>
              <w:pStyle w:val="VBADEMONSTRATION"/>
            </w:pPr>
          </w:p>
        </w:tc>
        <w:tc>
          <w:tcPr>
            <w:tcW w:w="7455" w:type="dxa"/>
            <w:tcBorders>
              <w:top w:val="nil"/>
              <w:left w:val="nil"/>
              <w:bottom w:val="nil"/>
              <w:right w:val="nil"/>
            </w:tcBorders>
          </w:tcPr>
          <w:p w14:paraId="337793B1" w14:textId="1C59CC00" w:rsidR="009B2F5A" w:rsidRDefault="00F863F3">
            <w:pPr>
              <w:pStyle w:val="VBABodyText"/>
              <w:rPr>
                <w:color w:val="auto"/>
              </w:rPr>
            </w:pPr>
            <w:r w:rsidRPr="00F863F3">
              <w:rPr>
                <w:b/>
                <w:color w:val="auto"/>
              </w:rPr>
              <w:t>Important:</w:t>
            </w:r>
            <w:r w:rsidRPr="00F863F3">
              <w:rPr>
                <w:color w:val="auto"/>
              </w:rPr>
              <w:t xml:space="preserve"> At this time please navigate to Letter Creator and review the “</w:t>
            </w:r>
            <w:r w:rsidR="00B66DD9" w:rsidRPr="00B66DD9">
              <w:rPr>
                <w:i/>
                <w:color w:val="auto"/>
              </w:rPr>
              <w:t>IU Eligibility Review Due Process</w:t>
            </w:r>
            <w:r w:rsidRPr="00F863F3">
              <w:rPr>
                <w:color w:val="auto"/>
              </w:rPr>
              <w:t xml:space="preserve">” letter with all </w:t>
            </w:r>
            <w:proofErr w:type="gramStart"/>
            <w:r w:rsidRPr="00F863F3">
              <w:rPr>
                <w:color w:val="auto"/>
              </w:rPr>
              <w:t>claims</w:t>
            </w:r>
            <w:proofErr w:type="gramEnd"/>
            <w:r w:rsidRPr="00F863F3">
              <w:rPr>
                <w:color w:val="auto"/>
              </w:rPr>
              <w:t xml:space="preserve"> processors. Please discuss the changes and how up front due process will make it easier and faster to process changes in IU status.</w:t>
            </w:r>
          </w:p>
          <w:p w14:paraId="235F41CA" w14:textId="4EF20D19" w:rsidR="00F863F3" w:rsidRPr="006F2447" w:rsidRDefault="00F863F3">
            <w:pPr>
              <w:pStyle w:val="VBABodyText"/>
              <w:rPr>
                <w:b/>
                <w:i/>
                <w:color w:val="auto"/>
              </w:rPr>
            </w:pPr>
            <w:r w:rsidRPr="006F2447">
              <w:rPr>
                <w:b/>
                <w:i/>
                <w:color w:val="auto"/>
              </w:rPr>
              <w:t xml:space="preserve">Also, take this time to </w:t>
            </w:r>
            <w:r w:rsidR="00994002" w:rsidRPr="006F2447">
              <w:rPr>
                <w:b/>
                <w:i/>
                <w:color w:val="auto"/>
              </w:rPr>
              <w:t>visit</w:t>
            </w:r>
            <w:r w:rsidRPr="006F2447">
              <w:rPr>
                <w:b/>
                <w:i/>
                <w:color w:val="auto"/>
              </w:rPr>
              <w:t xml:space="preserve"> VBMS and go over the EP 600 “Predetermination – Rating Issue” and special issue flash “Annual Eligibility R</w:t>
            </w:r>
            <w:r w:rsidR="00B66DD9">
              <w:rPr>
                <w:b/>
                <w:i/>
                <w:color w:val="auto"/>
              </w:rPr>
              <w:t>eport</w:t>
            </w:r>
            <w:r w:rsidR="006F2447">
              <w:rPr>
                <w:b/>
                <w:i/>
                <w:color w:val="auto"/>
              </w:rPr>
              <w:t>.</w:t>
            </w:r>
            <w:r w:rsidRPr="006F2447">
              <w:rPr>
                <w:b/>
                <w:i/>
                <w:color w:val="auto"/>
              </w:rPr>
              <w:t xml:space="preserve">" Stress to all involved that it is everyone’s responsibility to ensure the proper EP and all applicable flashes are properly associated with the claim.  </w:t>
            </w:r>
          </w:p>
        </w:tc>
      </w:tr>
    </w:tbl>
    <w:p w14:paraId="235F41CC" w14:textId="77777777" w:rsidR="002570A6" w:rsidRPr="00602B57" w:rsidRDefault="002570A6">
      <w:r w:rsidRPr="00602B57">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02B57" w:rsidRPr="00602B57" w14:paraId="235F41CE" w14:textId="77777777" w:rsidTr="00D85295">
        <w:trPr>
          <w:trHeight w:val="212"/>
        </w:trPr>
        <w:tc>
          <w:tcPr>
            <w:tcW w:w="9777" w:type="dxa"/>
            <w:gridSpan w:val="2"/>
            <w:tcBorders>
              <w:top w:val="nil"/>
              <w:left w:val="nil"/>
              <w:bottom w:val="nil"/>
              <w:right w:val="nil"/>
            </w:tcBorders>
            <w:vAlign w:val="center"/>
          </w:tcPr>
          <w:p w14:paraId="235F41CD" w14:textId="2F29FEC9" w:rsidR="002570A6" w:rsidRPr="00602B57" w:rsidRDefault="002570A6" w:rsidP="00D85295">
            <w:pPr>
              <w:pStyle w:val="VBALessonTopicTitle"/>
              <w:rPr>
                <w:color w:val="auto"/>
              </w:rPr>
            </w:pPr>
            <w:bookmarkStart w:id="42" w:name="_Toc426701996"/>
            <w:r w:rsidRPr="00602B57">
              <w:rPr>
                <w:color w:val="auto"/>
              </w:rPr>
              <w:lastRenderedPageBreak/>
              <w:t xml:space="preserve">Topic 2: </w:t>
            </w:r>
            <w:r w:rsidR="001F410B">
              <w:rPr>
                <w:color w:val="auto"/>
              </w:rPr>
              <w:t>I</w:t>
            </w:r>
            <w:r w:rsidR="00D37198">
              <w:rPr>
                <w:color w:val="auto"/>
              </w:rPr>
              <w:t xml:space="preserve">ndividual </w:t>
            </w:r>
            <w:r w:rsidR="001F410B">
              <w:rPr>
                <w:color w:val="auto"/>
              </w:rPr>
              <w:t>U</w:t>
            </w:r>
            <w:r w:rsidR="00D37198">
              <w:rPr>
                <w:color w:val="auto"/>
              </w:rPr>
              <w:t>nemployability</w:t>
            </w:r>
            <w:r w:rsidR="000F2D9A" w:rsidRPr="00602B57">
              <w:rPr>
                <w:color w:val="auto"/>
              </w:rPr>
              <w:t xml:space="preserve"> </w:t>
            </w:r>
            <w:r w:rsidR="001F410B">
              <w:rPr>
                <w:color w:val="auto"/>
              </w:rPr>
              <w:t>D</w:t>
            </w:r>
            <w:r w:rsidR="000F2D9A" w:rsidRPr="00602B57">
              <w:rPr>
                <w:color w:val="auto"/>
              </w:rPr>
              <w:t xml:space="preserve">ue </w:t>
            </w:r>
            <w:r w:rsidR="001F410B">
              <w:rPr>
                <w:color w:val="auto"/>
              </w:rPr>
              <w:t>P</w:t>
            </w:r>
            <w:r w:rsidR="000F2D9A" w:rsidRPr="00602B57">
              <w:rPr>
                <w:color w:val="auto"/>
              </w:rPr>
              <w:t>rocess</w:t>
            </w:r>
            <w:bookmarkEnd w:id="42"/>
          </w:p>
        </w:tc>
      </w:tr>
      <w:tr w:rsidR="00602B57" w:rsidRPr="00602B57" w14:paraId="235F41D1" w14:textId="77777777" w:rsidTr="00D85295">
        <w:trPr>
          <w:trHeight w:val="212"/>
        </w:trPr>
        <w:tc>
          <w:tcPr>
            <w:tcW w:w="2560" w:type="dxa"/>
            <w:tcBorders>
              <w:top w:val="nil"/>
              <w:left w:val="nil"/>
              <w:bottom w:val="nil"/>
              <w:right w:val="nil"/>
            </w:tcBorders>
          </w:tcPr>
          <w:p w14:paraId="235F41CF" w14:textId="77777777" w:rsidR="002570A6" w:rsidRPr="00602B57" w:rsidRDefault="002570A6" w:rsidP="00D85295">
            <w:pPr>
              <w:pStyle w:val="VBALevel1Heading"/>
            </w:pPr>
            <w:r w:rsidRPr="00602B57">
              <w:t>Introduction</w:t>
            </w:r>
          </w:p>
        </w:tc>
        <w:tc>
          <w:tcPr>
            <w:tcW w:w="7217" w:type="dxa"/>
            <w:tcBorders>
              <w:top w:val="nil"/>
              <w:left w:val="nil"/>
              <w:bottom w:val="nil"/>
              <w:right w:val="nil"/>
            </w:tcBorders>
          </w:tcPr>
          <w:p w14:paraId="235F41D0" w14:textId="10E38DED" w:rsidR="002570A6" w:rsidRPr="00602B57" w:rsidRDefault="002570A6" w:rsidP="00D85295">
            <w:pPr>
              <w:pStyle w:val="VBABodyText"/>
              <w:rPr>
                <w:b/>
                <w:color w:val="auto"/>
              </w:rPr>
            </w:pPr>
            <w:r w:rsidRPr="00602B57">
              <w:rPr>
                <w:color w:val="auto"/>
              </w:rPr>
              <w:t xml:space="preserve">This topic will allow </w:t>
            </w:r>
            <w:r w:rsidR="000A3411" w:rsidRPr="00602B57">
              <w:rPr>
                <w:color w:val="auto"/>
              </w:rPr>
              <w:t xml:space="preserve">claims processors </w:t>
            </w:r>
            <w:r w:rsidRPr="00602B57">
              <w:rPr>
                <w:color w:val="auto"/>
              </w:rPr>
              <w:t>to</w:t>
            </w:r>
            <w:r w:rsidR="000F2D9A" w:rsidRPr="00602B57">
              <w:rPr>
                <w:color w:val="auto"/>
              </w:rPr>
              <w:t xml:space="preserve"> understand what </w:t>
            </w:r>
            <w:r w:rsidR="000A3411" w:rsidRPr="00602B57">
              <w:rPr>
                <w:color w:val="auto"/>
              </w:rPr>
              <w:t xml:space="preserve">actions are required </w:t>
            </w:r>
            <w:r w:rsidR="000A306A" w:rsidRPr="00602B57">
              <w:rPr>
                <w:color w:val="auto"/>
              </w:rPr>
              <w:t xml:space="preserve">at various points in the due process stage. </w:t>
            </w:r>
          </w:p>
        </w:tc>
      </w:tr>
      <w:tr w:rsidR="00602B57" w:rsidRPr="00602B57" w14:paraId="235F41D4" w14:textId="77777777" w:rsidTr="00D85295">
        <w:trPr>
          <w:trHeight w:val="212"/>
        </w:trPr>
        <w:tc>
          <w:tcPr>
            <w:tcW w:w="2560" w:type="dxa"/>
            <w:tcBorders>
              <w:top w:val="nil"/>
              <w:left w:val="nil"/>
              <w:bottom w:val="nil"/>
              <w:right w:val="nil"/>
            </w:tcBorders>
          </w:tcPr>
          <w:p w14:paraId="235F41D2" w14:textId="77777777" w:rsidR="002570A6" w:rsidRPr="00602B57" w:rsidRDefault="002570A6" w:rsidP="00D85295">
            <w:pPr>
              <w:pStyle w:val="VBALevel1Heading"/>
            </w:pPr>
            <w:r w:rsidRPr="00602B57">
              <w:t>Time Required</w:t>
            </w:r>
          </w:p>
        </w:tc>
        <w:tc>
          <w:tcPr>
            <w:tcW w:w="7217" w:type="dxa"/>
            <w:tcBorders>
              <w:top w:val="nil"/>
              <w:left w:val="nil"/>
              <w:bottom w:val="nil"/>
              <w:right w:val="nil"/>
            </w:tcBorders>
          </w:tcPr>
          <w:p w14:paraId="235F41D3" w14:textId="79204227" w:rsidR="002570A6" w:rsidRPr="00602B57" w:rsidRDefault="009B63B7" w:rsidP="00D85295">
            <w:pPr>
              <w:pStyle w:val="VBATimeReq"/>
              <w:rPr>
                <w:color w:val="auto"/>
              </w:rPr>
            </w:pPr>
            <w:r>
              <w:rPr>
                <w:color w:val="auto"/>
              </w:rPr>
              <w:t>0.5</w:t>
            </w:r>
            <w:r w:rsidR="002570A6" w:rsidRPr="00602B57">
              <w:rPr>
                <w:color w:val="auto"/>
              </w:rPr>
              <w:t xml:space="preserve"> hours</w:t>
            </w:r>
          </w:p>
        </w:tc>
      </w:tr>
      <w:tr w:rsidR="00602B57" w:rsidRPr="00602B57" w14:paraId="235F41DF" w14:textId="77777777" w:rsidTr="00D85295">
        <w:trPr>
          <w:trHeight w:val="212"/>
        </w:trPr>
        <w:tc>
          <w:tcPr>
            <w:tcW w:w="2560" w:type="dxa"/>
            <w:tcBorders>
              <w:top w:val="nil"/>
              <w:left w:val="nil"/>
              <w:bottom w:val="nil"/>
              <w:right w:val="nil"/>
            </w:tcBorders>
          </w:tcPr>
          <w:p w14:paraId="235F41D5" w14:textId="77777777" w:rsidR="002570A6" w:rsidRPr="00602B57" w:rsidRDefault="002570A6" w:rsidP="00D85295">
            <w:pPr>
              <w:pStyle w:val="VBALevel1Heading"/>
            </w:pPr>
            <w:r w:rsidRPr="00602B57">
              <w:t>OBJECTIVES/</w:t>
            </w:r>
            <w:r w:rsidRPr="00602B57">
              <w:br/>
              <w:t>Teaching Points</w:t>
            </w:r>
          </w:p>
          <w:p w14:paraId="235F41D6" w14:textId="77777777" w:rsidR="002570A6" w:rsidRPr="00602B57" w:rsidRDefault="002570A6" w:rsidP="00D85295">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602B57" w:rsidRDefault="002570A6" w:rsidP="00D85295">
            <w:pPr>
              <w:tabs>
                <w:tab w:val="left" w:pos="590"/>
              </w:tabs>
              <w:spacing w:after="120"/>
              <w:rPr>
                <w:szCs w:val="24"/>
              </w:rPr>
            </w:pPr>
            <w:r w:rsidRPr="00602B57">
              <w:rPr>
                <w:szCs w:val="24"/>
              </w:rPr>
              <w:t>Topic objectives:</w:t>
            </w:r>
          </w:p>
          <w:p w14:paraId="235F41DA" w14:textId="47158496" w:rsidR="002570A6" w:rsidRPr="009B63B7" w:rsidRDefault="009B63B7" w:rsidP="00D85295">
            <w:pPr>
              <w:numPr>
                <w:ilvl w:val="0"/>
                <w:numId w:val="9"/>
              </w:numPr>
              <w:tabs>
                <w:tab w:val="left" w:pos="590"/>
              </w:tabs>
              <w:spacing w:before="60" w:after="60"/>
              <w:rPr>
                <w:szCs w:val="24"/>
              </w:rPr>
            </w:pPr>
            <w:r w:rsidRPr="009B63B7">
              <w:rPr>
                <w:szCs w:val="24"/>
              </w:rPr>
              <w:t>Determine the correct Due Process action</w:t>
            </w:r>
          </w:p>
          <w:p w14:paraId="235F41DB" w14:textId="77777777" w:rsidR="002570A6" w:rsidRPr="00602B57" w:rsidRDefault="002570A6" w:rsidP="00D85295">
            <w:pPr>
              <w:tabs>
                <w:tab w:val="left" w:pos="590"/>
              </w:tabs>
              <w:spacing w:after="120"/>
              <w:rPr>
                <w:bCs/>
                <w:szCs w:val="24"/>
              </w:rPr>
            </w:pPr>
            <w:r w:rsidRPr="00602B57">
              <w:rPr>
                <w:szCs w:val="24"/>
              </w:rPr>
              <w:t>The following topic teaching points support the topic objectives</w:t>
            </w:r>
            <w:r w:rsidRPr="00602B57">
              <w:rPr>
                <w:bCs/>
                <w:szCs w:val="24"/>
              </w:rPr>
              <w:t xml:space="preserve">: </w:t>
            </w:r>
          </w:p>
          <w:p w14:paraId="235F41DE" w14:textId="53A786F4" w:rsidR="002570A6" w:rsidRPr="00602B57" w:rsidRDefault="00EE208D" w:rsidP="00EE208D">
            <w:pPr>
              <w:numPr>
                <w:ilvl w:val="0"/>
                <w:numId w:val="9"/>
              </w:numPr>
              <w:tabs>
                <w:tab w:val="left" w:pos="590"/>
              </w:tabs>
              <w:spacing w:before="60" w:after="60"/>
              <w:rPr>
                <w:szCs w:val="24"/>
              </w:rPr>
            </w:pPr>
            <w:r w:rsidRPr="00EE208D">
              <w:rPr>
                <w:szCs w:val="24"/>
              </w:rPr>
              <w:t>VA Form 21-4140 status</w:t>
            </w:r>
          </w:p>
        </w:tc>
      </w:tr>
      <w:tr w:rsidR="00602B57" w:rsidRPr="00602B57" w14:paraId="235F41E4" w14:textId="77777777" w:rsidTr="00C233A8">
        <w:trPr>
          <w:trHeight w:val="1260"/>
        </w:trPr>
        <w:tc>
          <w:tcPr>
            <w:tcW w:w="2560" w:type="dxa"/>
            <w:tcBorders>
              <w:top w:val="nil"/>
              <w:left w:val="nil"/>
              <w:bottom w:val="nil"/>
              <w:right w:val="nil"/>
            </w:tcBorders>
          </w:tcPr>
          <w:p w14:paraId="235F41E0" w14:textId="0E6FF74F" w:rsidR="002570A6" w:rsidRPr="00602B57" w:rsidRDefault="000A306A" w:rsidP="000A306A">
            <w:pPr>
              <w:pStyle w:val="VBALevel2Heading"/>
              <w:spacing w:before="240" w:after="120"/>
              <w:rPr>
                <w:bCs/>
                <w:i/>
                <w:color w:val="auto"/>
              </w:rPr>
            </w:pPr>
            <w:r w:rsidRPr="00602B57">
              <w:rPr>
                <w:color w:val="auto"/>
              </w:rPr>
              <w:t>Expiration of Due Process</w:t>
            </w:r>
            <w:r w:rsidR="002570A6" w:rsidRPr="00602B57">
              <w:rPr>
                <w:rFonts w:ascii="Times New Roman Bold" w:hAnsi="Times New Roman Bold"/>
                <w:color w:val="auto"/>
              </w:rPr>
              <w:br/>
            </w:r>
          </w:p>
          <w:p w14:paraId="235F41E1" w14:textId="15F23AD8" w:rsidR="002570A6" w:rsidRPr="00602B57" w:rsidRDefault="002570A6" w:rsidP="00D85295">
            <w:pPr>
              <w:pStyle w:val="VBASlideNumber"/>
              <w:rPr>
                <w:color w:val="auto"/>
              </w:rPr>
            </w:pPr>
            <w:r w:rsidRPr="00602B57">
              <w:rPr>
                <w:color w:val="auto"/>
              </w:rPr>
              <w:t xml:space="preserve">Slide </w:t>
            </w:r>
            <w:r w:rsidR="002D5ED1">
              <w:rPr>
                <w:color w:val="auto"/>
              </w:rPr>
              <w:t>11-1</w:t>
            </w:r>
            <w:r w:rsidR="00F60C45">
              <w:rPr>
                <w:color w:val="auto"/>
              </w:rPr>
              <w:t>7</w:t>
            </w:r>
            <w:r w:rsidRPr="00602B57">
              <w:rPr>
                <w:color w:val="auto"/>
              </w:rPr>
              <w:br/>
            </w:r>
          </w:p>
          <w:p w14:paraId="256410EC" w14:textId="77777777" w:rsidR="002570A6" w:rsidRDefault="002570A6" w:rsidP="00D85295">
            <w:pPr>
              <w:pStyle w:val="VBAHandoutNumber"/>
              <w:rPr>
                <w:color w:val="auto"/>
              </w:rPr>
            </w:pPr>
            <w:r w:rsidRPr="00602B57">
              <w:rPr>
                <w:color w:val="auto"/>
              </w:rPr>
              <w:t xml:space="preserve">Handout </w:t>
            </w:r>
            <w:r w:rsidR="00C43618">
              <w:rPr>
                <w:color w:val="auto"/>
              </w:rPr>
              <w:t>7-9</w:t>
            </w:r>
          </w:p>
          <w:p w14:paraId="599891C1" w14:textId="77777777" w:rsidR="00884FA3" w:rsidRDefault="00884FA3" w:rsidP="00D85295">
            <w:pPr>
              <w:pStyle w:val="VBAHandoutNumber"/>
              <w:rPr>
                <w:color w:val="auto"/>
              </w:rPr>
            </w:pPr>
          </w:p>
          <w:p w14:paraId="18BBE69C" w14:textId="77777777" w:rsidR="00884FA3" w:rsidRDefault="00884FA3" w:rsidP="00D85295">
            <w:pPr>
              <w:pStyle w:val="VBAHandoutNumber"/>
              <w:rPr>
                <w:color w:val="auto"/>
              </w:rPr>
            </w:pPr>
          </w:p>
          <w:p w14:paraId="41CAA240" w14:textId="77777777" w:rsidR="00884FA3" w:rsidRDefault="00884FA3" w:rsidP="00D85295">
            <w:pPr>
              <w:pStyle w:val="VBAHandoutNumber"/>
              <w:rPr>
                <w:color w:val="auto"/>
              </w:rPr>
            </w:pPr>
          </w:p>
          <w:p w14:paraId="15D241BA" w14:textId="77777777" w:rsidR="00884FA3" w:rsidRDefault="00884FA3" w:rsidP="00D85295">
            <w:pPr>
              <w:pStyle w:val="VBAHandoutNumber"/>
              <w:rPr>
                <w:color w:val="auto"/>
              </w:rPr>
            </w:pPr>
          </w:p>
          <w:p w14:paraId="687C5CD4" w14:textId="77777777" w:rsidR="00884FA3" w:rsidRDefault="00884FA3" w:rsidP="00D85295">
            <w:pPr>
              <w:pStyle w:val="VBAHandoutNumber"/>
              <w:rPr>
                <w:color w:val="auto"/>
              </w:rPr>
            </w:pPr>
          </w:p>
          <w:p w14:paraId="18C8767D" w14:textId="77777777" w:rsidR="00884FA3" w:rsidRDefault="00884FA3" w:rsidP="00D85295">
            <w:pPr>
              <w:pStyle w:val="VBAHandoutNumber"/>
              <w:rPr>
                <w:color w:val="auto"/>
              </w:rPr>
            </w:pPr>
          </w:p>
          <w:p w14:paraId="7B6D4173" w14:textId="77777777" w:rsidR="00884FA3" w:rsidRDefault="00884FA3" w:rsidP="00D85295">
            <w:pPr>
              <w:pStyle w:val="VBAHandoutNumber"/>
              <w:rPr>
                <w:color w:val="auto"/>
              </w:rPr>
            </w:pPr>
          </w:p>
          <w:p w14:paraId="6EDC41B1" w14:textId="77777777" w:rsidR="00884FA3" w:rsidRDefault="00884FA3" w:rsidP="00D85295">
            <w:pPr>
              <w:pStyle w:val="VBAHandoutNumber"/>
              <w:rPr>
                <w:color w:val="auto"/>
              </w:rPr>
            </w:pPr>
          </w:p>
          <w:p w14:paraId="6C0F18AB" w14:textId="77777777" w:rsidR="00884FA3" w:rsidRDefault="00884FA3" w:rsidP="00D85295">
            <w:pPr>
              <w:pStyle w:val="VBAHandoutNumber"/>
              <w:rPr>
                <w:color w:val="auto"/>
              </w:rPr>
            </w:pPr>
          </w:p>
          <w:p w14:paraId="5B7A8B1F" w14:textId="77777777" w:rsidR="00884FA3" w:rsidRDefault="00884FA3" w:rsidP="00D85295">
            <w:pPr>
              <w:pStyle w:val="VBAHandoutNumber"/>
              <w:rPr>
                <w:color w:val="auto"/>
              </w:rPr>
            </w:pPr>
          </w:p>
          <w:p w14:paraId="7335F2C0" w14:textId="77777777" w:rsidR="00884FA3" w:rsidRDefault="00884FA3" w:rsidP="00D85295">
            <w:pPr>
              <w:pStyle w:val="VBAHandoutNumber"/>
              <w:rPr>
                <w:color w:val="auto"/>
              </w:rPr>
            </w:pPr>
          </w:p>
          <w:p w14:paraId="24D0AC09" w14:textId="77777777" w:rsidR="00884FA3" w:rsidRDefault="00884FA3" w:rsidP="00D85295">
            <w:pPr>
              <w:pStyle w:val="VBAHandoutNumber"/>
              <w:rPr>
                <w:color w:val="auto"/>
              </w:rPr>
            </w:pPr>
          </w:p>
          <w:p w14:paraId="64049759" w14:textId="77777777" w:rsidR="00884FA3" w:rsidRDefault="00884FA3" w:rsidP="00D85295">
            <w:pPr>
              <w:pStyle w:val="VBAHandoutNumber"/>
              <w:rPr>
                <w:color w:val="auto"/>
              </w:rPr>
            </w:pPr>
          </w:p>
          <w:p w14:paraId="6ED21AD5" w14:textId="77777777" w:rsidR="00884FA3" w:rsidRDefault="00884FA3" w:rsidP="00D85295">
            <w:pPr>
              <w:pStyle w:val="VBAHandoutNumber"/>
              <w:rPr>
                <w:color w:val="auto"/>
              </w:rPr>
            </w:pPr>
          </w:p>
          <w:p w14:paraId="049A6A6F" w14:textId="77777777" w:rsidR="00884FA3" w:rsidRDefault="00884FA3" w:rsidP="00D85295">
            <w:pPr>
              <w:pStyle w:val="VBAHandoutNumber"/>
              <w:rPr>
                <w:color w:val="auto"/>
              </w:rPr>
            </w:pPr>
          </w:p>
          <w:p w14:paraId="68BC168C" w14:textId="77777777" w:rsidR="00884FA3" w:rsidRDefault="00884FA3" w:rsidP="00D85295">
            <w:pPr>
              <w:pStyle w:val="VBAHandoutNumber"/>
              <w:rPr>
                <w:color w:val="auto"/>
              </w:rPr>
            </w:pPr>
          </w:p>
          <w:p w14:paraId="7D573D80" w14:textId="77777777" w:rsidR="00884FA3" w:rsidRDefault="00884FA3" w:rsidP="00D85295">
            <w:pPr>
              <w:pStyle w:val="VBAHandoutNumber"/>
              <w:rPr>
                <w:color w:val="auto"/>
              </w:rPr>
            </w:pPr>
          </w:p>
          <w:p w14:paraId="6BE55C84" w14:textId="77777777" w:rsidR="00884FA3" w:rsidRDefault="00884FA3" w:rsidP="00D85295">
            <w:pPr>
              <w:pStyle w:val="VBAHandoutNumber"/>
              <w:rPr>
                <w:color w:val="auto"/>
              </w:rPr>
            </w:pPr>
          </w:p>
          <w:p w14:paraId="0A657E47" w14:textId="77777777" w:rsidR="00884FA3" w:rsidRDefault="00884FA3" w:rsidP="00D85295">
            <w:pPr>
              <w:pStyle w:val="VBAHandoutNumber"/>
              <w:rPr>
                <w:color w:val="auto"/>
              </w:rPr>
            </w:pPr>
          </w:p>
          <w:p w14:paraId="0068AEFA" w14:textId="77777777" w:rsidR="00884FA3" w:rsidRDefault="00884FA3" w:rsidP="00D85295">
            <w:pPr>
              <w:pStyle w:val="VBAHandoutNumber"/>
              <w:rPr>
                <w:color w:val="auto"/>
              </w:rPr>
            </w:pPr>
          </w:p>
          <w:p w14:paraId="4258CD34" w14:textId="77777777" w:rsidR="00884FA3" w:rsidRDefault="00884FA3" w:rsidP="00D85295">
            <w:pPr>
              <w:pStyle w:val="VBAHandoutNumber"/>
              <w:rPr>
                <w:color w:val="auto"/>
              </w:rPr>
            </w:pPr>
          </w:p>
          <w:p w14:paraId="32E0D0BB" w14:textId="77777777" w:rsidR="00884FA3" w:rsidRDefault="00884FA3" w:rsidP="00D85295">
            <w:pPr>
              <w:pStyle w:val="VBAHandoutNumber"/>
              <w:rPr>
                <w:color w:val="auto"/>
              </w:rPr>
            </w:pPr>
          </w:p>
          <w:p w14:paraId="30191BDD" w14:textId="77777777" w:rsidR="00884FA3" w:rsidRDefault="00884FA3" w:rsidP="00D85295">
            <w:pPr>
              <w:pStyle w:val="VBAHandoutNumber"/>
              <w:rPr>
                <w:color w:val="auto"/>
              </w:rPr>
            </w:pPr>
          </w:p>
          <w:p w14:paraId="3E5E131A" w14:textId="77777777" w:rsidR="00884FA3" w:rsidRDefault="00884FA3" w:rsidP="00D85295">
            <w:pPr>
              <w:pStyle w:val="VBAHandoutNumber"/>
              <w:rPr>
                <w:color w:val="auto"/>
              </w:rPr>
            </w:pPr>
          </w:p>
          <w:p w14:paraId="7544FC9C" w14:textId="77777777" w:rsidR="00884FA3" w:rsidRDefault="00884FA3" w:rsidP="00D85295">
            <w:pPr>
              <w:pStyle w:val="VBAHandoutNumber"/>
              <w:rPr>
                <w:color w:val="auto"/>
              </w:rPr>
            </w:pPr>
          </w:p>
          <w:p w14:paraId="1C399525" w14:textId="77777777" w:rsidR="00884FA3" w:rsidRDefault="00884FA3" w:rsidP="00D85295">
            <w:pPr>
              <w:pStyle w:val="VBAHandoutNumber"/>
              <w:rPr>
                <w:color w:val="auto"/>
              </w:rPr>
            </w:pPr>
          </w:p>
          <w:p w14:paraId="2E3B425B" w14:textId="77777777" w:rsidR="00884FA3" w:rsidRDefault="00884FA3" w:rsidP="00D85295">
            <w:pPr>
              <w:pStyle w:val="VBAHandoutNumber"/>
              <w:rPr>
                <w:color w:val="auto"/>
              </w:rPr>
            </w:pPr>
          </w:p>
          <w:p w14:paraId="6D8A2209" w14:textId="77777777" w:rsidR="00884FA3" w:rsidRDefault="00884FA3" w:rsidP="00D85295">
            <w:pPr>
              <w:pStyle w:val="VBAHandoutNumber"/>
              <w:rPr>
                <w:color w:val="auto"/>
              </w:rPr>
            </w:pPr>
          </w:p>
          <w:p w14:paraId="459B0822" w14:textId="77777777" w:rsidR="00884FA3" w:rsidRDefault="00884FA3" w:rsidP="00D85295">
            <w:pPr>
              <w:pStyle w:val="VBAHandoutNumber"/>
              <w:rPr>
                <w:color w:val="auto"/>
              </w:rPr>
            </w:pPr>
          </w:p>
          <w:p w14:paraId="4A221F6C" w14:textId="77777777" w:rsidR="00884FA3" w:rsidRDefault="00884FA3" w:rsidP="00D85295">
            <w:pPr>
              <w:pStyle w:val="VBAHandoutNumber"/>
              <w:rPr>
                <w:color w:val="auto"/>
              </w:rPr>
            </w:pPr>
          </w:p>
          <w:p w14:paraId="194EE797" w14:textId="77777777" w:rsidR="00884FA3" w:rsidRDefault="00884FA3" w:rsidP="00D85295">
            <w:pPr>
              <w:pStyle w:val="VBAHandoutNumber"/>
              <w:rPr>
                <w:color w:val="auto"/>
              </w:rPr>
            </w:pPr>
          </w:p>
          <w:p w14:paraId="40ED1AD6" w14:textId="77777777" w:rsidR="00884FA3" w:rsidRDefault="00884FA3" w:rsidP="00D85295">
            <w:pPr>
              <w:pStyle w:val="VBAHandoutNumber"/>
              <w:rPr>
                <w:color w:val="auto"/>
              </w:rPr>
            </w:pPr>
          </w:p>
          <w:p w14:paraId="672AEF60" w14:textId="77777777" w:rsidR="00884FA3" w:rsidRDefault="00884FA3" w:rsidP="00D85295">
            <w:pPr>
              <w:pStyle w:val="VBAHandoutNumber"/>
              <w:rPr>
                <w:color w:val="auto"/>
              </w:rPr>
            </w:pPr>
          </w:p>
          <w:p w14:paraId="22B213D2" w14:textId="77777777" w:rsidR="00AB3B59" w:rsidRDefault="00AB3B59" w:rsidP="00D85295">
            <w:pPr>
              <w:pStyle w:val="VBAHandoutNumber"/>
              <w:rPr>
                <w:color w:val="auto"/>
              </w:rPr>
            </w:pPr>
          </w:p>
          <w:p w14:paraId="0A5478F5" w14:textId="77777777" w:rsidR="00AB3B59" w:rsidRDefault="00AB3B59" w:rsidP="00D85295">
            <w:pPr>
              <w:pStyle w:val="VBAHandoutNumber"/>
              <w:rPr>
                <w:color w:val="auto"/>
              </w:rPr>
            </w:pPr>
          </w:p>
          <w:p w14:paraId="0EEE0F85" w14:textId="77777777" w:rsidR="00AB3B59" w:rsidRDefault="00AB3B59" w:rsidP="00D85295">
            <w:pPr>
              <w:pStyle w:val="VBAHandoutNumber"/>
              <w:rPr>
                <w:color w:val="auto"/>
              </w:rPr>
            </w:pPr>
            <w:r w:rsidRPr="00AB3B59">
              <w:rPr>
                <w:b/>
                <w:color w:val="auto"/>
              </w:rPr>
              <w:t>Note:</w:t>
            </w:r>
            <w:r>
              <w:rPr>
                <w:color w:val="auto"/>
              </w:rPr>
              <w:t xml:space="preserve"> Take this time to review VA Form 21-4140, </w:t>
            </w:r>
            <w:r w:rsidR="00994002">
              <w:rPr>
                <w:color w:val="auto"/>
              </w:rPr>
              <w:t>Employment</w:t>
            </w:r>
            <w:r>
              <w:rPr>
                <w:color w:val="auto"/>
              </w:rPr>
              <w:t xml:space="preserve"> Questionnaire with employees and explain the importance of Section I and III, as it relates to this portion of the training. </w:t>
            </w:r>
          </w:p>
          <w:p w14:paraId="5E80C6E9" w14:textId="77777777" w:rsidR="001070A0" w:rsidRDefault="001070A0" w:rsidP="00D85295">
            <w:pPr>
              <w:pStyle w:val="VBAHandoutNumber"/>
              <w:rPr>
                <w:color w:val="auto"/>
              </w:rPr>
            </w:pPr>
          </w:p>
          <w:p w14:paraId="235F41E2" w14:textId="389EC6B3" w:rsidR="001070A0" w:rsidRPr="00602B57" w:rsidRDefault="001070A0" w:rsidP="00D85295">
            <w:pPr>
              <w:pStyle w:val="VBAHandoutNumber"/>
              <w:rPr>
                <w:color w:val="auto"/>
              </w:rPr>
            </w:pPr>
            <w:r w:rsidRPr="001070A0">
              <w:rPr>
                <w:b/>
                <w:color w:val="auto"/>
              </w:rPr>
              <w:t>Important.</w:t>
            </w:r>
            <w:r>
              <w:rPr>
                <w:color w:val="auto"/>
              </w:rPr>
              <w:t xml:space="preserve"> Let employees know that the corporate flash “Annual IU Eligibility Review-Fraud” should be add</w:t>
            </w:r>
            <w:r w:rsidR="00A80EA4">
              <w:rPr>
                <w:color w:val="auto"/>
              </w:rPr>
              <w:t xml:space="preserve">ed at the </w:t>
            </w:r>
            <w:proofErr w:type="spellStart"/>
            <w:r w:rsidR="00A80EA4">
              <w:rPr>
                <w:color w:val="auto"/>
              </w:rPr>
              <w:t>earkiest</w:t>
            </w:r>
            <w:proofErr w:type="spellEnd"/>
            <w:r w:rsidR="00A80EA4">
              <w:rPr>
                <w:color w:val="auto"/>
              </w:rPr>
              <w:t xml:space="preserve"> opportunity that it becomes relevant.</w:t>
            </w:r>
          </w:p>
        </w:tc>
        <w:tc>
          <w:tcPr>
            <w:tcW w:w="7217" w:type="dxa"/>
            <w:tcBorders>
              <w:top w:val="nil"/>
              <w:left w:val="nil"/>
              <w:bottom w:val="nil"/>
              <w:right w:val="nil"/>
            </w:tcBorders>
          </w:tcPr>
          <w:p w14:paraId="29A1F420" w14:textId="5647F0F6" w:rsidR="000A306A" w:rsidRPr="00602B57" w:rsidRDefault="000A306A" w:rsidP="000A306A">
            <w:pPr>
              <w:pStyle w:val="VBABodyText"/>
              <w:spacing w:before="240" w:after="120"/>
              <w:rPr>
                <w:color w:val="auto"/>
              </w:rPr>
            </w:pPr>
            <w:r w:rsidRPr="00602B57">
              <w:rPr>
                <w:color w:val="auto"/>
              </w:rPr>
              <w:lastRenderedPageBreak/>
              <w:t xml:space="preserve">Inform claims processors that </w:t>
            </w:r>
            <w:bookmarkStart w:id="43" w:name="_Hlk526346281"/>
            <w:r w:rsidR="00B66DD9">
              <w:rPr>
                <w:color w:val="auto"/>
              </w:rPr>
              <w:t xml:space="preserve">proposed adverse action </w:t>
            </w:r>
            <w:r w:rsidRPr="00602B57">
              <w:rPr>
                <w:color w:val="auto"/>
              </w:rPr>
              <w:t xml:space="preserve">is </w:t>
            </w:r>
            <w:r w:rsidR="00D06E95">
              <w:rPr>
                <w:color w:val="auto"/>
              </w:rPr>
              <w:t xml:space="preserve">provided </w:t>
            </w:r>
            <w:r w:rsidR="00B66DD9">
              <w:rPr>
                <w:color w:val="auto"/>
              </w:rPr>
              <w:t>a</w:t>
            </w:r>
            <w:r w:rsidR="00D06E95">
              <w:rPr>
                <w:color w:val="auto"/>
              </w:rPr>
              <w:t>s soon as the system shows a SSA data wage match</w:t>
            </w:r>
            <w:r w:rsidR="00B66DD9">
              <w:rPr>
                <w:color w:val="auto"/>
              </w:rPr>
              <w:t>. T</w:t>
            </w:r>
            <w:r w:rsidR="00D06E95">
              <w:rPr>
                <w:color w:val="auto"/>
              </w:rPr>
              <w:t>he due process notification letter</w:t>
            </w:r>
            <w:r w:rsidR="00B66DD9">
              <w:rPr>
                <w:color w:val="auto"/>
              </w:rPr>
              <w:t xml:space="preserve"> is either </w:t>
            </w:r>
            <w:r w:rsidR="00D06E95">
              <w:rPr>
                <w:color w:val="auto"/>
              </w:rPr>
              <w:t xml:space="preserve">sent </w:t>
            </w:r>
            <w:r w:rsidR="00C76E56" w:rsidRPr="00602B57">
              <w:rPr>
                <w:color w:val="auto"/>
              </w:rPr>
              <w:t>automatic</w:t>
            </w:r>
            <w:r w:rsidR="003631B0">
              <w:rPr>
                <w:color w:val="auto"/>
              </w:rPr>
              <w:t xml:space="preserve">ally </w:t>
            </w:r>
            <w:r w:rsidR="00C76E56" w:rsidRPr="00602B57">
              <w:rPr>
                <w:color w:val="auto"/>
              </w:rPr>
              <w:t xml:space="preserve">via </w:t>
            </w:r>
            <w:r w:rsidR="00B4564D">
              <w:rPr>
                <w:color w:val="auto"/>
              </w:rPr>
              <w:t xml:space="preserve">Hines </w:t>
            </w:r>
            <w:proofErr w:type="spellStart"/>
            <w:r w:rsidR="00B4564D">
              <w:rPr>
                <w:color w:val="auto"/>
              </w:rPr>
              <w:t>ITC</w:t>
            </w:r>
            <w:r w:rsidRPr="00602B57">
              <w:rPr>
                <w:color w:val="auto"/>
              </w:rPr>
              <w:t>or</w:t>
            </w:r>
            <w:proofErr w:type="spellEnd"/>
            <w:r w:rsidRPr="00602B57">
              <w:rPr>
                <w:color w:val="auto"/>
              </w:rPr>
              <w:t xml:space="preserve"> </w:t>
            </w:r>
            <w:r w:rsidR="00C76E56" w:rsidRPr="00602B57">
              <w:rPr>
                <w:color w:val="auto"/>
              </w:rPr>
              <w:t xml:space="preserve">by </w:t>
            </w:r>
            <w:r w:rsidR="00B66DD9">
              <w:rPr>
                <w:color w:val="auto"/>
              </w:rPr>
              <w:t>RO personnel via Letter Creator.</w:t>
            </w:r>
            <w:r w:rsidRPr="00602B57">
              <w:rPr>
                <w:color w:val="auto"/>
              </w:rPr>
              <w:t xml:space="preserve"> </w:t>
            </w:r>
          </w:p>
          <w:bookmarkEnd w:id="43"/>
          <w:p w14:paraId="09475F4F" w14:textId="544FA278" w:rsidR="00C76E56" w:rsidRPr="00107192" w:rsidRDefault="00C76E56" w:rsidP="000A306A">
            <w:pPr>
              <w:pStyle w:val="VBABodyText"/>
              <w:spacing w:before="240" w:after="120"/>
              <w:rPr>
                <w:b/>
                <w:i/>
                <w:color w:val="auto"/>
              </w:rPr>
            </w:pPr>
            <w:r w:rsidRPr="00107192">
              <w:rPr>
                <w:b/>
                <w:i/>
                <w:color w:val="auto"/>
              </w:rPr>
              <w:t>Please review the below table with claims processors and discu</w:t>
            </w:r>
            <w:r w:rsidR="006417E5" w:rsidRPr="00107192">
              <w:rPr>
                <w:b/>
                <w:i/>
                <w:color w:val="auto"/>
              </w:rPr>
              <w:t>ss</w:t>
            </w:r>
            <w:r w:rsidRPr="00107192">
              <w:rPr>
                <w:b/>
                <w:i/>
                <w:color w:val="auto"/>
              </w:rPr>
              <w:t xml:space="preserve"> the various stages of due process that require action.</w:t>
            </w:r>
          </w:p>
          <w:p w14:paraId="7DB0DB27" w14:textId="77777777" w:rsidR="005A1C0E" w:rsidRPr="00602B57" w:rsidRDefault="005A1C0E" w:rsidP="000A306A">
            <w:pPr>
              <w:pStyle w:val="VBABodyText"/>
              <w:spacing w:before="240" w:after="120"/>
              <w:rPr>
                <w:i/>
                <w:color w:val="auto"/>
              </w:rPr>
            </w:pPr>
          </w:p>
          <w:tbl>
            <w:tblPr>
              <w:tblStyle w:val="TableGrid"/>
              <w:tblW w:w="0" w:type="auto"/>
              <w:tblLayout w:type="fixed"/>
              <w:tblLook w:val="04A0" w:firstRow="1" w:lastRow="0" w:firstColumn="1" w:lastColumn="0" w:noHBand="0" w:noVBand="1"/>
            </w:tblPr>
            <w:tblGrid>
              <w:gridCol w:w="1840"/>
              <w:gridCol w:w="5132"/>
            </w:tblGrid>
            <w:tr w:rsidR="00602B57" w:rsidRPr="00602B57" w14:paraId="3E89704F" w14:textId="77777777" w:rsidTr="009C5959">
              <w:trPr>
                <w:trHeight w:val="260"/>
              </w:trPr>
              <w:tc>
                <w:tcPr>
                  <w:tcW w:w="1840" w:type="dxa"/>
                </w:tcPr>
                <w:p w14:paraId="7BE23189" w14:textId="689DD146" w:rsidR="005A1C0E" w:rsidRPr="00602B57" w:rsidRDefault="005A1C0E" w:rsidP="005A1C0E">
                  <w:pPr>
                    <w:pStyle w:val="VBABodyText"/>
                    <w:spacing w:before="0" w:after="0"/>
                    <w:rPr>
                      <w:color w:val="auto"/>
                    </w:rPr>
                  </w:pPr>
                  <w:r w:rsidRPr="00602B57">
                    <w:rPr>
                      <w:color w:val="auto"/>
                    </w:rPr>
                    <w:t>If...</w:t>
                  </w:r>
                </w:p>
              </w:tc>
              <w:tc>
                <w:tcPr>
                  <w:tcW w:w="5132" w:type="dxa"/>
                </w:tcPr>
                <w:p w14:paraId="2F933C9F" w14:textId="09CFDFF3" w:rsidR="005A1C0E" w:rsidRPr="00602B57" w:rsidRDefault="005A1C0E" w:rsidP="005A1C0E">
                  <w:pPr>
                    <w:pStyle w:val="VBABodyText"/>
                    <w:spacing w:before="0" w:after="0"/>
                    <w:rPr>
                      <w:color w:val="auto"/>
                    </w:rPr>
                  </w:pPr>
                  <w:r w:rsidRPr="00602B57">
                    <w:rPr>
                      <w:color w:val="auto"/>
                    </w:rPr>
                    <w:t>Then...</w:t>
                  </w:r>
                </w:p>
              </w:tc>
            </w:tr>
            <w:tr w:rsidR="00602B57" w:rsidRPr="00602B57" w14:paraId="4ED41277" w14:textId="77777777" w:rsidTr="009C5959">
              <w:tc>
                <w:tcPr>
                  <w:tcW w:w="1840" w:type="dxa"/>
                </w:tcPr>
                <w:p w14:paraId="39A66AA7" w14:textId="4F060583" w:rsidR="005A1C0E" w:rsidRPr="009265BA" w:rsidRDefault="005A1C0E" w:rsidP="000A306A">
                  <w:pPr>
                    <w:pStyle w:val="VBABodyText"/>
                    <w:spacing w:before="240" w:after="120"/>
                    <w:rPr>
                      <w:b/>
                      <w:color w:val="auto"/>
                    </w:rPr>
                  </w:pPr>
                  <w:r w:rsidRPr="009265BA">
                    <w:rPr>
                      <w:b/>
                      <w:color w:val="auto"/>
                    </w:rPr>
                    <w:t>The VA Form 21-4140 is not returned and due process has expired</w:t>
                  </w:r>
                </w:p>
              </w:tc>
              <w:tc>
                <w:tcPr>
                  <w:tcW w:w="5132" w:type="dxa"/>
                </w:tcPr>
                <w:tbl>
                  <w:tblPr>
                    <w:tblStyle w:val="TableGrid"/>
                    <w:tblW w:w="0" w:type="auto"/>
                    <w:tblLayout w:type="fixed"/>
                    <w:tblLook w:val="04A0" w:firstRow="1" w:lastRow="0" w:firstColumn="1" w:lastColumn="0" w:noHBand="0" w:noVBand="1"/>
                  </w:tblPr>
                  <w:tblGrid>
                    <w:gridCol w:w="760"/>
                    <w:gridCol w:w="3990"/>
                  </w:tblGrid>
                  <w:tr w:rsidR="00602B57" w:rsidRPr="00602B57" w14:paraId="3597C6AA" w14:textId="77777777" w:rsidTr="009C5959">
                    <w:tc>
                      <w:tcPr>
                        <w:tcW w:w="760" w:type="dxa"/>
                      </w:tcPr>
                      <w:p w14:paraId="131F6968" w14:textId="3F5426FB" w:rsidR="005A1C0E" w:rsidRPr="00602B57" w:rsidRDefault="005A1C0E" w:rsidP="005A1C0E">
                        <w:pPr>
                          <w:pStyle w:val="VBABodyText"/>
                          <w:spacing w:before="0" w:after="0"/>
                          <w:rPr>
                            <w:color w:val="auto"/>
                          </w:rPr>
                        </w:pPr>
                        <w:r w:rsidRPr="00602B57">
                          <w:rPr>
                            <w:color w:val="auto"/>
                          </w:rPr>
                          <w:t>Step</w:t>
                        </w:r>
                      </w:p>
                    </w:tc>
                    <w:tc>
                      <w:tcPr>
                        <w:tcW w:w="3990" w:type="dxa"/>
                      </w:tcPr>
                      <w:p w14:paraId="371B83B0" w14:textId="1BAFF207" w:rsidR="005A1C0E" w:rsidRPr="00602B57" w:rsidRDefault="005A1C0E" w:rsidP="005A1C0E">
                        <w:pPr>
                          <w:pStyle w:val="VBABodyText"/>
                          <w:spacing w:before="0" w:after="0"/>
                          <w:rPr>
                            <w:color w:val="auto"/>
                          </w:rPr>
                        </w:pPr>
                        <w:r w:rsidRPr="00602B57">
                          <w:rPr>
                            <w:color w:val="auto"/>
                          </w:rPr>
                          <w:t>Action</w:t>
                        </w:r>
                      </w:p>
                    </w:tc>
                  </w:tr>
                  <w:tr w:rsidR="00602B57" w:rsidRPr="00602B57" w14:paraId="28067C1D" w14:textId="77777777" w:rsidTr="009C5959">
                    <w:tc>
                      <w:tcPr>
                        <w:tcW w:w="760" w:type="dxa"/>
                      </w:tcPr>
                      <w:p w14:paraId="1AAD256D" w14:textId="2754842B" w:rsidR="005A1C0E" w:rsidRPr="00602B57" w:rsidRDefault="005A1C0E" w:rsidP="002F4B74">
                        <w:pPr>
                          <w:pStyle w:val="VBABodyText"/>
                          <w:spacing w:before="0" w:after="0"/>
                          <w:rPr>
                            <w:color w:val="auto"/>
                          </w:rPr>
                        </w:pPr>
                        <w:r w:rsidRPr="00602B57">
                          <w:rPr>
                            <w:color w:val="auto"/>
                          </w:rPr>
                          <w:t>1.</w:t>
                        </w:r>
                      </w:p>
                    </w:tc>
                    <w:tc>
                      <w:tcPr>
                        <w:tcW w:w="3990" w:type="dxa"/>
                      </w:tcPr>
                      <w:p w14:paraId="44E416D2" w14:textId="047E35DF" w:rsidR="002F4B74" w:rsidRPr="00602B57" w:rsidRDefault="009C5959" w:rsidP="002F4B74">
                        <w:pPr>
                          <w:pStyle w:val="VBABodyText"/>
                          <w:spacing w:before="0" w:after="120"/>
                          <w:rPr>
                            <w:color w:val="auto"/>
                            <w:sz w:val="22"/>
                          </w:rPr>
                        </w:pPr>
                        <w:r w:rsidRPr="00602B57">
                          <w:rPr>
                            <w:color w:val="auto"/>
                            <w:sz w:val="22"/>
                          </w:rPr>
                          <w:t xml:space="preserve">Refer the claim to the rating </w:t>
                        </w:r>
                        <w:r w:rsidR="00B66DD9">
                          <w:rPr>
                            <w:color w:val="auto"/>
                            <w:sz w:val="22"/>
                          </w:rPr>
                          <w:t>activity.</w:t>
                        </w:r>
                      </w:p>
                      <w:p w14:paraId="140D140D" w14:textId="7B934B14" w:rsidR="009C5959" w:rsidRPr="00602B57" w:rsidRDefault="009C5959" w:rsidP="002F4B74">
                        <w:pPr>
                          <w:pStyle w:val="VBABodyText"/>
                          <w:numPr>
                            <w:ilvl w:val="0"/>
                            <w:numId w:val="24"/>
                          </w:numPr>
                          <w:spacing w:after="120"/>
                          <w:ind w:left="576"/>
                          <w:rPr>
                            <w:color w:val="auto"/>
                            <w:sz w:val="22"/>
                          </w:rPr>
                        </w:pPr>
                        <w:r w:rsidRPr="00602B57">
                          <w:rPr>
                            <w:color w:val="auto"/>
                            <w:sz w:val="22"/>
                          </w:rPr>
                          <w:t>The rating decision should reflect a reduction to the schedular evaluation effective the date indicated in the LAST PAID DATE field on the AWARD INFORMATION tab in Share (see 38 CFR 3.501(f)) or the date specified in the notice of proposed adverse action, whichever is later</w:t>
                        </w:r>
                        <w:r w:rsidR="0041650C">
                          <w:rPr>
                            <w:color w:val="auto"/>
                            <w:sz w:val="22"/>
                          </w:rPr>
                          <w:t>.</w:t>
                        </w:r>
                        <w:r w:rsidRPr="00602B57">
                          <w:rPr>
                            <w:color w:val="auto"/>
                            <w:sz w:val="22"/>
                          </w:rPr>
                          <w:t xml:space="preserve"> (This action should not create an overpayment</w:t>
                        </w:r>
                        <w:r w:rsidR="0041650C">
                          <w:rPr>
                            <w:color w:val="auto"/>
                            <w:sz w:val="22"/>
                          </w:rPr>
                          <w:t>.</w:t>
                        </w:r>
                        <w:r w:rsidRPr="00602B57">
                          <w:rPr>
                            <w:color w:val="auto"/>
                            <w:sz w:val="22"/>
                          </w:rPr>
                          <w:t>)</w:t>
                        </w:r>
                      </w:p>
                      <w:p w14:paraId="7F818CE0" w14:textId="527E4A8C" w:rsidR="005A1C0E" w:rsidRPr="00602B57" w:rsidRDefault="009C5959" w:rsidP="002F4B74">
                        <w:pPr>
                          <w:pStyle w:val="VBABodyText"/>
                          <w:numPr>
                            <w:ilvl w:val="0"/>
                            <w:numId w:val="24"/>
                          </w:numPr>
                          <w:spacing w:after="120"/>
                          <w:ind w:left="576"/>
                          <w:rPr>
                            <w:color w:val="auto"/>
                          </w:rPr>
                        </w:pPr>
                        <w:r w:rsidRPr="00602B57">
                          <w:rPr>
                            <w:color w:val="auto"/>
                            <w:sz w:val="22"/>
                          </w:rPr>
                          <w:t xml:space="preserve">The rating </w:t>
                        </w:r>
                        <w:r w:rsidR="0072798C">
                          <w:rPr>
                            <w:color w:val="auto"/>
                            <w:sz w:val="22"/>
                          </w:rPr>
                          <w:t>activity</w:t>
                        </w:r>
                        <w:r w:rsidRPr="00602B57">
                          <w:rPr>
                            <w:color w:val="auto"/>
                            <w:sz w:val="22"/>
                          </w:rPr>
                          <w:t xml:space="preserve"> should address DEA</w:t>
                        </w:r>
                        <w:r w:rsidR="0072798C">
                          <w:rPr>
                            <w:color w:val="auto"/>
                            <w:sz w:val="22"/>
                          </w:rPr>
                          <w:t>/SMC</w:t>
                        </w:r>
                        <w:r w:rsidRPr="00602B57">
                          <w:rPr>
                            <w:color w:val="auto"/>
                            <w:sz w:val="22"/>
                          </w:rPr>
                          <w:t xml:space="preserve"> if applicable</w:t>
                        </w:r>
                        <w:r w:rsidR="0041650C">
                          <w:rPr>
                            <w:color w:val="auto"/>
                            <w:sz w:val="22"/>
                          </w:rPr>
                          <w:t>.</w:t>
                        </w:r>
                      </w:p>
                    </w:tc>
                  </w:tr>
                  <w:tr w:rsidR="00602B57" w:rsidRPr="00602B57" w14:paraId="530030B8" w14:textId="77777777" w:rsidTr="009C5959">
                    <w:tc>
                      <w:tcPr>
                        <w:tcW w:w="760" w:type="dxa"/>
                      </w:tcPr>
                      <w:p w14:paraId="1BD43F6D" w14:textId="66EA1819" w:rsidR="005A1C0E" w:rsidRPr="00602B57" w:rsidRDefault="005A1C0E" w:rsidP="000A306A">
                        <w:pPr>
                          <w:pStyle w:val="VBABodyText"/>
                          <w:spacing w:before="240" w:after="120"/>
                          <w:rPr>
                            <w:color w:val="auto"/>
                          </w:rPr>
                        </w:pPr>
                        <w:r w:rsidRPr="00602B57">
                          <w:rPr>
                            <w:color w:val="auto"/>
                          </w:rPr>
                          <w:t>2.</w:t>
                        </w:r>
                      </w:p>
                    </w:tc>
                    <w:tc>
                      <w:tcPr>
                        <w:tcW w:w="3990" w:type="dxa"/>
                      </w:tcPr>
                      <w:p w14:paraId="3722FFF7" w14:textId="42B819AD" w:rsidR="002F4B74" w:rsidRPr="00602B57" w:rsidRDefault="0041650C" w:rsidP="002F4B74">
                        <w:pPr>
                          <w:pStyle w:val="VBABodyText"/>
                          <w:spacing w:before="0" w:after="120"/>
                          <w:rPr>
                            <w:color w:val="auto"/>
                          </w:rPr>
                        </w:pPr>
                        <w:r>
                          <w:rPr>
                            <w:color w:val="auto"/>
                          </w:rPr>
                          <w:t>R</w:t>
                        </w:r>
                        <w:r w:rsidR="002F4B74" w:rsidRPr="00602B57">
                          <w:rPr>
                            <w:color w:val="auto"/>
                          </w:rPr>
                          <w:t>efer the claims folder to the authorization activity to reduce the award</w:t>
                        </w:r>
                        <w:r>
                          <w:rPr>
                            <w:color w:val="auto"/>
                          </w:rPr>
                          <w:t>. The authorization activity will</w:t>
                        </w:r>
                      </w:p>
                      <w:p w14:paraId="54C264D8" w14:textId="36F5CFAA" w:rsidR="002F4B74" w:rsidRPr="00602B57" w:rsidRDefault="002F4B74" w:rsidP="002F4B74">
                        <w:pPr>
                          <w:pStyle w:val="VBABodyText"/>
                          <w:numPr>
                            <w:ilvl w:val="0"/>
                            <w:numId w:val="27"/>
                          </w:numPr>
                          <w:spacing w:after="120"/>
                          <w:rPr>
                            <w:color w:val="auto"/>
                          </w:rPr>
                        </w:pPr>
                        <w:r w:rsidRPr="00602B57">
                          <w:rPr>
                            <w:color w:val="auto"/>
                          </w:rPr>
                          <w:t>notify the Veteran of the reduction and any loss of entitlement to DEA or SMC</w:t>
                        </w:r>
                      </w:p>
                      <w:p w14:paraId="40A3A290" w14:textId="1AD14934" w:rsidR="002F4B74" w:rsidRPr="00602B57" w:rsidRDefault="002F4B74" w:rsidP="002F4B74">
                        <w:pPr>
                          <w:pStyle w:val="VBABodyText"/>
                          <w:numPr>
                            <w:ilvl w:val="0"/>
                            <w:numId w:val="27"/>
                          </w:numPr>
                          <w:spacing w:after="120"/>
                          <w:rPr>
                            <w:color w:val="auto"/>
                          </w:rPr>
                        </w:pPr>
                        <w:r w:rsidRPr="00602B57">
                          <w:rPr>
                            <w:color w:val="auto"/>
                          </w:rPr>
                          <w:lastRenderedPageBreak/>
                          <w:t>advise the Veteran that if VA receives evidence showing continued unemployability within one year of the date of the decision notice, IU will be resto</w:t>
                        </w:r>
                        <w:r w:rsidR="0072798C">
                          <w:rPr>
                            <w:color w:val="auto"/>
                          </w:rPr>
                          <w:t>red from the date of reduction.</w:t>
                        </w:r>
                      </w:p>
                      <w:p w14:paraId="60A03DF6" w14:textId="2A40B03D" w:rsidR="002F4B74" w:rsidRPr="00602B57" w:rsidRDefault="002F4B74" w:rsidP="002F4B74">
                        <w:pPr>
                          <w:pStyle w:val="VBABodyText"/>
                          <w:numPr>
                            <w:ilvl w:val="0"/>
                            <w:numId w:val="27"/>
                          </w:numPr>
                          <w:spacing w:after="120"/>
                          <w:rPr>
                            <w:color w:val="auto"/>
                          </w:rPr>
                        </w:pPr>
                        <w:r w:rsidRPr="00602B57">
                          <w:rPr>
                            <w:color w:val="auto"/>
                          </w:rPr>
                          <w:t>advise the regional processing office (RPO) of jurisdiction of the loss of entitlement to DEA, if a 38 U.S.C. Chapter 35 record exists under the Veteran’s claim number.</w:t>
                        </w:r>
                      </w:p>
                      <w:p w14:paraId="3891F8BD" w14:textId="7E75E36D" w:rsidR="005A1C0E" w:rsidRPr="00602B57" w:rsidRDefault="002F4B74" w:rsidP="002F4B74">
                        <w:pPr>
                          <w:pStyle w:val="VBABodyText"/>
                          <w:spacing w:before="240" w:after="120"/>
                          <w:rPr>
                            <w:color w:val="auto"/>
                          </w:rPr>
                        </w:pPr>
                        <w:r w:rsidRPr="00602B57">
                          <w:rPr>
                            <w:b/>
                            <w:color w:val="auto"/>
                          </w:rPr>
                          <w:t>Reference:</w:t>
                        </w:r>
                        <w:r w:rsidRPr="00602B57">
                          <w:rPr>
                            <w:color w:val="auto"/>
                          </w:rPr>
                          <w:t xml:space="preserve">  For more information on RPO jurisdiction, see </w:t>
                        </w:r>
                        <w:r w:rsidRPr="00602B57">
                          <w:rPr>
                            <w:b/>
                            <w:color w:val="auto"/>
                          </w:rPr>
                          <w:t>M21-1, Part IX, Subpart ii, 2.</w:t>
                        </w:r>
                        <w:proofErr w:type="gramStart"/>
                        <w:r w:rsidRPr="00602B57">
                          <w:rPr>
                            <w:b/>
                            <w:color w:val="auto"/>
                          </w:rPr>
                          <w:t>8.a</w:t>
                        </w:r>
                        <w:proofErr w:type="gramEnd"/>
                      </w:p>
                    </w:tc>
                  </w:tr>
                </w:tbl>
                <w:p w14:paraId="40566E59" w14:textId="77777777" w:rsidR="005A1C0E" w:rsidRPr="00602B57" w:rsidRDefault="005A1C0E" w:rsidP="000A306A">
                  <w:pPr>
                    <w:pStyle w:val="VBABodyText"/>
                    <w:spacing w:before="240" w:after="120"/>
                    <w:rPr>
                      <w:color w:val="auto"/>
                    </w:rPr>
                  </w:pPr>
                </w:p>
              </w:tc>
            </w:tr>
            <w:tr w:rsidR="00602B57" w:rsidRPr="00602B57" w14:paraId="4101F522" w14:textId="77777777" w:rsidTr="009C5959">
              <w:tc>
                <w:tcPr>
                  <w:tcW w:w="1840" w:type="dxa"/>
                </w:tcPr>
                <w:p w14:paraId="38D539AB" w14:textId="2A81393D" w:rsidR="005A1C0E" w:rsidRPr="009265BA" w:rsidRDefault="006D4E08" w:rsidP="006D4E08">
                  <w:pPr>
                    <w:pStyle w:val="VBABodyText"/>
                    <w:spacing w:before="0" w:after="120"/>
                    <w:rPr>
                      <w:b/>
                      <w:color w:val="auto"/>
                    </w:rPr>
                  </w:pPr>
                  <w:r w:rsidRPr="009265BA">
                    <w:rPr>
                      <w:b/>
                      <w:color w:val="auto"/>
                    </w:rPr>
                    <w:lastRenderedPageBreak/>
                    <w:t xml:space="preserve">VA Form </w:t>
                  </w:r>
                  <w:r w:rsidR="00837DFA">
                    <w:rPr>
                      <w:b/>
                      <w:color w:val="auto"/>
                    </w:rPr>
                    <w:t>21-</w:t>
                  </w:r>
                  <w:r w:rsidRPr="009265BA">
                    <w:rPr>
                      <w:b/>
                      <w:color w:val="auto"/>
                    </w:rPr>
                    <w:t xml:space="preserve">4140 is returned </w:t>
                  </w:r>
                  <w:r w:rsidR="00837DFA">
                    <w:rPr>
                      <w:b/>
                      <w:color w:val="auto"/>
                    </w:rPr>
                    <w:t xml:space="preserve">but fails </w:t>
                  </w:r>
                  <w:r w:rsidRPr="009265BA">
                    <w:rPr>
                      <w:b/>
                      <w:color w:val="auto"/>
                    </w:rPr>
                    <w:t>t</w:t>
                  </w:r>
                  <w:r w:rsidR="00837DFA">
                    <w:rPr>
                      <w:b/>
                      <w:color w:val="auto"/>
                    </w:rPr>
                    <w:t>o</w:t>
                  </w:r>
                  <w:r w:rsidRPr="009265BA">
                    <w:rPr>
                      <w:b/>
                      <w:color w:val="auto"/>
                    </w:rPr>
                    <w:t xml:space="preserve"> provide an explanation of earned wages</w:t>
                  </w:r>
                </w:p>
              </w:tc>
              <w:tc>
                <w:tcPr>
                  <w:tcW w:w="5132" w:type="dxa"/>
                </w:tcPr>
                <w:p w14:paraId="7D190BA1" w14:textId="1128F4FE" w:rsidR="006D4E08" w:rsidRPr="00602B57" w:rsidRDefault="006D4E08" w:rsidP="006D4E08">
                  <w:pPr>
                    <w:pStyle w:val="VBABodyText"/>
                    <w:spacing w:before="0" w:after="120"/>
                    <w:rPr>
                      <w:color w:val="auto"/>
                    </w:rPr>
                  </w:pPr>
                  <w:r w:rsidRPr="00602B57">
                    <w:rPr>
                      <w:color w:val="auto"/>
                    </w:rPr>
                    <w:t xml:space="preserve">Since only Veterans identified in the wage data match will receive a </w:t>
                  </w:r>
                  <w:r w:rsidR="00837DFA">
                    <w:rPr>
                      <w:color w:val="auto"/>
                    </w:rPr>
                    <w:t>VA Form 21-</w:t>
                  </w:r>
                  <w:r w:rsidRPr="00602B57">
                    <w:rPr>
                      <w:color w:val="auto"/>
                    </w:rPr>
                    <w:t xml:space="preserve">4140, wages must be explained as requested in the accompanying due process letter. Indication of non-employment is unacceptable and a fraudulent response.  </w:t>
                  </w:r>
                </w:p>
                <w:p w14:paraId="7BB70C4D" w14:textId="5A9CCEF6" w:rsidR="006D4E08" w:rsidRPr="00602B57" w:rsidRDefault="006D4E08" w:rsidP="006D4E08">
                  <w:pPr>
                    <w:pStyle w:val="VBABodyText"/>
                    <w:spacing w:before="240" w:after="120"/>
                    <w:rPr>
                      <w:color w:val="auto"/>
                    </w:rPr>
                  </w:pPr>
                  <w:r w:rsidRPr="00602B57">
                    <w:rPr>
                      <w:color w:val="auto"/>
                    </w:rPr>
                    <w:t>When reviewing the completed VA Form 21-4140, if the Veteran has checked the block indicating he/she has not been employed in the past 12 months and sign</w:t>
                  </w:r>
                  <w:r w:rsidR="00837DFA">
                    <w:rPr>
                      <w:color w:val="auto"/>
                    </w:rPr>
                    <w:t>s</w:t>
                  </w:r>
                  <w:r w:rsidRPr="00602B57">
                    <w:rPr>
                      <w:color w:val="auto"/>
                    </w:rPr>
                    <w:t xml:space="preserve"> the form.</w:t>
                  </w:r>
                </w:p>
                <w:p w14:paraId="20DD4637" w14:textId="20F1EA52" w:rsidR="006D4E08" w:rsidRPr="00602B57" w:rsidRDefault="006D4E08" w:rsidP="006D4E08">
                  <w:pPr>
                    <w:pStyle w:val="VBABodyText"/>
                    <w:spacing w:before="0" w:after="120"/>
                    <w:rPr>
                      <w:color w:val="auto"/>
                    </w:rPr>
                  </w:pPr>
                  <w:r w:rsidRPr="00602B57">
                    <w:rPr>
                      <w:color w:val="auto"/>
                    </w:rPr>
                    <w:t xml:space="preserve"> Follow Steps 1-2 above AND: </w:t>
                  </w:r>
                </w:p>
                <w:p w14:paraId="63DB787B" w14:textId="79157893" w:rsidR="006D4E08" w:rsidRPr="00602B57" w:rsidRDefault="006D4E08" w:rsidP="006D4E08">
                  <w:pPr>
                    <w:pStyle w:val="VBABodyText"/>
                    <w:numPr>
                      <w:ilvl w:val="0"/>
                      <w:numId w:val="28"/>
                    </w:numPr>
                    <w:spacing w:before="60" w:after="60"/>
                    <w:rPr>
                      <w:color w:val="auto"/>
                    </w:rPr>
                  </w:pPr>
                  <w:r w:rsidRPr="00602B57">
                    <w:rPr>
                      <w:color w:val="auto"/>
                    </w:rPr>
                    <w:t>Explain in the rating narrative that the reason for the rating reduction is “failure to provide requested evidence”</w:t>
                  </w:r>
                  <w:r w:rsidR="0041650C">
                    <w:rPr>
                      <w:color w:val="auto"/>
                    </w:rPr>
                    <w:t xml:space="preserve"> </w:t>
                  </w:r>
                </w:p>
                <w:p w14:paraId="75A9F1FA" w14:textId="163B2653" w:rsidR="006D4E08" w:rsidRPr="00602B57" w:rsidRDefault="006D4E08" w:rsidP="006D4E08">
                  <w:pPr>
                    <w:pStyle w:val="VBABodyText"/>
                    <w:numPr>
                      <w:ilvl w:val="0"/>
                      <w:numId w:val="28"/>
                    </w:numPr>
                    <w:spacing w:before="0" w:after="0"/>
                    <w:rPr>
                      <w:color w:val="auto"/>
                    </w:rPr>
                  </w:pPr>
                  <w:r w:rsidRPr="00602B57">
                    <w:rPr>
                      <w:color w:val="auto"/>
                    </w:rPr>
                    <w:t>Add Corporate flash, “Annual IU Eligibility Review-Fraud” to claim</w:t>
                  </w:r>
                  <w:r w:rsidR="0041650C">
                    <w:rPr>
                      <w:color w:val="auto"/>
                    </w:rPr>
                    <w:t>.</w:t>
                  </w:r>
                  <w:r w:rsidR="00A80EA4">
                    <w:rPr>
                      <w:color w:val="auto"/>
                    </w:rPr>
                    <w:t xml:space="preserve"> (normally added at authorization)</w:t>
                  </w:r>
                  <w:r w:rsidR="001070A0">
                    <w:rPr>
                      <w:color w:val="auto"/>
                    </w:rPr>
                    <w:t xml:space="preserve"> </w:t>
                  </w:r>
                </w:p>
                <w:p w14:paraId="13B50839" w14:textId="77777777" w:rsidR="006D4E08" w:rsidRPr="00602B57" w:rsidRDefault="006D4E08" w:rsidP="0081666E">
                  <w:pPr>
                    <w:pStyle w:val="VBABodyText"/>
                    <w:spacing w:after="0"/>
                    <w:rPr>
                      <w:b/>
                      <w:color w:val="auto"/>
                    </w:rPr>
                  </w:pPr>
                  <w:r w:rsidRPr="00602B57">
                    <w:rPr>
                      <w:b/>
                      <w:color w:val="auto"/>
                    </w:rPr>
                    <w:t xml:space="preserve">Important:  </w:t>
                  </w:r>
                </w:p>
                <w:p w14:paraId="230924B0" w14:textId="6A6F9DF5" w:rsidR="006D4E08" w:rsidRPr="00602B57" w:rsidRDefault="006D4E08" w:rsidP="0081666E">
                  <w:pPr>
                    <w:pStyle w:val="VBABodyText"/>
                    <w:numPr>
                      <w:ilvl w:val="0"/>
                      <w:numId w:val="29"/>
                    </w:numPr>
                    <w:spacing w:before="240" w:after="120"/>
                    <w:rPr>
                      <w:color w:val="auto"/>
                    </w:rPr>
                  </w:pPr>
                  <w:r w:rsidRPr="00602B57">
                    <w:rPr>
                      <w:color w:val="auto"/>
                    </w:rPr>
                    <w:t xml:space="preserve">If the Veteran fails to check the “No” box in the block indicating that he/she has not worked, but signs the VA Form 21-4140, indicating that he/she has not been employed by VA, others, or been self-employed at any time during the previous 12 months, the claim should still be </w:t>
                  </w:r>
                  <w:r w:rsidRPr="00602B57">
                    <w:rPr>
                      <w:color w:val="auto"/>
                    </w:rPr>
                    <w:lastRenderedPageBreak/>
                    <w:t xml:space="preserve">referred to the rating board for reduction as outlined above. </w:t>
                  </w:r>
                </w:p>
                <w:p w14:paraId="30D12D55" w14:textId="7D3DB9CB" w:rsidR="006D4E08" w:rsidRPr="00602B57" w:rsidRDefault="006D4E08" w:rsidP="0081666E">
                  <w:pPr>
                    <w:pStyle w:val="VBABodyText"/>
                    <w:numPr>
                      <w:ilvl w:val="0"/>
                      <w:numId w:val="29"/>
                    </w:numPr>
                    <w:spacing w:before="240" w:after="120"/>
                    <w:rPr>
                      <w:color w:val="auto"/>
                    </w:rPr>
                  </w:pPr>
                  <w:r w:rsidRPr="00602B57">
                    <w:rPr>
                      <w:color w:val="auto"/>
                    </w:rPr>
                    <w:t>If a signed VA Form 21-4140 is received but necessary information, such as wage data, is missing or requires clarification, it is permissible to telephone the Veteran to obtain the clarifying information orally and document any contact with the Veteran on VA Form 27-0820</w:t>
                  </w:r>
                </w:p>
                <w:p w14:paraId="6712382D" w14:textId="63C4F4F6" w:rsidR="005A1C0E" w:rsidRPr="00602B57" w:rsidRDefault="006D4E08" w:rsidP="006D4E08">
                  <w:pPr>
                    <w:pStyle w:val="VBABodyText"/>
                    <w:spacing w:before="240" w:after="120"/>
                    <w:rPr>
                      <w:color w:val="auto"/>
                    </w:rPr>
                  </w:pPr>
                  <w:r w:rsidRPr="00602B57">
                    <w:rPr>
                      <w:b/>
                      <w:color w:val="auto"/>
                    </w:rPr>
                    <w:t>Note:</w:t>
                  </w:r>
                  <w:r w:rsidRPr="00602B57">
                    <w:rPr>
                      <w:color w:val="auto"/>
                    </w:rPr>
                    <w:t xml:space="preserve"> a phone call cannot be used as a substitute for a non-signed form.  </w:t>
                  </w:r>
                </w:p>
              </w:tc>
            </w:tr>
            <w:tr w:rsidR="00602B57" w:rsidRPr="00602B57" w14:paraId="301919ED" w14:textId="77777777" w:rsidTr="009C5959">
              <w:tc>
                <w:tcPr>
                  <w:tcW w:w="1840" w:type="dxa"/>
                </w:tcPr>
                <w:p w14:paraId="7DD33427" w14:textId="77777777" w:rsidR="0081666E" w:rsidRPr="005219BA" w:rsidRDefault="0081666E" w:rsidP="0081666E">
                  <w:pPr>
                    <w:pStyle w:val="VBABodyText"/>
                    <w:spacing w:before="0" w:after="120"/>
                    <w:rPr>
                      <w:b/>
                      <w:color w:val="auto"/>
                    </w:rPr>
                  </w:pPr>
                  <w:r w:rsidRPr="005219BA">
                    <w:rPr>
                      <w:b/>
                      <w:color w:val="auto"/>
                    </w:rPr>
                    <w:lastRenderedPageBreak/>
                    <w:t xml:space="preserve">The VA Form 21-4140 is returned and: </w:t>
                  </w:r>
                </w:p>
                <w:p w14:paraId="0325EA94" w14:textId="68D8AD48" w:rsidR="005A1C0E" w:rsidRPr="00257F5E" w:rsidRDefault="0081666E" w:rsidP="0081666E">
                  <w:pPr>
                    <w:pStyle w:val="VBABodyText"/>
                    <w:numPr>
                      <w:ilvl w:val="0"/>
                      <w:numId w:val="30"/>
                    </w:numPr>
                    <w:spacing w:after="120"/>
                    <w:ind w:left="432" w:hanging="216"/>
                    <w:rPr>
                      <w:color w:val="auto"/>
                    </w:rPr>
                  </w:pPr>
                  <w:r w:rsidRPr="00257F5E">
                    <w:rPr>
                      <w:color w:val="auto"/>
                    </w:rPr>
                    <w:t>Provides wage information but is missing a signature</w:t>
                  </w:r>
                </w:p>
              </w:tc>
              <w:tc>
                <w:tcPr>
                  <w:tcW w:w="5132" w:type="dxa"/>
                </w:tcPr>
                <w:p w14:paraId="2E0C56BE" w14:textId="067477E5" w:rsidR="0081666E" w:rsidRPr="00602B57" w:rsidRDefault="0081666E" w:rsidP="0081666E">
                  <w:pPr>
                    <w:pStyle w:val="VBABodyText"/>
                    <w:numPr>
                      <w:ilvl w:val="0"/>
                      <w:numId w:val="31"/>
                    </w:numPr>
                    <w:spacing w:before="0" w:after="60"/>
                    <w:rPr>
                      <w:color w:val="auto"/>
                    </w:rPr>
                  </w:pPr>
                  <w:r w:rsidRPr="00602B57">
                    <w:rPr>
                      <w:color w:val="auto"/>
                    </w:rPr>
                    <w:t xml:space="preserve">Return </w:t>
                  </w:r>
                  <w:r w:rsidR="00A32BEB">
                    <w:rPr>
                      <w:color w:val="auto"/>
                    </w:rPr>
                    <w:t xml:space="preserve">VA Form 21-4140 </w:t>
                  </w:r>
                  <w:r w:rsidRPr="00602B57">
                    <w:rPr>
                      <w:color w:val="auto"/>
                    </w:rPr>
                    <w:t xml:space="preserve">to the Veteran indicating the form is incomplete (use </w:t>
                  </w:r>
                  <w:r w:rsidR="004336F3">
                    <w:rPr>
                      <w:color w:val="auto"/>
                    </w:rPr>
                    <w:t xml:space="preserve">the Letter Creator (IPC menu) and send the </w:t>
                  </w:r>
                  <w:r w:rsidR="006E2806">
                    <w:rPr>
                      <w:color w:val="auto"/>
                    </w:rPr>
                    <w:t>form Not Com</w:t>
                  </w:r>
                  <w:r w:rsidR="004336F3">
                    <w:rPr>
                      <w:color w:val="auto"/>
                    </w:rPr>
                    <w:t>plete letter</w:t>
                  </w:r>
                  <w:r w:rsidRPr="00602B57">
                    <w:rPr>
                      <w:color w:val="auto"/>
                    </w:rPr>
                    <w:t xml:space="preserve">) </w:t>
                  </w:r>
                  <w:r w:rsidR="00B418E6">
                    <w:rPr>
                      <w:color w:val="auto"/>
                    </w:rPr>
                    <w:t>and inform the V</w:t>
                  </w:r>
                  <w:r w:rsidR="004336F3">
                    <w:rPr>
                      <w:color w:val="auto"/>
                    </w:rPr>
                    <w:t>eteran a signature is required.</w:t>
                  </w:r>
                </w:p>
                <w:p w14:paraId="2A6879F0" w14:textId="1B029985" w:rsidR="0081666E" w:rsidRPr="00602B57" w:rsidRDefault="0081666E" w:rsidP="0081666E">
                  <w:pPr>
                    <w:pStyle w:val="VBABodyText"/>
                    <w:numPr>
                      <w:ilvl w:val="0"/>
                      <w:numId w:val="31"/>
                    </w:numPr>
                    <w:spacing w:before="60" w:after="60"/>
                    <w:rPr>
                      <w:color w:val="auto"/>
                    </w:rPr>
                  </w:pPr>
                  <w:r w:rsidRPr="00602B57">
                    <w:rPr>
                      <w:color w:val="auto"/>
                    </w:rPr>
                    <w:t>Set the suspense for 30 days.</w:t>
                  </w:r>
                </w:p>
                <w:p w14:paraId="7FFF5548" w14:textId="77777777" w:rsidR="005A1C0E" w:rsidRDefault="005A1C0E" w:rsidP="00E2367D">
                  <w:pPr>
                    <w:pStyle w:val="VBABodyText"/>
                    <w:spacing w:before="60" w:after="60"/>
                    <w:rPr>
                      <w:color w:val="auto"/>
                    </w:rPr>
                  </w:pPr>
                </w:p>
                <w:p w14:paraId="5AB8C3A7" w14:textId="77777777" w:rsidR="00E2367D" w:rsidRPr="00837DFA" w:rsidRDefault="00E2367D" w:rsidP="00E2367D">
                  <w:pPr>
                    <w:pStyle w:val="VBABodyText"/>
                    <w:spacing w:before="60" w:after="60"/>
                    <w:rPr>
                      <w:color w:val="auto"/>
                    </w:rPr>
                  </w:pPr>
                  <w:r w:rsidRPr="00837DFA">
                    <w:rPr>
                      <w:b/>
                      <w:bCs/>
                      <w:i/>
                      <w:iCs/>
                      <w:color w:val="auto"/>
                    </w:rPr>
                    <w:t>Note</w:t>
                  </w:r>
                  <w:r w:rsidRPr="00837DFA">
                    <w:rPr>
                      <w:color w:val="auto"/>
                    </w:rPr>
                    <w:t>:  If the form is</w:t>
                  </w:r>
                </w:p>
                <w:p w14:paraId="7EA6EE71" w14:textId="77777777" w:rsidR="00E2367D" w:rsidRPr="00837DFA" w:rsidRDefault="00E2367D" w:rsidP="00E2367D">
                  <w:pPr>
                    <w:pStyle w:val="VBABodyText"/>
                    <w:numPr>
                      <w:ilvl w:val="0"/>
                      <w:numId w:val="33"/>
                    </w:numPr>
                    <w:spacing w:before="60" w:after="60"/>
                    <w:rPr>
                      <w:color w:val="auto"/>
                    </w:rPr>
                  </w:pPr>
                  <w:r w:rsidRPr="00837DFA">
                    <w:rPr>
                      <w:color w:val="auto"/>
                    </w:rPr>
                    <w:t>returned with a signature, follow the most appropriate procedure based on the income reported, or</w:t>
                  </w:r>
                </w:p>
                <w:p w14:paraId="60A4DF58" w14:textId="35C11612" w:rsidR="00E2367D" w:rsidRPr="00602B57" w:rsidRDefault="00E2367D" w:rsidP="00E2367D">
                  <w:pPr>
                    <w:pStyle w:val="VBABodyText"/>
                    <w:numPr>
                      <w:ilvl w:val="0"/>
                      <w:numId w:val="33"/>
                    </w:numPr>
                    <w:spacing w:before="60" w:after="60"/>
                    <w:rPr>
                      <w:color w:val="auto"/>
                    </w:rPr>
                  </w:pPr>
                  <w:r w:rsidRPr="00837DFA">
                    <w:rPr>
                      <w:color w:val="auto"/>
                    </w:rPr>
                    <w:t>returned without a signature or</w:t>
                  </w:r>
                  <w:r w:rsidR="00A32BEB">
                    <w:rPr>
                      <w:color w:val="auto"/>
                    </w:rPr>
                    <w:t xml:space="preserve"> </w:t>
                  </w:r>
                  <w:r w:rsidR="00A80EA4">
                    <w:rPr>
                      <w:color w:val="auto"/>
                    </w:rPr>
                    <w:t xml:space="preserve">Veteran fails to return form, </w:t>
                  </w:r>
                  <w:r w:rsidRPr="00837DFA">
                    <w:rPr>
                      <w:color w:val="auto"/>
                    </w:rPr>
                    <w:t xml:space="preserve">follow the procedures in </w:t>
                  </w:r>
                  <w:hyperlink r:id="rId14" w:anchor="5f" w:tgtFrame="_self" w:history="1">
                    <w:r w:rsidRPr="00A32BEB">
                      <w:rPr>
                        <w:rStyle w:val="Hyperlink"/>
                        <w:b/>
                        <w:color w:val="auto"/>
                      </w:rPr>
                      <w:t>M21-1, Part IV, Subpart ii, 2.F.5.</w:t>
                    </w:r>
                    <w:r w:rsidR="00A32BEB" w:rsidRPr="00A32BEB">
                      <w:rPr>
                        <w:rStyle w:val="Hyperlink"/>
                        <w:b/>
                        <w:color w:val="auto"/>
                      </w:rPr>
                      <w:t>e</w:t>
                    </w:r>
                  </w:hyperlink>
                  <w:r w:rsidRPr="00A32BEB">
                    <w:rPr>
                      <w:b/>
                      <w:color w:val="auto"/>
                    </w:rPr>
                    <w:t>.</w:t>
                  </w:r>
                </w:p>
              </w:tc>
            </w:tr>
            <w:tr w:rsidR="00602B57" w:rsidRPr="00602B57" w14:paraId="1AE50390" w14:textId="77777777" w:rsidTr="009C5959">
              <w:tc>
                <w:tcPr>
                  <w:tcW w:w="1840" w:type="dxa"/>
                </w:tcPr>
                <w:p w14:paraId="4E04533E" w14:textId="0CA6C4E1" w:rsidR="005A1C0E" w:rsidRPr="005219BA" w:rsidRDefault="0081666E" w:rsidP="0081666E">
                  <w:pPr>
                    <w:pStyle w:val="VBABodyText"/>
                    <w:spacing w:before="0" w:after="120"/>
                    <w:rPr>
                      <w:b/>
                      <w:color w:val="auto"/>
                    </w:rPr>
                  </w:pPr>
                  <w:r w:rsidRPr="005219BA">
                    <w:rPr>
                      <w:b/>
                      <w:color w:val="auto"/>
                    </w:rPr>
                    <w:t xml:space="preserve">The VA Form 21-4140 is returned and shows </w:t>
                  </w:r>
                  <w:r w:rsidR="00744B1C">
                    <w:rPr>
                      <w:b/>
                      <w:color w:val="auto"/>
                    </w:rPr>
                    <w:t xml:space="preserve">the Veteran </w:t>
                  </w:r>
                  <w:r w:rsidRPr="005219BA">
                    <w:rPr>
                      <w:b/>
                      <w:color w:val="auto"/>
                    </w:rPr>
                    <w:t xml:space="preserve">regained employment during the last 12 months, but there is no evidence of </w:t>
                  </w:r>
                  <w:r w:rsidR="001C3A7A">
                    <w:rPr>
                      <w:b/>
                      <w:color w:val="auto"/>
                    </w:rPr>
                    <w:t xml:space="preserve">sustained </w:t>
                  </w:r>
                  <w:r w:rsidRPr="005219BA">
                    <w:rPr>
                      <w:b/>
                      <w:color w:val="auto"/>
                    </w:rPr>
                    <w:t>employment for 12 or more consecutive months</w:t>
                  </w:r>
                </w:p>
              </w:tc>
              <w:tc>
                <w:tcPr>
                  <w:tcW w:w="5132" w:type="dxa"/>
                </w:tcPr>
                <w:p w14:paraId="030C416E" w14:textId="331E4212" w:rsidR="0081666E" w:rsidRPr="00602B57" w:rsidRDefault="0081666E" w:rsidP="0081666E">
                  <w:pPr>
                    <w:pStyle w:val="VBABodyText"/>
                    <w:numPr>
                      <w:ilvl w:val="0"/>
                      <w:numId w:val="30"/>
                    </w:numPr>
                    <w:spacing w:before="0" w:after="120"/>
                    <w:rPr>
                      <w:color w:val="auto"/>
                    </w:rPr>
                  </w:pPr>
                  <w:r w:rsidRPr="00602B57">
                    <w:rPr>
                      <w:color w:val="auto"/>
                    </w:rPr>
                    <w:t xml:space="preserve">refer the claims folder to the rating activity for a rating decision reflecting confirmed and continued </w:t>
                  </w:r>
                  <w:r w:rsidR="001C3A7A">
                    <w:rPr>
                      <w:color w:val="auto"/>
                    </w:rPr>
                    <w:t xml:space="preserve">entitlement </w:t>
                  </w:r>
                  <w:r w:rsidRPr="00602B57">
                    <w:rPr>
                      <w:color w:val="auto"/>
                    </w:rPr>
                    <w:t xml:space="preserve">to individual unemployability </w:t>
                  </w:r>
                </w:p>
                <w:p w14:paraId="0836DCA0" w14:textId="5EB47480" w:rsidR="0081666E" w:rsidRPr="00602B57" w:rsidRDefault="0081666E" w:rsidP="0081666E">
                  <w:pPr>
                    <w:pStyle w:val="VBABodyText"/>
                    <w:numPr>
                      <w:ilvl w:val="0"/>
                      <w:numId w:val="30"/>
                    </w:numPr>
                    <w:spacing w:before="0" w:after="120"/>
                    <w:rPr>
                      <w:color w:val="auto"/>
                    </w:rPr>
                  </w:pPr>
                  <w:r w:rsidRPr="00602B57">
                    <w:rPr>
                      <w:color w:val="auto"/>
                    </w:rPr>
                    <w:t>refer the claims folder to the authorization activity to notify the Veteran that the total evaluation will continue at the present, but,</w:t>
                  </w:r>
                </w:p>
                <w:p w14:paraId="16FA4991" w14:textId="11FEE24D" w:rsidR="005A1C0E" w:rsidRPr="00602B57" w:rsidRDefault="0081666E" w:rsidP="0081666E">
                  <w:pPr>
                    <w:pStyle w:val="VBABodyText"/>
                    <w:spacing w:before="240" w:after="120"/>
                    <w:rPr>
                      <w:color w:val="auto"/>
                    </w:rPr>
                  </w:pPr>
                  <w:r w:rsidRPr="00602B57">
                    <w:rPr>
                      <w:color w:val="auto"/>
                    </w:rPr>
                    <w:t>VA will reconsider entitlement to a total evaluation should the next data match show sustained employment</w:t>
                  </w:r>
                  <w:r w:rsidR="004D2137">
                    <w:rPr>
                      <w:color w:val="auto"/>
                    </w:rPr>
                    <w:t>.</w:t>
                  </w:r>
                </w:p>
              </w:tc>
            </w:tr>
            <w:tr w:rsidR="00257F5E" w:rsidRPr="00602B57" w14:paraId="0D402987" w14:textId="77777777" w:rsidTr="009C5959">
              <w:tc>
                <w:tcPr>
                  <w:tcW w:w="1840" w:type="dxa"/>
                </w:tcPr>
                <w:p w14:paraId="06D9D148" w14:textId="77777777" w:rsidR="00257F5E" w:rsidRPr="00257F5E" w:rsidRDefault="00257F5E" w:rsidP="0081666E">
                  <w:pPr>
                    <w:pStyle w:val="VBABodyText"/>
                    <w:spacing w:before="0" w:after="120"/>
                    <w:rPr>
                      <w:b/>
                      <w:color w:val="auto"/>
                    </w:rPr>
                  </w:pPr>
                </w:p>
              </w:tc>
              <w:tc>
                <w:tcPr>
                  <w:tcW w:w="5132" w:type="dxa"/>
                </w:tcPr>
                <w:p w14:paraId="6D3E61F0" w14:textId="77777777" w:rsidR="00257F5E" w:rsidRPr="00602B57" w:rsidRDefault="00257F5E" w:rsidP="00744B1C">
                  <w:pPr>
                    <w:pStyle w:val="VBABodyText"/>
                    <w:spacing w:before="0" w:after="120"/>
                    <w:ind w:left="720"/>
                    <w:rPr>
                      <w:color w:val="auto"/>
                    </w:rPr>
                  </w:pPr>
                </w:p>
              </w:tc>
            </w:tr>
            <w:tr w:rsidR="00602B57" w:rsidRPr="00602B57" w14:paraId="4A0A0FC4" w14:textId="77777777" w:rsidTr="009C5959">
              <w:tc>
                <w:tcPr>
                  <w:tcW w:w="1840" w:type="dxa"/>
                </w:tcPr>
                <w:p w14:paraId="5EC67484" w14:textId="61F41786" w:rsidR="005A1C0E" w:rsidRPr="00257F5E" w:rsidRDefault="0081666E" w:rsidP="0081666E">
                  <w:pPr>
                    <w:pStyle w:val="VBABodyText"/>
                    <w:spacing w:before="0" w:after="120"/>
                    <w:rPr>
                      <w:b/>
                      <w:color w:val="auto"/>
                    </w:rPr>
                  </w:pPr>
                  <w:r w:rsidRPr="00257F5E">
                    <w:rPr>
                      <w:b/>
                      <w:color w:val="auto"/>
                    </w:rPr>
                    <w:lastRenderedPageBreak/>
                    <w:t>The VA Form 21-4140 shows possible gainful employment for 12 or more months</w:t>
                  </w:r>
                </w:p>
              </w:tc>
              <w:tc>
                <w:tcPr>
                  <w:tcW w:w="5132" w:type="dxa"/>
                </w:tcPr>
                <w:p w14:paraId="7BE4FAF8" w14:textId="5EE3B164" w:rsidR="0081666E" w:rsidRPr="00602B57" w:rsidRDefault="0081666E" w:rsidP="00602B57">
                  <w:pPr>
                    <w:pStyle w:val="VBABodyText"/>
                    <w:numPr>
                      <w:ilvl w:val="0"/>
                      <w:numId w:val="32"/>
                    </w:numPr>
                    <w:spacing w:before="0" w:after="120"/>
                    <w:rPr>
                      <w:color w:val="auto"/>
                    </w:rPr>
                  </w:pPr>
                  <w:r w:rsidRPr="00602B57">
                    <w:rPr>
                      <w:color w:val="auto"/>
                    </w:rPr>
                    <w:t>refer the claims folder to the rating activity</w:t>
                  </w:r>
                </w:p>
                <w:p w14:paraId="69FF41A3" w14:textId="014018D2" w:rsidR="003975F8" w:rsidRDefault="0081666E" w:rsidP="00602B57">
                  <w:pPr>
                    <w:pStyle w:val="VBABodyText"/>
                    <w:numPr>
                      <w:ilvl w:val="0"/>
                      <w:numId w:val="32"/>
                    </w:numPr>
                    <w:spacing w:before="240" w:after="120"/>
                    <w:rPr>
                      <w:color w:val="auto"/>
                    </w:rPr>
                  </w:pPr>
                  <w:r w:rsidRPr="00602B57">
                    <w:rPr>
                      <w:color w:val="auto"/>
                    </w:rPr>
                    <w:t xml:space="preserve">Determine if the </w:t>
                  </w:r>
                  <w:r w:rsidR="0041650C">
                    <w:rPr>
                      <w:color w:val="auto"/>
                    </w:rPr>
                    <w:t xml:space="preserve">VA Form </w:t>
                  </w:r>
                  <w:r w:rsidR="00257F5E">
                    <w:rPr>
                      <w:color w:val="auto"/>
                    </w:rPr>
                    <w:t>21-</w:t>
                  </w:r>
                  <w:r w:rsidRPr="00602B57">
                    <w:rPr>
                      <w:color w:val="auto"/>
                    </w:rPr>
                    <w:t xml:space="preserve">4140 and </w:t>
                  </w:r>
                  <w:r w:rsidR="003975F8">
                    <w:rPr>
                      <w:color w:val="auto"/>
                    </w:rPr>
                    <w:t xml:space="preserve">all other </w:t>
                  </w:r>
                  <w:r w:rsidRPr="00602B57">
                    <w:rPr>
                      <w:color w:val="auto"/>
                    </w:rPr>
                    <w:t>evidence</w:t>
                  </w:r>
                  <w:r w:rsidR="003975F8">
                    <w:rPr>
                      <w:color w:val="auto"/>
                    </w:rPr>
                    <w:t xml:space="preserve"> of record warrants discontinuation of entitlement to IU.</w:t>
                  </w:r>
                </w:p>
                <w:p w14:paraId="1A7CF04F" w14:textId="2384D583" w:rsidR="0081666E" w:rsidRPr="00602B57" w:rsidRDefault="003975F8" w:rsidP="00602B57">
                  <w:pPr>
                    <w:pStyle w:val="VBABodyText"/>
                    <w:numPr>
                      <w:ilvl w:val="0"/>
                      <w:numId w:val="32"/>
                    </w:numPr>
                    <w:spacing w:before="240" w:after="120"/>
                    <w:rPr>
                      <w:color w:val="auto"/>
                    </w:rPr>
                  </w:pPr>
                  <w:r>
                    <w:rPr>
                      <w:color w:val="auto"/>
                    </w:rPr>
                    <w:t xml:space="preserve">Rating activity must consider whether the record </w:t>
                  </w:r>
                  <w:r w:rsidR="0081666E" w:rsidRPr="00602B57">
                    <w:rPr>
                      <w:color w:val="auto"/>
                    </w:rPr>
                    <w:t xml:space="preserve">shows substantially gainful employment or marginal employment as defined in </w:t>
                  </w:r>
                  <w:r w:rsidR="0081666E" w:rsidRPr="00C11842">
                    <w:rPr>
                      <w:b/>
                      <w:color w:val="auto"/>
                    </w:rPr>
                    <w:t>M21-1 IV.ii.2.F.1.</w:t>
                  </w:r>
                  <w:r w:rsidRPr="00C11842">
                    <w:rPr>
                      <w:b/>
                      <w:color w:val="auto"/>
                    </w:rPr>
                    <w:t>c</w:t>
                  </w:r>
                  <w:r w:rsidR="0081666E" w:rsidRPr="00C11842">
                    <w:rPr>
                      <w:b/>
                      <w:color w:val="auto"/>
                    </w:rPr>
                    <w:t>-f</w:t>
                  </w:r>
                  <w:r w:rsidR="0081666E" w:rsidRPr="00602B57">
                    <w:rPr>
                      <w:color w:val="auto"/>
                    </w:rPr>
                    <w:t xml:space="preserve"> </w:t>
                  </w:r>
                </w:p>
                <w:p w14:paraId="34EF71E9" w14:textId="77777777" w:rsidR="0081666E" w:rsidRPr="00602B57" w:rsidRDefault="0081666E" w:rsidP="0081666E">
                  <w:pPr>
                    <w:pStyle w:val="VBABodyText"/>
                    <w:spacing w:before="240" w:after="120"/>
                    <w:rPr>
                      <w:b/>
                      <w:color w:val="auto"/>
                    </w:rPr>
                  </w:pPr>
                  <w:r w:rsidRPr="00602B57">
                    <w:rPr>
                      <w:b/>
                      <w:color w:val="auto"/>
                    </w:rPr>
                    <w:t xml:space="preserve">References: </w:t>
                  </w:r>
                </w:p>
                <w:p w14:paraId="382691E9" w14:textId="45F794C1" w:rsidR="0081666E" w:rsidRPr="00602B57" w:rsidRDefault="0081666E" w:rsidP="0081666E">
                  <w:pPr>
                    <w:pStyle w:val="VBABodyText"/>
                    <w:spacing w:before="240" w:after="120"/>
                    <w:rPr>
                      <w:color w:val="auto"/>
                    </w:rPr>
                  </w:pPr>
                  <w:r w:rsidRPr="00602B57">
                    <w:rPr>
                      <w:color w:val="auto"/>
                    </w:rPr>
                    <w:t xml:space="preserve">For more information on evaluating evidence to establish entitlement to IU see </w:t>
                  </w:r>
                  <w:r w:rsidRPr="00602B57">
                    <w:rPr>
                      <w:b/>
                      <w:color w:val="auto"/>
                    </w:rPr>
                    <w:t>M21-1 IV.ii.2.F.2</w:t>
                  </w:r>
                </w:p>
                <w:p w14:paraId="7E70D78C" w14:textId="26128783" w:rsidR="005A1C0E" w:rsidRPr="00602B57" w:rsidRDefault="0081666E" w:rsidP="0081666E">
                  <w:pPr>
                    <w:pStyle w:val="VBABodyText"/>
                    <w:spacing w:before="240" w:after="120"/>
                    <w:rPr>
                      <w:color w:val="auto"/>
                    </w:rPr>
                  </w:pPr>
                  <w:r w:rsidRPr="00602B57">
                    <w:rPr>
                      <w:color w:val="auto"/>
                    </w:rPr>
                    <w:t xml:space="preserve">If the need for an examination arises, follow the guidance in </w:t>
                  </w:r>
                  <w:r w:rsidRPr="00602B57">
                    <w:rPr>
                      <w:b/>
                      <w:color w:val="auto"/>
                    </w:rPr>
                    <w:t>M21-1 IV.ii.</w:t>
                  </w:r>
                  <w:proofErr w:type="gramStart"/>
                  <w:r w:rsidRPr="00602B57">
                    <w:rPr>
                      <w:b/>
                      <w:color w:val="auto"/>
                    </w:rPr>
                    <w:t>2.F.</w:t>
                  </w:r>
                  <w:proofErr w:type="gramEnd"/>
                  <w:r w:rsidRPr="00602B57">
                    <w:rPr>
                      <w:b/>
                      <w:color w:val="auto"/>
                    </w:rPr>
                    <w:t>2.d.</w:t>
                  </w:r>
                </w:p>
              </w:tc>
            </w:tr>
          </w:tbl>
          <w:p w14:paraId="235F41E3" w14:textId="31824778" w:rsidR="002570A6" w:rsidRPr="00602B57" w:rsidRDefault="002570A6" w:rsidP="000A306A">
            <w:pPr>
              <w:pStyle w:val="VBABodyText"/>
              <w:spacing w:before="240" w:after="120"/>
              <w:rPr>
                <w:color w:val="auto"/>
              </w:rPr>
            </w:pPr>
          </w:p>
        </w:tc>
      </w:tr>
      <w:tr w:rsidR="00C11842" w:rsidRPr="00602B57" w14:paraId="25E653C8" w14:textId="77777777" w:rsidTr="00D85295">
        <w:trPr>
          <w:trHeight w:val="212"/>
        </w:trPr>
        <w:tc>
          <w:tcPr>
            <w:tcW w:w="2560" w:type="dxa"/>
            <w:tcBorders>
              <w:top w:val="nil"/>
              <w:left w:val="nil"/>
              <w:bottom w:val="nil"/>
              <w:right w:val="nil"/>
            </w:tcBorders>
          </w:tcPr>
          <w:p w14:paraId="200096EE" w14:textId="77777777" w:rsidR="00C11842" w:rsidRDefault="00C11842" w:rsidP="002570A6">
            <w:pPr>
              <w:pStyle w:val="VBALevel2Heading"/>
              <w:rPr>
                <w:color w:val="auto"/>
              </w:rPr>
            </w:pPr>
          </w:p>
        </w:tc>
        <w:tc>
          <w:tcPr>
            <w:tcW w:w="7217" w:type="dxa"/>
            <w:tcBorders>
              <w:top w:val="nil"/>
              <w:left w:val="nil"/>
              <w:bottom w:val="nil"/>
              <w:right w:val="nil"/>
            </w:tcBorders>
          </w:tcPr>
          <w:p w14:paraId="51AAF0D7" w14:textId="77777777" w:rsidR="00C11842" w:rsidRPr="006417E5" w:rsidRDefault="00C11842" w:rsidP="006417E5">
            <w:pPr>
              <w:pStyle w:val="VBABodyText"/>
              <w:rPr>
                <w:color w:val="auto"/>
              </w:rPr>
            </w:pPr>
          </w:p>
        </w:tc>
      </w:tr>
      <w:tr w:rsidR="00602B57" w:rsidRPr="00602B57" w14:paraId="235F41E9" w14:textId="77777777" w:rsidTr="00D85295">
        <w:trPr>
          <w:trHeight w:val="212"/>
        </w:trPr>
        <w:tc>
          <w:tcPr>
            <w:tcW w:w="2560" w:type="dxa"/>
            <w:tcBorders>
              <w:top w:val="nil"/>
              <w:left w:val="nil"/>
              <w:bottom w:val="nil"/>
              <w:right w:val="nil"/>
            </w:tcBorders>
          </w:tcPr>
          <w:p w14:paraId="235F41E5" w14:textId="35CEBC34" w:rsidR="002570A6" w:rsidRPr="00602B57" w:rsidRDefault="006417E5" w:rsidP="002570A6">
            <w:pPr>
              <w:pStyle w:val="VBALevel2Heading"/>
              <w:rPr>
                <w:color w:val="auto"/>
              </w:rPr>
            </w:pPr>
            <w:r>
              <w:rPr>
                <w:color w:val="auto"/>
              </w:rPr>
              <w:t>VA Form 21-4140 received after notification has been sent</w:t>
            </w:r>
            <w:r w:rsidR="002570A6" w:rsidRPr="00602B57">
              <w:rPr>
                <w:color w:val="auto"/>
              </w:rPr>
              <w:br/>
            </w:r>
          </w:p>
          <w:p w14:paraId="235F41E6" w14:textId="0EC93F9A" w:rsidR="002570A6" w:rsidRPr="00602B57" w:rsidRDefault="002570A6" w:rsidP="00D85295">
            <w:pPr>
              <w:pStyle w:val="VBASlideNumber"/>
              <w:rPr>
                <w:color w:val="auto"/>
              </w:rPr>
            </w:pPr>
            <w:r w:rsidRPr="00602B57">
              <w:rPr>
                <w:color w:val="auto"/>
              </w:rPr>
              <w:t xml:space="preserve">Slide </w:t>
            </w:r>
            <w:r w:rsidR="003F3A73">
              <w:rPr>
                <w:color w:val="auto"/>
              </w:rPr>
              <w:t>18</w:t>
            </w:r>
            <w:r w:rsidRPr="00602B57">
              <w:rPr>
                <w:color w:val="auto"/>
              </w:rPr>
              <w:br/>
            </w:r>
          </w:p>
          <w:p w14:paraId="235F41E7" w14:textId="5691C229" w:rsidR="002570A6" w:rsidRPr="00602B57" w:rsidRDefault="002570A6" w:rsidP="00D85295">
            <w:pPr>
              <w:pStyle w:val="VBAHandoutNumber"/>
              <w:rPr>
                <w:color w:val="auto"/>
              </w:rPr>
            </w:pPr>
            <w:r w:rsidRPr="00602B57">
              <w:rPr>
                <w:color w:val="auto"/>
              </w:rPr>
              <w:t xml:space="preserve">Handout </w:t>
            </w:r>
            <w:r w:rsidR="00C43618">
              <w:rPr>
                <w:color w:val="auto"/>
              </w:rPr>
              <w:t>9</w:t>
            </w:r>
          </w:p>
        </w:tc>
        <w:tc>
          <w:tcPr>
            <w:tcW w:w="7217" w:type="dxa"/>
            <w:tcBorders>
              <w:top w:val="nil"/>
              <w:left w:val="nil"/>
              <w:bottom w:val="nil"/>
              <w:right w:val="nil"/>
            </w:tcBorders>
          </w:tcPr>
          <w:p w14:paraId="235F41E8" w14:textId="47AEEA10" w:rsidR="002570A6" w:rsidRPr="00602B57" w:rsidRDefault="006417E5" w:rsidP="006417E5">
            <w:pPr>
              <w:pStyle w:val="VBABodyText"/>
              <w:rPr>
                <w:color w:val="auto"/>
              </w:rPr>
            </w:pPr>
            <w:r w:rsidRPr="006417E5">
              <w:rPr>
                <w:color w:val="auto"/>
              </w:rPr>
              <w:t>If we receive the Veteran</w:t>
            </w:r>
            <w:r w:rsidR="00462C6C">
              <w:rPr>
                <w:color w:val="auto"/>
              </w:rPr>
              <w:t>’</w:t>
            </w:r>
            <w:r w:rsidRPr="006417E5">
              <w:rPr>
                <w:color w:val="auto"/>
              </w:rPr>
              <w:t>s completed VA</w:t>
            </w:r>
            <w:r>
              <w:rPr>
                <w:color w:val="auto"/>
              </w:rPr>
              <w:t xml:space="preserve"> Form 21-4140, </w:t>
            </w:r>
            <w:r w:rsidRPr="00A05BAC">
              <w:rPr>
                <w:i/>
                <w:color w:val="auto"/>
              </w:rPr>
              <w:t>Employment Questionnaire</w:t>
            </w:r>
            <w:r w:rsidR="00462C6C">
              <w:rPr>
                <w:i/>
                <w:color w:val="auto"/>
              </w:rPr>
              <w:t>,</w:t>
            </w:r>
            <w:r>
              <w:rPr>
                <w:color w:val="auto"/>
              </w:rPr>
              <w:t xml:space="preserve"> after the notification letter has been sent follow the steps in </w:t>
            </w:r>
            <w:r w:rsidRPr="00C233A8">
              <w:rPr>
                <w:b/>
                <w:color w:val="auto"/>
              </w:rPr>
              <w:t>M21-1, III.IV.2.B</w:t>
            </w:r>
            <w:r>
              <w:rPr>
                <w:color w:val="auto"/>
              </w:rPr>
              <w:t xml:space="preserve"> for Revision of Decision.</w:t>
            </w:r>
          </w:p>
        </w:tc>
      </w:tr>
      <w:tr w:rsidR="00602B57" w:rsidRPr="00602B57" w14:paraId="235F41EE" w14:textId="77777777" w:rsidTr="00D85295">
        <w:trPr>
          <w:trHeight w:val="212"/>
        </w:trPr>
        <w:tc>
          <w:tcPr>
            <w:tcW w:w="2560" w:type="dxa"/>
            <w:tcBorders>
              <w:top w:val="nil"/>
              <w:left w:val="nil"/>
              <w:bottom w:val="nil"/>
              <w:right w:val="nil"/>
            </w:tcBorders>
          </w:tcPr>
          <w:p w14:paraId="235F41EC" w14:textId="56F207CE" w:rsidR="002570A6" w:rsidRPr="00602B57" w:rsidRDefault="002570A6" w:rsidP="00D85295">
            <w:pPr>
              <w:pStyle w:val="VBAHandoutNumber"/>
              <w:rPr>
                <w:color w:val="auto"/>
              </w:rPr>
            </w:pPr>
          </w:p>
        </w:tc>
        <w:tc>
          <w:tcPr>
            <w:tcW w:w="7217" w:type="dxa"/>
            <w:tcBorders>
              <w:top w:val="nil"/>
              <w:left w:val="nil"/>
              <w:bottom w:val="nil"/>
              <w:right w:val="nil"/>
            </w:tcBorders>
          </w:tcPr>
          <w:p w14:paraId="235F41ED" w14:textId="77777777" w:rsidR="002570A6" w:rsidRPr="00602B57" w:rsidRDefault="002570A6" w:rsidP="00D85295">
            <w:pPr>
              <w:spacing w:before="240" w:after="240"/>
            </w:pPr>
          </w:p>
        </w:tc>
      </w:tr>
      <w:tr w:rsidR="00602B57" w:rsidRPr="00602B57" w14:paraId="235F41F6" w14:textId="77777777" w:rsidTr="00D85295">
        <w:trPr>
          <w:cantSplit/>
          <w:trHeight w:val="212"/>
        </w:trPr>
        <w:tc>
          <w:tcPr>
            <w:tcW w:w="2560" w:type="dxa"/>
            <w:tcBorders>
              <w:top w:val="nil"/>
              <w:left w:val="nil"/>
              <w:bottom w:val="nil"/>
              <w:right w:val="nil"/>
            </w:tcBorders>
          </w:tcPr>
          <w:p w14:paraId="235F41F1" w14:textId="1E223D75" w:rsidR="002570A6" w:rsidRPr="00602B57" w:rsidRDefault="002570A6" w:rsidP="00D85295">
            <w:pPr>
              <w:pStyle w:val="VBAHandoutNumber"/>
              <w:rPr>
                <w:color w:val="auto"/>
              </w:rPr>
            </w:pPr>
          </w:p>
        </w:tc>
        <w:tc>
          <w:tcPr>
            <w:tcW w:w="7217" w:type="dxa"/>
            <w:tcBorders>
              <w:top w:val="nil"/>
              <w:left w:val="nil"/>
              <w:bottom w:val="nil"/>
              <w:right w:val="nil"/>
            </w:tcBorders>
          </w:tcPr>
          <w:p w14:paraId="235F41F5" w14:textId="77777777" w:rsidR="002570A6" w:rsidRPr="00602B57" w:rsidRDefault="002570A6" w:rsidP="00D85295">
            <w:pPr>
              <w:spacing w:before="240" w:after="240"/>
            </w:pPr>
          </w:p>
        </w:tc>
      </w:tr>
      <w:tr w:rsidR="00602B57" w:rsidRPr="00602B57" w14:paraId="235F41F9" w14:textId="77777777" w:rsidTr="00D85295">
        <w:trPr>
          <w:trHeight w:val="212"/>
        </w:trPr>
        <w:tc>
          <w:tcPr>
            <w:tcW w:w="2560" w:type="dxa"/>
            <w:tcBorders>
              <w:top w:val="nil"/>
              <w:left w:val="nil"/>
              <w:bottom w:val="nil"/>
              <w:right w:val="nil"/>
            </w:tcBorders>
          </w:tcPr>
          <w:p w14:paraId="235F41F7" w14:textId="68F113C7" w:rsidR="002570A6" w:rsidRPr="00602B57" w:rsidRDefault="002570A6" w:rsidP="00D85295">
            <w:pPr>
              <w:pStyle w:val="VBAEXERCISE"/>
            </w:pPr>
          </w:p>
        </w:tc>
        <w:tc>
          <w:tcPr>
            <w:tcW w:w="7217" w:type="dxa"/>
            <w:tcBorders>
              <w:top w:val="nil"/>
              <w:left w:val="nil"/>
              <w:bottom w:val="nil"/>
              <w:right w:val="nil"/>
            </w:tcBorders>
          </w:tcPr>
          <w:p w14:paraId="235F41F8" w14:textId="229C8041" w:rsidR="002570A6" w:rsidRPr="00602B57" w:rsidRDefault="002570A6" w:rsidP="00D85295">
            <w:pPr>
              <w:pStyle w:val="VBABodyText"/>
              <w:rPr>
                <w:color w:val="auto"/>
              </w:rPr>
            </w:pPr>
          </w:p>
        </w:tc>
      </w:tr>
      <w:tr w:rsidR="00602B57" w:rsidRPr="00602B57" w14:paraId="235F41FC" w14:textId="77777777" w:rsidTr="00D85295">
        <w:trPr>
          <w:trHeight w:val="212"/>
        </w:trPr>
        <w:tc>
          <w:tcPr>
            <w:tcW w:w="2560" w:type="dxa"/>
            <w:tcBorders>
              <w:top w:val="nil"/>
              <w:left w:val="nil"/>
              <w:bottom w:val="nil"/>
              <w:right w:val="nil"/>
            </w:tcBorders>
          </w:tcPr>
          <w:p w14:paraId="235F41FA" w14:textId="6182564F" w:rsidR="002570A6" w:rsidRPr="00602B57" w:rsidRDefault="002570A6" w:rsidP="00D85295">
            <w:pPr>
              <w:pStyle w:val="VBANOTES"/>
            </w:pPr>
          </w:p>
        </w:tc>
        <w:tc>
          <w:tcPr>
            <w:tcW w:w="7217" w:type="dxa"/>
            <w:tcBorders>
              <w:top w:val="nil"/>
              <w:left w:val="nil"/>
              <w:bottom w:val="nil"/>
              <w:right w:val="nil"/>
            </w:tcBorders>
          </w:tcPr>
          <w:p w14:paraId="235F41FB" w14:textId="0390B527" w:rsidR="002570A6" w:rsidRPr="00602B57" w:rsidRDefault="002570A6" w:rsidP="00D85295">
            <w:pPr>
              <w:pStyle w:val="VBABodyText"/>
              <w:rPr>
                <w:color w:val="auto"/>
              </w:rPr>
            </w:pPr>
          </w:p>
        </w:tc>
      </w:tr>
      <w:tr w:rsidR="00602B57" w:rsidRPr="00602B57" w14:paraId="235F41FF" w14:textId="77777777" w:rsidTr="00D85295">
        <w:trPr>
          <w:trHeight w:val="212"/>
        </w:trPr>
        <w:tc>
          <w:tcPr>
            <w:tcW w:w="2560" w:type="dxa"/>
            <w:tcBorders>
              <w:top w:val="nil"/>
              <w:left w:val="nil"/>
              <w:bottom w:val="nil"/>
              <w:right w:val="nil"/>
            </w:tcBorders>
          </w:tcPr>
          <w:p w14:paraId="235F41FD" w14:textId="114EE753" w:rsidR="002570A6" w:rsidRPr="00602B57" w:rsidRDefault="002570A6" w:rsidP="00D85295">
            <w:pPr>
              <w:pStyle w:val="VBADEMONSTRATION"/>
            </w:pPr>
          </w:p>
        </w:tc>
        <w:tc>
          <w:tcPr>
            <w:tcW w:w="7217" w:type="dxa"/>
            <w:tcBorders>
              <w:top w:val="nil"/>
              <w:left w:val="nil"/>
              <w:bottom w:val="nil"/>
              <w:right w:val="nil"/>
            </w:tcBorders>
          </w:tcPr>
          <w:p w14:paraId="235F41FE" w14:textId="6035F6EE" w:rsidR="002570A6" w:rsidRPr="00602B57" w:rsidRDefault="002570A6" w:rsidP="00D85295">
            <w:pPr>
              <w:pStyle w:val="VBABodyText"/>
              <w:rPr>
                <w:color w:val="auto"/>
              </w:rPr>
            </w:pPr>
          </w:p>
        </w:tc>
      </w:tr>
    </w:tbl>
    <w:p w14:paraId="235F4200" w14:textId="77777777" w:rsidR="002570A6" w:rsidRPr="00602B57" w:rsidRDefault="002570A6">
      <w:r w:rsidRPr="00602B57">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602B57" w:rsidRPr="00602B57"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602B57" w:rsidRDefault="009B2F5A">
            <w:pPr>
              <w:pStyle w:val="Heading1"/>
              <w:spacing w:before="0" w:after="0"/>
            </w:pPr>
            <w:bookmarkStart w:id="44" w:name="_Toc426701998"/>
            <w:r w:rsidRPr="00602B57">
              <w:lastRenderedPageBreak/>
              <w:t>Practical Exercise</w:t>
            </w:r>
            <w:bookmarkEnd w:id="44"/>
          </w:p>
        </w:tc>
      </w:tr>
      <w:tr w:rsidR="00602B57" w:rsidRPr="00602B57" w14:paraId="235F4241" w14:textId="77777777">
        <w:trPr>
          <w:cantSplit/>
        </w:trPr>
        <w:tc>
          <w:tcPr>
            <w:tcW w:w="2560" w:type="dxa"/>
            <w:tcBorders>
              <w:top w:val="nil"/>
              <w:left w:val="nil"/>
              <w:bottom w:val="nil"/>
              <w:right w:val="nil"/>
            </w:tcBorders>
          </w:tcPr>
          <w:p w14:paraId="235F423F" w14:textId="77777777" w:rsidR="009B2F5A" w:rsidRPr="00602B57" w:rsidRDefault="009B2F5A">
            <w:pPr>
              <w:pStyle w:val="VBALevel1Heading"/>
            </w:pPr>
            <w:bookmarkStart w:id="45" w:name="_Toc269888423"/>
            <w:bookmarkStart w:id="46" w:name="_Toc269888766"/>
            <w:r w:rsidRPr="00602B57">
              <w:t>Time Required</w:t>
            </w:r>
            <w:bookmarkEnd w:id="45"/>
            <w:bookmarkEnd w:id="46"/>
          </w:p>
        </w:tc>
        <w:tc>
          <w:tcPr>
            <w:tcW w:w="6967" w:type="dxa"/>
            <w:tcBorders>
              <w:top w:val="nil"/>
              <w:left w:val="nil"/>
              <w:bottom w:val="nil"/>
              <w:right w:val="nil"/>
            </w:tcBorders>
          </w:tcPr>
          <w:p w14:paraId="235F4240" w14:textId="721D3B58" w:rsidR="009B2F5A" w:rsidRPr="00602B57" w:rsidRDefault="00371421">
            <w:pPr>
              <w:pStyle w:val="VBATimeReq"/>
              <w:rPr>
                <w:color w:val="auto"/>
                <w:szCs w:val="24"/>
              </w:rPr>
            </w:pPr>
            <w:r>
              <w:rPr>
                <w:color w:val="auto"/>
              </w:rPr>
              <w:t>0.25</w:t>
            </w:r>
            <w:r w:rsidR="009B2F5A" w:rsidRPr="00602B57">
              <w:rPr>
                <w:color w:val="auto"/>
              </w:rPr>
              <w:t xml:space="preserve"> hours</w:t>
            </w:r>
          </w:p>
        </w:tc>
      </w:tr>
      <w:tr w:rsidR="00602B57" w:rsidRPr="00602B57" w14:paraId="235F4245" w14:textId="77777777">
        <w:trPr>
          <w:cantSplit/>
          <w:trHeight w:val="1683"/>
        </w:trPr>
        <w:tc>
          <w:tcPr>
            <w:tcW w:w="2560" w:type="dxa"/>
            <w:tcBorders>
              <w:top w:val="nil"/>
              <w:left w:val="nil"/>
              <w:bottom w:val="nil"/>
              <w:right w:val="nil"/>
            </w:tcBorders>
          </w:tcPr>
          <w:p w14:paraId="235F4242" w14:textId="77777777" w:rsidR="009B2F5A" w:rsidRPr="00602B57" w:rsidRDefault="009B2F5A">
            <w:pPr>
              <w:pStyle w:val="VBAEXERCISE"/>
            </w:pPr>
            <w:bookmarkStart w:id="47" w:name="_Toc269888424"/>
            <w:bookmarkStart w:id="48" w:name="_Toc269888767"/>
            <w:r w:rsidRPr="00602B57">
              <w:t>EXERCISE</w:t>
            </w:r>
            <w:bookmarkEnd w:id="47"/>
            <w:bookmarkEnd w:id="48"/>
          </w:p>
        </w:tc>
        <w:tc>
          <w:tcPr>
            <w:tcW w:w="6967" w:type="dxa"/>
            <w:tcBorders>
              <w:top w:val="nil"/>
              <w:left w:val="nil"/>
              <w:bottom w:val="nil"/>
              <w:right w:val="nil"/>
            </w:tcBorders>
          </w:tcPr>
          <w:p w14:paraId="235F4243" w14:textId="69C695B4" w:rsidR="009B2F5A" w:rsidRPr="00602B57" w:rsidRDefault="00B33B3E">
            <w:pPr>
              <w:pStyle w:val="VBABodyText"/>
              <w:rPr>
                <w:color w:val="auto"/>
              </w:rPr>
            </w:pPr>
            <w:r>
              <w:rPr>
                <w:color w:val="auto"/>
              </w:rPr>
              <w:t>Allow claims processors 15 minutes to complete the review exercise.</w:t>
            </w:r>
          </w:p>
          <w:p w14:paraId="235F4244" w14:textId="77777777" w:rsidR="009B2F5A" w:rsidRPr="00602B57" w:rsidRDefault="009B2F5A">
            <w:pPr>
              <w:spacing w:after="120"/>
              <w:rPr>
                <w:b/>
                <w:bCs/>
                <w:sz w:val="28"/>
              </w:rPr>
            </w:pPr>
            <w:r w:rsidRPr="00602B57">
              <w:rPr>
                <w:szCs w:val="18"/>
              </w:rPr>
              <w:t>Ask if there are any questions about the information presented in the exercise, and then proceed to the Review.</w:t>
            </w:r>
            <w:r w:rsidRPr="00602B57">
              <w:rPr>
                <w:b/>
                <w:bCs/>
                <w:sz w:val="28"/>
              </w:rPr>
              <w:t xml:space="preserve"> </w:t>
            </w:r>
          </w:p>
        </w:tc>
      </w:tr>
      <w:tr w:rsidR="009B2F5A" w:rsidRPr="00602B57" w14:paraId="235F424B" w14:textId="77777777">
        <w:trPr>
          <w:cantSplit/>
          <w:trHeight w:val="930"/>
        </w:trPr>
        <w:tc>
          <w:tcPr>
            <w:tcW w:w="2560" w:type="dxa"/>
            <w:tcBorders>
              <w:top w:val="nil"/>
              <w:left w:val="nil"/>
              <w:bottom w:val="nil"/>
              <w:right w:val="nil"/>
            </w:tcBorders>
          </w:tcPr>
          <w:p w14:paraId="235F4246" w14:textId="12B0ED12" w:rsidR="009B2F5A" w:rsidRPr="00602B57" w:rsidRDefault="00994002">
            <w:pPr>
              <w:pStyle w:val="VBALevel2Heading"/>
              <w:rPr>
                <w:bCs/>
                <w:i/>
                <w:color w:val="auto"/>
              </w:rPr>
            </w:pPr>
            <w:r>
              <w:rPr>
                <w:color w:val="auto"/>
              </w:rPr>
              <w:t>Practical</w:t>
            </w:r>
            <w:r w:rsidR="0006127B">
              <w:rPr>
                <w:color w:val="auto"/>
              </w:rPr>
              <w:t xml:space="preserve"> Exercise</w:t>
            </w:r>
            <w:r w:rsidR="009B2F5A" w:rsidRPr="00602B57">
              <w:rPr>
                <w:rFonts w:ascii="Times New Roman Bold" w:hAnsi="Times New Roman Bold"/>
                <w:color w:val="auto"/>
              </w:rPr>
              <w:br/>
            </w:r>
          </w:p>
          <w:p w14:paraId="235F4248" w14:textId="2A0EF533" w:rsidR="009B2F5A" w:rsidRPr="00602B57" w:rsidRDefault="009B2F5A">
            <w:pPr>
              <w:pStyle w:val="VBAHandoutNumber"/>
              <w:rPr>
                <w:color w:val="auto"/>
              </w:rPr>
            </w:pPr>
            <w:r w:rsidRPr="00602B57">
              <w:rPr>
                <w:color w:val="auto"/>
              </w:rPr>
              <w:t xml:space="preserve">Handout </w:t>
            </w:r>
            <w:r w:rsidR="00F8619B">
              <w:rPr>
                <w:color w:val="auto"/>
              </w:rPr>
              <w:t>10</w:t>
            </w:r>
          </w:p>
        </w:tc>
        <w:tc>
          <w:tcPr>
            <w:tcW w:w="6967" w:type="dxa"/>
            <w:tcBorders>
              <w:top w:val="nil"/>
              <w:left w:val="nil"/>
              <w:bottom w:val="nil"/>
              <w:right w:val="nil"/>
            </w:tcBorders>
          </w:tcPr>
          <w:p w14:paraId="235F4249" w14:textId="77777777" w:rsidR="009B2F5A" w:rsidRPr="00602B57" w:rsidRDefault="009B2F5A">
            <w:pPr>
              <w:pStyle w:val="VBAbullets"/>
              <w:spacing w:before="240" w:after="240"/>
              <w:ind w:left="0" w:firstLine="0"/>
              <w:rPr>
                <w:bCs/>
                <w:color w:val="auto"/>
                <w:szCs w:val="24"/>
              </w:rPr>
            </w:pPr>
          </w:p>
          <w:p w14:paraId="235F424A" w14:textId="77777777" w:rsidR="009B2F5A" w:rsidRPr="00602B57" w:rsidRDefault="009B2F5A">
            <w:pPr>
              <w:pStyle w:val="VBAbullets"/>
              <w:spacing w:before="240" w:after="240"/>
              <w:ind w:left="0" w:firstLine="0"/>
              <w:rPr>
                <w:b/>
                <w:bCs/>
                <w:color w:val="auto"/>
                <w:sz w:val="28"/>
              </w:rPr>
            </w:pPr>
          </w:p>
        </w:tc>
      </w:tr>
    </w:tbl>
    <w:p w14:paraId="235F424C" w14:textId="77777777" w:rsidR="009B2F5A" w:rsidRPr="00602B57" w:rsidRDefault="009B2F5A">
      <w:pPr>
        <w:jc w:val="center"/>
        <w:rPr>
          <w:b/>
          <w:szCs w:val="24"/>
        </w:rPr>
      </w:pPr>
    </w:p>
    <w:p w14:paraId="235F424D" w14:textId="77777777" w:rsidR="009B2F5A" w:rsidRPr="00602B57" w:rsidRDefault="009B2F5A">
      <w:pPr>
        <w:pStyle w:val="Heading1"/>
      </w:pPr>
      <w:r w:rsidRPr="00602B57">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602B57" w:rsidRPr="00602B57" w14:paraId="235F424F" w14:textId="77777777">
        <w:trPr>
          <w:trHeight w:val="212"/>
        </w:trPr>
        <w:tc>
          <w:tcPr>
            <w:tcW w:w="9527" w:type="dxa"/>
            <w:gridSpan w:val="2"/>
            <w:tcBorders>
              <w:top w:val="nil"/>
              <w:left w:val="nil"/>
              <w:bottom w:val="nil"/>
              <w:right w:val="nil"/>
            </w:tcBorders>
          </w:tcPr>
          <w:p w14:paraId="235F424E" w14:textId="77777777" w:rsidR="009B2F5A" w:rsidRPr="00602B57" w:rsidRDefault="009B2F5A">
            <w:pPr>
              <w:pStyle w:val="Heading1"/>
            </w:pPr>
            <w:bookmarkStart w:id="49" w:name="_Toc269888426"/>
            <w:bookmarkStart w:id="50" w:name="_Toc269888769"/>
            <w:bookmarkStart w:id="51" w:name="_Toc269888792"/>
            <w:bookmarkStart w:id="52" w:name="_Toc426701999"/>
            <w:r w:rsidRPr="00602B57">
              <w:lastRenderedPageBreak/>
              <w:t>Lesson Review, Assessment, and Wrap-up</w:t>
            </w:r>
            <w:bookmarkEnd w:id="49"/>
            <w:bookmarkEnd w:id="50"/>
            <w:bookmarkEnd w:id="51"/>
            <w:bookmarkEnd w:id="52"/>
          </w:p>
        </w:tc>
      </w:tr>
      <w:tr w:rsidR="00602B57" w:rsidRPr="00602B57" w14:paraId="235F4254" w14:textId="77777777">
        <w:trPr>
          <w:trHeight w:val="1651"/>
        </w:trPr>
        <w:tc>
          <w:tcPr>
            <w:tcW w:w="2553" w:type="dxa"/>
            <w:tcBorders>
              <w:top w:val="nil"/>
              <w:left w:val="nil"/>
              <w:bottom w:val="nil"/>
              <w:right w:val="nil"/>
            </w:tcBorders>
          </w:tcPr>
          <w:p w14:paraId="235F4250" w14:textId="77777777" w:rsidR="009B2F5A" w:rsidRPr="00602B57" w:rsidRDefault="009B2F5A">
            <w:pPr>
              <w:pStyle w:val="VBALevel1Heading"/>
            </w:pPr>
            <w:bookmarkStart w:id="53" w:name="_Toc269888427"/>
            <w:bookmarkStart w:id="54" w:name="_Toc269888770"/>
            <w:r w:rsidRPr="00602B57">
              <w:t>Introduction</w:t>
            </w:r>
            <w:bookmarkEnd w:id="53"/>
            <w:bookmarkEnd w:id="54"/>
          </w:p>
          <w:p w14:paraId="235F4251" w14:textId="77777777" w:rsidR="009B2F5A" w:rsidRPr="00602B57" w:rsidRDefault="009B2F5A">
            <w:pPr>
              <w:pStyle w:val="VBAInstructorExplanation"/>
              <w:rPr>
                <w:color w:val="auto"/>
              </w:rPr>
            </w:pPr>
            <w:r w:rsidRPr="00602B57">
              <w:rPr>
                <w:color w:val="auto"/>
              </w:rPr>
              <w:t>Discuss the following:</w:t>
            </w:r>
          </w:p>
        </w:tc>
        <w:tc>
          <w:tcPr>
            <w:tcW w:w="6974" w:type="dxa"/>
            <w:tcBorders>
              <w:top w:val="nil"/>
              <w:left w:val="nil"/>
              <w:bottom w:val="nil"/>
              <w:right w:val="nil"/>
            </w:tcBorders>
          </w:tcPr>
          <w:p w14:paraId="235F4252" w14:textId="64418E4F" w:rsidR="009B2F5A" w:rsidRPr="00602B57" w:rsidRDefault="009B2F5A">
            <w:pPr>
              <w:pStyle w:val="VBABodyText"/>
              <w:rPr>
                <w:color w:val="auto"/>
              </w:rPr>
            </w:pPr>
            <w:r w:rsidRPr="00602B57">
              <w:rPr>
                <w:color w:val="auto"/>
              </w:rPr>
              <w:t xml:space="preserve">The </w:t>
            </w:r>
            <w:r w:rsidR="00F032FB">
              <w:rPr>
                <w:color w:val="auto"/>
              </w:rPr>
              <w:t xml:space="preserve">Monitoring Changes in IU status </w:t>
            </w:r>
            <w:r w:rsidRPr="00602B57">
              <w:rPr>
                <w:color w:val="auto"/>
              </w:rPr>
              <w:t xml:space="preserve">lesson is complete. </w:t>
            </w:r>
          </w:p>
          <w:p w14:paraId="235F4253" w14:textId="77777777" w:rsidR="009B2F5A" w:rsidRPr="00602B57" w:rsidRDefault="009B2F5A">
            <w:pPr>
              <w:pStyle w:val="VBABodyText"/>
              <w:spacing w:after="120"/>
              <w:rPr>
                <w:color w:val="auto"/>
              </w:rPr>
            </w:pPr>
            <w:r w:rsidRPr="00602B57">
              <w:rPr>
                <w:color w:val="auto"/>
              </w:rPr>
              <w:t>Review each lesson objective and ask the trainees for any questions or comments.</w:t>
            </w:r>
          </w:p>
        </w:tc>
      </w:tr>
      <w:tr w:rsidR="00602B57" w:rsidRPr="00602B57" w14:paraId="235F4257" w14:textId="77777777">
        <w:tc>
          <w:tcPr>
            <w:tcW w:w="2553" w:type="dxa"/>
            <w:tcBorders>
              <w:top w:val="nil"/>
              <w:left w:val="nil"/>
              <w:bottom w:val="nil"/>
              <w:right w:val="nil"/>
            </w:tcBorders>
          </w:tcPr>
          <w:p w14:paraId="235F4255" w14:textId="77777777" w:rsidR="009B2F5A" w:rsidRPr="00602B57" w:rsidRDefault="009B2F5A">
            <w:pPr>
              <w:pStyle w:val="VBALevel1Heading"/>
            </w:pPr>
            <w:bookmarkStart w:id="55" w:name="_Toc269888428"/>
            <w:bookmarkStart w:id="56" w:name="_Toc269888771"/>
            <w:r w:rsidRPr="00602B57">
              <w:t>Time Required</w:t>
            </w:r>
            <w:bookmarkEnd w:id="55"/>
            <w:bookmarkEnd w:id="56"/>
          </w:p>
        </w:tc>
        <w:tc>
          <w:tcPr>
            <w:tcW w:w="6974" w:type="dxa"/>
            <w:tcBorders>
              <w:top w:val="nil"/>
              <w:left w:val="nil"/>
              <w:bottom w:val="nil"/>
              <w:right w:val="nil"/>
            </w:tcBorders>
          </w:tcPr>
          <w:p w14:paraId="235F4256" w14:textId="4AB7EE28" w:rsidR="009B2F5A" w:rsidRPr="00602B57" w:rsidRDefault="00F032FB">
            <w:pPr>
              <w:pStyle w:val="VBABodyText"/>
              <w:spacing w:after="120"/>
              <w:rPr>
                <w:b/>
                <w:color w:val="auto"/>
              </w:rPr>
            </w:pPr>
            <w:r>
              <w:rPr>
                <w:bCs/>
                <w:color w:val="auto"/>
              </w:rPr>
              <w:t>0.25</w:t>
            </w:r>
            <w:r w:rsidR="009B2F5A" w:rsidRPr="00602B57">
              <w:rPr>
                <w:bCs/>
                <w:color w:val="auto"/>
              </w:rPr>
              <w:t xml:space="preserve"> hours </w:t>
            </w:r>
          </w:p>
        </w:tc>
      </w:tr>
      <w:tr w:rsidR="00602B57" w:rsidRPr="00602B57" w14:paraId="235F425E" w14:textId="77777777">
        <w:trPr>
          <w:trHeight w:val="212"/>
        </w:trPr>
        <w:tc>
          <w:tcPr>
            <w:tcW w:w="2553" w:type="dxa"/>
            <w:tcBorders>
              <w:top w:val="nil"/>
              <w:left w:val="nil"/>
              <w:bottom w:val="nil"/>
              <w:right w:val="nil"/>
            </w:tcBorders>
          </w:tcPr>
          <w:p w14:paraId="235F4258" w14:textId="77777777" w:rsidR="009B2F5A" w:rsidRPr="00602B57" w:rsidRDefault="009B2F5A">
            <w:pPr>
              <w:pStyle w:val="VBALevel1Heading"/>
            </w:pPr>
            <w:bookmarkStart w:id="57" w:name="_Toc269888429"/>
            <w:bookmarkStart w:id="58" w:name="_Toc269888772"/>
            <w:r w:rsidRPr="00602B57">
              <w:t>Lesson Objectives</w:t>
            </w:r>
            <w:bookmarkEnd w:id="57"/>
            <w:bookmarkEnd w:id="58"/>
          </w:p>
        </w:tc>
        <w:tc>
          <w:tcPr>
            <w:tcW w:w="6974" w:type="dxa"/>
            <w:tcBorders>
              <w:top w:val="nil"/>
              <w:left w:val="nil"/>
              <w:bottom w:val="nil"/>
              <w:right w:val="nil"/>
            </w:tcBorders>
          </w:tcPr>
          <w:p w14:paraId="235F4259" w14:textId="4F835301" w:rsidR="009B2F5A" w:rsidRPr="00602B57" w:rsidRDefault="009B2F5A">
            <w:pPr>
              <w:spacing w:after="120"/>
            </w:pPr>
            <w:r w:rsidRPr="00602B57">
              <w:t xml:space="preserve">You have completed the </w:t>
            </w:r>
            <w:r w:rsidR="00F032FB">
              <w:t xml:space="preserve">Monitoring Changes to IU </w:t>
            </w:r>
            <w:r w:rsidRPr="00602B57">
              <w:t xml:space="preserve">lesson. </w:t>
            </w:r>
          </w:p>
          <w:p w14:paraId="235F425A" w14:textId="77777777" w:rsidR="009B2F5A" w:rsidRPr="00602B57" w:rsidRDefault="009B2F5A">
            <w:pPr>
              <w:spacing w:after="120"/>
            </w:pPr>
            <w:r w:rsidRPr="00602B57">
              <w:t xml:space="preserve">The trainee should be able to:  </w:t>
            </w:r>
          </w:p>
          <w:p w14:paraId="01649959" w14:textId="77777777" w:rsidR="00F032FB" w:rsidRPr="00602B57" w:rsidRDefault="00F032FB" w:rsidP="00F032FB">
            <w:pPr>
              <w:pStyle w:val="VBAFirstLevelBullet"/>
            </w:pPr>
            <w:r w:rsidRPr="00602B57">
              <w:t>Understand how changes in employability status is monitored</w:t>
            </w:r>
          </w:p>
          <w:p w14:paraId="0B5BAA80" w14:textId="77B2E153" w:rsidR="00F032FB" w:rsidRPr="00602B57" w:rsidRDefault="00F032FB" w:rsidP="00F032FB">
            <w:pPr>
              <w:pStyle w:val="VBAFirstLevelBullet"/>
            </w:pPr>
            <w:r w:rsidRPr="00602B57">
              <w:t xml:space="preserve">Recognize when </w:t>
            </w:r>
            <w:r w:rsidR="00994002" w:rsidRPr="00602B57">
              <w:t>monitoring</w:t>
            </w:r>
            <w:r w:rsidRPr="00602B57">
              <w:t xml:space="preserve"> is no longer required</w:t>
            </w:r>
          </w:p>
          <w:p w14:paraId="56A8A8B2" w14:textId="77777777" w:rsidR="00F032FB" w:rsidRPr="00602B57" w:rsidRDefault="00F032FB" w:rsidP="00F032FB">
            <w:pPr>
              <w:pStyle w:val="VBAFirstLevelBullet"/>
            </w:pPr>
            <w:r w:rsidRPr="00602B57">
              <w:t xml:space="preserve">Understand the new process for dispatch/control for return of VA Form 21-4140, </w:t>
            </w:r>
            <w:r w:rsidRPr="00526618">
              <w:rPr>
                <w:i/>
              </w:rPr>
              <w:t>Employment Questionnaire</w:t>
            </w:r>
            <w:r w:rsidRPr="00602B57">
              <w:t xml:space="preserve"> </w:t>
            </w:r>
          </w:p>
          <w:p w14:paraId="64714747" w14:textId="77777777" w:rsidR="009B2F5A" w:rsidRDefault="00F032FB" w:rsidP="00526618">
            <w:pPr>
              <w:pStyle w:val="VBAFirstLevelBullet"/>
            </w:pPr>
            <w:r w:rsidRPr="00602B57">
              <w:t xml:space="preserve">Understand the action to take </w:t>
            </w:r>
            <w:r w:rsidR="00526618">
              <w:t>upon expiration of due process</w:t>
            </w:r>
          </w:p>
          <w:p w14:paraId="235F425D" w14:textId="33F61923" w:rsidR="0027671F" w:rsidRPr="00602B57" w:rsidRDefault="0027671F" w:rsidP="00526618">
            <w:pPr>
              <w:pStyle w:val="VBAFirstLevelBullet"/>
            </w:pPr>
            <w:r>
              <w:t>Recognize the action to take if VA Form 21-4140 is received after decision notice has been sent</w:t>
            </w:r>
          </w:p>
        </w:tc>
      </w:tr>
      <w:tr w:rsidR="00602B57" w:rsidRPr="00602B57" w14:paraId="235F4263" w14:textId="77777777">
        <w:trPr>
          <w:trHeight w:val="212"/>
        </w:trPr>
        <w:tc>
          <w:tcPr>
            <w:tcW w:w="2553" w:type="dxa"/>
            <w:tcBorders>
              <w:top w:val="nil"/>
              <w:left w:val="nil"/>
              <w:bottom w:val="nil"/>
              <w:right w:val="nil"/>
            </w:tcBorders>
          </w:tcPr>
          <w:p w14:paraId="235F425F" w14:textId="77777777" w:rsidR="009B2F5A" w:rsidRPr="00602B57" w:rsidRDefault="009B2F5A">
            <w:pPr>
              <w:pStyle w:val="VBALevel1Heading"/>
              <w:spacing w:after="120"/>
            </w:pPr>
            <w:r w:rsidRPr="00602B57">
              <w:t xml:space="preserve">Assessment </w:t>
            </w:r>
          </w:p>
          <w:p w14:paraId="235F4260" w14:textId="77777777" w:rsidR="009B2F5A" w:rsidRPr="00602B57"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602B57" w:rsidRDefault="009B2F5A">
            <w:pPr>
              <w:pStyle w:val="VBABodyText"/>
              <w:spacing w:after="120"/>
              <w:rPr>
                <w:color w:val="auto"/>
              </w:rPr>
            </w:pPr>
            <w:r w:rsidRPr="00602B57">
              <w:rPr>
                <w:color w:val="auto"/>
              </w:rPr>
              <w:t>Remind the trainees to complete the on-line assessment in TMS to receive credit for completion of the course.</w:t>
            </w:r>
          </w:p>
          <w:p w14:paraId="235F4262" w14:textId="77777777" w:rsidR="009B2F5A" w:rsidRPr="00602B57" w:rsidRDefault="009B2F5A">
            <w:pPr>
              <w:pStyle w:val="VBABodyText"/>
              <w:spacing w:after="120"/>
              <w:rPr>
                <w:b/>
                <w:color w:val="auto"/>
              </w:rPr>
            </w:pPr>
            <w:r w:rsidRPr="00602B57">
              <w:rPr>
                <w:color w:val="auto"/>
              </w:rPr>
              <w:t>The assessment will allow the participants to demonstrate their understanding of the information presented in this lesson.</w:t>
            </w:r>
          </w:p>
        </w:tc>
      </w:tr>
    </w:tbl>
    <w:p w14:paraId="235F4264" w14:textId="77777777" w:rsidR="009B2F5A" w:rsidRPr="00602B57" w:rsidRDefault="009B2F5A">
      <w:pPr>
        <w:tabs>
          <w:tab w:val="left" w:pos="240"/>
        </w:tabs>
        <w:rPr>
          <w:b/>
        </w:rPr>
      </w:pPr>
      <w:r w:rsidRPr="00602B57">
        <w:tab/>
      </w:r>
    </w:p>
    <w:sectPr w:rsidR="009B2F5A" w:rsidRPr="00602B57" w:rsidSect="0078510A">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65A53" w14:textId="77777777" w:rsidR="00DB6FBA" w:rsidRDefault="00DB6FBA">
      <w:r>
        <w:separator/>
      </w:r>
    </w:p>
  </w:endnote>
  <w:endnote w:type="continuationSeparator" w:id="0">
    <w:p w14:paraId="3F5999CC" w14:textId="77777777" w:rsidR="00DB6FBA" w:rsidRDefault="00DB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A508" w14:textId="04167E60" w:rsidR="005A2553" w:rsidRDefault="00A80EA4">
    <w:pPr>
      <w:pStyle w:val="Footer"/>
    </w:pPr>
    <w:r>
      <w:t>November</w:t>
    </w:r>
    <w:r w:rsidR="005A2553">
      <w:t xml:space="preserve"> 2018</w:t>
    </w:r>
    <w:r w:rsidR="005A2553">
      <w:tab/>
    </w:r>
    <w:r w:rsidR="005A2553">
      <w:tab/>
    </w:r>
    <w:r w:rsidR="005A2553">
      <w:fldChar w:fldCharType="begin"/>
    </w:r>
    <w:r w:rsidR="005A2553">
      <w:instrText xml:space="preserve"> PAGE   \* MERGEFORMAT </w:instrText>
    </w:r>
    <w:r w:rsidR="005A2553">
      <w:fldChar w:fldCharType="separate"/>
    </w:r>
    <w:r w:rsidR="00F04C42">
      <w:rPr>
        <w:noProof/>
      </w:rPr>
      <w:t>3</w:t>
    </w:r>
    <w:r w:rsidR="005A2553">
      <w:rPr>
        <w:noProof/>
      </w:rPr>
      <w:fldChar w:fldCharType="end"/>
    </w:r>
  </w:p>
  <w:p w14:paraId="235F426A" w14:textId="5CEA63FC" w:rsidR="005A2553" w:rsidRDefault="005A255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7908F" w14:textId="77777777" w:rsidR="00DB6FBA" w:rsidRDefault="00DB6FBA">
      <w:r>
        <w:separator/>
      </w:r>
    </w:p>
  </w:footnote>
  <w:footnote w:type="continuationSeparator" w:id="0">
    <w:p w14:paraId="5E30AF9D" w14:textId="77777777" w:rsidR="00DB6FBA" w:rsidRDefault="00DB6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27E"/>
    <w:multiLevelType w:val="hybridMultilevel"/>
    <w:tmpl w:val="B7B8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72CC"/>
    <w:multiLevelType w:val="hybridMultilevel"/>
    <w:tmpl w:val="7EA0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1585B"/>
    <w:multiLevelType w:val="hybridMultilevel"/>
    <w:tmpl w:val="B652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C3A45"/>
    <w:multiLevelType w:val="hybridMultilevel"/>
    <w:tmpl w:val="2102CBFA"/>
    <w:lvl w:ilvl="0" w:tplc="1A7447A0">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156215B3"/>
    <w:multiLevelType w:val="hybridMultilevel"/>
    <w:tmpl w:val="9E3289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138ED"/>
    <w:multiLevelType w:val="hybridMultilevel"/>
    <w:tmpl w:val="4452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F0C02"/>
    <w:multiLevelType w:val="hybridMultilevel"/>
    <w:tmpl w:val="0FA8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60610"/>
    <w:multiLevelType w:val="hybridMultilevel"/>
    <w:tmpl w:val="96BE9E94"/>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34F7D69"/>
    <w:multiLevelType w:val="hybridMultilevel"/>
    <w:tmpl w:val="12E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D711D23"/>
    <w:multiLevelType w:val="hybridMultilevel"/>
    <w:tmpl w:val="6ACC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15:restartNumberingAfterBreak="0">
    <w:nsid w:val="5C7C587F"/>
    <w:multiLevelType w:val="hybridMultilevel"/>
    <w:tmpl w:val="6ED42A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5DFA777E"/>
    <w:multiLevelType w:val="multilevel"/>
    <w:tmpl w:val="FB5225A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C690C"/>
    <w:multiLevelType w:val="hybridMultilevel"/>
    <w:tmpl w:val="74D6904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69F3641A"/>
    <w:multiLevelType w:val="hybridMultilevel"/>
    <w:tmpl w:val="933AB7F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B59E0"/>
    <w:multiLevelType w:val="hybridMultilevel"/>
    <w:tmpl w:val="3944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8" w15:restartNumberingAfterBreak="0">
    <w:nsid w:val="7C5C2F40"/>
    <w:multiLevelType w:val="hybridMultilevel"/>
    <w:tmpl w:val="DA26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35A4A"/>
    <w:multiLevelType w:val="hybridMultilevel"/>
    <w:tmpl w:val="19D0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8"/>
  </w:num>
  <w:num w:numId="4">
    <w:abstractNumId w:val="25"/>
  </w:num>
  <w:num w:numId="5">
    <w:abstractNumId w:val="17"/>
  </w:num>
  <w:num w:numId="6">
    <w:abstractNumId w:val="14"/>
  </w:num>
  <w:num w:numId="7">
    <w:abstractNumId w:val="7"/>
  </w:num>
  <w:num w:numId="8">
    <w:abstractNumId w:val="9"/>
  </w:num>
  <w:num w:numId="9">
    <w:abstractNumId w:val="19"/>
  </w:num>
  <w:num w:numId="10">
    <w:abstractNumId w:val="16"/>
  </w:num>
  <w:num w:numId="11">
    <w:abstractNumId w:val="13"/>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2"/>
  </w:num>
  <w:num w:numId="20">
    <w:abstractNumId w:val="24"/>
  </w:num>
  <w:num w:numId="21">
    <w:abstractNumId w:val="11"/>
  </w:num>
  <w:num w:numId="22">
    <w:abstractNumId w:val="1"/>
  </w:num>
  <w:num w:numId="23">
    <w:abstractNumId w:val="2"/>
  </w:num>
  <w:num w:numId="24">
    <w:abstractNumId w:val="4"/>
  </w:num>
  <w:num w:numId="25">
    <w:abstractNumId w:val="20"/>
  </w:num>
  <w:num w:numId="26">
    <w:abstractNumId w:val="3"/>
  </w:num>
  <w:num w:numId="27">
    <w:abstractNumId w:val="23"/>
  </w:num>
  <w:num w:numId="28">
    <w:abstractNumId w:val="0"/>
  </w:num>
  <w:num w:numId="29">
    <w:abstractNumId w:val="10"/>
  </w:num>
  <w:num w:numId="30">
    <w:abstractNumId w:val="15"/>
  </w:num>
  <w:num w:numId="31">
    <w:abstractNumId w:val="26"/>
  </w:num>
  <w:num w:numId="32">
    <w:abstractNumId w:val="12"/>
  </w:num>
  <w:num w:numId="33">
    <w:abstractNumId w:val="21"/>
  </w:num>
  <w:num w:numId="34">
    <w:abstractNumId w:val="29"/>
  </w:num>
  <w:num w:numId="35">
    <w:abstractNumId w:val="2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371ED"/>
    <w:rsid w:val="0006127B"/>
    <w:rsid w:val="000730BE"/>
    <w:rsid w:val="00074069"/>
    <w:rsid w:val="00080350"/>
    <w:rsid w:val="00092712"/>
    <w:rsid w:val="00096CE1"/>
    <w:rsid w:val="000A1841"/>
    <w:rsid w:val="000A306A"/>
    <w:rsid w:val="000A3411"/>
    <w:rsid w:val="000D4334"/>
    <w:rsid w:val="000E283D"/>
    <w:rsid w:val="000E684C"/>
    <w:rsid w:val="000F1A72"/>
    <w:rsid w:val="000F2D9A"/>
    <w:rsid w:val="000F78B6"/>
    <w:rsid w:val="001070A0"/>
    <w:rsid w:val="00107192"/>
    <w:rsid w:val="0011670E"/>
    <w:rsid w:val="001251F6"/>
    <w:rsid w:val="00136029"/>
    <w:rsid w:val="00152A8C"/>
    <w:rsid w:val="00155B56"/>
    <w:rsid w:val="00170649"/>
    <w:rsid w:val="00174AED"/>
    <w:rsid w:val="00175B10"/>
    <w:rsid w:val="00175CDD"/>
    <w:rsid w:val="001932EC"/>
    <w:rsid w:val="001A24FE"/>
    <w:rsid w:val="001C3A7A"/>
    <w:rsid w:val="001D3939"/>
    <w:rsid w:val="001E174B"/>
    <w:rsid w:val="001F0659"/>
    <w:rsid w:val="001F07F9"/>
    <w:rsid w:val="001F410B"/>
    <w:rsid w:val="00207181"/>
    <w:rsid w:val="00220AA3"/>
    <w:rsid w:val="00222265"/>
    <w:rsid w:val="00224BEA"/>
    <w:rsid w:val="002570A6"/>
    <w:rsid w:val="00257F5E"/>
    <w:rsid w:val="00272AE1"/>
    <w:rsid w:val="0027671F"/>
    <w:rsid w:val="0029264F"/>
    <w:rsid w:val="002939D1"/>
    <w:rsid w:val="00294ED1"/>
    <w:rsid w:val="002B5D5C"/>
    <w:rsid w:val="002B7C4D"/>
    <w:rsid w:val="002C109D"/>
    <w:rsid w:val="002C49F9"/>
    <w:rsid w:val="002D116D"/>
    <w:rsid w:val="002D5ED1"/>
    <w:rsid w:val="002F4B74"/>
    <w:rsid w:val="00303ED1"/>
    <w:rsid w:val="003311CB"/>
    <w:rsid w:val="00335277"/>
    <w:rsid w:val="003443FE"/>
    <w:rsid w:val="003631B0"/>
    <w:rsid w:val="00371421"/>
    <w:rsid w:val="00387167"/>
    <w:rsid w:val="003968D2"/>
    <w:rsid w:val="003975F8"/>
    <w:rsid w:val="003B48D9"/>
    <w:rsid w:val="003C6231"/>
    <w:rsid w:val="003E167F"/>
    <w:rsid w:val="003F1E8D"/>
    <w:rsid w:val="003F3A73"/>
    <w:rsid w:val="0041650C"/>
    <w:rsid w:val="004336F3"/>
    <w:rsid w:val="00433FBA"/>
    <w:rsid w:val="00451BFD"/>
    <w:rsid w:val="004541E2"/>
    <w:rsid w:val="0046237E"/>
    <w:rsid w:val="00462C6C"/>
    <w:rsid w:val="004664F5"/>
    <w:rsid w:val="0047118F"/>
    <w:rsid w:val="00475A1C"/>
    <w:rsid w:val="00477FA6"/>
    <w:rsid w:val="0048795B"/>
    <w:rsid w:val="004B03FD"/>
    <w:rsid w:val="004B0ED9"/>
    <w:rsid w:val="004D2137"/>
    <w:rsid w:val="004D21DF"/>
    <w:rsid w:val="00506E8B"/>
    <w:rsid w:val="0051317D"/>
    <w:rsid w:val="005219BA"/>
    <w:rsid w:val="00526618"/>
    <w:rsid w:val="00531BB9"/>
    <w:rsid w:val="005352F9"/>
    <w:rsid w:val="0054375D"/>
    <w:rsid w:val="00571BC2"/>
    <w:rsid w:val="00594DA7"/>
    <w:rsid w:val="005A1C0E"/>
    <w:rsid w:val="005A2553"/>
    <w:rsid w:val="005E0016"/>
    <w:rsid w:val="005F5091"/>
    <w:rsid w:val="00602B57"/>
    <w:rsid w:val="00610309"/>
    <w:rsid w:val="00627986"/>
    <w:rsid w:val="006417E5"/>
    <w:rsid w:val="00643B48"/>
    <w:rsid w:val="00644101"/>
    <w:rsid w:val="00664703"/>
    <w:rsid w:val="00665550"/>
    <w:rsid w:val="006A29E2"/>
    <w:rsid w:val="006A74C0"/>
    <w:rsid w:val="006B4920"/>
    <w:rsid w:val="006D4E08"/>
    <w:rsid w:val="006D5446"/>
    <w:rsid w:val="006E2806"/>
    <w:rsid w:val="006E5DBB"/>
    <w:rsid w:val="006F2447"/>
    <w:rsid w:val="00706E01"/>
    <w:rsid w:val="0072798C"/>
    <w:rsid w:val="00744B1C"/>
    <w:rsid w:val="007508EF"/>
    <w:rsid w:val="007608F8"/>
    <w:rsid w:val="0078241B"/>
    <w:rsid w:val="0078510A"/>
    <w:rsid w:val="00786224"/>
    <w:rsid w:val="007A0415"/>
    <w:rsid w:val="007C6312"/>
    <w:rsid w:val="007C78D6"/>
    <w:rsid w:val="0081033B"/>
    <w:rsid w:val="0081666E"/>
    <w:rsid w:val="00825215"/>
    <w:rsid w:val="00837DFA"/>
    <w:rsid w:val="00844FCC"/>
    <w:rsid w:val="00884FA3"/>
    <w:rsid w:val="0088526D"/>
    <w:rsid w:val="008A0773"/>
    <w:rsid w:val="008B31AE"/>
    <w:rsid w:val="008B43A4"/>
    <w:rsid w:val="008B68A5"/>
    <w:rsid w:val="008D070F"/>
    <w:rsid w:val="008D4D41"/>
    <w:rsid w:val="009265BA"/>
    <w:rsid w:val="00964654"/>
    <w:rsid w:val="00987BDD"/>
    <w:rsid w:val="00994002"/>
    <w:rsid w:val="009A2480"/>
    <w:rsid w:val="009B2F5A"/>
    <w:rsid w:val="009B4B7C"/>
    <w:rsid w:val="009B63B7"/>
    <w:rsid w:val="009C426A"/>
    <w:rsid w:val="009C5959"/>
    <w:rsid w:val="00A05BAC"/>
    <w:rsid w:val="00A138F8"/>
    <w:rsid w:val="00A32BEB"/>
    <w:rsid w:val="00A44EBD"/>
    <w:rsid w:val="00A576A1"/>
    <w:rsid w:val="00A80EA4"/>
    <w:rsid w:val="00A81ECE"/>
    <w:rsid w:val="00A85986"/>
    <w:rsid w:val="00A92978"/>
    <w:rsid w:val="00AB3B59"/>
    <w:rsid w:val="00AB5C81"/>
    <w:rsid w:val="00AC2DFA"/>
    <w:rsid w:val="00AE06A8"/>
    <w:rsid w:val="00AE1BD6"/>
    <w:rsid w:val="00AF4260"/>
    <w:rsid w:val="00AF7580"/>
    <w:rsid w:val="00B10EA6"/>
    <w:rsid w:val="00B1637A"/>
    <w:rsid w:val="00B25F73"/>
    <w:rsid w:val="00B33B3E"/>
    <w:rsid w:val="00B418E6"/>
    <w:rsid w:val="00B4564D"/>
    <w:rsid w:val="00B50204"/>
    <w:rsid w:val="00B649BB"/>
    <w:rsid w:val="00B66DD9"/>
    <w:rsid w:val="00B70864"/>
    <w:rsid w:val="00B71A72"/>
    <w:rsid w:val="00B80B05"/>
    <w:rsid w:val="00B93BC9"/>
    <w:rsid w:val="00B944A3"/>
    <w:rsid w:val="00BA0BE3"/>
    <w:rsid w:val="00BC17E4"/>
    <w:rsid w:val="00BD3220"/>
    <w:rsid w:val="00BF0A44"/>
    <w:rsid w:val="00BF582C"/>
    <w:rsid w:val="00C05E3D"/>
    <w:rsid w:val="00C07E76"/>
    <w:rsid w:val="00C07ECC"/>
    <w:rsid w:val="00C11842"/>
    <w:rsid w:val="00C233A8"/>
    <w:rsid w:val="00C43618"/>
    <w:rsid w:val="00C63EEC"/>
    <w:rsid w:val="00C66EFC"/>
    <w:rsid w:val="00C72634"/>
    <w:rsid w:val="00C74397"/>
    <w:rsid w:val="00C76E56"/>
    <w:rsid w:val="00C8092F"/>
    <w:rsid w:val="00C943CB"/>
    <w:rsid w:val="00CA0938"/>
    <w:rsid w:val="00CA12A6"/>
    <w:rsid w:val="00CA3852"/>
    <w:rsid w:val="00CB3322"/>
    <w:rsid w:val="00CD329C"/>
    <w:rsid w:val="00CE4401"/>
    <w:rsid w:val="00CE55F2"/>
    <w:rsid w:val="00CF394A"/>
    <w:rsid w:val="00D06E95"/>
    <w:rsid w:val="00D126F6"/>
    <w:rsid w:val="00D16D1F"/>
    <w:rsid w:val="00D21427"/>
    <w:rsid w:val="00D21C6C"/>
    <w:rsid w:val="00D34E8C"/>
    <w:rsid w:val="00D37198"/>
    <w:rsid w:val="00D4129B"/>
    <w:rsid w:val="00D60D4C"/>
    <w:rsid w:val="00D61804"/>
    <w:rsid w:val="00D808F6"/>
    <w:rsid w:val="00D85295"/>
    <w:rsid w:val="00D87BD4"/>
    <w:rsid w:val="00D9585B"/>
    <w:rsid w:val="00DB4FA0"/>
    <w:rsid w:val="00DB6FBA"/>
    <w:rsid w:val="00DF348A"/>
    <w:rsid w:val="00DF7E7C"/>
    <w:rsid w:val="00E060EE"/>
    <w:rsid w:val="00E14223"/>
    <w:rsid w:val="00E2367D"/>
    <w:rsid w:val="00E46583"/>
    <w:rsid w:val="00E71923"/>
    <w:rsid w:val="00E92562"/>
    <w:rsid w:val="00E93036"/>
    <w:rsid w:val="00EC4B58"/>
    <w:rsid w:val="00EC7CBC"/>
    <w:rsid w:val="00EE208D"/>
    <w:rsid w:val="00EE6783"/>
    <w:rsid w:val="00EF587B"/>
    <w:rsid w:val="00F032FB"/>
    <w:rsid w:val="00F04C42"/>
    <w:rsid w:val="00F27AD1"/>
    <w:rsid w:val="00F46A72"/>
    <w:rsid w:val="00F60C45"/>
    <w:rsid w:val="00F64986"/>
    <w:rsid w:val="00F70966"/>
    <w:rsid w:val="00F8619B"/>
    <w:rsid w:val="00F863F3"/>
    <w:rsid w:val="00FA6ED1"/>
    <w:rsid w:val="00FB4ED1"/>
    <w:rsid w:val="00FD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EEF2A434-5326-441C-BFD4-EB1B1B5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610309"/>
    <w:rPr>
      <w:color w:val="808080"/>
      <w:shd w:val="clear" w:color="auto" w:fill="E6E6E6"/>
    </w:rPr>
  </w:style>
  <w:style w:type="character" w:customStyle="1" w:styleId="FooterChar">
    <w:name w:val="Footer Char"/>
    <w:basedOn w:val="DefaultParagraphFont"/>
    <w:link w:val="Footer"/>
    <w:uiPriority w:val="99"/>
    <w:rsid w:val="0078510A"/>
    <w:rPr>
      <w:sz w:val="24"/>
    </w:rPr>
  </w:style>
  <w:style w:type="table" w:styleId="TableGrid">
    <w:name w:val="Table Grid"/>
    <w:basedOn w:val="TableNormal"/>
    <w:uiPriority w:val="59"/>
    <w:rsid w:val="004B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B332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77512943">
      <w:bodyDiv w:val="1"/>
      <w:marLeft w:val="0"/>
      <w:marRight w:val="0"/>
      <w:marTop w:val="0"/>
      <w:marBottom w:val="0"/>
      <w:divBdr>
        <w:top w:val="none" w:sz="0" w:space="0" w:color="auto"/>
        <w:left w:val="none" w:sz="0" w:space="0" w:color="auto"/>
        <w:bottom w:val="none" w:sz="0" w:space="0" w:color="auto"/>
        <w:right w:val="none" w:sz="0" w:space="0" w:color="auto"/>
      </w:divBdr>
      <w:divsChild>
        <w:div w:id="2000572447">
          <w:marLeft w:val="0"/>
          <w:marRight w:val="0"/>
          <w:marTop w:val="0"/>
          <w:marBottom w:val="0"/>
          <w:divBdr>
            <w:top w:val="none" w:sz="0" w:space="0" w:color="auto"/>
            <w:left w:val="none" w:sz="0" w:space="0" w:color="auto"/>
            <w:bottom w:val="none" w:sz="0" w:space="0" w:color="auto"/>
            <w:right w:val="none" w:sz="0" w:space="0" w:color="auto"/>
          </w:divBdr>
          <w:divsChild>
            <w:div w:id="1273971463">
              <w:marLeft w:val="0"/>
              <w:marRight w:val="0"/>
              <w:marTop w:val="0"/>
              <w:marBottom w:val="0"/>
              <w:divBdr>
                <w:top w:val="none" w:sz="0" w:space="0" w:color="auto"/>
                <w:left w:val="none" w:sz="0" w:space="0" w:color="auto"/>
                <w:bottom w:val="none" w:sz="0" w:space="0" w:color="auto"/>
                <w:right w:val="none" w:sz="0" w:space="0" w:color="auto"/>
              </w:divBdr>
              <w:divsChild>
                <w:div w:id="1843816460">
                  <w:marLeft w:val="0"/>
                  <w:marRight w:val="0"/>
                  <w:marTop w:val="0"/>
                  <w:marBottom w:val="0"/>
                  <w:divBdr>
                    <w:top w:val="none" w:sz="0" w:space="0" w:color="auto"/>
                    <w:left w:val="none" w:sz="0" w:space="0" w:color="auto"/>
                    <w:bottom w:val="none" w:sz="0" w:space="0" w:color="auto"/>
                    <w:right w:val="none" w:sz="0" w:space="0" w:color="auto"/>
                  </w:divBdr>
                  <w:divsChild>
                    <w:div w:id="971447878">
                      <w:marLeft w:val="0"/>
                      <w:marRight w:val="0"/>
                      <w:marTop w:val="0"/>
                      <w:marBottom w:val="0"/>
                      <w:divBdr>
                        <w:top w:val="none" w:sz="0" w:space="0" w:color="auto"/>
                        <w:left w:val="none" w:sz="0" w:space="0" w:color="auto"/>
                        <w:bottom w:val="none" w:sz="0" w:space="0" w:color="auto"/>
                        <w:right w:val="none" w:sz="0" w:space="0" w:color="auto"/>
                      </w:divBdr>
                      <w:divsChild>
                        <w:div w:id="392775086">
                          <w:marLeft w:val="0"/>
                          <w:marRight w:val="0"/>
                          <w:marTop w:val="0"/>
                          <w:marBottom w:val="0"/>
                          <w:divBdr>
                            <w:top w:val="none" w:sz="0" w:space="0" w:color="auto"/>
                            <w:left w:val="none" w:sz="0" w:space="0" w:color="auto"/>
                            <w:bottom w:val="none" w:sz="0" w:space="0" w:color="auto"/>
                            <w:right w:val="none" w:sz="0" w:space="0" w:color="auto"/>
                          </w:divBdr>
                          <w:divsChild>
                            <w:div w:id="1825702142">
                              <w:marLeft w:val="0"/>
                              <w:marRight w:val="0"/>
                              <w:marTop w:val="0"/>
                              <w:marBottom w:val="0"/>
                              <w:divBdr>
                                <w:top w:val="none" w:sz="0" w:space="0" w:color="auto"/>
                                <w:left w:val="none" w:sz="0" w:space="0" w:color="auto"/>
                                <w:bottom w:val="none" w:sz="0" w:space="0" w:color="auto"/>
                                <w:right w:val="none" w:sz="0" w:space="0" w:color="auto"/>
                              </w:divBdr>
                              <w:divsChild>
                                <w:div w:id="1943147627">
                                  <w:marLeft w:val="0"/>
                                  <w:marRight w:val="0"/>
                                  <w:marTop w:val="0"/>
                                  <w:marBottom w:val="0"/>
                                  <w:divBdr>
                                    <w:top w:val="none" w:sz="0" w:space="0" w:color="auto"/>
                                    <w:left w:val="none" w:sz="0" w:space="0" w:color="auto"/>
                                    <w:bottom w:val="none" w:sz="0" w:space="0" w:color="auto"/>
                                    <w:right w:val="none" w:sz="0" w:space="0" w:color="auto"/>
                                  </w:divBdr>
                                  <w:divsChild>
                                    <w:div w:id="1781408356">
                                      <w:marLeft w:val="0"/>
                                      <w:marRight w:val="0"/>
                                      <w:marTop w:val="0"/>
                                      <w:marBottom w:val="0"/>
                                      <w:divBdr>
                                        <w:top w:val="none" w:sz="0" w:space="0" w:color="auto"/>
                                        <w:left w:val="none" w:sz="0" w:space="0" w:color="auto"/>
                                        <w:bottom w:val="none" w:sz="0" w:space="0" w:color="auto"/>
                                        <w:right w:val="none" w:sz="0" w:space="0" w:color="auto"/>
                                      </w:divBdr>
                                      <w:divsChild>
                                        <w:div w:id="406928357">
                                          <w:marLeft w:val="0"/>
                                          <w:marRight w:val="0"/>
                                          <w:marTop w:val="0"/>
                                          <w:marBottom w:val="0"/>
                                          <w:divBdr>
                                            <w:top w:val="none" w:sz="0" w:space="0" w:color="auto"/>
                                            <w:left w:val="none" w:sz="0" w:space="0" w:color="auto"/>
                                            <w:bottom w:val="none" w:sz="0" w:space="0" w:color="auto"/>
                                            <w:right w:val="none" w:sz="0" w:space="0" w:color="auto"/>
                                          </w:divBdr>
                                          <w:divsChild>
                                            <w:div w:id="1211260495">
                                              <w:marLeft w:val="0"/>
                                              <w:marRight w:val="0"/>
                                              <w:marTop w:val="0"/>
                                              <w:marBottom w:val="0"/>
                                              <w:divBdr>
                                                <w:top w:val="none" w:sz="0" w:space="0" w:color="auto"/>
                                                <w:left w:val="none" w:sz="0" w:space="0" w:color="auto"/>
                                                <w:bottom w:val="none" w:sz="0" w:space="0" w:color="auto"/>
                                                <w:right w:val="none" w:sz="0" w:space="0" w:color="auto"/>
                                              </w:divBdr>
                                              <w:divsChild>
                                                <w:div w:id="593171252">
                                                  <w:marLeft w:val="0"/>
                                                  <w:marRight w:val="0"/>
                                                  <w:marTop w:val="0"/>
                                                  <w:marBottom w:val="0"/>
                                                  <w:divBdr>
                                                    <w:top w:val="none" w:sz="0" w:space="0" w:color="auto"/>
                                                    <w:left w:val="none" w:sz="0" w:space="0" w:color="auto"/>
                                                    <w:bottom w:val="none" w:sz="0" w:space="0" w:color="auto"/>
                                                    <w:right w:val="none" w:sz="0" w:space="0" w:color="auto"/>
                                                  </w:divBdr>
                                                  <w:divsChild>
                                                    <w:div w:id="1383822752">
                                                      <w:marLeft w:val="0"/>
                                                      <w:marRight w:val="0"/>
                                                      <w:marTop w:val="0"/>
                                                      <w:marBottom w:val="0"/>
                                                      <w:divBdr>
                                                        <w:top w:val="none" w:sz="0" w:space="0" w:color="auto"/>
                                                        <w:left w:val="none" w:sz="0" w:space="0" w:color="auto"/>
                                                        <w:bottom w:val="none" w:sz="0" w:space="0" w:color="auto"/>
                                                        <w:right w:val="none" w:sz="0" w:space="0" w:color="auto"/>
                                                      </w:divBdr>
                                                      <w:divsChild>
                                                        <w:div w:id="1117598886">
                                                          <w:marLeft w:val="0"/>
                                                          <w:marRight w:val="0"/>
                                                          <w:marTop w:val="0"/>
                                                          <w:marBottom w:val="0"/>
                                                          <w:divBdr>
                                                            <w:top w:val="none" w:sz="0" w:space="0" w:color="auto"/>
                                                            <w:left w:val="none" w:sz="0" w:space="0" w:color="auto"/>
                                                            <w:bottom w:val="none" w:sz="0" w:space="0" w:color="auto"/>
                                                            <w:right w:val="none" w:sz="0" w:space="0" w:color="auto"/>
                                                          </w:divBdr>
                                                          <w:divsChild>
                                                            <w:div w:id="1472361882">
                                                              <w:marLeft w:val="0"/>
                                                              <w:marRight w:val="0"/>
                                                              <w:marTop w:val="0"/>
                                                              <w:marBottom w:val="0"/>
                                                              <w:divBdr>
                                                                <w:top w:val="none" w:sz="0" w:space="0" w:color="auto"/>
                                                                <w:left w:val="none" w:sz="0" w:space="0" w:color="auto"/>
                                                                <w:bottom w:val="none" w:sz="0" w:space="0" w:color="auto"/>
                                                                <w:right w:val="none" w:sz="0" w:space="0" w:color="auto"/>
                                                              </w:divBdr>
                                                              <w:divsChild>
                                                                <w:div w:id="752356018">
                                                                  <w:marLeft w:val="0"/>
                                                                  <w:marRight w:val="0"/>
                                                                  <w:marTop w:val="0"/>
                                                                  <w:marBottom w:val="0"/>
                                                                  <w:divBdr>
                                                                    <w:top w:val="none" w:sz="0" w:space="0" w:color="auto"/>
                                                                    <w:left w:val="none" w:sz="0" w:space="0" w:color="auto"/>
                                                                    <w:bottom w:val="none" w:sz="0" w:space="0" w:color="auto"/>
                                                                    <w:right w:val="none" w:sz="0" w:space="0" w:color="auto"/>
                                                                  </w:divBdr>
                                                                  <w:divsChild>
                                                                    <w:div w:id="1753425735">
                                                                      <w:marLeft w:val="-29"/>
                                                                      <w:marRight w:val="0"/>
                                                                      <w:marTop w:val="0"/>
                                                                      <w:marBottom w:val="0"/>
                                                                      <w:divBdr>
                                                                        <w:top w:val="none" w:sz="0" w:space="0" w:color="auto"/>
                                                                        <w:left w:val="none" w:sz="0" w:space="0" w:color="auto"/>
                                                                        <w:bottom w:val="none" w:sz="0" w:space="0" w:color="auto"/>
                                                                        <w:right w:val="none" w:sz="0" w:space="0" w:color="auto"/>
                                                                      </w:divBdr>
                                                                    </w:div>
                                                                    <w:div w:id="5406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66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RO317-839076992-12636</_dlc_DocId>
    <_dlc_DocIdUrl xmlns="b62c6c12-24c5-4d47-ac4d-c5cc93bcdf7b">
      <Url>https://vaww.vashare.vba.va.gov/sites/SPTNCIO/focusedveterans/training/VSRvirtualtraining/_layouts/15/DocIdRedir.aspx?ID=RO317-839076992-12636</Url>
      <Description>RO317-839076992-12636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448E-2CE6-4AC9-AD3A-99C182D9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F12D8106-E4C7-4E6B-BB18-BBE5E3AD4B43}">
  <ds:schemaRefs>
    <ds:schemaRef ds:uri="http://schemas.microsoft.com/sharepoint/events"/>
  </ds:schemaRefs>
</ds:datastoreItem>
</file>

<file path=customXml/itemProps5.xml><?xml version="1.0" encoding="utf-8"?>
<ds:datastoreItem xmlns:ds="http://schemas.openxmlformats.org/officeDocument/2006/customXml" ds:itemID="{F91D1A69-AE8F-4E16-87C9-E5BB752C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TotalTime>
  <Pages>17</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Montoring Income for Veterans in Receipt of IU Lesson Plan</vt:lpstr>
    </vt:vector>
  </TitlesOfParts>
  <Company>Veterans Benefits Administration</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Montoring Income for Veterans in Receipt of IU Lesson Plan</dc:title>
  <dc:subject>VSR, RVSR</dc:subject>
  <dc:creator>Department of Veterans Affairs, Veterans Benefits Administration, Compensation Service, STAFF</dc:creator>
  <cp:keywords>Individual Unemployability, IU, income, SSA data match, monitoring income, changes in IU status, employability</cp:keywords>
  <dc:description>This lesson helps rating and development claims processors understand the new IU monitoring process.</dc:description>
  <cp:lastModifiedBy>Kathy Poole</cp:lastModifiedBy>
  <cp:revision>10</cp:revision>
  <cp:lastPrinted>2010-09-08T15:08:00Z</cp:lastPrinted>
  <dcterms:created xsi:type="dcterms:W3CDTF">2018-11-27T17:17:00Z</dcterms:created>
  <dcterms:modified xsi:type="dcterms:W3CDTF">2018-11-28T20:31:00Z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f61addb9-b819-4b57-921e-9e0eb2fe871c</vt:lpwstr>
  </property>
  <property fmtid="{D5CDD505-2E9C-101B-9397-08002B2CF9AE}" pid="4" name="Language">
    <vt:lpwstr>en</vt:lpwstr>
  </property>
  <property fmtid="{D5CDD505-2E9C-101B-9397-08002B2CF9AE}" pid="5" name="Type">
    <vt:lpwstr>Teaching Material</vt:lpwstr>
  </property>
</Properties>
</file>