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E6BD3" w14:textId="3FABDEF4" w:rsidR="007A5600" w:rsidRDefault="000F0AD4">
      <w:pPr>
        <w:pStyle w:val="VBALessonPlanTitle"/>
        <w:rPr>
          <w:color w:val="auto"/>
        </w:rPr>
      </w:pPr>
      <w:bookmarkStart w:id="0" w:name="_Hlk527959071"/>
      <w:bookmarkStart w:id="1" w:name="_Toc276556863"/>
      <w:r>
        <w:rPr>
          <w:color w:val="auto"/>
        </w:rPr>
        <w:t>M</w:t>
      </w:r>
      <w:r w:rsidR="005F1BD3" w:rsidRPr="00602B57">
        <w:rPr>
          <w:color w:val="auto"/>
        </w:rPr>
        <w:t xml:space="preserve">onitoring </w:t>
      </w:r>
      <w:r>
        <w:rPr>
          <w:color w:val="auto"/>
        </w:rPr>
        <w:t>C</w:t>
      </w:r>
      <w:r w:rsidR="005F1BD3" w:rsidRPr="00602B57">
        <w:rPr>
          <w:color w:val="auto"/>
        </w:rPr>
        <w:t xml:space="preserve">hanges in </w:t>
      </w:r>
      <w:r>
        <w:rPr>
          <w:color w:val="auto"/>
        </w:rPr>
        <w:t>I</w:t>
      </w:r>
      <w:r w:rsidR="005F1BD3" w:rsidRPr="00602B57">
        <w:rPr>
          <w:color w:val="auto"/>
        </w:rPr>
        <w:t xml:space="preserve">ndividual </w:t>
      </w:r>
      <w:r>
        <w:rPr>
          <w:color w:val="auto"/>
        </w:rPr>
        <w:t>U</w:t>
      </w:r>
      <w:r w:rsidR="005F1BD3" w:rsidRPr="00602B57">
        <w:rPr>
          <w:color w:val="auto"/>
        </w:rPr>
        <w:t>nemployability (</w:t>
      </w:r>
      <w:r>
        <w:rPr>
          <w:color w:val="auto"/>
        </w:rPr>
        <w:t>IU</w:t>
      </w:r>
      <w:bookmarkStart w:id="2" w:name="_GoBack"/>
      <w:bookmarkEnd w:id="2"/>
      <w:r w:rsidR="005F1BD3" w:rsidRPr="00602B57">
        <w:rPr>
          <w:color w:val="auto"/>
        </w:rPr>
        <w:t xml:space="preserve">) </w:t>
      </w:r>
      <w:bookmarkEnd w:id="0"/>
      <w:r w:rsidR="007A5600">
        <w:rPr>
          <w:color w:val="auto"/>
        </w:rPr>
        <w:t>Trainee Handout</w:t>
      </w:r>
      <w:bookmarkEnd w:id="1"/>
    </w:p>
    <w:p w14:paraId="728E6BD4" w14:textId="77777777" w:rsidR="007A5600" w:rsidRDefault="007A5600">
      <w:pPr>
        <w:pStyle w:val="VBATopicHeading1"/>
      </w:pPr>
      <w:bookmarkStart w:id="3" w:name="_Toc276556864"/>
    </w:p>
    <w:p w14:paraId="728E6BD5"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3"/>
    </w:p>
    <w:p w14:paraId="728E6BD6" w14:textId="77777777" w:rsidR="007A5600" w:rsidRDefault="007A5600"/>
    <w:p w14:paraId="728E6BD7" w14:textId="77777777" w:rsidR="00244857" w:rsidRPr="00375E4E" w:rsidRDefault="007A5600">
      <w:pPr>
        <w:pStyle w:val="TOC1"/>
        <w:rPr>
          <w:rFonts w:ascii="Calibri" w:hAnsi="Calibr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36922582" w:history="1">
        <w:r w:rsidR="00244857" w:rsidRPr="001B23F5">
          <w:rPr>
            <w:rStyle w:val="Hyperlink"/>
          </w:rPr>
          <w:t>Objectives</w:t>
        </w:r>
        <w:r w:rsidR="00244857">
          <w:rPr>
            <w:webHidden/>
          </w:rPr>
          <w:tab/>
        </w:r>
        <w:r w:rsidR="00244857">
          <w:rPr>
            <w:webHidden/>
          </w:rPr>
          <w:fldChar w:fldCharType="begin"/>
        </w:r>
        <w:r w:rsidR="00244857">
          <w:rPr>
            <w:webHidden/>
          </w:rPr>
          <w:instrText xml:space="preserve"> PAGEREF _Toc436922582 \h </w:instrText>
        </w:r>
        <w:r w:rsidR="00244857">
          <w:rPr>
            <w:webHidden/>
          </w:rPr>
        </w:r>
        <w:r w:rsidR="00244857">
          <w:rPr>
            <w:webHidden/>
          </w:rPr>
          <w:fldChar w:fldCharType="separate"/>
        </w:r>
        <w:r w:rsidR="00244857">
          <w:rPr>
            <w:webHidden/>
          </w:rPr>
          <w:t>2</w:t>
        </w:r>
        <w:r w:rsidR="00244857">
          <w:rPr>
            <w:webHidden/>
          </w:rPr>
          <w:fldChar w:fldCharType="end"/>
        </w:r>
      </w:hyperlink>
    </w:p>
    <w:p w14:paraId="728E6BD8" w14:textId="77777777" w:rsidR="00244857" w:rsidRPr="00375E4E" w:rsidRDefault="00E658A9">
      <w:pPr>
        <w:pStyle w:val="TOC1"/>
        <w:rPr>
          <w:rFonts w:ascii="Calibri" w:hAnsi="Calibri"/>
          <w:sz w:val="22"/>
        </w:rPr>
      </w:pPr>
      <w:hyperlink w:anchor="_Toc436922583" w:history="1">
        <w:r w:rsidR="00244857" w:rsidRPr="001B23F5">
          <w:rPr>
            <w:rStyle w:val="Hyperlink"/>
          </w:rPr>
          <w:t>References</w:t>
        </w:r>
        <w:r w:rsidR="00244857">
          <w:rPr>
            <w:webHidden/>
          </w:rPr>
          <w:tab/>
        </w:r>
        <w:r w:rsidR="00244857">
          <w:rPr>
            <w:webHidden/>
          </w:rPr>
          <w:fldChar w:fldCharType="begin"/>
        </w:r>
        <w:r w:rsidR="00244857">
          <w:rPr>
            <w:webHidden/>
          </w:rPr>
          <w:instrText xml:space="preserve"> PAGEREF _Toc436922583 \h </w:instrText>
        </w:r>
        <w:r w:rsidR="00244857">
          <w:rPr>
            <w:webHidden/>
          </w:rPr>
        </w:r>
        <w:r w:rsidR="00244857">
          <w:rPr>
            <w:webHidden/>
          </w:rPr>
          <w:fldChar w:fldCharType="separate"/>
        </w:r>
        <w:r w:rsidR="00244857">
          <w:rPr>
            <w:webHidden/>
          </w:rPr>
          <w:t>3</w:t>
        </w:r>
        <w:r w:rsidR="00244857">
          <w:rPr>
            <w:webHidden/>
          </w:rPr>
          <w:fldChar w:fldCharType="end"/>
        </w:r>
      </w:hyperlink>
    </w:p>
    <w:p w14:paraId="728E6BD9" w14:textId="759EA9C5" w:rsidR="00244857" w:rsidRPr="00375E4E" w:rsidRDefault="00E658A9">
      <w:pPr>
        <w:pStyle w:val="TOC1"/>
        <w:rPr>
          <w:rFonts w:ascii="Calibri" w:hAnsi="Calibri"/>
          <w:sz w:val="22"/>
        </w:rPr>
      </w:pPr>
      <w:hyperlink w:anchor="_Toc436922584" w:history="1">
        <w:r w:rsidR="00244857" w:rsidRPr="001B23F5">
          <w:rPr>
            <w:rStyle w:val="Hyperlink"/>
          </w:rPr>
          <w:t xml:space="preserve">Topic 1: </w:t>
        </w:r>
        <w:r w:rsidR="00395F87">
          <w:rPr>
            <w:rStyle w:val="Hyperlink"/>
          </w:rPr>
          <w:t xml:space="preserve">Monitoring </w:t>
        </w:r>
        <w:r w:rsidR="005F1BD3" w:rsidRPr="005F1BD3">
          <w:rPr>
            <w:rStyle w:val="Hyperlink"/>
          </w:rPr>
          <w:t xml:space="preserve">Changes in </w:t>
        </w:r>
        <w:r w:rsidR="00395F87">
          <w:rPr>
            <w:rStyle w:val="Hyperlink"/>
          </w:rPr>
          <w:t xml:space="preserve">Employability </w:t>
        </w:r>
        <w:r w:rsidR="005F1BD3" w:rsidRPr="005F1BD3">
          <w:rPr>
            <w:rStyle w:val="Hyperlink"/>
          </w:rPr>
          <w:t>Status</w:t>
        </w:r>
        <w:r w:rsidR="00244857">
          <w:rPr>
            <w:webHidden/>
          </w:rPr>
          <w:tab/>
        </w:r>
        <w:r w:rsidR="00244857">
          <w:rPr>
            <w:webHidden/>
          </w:rPr>
          <w:fldChar w:fldCharType="begin"/>
        </w:r>
        <w:r w:rsidR="00244857">
          <w:rPr>
            <w:webHidden/>
          </w:rPr>
          <w:instrText xml:space="preserve"> PAGEREF _Toc436922584 \h </w:instrText>
        </w:r>
        <w:r w:rsidR="00244857">
          <w:rPr>
            <w:webHidden/>
          </w:rPr>
        </w:r>
        <w:r w:rsidR="00244857">
          <w:rPr>
            <w:webHidden/>
          </w:rPr>
          <w:fldChar w:fldCharType="separate"/>
        </w:r>
        <w:r w:rsidR="00244857">
          <w:rPr>
            <w:webHidden/>
          </w:rPr>
          <w:t>4</w:t>
        </w:r>
        <w:r w:rsidR="00244857">
          <w:rPr>
            <w:webHidden/>
          </w:rPr>
          <w:fldChar w:fldCharType="end"/>
        </w:r>
      </w:hyperlink>
    </w:p>
    <w:p w14:paraId="728E6BDA" w14:textId="18997212" w:rsidR="00244857" w:rsidRPr="00375E4E" w:rsidRDefault="00E658A9">
      <w:pPr>
        <w:pStyle w:val="TOC1"/>
        <w:rPr>
          <w:rFonts w:ascii="Calibri" w:hAnsi="Calibri"/>
          <w:sz w:val="22"/>
        </w:rPr>
      </w:pPr>
      <w:hyperlink w:anchor="Tp2" w:history="1">
        <w:r w:rsidR="00244857" w:rsidRPr="001B23F5">
          <w:rPr>
            <w:rStyle w:val="Hyperlink"/>
          </w:rPr>
          <w:t>Topic 2:</w:t>
        </w:r>
        <w:r w:rsidR="005F1BD3">
          <w:rPr>
            <w:rStyle w:val="Hyperlink"/>
          </w:rPr>
          <w:t xml:space="preserve"> </w:t>
        </w:r>
        <w:r w:rsidR="005F1BD3" w:rsidRPr="005F1BD3">
          <w:rPr>
            <w:rStyle w:val="Hyperlink"/>
          </w:rPr>
          <w:t>IU Due Process</w:t>
        </w:r>
        <w:r w:rsidR="00244857">
          <w:rPr>
            <w:webHidden/>
          </w:rPr>
          <w:tab/>
        </w:r>
        <w:r w:rsidR="00283AE6">
          <w:rPr>
            <w:webHidden/>
          </w:rPr>
          <w:t>7</w:t>
        </w:r>
      </w:hyperlink>
    </w:p>
    <w:p w14:paraId="728E6BDE" w14:textId="344F7008" w:rsidR="00244857" w:rsidRPr="00375E4E" w:rsidRDefault="00E658A9">
      <w:pPr>
        <w:pStyle w:val="TOC1"/>
        <w:rPr>
          <w:rFonts w:ascii="Calibri" w:hAnsi="Calibri"/>
          <w:sz w:val="22"/>
        </w:rPr>
      </w:pPr>
      <w:hyperlink w:anchor="_Toc436922589" w:history="1">
        <w:r w:rsidR="00244857" w:rsidRPr="001B23F5">
          <w:rPr>
            <w:rStyle w:val="Hyperlink"/>
          </w:rPr>
          <w:t>Practical Exercise</w:t>
        </w:r>
        <w:r w:rsidR="00244857">
          <w:rPr>
            <w:webHidden/>
          </w:rPr>
          <w:tab/>
        </w:r>
        <w:r w:rsidR="00C173CF">
          <w:rPr>
            <w:webHidden/>
          </w:rPr>
          <w:t>11</w:t>
        </w:r>
      </w:hyperlink>
    </w:p>
    <w:p w14:paraId="728E6BDF" w14:textId="77777777" w:rsidR="007A5600" w:rsidRDefault="007A5600">
      <w:pPr>
        <w:pStyle w:val="VBATopicHeading1"/>
        <w:rPr>
          <w:sz w:val="24"/>
        </w:rPr>
      </w:pPr>
      <w:r>
        <w:rPr>
          <w:rStyle w:val="Hyperlink"/>
          <w:bCs/>
          <w:szCs w:val="24"/>
        </w:rPr>
        <w:fldChar w:fldCharType="end"/>
      </w:r>
    </w:p>
    <w:p w14:paraId="728E6BE0" w14:textId="77777777" w:rsidR="007A5600" w:rsidRDefault="007A5600"/>
    <w:p w14:paraId="728E6BE1" w14:textId="77777777" w:rsidR="007A5600" w:rsidRDefault="007A5600"/>
    <w:p w14:paraId="728E6BE2" w14:textId="77777777" w:rsidR="007A5600" w:rsidRDefault="007A5600"/>
    <w:p w14:paraId="728E6BE3" w14:textId="77777777" w:rsidR="007A5600" w:rsidRDefault="007A5600"/>
    <w:p w14:paraId="728E6BE4" w14:textId="77777777" w:rsidR="007A5600" w:rsidRDefault="007A5600"/>
    <w:p w14:paraId="728E6BE5" w14:textId="77777777" w:rsidR="007A5600" w:rsidRDefault="007A5600"/>
    <w:p w14:paraId="728E6BE6" w14:textId="77777777" w:rsidR="007A5600" w:rsidRDefault="007A5600"/>
    <w:p w14:paraId="728E6BE7" w14:textId="77777777" w:rsidR="007A5600" w:rsidRDefault="007A5600"/>
    <w:p w14:paraId="728E6BE8" w14:textId="77777777" w:rsidR="007A5600" w:rsidRDefault="007A5600" w:rsidP="00C63693">
      <w:pPr>
        <w:overflowPunct/>
        <w:autoSpaceDE/>
        <w:autoSpaceDN/>
        <w:adjustRightInd/>
        <w:spacing w:before="0"/>
        <w:jc w:val="right"/>
      </w:pPr>
      <w:r>
        <w:br w:type="page"/>
      </w:r>
    </w:p>
    <w:p w14:paraId="728E6BE9" w14:textId="77777777" w:rsidR="007A5600" w:rsidRDefault="007A5600">
      <w:pPr>
        <w:pStyle w:val="VBATopicHeading1"/>
      </w:pPr>
      <w:bookmarkStart w:id="4" w:name="_Toc436922582"/>
      <w:bookmarkStart w:id="5" w:name="_Toc269888405"/>
      <w:bookmarkStart w:id="6" w:name="_Toc269888748"/>
      <w:bookmarkStart w:id="7" w:name="_Toc278291133"/>
      <w:r>
        <w:lastRenderedPageBreak/>
        <w:t>Objectives</w:t>
      </w:r>
      <w:bookmarkEnd w:id="4"/>
    </w:p>
    <w:p w14:paraId="5DE551DF" w14:textId="1B159010" w:rsidR="005F1BD3" w:rsidRPr="00602B57" w:rsidRDefault="005F1BD3" w:rsidP="005F1BD3">
      <w:pPr>
        <w:pStyle w:val="VBAFirstLevelBullet"/>
      </w:pPr>
      <w:r w:rsidRPr="00602B57">
        <w:t xml:space="preserve">Understand how changes in employability status </w:t>
      </w:r>
      <w:r w:rsidR="00FF34A0">
        <w:t>are</w:t>
      </w:r>
      <w:r w:rsidRPr="00602B57">
        <w:t xml:space="preserve"> monitored</w:t>
      </w:r>
    </w:p>
    <w:p w14:paraId="4182B0E0" w14:textId="46D7E438" w:rsidR="005F1BD3" w:rsidRPr="00602B57" w:rsidRDefault="005F1BD3" w:rsidP="005F1BD3">
      <w:pPr>
        <w:pStyle w:val="VBAFirstLevelBullet"/>
      </w:pPr>
      <w:r w:rsidRPr="00602B57">
        <w:t xml:space="preserve">Recognize when </w:t>
      </w:r>
      <w:r w:rsidR="00EA7A39" w:rsidRPr="00602B57">
        <w:t>monitoring</w:t>
      </w:r>
      <w:r w:rsidRPr="00602B57">
        <w:t xml:space="preserve"> is no longer required</w:t>
      </w:r>
    </w:p>
    <w:p w14:paraId="4DC86B8C" w14:textId="77777777" w:rsidR="005F1BD3" w:rsidRPr="00602B57" w:rsidRDefault="005F1BD3" w:rsidP="005F1BD3">
      <w:pPr>
        <w:pStyle w:val="VBAFirstLevelBullet"/>
      </w:pPr>
      <w:r w:rsidRPr="00602B57">
        <w:t xml:space="preserve">Understand the new process for dispatch/control for return of </w:t>
      </w:r>
      <w:r w:rsidRPr="008B7C39">
        <w:rPr>
          <w:i/>
        </w:rPr>
        <w:t>VA Form 21-4140, Employment Questionnaire</w:t>
      </w:r>
      <w:r w:rsidRPr="00602B57">
        <w:t xml:space="preserve"> </w:t>
      </w:r>
    </w:p>
    <w:p w14:paraId="1CD2C276" w14:textId="799B97CC" w:rsidR="005F1BD3" w:rsidRDefault="005F1BD3" w:rsidP="005F1BD3">
      <w:pPr>
        <w:pStyle w:val="VBAFirstLevelBullet"/>
      </w:pPr>
      <w:r w:rsidRPr="00602B57">
        <w:t xml:space="preserve">Understand the action to take </w:t>
      </w:r>
      <w:r>
        <w:t>upon expiration of due process</w:t>
      </w:r>
    </w:p>
    <w:p w14:paraId="611B6A76" w14:textId="3FA61787" w:rsidR="00537A57" w:rsidRDefault="00395F87" w:rsidP="005F1BD3">
      <w:pPr>
        <w:pStyle w:val="VBAFirstLevelBullet"/>
      </w:pPr>
      <w:r>
        <w:t xml:space="preserve">Recognize the </w:t>
      </w:r>
      <w:r w:rsidR="00537A57">
        <w:t xml:space="preserve">action to take </w:t>
      </w:r>
      <w:r>
        <w:t>when</w:t>
      </w:r>
      <w:r w:rsidR="00E055CD">
        <w:t xml:space="preserve"> VA Form 21-4140 is received after decision </w:t>
      </w:r>
      <w:r w:rsidR="00EA7A39">
        <w:t>notice</w:t>
      </w:r>
      <w:r w:rsidR="00E055CD">
        <w:t xml:space="preserve"> has been sent </w:t>
      </w:r>
    </w:p>
    <w:p w14:paraId="728E6BEB" w14:textId="3D6A446F" w:rsidR="007A5600" w:rsidRDefault="007A5600" w:rsidP="000E3279">
      <w:pPr>
        <w:pStyle w:val="VBATopicHeading1"/>
      </w:pPr>
      <w:r>
        <w:br w:type="page"/>
      </w:r>
      <w:bookmarkStart w:id="8" w:name="_Toc436922583"/>
      <w:r>
        <w:lastRenderedPageBreak/>
        <w:t>References</w:t>
      </w:r>
      <w:bookmarkEnd w:id="8"/>
    </w:p>
    <w:p w14:paraId="30D03017" w14:textId="6E027A91" w:rsidR="00AA6214" w:rsidRDefault="00AA6214" w:rsidP="00AA6214">
      <w:pPr>
        <w:pStyle w:val="VBABodyText0"/>
      </w:pPr>
      <w:r>
        <w:t xml:space="preserve">All references are found in the </w:t>
      </w:r>
      <w:hyperlink r:id="rId12" w:history="1">
        <w:r w:rsidRPr="00AA6214">
          <w:rPr>
            <w:rStyle w:val="Hyperlink"/>
          </w:rPr>
          <w:t>Live Manual</w:t>
        </w:r>
      </w:hyperlink>
      <w:r>
        <w:t>.</w:t>
      </w:r>
    </w:p>
    <w:p w14:paraId="49406AB3" w14:textId="77777777" w:rsidR="00AA6214" w:rsidRDefault="00AA6214" w:rsidP="00AA6214">
      <w:pPr>
        <w:pStyle w:val="VBABodyText0"/>
      </w:pPr>
    </w:p>
    <w:p w14:paraId="18FCD1E6" w14:textId="097E3604" w:rsidR="005F1BD3" w:rsidRDefault="00E658A9" w:rsidP="00AA6214">
      <w:pPr>
        <w:pStyle w:val="VBAFirstLevelBullet"/>
      </w:pPr>
      <w:hyperlink r:id="rId13" w:history="1">
        <w:r w:rsidR="005F1BD3" w:rsidRPr="006F6565">
          <w:rPr>
            <w:bCs/>
            <w:color w:val="0000FF"/>
            <w:spacing w:val="5"/>
            <w:u w:val="single"/>
          </w:rPr>
          <w:t>M21-1, Part IV, Subpart ii, 2. F</w:t>
        </w:r>
      </w:hyperlink>
      <w:r w:rsidR="005F1BD3" w:rsidRPr="005F1BD3">
        <w:t>, Compensation Based on Individual Unemployability (IU)</w:t>
      </w:r>
    </w:p>
    <w:p w14:paraId="728E6BEC" w14:textId="77777777" w:rsidR="00F86C93" w:rsidRDefault="00F86C93" w:rsidP="00F86C93">
      <w:pPr>
        <w:pStyle w:val="VBATopicHeading1"/>
        <w:ind w:left="720"/>
      </w:pPr>
    </w:p>
    <w:p w14:paraId="728E6BED" w14:textId="77777777" w:rsidR="00F86C93" w:rsidRDefault="00F86C93" w:rsidP="00F86C93">
      <w:pPr>
        <w:ind w:left="360"/>
      </w:pPr>
    </w:p>
    <w:p w14:paraId="728E6BEE" w14:textId="77777777" w:rsidR="007A5600" w:rsidRDefault="007A5600">
      <w:pPr>
        <w:overflowPunct/>
        <w:autoSpaceDE/>
        <w:autoSpaceDN/>
        <w:adjustRightInd/>
        <w:spacing w:before="0"/>
        <w:rPr>
          <w:rFonts w:ascii="Times New Roman Bold" w:hAnsi="Times New Roman Bold"/>
          <w:b/>
          <w:smallCaps/>
          <w:sz w:val="32"/>
          <w:szCs w:val="32"/>
        </w:rPr>
      </w:pPr>
    </w:p>
    <w:bookmarkEnd w:id="5"/>
    <w:bookmarkEnd w:id="6"/>
    <w:bookmarkEnd w:id="7"/>
    <w:p w14:paraId="728E6BEF" w14:textId="77777777" w:rsidR="007A5600" w:rsidRDefault="007A5600"/>
    <w:p w14:paraId="728E6BF0" w14:textId="77777777" w:rsidR="007A5600" w:rsidRDefault="007A5600"/>
    <w:p w14:paraId="728E6BF2" w14:textId="77777777" w:rsidR="007A5600" w:rsidRDefault="007A5600"/>
    <w:p w14:paraId="728E6BF3" w14:textId="77777777" w:rsidR="007A5600" w:rsidRDefault="007A5600"/>
    <w:p w14:paraId="728E6BF4" w14:textId="77777777" w:rsidR="007A5600" w:rsidRDefault="007A5600"/>
    <w:p w14:paraId="728E6BF5" w14:textId="77777777" w:rsidR="007A5600" w:rsidRDefault="007A5600"/>
    <w:p w14:paraId="728E6BF6" w14:textId="77777777" w:rsidR="007A5600" w:rsidRDefault="007A5600"/>
    <w:p w14:paraId="728E6BF7" w14:textId="77777777" w:rsidR="007A5600" w:rsidRDefault="007A5600"/>
    <w:p w14:paraId="728E6BF8" w14:textId="77777777" w:rsidR="007A5600" w:rsidRDefault="007A5600"/>
    <w:p w14:paraId="728E6BF9" w14:textId="77777777" w:rsidR="007A5600" w:rsidRDefault="007A5600"/>
    <w:p w14:paraId="728E6BFA" w14:textId="77777777" w:rsidR="007A5600" w:rsidRDefault="007A5600"/>
    <w:p w14:paraId="728E6BFB" w14:textId="1F9CADDA" w:rsidR="007A5600" w:rsidRDefault="007A5600"/>
    <w:p w14:paraId="58C646CE" w14:textId="77777777" w:rsidR="00B96816" w:rsidRDefault="00B96816"/>
    <w:p w14:paraId="728E6BFC" w14:textId="77777777" w:rsidR="007A5600" w:rsidRDefault="007A5600"/>
    <w:p w14:paraId="728E6BFD" w14:textId="77777777" w:rsidR="007A5600" w:rsidRDefault="007A5600"/>
    <w:p w14:paraId="728E6BFE" w14:textId="77777777" w:rsidR="007A5600" w:rsidRDefault="007A5600"/>
    <w:p w14:paraId="728E6BFF" w14:textId="77777777" w:rsidR="007A5600" w:rsidRDefault="007A5600"/>
    <w:p w14:paraId="728E6C00" w14:textId="77777777" w:rsidR="007A5600" w:rsidRDefault="007A5600"/>
    <w:p w14:paraId="728E6C01" w14:textId="77777777" w:rsidR="007A5600" w:rsidRDefault="007A5600"/>
    <w:p w14:paraId="728E6C02" w14:textId="77777777" w:rsidR="007A5600" w:rsidRDefault="007A5600"/>
    <w:p w14:paraId="728E6C03" w14:textId="77777777" w:rsidR="007A5600" w:rsidRDefault="007A5600"/>
    <w:p w14:paraId="728E6C04" w14:textId="77777777" w:rsidR="007A5600" w:rsidRDefault="007A5600"/>
    <w:p w14:paraId="728E6C05" w14:textId="77777777" w:rsidR="007A5600" w:rsidRDefault="007A5600"/>
    <w:p w14:paraId="728E6C08" w14:textId="0D31055C" w:rsidR="00AA1A39" w:rsidRPr="00AA6214" w:rsidRDefault="007A5600" w:rsidP="00AA6214">
      <w:pPr>
        <w:pStyle w:val="VBATopicHeading1"/>
      </w:pPr>
      <w:bookmarkStart w:id="9" w:name="_Toc436922584"/>
      <w:r w:rsidRPr="00AA6214">
        <w:lastRenderedPageBreak/>
        <w:t xml:space="preserve">Topic 1: </w:t>
      </w:r>
      <w:r w:rsidR="00283AE6">
        <w:t>The IU Monitoring Process</w:t>
      </w:r>
      <w:r w:rsidR="006932EB" w:rsidRPr="00AA6214">
        <w:t xml:space="preserve"> </w:t>
      </w:r>
      <w:bookmarkEnd w:id="9"/>
    </w:p>
    <w:p w14:paraId="728E6C09" w14:textId="6033CCFD" w:rsidR="00975461" w:rsidRDefault="00975461">
      <w:pPr>
        <w:pStyle w:val="VBASubHeading1"/>
        <w:spacing w:before="0"/>
        <w:rPr>
          <w:bCs/>
          <w:i w:val="0"/>
        </w:rPr>
      </w:pPr>
    </w:p>
    <w:p w14:paraId="219F6DDF" w14:textId="42F58593" w:rsidR="00594E7E" w:rsidRDefault="00594E7E" w:rsidP="00594E7E">
      <w:r>
        <w:rPr>
          <w:b/>
        </w:rPr>
        <w:t>Old process</w:t>
      </w:r>
      <w:r w:rsidRPr="00E06182">
        <w:rPr>
          <w:b/>
        </w:rPr>
        <w:t>:</w:t>
      </w:r>
      <w:r>
        <w:t xml:space="preserve"> In the past when a veteran was granted entitlement to </w:t>
      </w:r>
      <w:r w:rsidRPr="002002C5">
        <w:rPr>
          <w:i/>
        </w:rPr>
        <w:t>Individual Unemployability</w:t>
      </w:r>
      <w:r>
        <w:t xml:space="preserve"> (IU) an annual diary was established to monitor continued entitlement. This involved annual release of VA Form 21-4140, </w:t>
      </w:r>
      <w:r w:rsidRPr="002002C5">
        <w:rPr>
          <w:i/>
        </w:rPr>
        <w:t>Employment Questionnaire</w:t>
      </w:r>
      <w:r>
        <w:t xml:space="preserve"> through the </w:t>
      </w:r>
      <w:r w:rsidRPr="002002C5">
        <w:rPr>
          <w:i/>
        </w:rPr>
        <w:t>Hines Information Technology Center</w:t>
      </w:r>
      <w:r>
        <w:t xml:space="preserve"> (ITC), and </w:t>
      </w:r>
      <w:r w:rsidR="008B4F43" w:rsidRPr="000F6A86">
        <w:t>Social Security Administration (</w:t>
      </w:r>
      <w:r w:rsidRPr="000F6A86">
        <w:t>SSA</w:t>
      </w:r>
      <w:r w:rsidR="008B4F43" w:rsidRPr="000F6A86">
        <w:t>)</w:t>
      </w:r>
      <w:r>
        <w:t xml:space="preserve"> data received from the </w:t>
      </w:r>
      <w:r w:rsidRPr="002002C5">
        <w:rPr>
          <w:i/>
        </w:rPr>
        <w:t>Income Verification Match</w:t>
      </w:r>
      <w:r>
        <w:t xml:space="preserve"> (IVM) program. This process created increased work load and processing of multiple end products to determine if entitlement would continue or be terminated by due process.</w:t>
      </w:r>
    </w:p>
    <w:p w14:paraId="14C78D52" w14:textId="77777777" w:rsidR="00C41AE7" w:rsidRDefault="00C41AE7" w:rsidP="00594E7E">
      <w:pPr>
        <w:rPr>
          <w:b/>
        </w:rPr>
      </w:pPr>
    </w:p>
    <w:p w14:paraId="728E6C0A" w14:textId="30FA7E2F" w:rsidR="00975461" w:rsidRDefault="00594E7E" w:rsidP="00594E7E">
      <w:pPr>
        <w:rPr>
          <w:bCs/>
          <w:i/>
        </w:rPr>
      </w:pPr>
      <w:r w:rsidRPr="00B8158C">
        <w:rPr>
          <w:b/>
        </w:rPr>
        <w:t>New process:</w:t>
      </w:r>
      <w:r>
        <w:t xml:space="preserve"> </w:t>
      </w:r>
      <w:proofErr w:type="gramStart"/>
      <w:r>
        <w:t>In an effort to</w:t>
      </w:r>
      <w:proofErr w:type="gramEnd"/>
      <w:r>
        <w:t xml:space="preserve"> streamline and provide a more efficient process the VA will only require veterans to complete a VA 21-4140 if the SSA </w:t>
      </w:r>
      <w:r w:rsidR="00283AE6">
        <w:t xml:space="preserve">Wage </w:t>
      </w:r>
      <w:r>
        <w:t xml:space="preserve">Data Match shows </w:t>
      </w:r>
      <w:r w:rsidR="00283AE6">
        <w:t xml:space="preserve">employment income above the poverty threshold. </w:t>
      </w:r>
    </w:p>
    <w:p w14:paraId="728E6C0B" w14:textId="77777777" w:rsidR="00AA1A39" w:rsidRPr="00AA1A39" w:rsidRDefault="00AA1A39">
      <w:pPr>
        <w:pStyle w:val="VBASubHeading1"/>
        <w:spacing w:before="0"/>
        <w:rPr>
          <w:bCs/>
          <w:i w:val="0"/>
        </w:rPr>
      </w:pPr>
    </w:p>
    <w:p w14:paraId="728E6C0C" w14:textId="4BEE4212" w:rsidR="007A5600" w:rsidRDefault="00594E7E" w:rsidP="00594E7E">
      <w:pPr>
        <w:rPr>
          <w:b/>
        </w:rPr>
      </w:pPr>
      <w:r w:rsidRPr="00594E7E">
        <w:rPr>
          <w:b/>
        </w:rPr>
        <w:t xml:space="preserve">Monitoring </w:t>
      </w:r>
      <w:r>
        <w:rPr>
          <w:b/>
        </w:rPr>
        <w:t>C</w:t>
      </w:r>
      <w:r w:rsidRPr="00594E7E">
        <w:rPr>
          <w:b/>
        </w:rPr>
        <w:t xml:space="preserve">hanges in </w:t>
      </w:r>
      <w:r>
        <w:rPr>
          <w:b/>
        </w:rPr>
        <w:t>E</w:t>
      </w:r>
      <w:r w:rsidRPr="00594E7E">
        <w:rPr>
          <w:b/>
        </w:rPr>
        <w:t xml:space="preserve">mployability </w:t>
      </w:r>
      <w:r>
        <w:rPr>
          <w:b/>
        </w:rPr>
        <w:t>S</w:t>
      </w:r>
      <w:r w:rsidRPr="00594E7E">
        <w:rPr>
          <w:b/>
        </w:rPr>
        <w:t>tatus</w:t>
      </w:r>
    </w:p>
    <w:p w14:paraId="1A2AFEFF" w14:textId="77777777" w:rsidR="00594E7E" w:rsidRPr="00602B57" w:rsidRDefault="00594E7E" w:rsidP="00594E7E">
      <w:pPr>
        <w:pStyle w:val="VBABodyText0"/>
      </w:pPr>
      <w:r w:rsidRPr="00602B57">
        <w:t>In the improved process VA</w:t>
      </w:r>
      <w:r>
        <w:t xml:space="preserve"> </w:t>
      </w:r>
      <w:r w:rsidRPr="00602B57">
        <w:t>will only require veterans in receipt of IU that show a SSA wage data match above the poverty threshold to recertify entitlement.</w:t>
      </w:r>
    </w:p>
    <w:p w14:paraId="5B4AE3E4" w14:textId="44B7935A" w:rsidR="00594E7E" w:rsidRPr="00602B57" w:rsidRDefault="00594E7E" w:rsidP="00517818">
      <w:pPr>
        <w:pStyle w:val="VBABodyText0"/>
      </w:pPr>
      <w:r w:rsidRPr="00602B57">
        <w:t xml:space="preserve">Changes in employability of veterans for whom IU is established will be monitored through </w:t>
      </w:r>
      <w:proofErr w:type="spellStart"/>
      <w:r w:rsidR="00517818">
        <w:t>V</w:t>
      </w:r>
      <w:r w:rsidRPr="00602B57">
        <w:t>a</w:t>
      </w:r>
      <w:proofErr w:type="spellEnd"/>
      <w:r w:rsidRPr="00602B57">
        <w:t xml:space="preserve"> yearly Social Security (SSA) wage data match</w:t>
      </w:r>
    </w:p>
    <w:p w14:paraId="631576DF" w14:textId="2F0E591C" w:rsidR="00594E7E" w:rsidRPr="00602B57" w:rsidRDefault="00594E7E" w:rsidP="00244EC2">
      <w:pPr>
        <w:pStyle w:val="VBABodyText0"/>
        <w:numPr>
          <w:ilvl w:val="1"/>
          <w:numId w:val="19"/>
        </w:numPr>
        <w:tabs>
          <w:tab w:val="left" w:pos="9270"/>
        </w:tabs>
        <w:ind w:left="1498"/>
        <w:textAlignment w:val="baseline"/>
      </w:pPr>
      <w:r w:rsidRPr="00602B57">
        <w:t xml:space="preserve">Veterans identified as having verified earned income over the poverty line will receive a due process letter and </w:t>
      </w:r>
      <w:r w:rsidRPr="007B0AFF">
        <w:rPr>
          <w:i/>
        </w:rPr>
        <w:t>VA Form 21-4140, Employment Questionnaire</w:t>
      </w:r>
      <w:r w:rsidRPr="00602B57">
        <w:t>, from Hines Information Technology Center (ITC)</w:t>
      </w:r>
    </w:p>
    <w:p w14:paraId="497E2912" w14:textId="77777777" w:rsidR="00594E7E" w:rsidRPr="00602B57" w:rsidRDefault="00594E7E" w:rsidP="00594E7E">
      <w:pPr>
        <w:pStyle w:val="VBABodyText0"/>
        <w:numPr>
          <w:ilvl w:val="1"/>
          <w:numId w:val="19"/>
        </w:numPr>
        <w:spacing w:after="240"/>
        <w:textAlignment w:val="baseline"/>
      </w:pPr>
      <w:r w:rsidRPr="00602B57">
        <w:t>Veterans will be required to identify/explain their earned income</w:t>
      </w:r>
    </w:p>
    <w:p w14:paraId="07FA6C23" w14:textId="031C3C45" w:rsidR="00594E7E" w:rsidRPr="00602B57" w:rsidRDefault="00594E7E" w:rsidP="00594E7E">
      <w:pPr>
        <w:pStyle w:val="VBABodyText0"/>
      </w:pPr>
      <w:r w:rsidRPr="00602B57">
        <w:t xml:space="preserve">The poverty line (threshold) is determined when a </w:t>
      </w:r>
      <w:r w:rsidR="00517818">
        <w:t>V</w:t>
      </w:r>
      <w:r w:rsidRPr="00602B57">
        <w:t>eteran’s earned income does not exceed the amount established by the U.S. Census Bureau as the average poverty threshold for one person.</w:t>
      </w:r>
    </w:p>
    <w:p w14:paraId="544A3AB0" w14:textId="340053A6" w:rsidR="00594E7E" w:rsidRDefault="00E658A9" w:rsidP="00594E7E">
      <w:pPr>
        <w:pStyle w:val="VBABodyText0"/>
      </w:pPr>
      <w:hyperlink r:id="rId14" w:history="1">
        <w:r w:rsidR="00517818">
          <w:rPr>
            <w:rStyle w:val="Hyperlink"/>
          </w:rPr>
          <w:t>https://www.census.gov/data/tables/time-series/demo/income-poverty/historical-poverty-thresholds.html</w:t>
        </w:r>
      </w:hyperlink>
    </w:p>
    <w:p w14:paraId="207B1AE2" w14:textId="4CD93C40" w:rsidR="00594E7E" w:rsidRDefault="00594E7E" w:rsidP="00594E7E">
      <w:pPr>
        <w:pStyle w:val="VBABodyText0"/>
      </w:pPr>
    </w:p>
    <w:p w14:paraId="44E945A2" w14:textId="5E710352" w:rsidR="00594E7E" w:rsidRDefault="00594E7E" w:rsidP="00594E7E">
      <w:pPr>
        <w:pStyle w:val="VBABodyText0"/>
        <w:rPr>
          <w:b/>
        </w:rPr>
      </w:pPr>
      <w:r w:rsidRPr="00594E7E">
        <w:rPr>
          <w:b/>
        </w:rPr>
        <w:t xml:space="preserve">When </w:t>
      </w:r>
      <w:r>
        <w:rPr>
          <w:b/>
        </w:rPr>
        <w:t>E</w:t>
      </w:r>
      <w:r w:rsidRPr="00594E7E">
        <w:rPr>
          <w:b/>
        </w:rPr>
        <w:t xml:space="preserve">mployability </w:t>
      </w:r>
      <w:r>
        <w:rPr>
          <w:b/>
        </w:rPr>
        <w:t xml:space="preserve">Monitoring </w:t>
      </w:r>
      <w:r w:rsidRPr="00594E7E">
        <w:rPr>
          <w:b/>
        </w:rPr>
        <w:t xml:space="preserve">is </w:t>
      </w:r>
      <w:r>
        <w:rPr>
          <w:b/>
        </w:rPr>
        <w:t>N</w:t>
      </w:r>
      <w:r w:rsidRPr="00594E7E">
        <w:rPr>
          <w:b/>
        </w:rPr>
        <w:t xml:space="preserve">ot </w:t>
      </w:r>
      <w:r>
        <w:rPr>
          <w:b/>
        </w:rPr>
        <w:t>R</w:t>
      </w:r>
      <w:r w:rsidRPr="00594E7E">
        <w:rPr>
          <w:b/>
        </w:rPr>
        <w:t>equired</w:t>
      </w:r>
    </w:p>
    <w:p w14:paraId="4AA6FD1A" w14:textId="77777777" w:rsidR="00594E7E" w:rsidRPr="00594E7E" w:rsidRDefault="00594E7E" w:rsidP="00594E7E">
      <w:pPr>
        <w:spacing w:after="240"/>
        <w:textAlignment w:val="baseline"/>
      </w:pPr>
      <w:r w:rsidRPr="00594E7E">
        <w:t xml:space="preserve">We no longer need to monitor changes in employability status when the Veteran: </w:t>
      </w:r>
    </w:p>
    <w:p w14:paraId="03489A5A" w14:textId="3081B96F" w:rsidR="00594E7E" w:rsidRPr="00594E7E" w:rsidRDefault="00594E7E" w:rsidP="00594E7E">
      <w:pPr>
        <w:numPr>
          <w:ilvl w:val="0"/>
          <w:numId w:val="20"/>
        </w:numPr>
        <w:spacing w:before="0"/>
        <w:textAlignment w:val="baseline"/>
      </w:pPr>
      <w:r w:rsidRPr="00594E7E">
        <w:t xml:space="preserve">has </w:t>
      </w:r>
      <w:r w:rsidRPr="00594E7E">
        <w:rPr>
          <w:b/>
        </w:rPr>
        <w:t>NOT</w:t>
      </w:r>
      <w:r w:rsidRPr="00594E7E">
        <w:t xml:space="preserve"> been identified in the SSA data match as having verified earned income above the </w:t>
      </w:r>
      <w:r w:rsidR="00EA7A39" w:rsidRPr="00594E7E">
        <w:t>poverty</w:t>
      </w:r>
      <w:r w:rsidRPr="00594E7E">
        <w:t xml:space="preserve"> line</w:t>
      </w:r>
    </w:p>
    <w:p w14:paraId="30995694" w14:textId="0B79A47B" w:rsidR="00594E7E" w:rsidRDefault="00594E7E" w:rsidP="00B3417B">
      <w:pPr>
        <w:numPr>
          <w:ilvl w:val="0"/>
          <w:numId w:val="20"/>
        </w:numPr>
        <w:spacing w:before="0"/>
        <w:textAlignment w:val="baseline"/>
      </w:pPr>
      <w:r w:rsidRPr="00594E7E">
        <w:t>has an IU rating that has been in effect for 20 or more continuous years, or</w:t>
      </w:r>
      <w:r w:rsidR="00B3417B">
        <w:t xml:space="preserve"> </w:t>
      </w:r>
      <w:r w:rsidRPr="00594E7E">
        <w:t>entitlement to IU has been replaced with 100-percent schedular evaluation.</w:t>
      </w:r>
    </w:p>
    <w:p w14:paraId="352AA017" w14:textId="0947CFA7" w:rsidR="00244EC2" w:rsidRDefault="00244EC2">
      <w:pPr>
        <w:overflowPunct/>
        <w:autoSpaceDE/>
        <w:autoSpaceDN/>
        <w:adjustRightInd/>
        <w:spacing w:before="0"/>
      </w:pPr>
      <w:r>
        <w:br w:type="page"/>
      </w:r>
    </w:p>
    <w:p w14:paraId="22F5E49B" w14:textId="77777777" w:rsidR="00244EC2" w:rsidRDefault="00244EC2" w:rsidP="00594E7E">
      <w:pPr>
        <w:pStyle w:val="VBABodyText0"/>
      </w:pPr>
    </w:p>
    <w:p w14:paraId="41171AFF" w14:textId="5F6C052C" w:rsidR="00244EC2" w:rsidRPr="00594E7E" w:rsidRDefault="00244EC2" w:rsidP="00FE0586">
      <w:pPr>
        <w:pStyle w:val="VBABodyText0"/>
        <w:spacing w:after="240"/>
        <w:rPr>
          <w:b/>
        </w:rPr>
      </w:pPr>
      <w:r w:rsidRPr="00244EC2">
        <w:rPr>
          <w:b/>
        </w:rPr>
        <w:t>Dispatch/Control for Return of VA Form 21-4140</w:t>
      </w:r>
    </w:p>
    <w:tbl>
      <w:tblPr>
        <w:tblW w:w="10170" w:type="dxa"/>
        <w:tblCellSpacing w:w="0" w:type="dxa"/>
        <w:tblLayout w:type="fixed"/>
        <w:tblCellMar>
          <w:left w:w="0" w:type="dxa"/>
          <w:right w:w="0" w:type="dxa"/>
        </w:tblCellMar>
        <w:tblLook w:val="04A0" w:firstRow="1" w:lastRow="0" w:firstColumn="1" w:lastColumn="0" w:noHBand="0" w:noVBand="1"/>
      </w:tblPr>
      <w:tblGrid>
        <w:gridCol w:w="10170"/>
      </w:tblGrid>
      <w:tr w:rsidR="00244EC2" w:rsidRPr="00602B57" w14:paraId="030F491C" w14:textId="77777777" w:rsidTr="00244EC2">
        <w:trPr>
          <w:trHeight w:val="120"/>
          <w:tblCellSpacing w:w="0" w:type="dxa"/>
        </w:trPr>
        <w:tc>
          <w:tcPr>
            <w:tcW w:w="10170" w:type="dxa"/>
            <w:vAlign w:val="center"/>
            <w:hideMark/>
          </w:tcPr>
          <w:p w14:paraId="7483D57B" w14:textId="77777777" w:rsidR="00244EC2" w:rsidRPr="004541E2" w:rsidRDefault="00244EC2" w:rsidP="002E52E4">
            <w:pPr>
              <w:ind w:right="225"/>
              <w:rPr>
                <w:szCs w:val="24"/>
              </w:rPr>
            </w:pPr>
            <w:r w:rsidRPr="004541E2">
              <w:rPr>
                <w:szCs w:val="24"/>
              </w:rPr>
              <w:t>Follow the steps in the table below for the dispatch and control for return of VA Form 21-4140</w:t>
            </w:r>
            <w:r w:rsidRPr="004541E2">
              <w:rPr>
                <w:i/>
                <w:iCs/>
                <w:szCs w:val="24"/>
              </w:rPr>
              <w:t>.</w:t>
            </w:r>
          </w:p>
          <w:p w14:paraId="00A1BDAF" w14:textId="77777777" w:rsidR="00244EC2" w:rsidRPr="00602B57" w:rsidRDefault="00244EC2" w:rsidP="002E52E4">
            <w:r w:rsidRPr="00602B57">
              <w:rPr>
                <w:i/>
                <w:iCs/>
                <w:sz w:val="21"/>
                <w:szCs w:val="21"/>
              </w:rPr>
              <w:t>  </w:t>
            </w:r>
          </w:p>
          <w:tbl>
            <w:tblPr>
              <w:tblW w:w="9082"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This is a step-action table.  Column 1 is the step number and column 2 provides instructions for the dispatch and control for the return of VA Form 21-4140."/>
            </w:tblPr>
            <w:tblGrid>
              <w:gridCol w:w="712"/>
              <w:gridCol w:w="8370"/>
            </w:tblGrid>
            <w:tr w:rsidR="00244EC2" w:rsidRPr="00602B57" w14:paraId="1E688D3A" w14:textId="77777777" w:rsidTr="00244EC2">
              <w:trPr>
                <w:tblHeader/>
                <w:tblCellSpacing w:w="0" w:type="dxa"/>
              </w:trPr>
              <w:tc>
                <w:tcPr>
                  <w:tcW w:w="712" w:type="dxa"/>
                  <w:tcBorders>
                    <w:top w:val="outset" w:sz="6" w:space="0" w:color="auto"/>
                    <w:left w:val="outset" w:sz="6" w:space="0" w:color="auto"/>
                    <w:bottom w:val="outset" w:sz="6" w:space="0" w:color="auto"/>
                    <w:right w:val="outset" w:sz="6" w:space="0" w:color="auto"/>
                  </w:tcBorders>
                  <w:vAlign w:val="center"/>
                  <w:hideMark/>
                </w:tcPr>
                <w:p w14:paraId="57F68890" w14:textId="77777777" w:rsidR="00244EC2" w:rsidRPr="00602B57" w:rsidRDefault="00244EC2" w:rsidP="002E52E4">
                  <w:pPr>
                    <w:jc w:val="center"/>
                    <w:rPr>
                      <w:b/>
                      <w:bCs/>
                    </w:rPr>
                  </w:pPr>
                  <w:r w:rsidRPr="00602B57">
                    <w:rPr>
                      <w:b/>
                      <w:bCs/>
                      <w:sz w:val="21"/>
                      <w:szCs w:val="21"/>
                    </w:rPr>
                    <w:t>Step</w:t>
                  </w:r>
                </w:p>
              </w:tc>
              <w:tc>
                <w:tcPr>
                  <w:tcW w:w="8370" w:type="dxa"/>
                  <w:tcBorders>
                    <w:top w:val="outset" w:sz="6" w:space="0" w:color="auto"/>
                    <w:left w:val="outset" w:sz="6" w:space="0" w:color="auto"/>
                    <w:bottom w:val="outset" w:sz="6" w:space="0" w:color="auto"/>
                    <w:right w:val="outset" w:sz="6" w:space="0" w:color="auto"/>
                  </w:tcBorders>
                  <w:vAlign w:val="center"/>
                  <w:hideMark/>
                </w:tcPr>
                <w:p w14:paraId="27E1D9AD" w14:textId="77777777" w:rsidR="00244EC2" w:rsidRPr="00602B57" w:rsidRDefault="00244EC2" w:rsidP="002E52E4">
                  <w:pPr>
                    <w:jc w:val="center"/>
                    <w:rPr>
                      <w:b/>
                      <w:bCs/>
                    </w:rPr>
                  </w:pPr>
                  <w:r w:rsidRPr="00602B57">
                    <w:rPr>
                      <w:b/>
                      <w:bCs/>
                      <w:sz w:val="21"/>
                      <w:szCs w:val="21"/>
                    </w:rPr>
                    <w:t>Action</w:t>
                  </w:r>
                </w:p>
              </w:tc>
            </w:tr>
            <w:tr w:rsidR="00244EC2" w:rsidRPr="00602B57" w14:paraId="591CDB2B" w14:textId="77777777" w:rsidTr="00244EC2">
              <w:trPr>
                <w:tblCellSpacing w:w="0" w:type="dxa"/>
              </w:trPr>
              <w:tc>
                <w:tcPr>
                  <w:tcW w:w="712" w:type="dxa"/>
                  <w:tcBorders>
                    <w:top w:val="outset" w:sz="6" w:space="0" w:color="auto"/>
                    <w:left w:val="outset" w:sz="6" w:space="0" w:color="auto"/>
                    <w:bottom w:val="outset" w:sz="6" w:space="0" w:color="auto"/>
                    <w:right w:val="outset" w:sz="6" w:space="0" w:color="auto"/>
                  </w:tcBorders>
                  <w:hideMark/>
                </w:tcPr>
                <w:p w14:paraId="2BFEB992" w14:textId="77777777" w:rsidR="00244EC2" w:rsidRPr="004541E2" w:rsidRDefault="00244EC2" w:rsidP="002E52E4">
                  <w:pPr>
                    <w:jc w:val="center"/>
                    <w:rPr>
                      <w:szCs w:val="24"/>
                    </w:rPr>
                  </w:pPr>
                  <w:r w:rsidRPr="004541E2">
                    <w:rPr>
                      <w:szCs w:val="24"/>
                    </w:rPr>
                    <w:t>1</w:t>
                  </w:r>
                </w:p>
                <w:p w14:paraId="6621E529" w14:textId="77777777" w:rsidR="00244EC2" w:rsidRPr="004541E2" w:rsidRDefault="00244EC2" w:rsidP="002E52E4">
                  <w:pPr>
                    <w:jc w:val="center"/>
                    <w:rPr>
                      <w:szCs w:val="24"/>
                    </w:rPr>
                  </w:pPr>
                </w:p>
              </w:tc>
              <w:tc>
                <w:tcPr>
                  <w:tcW w:w="8370" w:type="dxa"/>
                  <w:tcBorders>
                    <w:top w:val="outset" w:sz="6" w:space="0" w:color="auto"/>
                    <w:left w:val="outset" w:sz="6" w:space="0" w:color="auto"/>
                    <w:bottom w:val="outset" w:sz="6" w:space="0" w:color="auto"/>
                    <w:right w:val="outset" w:sz="6" w:space="0" w:color="auto"/>
                  </w:tcBorders>
                  <w:vAlign w:val="center"/>
                  <w:hideMark/>
                </w:tcPr>
                <w:p w14:paraId="3D614EE7" w14:textId="77777777" w:rsidR="00244EC2" w:rsidRPr="004541E2" w:rsidRDefault="00244EC2" w:rsidP="00244EC2">
                  <w:pPr>
                    <w:spacing w:before="0"/>
                    <w:rPr>
                      <w:szCs w:val="24"/>
                    </w:rPr>
                  </w:pPr>
                  <w:r w:rsidRPr="004541E2">
                    <w:rPr>
                      <w:szCs w:val="24"/>
                    </w:rPr>
                    <w:t>Upon receipt of wages files from SSA, HINES ITC will run a data match to identify those Veterans in receipt of IU and verified earned income over the poverty line.</w:t>
                  </w:r>
                </w:p>
              </w:tc>
            </w:tr>
            <w:tr w:rsidR="00244EC2" w:rsidRPr="00602B57" w14:paraId="11BEE4B0" w14:textId="77777777" w:rsidTr="00244EC2">
              <w:trPr>
                <w:trHeight w:val="660"/>
                <w:tblCellSpacing w:w="0" w:type="dxa"/>
              </w:trPr>
              <w:tc>
                <w:tcPr>
                  <w:tcW w:w="712" w:type="dxa"/>
                  <w:tcBorders>
                    <w:top w:val="outset" w:sz="6" w:space="0" w:color="auto"/>
                    <w:left w:val="outset" w:sz="6" w:space="0" w:color="auto"/>
                    <w:bottom w:val="outset" w:sz="6" w:space="0" w:color="auto"/>
                    <w:right w:val="outset" w:sz="6" w:space="0" w:color="auto"/>
                  </w:tcBorders>
                  <w:hideMark/>
                </w:tcPr>
                <w:p w14:paraId="4310E600" w14:textId="77777777" w:rsidR="00244EC2" w:rsidRPr="004541E2" w:rsidRDefault="00244EC2" w:rsidP="002E52E4">
                  <w:pPr>
                    <w:jc w:val="center"/>
                    <w:rPr>
                      <w:szCs w:val="24"/>
                    </w:rPr>
                  </w:pPr>
                  <w:r w:rsidRPr="004541E2">
                    <w:rPr>
                      <w:szCs w:val="24"/>
                    </w:rPr>
                    <w:t>2</w:t>
                  </w:r>
                </w:p>
              </w:tc>
              <w:tc>
                <w:tcPr>
                  <w:tcW w:w="8370" w:type="dxa"/>
                  <w:tcBorders>
                    <w:top w:val="outset" w:sz="6" w:space="0" w:color="auto"/>
                    <w:left w:val="outset" w:sz="6" w:space="0" w:color="auto"/>
                    <w:bottom w:val="outset" w:sz="6" w:space="0" w:color="auto"/>
                    <w:right w:val="outset" w:sz="6" w:space="0" w:color="auto"/>
                  </w:tcBorders>
                  <w:vAlign w:val="center"/>
                  <w:hideMark/>
                </w:tcPr>
                <w:p w14:paraId="7A545E9F" w14:textId="77777777" w:rsidR="00244EC2" w:rsidRPr="004541E2" w:rsidRDefault="00244EC2" w:rsidP="00244EC2">
                  <w:pPr>
                    <w:spacing w:before="0"/>
                    <w:rPr>
                      <w:szCs w:val="24"/>
                    </w:rPr>
                  </w:pPr>
                  <w:r w:rsidRPr="004541E2">
                    <w:rPr>
                      <w:szCs w:val="24"/>
                    </w:rPr>
                    <w:t>Hines will automatically generate and send a due process letter with an attached VA Form 21-4140 to those identified Veterans.   </w:t>
                  </w:r>
                </w:p>
              </w:tc>
            </w:tr>
            <w:tr w:rsidR="00244EC2" w:rsidRPr="00602B57" w14:paraId="426385BB" w14:textId="77777777" w:rsidTr="00B3417B">
              <w:trPr>
                <w:trHeight w:val="993"/>
                <w:tblCellSpacing w:w="0" w:type="dxa"/>
              </w:trPr>
              <w:tc>
                <w:tcPr>
                  <w:tcW w:w="712" w:type="dxa"/>
                  <w:tcBorders>
                    <w:top w:val="outset" w:sz="6" w:space="0" w:color="auto"/>
                    <w:left w:val="outset" w:sz="6" w:space="0" w:color="auto"/>
                    <w:bottom w:val="outset" w:sz="6" w:space="0" w:color="auto"/>
                    <w:right w:val="outset" w:sz="6" w:space="0" w:color="auto"/>
                  </w:tcBorders>
                </w:tcPr>
                <w:p w14:paraId="6357EF34" w14:textId="77777777" w:rsidR="00244EC2" w:rsidRPr="004541E2" w:rsidRDefault="00244EC2" w:rsidP="002E52E4">
                  <w:pPr>
                    <w:jc w:val="center"/>
                    <w:rPr>
                      <w:szCs w:val="24"/>
                    </w:rPr>
                  </w:pPr>
                  <w:r w:rsidRPr="004541E2">
                    <w:rPr>
                      <w:szCs w:val="24"/>
                    </w:rPr>
                    <w:t>3</w:t>
                  </w:r>
                </w:p>
              </w:tc>
              <w:tc>
                <w:tcPr>
                  <w:tcW w:w="8370" w:type="dxa"/>
                  <w:tcBorders>
                    <w:top w:val="outset" w:sz="6" w:space="0" w:color="auto"/>
                    <w:left w:val="outset" w:sz="6" w:space="0" w:color="auto"/>
                    <w:bottom w:val="outset" w:sz="6" w:space="0" w:color="auto"/>
                    <w:right w:val="outset" w:sz="6" w:space="0" w:color="auto"/>
                  </w:tcBorders>
                  <w:vAlign w:val="center"/>
                </w:tcPr>
                <w:p w14:paraId="3F8091BB" w14:textId="037A4569" w:rsidR="00244EC2" w:rsidRPr="004541E2" w:rsidRDefault="00244EC2" w:rsidP="00B3417B">
                  <w:pPr>
                    <w:spacing w:before="0"/>
                    <w:rPr>
                      <w:szCs w:val="24"/>
                    </w:rPr>
                  </w:pPr>
                  <w:r w:rsidRPr="004541E2">
                    <w:rPr>
                      <w:szCs w:val="24"/>
                    </w:rPr>
                    <w:t xml:space="preserve">An EP 600 with the claim label “Predetermination – Rating </w:t>
                  </w:r>
                  <w:r w:rsidR="00EA7A39" w:rsidRPr="004541E2">
                    <w:rPr>
                      <w:szCs w:val="24"/>
                    </w:rPr>
                    <w:t>Issue” batch</w:t>
                  </w:r>
                  <w:r w:rsidRPr="004541E2">
                    <w:rPr>
                      <w:szCs w:val="24"/>
                    </w:rPr>
                    <w:t xml:space="preserve"> established to control for the return of VA Form 21- </w:t>
                  </w:r>
                  <w:r w:rsidR="00EA7A39" w:rsidRPr="004541E2">
                    <w:rPr>
                      <w:szCs w:val="24"/>
                    </w:rPr>
                    <w:t>4140 and</w:t>
                  </w:r>
                  <w:r w:rsidRPr="004541E2">
                    <w:rPr>
                      <w:szCs w:val="24"/>
                    </w:rPr>
                    <w:t xml:space="preserve"> due process period. The suspense date is set for 65 days from the month it is issued from Hines ITC.</w:t>
                  </w:r>
                </w:p>
              </w:tc>
            </w:tr>
            <w:tr w:rsidR="00244EC2" w:rsidRPr="00602B57" w14:paraId="7DF1B187" w14:textId="77777777" w:rsidTr="00B3417B">
              <w:trPr>
                <w:trHeight w:val="1407"/>
                <w:tblCellSpacing w:w="0" w:type="dxa"/>
              </w:trPr>
              <w:tc>
                <w:tcPr>
                  <w:tcW w:w="712" w:type="dxa"/>
                  <w:tcBorders>
                    <w:top w:val="outset" w:sz="6" w:space="0" w:color="auto"/>
                    <w:left w:val="outset" w:sz="6" w:space="0" w:color="auto"/>
                    <w:bottom w:val="outset" w:sz="6" w:space="0" w:color="auto"/>
                    <w:right w:val="outset" w:sz="6" w:space="0" w:color="auto"/>
                  </w:tcBorders>
                </w:tcPr>
                <w:p w14:paraId="7F0E25C1" w14:textId="77777777" w:rsidR="00244EC2" w:rsidRPr="004541E2" w:rsidRDefault="00244EC2" w:rsidP="002E52E4">
                  <w:pPr>
                    <w:jc w:val="center"/>
                    <w:rPr>
                      <w:szCs w:val="24"/>
                    </w:rPr>
                  </w:pPr>
                  <w:r w:rsidRPr="004541E2">
                    <w:rPr>
                      <w:szCs w:val="24"/>
                    </w:rPr>
                    <w:t>4</w:t>
                  </w:r>
                </w:p>
              </w:tc>
              <w:tc>
                <w:tcPr>
                  <w:tcW w:w="8370" w:type="dxa"/>
                  <w:tcBorders>
                    <w:top w:val="outset" w:sz="6" w:space="0" w:color="auto"/>
                    <w:left w:val="outset" w:sz="6" w:space="0" w:color="auto"/>
                    <w:bottom w:val="outset" w:sz="6" w:space="0" w:color="auto"/>
                    <w:right w:val="outset" w:sz="6" w:space="0" w:color="auto"/>
                  </w:tcBorders>
                  <w:vAlign w:val="center"/>
                </w:tcPr>
                <w:p w14:paraId="5CCB609C" w14:textId="77777777" w:rsidR="00244EC2" w:rsidRPr="004541E2" w:rsidRDefault="00244EC2" w:rsidP="00B3417B">
                  <w:pPr>
                    <w:spacing w:before="0"/>
                    <w:rPr>
                      <w:szCs w:val="24"/>
                    </w:rPr>
                  </w:pPr>
                  <w:r w:rsidRPr="004541E2">
                    <w:rPr>
                      <w:szCs w:val="24"/>
                    </w:rPr>
                    <w:t xml:space="preserve">Hines will also add the special issue flash, “Annual Eligibility Review” to each claim in the batch process. </w:t>
                  </w:r>
                </w:p>
                <w:p w14:paraId="0146387D" w14:textId="5EB266F8" w:rsidR="00244EC2" w:rsidRPr="004541E2" w:rsidRDefault="00244EC2" w:rsidP="002E52E4">
                  <w:pPr>
                    <w:rPr>
                      <w:szCs w:val="24"/>
                    </w:rPr>
                  </w:pPr>
                  <w:r w:rsidRPr="00244EC2">
                    <w:rPr>
                      <w:b/>
                      <w:szCs w:val="24"/>
                    </w:rPr>
                    <w:t>Important:</w:t>
                  </w:r>
                  <w:r w:rsidRPr="004541E2">
                    <w:rPr>
                      <w:szCs w:val="24"/>
                    </w:rPr>
                    <w:t xml:space="preserve"> Claims processors </w:t>
                  </w:r>
                  <w:r>
                    <w:rPr>
                      <w:szCs w:val="24"/>
                    </w:rPr>
                    <w:t xml:space="preserve">must </w:t>
                  </w:r>
                  <w:r w:rsidRPr="004541E2">
                    <w:rPr>
                      <w:szCs w:val="24"/>
                    </w:rPr>
                    <w:t xml:space="preserve">add this special issue flash if it was not automatically added by Hines. </w:t>
                  </w:r>
                </w:p>
              </w:tc>
            </w:tr>
            <w:tr w:rsidR="00244EC2" w:rsidRPr="00602B57" w14:paraId="332F5BEA" w14:textId="77777777" w:rsidTr="00B3417B">
              <w:trPr>
                <w:trHeight w:val="1407"/>
                <w:tblCellSpacing w:w="0" w:type="dxa"/>
              </w:trPr>
              <w:tc>
                <w:tcPr>
                  <w:tcW w:w="712" w:type="dxa"/>
                  <w:tcBorders>
                    <w:top w:val="outset" w:sz="6" w:space="0" w:color="auto"/>
                    <w:left w:val="outset" w:sz="6" w:space="0" w:color="auto"/>
                    <w:bottom w:val="outset" w:sz="6" w:space="0" w:color="auto"/>
                    <w:right w:val="outset" w:sz="6" w:space="0" w:color="auto"/>
                  </w:tcBorders>
                </w:tcPr>
                <w:p w14:paraId="3C3488FF" w14:textId="77777777" w:rsidR="00244EC2" w:rsidRPr="004541E2" w:rsidRDefault="00244EC2" w:rsidP="002E52E4">
                  <w:pPr>
                    <w:jc w:val="center"/>
                    <w:rPr>
                      <w:szCs w:val="24"/>
                    </w:rPr>
                  </w:pPr>
                  <w:r w:rsidRPr="004541E2">
                    <w:rPr>
                      <w:szCs w:val="24"/>
                    </w:rPr>
                    <w:t>5</w:t>
                  </w:r>
                </w:p>
              </w:tc>
              <w:tc>
                <w:tcPr>
                  <w:tcW w:w="8370" w:type="dxa"/>
                  <w:tcBorders>
                    <w:top w:val="outset" w:sz="6" w:space="0" w:color="auto"/>
                    <w:left w:val="outset" w:sz="6" w:space="0" w:color="auto"/>
                    <w:bottom w:val="outset" w:sz="6" w:space="0" w:color="auto"/>
                    <w:right w:val="outset" w:sz="6" w:space="0" w:color="auto"/>
                  </w:tcBorders>
                  <w:vAlign w:val="center"/>
                </w:tcPr>
                <w:p w14:paraId="1E06C5F1" w14:textId="77777777" w:rsidR="00B3417B" w:rsidRDefault="00244EC2" w:rsidP="00B3417B">
                  <w:pPr>
                    <w:spacing w:before="0"/>
                    <w:rPr>
                      <w:szCs w:val="24"/>
                    </w:rPr>
                  </w:pPr>
                  <w:r w:rsidRPr="004541E2">
                    <w:rPr>
                      <w:szCs w:val="24"/>
                    </w:rPr>
                    <w:t>The suspense date will be set for 65 days to allow for the expiration of due process.</w:t>
                  </w:r>
                </w:p>
                <w:p w14:paraId="467874E1" w14:textId="1BDA3A99" w:rsidR="00244EC2" w:rsidRPr="004541E2" w:rsidRDefault="00244EC2" w:rsidP="00B3417B">
                  <w:pPr>
                    <w:spacing w:before="0"/>
                    <w:rPr>
                      <w:szCs w:val="24"/>
                    </w:rPr>
                  </w:pPr>
                  <w:r w:rsidRPr="004541E2">
                    <w:rPr>
                      <w:szCs w:val="24"/>
                    </w:rPr>
                    <w:t xml:space="preserve"> </w:t>
                  </w:r>
                </w:p>
                <w:p w14:paraId="01E4AE9A" w14:textId="77777777" w:rsidR="00244EC2" w:rsidRDefault="00244EC2" w:rsidP="00B3417B">
                  <w:pPr>
                    <w:spacing w:before="0"/>
                    <w:rPr>
                      <w:szCs w:val="24"/>
                    </w:rPr>
                  </w:pPr>
                  <w:r w:rsidRPr="004541E2">
                    <w:rPr>
                      <w:szCs w:val="24"/>
                    </w:rPr>
                    <w:t>Upon expiration of the suspense date, claim processors should refer to section</w:t>
                  </w:r>
                </w:p>
                <w:p w14:paraId="1628B834" w14:textId="5045771F" w:rsidR="00244EC2" w:rsidRPr="004541E2" w:rsidRDefault="00244EC2" w:rsidP="00B3417B">
                  <w:pPr>
                    <w:spacing w:before="0"/>
                    <w:rPr>
                      <w:szCs w:val="24"/>
                    </w:rPr>
                  </w:pPr>
                  <w:r w:rsidRPr="004541E2">
                    <w:rPr>
                      <w:szCs w:val="24"/>
                    </w:rPr>
                    <w:t xml:space="preserve"> </w:t>
                  </w:r>
                  <w:hyperlink r:id="rId15" w:history="1">
                    <w:r w:rsidRPr="00B924B2">
                      <w:rPr>
                        <w:rStyle w:val="Hyperlink"/>
                        <w:szCs w:val="24"/>
                      </w:rPr>
                      <w:t>M21-1, IV.ii.2.F.</w:t>
                    </w:r>
                    <w:r w:rsidR="00EA7A39" w:rsidRPr="00B924B2">
                      <w:rPr>
                        <w:rStyle w:val="Hyperlink"/>
                        <w:szCs w:val="24"/>
                      </w:rPr>
                      <w:t>5.</w:t>
                    </w:r>
                    <w:r w:rsidR="00395F87" w:rsidRPr="00B924B2">
                      <w:rPr>
                        <w:rStyle w:val="Hyperlink"/>
                        <w:szCs w:val="24"/>
                      </w:rPr>
                      <w:t>e-h</w:t>
                    </w:r>
                  </w:hyperlink>
                  <w:r w:rsidRPr="004541E2">
                    <w:rPr>
                      <w:szCs w:val="24"/>
                    </w:rPr>
                    <w:t xml:space="preserve"> and take appropriate action </w:t>
                  </w:r>
                </w:p>
              </w:tc>
            </w:tr>
          </w:tbl>
          <w:p w14:paraId="2AF7E4BF" w14:textId="77777777" w:rsidR="00244EC2" w:rsidRPr="00602B57" w:rsidRDefault="00244EC2" w:rsidP="002E52E4"/>
        </w:tc>
      </w:tr>
    </w:tbl>
    <w:p w14:paraId="0E699B10" w14:textId="77777777" w:rsidR="00594E7E" w:rsidRPr="00594E7E" w:rsidRDefault="00594E7E" w:rsidP="00244EC2">
      <w:pPr>
        <w:ind w:right="-90"/>
        <w:rPr>
          <w:b/>
        </w:rPr>
      </w:pPr>
    </w:p>
    <w:p w14:paraId="5D4C9187" w14:textId="77777777" w:rsidR="00244EC2" w:rsidRPr="00244EC2" w:rsidRDefault="00244EC2" w:rsidP="00244EC2">
      <w:pPr>
        <w:textAlignment w:val="baseline"/>
        <w:rPr>
          <w:b/>
        </w:rPr>
      </w:pPr>
      <w:r w:rsidRPr="00244EC2">
        <w:rPr>
          <w:b/>
        </w:rPr>
        <w:t>When Hines ITC Cannot Issue VA Form 21-4140</w:t>
      </w:r>
    </w:p>
    <w:p w14:paraId="3B5CCCAD" w14:textId="501E6B66" w:rsidR="00244EC2" w:rsidRPr="00602B57" w:rsidRDefault="00244EC2" w:rsidP="00244EC2">
      <w:pPr>
        <w:spacing w:after="240"/>
      </w:pPr>
      <w:r w:rsidRPr="00602B57">
        <w:t xml:space="preserve">Claims </w:t>
      </w:r>
      <w:r w:rsidR="00BF12CC">
        <w:t xml:space="preserve">identified in the income match </w:t>
      </w:r>
      <w:r w:rsidRPr="00602B57">
        <w:t xml:space="preserve">that cannot be batched processed </w:t>
      </w:r>
      <w:r w:rsidR="00BF12CC">
        <w:t xml:space="preserve">by Hines ITC </w:t>
      </w:r>
      <w:r w:rsidRPr="00602B57">
        <w:t>will require manual review and action by Regional Offices (RO).</w:t>
      </w:r>
    </w:p>
    <w:p w14:paraId="7224DCB1" w14:textId="1F9DF366" w:rsidR="00244EC2" w:rsidRPr="00602B57" w:rsidRDefault="00244EC2" w:rsidP="00244EC2">
      <w:pPr>
        <w:spacing w:before="240" w:after="240"/>
      </w:pPr>
      <w:r w:rsidRPr="00B924B2">
        <w:t>The</w:t>
      </w:r>
      <w:r w:rsidRPr="00602B57">
        <w:t xml:space="preserve"> field will be notified by the Office of Field Operations via e-mail to RO leadership of cases in their jurisdiction (based on Veteran’s address) </w:t>
      </w:r>
      <w:r w:rsidR="00BF12CC">
        <w:t>in which the Veteran</w:t>
      </w:r>
    </w:p>
    <w:p w14:paraId="0B3355F5" w14:textId="1929AD0B" w:rsidR="00244EC2" w:rsidRPr="00602B57" w:rsidRDefault="00244EC2" w:rsidP="00244EC2">
      <w:pPr>
        <w:spacing w:before="60" w:after="60"/>
        <w:ind w:left="720" w:hanging="360"/>
      </w:pPr>
      <w:r w:rsidRPr="00602B57">
        <w:t>•</w:t>
      </w:r>
      <w:r w:rsidRPr="00602B57">
        <w:tab/>
        <w:t>has been identified as being in receipt of income above the poverty threshold</w:t>
      </w:r>
      <w:r w:rsidR="00BF12CC">
        <w:t>,</w:t>
      </w:r>
      <w:r w:rsidRPr="00602B57">
        <w:t xml:space="preserve"> and</w:t>
      </w:r>
    </w:p>
    <w:p w14:paraId="4B7561F5" w14:textId="41FEEAE6" w:rsidR="00244EC2" w:rsidRPr="00602B57" w:rsidRDefault="00244EC2" w:rsidP="00244EC2">
      <w:pPr>
        <w:spacing w:before="60" w:after="60"/>
        <w:ind w:left="720" w:hanging="360"/>
      </w:pPr>
      <w:r w:rsidRPr="00602B57">
        <w:t>•</w:t>
      </w:r>
      <w:r w:rsidRPr="00602B57">
        <w:tab/>
        <w:t>is in receipt of individual unemployability</w:t>
      </w:r>
      <w:r w:rsidR="00BF12CC">
        <w:t>,</w:t>
      </w:r>
      <w:r w:rsidRPr="00602B57">
        <w:t xml:space="preserve"> but </w:t>
      </w:r>
    </w:p>
    <w:p w14:paraId="713BD88E" w14:textId="16EB0239" w:rsidR="00244EC2" w:rsidRDefault="00244EC2" w:rsidP="00244EC2">
      <w:pPr>
        <w:spacing w:before="60" w:after="240"/>
        <w:ind w:left="720" w:hanging="360"/>
      </w:pPr>
      <w:r w:rsidRPr="00602B57">
        <w:t>•</w:t>
      </w:r>
      <w:r w:rsidRPr="00602B57">
        <w:tab/>
      </w:r>
      <w:r w:rsidR="00BF12CC">
        <w:t xml:space="preserve">did not receive </w:t>
      </w:r>
      <w:r w:rsidRPr="00602B57">
        <w:t xml:space="preserve">due process through the batch process. </w:t>
      </w:r>
    </w:p>
    <w:p w14:paraId="37C0AB65" w14:textId="77777777" w:rsidR="00244EC2" w:rsidRDefault="00244EC2">
      <w:pPr>
        <w:overflowPunct/>
        <w:autoSpaceDE/>
        <w:autoSpaceDN/>
        <w:adjustRightInd/>
        <w:spacing w:before="0"/>
      </w:pPr>
      <w:r>
        <w:br w:type="page"/>
      </w:r>
    </w:p>
    <w:p w14:paraId="2A3E3B91" w14:textId="0871015D" w:rsidR="00244EC2" w:rsidRDefault="00244EC2" w:rsidP="00983210">
      <w:pPr>
        <w:spacing w:before="60" w:after="240"/>
      </w:pPr>
      <w:r w:rsidRPr="00244EC2">
        <w:lastRenderedPageBreak/>
        <w:t>Upon receipt of not</w:t>
      </w:r>
      <w:r w:rsidR="007814BE">
        <w:t xml:space="preserve">ification from OFO the RO will </w:t>
      </w:r>
      <w:r w:rsidRPr="00244EC2">
        <w:t>take the following steps:</w:t>
      </w:r>
    </w:p>
    <w:tbl>
      <w:tblPr>
        <w:tblStyle w:val="TableGrid"/>
        <w:tblW w:w="0" w:type="auto"/>
        <w:tblInd w:w="288" w:type="dxa"/>
        <w:tblLayout w:type="fixed"/>
        <w:tblLook w:val="04A0" w:firstRow="1" w:lastRow="0" w:firstColumn="1" w:lastColumn="0" w:noHBand="0" w:noVBand="1"/>
      </w:tblPr>
      <w:tblGrid>
        <w:gridCol w:w="900"/>
        <w:gridCol w:w="8280"/>
      </w:tblGrid>
      <w:tr w:rsidR="00983210" w:rsidRPr="00602B57" w14:paraId="26A0532F" w14:textId="77777777" w:rsidTr="00983210">
        <w:trPr>
          <w:trHeight w:val="485"/>
        </w:trPr>
        <w:tc>
          <w:tcPr>
            <w:tcW w:w="900" w:type="dxa"/>
          </w:tcPr>
          <w:p w14:paraId="4F6976CB" w14:textId="076A8935" w:rsidR="00983210" w:rsidRPr="00983210" w:rsidRDefault="00983210" w:rsidP="00983210">
            <w:pPr>
              <w:spacing w:after="120"/>
              <w:jc w:val="center"/>
              <w:rPr>
                <w:b/>
              </w:rPr>
            </w:pPr>
            <w:r w:rsidRPr="00983210">
              <w:rPr>
                <w:b/>
              </w:rPr>
              <w:t>Step</w:t>
            </w:r>
          </w:p>
        </w:tc>
        <w:tc>
          <w:tcPr>
            <w:tcW w:w="8280" w:type="dxa"/>
          </w:tcPr>
          <w:p w14:paraId="1BFF27A3" w14:textId="5EEDB195" w:rsidR="00983210" w:rsidRPr="00983210" w:rsidRDefault="00983210" w:rsidP="00983210">
            <w:pPr>
              <w:spacing w:after="120"/>
              <w:jc w:val="center"/>
              <w:rPr>
                <w:b/>
              </w:rPr>
            </w:pPr>
            <w:r w:rsidRPr="00983210">
              <w:rPr>
                <w:b/>
              </w:rPr>
              <w:t>Action</w:t>
            </w:r>
          </w:p>
        </w:tc>
      </w:tr>
      <w:tr w:rsidR="00244EC2" w:rsidRPr="00602B57" w14:paraId="09ACF8B5" w14:textId="77777777" w:rsidTr="00983210">
        <w:tc>
          <w:tcPr>
            <w:tcW w:w="900" w:type="dxa"/>
          </w:tcPr>
          <w:p w14:paraId="5B52FA3D" w14:textId="77777777" w:rsidR="00244EC2" w:rsidRPr="00602B57" w:rsidRDefault="00244EC2" w:rsidP="003B5187">
            <w:pPr>
              <w:spacing w:after="120"/>
            </w:pPr>
            <w:r w:rsidRPr="00602B57">
              <w:t>1</w:t>
            </w:r>
          </w:p>
        </w:tc>
        <w:tc>
          <w:tcPr>
            <w:tcW w:w="8280" w:type="dxa"/>
          </w:tcPr>
          <w:p w14:paraId="1956EE46" w14:textId="745569F9" w:rsidR="00244EC2" w:rsidRPr="00602B57" w:rsidRDefault="00244EC2" w:rsidP="003B5187">
            <w:r w:rsidRPr="00602B57">
              <w:t xml:space="preserve">Establish an EP </w:t>
            </w:r>
            <w:r w:rsidR="00EA7A39" w:rsidRPr="00602B57">
              <w:t>600 with</w:t>
            </w:r>
            <w:r w:rsidRPr="00602B57">
              <w:t xml:space="preserve"> the claim label, “Predetermination – Rating Issue”</w:t>
            </w:r>
          </w:p>
          <w:p w14:paraId="36FFAD6D" w14:textId="7E99DB1D" w:rsidR="00244EC2" w:rsidRPr="00602B57" w:rsidRDefault="00EC64B7" w:rsidP="003B5187">
            <w:pPr>
              <w:pStyle w:val="ListParagraph"/>
              <w:numPr>
                <w:ilvl w:val="0"/>
                <w:numId w:val="21"/>
              </w:numPr>
              <w:spacing w:after="60"/>
              <w:contextualSpacing w:val="0"/>
              <w:textAlignment w:val="baseline"/>
            </w:pPr>
            <w:r>
              <w:t>u</w:t>
            </w:r>
            <w:r w:rsidR="00244EC2" w:rsidRPr="00602B57">
              <w:t>pon establishment of an EP 600, ensure the SUPPRESS ACKNOWLEDGEMENT LETTER checkbox is selected so the Hines-generated acknowledgement letter is not automatically sent to the Veteran</w:t>
            </w:r>
          </w:p>
        </w:tc>
      </w:tr>
      <w:tr w:rsidR="00244EC2" w:rsidRPr="00602B57" w14:paraId="34DC1B35" w14:textId="77777777" w:rsidTr="00983210">
        <w:tc>
          <w:tcPr>
            <w:tcW w:w="900" w:type="dxa"/>
          </w:tcPr>
          <w:p w14:paraId="4BCDDD84" w14:textId="77777777" w:rsidR="00244EC2" w:rsidRPr="00602B57" w:rsidRDefault="00244EC2" w:rsidP="00983210">
            <w:pPr>
              <w:spacing w:after="120"/>
            </w:pPr>
            <w:r w:rsidRPr="00602B57">
              <w:t>2</w:t>
            </w:r>
          </w:p>
        </w:tc>
        <w:tc>
          <w:tcPr>
            <w:tcW w:w="8280" w:type="dxa"/>
          </w:tcPr>
          <w:p w14:paraId="33B7FFC6" w14:textId="0EC79A8A" w:rsidR="00244EC2" w:rsidRPr="00602B57" w:rsidRDefault="00244EC2" w:rsidP="002E52E4">
            <w:r w:rsidRPr="00602B57">
              <w:t>Add the special issue flash, “Annual Eligibility R</w:t>
            </w:r>
            <w:r w:rsidR="00FB3E01">
              <w:t>eport</w:t>
            </w:r>
            <w:r w:rsidRPr="00602B57">
              <w:t>,” and,</w:t>
            </w:r>
          </w:p>
        </w:tc>
      </w:tr>
      <w:tr w:rsidR="00244EC2" w:rsidRPr="00602B57" w14:paraId="5FBE3ABF" w14:textId="77777777" w:rsidTr="00983210">
        <w:tc>
          <w:tcPr>
            <w:tcW w:w="900" w:type="dxa"/>
          </w:tcPr>
          <w:p w14:paraId="7B0C96A5" w14:textId="77777777" w:rsidR="00244EC2" w:rsidRPr="00602B57" w:rsidRDefault="00244EC2" w:rsidP="002E52E4">
            <w:pPr>
              <w:spacing w:before="240" w:after="240"/>
            </w:pPr>
            <w:r w:rsidRPr="00602B57">
              <w:t>3</w:t>
            </w:r>
          </w:p>
        </w:tc>
        <w:tc>
          <w:tcPr>
            <w:tcW w:w="8280" w:type="dxa"/>
          </w:tcPr>
          <w:p w14:paraId="2CFC2257" w14:textId="3714DA99" w:rsidR="00244EC2" w:rsidRPr="00602B57" w:rsidRDefault="00BF5F6A" w:rsidP="00983210">
            <w:r>
              <w:t xml:space="preserve">Provide the Veteran with due process. Send letter to propose to </w:t>
            </w:r>
            <w:proofErr w:type="spellStart"/>
            <w:r>
              <w:t>dscontinue</w:t>
            </w:r>
            <w:proofErr w:type="spellEnd"/>
            <w:r>
              <w:t xml:space="preserve"> entitlement to IU based on receipt of earned income by sending the Veteran notice of proposed adverse action and including </w:t>
            </w:r>
            <w:r w:rsidR="00244EC2" w:rsidRPr="00BF5F6A">
              <w:rPr>
                <w:b/>
              </w:rPr>
              <w:t>VA Form 21-4140</w:t>
            </w:r>
            <w:r w:rsidR="00244EC2" w:rsidRPr="00602B57">
              <w:t xml:space="preserve">, </w:t>
            </w:r>
            <w:r w:rsidR="00244EC2" w:rsidRPr="00BF5F6A">
              <w:rPr>
                <w:b/>
                <w:i/>
              </w:rPr>
              <w:t>Employment Questionnaire</w:t>
            </w:r>
            <w:r w:rsidR="00244EC2" w:rsidRPr="00602B57">
              <w:t xml:space="preserve"> </w:t>
            </w:r>
            <w:r>
              <w:t xml:space="preserve">using the </w:t>
            </w:r>
            <w:r w:rsidRPr="00BF5F6A">
              <w:rPr>
                <w:i/>
              </w:rPr>
              <w:t>IU Eligibility Review Due Process</w:t>
            </w:r>
            <w:r>
              <w:t xml:space="preserve"> letter in the VSC tab of the </w:t>
            </w:r>
            <w:r w:rsidRPr="00BF5F6A">
              <w:rPr>
                <w:b/>
              </w:rPr>
              <w:t>Letter Creator</w:t>
            </w:r>
            <w:r>
              <w:t xml:space="preserve"> tool (or equivalent letter in Personal </w:t>
            </w:r>
            <w:proofErr w:type="gramStart"/>
            <w:r>
              <w:t>Computer Generated</w:t>
            </w:r>
            <w:proofErr w:type="gramEnd"/>
            <w:r>
              <w:t xml:space="preserve"> Letters).</w:t>
            </w:r>
          </w:p>
        </w:tc>
      </w:tr>
      <w:tr w:rsidR="00244EC2" w:rsidRPr="00602B57" w14:paraId="3CB526EA" w14:textId="77777777" w:rsidTr="00983210">
        <w:tc>
          <w:tcPr>
            <w:tcW w:w="900" w:type="dxa"/>
          </w:tcPr>
          <w:p w14:paraId="1FE094BE" w14:textId="77777777" w:rsidR="00244EC2" w:rsidRPr="00602B57" w:rsidRDefault="00244EC2" w:rsidP="002E52E4">
            <w:pPr>
              <w:spacing w:before="240" w:after="240"/>
            </w:pPr>
            <w:r w:rsidRPr="00602B57">
              <w:t>4</w:t>
            </w:r>
          </w:p>
        </w:tc>
        <w:tc>
          <w:tcPr>
            <w:tcW w:w="8280" w:type="dxa"/>
          </w:tcPr>
          <w:p w14:paraId="05B71152" w14:textId="77777777" w:rsidR="00244EC2" w:rsidRPr="00602B57" w:rsidRDefault="00244EC2" w:rsidP="002E52E4">
            <w:pPr>
              <w:spacing w:after="120"/>
            </w:pPr>
            <w:r w:rsidRPr="00602B57">
              <w:t>Ensure tracked items are entered for</w:t>
            </w:r>
          </w:p>
          <w:p w14:paraId="5B203787" w14:textId="39908920" w:rsidR="00244EC2" w:rsidRPr="00602B57" w:rsidRDefault="000A05EC" w:rsidP="00244EC2">
            <w:pPr>
              <w:pStyle w:val="ListParagraph"/>
              <w:numPr>
                <w:ilvl w:val="0"/>
                <w:numId w:val="21"/>
              </w:numPr>
              <w:spacing w:before="0" w:after="120"/>
              <w:contextualSpacing w:val="0"/>
              <w:textAlignment w:val="baseline"/>
            </w:pPr>
            <w:r>
              <w:t>d</w:t>
            </w:r>
            <w:r w:rsidR="00244EC2" w:rsidRPr="00602B57">
              <w:t>ue process</w:t>
            </w:r>
            <w:r w:rsidR="00D110EB">
              <w:t>,</w:t>
            </w:r>
            <w:r>
              <w:t xml:space="preserve"> and </w:t>
            </w:r>
          </w:p>
          <w:p w14:paraId="7DFF0D7B" w14:textId="470C5D5A" w:rsidR="00244EC2" w:rsidRPr="00602B57" w:rsidRDefault="000A05EC" w:rsidP="00983210">
            <w:pPr>
              <w:pStyle w:val="ListParagraph"/>
              <w:numPr>
                <w:ilvl w:val="0"/>
                <w:numId w:val="21"/>
              </w:numPr>
              <w:spacing w:before="0" w:after="60"/>
              <w:contextualSpacing w:val="0"/>
              <w:textAlignment w:val="baseline"/>
            </w:pPr>
            <w:r>
              <w:t xml:space="preserve">return of </w:t>
            </w:r>
            <w:r w:rsidR="00244EC2" w:rsidRPr="00602B57">
              <w:t>VA Form 21-4140</w:t>
            </w:r>
          </w:p>
        </w:tc>
      </w:tr>
      <w:tr w:rsidR="00244EC2" w:rsidRPr="00602B57" w14:paraId="42A61C2E" w14:textId="77777777" w:rsidTr="00983210">
        <w:trPr>
          <w:trHeight w:val="620"/>
        </w:trPr>
        <w:tc>
          <w:tcPr>
            <w:tcW w:w="900" w:type="dxa"/>
          </w:tcPr>
          <w:p w14:paraId="0CA2A2F9" w14:textId="77777777" w:rsidR="00244EC2" w:rsidRPr="00602B57" w:rsidRDefault="00244EC2" w:rsidP="00983210">
            <w:pPr>
              <w:spacing w:after="120"/>
            </w:pPr>
            <w:r w:rsidRPr="00602B57">
              <w:t>5</w:t>
            </w:r>
          </w:p>
        </w:tc>
        <w:tc>
          <w:tcPr>
            <w:tcW w:w="8280" w:type="dxa"/>
          </w:tcPr>
          <w:p w14:paraId="5652D444" w14:textId="77777777" w:rsidR="00244EC2" w:rsidRPr="00602B57" w:rsidRDefault="00244EC2" w:rsidP="00983210">
            <w:pPr>
              <w:spacing w:after="60"/>
            </w:pPr>
            <w:r w:rsidRPr="00602B57">
              <w:t>Set the suspense for 65 days.</w:t>
            </w:r>
          </w:p>
        </w:tc>
      </w:tr>
      <w:tr w:rsidR="00244EC2" w:rsidRPr="00602B57" w14:paraId="379A214B" w14:textId="77777777" w:rsidTr="00983210">
        <w:tc>
          <w:tcPr>
            <w:tcW w:w="900" w:type="dxa"/>
          </w:tcPr>
          <w:p w14:paraId="7993E4A1" w14:textId="77777777" w:rsidR="00244EC2" w:rsidRPr="00602B57" w:rsidRDefault="00244EC2" w:rsidP="002E52E4">
            <w:pPr>
              <w:spacing w:before="240" w:after="240"/>
            </w:pPr>
            <w:r w:rsidRPr="00602B57">
              <w:t>6</w:t>
            </w:r>
          </w:p>
        </w:tc>
        <w:tc>
          <w:tcPr>
            <w:tcW w:w="8280" w:type="dxa"/>
          </w:tcPr>
          <w:p w14:paraId="39B6DF1D" w14:textId="77777777" w:rsidR="00244EC2" w:rsidRPr="00602B57" w:rsidRDefault="00244EC2" w:rsidP="002E52E4">
            <w:r w:rsidRPr="00602B57">
              <w:t>Provide e-mail notice back to OFO that due process was sent on identified RO cases</w:t>
            </w:r>
          </w:p>
        </w:tc>
      </w:tr>
    </w:tbl>
    <w:p w14:paraId="728E6C0D" w14:textId="77777777" w:rsidR="007A5600" w:rsidRDefault="007A5600">
      <w:pPr>
        <w:pStyle w:val="VBABodyText0"/>
      </w:pPr>
    </w:p>
    <w:p w14:paraId="369F2DDC" w14:textId="160AA29D" w:rsidR="00983210" w:rsidRPr="00B661F7" w:rsidRDefault="00983210" w:rsidP="00983210">
      <w:pPr>
        <w:spacing w:after="240"/>
        <w:textAlignment w:val="baseline"/>
        <w:rPr>
          <w:color w:val="FF0000"/>
        </w:rPr>
      </w:pPr>
      <w:r w:rsidRPr="00983210">
        <w:rPr>
          <w:b/>
        </w:rPr>
        <w:t>Important:</w:t>
      </w:r>
      <w:r w:rsidRPr="00983210">
        <w:t xml:space="preserve"> </w:t>
      </w:r>
      <w:proofErr w:type="gramStart"/>
      <w:r w:rsidRPr="00983210">
        <w:t>At this time</w:t>
      </w:r>
      <w:proofErr w:type="gramEnd"/>
      <w:r w:rsidRPr="00983210">
        <w:t xml:space="preserve"> please navigate to Letter Creator and review the “</w:t>
      </w:r>
      <w:r w:rsidR="007B0AFF">
        <w:t>IU Annual Eligibility Review Due Process</w:t>
      </w:r>
      <w:r w:rsidRPr="00983210">
        <w:t>” letter</w:t>
      </w:r>
      <w:r>
        <w:t>.</w:t>
      </w:r>
      <w:r w:rsidRPr="00983210">
        <w:t xml:space="preserve"> </w:t>
      </w:r>
      <w:r w:rsidRPr="00B924B2">
        <w:t xml:space="preserve">Please understand how </w:t>
      </w:r>
      <w:r w:rsidR="00D110EB" w:rsidRPr="00B924B2">
        <w:t xml:space="preserve">the </w:t>
      </w:r>
      <w:proofErr w:type="spellStart"/>
      <w:r w:rsidR="00B13F52" w:rsidRPr="00B924B2">
        <w:t>up front</w:t>
      </w:r>
      <w:proofErr w:type="spellEnd"/>
      <w:r w:rsidR="00B13F52" w:rsidRPr="00B924B2">
        <w:t xml:space="preserve"> </w:t>
      </w:r>
      <w:r w:rsidRPr="00B924B2">
        <w:t>due process will make it easier and faster to process changes in IU status.</w:t>
      </w:r>
    </w:p>
    <w:p w14:paraId="728E6C0E" w14:textId="4C818D6D" w:rsidR="007A5600" w:rsidRDefault="00983210" w:rsidP="00983210">
      <w:r w:rsidRPr="00983210">
        <w:rPr>
          <w:b/>
          <w:i/>
        </w:rPr>
        <w:t xml:space="preserve">Also, take this time to </w:t>
      </w:r>
      <w:r w:rsidR="00EA7A39" w:rsidRPr="00983210">
        <w:rPr>
          <w:b/>
          <w:i/>
        </w:rPr>
        <w:t>visit</w:t>
      </w:r>
      <w:r w:rsidRPr="00983210">
        <w:rPr>
          <w:b/>
          <w:i/>
        </w:rPr>
        <w:t xml:space="preserve"> VBMS and go over the new EP 600 “Predetermination – Rating Issue” and special issue flash “Annual Eligibility Review." </w:t>
      </w:r>
      <w:r w:rsidR="00536749">
        <w:rPr>
          <w:b/>
          <w:i/>
        </w:rPr>
        <w:t xml:space="preserve">Recognize </w:t>
      </w:r>
      <w:r w:rsidRPr="00983210">
        <w:rPr>
          <w:b/>
          <w:i/>
        </w:rPr>
        <w:t xml:space="preserve">that it is everyone’s responsibility to ensure proper </w:t>
      </w:r>
      <w:r w:rsidR="00536749">
        <w:rPr>
          <w:b/>
          <w:i/>
        </w:rPr>
        <w:t>End Product (</w:t>
      </w:r>
      <w:r w:rsidRPr="00983210">
        <w:rPr>
          <w:b/>
          <w:i/>
        </w:rPr>
        <w:t>EP</w:t>
      </w:r>
      <w:r w:rsidR="00536749">
        <w:rPr>
          <w:b/>
          <w:i/>
        </w:rPr>
        <w:t>) selection</w:t>
      </w:r>
      <w:r w:rsidRPr="00983210">
        <w:rPr>
          <w:b/>
          <w:i/>
        </w:rPr>
        <w:t xml:space="preserve"> and all applicable flashes are properly associated</w:t>
      </w:r>
      <w:r w:rsidR="00536749">
        <w:rPr>
          <w:b/>
          <w:i/>
        </w:rPr>
        <w:t xml:space="preserve"> to </w:t>
      </w:r>
      <w:r w:rsidRPr="00983210">
        <w:rPr>
          <w:b/>
          <w:i/>
        </w:rPr>
        <w:t xml:space="preserve">the claim.  </w:t>
      </w:r>
    </w:p>
    <w:p w14:paraId="728E6C0F" w14:textId="77777777" w:rsidR="007A5600" w:rsidRDefault="007A5600"/>
    <w:p w14:paraId="728E6C10" w14:textId="77777777" w:rsidR="007A5600" w:rsidRDefault="007A5600"/>
    <w:p w14:paraId="728E6C11" w14:textId="77777777" w:rsidR="007A5600" w:rsidRDefault="007A5600"/>
    <w:p w14:paraId="728E6C12" w14:textId="77777777" w:rsidR="007A5600" w:rsidRDefault="007A5600"/>
    <w:p w14:paraId="728E6C13" w14:textId="77777777" w:rsidR="007A5600" w:rsidRDefault="007A5600"/>
    <w:p w14:paraId="728E6C14" w14:textId="77777777" w:rsidR="007A5600" w:rsidRDefault="007A5600"/>
    <w:p w14:paraId="44ADA0C4" w14:textId="79D3CDF8" w:rsidR="00BB443A" w:rsidRDefault="00AA6214" w:rsidP="00AA6214">
      <w:pPr>
        <w:pStyle w:val="VBATopicHeading1"/>
      </w:pPr>
      <w:bookmarkStart w:id="10" w:name="Tp2"/>
      <w:bookmarkEnd w:id="10"/>
      <w:r w:rsidRPr="00AA6214">
        <w:lastRenderedPageBreak/>
        <w:t>T</w:t>
      </w:r>
      <w:r w:rsidR="00DC124B">
        <w:t xml:space="preserve">opic </w:t>
      </w:r>
      <w:r w:rsidRPr="00AA6214">
        <w:t xml:space="preserve">2: </w:t>
      </w:r>
      <w:r w:rsidR="00BB443A">
        <w:t>Individual Unemployability Due Process</w:t>
      </w:r>
    </w:p>
    <w:p w14:paraId="44023792" w14:textId="416C79C7" w:rsidR="00BB443A" w:rsidRDefault="00BB443A" w:rsidP="00BB443A">
      <w:pPr>
        <w:rPr>
          <w:b/>
        </w:rPr>
      </w:pPr>
      <w:r w:rsidRPr="00BB443A">
        <w:rPr>
          <w:b/>
        </w:rPr>
        <w:t>Expiration of Due Process</w:t>
      </w:r>
    </w:p>
    <w:p w14:paraId="24561751" w14:textId="1E790DD7" w:rsidR="00F24D6E" w:rsidRPr="00602B57" w:rsidRDefault="00F24D6E" w:rsidP="00F24D6E">
      <w:pPr>
        <w:pStyle w:val="VBABodyText0"/>
        <w:spacing w:before="240" w:after="120"/>
      </w:pPr>
      <w:r>
        <w:t xml:space="preserve">Proposed adverse action </w:t>
      </w:r>
      <w:r w:rsidRPr="00602B57">
        <w:t xml:space="preserve">is </w:t>
      </w:r>
      <w:r>
        <w:t xml:space="preserve">provided as soon as the system shows a SSA data wage match. The due process notification letter is either sent </w:t>
      </w:r>
      <w:r w:rsidRPr="00602B57">
        <w:t>automatic</w:t>
      </w:r>
      <w:r>
        <w:t xml:space="preserve">ally </w:t>
      </w:r>
      <w:r w:rsidRPr="00602B57">
        <w:t xml:space="preserve">via HINES (ITC) or by </w:t>
      </w:r>
      <w:r>
        <w:t>RO personnel via Letter Creator.</w:t>
      </w:r>
      <w:r w:rsidRPr="00602B57">
        <w:t xml:space="preserve"> </w:t>
      </w:r>
    </w:p>
    <w:p w14:paraId="76A9C774" w14:textId="230B4BAA" w:rsidR="00BB443A" w:rsidRDefault="00BB443A" w:rsidP="00BB443A">
      <w:pPr>
        <w:spacing w:before="240" w:after="120"/>
        <w:textAlignment w:val="baseline"/>
      </w:pPr>
      <w:r>
        <w:t xml:space="preserve">If you receive or fail to receive a VA Form 21-4140, </w:t>
      </w:r>
      <w:r w:rsidRPr="00BF5F6A">
        <w:rPr>
          <w:i/>
        </w:rPr>
        <w:t>Employment Questionnaire</w:t>
      </w:r>
      <w:r>
        <w:t xml:space="preserve"> then please follow the guidance in the below table for the appropriate action. </w:t>
      </w:r>
    </w:p>
    <w:p w14:paraId="7988A2C7" w14:textId="77777777" w:rsidR="00BB443A" w:rsidRPr="00BB443A" w:rsidRDefault="00BB443A" w:rsidP="00BB443A">
      <w:pPr>
        <w:rPr>
          <w:b/>
        </w:rPr>
      </w:pPr>
    </w:p>
    <w:tbl>
      <w:tblPr>
        <w:tblStyle w:val="TableGrid"/>
        <w:tblW w:w="0" w:type="auto"/>
        <w:tblInd w:w="198" w:type="dxa"/>
        <w:tblLayout w:type="fixed"/>
        <w:tblLook w:val="04A0" w:firstRow="1" w:lastRow="0" w:firstColumn="1" w:lastColumn="0" w:noHBand="0" w:noVBand="1"/>
      </w:tblPr>
      <w:tblGrid>
        <w:gridCol w:w="1642"/>
        <w:gridCol w:w="7448"/>
      </w:tblGrid>
      <w:tr w:rsidR="00BB443A" w:rsidRPr="00602B57" w14:paraId="6843A482" w14:textId="77777777" w:rsidTr="00BB443A">
        <w:trPr>
          <w:trHeight w:val="260"/>
        </w:trPr>
        <w:tc>
          <w:tcPr>
            <w:tcW w:w="1642" w:type="dxa"/>
          </w:tcPr>
          <w:p w14:paraId="27B07995" w14:textId="705A7C21" w:rsidR="00BB443A" w:rsidRPr="00C5081F" w:rsidRDefault="00AA6214" w:rsidP="002E52E4">
            <w:pPr>
              <w:pStyle w:val="VBABodyText0"/>
              <w:spacing w:before="0"/>
              <w:rPr>
                <w:b/>
              </w:rPr>
            </w:pPr>
            <w:r w:rsidRPr="00AA6214">
              <w:rPr>
                <w:b/>
                <w:smallCaps/>
              </w:rPr>
              <w:t xml:space="preserve"> </w:t>
            </w:r>
            <w:r w:rsidR="00C5081F" w:rsidRPr="00C5081F">
              <w:rPr>
                <w:b/>
                <w:smallCaps/>
              </w:rPr>
              <w:t>I</w:t>
            </w:r>
            <w:r w:rsidR="00BB443A" w:rsidRPr="00C5081F">
              <w:rPr>
                <w:b/>
              </w:rPr>
              <w:t>f...</w:t>
            </w:r>
          </w:p>
        </w:tc>
        <w:tc>
          <w:tcPr>
            <w:tcW w:w="7448" w:type="dxa"/>
          </w:tcPr>
          <w:p w14:paraId="38351A6D" w14:textId="77777777" w:rsidR="00BB443A" w:rsidRPr="00C5081F" w:rsidRDefault="00BB443A" w:rsidP="002E52E4">
            <w:pPr>
              <w:pStyle w:val="VBABodyText0"/>
              <w:spacing w:before="0"/>
              <w:rPr>
                <w:b/>
              </w:rPr>
            </w:pPr>
            <w:r w:rsidRPr="00C5081F">
              <w:rPr>
                <w:b/>
              </w:rPr>
              <w:t>Then...</w:t>
            </w:r>
          </w:p>
        </w:tc>
      </w:tr>
      <w:tr w:rsidR="00BB443A" w:rsidRPr="00602B57" w14:paraId="30497133" w14:textId="77777777" w:rsidTr="00BB443A">
        <w:tc>
          <w:tcPr>
            <w:tcW w:w="1642" w:type="dxa"/>
          </w:tcPr>
          <w:p w14:paraId="060AF210" w14:textId="77777777" w:rsidR="00BB443A" w:rsidRPr="00602B57" w:rsidRDefault="00BB443A" w:rsidP="002E52E4">
            <w:pPr>
              <w:pStyle w:val="VBABodyText0"/>
              <w:spacing w:before="240" w:after="120"/>
            </w:pPr>
            <w:r w:rsidRPr="00602B57">
              <w:t>The VA Form 21-4140 is not returned and due process has expired</w:t>
            </w:r>
          </w:p>
        </w:tc>
        <w:tc>
          <w:tcPr>
            <w:tcW w:w="7448" w:type="dxa"/>
          </w:tcPr>
          <w:tbl>
            <w:tblPr>
              <w:tblStyle w:val="TableGrid"/>
              <w:tblW w:w="0" w:type="auto"/>
              <w:tblLayout w:type="fixed"/>
              <w:tblLook w:val="04A0" w:firstRow="1" w:lastRow="0" w:firstColumn="1" w:lastColumn="0" w:noHBand="0" w:noVBand="1"/>
            </w:tblPr>
            <w:tblGrid>
              <w:gridCol w:w="760"/>
              <w:gridCol w:w="6225"/>
            </w:tblGrid>
            <w:tr w:rsidR="00BB443A" w:rsidRPr="00602B57" w14:paraId="6B41A956" w14:textId="77777777" w:rsidTr="00BB443A">
              <w:tc>
                <w:tcPr>
                  <w:tcW w:w="760" w:type="dxa"/>
                </w:tcPr>
                <w:p w14:paraId="6CF4F353" w14:textId="77777777" w:rsidR="00BB443A" w:rsidRPr="00602B57" w:rsidRDefault="00BB443A" w:rsidP="002E52E4">
                  <w:pPr>
                    <w:pStyle w:val="VBABodyText0"/>
                    <w:spacing w:before="0"/>
                  </w:pPr>
                  <w:r w:rsidRPr="00602B57">
                    <w:t>Step</w:t>
                  </w:r>
                </w:p>
              </w:tc>
              <w:tc>
                <w:tcPr>
                  <w:tcW w:w="6225" w:type="dxa"/>
                </w:tcPr>
                <w:p w14:paraId="0C27BB1B" w14:textId="77777777" w:rsidR="00BB443A" w:rsidRPr="00602B57" w:rsidRDefault="00BB443A" w:rsidP="002E52E4">
                  <w:pPr>
                    <w:pStyle w:val="VBABodyText0"/>
                    <w:spacing w:before="0"/>
                  </w:pPr>
                  <w:r w:rsidRPr="00602B57">
                    <w:t>Action</w:t>
                  </w:r>
                </w:p>
              </w:tc>
            </w:tr>
            <w:tr w:rsidR="00BB443A" w:rsidRPr="00602B57" w14:paraId="3968AAD6" w14:textId="77777777" w:rsidTr="00BB443A">
              <w:tc>
                <w:tcPr>
                  <w:tcW w:w="760" w:type="dxa"/>
                </w:tcPr>
                <w:p w14:paraId="510A40BA" w14:textId="77777777" w:rsidR="00BB443A" w:rsidRPr="00602B57" w:rsidRDefault="00BB443A" w:rsidP="002E52E4">
                  <w:pPr>
                    <w:pStyle w:val="VBABodyText0"/>
                    <w:spacing w:before="0"/>
                  </w:pPr>
                  <w:r w:rsidRPr="00602B57">
                    <w:t>1.</w:t>
                  </w:r>
                </w:p>
              </w:tc>
              <w:tc>
                <w:tcPr>
                  <w:tcW w:w="6225" w:type="dxa"/>
                </w:tcPr>
                <w:p w14:paraId="1161FC69" w14:textId="49A27292" w:rsidR="00BB443A" w:rsidRPr="0029603D" w:rsidRDefault="00BB443A" w:rsidP="002E52E4">
                  <w:pPr>
                    <w:pStyle w:val="VBABodyText0"/>
                    <w:spacing w:before="0" w:after="120"/>
                    <w:rPr>
                      <w:szCs w:val="24"/>
                    </w:rPr>
                  </w:pPr>
                  <w:r w:rsidRPr="0029603D">
                    <w:rPr>
                      <w:szCs w:val="24"/>
                    </w:rPr>
                    <w:t>Ref</w:t>
                  </w:r>
                  <w:r w:rsidR="004C58DE" w:rsidRPr="0029603D">
                    <w:rPr>
                      <w:szCs w:val="24"/>
                    </w:rPr>
                    <w:t>er the claim to the rating activity</w:t>
                  </w:r>
                  <w:r w:rsidRPr="0029603D">
                    <w:rPr>
                      <w:szCs w:val="24"/>
                    </w:rPr>
                    <w:t>.</w:t>
                  </w:r>
                </w:p>
                <w:p w14:paraId="64B4255F" w14:textId="77777777" w:rsidR="00D17C15" w:rsidRPr="00D17C15" w:rsidRDefault="00BB443A" w:rsidP="00D17C15">
                  <w:pPr>
                    <w:pStyle w:val="VBABodyText0"/>
                    <w:numPr>
                      <w:ilvl w:val="0"/>
                      <w:numId w:val="22"/>
                    </w:numPr>
                    <w:spacing w:after="120"/>
                    <w:ind w:left="576"/>
                    <w:textAlignment w:val="baseline"/>
                  </w:pPr>
                  <w:r w:rsidRPr="0029603D">
                    <w:rPr>
                      <w:szCs w:val="24"/>
                    </w:rPr>
                    <w:t xml:space="preserve">The rating decision should reflect a reduction to </w:t>
                  </w:r>
                  <w:r w:rsidR="004C58DE" w:rsidRPr="0029603D">
                    <w:rPr>
                      <w:szCs w:val="24"/>
                    </w:rPr>
                    <w:t xml:space="preserve">the </w:t>
                  </w:r>
                  <w:r w:rsidRPr="0029603D">
                    <w:rPr>
                      <w:szCs w:val="24"/>
                    </w:rPr>
                    <w:t>schedular evaluation effective the date indicated in the LAST PAID DATE field on the AWARD INFORMATION tab in Share (see 38 CFR 3.501(f)) or the date specified in the notice of proposed adverse action, whichever is later</w:t>
                  </w:r>
                  <w:r w:rsidR="00D17C15">
                    <w:rPr>
                      <w:szCs w:val="24"/>
                    </w:rPr>
                    <w:t>.</w:t>
                  </w:r>
                  <w:r w:rsidRPr="0029603D">
                    <w:rPr>
                      <w:szCs w:val="24"/>
                    </w:rPr>
                    <w:t xml:space="preserve"> </w:t>
                  </w:r>
                </w:p>
                <w:p w14:paraId="2E3B70F1" w14:textId="5F15D538" w:rsidR="00BB443A" w:rsidRPr="00602B57" w:rsidRDefault="00D17C15" w:rsidP="00D17C15">
                  <w:pPr>
                    <w:pStyle w:val="VBABodyText0"/>
                    <w:spacing w:after="120"/>
                    <w:textAlignment w:val="baseline"/>
                  </w:pPr>
                  <w:r w:rsidRPr="00D17C15">
                    <w:rPr>
                      <w:b/>
                      <w:i/>
                      <w:szCs w:val="24"/>
                    </w:rPr>
                    <w:t>Important</w:t>
                  </w:r>
                  <w:r w:rsidRPr="00D17C15">
                    <w:rPr>
                      <w:b/>
                      <w:szCs w:val="24"/>
                    </w:rPr>
                    <w:t>.</w:t>
                  </w:r>
                  <w:r>
                    <w:rPr>
                      <w:szCs w:val="24"/>
                    </w:rPr>
                    <w:t xml:space="preserve"> If entitlement to DEA or SMC was previously established based on the grant of IU, address DEA in the rating if otherwise warranted. </w:t>
                  </w:r>
                </w:p>
              </w:tc>
            </w:tr>
            <w:tr w:rsidR="00BB443A" w:rsidRPr="00602B57" w14:paraId="712C825F" w14:textId="77777777" w:rsidTr="00BB443A">
              <w:tc>
                <w:tcPr>
                  <w:tcW w:w="760" w:type="dxa"/>
                </w:tcPr>
                <w:p w14:paraId="7F6EB30C" w14:textId="77777777" w:rsidR="00BB443A" w:rsidRPr="00602B57" w:rsidRDefault="00BB443A" w:rsidP="002E52E4">
                  <w:pPr>
                    <w:pStyle w:val="VBABodyText0"/>
                    <w:spacing w:before="240" w:after="120"/>
                  </w:pPr>
                  <w:r w:rsidRPr="00602B57">
                    <w:t>2.</w:t>
                  </w:r>
                </w:p>
              </w:tc>
              <w:tc>
                <w:tcPr>
                  <w:tcW w:w="6225" w:type="dxa"/>
                </w:tcPr>
                <w:p w14:paraId="54D7D55C" w14:textId="0F646A2D" w:rsidR="00BB443A" w:rsidRPr="00602B57" w:rsidRDefault="004C58DE" w:rsidP="002E52E4">
                  <w:pPr>
                    <w:pStyle w:val="VBABodyText0"/>
                    <w:spacing w:before="0" w:after="120"/>
                  </w:pPr>
                  <w:r>
                    <w:t>R</w:t>
                  </w:r>
                  <w:r w:rsidR="00BB443A" w:rsidRPr="00602B57">
                    <w:t>efer the claims folder to the authorization activity to reduce the award</w:t>
                  </w:r>
                </w:p>
                <w:p w14:paraId="772109F4" w14:textId="77777777" w:rsidR="00BB443A" w:rsidRPr="00602B57" w:rsidRDefault="00BB443A" w:rsidP="00BB443A">
                  <w:pPr>
                    <w:pStyle w:val="VBABodyText0"/>
                    <w:numPr>
                      <w:ilvl w:val="0"/>
                      <w:numId w:val="23"/>
                    </w:numPr>
                    <w:spacing w:after="120"/>
                    <w:textAlignment w:val="baseline"/>
                  </w:pPr>
                  <w:r w:rsidRPr="00602B57">
                    <w:t>notify the Veteran of the reduction and any loss of entitlement to DEA or SMC</w:t>
                  </w:r>
                </w:p>
                <w:p w14:paraId="4987C62F" w14:textId="77777777" w:rsidR="00BB443A" w:rsidRPr="00602B57" w:rsidRDefault="00BB443A" w:rsidP="00BB443A">
                  <w:pPr>
                    <w:pStyle w:val="VBABodyText0"/>
                    <w:numPr>
                      <w:ilvl w:val="0"/>
                      <w:numId w:val="23"/>
                    </w:numPr>
                    <w:spacing w:after="120"/>
                    <w:textAlignment w:val="baseline"/>
                  </w:pPr>
                  <w:r w:rsidRPr="00602B57">
                    <w:t>advise the Veteran that if VA receives evidence showing continued unemployability within one year of the date of the decision notice, IU will be restored from the date of reduction, and</w:t>
                  </w:r>
                </w:p>
                <w:p w14:paraId="78CACC51" w14:textId="77777777" w:rsidR="00BB443A" w:rsidRPr="00602B57" w:rsidRDefault="00BB443A" w:rsidP="00BB443A">
                  <w:pPr>
                    <w:pStyle w:val="VBABodyText0"/>
                    <w:numPr>
                      <w:ilvl w:val="0"/>
                      <w:numId w:val="23"/>
                    </w:numPr>
                    <w:spacing w:after="120"/>
                    <w:textAlignment w:val="baseline"/>
                  </w:pPr>
                  <w:r w:rsidRPr="00602B57">
                    <w:t>advise the regional processing office (RPO) of jurisdiction of the loss of entitlement to DEA, if a 38 U.S.C. Chapter 35 record exists under the Veteran’s claim number.</w:t>
                  </w:r>
                </w:p>
                <w:p w14:paraId="170D3810" w14:textId="0294F84E" w:rsidR="00BB443A" w:rsidRPr="00602B57" w:rsidRDefault="00BB443A" w:rsidP="002E52E4">
                  <w:pPr>
                    <w:pStyle w:val="VBABodyText0"/>
                    <w:spacing w:before="240" w:after="120"/>
                  </w:pPr>
                  <w:r w:rsidRPr="00602B57">
                    <w:rPr>
                      <w:b/>
                    </w:rPr>
                    <w:t>Reference:</w:t>
                  </w:r>
                  <w:r w:rsidRPr="00602B57">
                    <w:t xml:space="preserve">  For more information on RPO jurisdiction, see </w:t>
                  </w:r>
                  <w:hyperlink r:id="rId16" w:history="1">
                    <w:r w:rsidRPr="004C58DE">
                      <w:rPr>
                        <w:rStyle w:val="Hyperlink"/>
                      </w:rPr>
                      <w:t>M21-1, Part IX, Subpart ii, 2.8.a</w:t>
                    </w:r>
                  </w:hyperlink>
                </w:p>
              </w:tc>
            </w:tr>
          </w:tbl>
          <w:p w14:paraId="53925811" w14:textId="77777777" w:rsidR="00BB443A" w:rsidRPr="00602B57" w:rsidRDefault="00BB443A" w:rsidP="002E52E4">
            <w:pPr>
              <w:pStyle w:val="VBABodyText0"/>
              <w:spacing w:before="240" w:after="120"/>
            </w:pPr>
          </w:p>
        </w:tc>
      </w:tr>
      <w:tr w:rsidR="00BB443A" w:rsidRPr="00602B57" w14:paraId="2A88C727" w14:textId="77777777" w:rsidTr="00BB443A">
        <w:tc>
          <w:tcPr>
            <w:tcW w:w="1642" w:type="dxa"/>
          </w:tcPr>
          <w:p w14:paraId="0C887005" w14:textId="24C62B78" w:rsidR="00BB443A" w:rsidRPr="00602B57" w:rsidRDefault="00BB443A" w:rsidP="002E52E4">
            <w:pPr>
              <w:pStyle w:val="VBABodyText0"/>
              <w:spacing w:before="0" w:after="120"/>
            </w:pPr>
            <w:r w:rsidRPr="00602B57">
              <w:t xml:space="preserve">The VA Form </w:t>
            </w:r>
            <w:r w:rsidR="004C58DE">
              <w:t>21-</w:t>
            </w:r>
            <w:r w:rsidRPr="00602B57">
              <w:t xml:space="preserve">4140 is returned but does not </w:t>
            </w:r>
            <w:r w:rsidRPr="00602B57">
              <w:lastRenderedPageBreak/>
              <w:t>provide an explanation of earned wages</w:t>
            </w:r>
          </w:p>
        </w:tc>
        <w:tc>
          <w:tcPr>
            <w:tcW w:w="7448" w:type="dxa"/>
          </w:tcPr>
          <w:p w14:paraId="693E3606" w14:textId="530D7AE9" w:rsidR="00BB443A" w:rsidRPr="00602B57" w:rsidRDefault="00BB443A" w:rsidP="002E52E4">
            <w:pPr>
              <w:pStyle w:val="VBABodyText0"/>
              <w:spacing w:before="0" w:after="120"/>
            </w:pPr>
            <w:r w:rsidRPr="00602B57">
              <w:lastRenderedPageBreak/>
              <w:t xml:space="preserve">Since only Veterans identified in the wage data match </w:t>
            </w:r>
            <w:r w:rsidR="00962AE4">
              <w:t xml:space="preserve">as having received income </w:t>
            </w:r>
            <w:r w:rsidRPr="00602B57">
              <w:t xml:space="preserve">will receive a </w:t>
            </w:r>
            <w:r w:rsidR="00F24D6E">
              <w:t>21-</w:t>
            </w:r>
            <w:r w:rsidRPr="00602B57">
              <w:t xml:space="preserve">4140, wages must be explained as requested in the accompanying due process letter. Indication of non-employment is unacceptable and a fraudulent </w:t>
            </w:r>
            <w:r w:rsidRPr="00363C00">
              <w:t>response</w:t>
            </w:r>
            <w:r w:rsidRPr="00602B57">
              <w:t xml:space="preserve">.  </w:t>
            </w:r>
          </w:p>
          <w:p w14:paraId="12AB6597" w14:textId="41D789F8" w:rsidR="00BB443A" w:rsidRPr="00602B57" w:rsidRDefault="00BB443A" w:rsidP="002E52E4">
            <w:pPr>
              <w:pStyle w:val="VBABodyText0"/>
              <w:spacing w:before="240" w:after="120"/>
            </w:pPr>
            <w:r w:rsidRPr="00602B57">
              <w:lastRenderedPageBreak/>
              <w:t xml:space="preserve">When reviewing the completed VA Form 21-4140, if the Veteran has checked </w:t>
            </w:r>
            <w:r w:rsidRPr="00363C00">
              <w:t xml:space="preserve">the block </w:t>
            </w:r>
            <w:r w:rsidRPr="00602B57">
              <w:t>indicating he/she has not been employed in the past 12 months and signed the form.</w:t>
            </w:r>
          </w:p>
          <w:p w14:paraId="54650A6D" w14:textId="77777777" w:rsidR="00BB443A" w:rsidRPr="00602B57" w:rsidRDefault="00BB443A" w:rsidP="002E52E4">
            <w:pPr>
              <w:pStyle w:val="VBABodyText0"/>
              <w:spacing w:before="0" w:after="120"/>
            </w:pPr>
            <w:r w:rsidRPr="00602B57">
              <w:t xml:space="preserve"> Follow Steps 1-2 above AND: </w:t>
            </w:r>
          </w:p>
          <w:p w14:paraId="434DD6C2" w14:textId="77777777" w:rsidR="00BB443A" w:rsidRPr="00602B57" w:rsidRDefault="00BB443A" w:rsidP="00BB443A">
            <w:pPr>
              <w:pStyle w:val="VBABodyText0"/>
              <w:numPr>
                <w:ilvl w:val="0"/>
                <w:numId w:val="24"/>
              </w:numPr>
              <w:spacing w:before="60" w:after="60"/>
              <w:textAlignment w:val="baseline"/>
            </w:pPr>
            <w:r w:rsidRPr="00602B57">
              <w:t>Explain in the rating narrative that the reason for the rating reduction is “failure to provide requested evidence”</w:t>
            </w:r>
          </w:p>
          <w:p w14:paraId="1C349E2E" w14:textId="20DCD99F" w:rsidR="00BB443A" w:rsidRPr="00602B57" w:rsidRDefault="00BB443A" w:rsidP="00BB443A">
            <w:pPr>
              <w:pStyle w:val="VBABodyText0"/>
              <w:numPr>
                <w:ilvl w:val="0"/>
                <w:numId w:val="24"/>
              </w:numPr>
              <w:spacing w:before="0"/>
              <w:textAlignment w:val="baseline"/>
            </w:pPr>
            <w:r w:rsidRPr="00602B57">
              <w:t xml:space="preserve">Add Corporate flash, “Annual IU Eligibility Review-Fraud” to claim </w:t>
            </w:r>
            <w:r w:rsidR="00267DC1">
              <w:t>(normally done by authorization activity).</w:t>
            </w:r>
          </w:p>
          <w:p w14:paraId="29A50C0D" w14:textId="185C77F8" w:rsidR="00BB443A" w:rsidRPr="00962AE4" w:rsidRDefault="00BB443A" w:rsidP="002E52E4">
            <w:pPr>
              <w:pStyle w:val="VBABodyText0"/>
              <w:rPr>
                <w:b/>
                <w:i/>
              </w:rPr>
            </w:pPr>
            <w:r w:rsidRPr="00962AE4">
              <w:rPr>
                <w:b/>
                <w:i/>
              </w:rPr>
              <w:t xml:space="preserve">Important:  </w:t>
            </w:r>
          </w:p>
          <w:p w14:paraId="3BCC112F" w14:textId="60CD1B73" w:rsidR="00BB443A" w:rsidRPr="00602B57" w:rsidRDefault="00BB443A" w:rsidP="00BB443A">
            <w:pPr>
              <w:pStyle w:val="VBABodyText0"/>
              <w:numPr>
                <w:ilvl w:val="0"/>
                <w:numId w:val="25"/>
              </w:numPr>
              <w:spacing w:before="240" w:after="120"/>
              <w:textAlignment w:val="baseline"/>
            </w:pPr>
            <w:r w:rsidRPr="00602B57">
              <w:t>If the Veteran fails to check the “No” box indicating that he/she has not worked, but signs the VA Form 21-4140 indicating that he/she has not been employed by VA</w:t>
            </w:r>
            <w:r w:rsidR="00962AE4">
              <w:t xml:space="preserve"> or others </w:t>
            </w:r>
            <w:r w:rsidRPr="00602B57">
              <w:t xml:space="preserve">or self-employed at any time during the previous 12 months, the claim should still be referred to the rating board </w:t>
            </w:r>
            <w:r w:rsidR="00962AE4">
              <w:t xml:space="preserve">as described in the table below. </w:t>
            </w:r>
            <w:r w:rsidRPr="00602B57">
              <w:t xml:space="preserve"> </w:t>
            </w:r>
          </w:p>
          <w:p w14:paraId="1EBC1656" w14:textId="2C525B83" w:rsidR="00BB443A" w:rsidRPr="00602B57" w:rsidRDefault="00BB443A" w:rsidP="00BB443A">
            <w:pPr>
              <w:pStyle w:val="VBABodyText0"/>
              <w:numPr>
                <w:ilvl w:val="0"/>
                <w:numId w:val="25"/>
              </w:numPr>
              <w:spacing w:before="240" w:after="120"/>
              <w:textAlignment w:val="baseline"/>
            </w:pPr>
            <w:r w:rsidRPr="00602B57">
              <w:t>If a signed VA Form 21-4140 is received but necessary information, such as wage data, is missing or requires clarification, it is permissible to telephone the Veteran to obtain the clarifying information orally and document any contact with the Veteran on VA Form 27-0820</w:t>
            </w:r>
            <w:r w:rsidR="00496BDC">
              <w:t>.</w:t>
            </w:r>
          </w:p>
          <w:p w14:paraId="30B1A80D" w14:textId="6584B641" w:rsidR="00BB443A" w:rsidRPr="00602B57" w:rsidRDefault="00BB443A" w:rsidP="002E52E4">
            <w:pPr>
              <w:pStyle w:val="VBABodyText0"/>
              <w:spacing w:before="240" w:after="120"/>
            </w:pPr>
            <w:r w:rsidRPr="00602B57">
              <w:rPr>
                <w:b/>
              </w:rPr>
              <w:t>Note:</w:t>
            </w:r>
            <w:r w:rsidRPr="00602B57">
              <w:t xml:space="preserve"> </w:t>
            </w:r>
            <w:r w:rsidR="00962AE4">
              <w:t>A</w:t>
            </w:r>
            <w:r w:rsidRPr="00602B57">
              <w:t xml:space="preserve"> phone call cannot be used as a substitute for a non-signed form.  </w:t>
            </w:r>
          </w:p>
        </w:tc>
      </w:tr>
      <w:tr w:rsidR="00BB443A" w:rsidRPr="00602B57" w14:paraId="1F326EAA" w14:textId="77777777" w:rsidTr="00BB443A">
        <w:tc>
          <w:tcPr>
            <w:tcW w:w="1642" w:type="dxa"/>
          </w:tcPr>
          <w:p w14:paraId="0C65B783" w14:textId="05C11F79" w:rsidR="00BB443A" w:rsidRPr="00602B57" w:rsidRDefault="00BB443A" w:rsidP="0029603D">
            <w:pPr>
              <w:pStyle w:val="VBABodyText0"/>
              <w:spacing w:before="0" w:after="120"/>
            </w:pPr>
            <w:r w:rsidRPr="00602B57">
              <w:lastRenderedPageBreak/>
              <w:t>The VA Form 21-4140 is returned and</w:t>
            </w:r>
            <w:r w:rsidR="0029603D">
              <w:t xml:space="preserve"> p</w:t>
            </w:r>
            <w:r w:rsidRPr="00602B57">
              <w:t>rovides wage information but is missing a signature</w:t>
            </w:r>
          </w:p>
        </w:tc>
        <w:tc>
          <w:tcPr>
            <w:tcW w:w="7448" w:type="dxa"/>
          </w:tcPr>
          <w:p w14:paraId="353DCE1E" w14:textId="1AACF477" w:rsidR="00BB443A" w:rsidRPr="00602B57" w:rsidRDefault="00BB443A" w:rsidP="00BB443A">
            <w:pPr>
              <w:pStyle w:val="VBABodyText0"/>
              <w:numPr>
                <w:ilvl w:val="0"/>
                <w:numId w:val="27"/>
              </w:numPr>
              <w:spacing w:before="0" w:after="60"/>
              <w:textAlignment w:val="baseline"/>
            </w:pPr>
            <w:r w:rsidRPr="00602B57">
              <w:t xml:space="preserve">Return the </w:t>
            </w:r>
            <w:r w:rsidR="00255EED" w:rsidRPr="00255EED">
              <w:t>form</w:t>
            </w:r>
            <w:r w:rsidR="00255EED">
              <w:t xml:space="preserve"> </w:t>
            </w:r>
            <w:r w:rsidRPr="00602B57">
              <w:t xml:space="preserve">to the Veteran indicating the form is incomplete (use the </w:t>
            </w:r>
            <w:r w:rsidR="00F24D6E">
              <w:t>“</w:t>
            </w:r>
            <w:r w:rsidR="00F24D6E" w:rsidRPr="00267DC1">
              <w:rPr>
                <w:i/>
              </w:rPr>
              <w:t>Form Not Complete</w:t>
            </w:r>
            <w:r w:rsidR="008019D7">
              <w:t>” letter)</w:t>
            </w:r>
            <w:r w:rsidR="00F24D6E">
              <w:t xml:space="preserve"> </w:t>
            </w:r>
            <w:r w:rsidR="00267DC1">
              <w:t>in L</w:t>
            </w:r>
            <w:r w:rsidRPr="00602B57">
              <w:t>etter Creator</w:t>
            </w:r>
            <w:r w:rsidR="00F24D6E">
              <w:t xml:space="preserve"> </w:t>
            </w:r>
            <w:r w:rsidR="00267DC1">
              <w:t xml:space="preserve">tool </w:t>
            </w:r>
            <w:r w:rsidR="008019D7">
              <w:t xml:space="preserve">found under the IPC menu </w:t>
            </w:r>
            <w:r w:rsidRPr="00602B57">
              <w:t>and</w:t>
            </w:r>
            <w:r w:rsidR="00F24D6E">
              <w:t xml:space="preserve"> inform the Veteran a signature is required.</w:t>
            </w:r>
          </w:p>
          <w:p w14:paraId="1F193136" w14:textId="77777777" w:rsidR="00BB443A" w:rsidRPr="00602B57" w:rsidRDefault="00BB443A" w:rsidP="00BB443A">
            <w:pPr>
              <w:pStyle w:val="VBABodyText0"/>
              <w:numPr>
                <w:ilvl w:val="0"/>
                <w:numId w:val="27"/>
              </w:numPr>
              <w:spacing w:before="60" w:after="60"/>
              <w:textAlignment w:val="baseline"/>
            </w:pPr>
            <w:r w:rsidRPr="00602B57">
              <w:t>Set the suspense for 30 days.</w:t>
            </w:r>
          </w:p>
          <w:p w14:paraId="7341165F" w14:textId="77777777" w:rsidR="00D84352" w:rsidRDefault="00D84352" w:rsidP="00D84352">
            <w:pPr>
              <w:pStyle w:val="VBABodyText0"/>
              <w:spacing w:before="60" w:after="60"/>
              <w:textAlignment w:val="baseline"/>
            </w:pPr>
            <w:r w:rsidRPr="00D84352">
              <w:rPr>
                <w:b/>
              </w:rPr>
              <w:t>Note:</w:t>
            </w:r>
            <w:r>
              <w:t xml:space="preserve"> </w:t>
            </w:r>
            <w:r w:rsidR="00BB443A" w:rsidRPr="00602B57">
              <w:t>If the form is</w:t>
            </w:r>
          </w:p>
          <w:p w14:paraId="0C8485E2" w14:textId="77777777" w:rsidR="00D84352" w:rsidRDefault="00BB443A" w:rsidP="00D84352">
            <w:pPr>
              <w:pStyle w:val="VBABodyText0"/>
              <w:numPr>
                <w:ilvl w:val="0"/>
                <w:numId w:val="26"/>
              </w:numPr>
              <w:spacing w:before="60" w:after="60"/>
              <w:textAlignment w:val="baseline"/>
            </w:pPr>
            <w:r w:rsidRPr="00602B57">
              <w:t xml:space="preserve">returned with a signature follow the </w:t>
            </w:r>
            <w:r w:rsidR="00F24D6E" w:rsidRPr="00837DFA">
              <w:t>most appropriate procedure based on the income reported, or</w:t>
            </w:r>
          </w:p>
          <w:p w14:paraId="2481B611" w14:textId="28D629D8" w:rsidR="00BB443A" w:rsidRPr="00602B57" w:rsidRDefault="00F24D6E" w:rsidP="00D84352">
            <w:pPr>
              <w:pStyle w:val="VBABodyText0"/>
              <w:numPr>
                <w:ilvl w:val="0"/>
                <w:numId w:val="26"/>
              </w:numPr>
              <w:spacing w:before="60" w:after="60"/>
              <w:textAlignment w:val="baseline"/>
            </w:pPr>
            <w:r w:rsidRPr="00837DFA">
              <w:t>returned without a signature or</w:t>
            </w:r>
            <w:r>
              <w:t xml:space="preserve"> failed to return form</w:t>
            </w:r>
            <w:r w:rsidRPr="00837DFA">
              <w:t xml:space="preserve">, follow the procedures in </w:t>
            </w:r>
            <w:hyperlink r:id="rId17" w:history="1">
              <w:r w:rsidRPr="00255EED">
                <w:rPr>
                  <w:rStyle w:val="Hyperlink"/>
                </w:rPr>
                <w:t>M21-1, Part IV, Subpart ii, 2.F.5.e</w:t>
              </w:r>
            </w:hyperlink>
            <w:r w:rsidR="00D84352" w:rsidRPr="00D84352">
              <w:rPr>
                <w:rStyle w:val="Hyperlink"/>
                <w:b/>
                <w:color w:val="auto"/>
                <w:u w:val="none"/>
              </w:rPr>
              <w:t xml:space="preserve">. </w:t>
            </w:r>
            <w:r w:rsidR="00BB443A" w:rsidRPr="00602B57">
              <w:t xml:space="preserve">   </w:t>
            </w:r>
          </w:p>
        </w:tc>
      </w:tr>
      <w:tr w:rsidR="00BB443A" w:rsidRPr="00602B57" w14:paraId="7CF5803D" w14:textId="77777777" w:rsidTr="00BB443A">
        <w:tc>
          <w:tcPr>
            <w:tcW w:w="1642" w:type="dxa"/>
          </w:tcPr>
          <w:p w14:paraId="6CCC23FB" w14:textId="3405C1E6" w:rsidR="00BB443A" w:rsidRPr="00602B57" w:rsidRDefault="00BB443A" w:rsidP="002E52E4">
            <w:pPr>
              <w:pStyle w:val="VBABodyText0"/>
              <w:spacing w:before="0" w:after="120"/>
            </w:pPr>
            <w:r w:rsidRPr="00602B57">
              <w:t xml:space="preserve">The VA Form 21-4140 is returned and shows the veteran </w:t>
            </w:r>
            <w:r w:rsidR="008019D7">
              <w:t xml:space="preserve">reported </w:t>
            </w:r>
            <w:r w:rsidRPr="00602B57">
              <w:t xml:space="preserve">regained employment </w:t>
            </w:r>
            <w:r w:rsidR="008019D7">
              <w:t xml:space="preserve">but it has not been </w:t>
            </w:r>
            <w:proofErr w:type="gramStart"/>
            <w:r w:rsidR="008019D7">
              <w:t xml:space="preserve">sustained </w:t>
            </w:r>
            <w:r w:rsidRPr="00602B57">
              <w:t xml:space="preserve"> for</w:t>
            </w:r>
            <w:proofErr w:type="gramEnd"/>
            <w:r w:rsidRPr="00602B57">
              <w:t xml:space="preserve"> 12 or more </w:t>
            </w:r>
            <w:r w:rsidRPr="00602B57">
              <w:lastRenderedPageBreak/>
              <w:t>consecutive months</w:t>
            </w:r>
          </w:p>
        </w:tc>
        <w:tc>
          <w:tcPr>
            <w:tcW w:w="7448" w:type="dxa"/>
          </w:tcPr>
          <w:p w14:paraId="6E8D452C" w14:textId="3C9AECC8" w:rsidR="00BB443A" w:rsidRPr="00B924B2" w:rsidRDefault="00BB443A" w:rsidP="00BB443A">
            <w:pPr>
              <w:pStyle w:val="VBABodyText0"/>
              <w:numPr>
                <w:ilvl w:val="0"/>
                <w:numId w:val="26"/>
              </w:numPr>
              <w:spacing w:before="0" w:after="120"/>
              <w:textAlignment w:val="baseline"/>
            </w:pPr>
            <w:r w:rsidRPr="00602B57">
              <w:lastRenderedPageBreak/>
              <w:t>refer the claims folder to the rating activity for a rating decision reflecting confirmed and continued e</w:t>
            </w:r>
            <w:r w:rsidR="008019D7">
              <w:t xml:space="preserve">ntitlement </w:t>
            </w:r>
            <w:r w:rsidR="005F3601">
              <w:t>to IU, which will be reviewed if sustained employment is shown, and then</w:t>
            </w:r>
          </w:p>
          <w:p w14:paraId="55D763B0" w14:textId="77777777" w:rsidR="005F3601" w:rsidRDefault="00BB443A" w:rsidP="00BB443A">
            <w:pPr>
              <w:pStyle w:val="VBABodyText0"/>
              <w:numPr>
                <w:ilvl w:val="0"/>
                <w:numId w:val="26"/>
              </w:numPr>
              <w:spacing w:before="0" w:after="120"/>
              <w:textAlignment w:val="baseline"/>
            </w:pPr>
            <w:r w:rsidRPr="00602B57">
              <w:t>refer the claims folder to the authorization activity to notify the Veteran</w:t>
            </w:r>
            <w:r w:rsidR="005F3601">
              <w:t>.</w:t>
            </w:r>
          </w:p>
          <w:p w14:paraId="6D1FEDDF" w14:textId="6619A2AC" w:rsidR="00BB443A" w:rsidRPr="002E52E4" w:rsidRDefault="005F3601" w:rsidP="005F3601">
            <w:pPr>
              <w:pStyle w:val="VBABodyText0"/>
              <w:spacing w:before="0" w:after="120"/>
              <w:textAlignment w:val="baseline"/>
              <w:rPr>
                <w:szCs w:val="24"/>
              </w:rPr>
            </w:pPr>
            <w:r w:rsidRPr="005F3601">
              <w:rPr>
                <w:b/>
                <w:i/>
              </w:rPr>
              <w:t>Important.</w:t>
            </w:r>
            <w:r>
              <w:t xml:space="preserve"> There is no need to establish a review examination to determine if sustained employment is shown. If continued employment is shown when the next annual data match occurs, entitlement to IU will be reviewed at that time. </w:t>
            </w:r>
            <w:r w:rsidR="00BB443A" w:rsidRPr="00602B57">
              <w:t xml:space="preserve"> </w:t>
            </w:r>
          </w:p>
        </w:tc>
      </w:tr>
      <w:tr w:rsidR="00BB443A" w:rsidRPr="00602B57" w14:paraId="0352CC95" w14:textId="77777777" w:rsidTr="00BB443A">
        <w:tc>
          <w:tcPr>
            <w:tcW w:w="1642" w:type="dxa"/>
          </w:tcPr>
          <w:p w14:paraId="7145AAA7" w14:textId="14AAA658" w:rsidR="00BB443A" w:rsidRPr="00602B57" w:rsidRDefault="00BB443A" w:rsidP="002E52E4">
            <w:pPr>
              <w:pStyle w:val="VBABodyText0"/>
              <w:spacing w:before="0" w:after="120"/>
            </w:pPr>
            <w:r w:rsidRPr="00602B57">
              <w:t xml:space="preserve">The VA Form 21-4140 shows possible gainful employment for 12 </w:t>
            </w:r>
            <w:r w:rsidR="005F3601">
              <w:t>months or more</w:t>
            </w:r>
          </w:p>
        </w:tc>
        <w:tc>
          <w:tcPr>
            <w:tcW w:w="7448" w:type="dxa"/>
          </w:tcPr>
          <w:tbl>
            <w:tblPr>
              <w:tblW w:w="7042"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This is a step-action table.  Column 1 is the step number and column 2 provides the action to take."/>
            </w:tblPr>
            <w:tblGrid>
              <w:gridCol w:w="1028"/>
              <w:gridCol w:w="6014"/>
            </w:tblGrid>
            <w:tr w:rsidR="00B94E2A" w14:paraId="23326C9C" w14:textId="77777777" w:rsidTr="00B94E2A">
              <w:trPr>
                <w:trHeight w:val="255"/>
                <w:tblHeader/>
                <w:tblCellSpacing w:w="0" w:type="dxa"/>
              </w:trPr>
              <w:tc>
                <w:tcPr>
                  <w:tcW w:w="1028" w:type="dxa"/>
                  <w:tcBorders>
                    <w:top w:val="outset" w:sz="6" w:space="0" w:color="auto"/>
                    <w:left w:val="outset" w:sz="6" w:space="0" w:color="auto"/>
                    <w:bottom w:val="outset" w:sz="6" w:space="0" w:color="auto"/>
                    <w:right w:val="outset" w:sz="6" w:space="0" w:color="auto"/>
                  </w:tcBorders>
                  <w:vAlign w:val="center"/>
                  <w:hideMark/>
                </w:tcPr>
                <w:p w14:paraId="69F1EB4A" w14:textId="77777777" w:rsidR="00B94E2A" w:rsidRPr="00321E1D" w:rsidRDefault="00B94E2A" w:rsidP="00B94E2A">
                  <w:pPr>
                    <w:overflowPunct/>
                    <w:autoSpaceDE/>
                    <w:autoSpaceDN/>
                    <w:adjustRightInd/>
                    <w:spacing w:before="0"/>
                    <w:jc w:val="center"/>
                    <w:rPr>
                      <w:b/>
                      <w:bCs/>
                      <w:szCs w:val="24"/>
                    </w:rPr>
                  </w:pPr>
                  <w:r w:rsidRPr="00321E1D">
                    <w:rPr>
                      <w:rStyle w:val="Strong"/>
                      <w:szCs w:val="24"/>
                    </w:rPr>
                    <w:t>Step</w:t>
                  </w:r>
                </w:p>
              </w:tc>
              <w:tc>
                <w:tcPr>
                  <w:tcW w:w="6014" w:type="dxa"/>
                  <w:tcBorders>
                    <w:top w:val="outset" w:sz="6" w:space="0" w:color="auto"/>
                    <w:left w:val="outset" w:sz="6" w:space="0" w:color="auto"/>
                    <w:bottom w:val="outset" w:sz="6" w:space="0" w:color="auto"/>
                    <w:right w:val="outset" w:sz="6" w:space="0" w:color="auto"/>
                  </w:tcBorders>
                  <w:vAlign w:val="center"/>
                  <w:hideMark/>
                </w:tcPr>
                <w:p w14:paraId="00DC6C46" w14:textId="77777777" w:rsidR="00B94E2A" w:rsidRPr="00321E1D" w:rsidRDefault="00B94E2A" w:rsidP="00B94E2A">
                  <w:pPr>
                    <w:jc w:val="center"/>
                    <w:rPr>
                      <w:b/>
                      <w:bCs/>
                      <w:szCs w:val="24"/>
                    </w:rPr>
                  </w:pPr>
                  <w:r w:rsidRPr="00321E1D">
                    <w:rPr>
                      <w:rStyle w:val="Strong"/>
                      <w:szCs w:val="24"/>
                    </w:rPr>
                    <w:t>Action</w:t>
                  </w:r>
                </w:p>
              </w:tc>
            </w:tr>
            <w:tr w:rsidR="00B94E2A" w14:paraId="02FE9783" w14:textId="77777777" w:rsidTr="00B94E2A">
              <w:trPr>
                <w:trHeight w:val="255"/>
                <w:tblCellSpacing w:w="0" w:type="dxa"/>
              </w:trPr>
              <w:tc>
                <w:tcPr>
                  <w:tcW w:w="1028" w:type="dxa"/>
                  <w:tcBorders>
                    <w:top w:val="outset" w:sz="6" w:space="0" w:color="auto"/>
                    <w:left w:val="outset" w:sz="6" w:space="0" w:color="auto"/>
                    <w:bottom w:val="outset" w:sz="6" w:space="0" w:color="auto"/>
                    <w:right w:val="outset" w:sz="6" w:space="0" w:color="auto"/>
                  </w:tcBorders>
                  <w:vAlign w:val="center"/>
                  <w:hideMark/>
                </w:tcPr>
                <w:p w14:paraId="607D5278" w14:textId="77777777" w:rsidR="00B94E2A" w:rsidRPr="00321E1D" w:rsidRDefault="00B94E2A" w:rsidP="00B94E2A">
                  <w:pPr>
                    <w:jc w:val="center"/>
                    <w:rPr>
                      <w:szCs w:val="24"/>
                    </w:rPr>
                  </w:pPr>
                  <w:r w:rsidRPr="00321E1D">
                    <w:rPr>
                      <w:szCs w:val="24"/>
                    </w:rPr>
                    <w:t>1</w:t>
                  </w:r>
                </w:p>
              </w:tc>
              <w:tc>
                <w:tcPr>
                  <w:tcW w:w="6014" w:type="dxa"/>
                  <w:tcBorders>
                    <w:top w:val="outset" w:sz="6" w:space="0" w:color="auto"/>
                    <w:left w:val="outset" w:sz="6" w:space="0" w:color="auto"/>
                    <w:bottom w:val="outset" w:sz="6" w:space="0" w:color="auto"/>
                    <w:right w:val="outset" w:sz="6" w:space="0" w:color="auto"/>
                  </w:tcBorders>
                  <w:vAlign w:val="center"/>
                  <w:hideMark/>
                </w:tcPr>
                <w:p w14:paraId="42D1BAF8" w14:textId="77777777" w:rsidR="00B94E2A" w:rsidRPr="00321E1D" w:rsidRDefault="00B94E2A" w:rsidP="00B94E2A">
                  <w:pPr>
                    <w:rPr>
                      <w:szCs w:val="24"/>
                    </w:rPr>
                  </w:pPr>
                  <w:r w:rsidRPr="00321E1D">
                    <w:rPr>
                      <w:szCs w:val="24"/>
                    </w:rPr>
                    <w:t>Refer the claims folder to the rating activity.</w:t>
                  </w:r>
                </w:p>
              </w:tc>
            </w:tr>
            <w:tr w:rsidR="00B94E2A" w14:paraId="57CEEE40" w14:textId="77777777" w:rsidTr="00B94E2A">
              <w:trPr>
                <w:trHeight w:val="255"/>
                <w:tblCellSpacing w:w="0" w:type="dxa"/>
              </w:trPr>
              <w:tc>
                <w:tcPr>
                  <w:tcW w:w="1028" w:type="dxa"/>
                  <w:tcBorders>
                    <w:top w:val="outset" w:sz="6" w:space="0" w:color="auto"/>
                    <w:left w:val="outset" w:sz="6" w:space="0" w:color="auto"/>
                    <w:bottom w:val="outset" w:sz="6" w:space="0" w:color="auto"/>
                    <w:right w:val="outset" w:sz="6" w:space="0" w:color="auto"/>
                  </w:tcBorders>
                  <w:hideMark/>
                </w:tcPr>
                <w:p w14:paraId="7C0720C7" w14:textId="77777777" w:rsidR="00B94E2A" w:rsidRPr="00B94E2A" w:rsidRDefault="00B94E2A" w:rsidP="00B94E2A">
                  <w:pPr>
                    <w:jc w:val="center"/>
                    <w:rPr>
                      <w:szCs w:val="24"/>
                    </w:rPr>
                  </w:pPr>
                  <w:r w:rsidRPr="00B94E2A">
                    <w:rPr>
                      <w:szCs w:val="24"/>
                    </w:rPr>
                    <w:t>2</w:t>
                  </w:r>
                </w:p>
              </w:tc>
              <w:tc>
                <w:tcPr>
                  <w:tcW w:w="6014" w:type="dxa"/>
                  <w:tcBorders>
                    <w:top w:val="outset" w:sz="6" w:space="0" w:color="auto"/>
                    <w:left w:val="outset" w:sz="6" w:space="0" w:color="auto"/>
                    <w:bottom w:val="outset" w:sz="6" w:space="0" w:color="auto"/>
                    <w:right w:val="outset" w:sz="6" w:space="0" w:color="auto"/>
                  </w:tcBorders>
                  <w:vAlign w:val="center"/>
                  <w:hideMark/>
                </w:tcPr>
                <w:p w14:paraId="3881683C" w14:textId="2CC7EA7A" w:rsidR="00B94E2A" w:rsidRPr="00B94E2A" w:rsidRDefault="00B94E2A" w:rsidP="00B94E2A">
                  <w:pPr>
                    <w:rPr>
                      <w:szCs w:val="24"/>
                    </w:rPr>
                  </w:pPr>
                  <w:r w:rsidRPr="00B94E2A">
                    <w:rPr>
                      <w:szCs w:val="24"/>
                    </w:rPr>
                    <w:t xml:space="preserve">The rating activity will review </w:t>
                  </w:r>
                  <w:r w:rsidRPr="00B94E2A">
                    <w:rPr>
                      <w:rStyle w:val="Emphasis"/>
                      <w:b/>
                      <w:i w:val="0"/>
                      <w:szCs w:val="24"/>
                    </w:rPr>
                    <w:t>VA Form 21-4140</w:t>
                  </w:r>
                  <w:r w:rsidRPr="00B94E2A">
                    <w:rPr>
                      <w:szCs w:val="24"/>
                    </w:rPr>
                    <w:t xml:space="preserve"> and all other evidence of record to determine whether discontinuation of entitlement to IU is warranted.  The rating activity must consider whether </w:t>
                  </w:r>
                </w:p>
                <w:p w14:paraId="57888C9A" w14:textId="77777777" w:rsidR="00B94E2A" w:rsidRPr="00B94E2A" w:rsidRDefault="00B94E2A" w:rsidP="00B94E2A">
                  <w:pPr>
                    <w:numPr>
                      <w:ilvl w:val="0"/>
                      <w:numId w:val="30"/>
                    </w:numPr>
                    <w:overflowPunct/>
                    <w:autoSpaceDE/>
                    <w:autoSpaceDN/>
                    <w:adjustRightInd/>
                    <w:spacing w:before="100" w:beforeAutospacing="1" w:after="100" w:afterAutospacing="1"/>
                    <w:rPr>
                      <w:szCs w:val="24"/>
                    </w:rPr>
                  </w:pPr>
                  <w:r w:rsidRPr="00B94E2A">
                    <w:rPr>
                      <w:szCs w:val="24"/>
                    </w:rPr>
                    <w:t>the employment is sustained, gainful employment or marginal employment, and/or</w:t>
                  </w:r>
                </w:p>
                <w:p w14:paraId="2C86E2BD" w14:textId="77777777" w:rsidR="00B94E2A" w:rsidRPr="00B94E2A" w:rsidRDefault="00B94E2A" w:rsidP="00B94E2A">
                  <w:pPr>
                    <w:numPr>
                      <w:ilvl w:val="0"/>
                      <w:numId w:val="30"/>
                    </w:numPr>
                    <w:overflowPunct/>
                    <w:autoSpaceDE/>
                    <w:autoSpaceDN/>
                    <w:adjustRightInd/>
                    <w:spacing w:before="100" w:beforeAutospacing="1" w:after="100" w:afterAutospacing="1"/>
                    <w:rPr>
                      <w:szCs w:val="24"/>
                    </w:rPr>
                  </w:pPr>
                  <w:r w:rsidRPr="00B94E2A">
                    <w:rPr>
                      <w:szCs w:val="24"/>
                    </w:rPr>
                    <w:t>an examination is necessary to evaluate employment status or employability. </w:t>
                  </w:r>
                </w:p>
                <w:p w14:paraId="4DB52AA0" w14:textId="77777777" w:rsidR="00B94E2A" w:rsidRPr="00B94E2A" w:rsidRDefault="00B94E2A" w:rsidP="00B94E2A">
                  <w:pPr>
                    <w:spacing w:before="0"/>
                    <w:rPr>
                      <w:szCs w:val="24"/>
                    </w:rPr>
                  </w:pPr>
                  <w:r w:rsidRPr="00B94E2A">
                    <w:rPr>
                      <w:rStyle w:val="Emphasis"/>
                      <w:b/>
                      <w:bCs/>
                      <w:szCs w:val="24"/>
                    </w:rPr>
                    <w:t>References</w:t>
                  </w:r>
                  <w:r w:rsidRPr="00B94E2A">
                    <w:rPr>
                      <w:szCs w:val="24"/>
                    </w:rPr>
                    <w:t>:  For more information on</w:t>
                  </w:r>
                </w:p>
                <w:p w14:paraId="3A311E48" w14:textId="1B33FF30" w:rsidR="00B94E2A" w:rsidRPr="00B94E2A" w:rsidRDefault="00B94E2A" w:rsidP="00B94E2A">
                  <w:pPr>
                    <w:numPr>
                      <w:ilvl w:val="0"/>
                      <w:numId w:val="31"/>
                    </w:numPr>
                    <w:overflowPunct/>
                    <w:autoSpaceDE/>
                    <w:autoSpaceDN/>
                    <w:adjustRightInd/>
                    <w:spacing w:before="100" w:beforeAutospacing="1" w:after="100" w:afterAutospacing="1"/>
                    <w:rPr>
                      <w:szCs w:val="24"/>
                    </w:rPr>
                  </w:pPr>
                  <w:r w:rsidRPr="00B94E2A">
                    <w:rPr>
                      <w:szCs w:val="24"/>
                    </w:rPr>
                    <w:t xml:space="preserve">discontinuing entitlement to IU, see </w:t>
                  </w:r>
                  <w:r w:rsidRPr="00B94E2A">
                    <w:rPr>
                      <w:b/>
                      <w:szCs w:val="24"/>
                    </w:rPr>
                    <w:t>38 CFR 3.343(c)</w:t>
                  </w:r>
                </w:p>
                <w:p w14:paraId="0963880D" w14:textId="3DE4CACD" w:rsidR="00B94E2A" w:rsidRPr="00B94E2A" w:rsidRDefault="00B94E2A" w:rsidP="00B94E2A">
                  <w:pPr>
                    <w:numPr>
                      <w:ilvl w:val="0"/>
                      <w:numId w:val="31"/>
                    </w:numPr>
                    <w:overflowPunct/>
                    <w:autoSpaceDE/>
                    <w:autoSpaceDN/>
                    <w:adjustRightInd/>
                    <w:spacing w:before="100" w:beforeAutospacing="1" w:after="100" w:afterAutospacing="1"/>
                    <w:rPr>
                      <w:szCs w:val="24"/>
                    </w:rPr>
                  </w:pPr>
                  <w:r w:rsidRPr="00B94E2A">
                    <w:rPr>
                      <w:szCs w:val="24"/>
                    </w:rPr>
                    <w:t xml:space="preserve">requesting examinations in IU claims, see </w:t>
                  </w:r>
                  <w:r w:rsidRPr="00B94E2A">
                    <w:rPr>
                      <w:b/>
                      <w:szCs w:val="24"/>
                    </w:rPr>
                    <w:t>M21-1, Part IV, Subpart ii, 2.F.2.c</w:t>
                  </w:r>
                </w:p>
                <w:p w14:paraId="4A6710AC" w14:textId="77777777" w:rsidR="00B94E2A" w:rsidRPr="00B94E2A" w:rsidRDefault="00B94E2A" w:rsidP="00B94E2A">
                  <w:pPr>
                    <w:numPr>
                      <w:ilvl w:val="0"/>
                      <w:numId w:val="31"/>
                    </w:numPr>
                    <w:overflowPunct/>
                    <w:autoSpaceDE/>
                    <w:autoSpaceDN/>
                    <w:adjustRightInd/>
                    <w:spacing w:before="100" w:beforeAutospacing="1" w:after="100" w:afterAutospacing="1"/>
                    <w:rPr>
                      <w:szCs w:val="24"/>
                    </w:rPr>
                  </w:pPr>
                  <w:r w:rsidRPr="00B94E2A">
                    <w:rPr>
                      <w:szCs w:val="24"/>
                    </w:rPr>
                    <w:t>the definition of</w:t>
                  </w:r>
                </w:p>
                <w:p w14:paraId="6EF767EE" w14:textId="4040FCD3" w:rsidR="00B94E2A" w:rsidRPr="00B94E2A" w:rsidRDefault="00B94E2A" w:rsidP="00B94E2A">
                  <w:pPr>
                    <w:numPr>
                      <w:ilvl w:val="1"/>
                      <w:numId w:val="31"/>
                    </w:numPr>
                    <w:overflowPunct/>
                    <w:autoSpaceDE/>
                    <w:autoSpaceDN/>
                    <w:adjustRightInd/>
                    <w:spacing w:before="100" w:beforeAutospacing="1" w:after="100" w:afterAutospacing="1"/>
                    <w:rPr>
                      <w:szCs w:val="24"/>
                    </w:rPr>
                  </w:pPr>
                  <w:r w:rsidRPr="00B94E2A">
                    <w:rPr>
                      <w:szCs w:val="24"/>
                    </w:rPr>
                    <w:t xml:space="preserve">substantially gainful employment, see </w:t>
                  </w:r>
                  <w:r w:rsidRPr="00B94E2A">
                    <w:rPr>
                      <w:b/>
                      <w:szCs w:val="24"/>
                    </w:rPr>
                    <w:t>M21-1, Part IV, Subpart ii, 2.F.1.c</w:t>
                  </w:r>
                  <w:r w:rsidRPr="00B94E2A">
                    <w:rPr>
                      <w:szCs w:val="24"/>
                    </w:rPr>
                    <w:t>, and</w:t>
                  </w:r>
                </w:p>
                <w:p w14:paraId="245B0050" w14:textId="3D1FBD13" w:rsidR="00B94E2A" w:rsidRPr="00B94E2A" w:rsidRDefault="00B94E2A" w:rsidP="00B94E2A">
                  <w:pPr>
                    <w:numPr>
                      <w:ilvl w:val="1"/>
                      <w:numId w:val="31"/>
                    </w:numPr>
                    <w:overflowPunct/>
                    <w:autoSpaceDE/>
                    <w:autoSpaceDN/>
                    <w:adjustRightInd/>
                    <w:spacing w:before="100" w:beforeAutospacing="1" w:after="100" w:afterAutospacing="1"/>
                    <w:rPr>
                      <w:szCs w:val="24"/>
                    </w:rPr>
                  </w:pPr>
                  <w:r w:rsidRPr="00B94E2A">
                    <w:rPr>
                      <w:szCs w:val="24"/>
                    </w:rPr>
                    <w:t xml:space="preserve">marginal employment, see </w:t>
                  </w:r>
                  <w:r w:rsidRPr="00B94E2A">
                    <w:rPr>
                      <w:b/>
                      <w:szCs w:val="24"/>
                    </w:rPr>
                    <w:t>M21-1, Part IV, Subpart ii, 2.F.1.d</w:t>
                  </w:r>
                  <w:r w:rsidRPr="00B94E2A">
                    <w:rPr>
                      <w:szCs w:val="24"/>
                    </w:rPr>
                    <w:t>, and</w:t>
                  </w:r>
                </w:p>
                <w:p w14:paraId="5227B170" w14:textId="1E339F49" w:rsidR="00B94E2A" w:rsidRPr="00B94E2A" w:rsidRDefault="00B94E2A" w:rsidP="00B94E2A">
                  <w:pPr>
                    <w:numPr>
                      <w:ilvl w:val="0"/>
                      <w:numId w:val="31"/>
                    </w:numPr>
                    <w:overflowPunct/>
                    <w:autoSpaceDE/>
                    <w:autoSpaceDN/>
                    <w:adjustRightInd/>
                    <w:spacing w:before="100" w:beforeAutospacing="1" w:after="100" w:afterAutospacing="1"/>
                    <w:rPr>
                      <w:szCs w:val="24"/>
                    </w:rPr>
                  </w:pPr>
                  <w:r w:rsidRPr="00B94E2A">
                    <w:rPr>
                      <w:szCs w:val="24"/>
                    </w:rPr>
                    <w:t xml:space="preserve">circumstances for considering marginal employment, see </w:t>
                  </w:r>
                  <w:r w:rsidRPr="00B94E2A">
                    <w:rPr>
                      <w:b/>
                      <w:szCs w:val="24"/>
                    </w:rPr>
                    <w:t xml:space="preserve">M21-1, Part IV, Subpart ii, </w:t>
                  </w:r>
                  <w:proofErr w:type="gramStart"/>
                  <w:r w:rsidRPr="00B94E2A">
                    <w:rPr>
                      <w:b/>
                      <w:szCs w:val="24"/>
                    </w:rPr>
                    <w:t>2.F.</w:t>
                  </w:r>
                  <w:proofErr w:type="gramEnd"/>
                  <w:r w:rsidRPr="00B94E2A">
                    <w:rPr>
                      <w:b/>
                      <w:szCs w:val="24"/>
                    </w:rPr>
                    <w:t>1.e</w:t>
                  </w:r>
                  <w:r w:rsidRPr="00B94E2A">
                    <w:rPr>
                      <w:szCs w:val="24"/>
                    </w:rPr>
                    <w:t>.</w:t>
                  </w:r>
                </w:p>
              </w:tc>
            </w:tr>
            <w:tr w:rsidR="00B94E2A" w14:paraId="3A6859E1" w14:textId="77777777" w:rsidTr="00B94E2A">
              <w:trPr>
                <w:trHeight w:val="255"/>
                <w:tblCellSpacing w:w="0" w:type="dxa"/>
              </w:trPr>
              <w:tc>
                <w:tcPr>
                  <w:tcW w:w="1028" w:type="dxa"/>
                  <w:tcBorders>
                    <w:top w:val="outset" w:sz="6" w:space="0" w:color="auto"/>
                    <w:left w:val="outset" w:sz="6" w:space="0" w:color="auto"/>
                    <w:bottom w:val="outset" w:sz="6" w:space="0" w:color="auto"/>
                    <w:right w:val="outset" w:sz="6" w:space="0" w:color="auto"/>
                  </w:tcBorders>
                  <w:hideMark/>
                </w:tcPr>
                <w:p w14:paraId="389701EA" w14:textId="77777777" w:rsidR="00B94E2A" w:rsidRPr="00B94E2A" w:rsidRDefault="00B94E2A" w:rsidP="00B94E2A">
                  <w:pPr>
                    <w:spacing w:before="0"/>
                    <w:jc w:val="center"/>
                    <w:rPr>
                      <w:szCs w:val="24"/>
                    </w:rPr>
                  </w:pPr>
                  <w:r w:rsidRPr="00B94E2A">
                    <w:rPr>
                      <w:szCs w:val="24"/>
                    </w:rPr>
                    <w:t>3</w:t>
                  </w:r>
                </w:p>
              </w:tc>
              <w:tc>
                <w:tcPr>
                  <w:tcW w:w="6014" w:type="dxa"/>
                  <w:tcBorders>
                    <w:top w:val="outset" w:sz="6" w:space="0" w:color="auto"/>
                    <w:left w:val="outset" w:sz="6" w:space="0" w:color="auto"/>
                    <w:bottom w:val="outset" w:sz="6" w:space="0" w:color="auto"/>
                    <w:right w:val="outset" w:sz="6" w:space="0" w:color="auto"/>
                  </w:tcBorders>
                  <w:vAlign w:val="center"/>
                  <w:hideMark/>
                </w:tcPr>
                <w:p w14:paraId="143140BB" w14:textId="77777777" w:rsidR="00B94E2A" w:rsidRPr="00B94E2A" w:rsidRDefault="00B94E2A" w:rsidP="00B94E2A">
                  <w:pPr>
                    <w:rPr>
                      <w:szCs w:val="24"/>
                    </w:rPr>
                  </w:pPr>
                  <w:r w:rsidRPr="00B94E2A">
                    <w:rPr>
                      <w:szCs w:val="24"/>
                    </w:rPr>
                    <w:t>The rating activity will complete a rating decision to</w:t>
                  </w:r>
                </w:p>
                <w:p w14:paraId="408D0DCA" w14:textId="77777777" w:rsidR="00B94E2A" w:rsidRPr="00B94E2A" w:rsidRDefault="00B94E2A" w:rsidP="00B94E2A">
                  <w:pPr>
                    <w:numPr>
                      <w:ilvl w:val="0"/>
                      <w:numId w:val="32"/>
                    </w:numPr>
                    <w:overflowPunct/>
                    <w:autoSpaceDE/>
                    <w:autoSpaceDN/>
                    <w:adjustRightInd/>
                    <w:spacing w:before="100" w:beforeAutospacing="1" w:after="100" w:afterAutospacing="1"/>
                    <w:rPr>
                      <w:szCs w:val="24"/>
                    </w:rPr>
                  </w:pPr>
                  <w:r w:rsidRPr="00B94E2A">
                    <w:rPr>
                      <w:szCs w:val="24"/>
                    </w:rPr>
                    <w:t>discontinue entitlement to IU based on the return to sustained, gainful employment as well as any ancillary issues such as DEA or SMC entitlement, or</w:t>
                  </w:r>
                </w:p>
                <w:p w14:paraId="7E56DFA3" w14:textId="77777777" w:rsidR="00B94E2A" w:rsidRPr="00B94E2A" w:rsidRDefault="00B94E2A" w:rsidP="00B94E2A">
                  <w:pPr>
                    <w:numPr>
                      <w:ilvl w:val="0"/>
                      <w:numId w:val="32"/>
                    </w:numPr>
                    <w:overflowPunct/>
                    <w:autoSpaceDE/>
                    <w:autoSpaceDN/>
                    <w:adjustRightInd/>
                    <w:spacing w:before="100" w:beforeAutospacing="1" w:after="100" w:afterAutospacing="1"/>
                    <w:rPr>
                      <w:szCs w:val="24"/>
                    </w:rPr>
                  </w:pPr>
                  <w:r w:rsidRPr="00B94E2A">
                    <w:rPr>
                      <w:szCs w:val="24"/>
                    </w:rPr>
                    <w:t>continue entitlement to IU based on the lack of evidence showing that the employment is sustained, gainful employment. </w:t>
                  </w:r>
                </w:p>
                <w:p w14:paraId="65CE6793" w14:textId="77777777" w:rsidR="00B94E2A" w:rsidRPr="00B94E2A" w:rsidRDefault="00B94E2A" w:rsidP="00B94E2A">
                  <w:pPr>
                    <w:spacing w:before="0"/>
                    <w:rPr>
                      <w:szCs w:val="24"/>
                    </w:rPr>
                  </w:pPr>
                  <w:r w:rsidRPr="00B94E2A">
                    <w:rPr>
                      <w:rStyle w:val="Emphasis"/>
                      <w:b/>
                      <w:bCs/>
                      <w:szCs w:val="24"/>
                    </w:rPr>
                    <w:t>Important</w:t>
                  </w:r>
                  <w:r w:rsidRPr="00B94E2A">
                    <w:rPr>
                      <w:szCs w:val="24"/>
                    </w:rPr>
                    <w:t>:  The reasons for decision must discuss the evidence relevant to the determination that sustained gainful employment has or has not been shown. </w:t>
                  </w:r>
                </w:p>
              </w:tc>
            </w:tr>
          </w:tbl>
          <w:p w14:paraId="7F3A86D0" w14:textId="119CFA90" w:rsidR="00BB443A" w:rsidRPr="00602B57" w:rsidRDefault="00BB443A" w:rsidP="002E52E4">
            <w:pPr>
              <w:pStyle w:val="VBABodyText0"/>
              <w:spacing w:before="240" w:after="120"/>
            </w:pPr>
          </w:p>
        </w:tc>
      </w:tr>
    </w:tbl>
    <w:p w14:paraId="167F6925" w14:textId="77777777" w:rsidR="00C5081F" w:rsidRDefault="00C5081F" w:rsidP="00BB443A">
      <w:pPr>
        <w:pStyle w:val="VBATopicHeading1"/>
        <w:jc w:val="left"/>
      </w:pPr>
    </w:p>
    <w:p w14:paraId="54175F6E" w14:textId="77777777" w:rsidR="008B7C39" w:rsidRDefault="008B7C39">
      <w:pPr>
        <w:overflowPunct/>
        <w:autoSpaceDE/>
        <w:autoSpaceDN/>
        <w:adjustRightInd/>
        <w:spacing w:before="0"/>
        <w:rPr>
          <w:b/>
        </w:rPr>
      </w:pPr>
      <w:r>
        <w:rPr>
          <w:b/>
        </w:rPr>
        <w:br w:type="page"/>
      </w:r>
    </w:p>
    <w:p w14:paraId="46C1FA5C" w14:textId="7157E5CA" w:rsidR="00C5081F" w:rsidRDefault="00C5081F" w:rsidP="00C5081F">
      <w:pPr>
        <w:rPr>
          <w:b/>
        </w:rPr>
      </w:pPr>
      <w:r w:rsidRPr="00C5081F">
        <w:rPr>
          <w:b/>
        </w:rPr>
        <w:lastRenderedPageBreak/>
        <w:t xml:space="preserve">VA Form 21-4140 received after </w:t>
      </w:r>
      <w:r>
        <w:rPr>
          <w:b/>
        </w:rPr>
        <w:t xml:space="preserve">decision </w:t>
      </w:r>
      <w:r w:rsidRPr="00C5081F">
        <w:rPr>
          <w:b/>
        </w:rPr>
        <w:t xml:space="preserve">notification sent </w:t>
      </w:r>
    </w:p>
    <w:p w14:paraId="728E6C1F" w14:textId="6A77406E" w:rsidR="007A5600" w:rsidRPr="00C5081F" w:rsidRDefault="00C5081F" w:rsidP="00C5081F">
      <w:pPr>
        <w:rPr>
          <w:b/>
        </w:rPr>
      </w:pPr>
      <w:r w:rsidRPr="000F6A86">
        <w:t xml:space="preserve">If we receive the Veterans completed VA Form 21-4140, </w:t>
      </w:r>
      <w:r w:rsidRPr="000F6A86">
        <w:rPr>
          <w:i/>
        </w:rPr>
        <w:t>Employment Questionnaire</w:t>
      </w:r>
      <w:r w:rsidRPr="000F6A86">
        <w:t xml:space="preserve"> after the notification letter has been sent follow the steps in </w:t>
      </w:r>
      <w:hyperlink r:id="rId18" w:history="1">
        <w:r w:rsidRPr="00FF34A0">
          <w:rPr>
            <w:rStyle w:val="Hyperlink"/>
            <w:color w:val="002060"/>
          </w:rPr>
          <w:t>M21-1, III.IV.2.B</w:t>
        </w:r>
      </w:hyperlink>
      <w:r w:rsidRPr="000F6A86">
        <w:t xml:space="preserve"> for Revision of Decision.</w:t>
      </w:r>
      <w:r w:rsidR="007A5600" w:rsidRPr="00C5081F">
        <w:rPr>
          <w:b/>
        </w:rPr>
        <w:br w:type="page"/>
      </w:r>
    </w:p>
    <w:p w14:paraId="728E6C26" w14:textId="77777777" w:rsidR="007A5600" w:rsidRDefault="007A5600">
      <w:pPr>
        <w:pStyle w:val="VBATopicHeading1"/>
      </w:pPr>
      <w:bookmarkStart w:id="11" w:name="_Toc436922589"/>
      <w:r>
        <w:lastRenderedPageBreak/>
        <w:t>Practical Exercise</w:t>
      </w:r>
      <w:bookmarkEnd w:id="11"/>
    </w:p>
    <w:p w14:paraId="2248E7E8" w14:textId="5425FA1D" w:rsidR="007071B0" w:rsidRPr="000F6A86" w:rsidRDefault="0011621F" w:rsidP="005175F0">
      <w:r w:rsidRPr="000F6A86">
        <w:rPr>
          <w:b/>
        </w:rPr>
        <w:t xml:space="preserve">Directions: </w:t>
      </w:r>
      <w:r w:rsidR="007071B0" w:rsidRPr="000F6A86">
        <w:t xml:space="preserve">Read the scenarios </w:t>
      </w:r>
      <w:r w:rsidRPr="000F6A86">
        <w:t>a</w:t>
      </w:r>
      <w:r w:rsidR="007071B0" w:rsidRPr="000F6A86">
        <w:t xml:space="preserve">nd utilizing the Live Manual and training handout answer </w:t>
      </w:r>
      <w:r w:rsidRPr="000F6A86">
        <w:t>the q</w:t>
      </w:r>
      <w:r w:rsidR="007071B0" w:rsidRPr="000F6A86">
        <w:t>uestions</w:t>
      </w:r>
      <w:r w:rsidRPr="000F6A86">
        <w:t xml:space="preserve"> below.</w:t>
      </w:r>
    </w:p>
    <w:p w14:paraId="78910060" w14:textId="77777777" w:rsidR="007071B0" w:rsidRDefault="007071B0" w:rsidP="005175F0"/>
    <w:p w14:paraId="117664EB" w14:textId="77777777" w:rsidR="00C25EEB" w:rsidRPr="00D63695" w:rsidRDefault="00C25EEB" w:rsidP="00C25EEB">
      <w:pPr>
        <w:rPr>
          <w:b/>
        </w:rPr>
      </w:pPr>
      <w:bookmarkStart w:id="12" w:name="_Hlk524597927"/>
      <w:r>
        <w:rPr>
          <w:b/>
        </w:rPr>
        <w:t>Scenario</w:t>
      </w:r>
      <w:r w:rsidRPr="00D63695">
        <w:rPr>
          <w:b/>
        </w:rPr>
        <w:t xml:space="preserve"> 1:</w:t>
      </w:r>
    </w:p>
    <w:p w14:paraId="060A52A2" w14:textId="1CC67EFE" w:rsidR="00C25EEB" w:rsidRDefault="00C25EEB" w:rsidP="00C25EEB">
      <w:r>
        <w:t xml:space="preserve">Jason Clooney, a Veteran in receipt of Individual Unemployment (IU) showed earned income </w:t>
      </w:r>
      <w:r w:rsidR="00B44CDD">
        <w:t>b</w:t>
      </w:r>
      <w:r>
        <w:t xml:space="preserve">ased on SSA wage data match. </w:t>
      </w:r>
      <w:r w:rsidR="00401A66">
        <w:t xml:space="preserve">Hines (ITC) auto generated and sent Veteran due process letter and VA Form 21-4140, </w:t>
      </w:r>
      <w:r w:rsidR="00401A66" w:rsidRPr="00401A66">
        <w:rPr>
          <w:i/>
        </w:rPr>
        <w:t>Employment Questionnaire</w:t>
      </w:r>
      <w:r w:rsidR="00401A66">
        <w:t xml:space="preserve">. </w:t>
      </w:r>
    </w:p>
    <w:bookmarkEnd w:id="12"/>
    <w:p w14:paraId="55F13FDC" w14:textId="77777777" w:rsidR="00CF2833" w:rsidRDefault="00CF2833" w:rsidP="00C25EEB">
      <w:pPr>
        <w:rPr>
          <w:b/>
        </w:rPr>
      </w:pPr>
    </w:p>
    <w:p w14:paraId="5510BA5C" w14:textId="1268B4EA" w:rsidR="00C25EEB" w:rsidRDefault="00C25EEB" w:rsidP="00C25EEB">
      <w:pPr>
        <w:rPr>
          <w:b/>
        </w:rPr>
      </w:pPr>
      <w:r w:rsidRPr="00D63695">
        <w:rPr>
          <w:b/>
        </w:rPr>
        <w:t xml:space="preserve">What </w:t>
      </w:r>
      <w:r>
        <w:rPr>
          <w:b/>
        </w:rPr>
        <w:t xml:space="preserve">EP and </w:t>
      </w:r>
      <w:r w:rsidRPr="00D63695">
        <w:rPr>
          <w:b/>
        </w:rPr>
        <w:t>claim label is appropriate for this case?</w:t>
      </w:r>
    </w:p>
    <w:p w14:paraId="7DCA4D62" w14:textId="77777777" w:rsidR="00C25EEB" w:rsidRDefault="00C25EEB" w:rsidP="00C25EEB">
      <w:pPr>
        <w:rPr>
          <w:b/>
        </w:rPr>
      </w:pPr>
    </w:p>
    <w:p w14:paraId="5507B35E" w14:textId="77777777" w:rsidR="00C25EEB" w:rsidRDefault="00C25EEB" w:rsidP="00C25EEB">
      <w:pPr>
        <w:rPr>
          <w:b/>
        </w:rPr>
      </w:pPr>
    </w:p>
    <w:p w14:paraId="17D69FFC" w14:textId="36025328" w:rsidR="00C25EEB" w:rsidRDefault="00C25EEB" w:rsidP="00C25EEB">
      <w:pPr>
        <w:rPr>
          <w:b/>
        </w:rPr>
      </w:pPr>
      <w:r>
        <w:rPr>
          <w:b/>
        </w:rPr>
        <w:t>What special issue(s) is/are appropriate for this case?</w:t>
      </w:r>
    </w:p>
    <w:p w14:paraId="123CE633" w14:textId="0CC9D739" w:rsidR="00B44CDD" w:rsidRDefault="00B44CDD" w:rsidP="00C25EEB">
      <w:pPr>
        <w:rPr>
          <w:b/>
        </w:rPr>
      </w:pPr>
    </w:p>
    <w:p w14:paraId="3B31B1F2" w14:textId="77777777" w:rsidR="00B44CDD" w:rsidRDefault="00B44CDD" w:rsidP="005175F0">
      <w:pPr>
        <w:rPr>
          <w:b/>
        </w:rPr>
      </w:pPr>
    </w:p>
    <w:p w14:paraId="6D114138" w14:textId="34A1B88C" w:rsidR="00C25EEB" w:rsidRDefault="00B44CDD" w:rsidP="005175F0">
      <w:r w:rsidRPr="006B085C">
        <w:rPr>
          <w:b/>
        </w:rPr>
        <w:t xml:space="preserve">What </w:t>
      </w:r>
      <w:r>
        <w:rPr>
          <w:b/>
        </w:rPr>
        <w:t>is the appropriate suspense</w:t>
      </w:r>
      <w:r w:rsidRPr="006B085C">
        <w:rPr>
          <w:b/>
        </w:rPr>
        <w:t>?</w:t>
      </w:r>
    </w:p>
    <w:p w14:paraId="6CE5D81B" w14:textId="77777777" w:rsidR="00401A66" w:rsidRDefault="00401A66" w:rsidP="00401A66">
      <w:pPr>
        <w:rPr>
          <w:b/>
        </w:rPr>
      </w:pPr>
    </w:p>
    <w:p w14:paraId="1D0D59EF" w14:textId="37AFB068" w:rsidR="00401A66" w:rsidRPr="00D63695" w:rsidRDefault="00401A66" w:rsidP="00401A66">
      <w:pPr>
        <w:rPr>
          <w:b/>
        </w:rPr>
      </w:pPr>
      <w:r>
        <w:rPr>
          <w:b/>
        </w:rPr>
        <w:t>Scenario</w:t>
      </w:r>
      <w:r w:rsidRPr="00D63695">
        <w:rPr>
          <w:b/>
        </w:rPr>
        <w:t xml:space="preserve"> </w:t>
      </w:r>
      <w:r w:rsidR="00323594">
        <w:rPr>
          <w:b/>
        </w:rPr>
        <w:t>2</w:t>
      </w:r>
      <w:r w:rsidRPr="00D63695">
        <w:rPr>
          <w:b/>
        </w:rPr>
        <w:t>:</w:t>
      </w:r>
    </w:p>
    <w:p w14:paraId="0944C9AA" w14:textId="5505B4F6" w:rsidR="00D21B01" w:rsidRDefault="00401A66" w:rsidP="00401A66">
      <w:r>
        <w:t xml:space="preserve">Jeremy </w:t>
      </w:r>
      <w:proofErr w:type="spellStart"/>
      <w:r>
        <w:t>Sho</w:t>
      </w:r>
      <w:r w:rsidR="00323594">
        <w:t>c</w:t>
      </w:r>
      <w:r>
        <w:t>ky</w:t>
      </w:r>
      <w:proofErr w:type="spellEnd"/>
      <w:r>
        <w:t xml:space="preserve"> who is in receipt</w:t>
      </w:r>
      <w:r w:rsidR="00B44CDD">
        <w:t xml:space="preserve"> of </w:t>
      </w:r>
      <w:r w:rsidR="00D21B01">
        <w:t xml:space="preserve">IU </w:t>
      </w:r>
      <w:r>
        <w:t xml:space="preserve">showed </w:t>
      </w:r>
      <w:r w:rsidR="00D21B01">
        <w:t xml:space="preserve">a </w:t>
      </w:r>
      <w:r>
        <w:t>SSA wage data match. Hines (ITC) auto generated and sent Veteran due process letter and VA Form 21-4140</w:t>
      </w:r>
      <w:r w:rsidR="00D21B01">
        <w:t>. Veteran returns the signed form but fails to provide explanation of wage data.</w:t>
      </w:r>
    </w:p>
    <w:p w14:paraId="35352E4A" w14:textId="77777777" w:rsidR="00D21B01" w:rsidRDefault="00D21B01" w:rsidP="00401A66"/>
    <w:p w14:paraId="481AB1AA" w14:textId="77777777" w:rsidR="00D21B01" w:rsidRPr="00734F4A" w:rsidRDefault="00D21B01" w:rsidP="00401A66">
      <w:pPr>
        <w:rPr>
          <w:b/>
        </w:rPr>
      </w:pPr>
      <w:r w:rsidRPr="00734F4A">
        <w:rPr>
          <w:b/>
        </w:rPr>
        <w:t>What action should the rating activity take?</w:t>
      </w:r>
    </w:p>
    <w:p w14:paraId="0D5AA887" w14:textId="6CCBBAE8" w:rsidR="00D21B01" w:rsidRDefault="00D21B01" w:rsidP="00401A66"/>
    <w:p w14:paraId="5ECE34FD" w14:textId="61DEEBB2" w:rsidR="00734F4A" w:rsidRDefault="00734F4A" w:rsidP="00401A66"/>
    <w:p w14:paraId="40050739" w14:textId="49B699C0" w:rsidR="00734F4A" w:rsidRPr="00734F4A" w:rsidRDefault="00734F4A" w:rsidP="00401A66">
      <w:pPr>
        <w:rPr>
          <w:b/>
        </w:rPr>
      </w:pPr>
      <w:r w:rsidRPr="00734F4A">
        <w:rPr>
          <w:b/>
        </w:rPr>
        <w:t>What action should the authorization activity take?</w:t>
      </w:r>
    </w:p>
    <w:p w14:paraId="243FDEFF" w14:textId="18F1BFE0" w:rsidR="00401A66" w:rsidRDefault="00401A66" w:rsidP="00401A66">
      <w:r>
        <w:t xml:space="preserve"> </w:t>
      </w:r>
    </w:p>
    <w:p w14:paraId="728E6C2A" w14:textId="77777777" w:rsidR="007A5600" w:rsidRDefault="007A5600" w:rsidP="00401A66"/>
    <w:sectPr w:rsidR="007A5600">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07547" w14:textId="77777777" w:rsidR="00E658A9" w:rsidRDefault="00E658A9">
      <w:pPr>
        <w:spacing w:before="0"/>
      </w:pPr>
      <w:r>
        <w:separator/>
      </w:r>
    </w:p>
  </w:endnote>
  <w:endnote w:type="continuationSeparator" w:id="0">
    <w:p w14:paraId="748B3851" w14:textId="77777777" w:rsidR="00E658A9" w:rsidRDefault="00E658A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E6C2F" w14:textId="6A58EE8B" w:rsidR="002E52E4" w:rsidRDefault="00C173CF">
    <w:pPr>
      <w:pStyle w:val="VBAFooter"/>
    </w:pPr>
    <w:r>
      <w:t>November</w:t>
    </w:r>
    <w:r w:rsidR="002E52E4">
      <w:t xml:space="preserve"> 2018   </w:t>
    </w:r>
    <w:r w:rsidR="002E52E4">
      <w:tab/>
    </w:r>
    <w:r w:rsidR="002E52E4">
      <w:tab/>
      <w:t xml:space="preserve">Page </w:t>
    </w:r>
    <w:r w:rsidR="002E52E4">
      <w:fldChar w:fldCharType="begin"/>
    </w:r>
    <w:r w:rsidR="002E52E4">
      <w:instrText xml:space="preserve"> PAGE   \* MERGEFORMAT </w:instrText>
    </w:r>
    <w:r w:rsidR="002E52E4">
      <w:fldChar w:fldCharType="separate"/>
    </w:r>
    <w:r w:rsidR="008B7C39">
      <w:rPr>
        <w:noProof/>
      </w:rPr>
      <w:t>7</w:t>
    </w:r>
    <w:r w:rsidR="002E52E4">
      <w:fldChar w:fldCharType="end"/>
    </w:r>
  </w:p>
  <w:p w14:paraId="728E6C30" w14:textId="77777777" w:rsidR="002E52E4" w:rsidRDefault="002E52E4">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7D41B" w14:textId="77777777" w:rsidR="00E658A9" w:rsidRDefault="00E658A9">
      <w:pPr>
        <w:spacing w:before="0"/>
      </w:pPr>
      <w:r>
        <w:separator/>
      </w:r>
    </w:p>
  </w:footnote>
  <w:footnote w:type="continuationSeparator" w:id="0">
    <w:p w14:paraId="381803FC" w14:textId="77777777" w:rsidR="00E658A9" w:rsidRDefault="00E658A9">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0627E"/>
    <w:multiLevelType w:val="hybridMultilevel"/>
    <w:tmpl w:val="B7B87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C243C"/>
    <w:multiLevelType w:val="multilevel"/>
    <w:tmpl w:val="AA96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A5D3892"/>
    <w:multiLevelType w:val="hybridMultilevel"/>
    <w:tmpl w:val="E8E064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CBD72CC"/>
    <w:multiLevelType w:val="hybridMultilevel"/>
    <w:tmpl w:val="7EA0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1585B"/>
    <w:multiLevelType w:val="hybridMultilevel"/>
    <w:tmpl w:val="9496E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012F72"/>
    <w:multiLevelType w:val="multilevel"/>
    <w:tmpl w:val="BB12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6215B3"/>
    <w:multiLevelType w:val="hybridMultilevel"/>
    <w:tmpl w:val="9E3289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3F0C02"/>
    <w:multiLevelType w:val="hybridMultilevel"/>
    <w:tmpl w:val="0FA8F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660610"/>
    <w:multiLevelType w:val="hybridMultilevel"/>
    <w:tmpl w:val="96BE9E94"/>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34F7D69"/>
    <w:multiLevelType w:val="hybridMultilevel"/>
    <w:tmpl w:val="C04C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933AEE"/>
    <w:multiLevelType w:val="multilevel"/>
    <w:tmpl w:val="DC684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711D23"/>
    <w:multiLevelType w:val="hybridMultilevel"/>
    <w:tmpl w:val="52085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FA777E"/>
    <w:multiLevelType w:val="multilevel"/>
    <w:tmpl w:val="E48C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3C690C"/>
    <w:multiLevelType w:val="hybridMultilevel"/>
    <w:tmpl w:val="74D6904C"/>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7" w15:restartNumberingAfterBreak="0">
    <w:nsid w:val="69F3641A"/>
    <w:multiLevelType w:val="hybridMultilevel"/>
    <w:tmpl w:val="76ECA6D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FB59E0"/>
    <w:multiLevelType w:val="hybridMultilevel"/>
    <w:tmpl w:val="39445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0"/>
  </w:num>
  <w:num w:numId="3">
    <w:abstractNumId w:val="19"/>
  </w:num>
  <w:num w:numId="4">
    <w:abstractNumId w:val="17"/>
  </w:num>
  <w:num w:numId="5">
    <w:abstractNumId w:val="25"/>
  </w:num>
  <w:num w:numId="6">
    <w:abstractNumId w:val="5"/>
  </w:num>
  <w:num w:numId="7">
    <w:abstractNumId w:val="11"/>
  </w:num>
  <w:num w:numId="8">
    <w:abstractNumId w:val="28"/>
  </w:num>
  <w:num w:numId="9">
    <w:abstractNumId w:val="18"/>
  </w:num>
  <w:num w:numId="10">
    <w:abstractNumId w:val="3"/>
  </w:num>
  <w:num w:numId="11">
    <w:abstractNumId w:val="15"/>
  </w:num>
  <w:num w:numId="12">
    <w:abstractNumId w:val="31"/>
  </w:num>
  <w:num w:numId="13">
    <w:abstractNumId w:val="0"/>
  </w:num>
  <w:num w:numId="14">
    <w:abstractNumId w:val="24"/>
  </w:num>
  <w:num w:numId="15">
    <w:abstractNumId w:val="16"/>
  </w:num>
  <w:num w:numId="16">
    <w:abstractNumId w:val="10"/>
  </w:num>
  <w:num w:numId="17">
    <w:abstractNumId w:val="4"/>
  </w:num>
  <w:num w:numId="18">
    <w:abstractNumId w:val="27"/>
  </w:num>
  <w:num w:numId="19">
    <w:abstractNumId w:val="14"/>
  </w:num>
  <w:num w:numId="20">
    <w:abstractNumId w:val="6"/>
  </w:num>
  <w:num w:numId="21">
    <w:abstractNumId w:val="7"/>
  </w:num>
  <w:num w:numId="22">
    <w:abstractNumId w:val="9"/>
  </w:num>
  <w:num w:numId="23">
    <w:abstractNumId w:val="26"/>
  </w:num>
  <w:num w:numId="24">
    <w:abstractNumId w:val="1"/>
  </w:num>
  <w:num w:numId="25">
    <w:abstractNumId w:val="12"/>
  </w:num>
  <w:num w:numId="26">
    <w:abstractNumId w:val="22"/>
  </w:num>
  <w:num w:numId="27">
    <w:abstractNumId w:val="29"/>
  </w:num>
  <w:num w:numId="28">
    <w:abstractNumId w:val="20"/>
  </w:num>
  <w:num w:numId="29">
    <w:abstractNumId w:val="23"/>
  </w:num>
  <w:num w:numId="30">
    <w:abstractNumId w:val="2"/>
  </w:num>
  <w:num w:numId="31">
    <w:abstractNumId w:val="2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8D3"/>
    <w:rsid w:val="00007956"/>
    <w:rsid w:val="00066E99"/>
    <w:rsid w:val="00070094"/>
    <w:rsid w:val="00072526"/>
    <w:rsid w:val="00087792"/>
    <w:rsid w:val="000A05EC"/>
    <w:rsid w:val="000B44D3"/>
    <w:rsid w:val="000E3279"/>
    <w:rsid w:val="000F0AD4"/>
    <w:rsid w:val="000F6A86"/>
    <w:rsid w:val="001026F8"/>
    <w:rsid w:val="0011621F"/>
    <w:rsid w:val="001948B1"/>
    <w:rsid w:val="001B4882"/>
    <w:rsid w:val="001C38D3"/>
    <w:rsid w:val="001C3F4F"/>
    <w:rsid w:val="001E2A84"/>
    <w:rsid w:val="00230067"/>
    <w:rsid w:val="00244857"/>
    <w:rsid w:val="00244EC2"/>
    <w:rsid w:val="00255EED"/>
    <w:rsid w:val="00265060"/>
    <w:rsid w:val="00267DC1"/>
    <w:rsid w:val="00275AE1"/>
    <w:rsid w:val="00283AE6"/>
    <w:rsid w:val="00295306"/>
    <w:rsid w:val="0029603D"/>
    <w:rsid w:val="002B3657"/>
    <w:rsid w:val="002D474D"/>
    <w:rsid w:val="002E52E4"/>
    <w:rsid w:val="00323594"/>
    <w:rsid w:val="00330E43"/>
    <w:rsid w:val="00335191"/>
    <w:rsid w:val="00340AEE"/>
    <w:rsid w:val="00350A2C"/>
    <w:rsid w:val="00363C00"/>
    <w:rsid w:val="00375E4E"/>
    <w:rsid w:val="0038648D"/>
    <w:rsid w:val="00395F87"/>
    <w:rsid w:val="003A011F"/>
    <w:rsid w:val="003B11BD"/>
    <w:rsid w:val="003B2DF8"/>
    <w:rsid w:val="003B5187"/>
    <w:rsid w:val="003B7C13"/>
    <w:rsid w:val="003C3F7E"/>
    <w:rsid w:val="003F7729"/>
    <w:rsid w:val="003F7A81"/>
    <w:rsid w:val="00401A66"/>
    <w:rsid w:val="004046AF"/>
    <w:rsid w:val="00496BDC"/>
    <w:rsid w:val="004C58DE"/>
    <w:rsid w:val="004E0AA9"/>
    <w:rsid w:val="0050268C"/>
    <w:rsid w:val="005053FE"/>
    <w:rsid w:val="005175F0"/>
    <w:rsid w:val="0051773E"/>
    <w:rsid w:val="00517818"/>
    <w:rsid w:val="0052286D"/>
    <w:rsid w:val="005361DF"/>
    <w:rsid w:val="00536749"/>
    <w:rsid w:val="00537A57"/>
    <w:rsid w:val="005879E0"/>
    <w:rsid w:val="00594E7E"/>
    <w:rsid w:val="0059633D"/>
    <w:rsid w:val="005E6CC5"/>
    <w:rsid w:val="005F1BD3"/>
    <w:rsid w:val="005F3601"/>
    <w:rsid w:val="006932EB"/>
    <w:rsid w:val="00695F45"/>
    <w:rsid w:val="006B0C0F"/>
    <w:rsid w:val="006F6565"/>
    <w:rsid w:val="007071B0"/>
    <w:rsid w:val="00734F4A"/>
    <w:rsid w:val="00741851"/>
    <w:rsid w:val="00763A69"/>
    <w:rsid w:val="007814BE"/>
    <w:rsid w:val="007A5600"/>
    <w:rsid w:val="007B0AFF"/>
    <w:rsid w:val="008019D7"/>
    <w:rsid w:val="008B20F5"/>
    <w:rsid w:val="008B4F43"/>
    <w:rsid w:val="008B7C39"/>
    <w:rsid w:val="00947EDF"/>
    <w:rsid w:val="00962AE4"/>
    <w:rsid w:val="00975461"/>
    <w:rsid w:val="00983210"/>
    <w:rsid w:val="009972A7"/>
    <w:rsid w:val="009A671D"/>
    <w:rsid w:val="00A26F18"/>
    <w:rsid w:val="00A575D5"/>
    <w:rsid w:val="00AA1A39"/>
    <w:rsid w:val="00AA6214"/>
    <w:rsid w:val="00AD00AE"/>
    <w:rsid w:val="00AF2F54"/>
    <w:rsid w:val="00B03736"/>
    <w:rsid w:val="00B059CA"/>
    <w:rsid w:val="00B11B27"/>
    <w:rsid w:val="00B137C2"/>
    <w:rsid w:val="00B13F52"/>
    <w:rsid w:val="00B3417B"/>
    <w:rsid w:val="00B44CDD"/>
    <w:rsid w:val="00B5596D"/>
    <w:rsid w:val="00B661F7"/>
    <w:rsid w:val="00B924B2"/>
    <w:rsid w:val="00B94E2A"/>
    <w:rsid w:val="00B96816"/>
    <w:rsid w:val="00BB443A"/>
    <w:rsid w:val="00BD181F"/>
    <w:rsid w:val="00BE2E4E"/>
    <w:rsid w:val="00BF12CC"/>
    <w:rsid w:val="00BF5F6A"/>
    <w:rsid w:val="00C173CF"/>
    <w:rsid w:val="00C25EEB"/>
    <w:rsid w:val="00C41AE7"/>
    <w:rsid w:val="00C4624E"/>
    <w:rsid w:val="00C5081F"/>
    <w:rsid w:val="00C56AB3"/>
    <w:rsid w:val="00C63693"/>
    <w:rsid w:val="00C7114B"/>
    <w:rsid w:val="00C92087"/>
    <w:rsid w:val="00CB7190"/>
    <w:rsid w:val="00CF2833"/>
    <w:rsid w:val="00D05745"/>
    <w:rsid w:val="00D110EB"/>
    <w:rsid w:val="00D17C15"/>
    <w:rsid w:val="00D21B01"/>
    <w:rsid w:val="00D27E42"/>
    <w:rsid w:val="00D654F3"/>
    <w:rsid w:val="00D80830"/>
    <w:rsid w:val="00D84352"/>
    <w:rsid w:val="00D90DC8"/>
    <w:rsid w:val="00DA38DE"/>
    <w:rsid w:val="00DC124B"/>
    <w:rsid w:val="00DD2CEE"/>
    <w:rsid w:val="00E0113A"/>
    <w:rsid w:val="00E055CD"/>
    <w:rsid w:val="00E35C8B"/>
    <w:rsid w:val="00E36F52"/>
    <w:rsid w:val="00E45692"/>
    <w:rsid w:val="00E658A9"/>
    <w:rsid w:val="00E81263"/>
    <w:rsid w:val="00EA7A39"/>
    <w:rsid w:val="00EC4154"/>
    <w:rsid w:val="00EC64B7"/>
    <w:rsid w:val="00F04839"/>
    <w:rsid w:val="00F24D6E"/>
    <w:rsid w:val="00F26DC9"/>
    <w:rsid w:val="00F47561"/>
    <w:rsid w:val="00F86C93"/>
    <w:rsid w:val="00FA078E"/>
    <w:rsid w:val="00FB3E01"/>
    <w:rsid w:val="00FD58B0"/>
    <w:rsid w:val="00FE0586"/>
    <w:rsid w:val="00FF3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E6BD2"/>
  <w15:docId w15:val="{27A0478C-2605-4F5C-9CBE-058631807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qFormat/>
    <w:rsid w:val="00295306"/>
    <w:pPr>
      <w:ind w:left="720"/>
      <w:contextualSpacing/>
    </w:pPr>
  </w:style>
  <w:style w:type="character" w:styleId="UnresolvedMention">
    <w:name w:val="Unresolved Mention"/>
    <w:basedOn w:val="DefaultParagraphFont"/>
    <w:uiPriority w:val="99"/>
    <w:semiHidden/>
    <w:unhideWhenUsed/>
    <w:rsid w:val="00594E7E"/>
    <w:rPr>
      <w:color w:val="808080"/>
      <w:shd w:val="clear" w:color="auto" w:fill="E6E6E6"/>
    </w:rPr>
  </w:style>
  <w:style w:type="table" w:styleId="TableGrid">
    <w:name w:val="Table Grid"/>
    <w:basedOn w:val="TableNormal"/>
    <w:uiPriority w:val="59"/>
    <w:rsid w:val="00244EC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66E99"/>
    <w:rPr>
      <w:color w:val="0000FF" w:themeColor="followedHyperlink"/>
      <w:u w:val="single"/>
    </w:rPr>
  </w:style>
  <w:style w:type="paragraph" w:styleId="CommentSubject">
    <w:name w:val="annotation subject"/>
    <w:basedOn w:val="CommentText"/>
    <w:next w:val="CommentText"/>
    <w:link w:val="CommentSubjectChar"/>
    <w:uiPriority w:val="99"/>
    <w:semiHidden/>
    <w:unhideWhenUsed/>
    <w:rsid w:val="008B4F43"/>
    <w:rPr>
      <w:b/>
      <w:bCs/>
      <w:sz w:val="20"/>
    </w:rPr>
  </w:style>
  <w:style w:type="character" w:customStyle="1" w:styleId="CommentTextChar1">
    <w:name w:val="Comment Text Char1"/>
    <w:basedOn w:val="DefaultParagraphFont"/>
    <w:link w:val="CommentText"/>
    <w:semiHidden/>
    <w:rsid w:val="008B4F43"/>
    <w:rPr>
      <w:rFonts w:eastAsia="Times New Roman"/>
      <w:sz w:val="24"/>
    </w:rPr>
  </w:style>
  <w:style w:type="character" w:customStyle="1" w:styleId="CommentSubjectChar">
    <w:name w:val="Comment Subject Char"/>
    <w:basedOn w:val="CommentTextChar1"/>
    <w:link w:val="CommentSubject"/>
    <w:uiPriority w:val="99"/>
    <w:semiHidden/>
    <w:rsid w:val="008B4F43"/>
    <w:rPr>
      <w:rFonts w:eastAsia="Times New Roman"/>
      <w:b/>
      <w:bCs/>
      <w:sz w:val="24"/>
    </w:rPr>
  </w:style>
  <w:style w:type="character" w:styleId="Strong">
    <w:name w:val="Strong"/>
    <w:basedOn w:val="DefaultParagraphFont"/>
    <w:uiPriority w:val="22"/>
    <w:qFormat/>
    <w:rsid w:val="00B94E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vrm.km.va.gov/system/templates/selfservice/va_kanew/help/agent/locale/en-US/portal/554400000001034/content/554400000014564/M21-1-Part-IV-Subpart-ii-Chapter-2-Section-F-Compensation-Based-on-Individual-Unemployability-IU" TargetMode="External"/><Relationship Id="rId18" Type="http://schemas.openxmlformats.org/officeDocument/2006/relationships/hyperlink" Target="https://vaww.vrm.km.va.gov/system/templates/selfservice/va_kanew/help/agent/locale/en-US/portal/554400000001034/content/554400000015808/M21-1-Part-III-Subpart-iv-Chapter-2-Section-B-Revision-of-Decision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aww.vrm.km.va.gov/system/templates/selfservice/va_kanew/help/agent/locale/en-US/portal/554400000001034" TargetMode="External"/><Relationship Id="rId17" Type="http://schemas.openxmlformats.org/officeDocument/2006/relationships/hyperlink" Target="file:///C:/Users/VBACOStandK/AppData/Local/Microsoft/Windows/Temporary%20Internet%20Files/Content.Outlook/6D5NINRK/Monitoring%20Income%20for%20Veterans%20in%20Receipt%20of%20IU_HO_TBD_J%20Givans.docx" TargetMode="External"/><Relationship Id="rId2" Type="http://schemas.openxmlformats.org/officeDocument/2006/relationships/customXml" Target="../customXml/item2.xml"/><Relationship Id="rId16" Type="http://schemas.openxmlformats.org/officeDocument/2006/relationships/hyperlink" Target="file:///C:/Users/VBACOStandK/AppData/Local/Microsoft/Windows/Temporary%20Internet%20Files/Content.Outlook/6D5NINRK/Monitoring%20Income%20for%20Veterans%20in%20Receipt%20of%20IU_HO_TBD_K.Standfield.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aww.vashare.vba.va.gov/sites/SPTNCIO/focusedveterans/training/VSRvirtualtraining/Curriculum%20Library/Monitoring%20Income%20for%20Veterans%20in%20Receipt%20of%20IU/Final%20Documents/Monitoring%20Income%20for%20IU_HO_TBD_K.Standfield.docx"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ensus.gov/data/tables/time-series/demo/income-poverty/historical-poverty-threshold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Custom 18">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RO317-839076992-12637</_dlc_DocId>
    <_dlc_DocIdUrl xmlns="b62c6c12-24c5-4d47-ac4d-c5cc93bcdf7b">
      <Url>https://vaww.vashare.vba.va.gov/sites/SPTNCIO/focusedveterans/training/VSRvirtualtraining/_layouts/15/DocIdRedir.aspx?ID=RO317-839076992-12637</Url>
      <Description>RO317-839076992-12637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EE3CF-0DD4-45E8-80F0-54C673EA989B}">
  <ds:schemaRefs>
    <ds:schemaRef ds:uri="http://schemas.microsoft.com/sharepoint/events"/>
  </ds:schemaRefs>
</ds:datastoreItem>
</file>

<file path=customXml/itemProps2.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b62c6c12-24c5-4d47-ac4d-c5cc93bcdf7b"/>
  </ds:schemaRefs>
</ds:datastoreItem>
</file>

<file path=customXml/itemProps3.xml><?xml version="1.0" encoding="utf-8"?>
<ds:datastoreItem xmlns:ds="http://schemas.openxmlformats.org/officeDocument/2006/customXml" ds:itemID="{8D2436A5-05D5-4108-814D-BA0C1568B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5.xml><?xml version="1.0" encoding="utf-8"?>
<ds:datastoreItem xmlns:ds="http://schemas.openxmlformats.org/officeDocument/2006/customXml" ds:itemID="{0A4A4288-F7F8-4605-ADCE-00A35115C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300</TotalTime>
  <Pages>11</Pages>
  <Words>2180</Words>
  <Characters>12431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Monitoring Income for Veterans in Receipt of IU Handout</vt:lpstr>
    </vt:vector>
  </TitlesOfParts>
  <Company>Veterans Benefits Administration</Company>
  <LinksUpToDate>false</LinksUpToDate>
  <CharactersWithSpaces>14582</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Income for Veterans in Receipt of IU Handout</dc:title>
  <dc:subject>VSR, RVSR</dc:subject>
  <dc:creator>Department of Veterans Affairs, Veterans Benefits Administration, Compensation Service, STAFF</dc:creator>
  <cp:keywords>Individual Unemployability, IU, income, SSA data match, monitoring income, changes in IU status, employability</cp:keywords>
  <dc:description>This lesson helps rating and development claims processors understand the new IU monitoring process.</dc:description>
  <cp:lastModifiedBy>Kathy Poole</cp:lastModifiedBy>
  <cp:revision>9</cp:revision>
  <dcterms:created xsi:type="dcterms:W3CDTF">2018-10-23T14:53:00Z</dcterms:created>
  <dcterms:modified xsi:type="dcterms:W3CDTF">2018-11-28T14:36:00Z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a0677397-fa03-4a40-8fb9-db5cdf40ac08</vt:lpwstr>
  </property>
  <property fmtid="{D5CDD505-2E9C-101B-9397-08002B2CF9AE}" pid="3" name="ContentTypeId">
    <vt:lpwstr>0x0101003DB869E3E810774AA7B17315F3F50FE5</vt:lpwstr>
  </property>
  <property fmtid="{D5CDD505-2E9C-101B-9397-08002B2CF9AE}" pid="4" name="Language">
    <vt:lpwstr>en</vt:lpwstr>
  </property>
  <property fmtid="{D5CDD505-2E9C-101B-9397-08002B2CF9AE}" pid="5" name="Type">
    <vt:lpwstr>Guide</vt:lpwstr>
  </property>
</Properties>
</file>