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35F411C" w14:textId="1F1920DF" w:rsidR="009B2F5A" w:rsidRPr="001C1C2E" w:rsidRDefault="000B562F">
      <w:pPr>
        <w:pStyle w:val="VBALessonPlanName"/>
        <w:rPr>
          <w:color w:val="auto"/>
        </w:rPr>
      </w:pPr>
      <w:r w:rsidRPr="001C1C2E">
        <w:rPr>
          <w:color w:val="auto"/>
        </w:rPr>
        <w:t xml:space="preserve">The </w:t>
      </w:r>
      <w:r w:rsidR="0095709D" w:rsidRPr="001C1C2E">
        <w:rPr>
          <w:color w:val="auto"/>
        </w:rPr>
        <w:t>Hematologic and Lymphatic System (RVSR IWT)</w:t>
      </w:r>
    </w:p>
    <w:p w14:paraId="235F411D" w14:textId="77777777" w:rsidR="009B2F5A" w:rsidRPr="001C1C2E" w:rsidRDefault="009B2F5A">
      <w:pPr>
        <w:pStyle w:val="VBALessonPlanTitle"/>
        <w:rPr>
          <w:color w:val="auto"/>
        </w:rPr>
      </w:pPr>
      <w:bookmarkStart w:id="0" w:name="_Toc277338715"/>
      <w:r w:rsidRPr="001C1C2E">
        <w:rPr>
          <w:color w:val="auto"/>
        </w:rPr>
        <w:t>Instructor Lesson Plan</w:t>
      </w:r>
      <w:bookmarkEnd w:id="0"/>
    </w:p>
    <w:p w14:paraId="235F411E" w14:textId="467E1E97" w:rsidR="009B2F5A" w:rsidRDefault="009B2F5A">
      <w:pPr>
        <w:pStyle w:val="VBALessonPlanName"/>
      </w:pPr>
      <w:bookmarkStart w:id="1" w:name="_Toc269888738"/>
      <w:bookmarkStart w:id="2" w:name="_Toc269888786"/>
      <w:bookmarkStart w:id="3" w:name="_Toc277338716"/>
      <w:r w:rsidRPr="001C1C2E">
        <w:rPr>
          <w:color w:val="auto"/>
        </w:rPr>
        <w:t>Time Required:</w:t>
      </w:r>
      <w:r w:rsidR="0016523E">
        <w:rPr>
          <w:color w:val="auto"/>
        </w:rPr>
        <w:t xml:space="preserve"> 2.0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0FF7D28F" w14:textId="2152D4F8" w:rsidR="00403EEE"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30033483" w:history="1">
        <w:r w:rsidR="00403EEE" w:rsidRPr="00F15DB8">
          <w:rPr>
            <w:rStyle w:val="Hyperlink"/>
          </w:rPr>
          <w:t>Lesson Description</w:t>
        </w:r>
        <w:r w:rsidR="00403EEE">
          <w:rPr>
            <w:webHidden/>
          </w:rPr>
          <w:tab/>
        </w:r>
        <w:r w:rsidR="00403EEE">
          <w:rPr>
            <w:webHidden/>
          </w:rPr>
          <w:fldChar w:fldCharType="begin"/>
        </w:r>
        <w:r w:rsidR="00403EEE">
          <w:rPr>
            <w:webHidden/>
          </w:rPr>
          <w:instrText xml:space="preserve"> PAGEREF _Toc530033483 \h </w:instrText>
        </w:r>
        <w:r w:rsidR="00403EEE">
          <w:rPr>
            <w:webHidden/>
          </w:rPr>
        </w:r>
        <w:r w:rsidR="00403EEE">
          <w:rPr>
            <w:webHidden/>
          </w:rPr>
          <w:fldChar w:fldCharType="separate"/>
        </w:r>
        <w:r w:rsidR="00403EEE">
          <w:rPr>
            <w:webHidden/>
          </w:rPr>
          <w:t>2</w:t>
        </w:r>
        <w:r w:rsidR="00403EEE">
          <w:rPr>
            <w:webHidden/>
          </w:rPr>
          <w:fldChar w:fldCharType="end"/>
        </w:r>
      </w:hyperlink>
    </w:p>
    <w:p w14:paraId="31557FE2" w14:textId="39064A5A" w:rsidR="00403EEE" w:rsidRDefault="00AF14A0">
      <w:pPr>
        <w:pStyle w:val="TOC1"/>
        <w:rPr>
          <w:rFonts w:asciiTheme="minorHAnsi" w:eastAsiaTheme="minorEastAsia" w:hAnsiTheme="minorHAnsi" w:cstheme="minorBidi"/>
          <w:sz w:val="22"/>
        </w:rPr>
      </w:pPr>
      <w:hyperlink w:anchor="_Toc530033484" w:history="1">
        <w:r w:rsidR="00403EEE" w:rsidRPr="00F15DB8">
          <w:rPr>
            <w:rStyle w:val="Hyperlink"/>
          </w:rPr>
          <w:t>Introduction to The Hematologic and Lymphatic System</w:t>
        </w:r>
        <w:r w:rsidR="00403EEE">
          <w:rPr>
            <w:webHidden/>
          </w:rPr>
          <w:tab/>
        </w:r>
        <w:r w:rsidR="00403EEE">
          <w:rPr>
            <w:webHidden/>
          </w:rPr>
          <w:fldChar w:fldCharType="begin"/>
        </w:r>
        <w:r w:rsidR="00403EEE">
          <w:rPr>
            <w:webHidden/>
          </w:rPr>
          <w:instrText xml:space="preserve"> PAGEREF _Toc530033484 \h </w:instrText>
        </w:r>
        <w:r w:rsidR="00403EEE">
          <w:rPr>
            <w:webHidden/>
          </w:rPr>
        </w:r>
        <w:r w:rsidR="00403EEE">
          <w:rPr>
            <w:webHidden/>
          </w:rPr>
          <w:fldChar w:fldCharType="separate"/>
        </w:r>
        <w:r w:rsidR="00403EEE">
          <w:rPr>
            <w:webHidden/>
          </w:rPr>
          <w:t>4</w:t>
        </w:r>
        <w:r w:rsidR="00403EEE">
          <w:rPr>
            <w:webHidden/>
          </w:rPr>
          <w:fldChar w:fldCharType="end"/>
        </w:r>
      </w:hyperlink>
    </w:p>
    <w:p w14:paraId="3817C2F7" w14:textId="128CA3FD" w:rsidR="00403EEE" w:rsidRDefault="00AF14A0">
      <w:pPr>
        <w:pStyle w:val="TOC1"/>
        <w:rPr>
          <w:rFonts w:asciiTheme="minorHAnsi" w:eastAsiaTheme="minorEastAsia" w:hAnsiTheme="minorHAnsi" w:cstheme="minorBidi"/>
          <w:sz w:val="22"/>
        </w:rPr>
      </w:pPr>
      <w:hyperlink w:anchor="_Toc530033485" w:history="1">
        <w:r w:rsidR="00403EEE" w:rsidRPr="00F15DB8">
          <w:rPr>
            <w:rStyle w:val="Hyperlink"/>
          </w:rPr>
          <w:t>Topic 1: Common Hematologic and Lymphatic Conditions</w:t>
        </w:r>
        <w:r w:rsidR="00403EEE">
          <w:rPr>
            <w:webHidden/>
          </w:rPr>
          <w:tab/>
        </w:r>
        <w:r w:rsidR="00403EEE">
          <w:rPr>
            <w:webHidden/>
          </w:rPr>
          <w:fldChar w:fldCharType="begin"/>
        </w:r>
        <w:r w:rsidR="00403EEE">
          <w:rPr>
            <w:webHidden/>
          </w:rPr>
          <w:instrText xml:space="preserve"> PAGEREF _Toc530033485 \h </w:instrText>
        </w:r>
        <w:r w:rsidR="00403EEE">
          <w:rPr>
            <w:webHidden/>
          </w:rPr>
        </w:r>
        <w:r w:rsidR="00403EEE">
          <w:rPr>
            <w:webHidden/>
          </w:rPr>
          <w:fldChar w:fldCharType="separate"/>
        </w:r>
        <w:r w:rsidR="00403EEE">
          <w:rPr>
            <w:webHidden/>
          </w:rPr>
          <w:t>9</w:t>
        </w:r>
        <w:r w:rsidR="00403EEE">
          <w:rPr>
            <w:webHidden/>
          </w:rPr>
          <w:fldChar w:fldCharType="end"/>
        </w:r>
      </w:hyperlink>
    </w:p>
    <w:p w14:paraId="029F4A9C" w14:textId="0F116377" w:rsidR="00403EEE" w:rsidRDefault="00AF14A0">
      <w:pPr>
        <w:pStyle w:val="TOC1"/>
        <w:rPr>
          <w:rFonts w:asciiTheme="minorHAnsi" w:eastAsiaTheme="minorEastAsia" w:hAnsiTheme="minorHAnsi" w:cstheme="minorBidi"/>
          <w:sz w:val="22"/>
        </w:rPr>
      </w:pPr>
      <w:hyperlink w:anchor="_Toc530033486" w:history="1">
        <w:r w:rsidR="00403EEE" w:rsidRPr="00F15DB8">
          <w:rPr>
            <w:rStyle w:val="Hyperlink"/>
          </w:rPr>
          <w:t xml:space="preserve">Topic 2: Special Considerations </w:t>
        </w:r>
        <w:r w:rsidR="00B06654">
          <w:rPr>
            <w:rStyle w:val="Hyperlink"/>
          </w:rPr>
          <w:t>f</w:t>
        </w:r>
        <w:r w:rsidR="00403EEE" w:rsidRPr="00F15DB8">
          <w:rPr>
            <w:rStyle w:val="Hyperlink"/>
          </w:rPr>
          <w:t>or Rating Purposes</w:t>
        </w:r>
        <w:r w:rsidR="00403EEE">
          <w:rPr>
            <w:webHidden/>
          </w:rPr>
          <w:tab/>
        </w:r>
        <w:r w:rsidR="00403EEE">
          <w:rPr>
            <w:webHidden/>
          </w:rPr>
          <w:fldChar w:fldCharType="begin"/>
        </w:r>
        <w:r w:rsidR="00403EEE">
          <w:rPr>
            <w:webHidden/>
          </w:rPr>
          <w:instrText xml:space="preserve"> PAGEREF _Toc530033486 \h </w:instrText>
        </w:r>
        <w:r w:rsidR="00403EEE">
          <w:rPr>
            <w:webHidden/>
          </w:rPr>
        </w:r>
        <w:r w:rsidR="00403EEE">
          <w:rPr>
            <w:webHidden/>
          </w:rPr>
          <w:fldChar w:fldCharType="separate"/>
        </w:r>
        <w:r w:rsidR="00403EEE">
          <w:rPr>
            <w:webHidden/>
          </w:rPr>
          <w:t>19</w:t>
        </w:r>
        <w:r w:rsidR="00403EEE">
          <w:rPr>
            <w:webHidden/>
          </w:rPr>
          <w:fldChar w:fldCharType="end"/>
        </w:r>
      </w:hyperlink>
    </w:p>
    <w:p w14:paraId="33FE0416" w14:textId="23914BD8" w:rsidR="00403EEE" w:rsidRDefault="00AF14A0">
      <w:pPr>
        <w:pStyle w:val="TOC1"/>
        <w:rPr>
          <w:rFonts w:asciiTheme="minorHAnsi" w:eastAsiaTheme="minorEastAsia" w:hAnsiTheme="minorHAnsi" w:cstheme="minorBidi"/>
          <w:sz w:val="22"/>
        </w:rPr>
      </w:pPr>
      <w:hyperlink w:anchor="_Toc530033487" w:history="1">
        <w:r w:rsidR="00403EEE" w:rsidRPr="00F15DB8">
          <w:rPr>
            <w:rStyle w:val="Hyperlink"/>
          </w:rPr>
          <w:t>Topic 3: Review of Rating Materials</w:t>
        </w:r>
        <w:r w:rsidR="00403EEE">
          <w:rPr>
            <w:webHidden/>
          </w:rPr>
          <w:tab/>
        </w:r>
        <w:r w:rsidR="00403EEE">
          <w:rPr>
            <w:webHidden/>
          </w:rPr>
          <w:fldChar w:fldCharType="begin"/>
        </w:r>
        <w:r w:rsidR="00403EEE">
          <w:rPr>
            <w:webHidden/>
          </w:rPr>
          <w:instrText xml:space="preserve"> PAGEREF _Toc530033487 \h </w:instrText>
        </w:r>
        <w:r w:rsidR="00403EEE">
          <w:rPr>
            <w:webHidden/>
          </w:rPr>
        </w:r>
        <w:r w:rsidR="00403EEE">
          <w:rPr>
            <w:webHidden/>
          </w:rPr>
          <w:fldChar w:fldCharType="separate"/>
        </w:r>
        <w:r w:rsidR="00403EEE">
          <w:rPr>
            <w:webHidden/>
          </w:rPr>
          <w:t>25</w:t>
        </w:r>
        <w:r w:rsidR="00403EEE">
          <w:rPr>
            <w:webHidden/>
          </w:rPr>
          <w:fldChar w:fldCharType="end"/>
        </w:r>
      </w:hyperlink>
    </w:p>
    <w:p w14:paraId="32EF896D" w14:textId="0FB7AB92" w:rsidR="00403EEE" w:rsidRDefault="00AF14A0">
      <w:pPr>
        <w:pStyle w:val="TOC1"/>
        <w:rPr>
          <w:rFonts w:asciiTheme="minorHAnsi" w:eastAsiaTheme="minorEastAsia" w:hAnsiTheme="minorHAnsi" w:cstheme="minorBidi"/>
          <w:sz w:val="22"/>
        </w:rPr>
      </w:pPr>
      <w:hyperlink w:anchor="_Toc530033488" w:history="1">
        <w:r w:rsidR="00403EEE" w:rsidRPr="00F15DB8">
          <w:rPr>
            <w:rStyle w:val="Hyperlink"/>
          </w:rPr>
          <w:t>Lesson Review, Assessment, and Wrap-up</w:t>
        </w:r>
        <w:r w:rsidR="00403EEE">
          <w:rPr>
            <w:webHidden/>
          </w:rPr>
          <w:tab/>
        </w:r>
        <w:r w:rsidR="00403EEE">
          <w:rPr>
            <w:webHidden/>
          </w:rPr>
          <w:fldChar w:fldCharType="begin"/>
        </w:r>
        <w:r w:rsidR="00403EEE">
          <w:rPr>
            <w:webHidden/>
          </w:rPr>
          <w:instrText xml:space="preserve"> PAGEREF _Toc530033488 \h </w:instrText>
        </w:r>
        <w:r w:rsidR="00403EEE">
          <w:rPr>
            <w:webHidden/>
          </w:rPr>
        </w:r>
        <w:r w:rsidR="00403EEE">
          <w:rPr>
            <w:webHidden/>
          </w:rPr>
          <w:fldChar w:fldCharType="separate"/>
        </w:r>
        <w:r w:rsidR="00403EEE">
          <w:rPr>
            <w:webHidden/>
          </w:rPr>
          <w:t>26</w:t>
        </w:r>
        <w:r w:rsidR="00403EEE">
          <w:rPr>
            <w:webHidden/>
          </w:rPr>
          <w:fldChar w:fldCharType="end"/>
        </w:r>
      </w:hyperlink>
    </w:p>
    <w:p w14:paraId="235F4129" w14:textId="240286BD"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bookmarkStart w:id="5" w:name="_GoBack"/>
      <w:bookmarkEnd w:id="5"/>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530033483"/>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7722B7E7" w:rsidR="009B2F5A" w:rsidRPr="000B562F" w:rsidRDefault="00B06654">
            <w:pPr>
              <w:pStyle w:val="VBALMS"/>
              <w:rPr>
                <w:color w:val="auto"/>
              </w:rPr>
            </w:pPr>
            <w:r>
              <w:rPr>
                <w:color w:val="auto"/>
              </w:rPr>
              <w:t>4487985</w:t>
            </w:r>
          </w:p>
        </w:tc>
      </w:tr>
      <w:tr w:rsidR="009B2F5A" w14:paraId="235F4134" w14:textId="77777777" w:rsidTr="000B562F">
        <w:trPr>
          <w:trHeight w:val="70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078831F5" w:rsidR="009B2F5A" w:rsidRPr="000B562F" w:rsidRDefault="000B562F">
            <w:pPr>
              <w:pStyle w:val="VBABodyText"/>
              <w:rPr>
                <w:b/>
                <w:color w:val="auto"/>
                <w:sz w:val="36"/>
                <w:szCs w:val="36"/>
              </w:rPr>
            </w:pPr>
            <w:r w:rsidRPr="000B562F">
              <w:rPr>
                <w:color w:val="auto"/>
              </w:rPr>
              <w:t>None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6DC12535" w:rsidR="009B2F5A" w:rsidRPr="000B562F" w:rsidRDefault="009B2F5A">
            <w:pPr>
              <w:pStyle w:val="VBABodyText"/>
              <w:rPr>
                <w:iCs/>
                <w:color w:val="auto"/>
              </w:rPr>
            </w:pPr>
            <w:r w:rsidRPr="000B562F">
              <w:rPr>
                <w:color w:val="auto"/>
              </w:rPr>
              <w:t xml:space="preserve">The target audience for </w:t>
            </w:r>
            <w:r w:rsidR="000B562F" w:rsidRPr="000B562F">
              <w:rPr>
                <w:color w:val="auto"/>
              </w:rPr>
              <w:t>The Hematologic and Lymphatic System (RVSR IWT)</w:t>
            </w:r>
            <w:r w:rsidRPr="000B562F">
              <w:rPr>
                <w:iCs/>
                <w:color w:val="auto"/>
              </w:rPr>
              <w:t xml:space="preserve"> is </w:t>
            </w:r>
            <w:r w:rsidR="000B562F" w:rsidRPr="000B562F">
              <w:rPr>
                <w:iCs/>
                <w:color w:val="auto"/>
              </w:rPr>
              <w:t>RVSR Challenge trainees.</w:t>
            </w:r>
            <w:r w:rsidR="000B562F" w:rsidRPr="000B562F">
              <w:rPr>
                <w:b/>
                <w:iCs/>
                <w:color w:val="auto"/>
              </w:rPr>
              <w:t xml:space="preserve"> </w:t>
            </w:r>
          </w:p>
          <w:p w14:paraId="235F4137" w14:textId="41939B00" w:rsidR="009B2F5A" w:rsidRPr="000B562F" w:rsidRDefault="009B2F5A">
            <w:pPr>
              <w:pStyle w:val="VBABodyText"/>
              <w:rPr>
                <w:color w:val="auto"/>
              </w:rPr>
            </w:pPr>
            <w:r w:rsidRPr="000B562F">
              <w:rPr>
                <w:iCs/>
                <w:color w:val="auto"/>
              </w:rPr>
              <w:t xml:space="preserve">Although this lesson is targeted to teach the </w:t>
            </w:r>
            <w:r w:rsidR="000B562F" w:rsidRPr="000B562F">
              <w:rPr>
                <w:iCs/>
                <w:color w:val="auto"/>
              </w:rPr>
              <w:t>RVSR Challenge trainees</w:t>
            </w:r>
            <w:r w:rsidRPr="000B562F">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40C430DE" w:rsidR="009B2F5A" w:rsidRPr="000B562F" w:rsidRDefault="0016523E">
            <w:pPr>
              <w:pStyle w:val="VBATimeReq"/>
              <w:rPr>
                <w:color w:val="auto"/>
              </w:rPr>
            </w:pPr>
            <w:r>
              <w:rPr>
                <w:color w:val="auto"/>
              </w:rPr>
              <w:t>2</w:t>
            </w:r>
            <w:r w:rsidR="009B2F5A" w:rsidRPr="000B562F">
              <w:rPr>
                <w:color w:val="auto"/>
              </w:rPr>
              <w:t xml:space="preserve"> hour</w:t>
            </w:r>
            <w:r w:rsidR="000B562F" w:rsidRPr="000B562F">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3192696A" w:rsidR="009B2F5A" w:rsidRPr="000B562F" w:rsidRDefault="000B562F">
            <w:pPr>
              <w:pStyle w:val="VBAFirstLevelBullet"/>
            </w:pPr>
            <w:r w:rsidRPr="000B562F">
              <w:rPr>
                <w:iCs/>
              </w:rPr>
              <w:t>The Hematologic and Lymphatic System (RVSR IWT)</w:t>
            </w:r>
            <w:r w:rsidR="009B2F5A" w:rsidRPr="000B562F">
              <w:rPr>
                <w:iCs/>
              </w:rPr>
              <w:t xml:space="preserve"> </w:t>
            </w:r>
            <w:r w:rsidR="009B2F5A" w:rsidRPr="000B562F">
              <w:t>PowerPoint Presentation</w:t>
            </w:r>
          </w:p>
          <w:p w14:paraId="235F4140" w14:textId="4052F5A1" w:rsidR="009B2F5A" w:rsidRDefault="000B562F">
            <w:pPr>
              <w:pStyle w:val="VBAFirstLevelBullet"/>
              <w:rPr>
                <w:color w:val="000000"/>
              </w:rPr>
            </w:pPr>
            <w:r w:rsidRPr="000B562F">
              <w:rPr>
                <w:iCs/>
              </w:rPr>
              <w:t>The Hematologic and Lymphatic System (RVSR IWT)</w:t>
            </w:r>
            <w:r w:rsidRPr="000B562F">
              <w:t xml:space="preserve"> </w:t>
            </w:r>
            <w:r w:rsidR="009B2F5A">
              <w:t>Job Aid</w:t>
            </w:r>
          </w:p>
          <w:p w14:paraId="235F4141" w14:textId="1657C5FB" w:rsidR="009B2F5A" w:rsidRDefault="009B2F5A" w:rsidP="000B562F">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486CAE80" w14:textId="1E22EF0A" w:rsidR="0048258A" w:rsidRDefault="0048258A" w:rsidP="0048258A">
            <w:pPr>
              <w:pStyle w:val="VBAFirstLevelBullet"/>
              <w:rPr>
                <w:color w:val="000000"/>
              </w:rPr>
            </w:pPr>
            <w:r w:rsidRPr="0048258A">
              <w:rPr>
                <w:color w:val="000000"/>
              </w:rPr>
              <w:t>Hematologic and Lymphatic Job Aid</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F" w14:textId="715599DF" w:rsidR="009B2F5A" w:rsidRDefault="009B2F5A" w:rsidP="000B562F">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6F519C01" w:rsidR="00D60C3D" w:rsidRDefault="009B2F5A">
            <w:pPr>
              <w:pStyle w:val="VBABulletList"/>
            </w:pPr>
            <w:r>
              <w:t xml:space="preserve">Become familiar with the content of the trainee handouts and their association to the Lesson Plan. </w:t>
            </w:r>
          </w:p>
          <w:p w14:paraId="28DAC947" w14:textId="6C686675" w:rsidR="009B2F5A" w:rsidRPr="00D60C3D" w:rsidRDefault="00D60C3D" w:rsidP="00D60C3D">
            <w:pPr>
              <w:tabs>
                <w:tab w:val="left" w:pos="5700"/>
              </w:tabs>
            </w:pPr>
            <w:r>
              <w:tab/>
            </w:r>
          </w:p>
          <w:p w14:paraId="235F4155" w14:textId="77777777" w:rsidR="009B2F5A" w:rsidRDefault="009B2F5A">
            <w:pPr>
              <w:pStyle w:val="VBABulletList"/>
            </w:pPr>
            <w:r>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1C1B52FB" w:rsidR="009B2F5A" w:rsidRDefault="009B2F5A">
            <w:pPr>
              <w:pStyle w:val="VBABulletList"/>
            </w:pPr>
            <w:r>
              <w:t xml:space="preserve">Ensure </w:t>
            </w:r>
            <w:r w:rsidR="006F4E42">
              <w:t>the job aid is distributed to trainees.</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582C9D56" w:rsidR="009B2F5A" w:rsidRPr="0016523E" w:rsidRDefault="009B2F5A">
            <w:pPr>
              <w:pStyle w:val="VBALessonTopicTitle"/>
              <w:rPr>
                <w:color w:val="auto"/>
              </w:rPr>
            </w:pPr>
            <w:bookmarkStart w:id="21" w:name="_Toc530033484"/>
            <w:r w:rsidRPr="0016523E">
              <w:rPr>
                <w:color w:val="auto"/>
              </w:rPr>
              <w:lastRenderedPageBreak/>
              <w:t xml:space="preserve">Introduction to </w:t>
            </w:r>
            <w:r w:rsidR="000B562F" w:rsidRPr="0016523E">
              <w:rPr>
                <w:color w:val="auto"/>
              </w:rPr>
              <w:t>The Hematologic and Lymphatic System</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Pr="0016523E" w:rsidRDefault="009B2F5A">
            <w:pPr>
              <w:pStyle w:val="VBABodyText"/>
              <w:rPr>
                <w:color w:val="auto"/>
              </w:rPr>
            </w:pPr>
            <w:r w:rsidRPr="0016523E">
              <w:rPr>
                <w:color w:val="auto"/>
              </w:rPr>
              <w:t>Complete the following:</w:t>
            </w:r>
          </w:p>
          <w:p w14:paraId="235F416C" w14:textId="77777777" w:rsidR="009B2F5A" w:rsidRPr="0016523E" w:rsidRDefault="009B2F5A">
            <w:pPr>
              <w:pStyle w:val="VBAFirstLevelBullet"/>
            </w:pPr>
            <w:r w:rsidRPr="0016523E">
              <w:t>Introduce yourself</w:t>
            </w:r>
          </w:p>
          <w:p w14:paraId="235F416D" w14:textId="77777777" w:rsidR="009B2F5A" w:rsidRPr="0016523E" w:rsidRDefault="009B2F5A">
            <w:pPr>
              <w:pStyle w:val="VBAFirstLevelBullet"/>
            </w:pPr>
            <w:r w:rsidRPr="0016523E">
              <w:t>Orient learners to the facilities</w:t>
            </w:r>
          </w:p>
          <w:p w14:paraId="235F416E" w14:textId="5F4B2898" w:rsidR="009B2F5A" w:rsidRPr="0016523E" w:rsidRDefault="009B2F5A">
            <w:pPr>
              <w:pStyle w:val="VBAFirstLevelBullet"/>
            </w:pPr>
            <w:r w:rsidRPr="0016523E">
              <w:t xml:space="preserve">Ensure that all learners have the required </w:t>
            </w:r>
            <w:r w:rsidR="004E1815">
              <w:t>job aid</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56AE2D7C" w:rsidR="009B2F5A" w:rsidRDefault="00B06654">
            <w:pPr>
              <w:pStyle w:val="VBATimeReq"/>
              <w:spacing w:after="120"/>
            </w:pPr>
            <w:r>
              <w:rPr>
                <w:color w:val="auto"/>
              </w:rPr>
              <w:t>0</w:t>
            </w:r>
            <w:r w:rsidR="0016523E">
              <w:rPr>
                <w:color w:val="auto"/>
              </w:rPr>
              <w:t>.1</w:t>
            </w:r>
            <w:r w:rsidR="000B562F" w:rsidRPr="0016523E">
              <w:rPr>
                <w:color w:val="auto"/>
              </w:rPr>
              <w:t>5</w:t>
            </w:r>
            <w:r w:rsidR="009B2F5A" w:rsidRPr="0016523E">
              <w:rPr>
                <w:color w:val="auto"/>
              </w:rPr>
              <w:t xml:space="preserve"> </w:t>
            </w:r>
            <w:r w:rsidR="009B2F5A">
              <w:rPr>
                <w:color w:val="auto"/>
              </w:rPr>
              <w:t>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16523E" w:rsidRDefault="009B2F5A">
            <w:pPr>
              <w:pStyle w:val="VBALevel1Heading"/>
            </w:pPr>
            <w:bookmarkStart w:id="22" w:name="_Toc269888401"/>
            <w:bookmarkStart w:id="23" w:name="_Toc269888744"/>
            <w:r w:rsidRPr="0016523E">
              <w:t>Purpose of Lesson</w:t>
            </w:r>
            <w:bookmarkEnd w:id="22"/>
            <w:bookmarkEnd w:id="23"/>
          </w:p>
          <w:p w14:paraId="235F4174" w14:textId="77777777" w:rsidR="009B2F5A" w:rsidRPr="0016523E" w:rsidRDefault="009B2F5A">
            <w:pPr>
              <w:pStyle w:val="VBAInstructorExplanation"/>
              <w:rPr>
                <w:b/>
                <w:bCs/>
                <w:color w:val="auto"/>
              </w:rPr>
            </w:pPr>
            <w:r w:rsidRPr="0016523E">
              <w:rPr>
                <w:color w:val="auto"/>
              </w:rPr>
              <w:t>Explain the following:</w:t>
            </w:r>
          </w:p>
          <w:p w14:paraId="235F4175" w14:textId="77777777" w:rsidR="009B2F5A" w:rsidRPr="0016523E" w:rsidRDefault="009B2F5A">
            <w:pPr>
              <w:pStyle w:val="Header"/>
              <w:spacing w:before="240" w:after="240"/>
              <w:rPr>
                <w:bCs/>
                <w:caps/>
                <w:szCs w:val="24"/>
              </w:rPr>
            </w:pPr>
          </w:p>
        </w:tc>
        <w:tc>
          <w:tcPr>
            <w:tcW w:w="7224" w:type="dxa"/>
            <w:tcBorders>
              <w:top w:val="nil"/>
              <w:left w:val="nil"/>
              <w:bottom w:val="nil"/>
              <w:right w:val="nil"/>
            </w:tcBorders>
          </w:tcPr>
          <w:p w14:paraId="235F4176" w14:textId="2AD18CF2" w:rsidR="009B2F5A" w:rsidRPr="0016523E" w:rsidRDefault="009B2F5A">
            <w:pPr>
              <w:pStyle w:val="VBABodyText"/>
              <w:rPr>
                <w:b/>
                <w:color w:val="auto"/>
              </w:rPr>
            </w:pPr>
            <w:r w:rsidRPr="0016523E">
              <w:rPr>
                <w:color w:val="auto"/>
              </w:rPr>
              <w:t xml:space="preserve">This lesson is intended to </w:t>
            </w:r>
            <w:proofErr w:type="gramStart"/>
            <w:r w:rsidR="004E2FC3" w:rsidRPr="0016523E">
              <w:rPr>
                <w:color w:val="auto"/>
              </w:rPr>
              <w:t>provide an introduction to</w:t>
            </w:r>
            <w:proofErr w:type="gramEnd"/>
            <w:r w:rsidR="004E2FC3" w:rsidRPr="0016523E">
              <w:rPr>
                <w:color w:val="auto"/>
              </w:rPr>
              <w:t xml:space="preserve"> and an overview of the VA Schedule of Ratings for Disabilities, as well as relevant regulatory provisions and procedural directives, as they pertain to the hematologic and lymphatic system.</w:t>
            </w:r>
            <w:r w:rsidRPr="0016523E">
              <w:rPr>
                <w:color w:val="auto"/>
              </w:rPr>
              <w:t xml:space="preserve"> This lesson will contain discussions and exercises that will allow you to gain a better understanding of: </w:t>
            </w:r>
          </w:p>
          <w:p w14:paraId="235F4177" w14:textId="0A205197" w:rsidR="009B2F5A" w:rsidRPr="0016523E" w:rsidRDefault="004E2FC3">
            <w:pPr>
              <w:pStyle w:val="VBAFirstLevelBullet"/>
            </w:pPr>
            <w:r w:rsidRPr="0016523E">
              <w:t xml:space="preserve">Common hematologic and lymphatic conditions; </w:t>
            </w:r>
          </w:p>
          <w:p w14:paraId="25E9C973" w14:textId="77777777" w:rsidR="009B2F5A" w:rsidRDefault="004E2FC3" w:rsidP="0005241A">
            <w:pPr>
              <w:pStyle w:val="VBAFirstLevelBullet"/>
            </w:pPr>
            <w:r w:rsidRPr="0016523E">
              <w:t>Special cons</w:t>
            </w:r>
            <w:r w:rsidR="0005241A">
              <w:t xml:space="preserve">iderations for rating purposes. </w:t>
            </w:r>
          </w:p>
          <w:p w14:paraId="235F4179" w14:textId="7F4C1C62" w:rsidR="0005241A" w:rsidRPr="0016523E" w:rsidRDefault="0005241A" w:rsidP="0005241A">
            <w:pPr>
              <w:pStyle w:val="VBAFirstLevelBullet"/>
              <w:numPr>
                <w:ilvl w:val="0"/>
                <w:numId w:val="0"/>
              </w:numPr>
              <w:ind w:left="720"/>
            </w:pPr>
          </w:p>
        </w:tc>
      </w:tr>
      <w:tr w:rsidR="009B2F5A" w14:paraId="235F4184" w14:textId="77777777">
        <w:trPr>
          <w:trHeight w:val="212"/>
        </w:trPr>
        <w:tc>
          <w:tcPr>
            <w:tcW w:w="2520" w:type="dxa"/>
            <w:tcBorders>
              <w:top w:val="nil"/>
              <w:left w:val="nil"/>
              <w:bottom w:val="nil"/>
              <w:right w:val="nil"/>
            </w:tcBorders>
          </w:tcPr>
          <w:p w14:paraId="235F417B" w14:textId="7E5337C8" w:rsidR="009B2F5A" w:rsidRPr="0016523E" w:rsidRDefault="009B2F5A">
            <w:pPr>
              <w:pStyle w:val="VBALevel1Heading"/>
            </w:pPr>
            <w:bookmarkStart w:id="24" w:name="_Toc269888402"/>
            <w:bookmarkStart w:id="25" w:name="_Toc269888745"/>
            <w:r w:rsidRPr="0016523E">
              <w:t>Lesson Objectives</w:t>
            </w:r>
            <w:bookmarkEnd w:id="24"/>
            <w:bookmarkEnd w:id="25"/>
          </w:p>
          <w:p w14:paraId="235F417C" w14:textId="77777777" w:rsidR="009B2F5A" w:rsidRPr="0016523E" w:rsidRDefault="009B2F5A">
            <w:pPr>
              <w:pStyle w:val="VBAInstructorExplanation"/>
              <w:rPr>
                <w:color w:val="auto"/>
              </w:rPr>
            </w:pPr>
            <w:r w:rsidRPr="0016523E">
              <w:rPr>
                <w:color w:val="auto"/>
              </w:rPr>
              <w:t>Discuss the following:</w:t>
            </w:r>
          </w:p>
          <w:p w14:paraId="235F417D" w14:textId="0152C59C" w:rsidR="009B2F5A" w:rsidRPr="0016523E" w:rsidRDefault="009521CE">
            <w:pPr>
              <w:pStyle w:val="VBASlideNumber"/>
              <w:rPr>
                <w:color w:val="auto"/>
              </w:rPr>
            </w:pPr>
            <w:r w:rsidRPr="0016523E">
              <w:rPr>
                <w:color w:val="auto"/>
              </w:rPr>
              <w:t>Slide 2</w:t>
            </w:r>
          </w:p>
          <w:p w14:paraId="235F417E" w14:textId="5F73B40F" w:rsidR="009B2F5A" w:rsidRPr="0016523E" w:rsidRDefault="009B2F5A">
            <w:pPr>
              <w:pStyle w:val="VBAHandoutNumber"/>
              <w:rPr>
                <w:color w:val="auto"/>
              </w:rPr>
            </w:pPr>
            <w:r w:rsidRPr="0016523E">
              <w:rPr>
                <w:color w:val="auto"/>
              </w:rPr>
              <w:br/>
              <w:t xml:space="preserve"> </w:t>
            </w:r>
          </w:p>
        </w:tc>
        <w:tc>
          <w:tcPr>
            <w:tcW w:w="7232" w:type="dxa"/>
            <w:gridSpan w:val="2"/>
            <w:tcBorders>
              <w:top w:val="nil"/>
              <w:left w:val="nil"/>
              <w:bottom w:val="nil"/>
              <w:right w:val="nil"/>
            </w:tcBorders>
          </w:tcPr>
          <w:p w14:paraId="235F417F" w14:textId="61613F03" w:rsidR="009B2F5A" w:rsidRPr="0016523E" w:rsidRDefault="006569A4">
            <w:pPr>
              <w:pStyle w:val="VBABodyText"/>
              <w:rPr>
                <w:color w:val="auto"/>
              </w:rPr>
            </w:pPr>
            <w:r>
              <w:rPr>
                <w:color w:val="auto"/>
              </w:rPr>
              <w:t>To fulfill the</w:t>
            </w:r>
            <w:r w:rsidR="009B2F5A" w:rsidRPr="0016523E">
              <w:rPr>
                <w:color w:val="auto"/>
              </w:rPr>
              <w:t xml:space="preserve"> purpose of this lesson, the </w:t>
            </w:r>
            <w:r w:rsidR="004E2FC3" w:rsidRPr="0016523E">
              <w:rPr>
                <w:color w:val="auto"/>
              </w:rPr>
              <w:t>RVSR Challenge trainee</w:t>
            </w:r>
            <w:r w:rsidR="009B2F5A" w:rsidRPr="0016523E">
              <w:rPr>
                <w:color w:val="auto"/>
              </w:rPr>
              <w:t xml:space="preserve"> will be required to accomplish the following lesson objectives.</w:t>
            </w:r>
          </w:p>
          <w:p w14:paraId="235F4181" w14:textId="1A8D504F" w:rsidR="009B2F5A" w:rsidRPr="0016523E" w:rsidRDefault="009521CE">
            <w:pPr>
              <w:pStyle w:val="VBAFirstLevelBullet"/>
            </w:pPr>
            <w:r w:rsidRPr="0016523E">
              <w:t>Discuss general rating considerations that involve evaluating hematologic and lymphatic conditions.</w:t>
            </w:r>
          </w:p>
          <w:p w14:paraId="235F4182" w14:textId="1CD8C430" w:rsidR="009521CE" w:rsidRPr="0016523E" w:rsidRDefault="009521CE" w:rsidP="001E1EA6">
            <w:pPr>
              <w:pStyle w:val="VBAFirstLevelBullet"/>
            </w:pPr>
            <w:r w:rsidRPr="0016523E">
              <w:t>Demonstrate how to prepare a rating decision involving the hematologic and lymphatic system.</w:t>
            </w:r>
          </w:p>
          <w:p w14:paraId="235F4183" w14:textId="681B6C6C" w:rsidR="009B2F5A" w:rsidRPr="0016523E" w:rsidRDefault="009B2F5A" w:rsidP="009521CE">
            <w:pPr>
              <w:pStyle w:val="VBAFirstLevelBullet"/>
              <w:numPr>
                <w:ilvl w:val="0"/>
                <w:numId w:val="0"/>
              </w:numPr>
              <w:ind w:left="720"/>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16523E" w:rsidRDefault="009B2F5A">
            <w:pPr>
              <w:pStyle w:val="VBAInstructorExplanation"/>
              <w:rPr>
                <w:color w:val="auto"/>
              </w:rPr>
            </w:pPr>
            <w:r w:rsidRPr="0016523E">
              <w:rPr>
                <w:color w:val="auto"/>
              </w:rPr>
              <w:t xml:space="preserve">Explain </w:t>
            </w:r>
            <w:r w:rsidRPr="0016523E">
              <w:rPr>
                <w:color w:val="auto"/>
                <w:szCs w:val="24"/>
              </w:rPr>
              <w:t>the</w:t>
            </w:r>
            <w:r w:rsidRPr="0016523E">
              <w:rPr>
                <w:color w:val="auto"/>
              </w:rPr>
              <w:t xml:space="preserve"> following:</w:t>
            </w:r>
          </w:p>
        </w:tc>
        <w:tc>
          <w:tcPr>
            <w:tcW w:w="7232" w:type="dxa"/>
            <w:gridSpan w:val="2"/>
            <w:tcBorders>
              <w:top w:val="nil"/>
              <w:left w:val="nil"/>
              <w:bottom w:val="nil"/>
              <w:right w:val="nil"/>
            </w:tcBorders>
          </w:tcPr>
          <w:p w14:paraId="235F4186" w14:textId="77777777" w:rsidR="009B2F5A" w:rsidRPr="0016523E" w:rsidRDefault="009B2F5A">
            <w:pPr>
              <w:pStyle w:val="VBABodyText"/>
              <w:rPr>
                <w:color w:val="auto"/>
                <w:szCs w:val="24"/>
              </w:rPr>
            </w:pPr>
            <w:r w:rsidRPr="0016523E">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16523E" w:rsidRDefault="009B2F5A">
            <w:pPr>
              <w:pStyle w:val="VBALevel1Heading"/>
            </w:pPr>
            <w:bookmarkStart w:id="26" w:name="_Toc269888403"/>
            <w:bookmarkStart w:id="27" w:name="_Toc269888746"/>
            <w:r w:rsidRPr="0016523E">
              <w:t>Motivation</w:t>
            </w:r>
            <w:bookmarkEnd w:id="26"/>
            <w:bookmarkEnd w:id="27"/>
          </w:p>
        </w:tc>
        <w:tc>
          <w:tcPr>
            <w:tcW w:w="7232" w:type="dxa"/>
            <w:gridSpan w:val="2"/>
            <w:tcBorders>
              <w:top w:val="nil"/>
              <w:left w:val="nil"/>
              <w:bottom w:val="nil"/>
              <w:right w:val="nil"/>
            </w:tcBorders>
          </w:tcPr>
          <w:p w14:paraId="235F4189" w14:textId="7313C9C2" w:rsidR="009B2F5A" w:rsidRPr="0005241A" w:rsidRDefault="0005241A">
            <w:pPr>
              <w:pStyle w:val="VBABodyText"/>
              <w:rPr>
                <w:color w:val="auto"/>
              </w:rPr>
            </w:pPr>
            <w:r w:rsidRPr="0005241A">
              <w:rPr>
                <w:color w:val="auto"/>
              </w:rPr>
              <w:t>Many disabilities within the hematologic and lymphatic system are subject to presumptive service connection. As an RVSR, you will need to be aware of these special considerations to produce accurate rating decision.</w:t>
            </w:r>
          </w:p>
        </w:tc>
      </w:tr>
      <w:tr w:rsidR="009B2F5A" w14:paraId="235F418D" w14:textId="77777777">
        <w:trPr>
          <w:trHeight w:val="212"/>
        </w:trPr>
        <w:tc>
          <w:tcPr>
            <w:tcW w:w="2520" w:type="dxa"/>
            <w:tcBorders>
              <w:top w:val="nil"/>
              <w:left w:val="nil"/>
              <w:bottom w:val="nil"/>
              <w:right w:val="nil"/>
            </w:tcBorders>
          </w:tcPr>
          <w:p w14:paraId="235F418B" w14:textId="77777777" w:rsidR="009B2F5A" w:rsidRPr="0016523E" w:rsidRDefault="009B2F5A">
            <w:pPr>
              <w:pStyle w:val="VBALevel1Heading"/>
              <w:spacing w:after="120"/>
            </w:pPr>
            <w:r w:rsidRPr="0016523E">
              <w:t>STAR Error code(s)</w:t>
            </w:r>
          </w:p>
        </w:tc>
        <w:tc>
          <w:tcPr>
            <w:tcW w:w="7232" w:type="dxa"/>
            <w:gridSpan w:val="2"/>
            <w:tcBorders>
              <w:top w:val="nil"/>
              <w:left w:val="nil"/>
              <w:bottom w:val="nil"/>
              <w:right w:val="nil"/>
            </w:tcBorders>
          </w:tcPr>
          <w:p w14:paraId="235F418C" w14:textId="273348E5" w:rsidR="009B2F5A" w:rsidRPr="0016523E" w:rsidRDefault="009521CE">
            <w:pPr>
              <w:pStyle w:val="VBABodyText"/>
              <w:rPr>
                <w:color w:val="auto"/>
              </w:rPr>
            </w:pPr>
            <w:r w:rsidRPr="0016523E">
              <w:rPr>
                <w:color w:val="auto"/>
              </w:rPr>
              <w:t>A2, C2, D1</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5356F0AE" w:rsidR="009B2F5A" w:rsidRPr="0016523E" w:rsidRDefault="009B2F5A">
            <w:pPr>
              <w:pStyle w:val="VBASlideNumber"/>
              <w:rPr>
                <w:color w:val="auto"/>
              </w:rPr>
            </w:pPr>
            <w:r w:rsidRPr="0016523E">
              <w:rPr>
                <w:color w:val="auto"/>
              </w:rPr>
              <w:t>Slide</w:t>
            </w:r>
            <w:r w:rsidR="00550346">
              <w:rPr>
                <w:color w:val="auto"/>
              </w:rPr>
              <w:t>s</w:t>
            </w:r>
            <w:r w:rsidRPr="0016523E">
              <w:rPr>
                <w:color w:val="auto"/>
              </w:rPr>
              <w:t xml:space="preserve"> </w:t>
            </w:r>
            <w:r w:rsidR="009521CE" w:rsidRPr="0016523E">
              <w:rPr>
                <w:color w:val="auto"/>
              </w:rPr>
              <w:t>3</w:t>
            </w:r>
            <w:r w:rsidR="0095681D">
              <w:rPr>
                <w:color w:val="auto"/>
              </w:rPr>
              <w:t>-4</w:t>
            </w:r>
            <w:r w:rsidRPr="0016523E">
              <w:rPr>
                <w:color w:val="auto"/>
              </w:rPr>
              <w:br/>
            </w:r>
          </w:p>
          <w:p w14:paraId="235F4190" w14:textId="762A1F11" w:rsidR="009B2F5A" w:rsidRDefault="009B2F5A">
            <w:pPr>
              <w:pStyle w:val="VBAHandoutNumber"/>
            </w:pPr>
          </w:p>
        </w:tc>
        <w:tc>
          <w:tcPr>
            <w:tcW w:w="7232" w:type="dxa"/>
            <w:gridSpan w:val="2"/>
            <w:tcBorders>
              <w:top w:val="nil"/>
              <w:left w:val="nil"/>
              <w:bottom w:val="nil"/>
              <w:right w:val="nil"/>
            </w:tcBorders>
          </w:tcPr>
          <w:p w14:paraId="235F4191" w14:textId="77777777" w:rsidR="009B2F5A" w:rsidRPr="009D23C1" w:rsidRDefault="009B2F5A">
            <w:pPr>
              <w:pStyle w:val="VBABodyText"/>
              <w:rPr>
                <w:noProof/>
                <w:color w:val="auto"/>
              </w:rPr>
            </w:pPr>
            <w:r w:rsidRPr="009D23C1">
              <w:rPr>
                <w:noProof/>
                <w:color w:val="auto"/>
              </w:rPr>
              <w:t>Explain where these references are located in the workplace.</w:t>
            </w:r>
          </w:p>
          <w:p w14:paraId="06D16F78" w14:textId="0F2B7C9F" w:rsidR="00EC4B58" w:rsidRDefault="009521CE" w:rsidP="00EC4B58">
            <w:pPr>
              <w:pStyle w:val="VBABodyText"/>
              <w:spacing w:before="0" w:after="0"/>
              <w:rPr>
                <w:b/>
                <w:noProof/>
              </w:rPr>
            </w:pPr>
            <w:r w:rsidRPr="009D23C1">
              <w:rPr>
                <w:noProof/>
                <w:color w:val="auto"/>
              </w:rPr>
              <w:t>All</w:t>
            </w:r>
            <w:r w:rsidR="00EC4B58" w:rsidRPr="009D23C1">
              <w:rPr>
                <w:noProof/>
                <w:color w:val="auto"/>
              </w:rPr>
              <w:t xml:space="preserve"> </w:t>
            </w:r>
            <w:r w:rsidR="00CA3852" w:rsidRPr="009D23C1">
              <w:rPr>
                <w:noProof/>
                <w:color w:val="auto"/>
              </w:rPr>
              <w:t xml:space="preserve">references </w:t>
            </w:r>
            <w:r w:rsidR="00EC4B58" w:rsidRPr="009D23C1">
              <w:rPr>
                <w:noProof/>
                <w:color w:val="auto"/>
              </w:rPr>
              <w:t xml:space="preserve">are found in the </w:t>
            </w:r>
            <w:hyperlink r:id="rId12" w:history="1">
              <w:r w:rsidR="000A206F">
                <w:rPr>
                  <w:rStyle w:val="Hyperlink"/>
                  <w:noProof/>
                </w:rPr>
                <w:t>Knowledge Management Portal</w:t>
              </w:r>
            </w:hyperlink>
            <w:r>
              <w:rPr>
                <w:noProof/>
              </w:rPr>
              <w:t>:</w:t>
            </w:r>
          </w:p>
          <w:p w14:paraId="683F1919" w14:textId="6A438645" w:rsidR="00765C76" w:rsidRPr="0084605B" w:rsidRDefault="000A206F" w:rsidP="0084605B">
            <w:pPr>
              <w:pStyle w:val="VBAFirstLevelBullet"/>
            </w:pPr>
            <w:r>
              <w:t>38 CFR 3.105</w:t>
            </w:r>
            <w:r w:rsidR="0084605B" w:rsidRPr="0084605B">
              <w:t>(e), Reduction in evaluation - compensation</w:t>
            </w:r>
          </w:p>
          <w:p w14:paraId="57B2C034" w14:textId="77777777" w:rsidR="00765C76" w:rsidRPr="0084605B" w:rsidRDefault="0084605B" w:rsidP="0084605B">
            <w:pPr>
              <w:pStyle w:val="VBAFirstLevelBullet"/>
            </w:pPr>
            <w:r w:rsidRPr="0084605B">
              <w:t>38 CFR 3.114, Change in law or Department of Veterans Affairs issue</w:t>
            </w:r>
          </w:p>
          <w:p w14:paraId="7F8468D9" w14:textId="77777777" w:rsidR="00765C76" w:rsidRPr="0084605B" w:rsidRDefault="0084605B" w:rsidP="0084605B">
            <w:pPr>
              <w:pStyle w:val="VBAFirstLevelBullet"/>
            </w:pPr>
            <w:r w:rsidRPr="0084605B">
              <w:lastRenderedPageBreak/>
              <w:t>38 CFR 3.307, Presumptive service connection for chronic, tropical, or prisoner-of-war related disease, disease associated with exposure to certain herbicide agents, or disease associated with exposure to contaminants in the water supply at Camp Lejeune; wartime and service on or after January 1, 1947</w:t>
            </w:r>
          </w:p>
          <w:p w14:paraId="15B7447F" w14:textId="77777777" w:rsidR="00765C76" w:rsidRPr="0084605B" w:rsidRDefault="0084605B" w:rsidP="0084605B">
            <w:pPr>
              <w:pStyle w:val="VBAFirstLevelBullet"/>
            </w:pPr>
            <w:r w:rsidRPr="0084605B">
              <w:t>38 CFR 3.309, Disease subject to presumptive service connection</w:t>
            </w:r>
          </w:p>
          <w:p w14:paraId="32CB72C3" w14:textId="77777777" w:rsidR="00765C76" w:rsidRPr="0084605B" w:rsidRDefault="0084605B" w:rsidP="0084605B">
            <w:pPr>
              <w:pStyle w:val="VBAFirstLevelBullet"/>
            </w:pPr>
            <w:r w:rsidRPr="0084605B">
              <w:t>38 CFR 3.311, Claims based on exposure to ionizing radiation</w:t>
            </w:r>
          </w:p>
          <w:p w14:paraId="41FE6647" w14:textId="77777777" w:rsidR="00765C76" w:rsidRPr="0084605B" w:rsidRDefault="0084605B" w:rsidP="0084605B">
            <w:pPr>
              <w:pStyle w:val="VBAFirstLevelBullet"/>
            </w:pPr>
            <w:r w:rsidRPr="0084605B">
              <w:t>38 CFR 3.313, Claims based on service in Vietnam</w:t>
            </w:r>
          </w:p>
          <w:p w14:paraId="57A6778D" w14:textId="77777777" w:rsidR="00765C76" w:rsidRPr="0084605B" w:rsidRDefault="0084605B" w:rsidP="0084605B">
            <w:pPr>
              <w:pStyle w:val="VBAFirstLevelBullet"/>
            </w:pPr>
            <w:r w:rsidRPr="0084605B">
              <w:t>38 CFR 3.316, Claims based on chronic effects of exposure to mustard gas and Lewisite</w:t>
            </w:r>
          </w:p>
          <w:p w14:paraId="301E9A7D" w14:textId="77777777" w:rsidR="00765C76" w:rsidRPr="0084605B" w:rsidRDefault="0084605B" w:rsidP="0084605B">
            <w:pPr>
              <w:pStyle w:val="VBAFirstLevelBullet"/>
            </w:pPr>
            <w:r w:rsidRPr="0084605B">
              <w:t>38 CFR 3.344, Stabilization of disability evaluations</w:t>
            </w:r>
          </w:p>
          <w:p w14:paraId="21198CB9" w14:textId="77777777" w:rsidR="00765C76" w:rsidRPr="0084605B" w:rsidRDefault="0084605B" w:rsidP="0084605B">
            <w:pPr>
              <w:pStyle w:val="VBAFirstLevelBullet"/>
            </w:pPr>
            <w:r w:rsidRPr="0084605B">
              <w:t>38 CFR 3.400, Effective dates – General</w:t>
            </w:r>
          </w:p>
          <w:p w14:paraId="6C384A7B" w14:textId="77777777" w:rsidR="00765C76" w:rsidRPr="0084605B" w:rsidRDefault="0084605B" w:rsidP="0084605B">
            <w:pPr>
              <w:pStyle w:val="VBAFirstLevelBullet"/>
            </w:pPr>
            <w:r w:rsidRPr="0084605B">
              <w:t>38 CFR 3.951, Preservation of disability ratings</w:t>
            </w:r>
          </w:p>
          <w:p w14:paraId="468E3024" w14:textId="77777777" w:rsidR="00765C76" w:rsidRPr="0084605B" w:rsidRDefault="0084605B" w:rsidP="0084605B">
            <w:pPr>
              <w:pStyle w:val="VBAFirstLevelBullet"/>
            </w:pPr>
            <w:r w:rsidRPr="0084605B">
              <w:t>38 CFR 4.117, Schedule of ratings – hematologic &amp; lymphatic systems</w:t>
            </w:r>
          </w:p>
          <w:p w14:paraId="57D9BECD" w14:textId="6B6878E4" w:rsidR="00765C76" w:rsidRPr="0084605B" w:rsidRDefault="0084605B" w:rsidP="0084605B">
            <w:pPr>
              <w:pStyle w:val="VBAFirstLevelBullet"/>
            </w:pPr>
            <w:r w:rsidRPr="0084605B">
              <w:t>M21-1, Part III, Subpart iv, 4.K,</w:t>
            </w:r>
            <w:r w:rsidR="0025770A">
              <w:t xml:space="preserve"> H</w:t>
            </w:r>
            <w:r w:rsidRPr="0084605B">
              <w:t>ematologic and lymphatic systems</w:t>
            </w:r>
          </w:p>
          <w:p w14:paraId="5779A3A0" w14:textId="77777777" w:rsidR="00765C76" w:rsidRPr="0084605B" w:rsidRDefault="0084605B" w:rsidP="0084605B">
            <w:pPr>
              <w:pStyle w:val="VBAFirstLevelBullet"/>
            </w:pPr>
            <w:r w:rsidRPr="0084605B">
              <w:t>M21-1, Part III, Subpart iv, 5.B, Principles of disability evaluation</w:t>
            </w:r>
          </w:p>
          <w:p w14:paraId="70871334" w14:textId="77777777" w:rsidR="00765C76" w:rsidRPr="0084605B" w:rsidRDefault="0084605B" w:rsidP="0084605B">
            <w:pPr>
              <w:pStyle w:val="VBAFirstLevelBullet"/>
            </w:pPr>
            <w:r w:rsidRPr="0084605B">
              <w:t>M21-1, Part III, Subpart iv, 8.D, Reductions in awards</w:t>
            </w:r>
          </w:p>
          <w:p w14:paraId="235F4195" w14:textId="21F2B0FA" w:rsidR="009B2F5A" w:rsidRDefault="0084605B" w:rsidP="0025770A">
            <w:pPr>
              <w:pStyle w:val="VBAFirstLevelBullet"/>
              <w:spacing w:after="120"/>
              <w:rPr>
                <w:b/>
                <w:color w:val="2A63A8"/>
              </w:rPr>
            </w:pPr>
            <w:r w:rsidRPr="0084605B">
              <w:t>M21-1, Part IV, Subpart ii, 2.C, Service connection (SC) for disabilities resulting from exposure to environmental hazards or service in the Republic of Vietnam (RVN)</w:t>
            </w:r>
          </w:p>
        </w:tc>
      </w:tr>
      <w:tr w:rsidR="000A206F" w14:paraId="4D5CE007" w14:textId="77777777">
        <w:trPr>
          <w:trHeight w:val="212"/>
        </w:trPr>
        <w:tc>
          <w:tcPr>
            <w:tcW w:w="2520" w:type="dxa"/>
            <w:tcBorders>
              <w:top w:val="nil"/>
              <w:left w:val="nil"/>
              <w:bottom w:val="nil"/>
              <w:right w:val="nil"/>
            </w:tcBorders>
          </w:tcPr>
          <w:p w14:paraId="3A3B6538" w14:textId="3DC16A23" w:rsidR="000A206F" w:rsidRPr="000A206F" w:rsidRDefault="000A206F" w:rsidP="000A206F">
            <w:pPr>
              <w:pStyle w:val="VBALevel2Heading"/>
              <w:rPr>
                <w:color w:val="auto"/>
              </w:rPr>
            </w:pPr>
            <w:r w:rsidRPr="000A206F">
              <w:rPr>
                <w:color w:val="auto"/>
              </w:rPr>
              <w:lastRenderedPageBreak/>
              <w:t>Hematologic system overview and major components</w:t>
            </w:r>
          </w:p>
          <w:p w14:paraId="4011A724" w14:textId="77777777" w:rsidR="000A206F" w:rsidRPr="000A206F" w:rsidRDefault="000A206F" w:rsidP="000A206F">
            <w:pPr>
              <w:pStyle w:val="VBALevel2Heading"/>
              <w:rPr>
                <w:color w:val="auto"/>
              </w:rPr>
            </w:pPr>
          </w:p>
          <w:p w14:paraId="79C5AA03" w14:textId="77637661" w:rsidR="000A206F" w:rsidRPr="000A206F" w:rsidRDefault="000A206F" w:rsidP="000A206F">
            <w:pPr>
              <w:pStyle w:val="VBALevel2Heading"/>
              <w:rPr>
                <w:b w:val="0"/>
                <w:i/>
              </w:rPr>
            </w:pPr>
            <w:r w:rsidRPr="000A206F">
              <w:rPr>
                <w:b w:val="0"/>
                <w:i/>
                <w:color w:val="auto"/>
              </w:rPr>
              <w:t>Slide 5</w:t>
            </w:r>
          </w:p>
        </w:tc>
        <w:tc>
          <w:tcPr>
            <w:tcW w:w="7232" w:type="dxa"/>
            <w:gridSpan w:val="2"/>
            <w:tcBorders>
              <w:top w:val="nil"/>
              <w:left w:val="nil"/>
              <w:bottom w:val="nil"/>
              <w:right w:val="nil"/>
            </w:tcBorders>
          </w:tcPr>
          <w:p w14:paraId="3ABEFD3E" w14:textId="77777777" w:rsidR="000A206F" w:rsidRPr="000A206F" w:rsidRDefault="000A206F" w:rsidP="00AE195D">
            <w:pPr>
              <w:pStyle w:val="VBABodyText"/>
              <w:spacing w:after="0"/>
              <w:rPr>
                <w:b/>
                <w:noProof/>
                <w:color w:val="auto"/>
              </w:rPr>
            </w:pPr>
            <w:r w:rsidRPr="000A206F">
              <w:rPr>
                <w:b/>
                <w:noProof/>
                <w:color w:val="auto"/>
              </w:rPr>
              <w:t xml:space="preserve">Slide: </w:t>
            </w:r>
          </w:p>
          <w:p w14:paraId="5C62C18D" w14:textId="77777777" w:rsidR="000A206F" w:rsidRPr="000A206F" w:rsidRDefault="000A206F" w:rsidP="000A206F">
            <w:pPr>
              <w:pStyle w:val="VBABodyText"/>
              <w:numPr>
                <w:ilvl w:val="0"/>
                <w:numId w:val="32"/>
              </w:numPr>
              <w:spacing w:before="0" w:after="0"/>
              <w:rPr>
                <w:noProof/>
                <w:color w:val="auto"/>
              </w:rPr>
            </w:pPr>
            <w:r w:rsidRPr="000A206F">
              <w:rPr>
                <w:noProof/>
                <w:color w:val="auto"/>
              </w:rPr>
              <w:t>Hematologic</w:t>
            </w:r>
          </w:p>
          <w:p w14:paraId="53A81836" w14:textId="77777777" w:rsidR="000A206F" w:rsidRPr="000A206F" w:rsidRDefault="000A206F" w:rsidP="000A206F">
            <w:pPr>
              <w:pStyle w:val="VBABodyText"/>
              <w:numPr>
                <w:ilvl w:val="1"/>
                <w:numId w:val="32"/>
              </w:numPr>
              <w:spacing w:before="0" w:after="0"/>
              <w:rPr>
                <w:noProof/>
                <w:color w:val="auto"/>
              </w:rPr>
            </w:pPr>
            <w:r w:rsidRPr="000A206F">
              <w:rPr>
                <w:noProof/>
                <w:color w:val="auto"/>
              </w:rPr>
              <w:t>Previously referred to as “hemic”</w:t>
            </w:r>
          </w:p>
          <w:p w14:paraId="72B5AF39" w14:textId="77777777" w:rsidR="000A206F" w:rsidRPr="000A206F" w:rsidRDefault="000A206F" w:rsidP="000A206F">
            <w:pPr>
              <w:pStyle w:val="VBABodyText"/>
              <w:numPr>
                <w:ilvl w:val="1"/>
                <w:numId w:val="32"/>
              </w:numPr>
              <w:spacing w:before="0" w:after="0"/>
              <w:rPr>
                <w:noProof/>
                <w:color w:val="auto"/>
              </w:rPr>
            </w:pPr>
            <w:r w:rsidRPr="000A206F">
              <w:rPr>
                <w:noProof/>
                <w:color w:val="auto"/>
              </w:rPr>
              <w:t>Defined as “of or relating to blood and blood forming organs”</w:t>
            </w:r>
          </w:p>
          <w:p w14:paraId="3F101538" w14:textId="77777777" w:rsidR="000A206F" w:rsidRPr="000A206F" w:rsidRDefault="000A206F" w:rsidP="000A206F">
            <w:pPr>
              <w:pStyle w:val="VBABodyText"/>
              <w:numPr>
                <w:ilvl w:val="1"/>
                <w:numId w:val="32"/>
              </w:numPr>
              <w:spacing w:before="0" w:after="0"/>
              <w:rPr>
                <w:noProof/>
                <w:color w:val="auto"/>
              </w:rPr>
            </w:pPr>
            <w:r w:rsidRPr="000A206F">
              <w:rPr>
                <w:noProof/>
                <w:color w:val="auto"/>
              </w:rPr>
              <w:t xml:space="preserve">Function </w:t>
            </w:r>
          </w:p>
          <w:p w14:paraId="670AD464" w14:textId="77777777" w:rsidR="000A206F" w:rsidRPr="000A206F" w:rsidRDefault="000A206F" w:rsidP="000A206F">
            <w:pPr>
              <w:pStyle w:val="VBABodyText"/>
              <w:numPr>
                <w:ilvl w:val="2"/>
                <w:numId w:val="32"/>
              </w:numPr>
              <w:spacing w:before="0" w:after="0"/>
              <w:rPr>
                <w:noProof/>
                <w:color w:val="auto"/>
              </w:rPr>
            </w:pPr>
            <w:r w:rsidRPr="000A206F">
              <w:rPr>
                <w:noProof/>
                <w:color w:val="auto"/>
              </w:rPr>
              <w:t>Deliver oxygen and nutrients to all tissues</w:t>
            </w:r>
          </w:p>
          <w:p w14:paraId="2582F25F" w14:textId="77777777" w:rsidR="000A206F" w:rsidRPr="000A206F" w:rsidRDefault="000A206F" w:rsidP="000A206F">
            <w:pPr>
              <w:pStyle w:val="VBABodyText"/>
              <w:numPr>
                <w:ilvl w:val="2"/>
                <w:numId w:val="32"/>
              </w:numPr>
              <w:spacing w:before="0" w:after="0"/>
              <w:rPr>
                <w:noProof/>
                <w:color w:val="auto"/>
              </w:rPr>
            </w:pPr>
            <w:r w:rsidRPr="000A206F">
              <w:rPr>
                <w:noProof/>
                <w:color w:val="auto"/>
              </w:rPr>
              <w:t>Removes waste</w:t>
            </w:r>
          </w:p>
          <w:p w14:paraId="2B98EB86" w14:textId="77777777" w:rsidR="000A206F" w:rsidRPr="000A206F" w:rsidRDefault="000A206F" w:rsidP="000A206F">
            <w:pPr>
              <w:pStyle w:val="VBABodyText"/>
              <w:numPr>
                <w:ilvl w:val="2"/>
                <w:numId w:val="32"/>
              </w:numPr>
              <w:spacing w:before="0" w:after="0"/>
              <w:rPr>
                <w:noProof/>
                <w:color w:val="auto"/>
              </w:rPr>
            </w:pPr>
            <w:r w:rsidRPr="000A206F">
              <w:rPr>
                <w:noProof/>
                <w:color w:val="auto"/>
              </w:rPr>
              <w:t>Transports gases, blood cells, immune cells, antibodies, and hormones throughout the body</w:t>
            </w:r>
          </w:p>
          <w:p w14:paraId="24903252" w14:textId="77777777" w:rsidR="000A206F" w:rsidRPr="000A206F" w:rsidRDefault="000A206F" w:rsidP="000A206F">
            <w:pPr>
              <w:pStyle w:val="VBABodyText"/>
              <w:numPr>
                <w:ilvl w:val="1"/>
                <w:numId w:val="32"/>
              </w:numPr>
              <w:spacing w:before="0" w:after="0"/>
              <w:rPr>
                <w:noProof/>
                <w:color w:val="auto"/>
              </w:rPr>
            </w:pPr>
            <w:r w:rsidRPr="000A206F">
              <w:rPr>
                <w:noProof/>
                <w:color w:val="auto"/>
              </w:rPr>
              <w:t>Diseases can affect production of blood and its components</w:t>
            </w:r>
          </w:p>
          <w:p w14:paraId="4AE747EF" w14:textId="77777777" w:rsidR="000A206F" w:rsidRPr="000A206F" w:rsidRDefault="000A206F" w:rsidP="000A206F">
            <w:pPr>
              <w:pStyle w:val="VBABodyText"/>
              <w:numPr>
                <w:ilvl w:val="0"/>
                <w:numId w:val="32"/>
              </w:numPr>
              <w:spacing w:before="0" w:after="0"/>
              <w:rPr>
                <w:noProof/>
                <w:color w:val="auto"/>
              </w:rPr>
            </w:pPr>
            <w:r w:rsidRPr="000A206F">
              <w:rPr>
                <w:noProof/>
                <w:color w:val="auto"/>
              </w:rPr>
              <w:t>Hematologic components</w:t>
            </w:r>
          </w:p>
          <w:p w14:paraId="7E08B80D" w14:textId="77777777" w:rsidR="000A206F" w:rsidRDefault="000A206F" w:rsidP="000A206F">
            <w:pPr>
              <w:pStyle w:val="VBABodyText"/>
              <w:numPr>
                <w:ilvl w:val="1"/>
                <w:numId w:val="32"/>
              </w:numPr>
              <w:spacing w:before="0" w:after="0"/>
              <w:rPr>
                <w:noProof/>
                <w:color w:val="auto"/>
              </w:rPr>
            </w:pPr>
            <w:r w:rsidRPr="000A206F">
              <w:rPr>
                <w:noProof/>
                <w:color w:val="auto"/>
              </w:rPr>
              <w:t>Red and white blood cells, platelets, plasma, bone marrow, and spleen.</w:t>
            </w:r>
          </w:p>
          <w:p w14:paraId="52CAC866" w14:textId="77777777" w:rsidR="000A206F" w:rsidRDefault="000A206F" w:rsidP="000A206F">
            <w:pPr>
              <w:pStyle w:val="VBABodyText"/>
              <w:spacing w:before="0" w:after="0"/>
              <w:rPr>
                <w:noProof/>
                <w:color w:val="auto"/>
              </w:rPr>
            </w:pPr>
          </w:p>
          <w:p w14:paraId="05C3839C" w14:textId="77777777" w:rsidR="000A206F" w:rsidRPr="000A206F" w:rsidRDefault="000A206F" w:rsidP="000A206F">
            <w:pPr>
              <w:pStyle w:val="VBABodyText"/>
              <w:spacing w:before="0" w:after="0"/>
              <w:rPr>
                <w:b/>
                <w:noProof/>
                <w:color w:val="auto"/>
              </w:rPr>
            </w:pPr>
            <w:r w:rsidRPr="000A206F">
              <w:rPr>
                <w:b/>
                <w:noProof/>
                <w:color w:val="auto"/>
              </w:rPr>
              <w:t xml:space="preserve">Discussion: </w:t>
            </w:r>
          </w:p>
          <w:p w14:paraId="4F82BECB" w14:textId="77777777" w:rsidR="000A206F" w:rsidRPr="00193C14" w:rsidRDefault="000A206F" w:rsidP="000A206F">
            <w:pPr>
              <w:pStyle w:val="VBABodyText"/>
              <w:spacing w:before="0" w:after="0"/>
              <w:rPr>
                <w:color w:val="auto"/>
              </w:rPr>
            </w:pPr>
            <w:r w:rsidRPr="00193C14">
              <w:rPr>
                <w:color w:val="auto"/>
              </w:rPr>
              <w:t xml:space="preserve">The hematologic system, </w:t>
            </w:r>
            <w:r>
              <w:rPr>
                <w:color w:val="auto"/>
              </w:rPr>
              <w:t>previously</w:t>
            </w:r>
            <w:r w:rsidRPr="00193C14">
              <w:rPr>
                <w:color w:val="auto"/>
              </w:rPr>
              <w:t xml:space="preserve"> </w:t>
            </w:r>
            <w:r>
              <w:rPr>
                <w:color w:val="auto"/>
              </w:rPr>
              <w:t>referred to as the</w:t>
            </w:r>
            <w:r w:rsidRPr="00193C14">
              <w:rPr>
                <w:color w:val="auto"/>
              </w:rPr>
              <w:t xml:space="preserve"> hemic system, is responsible for delivering oxygen and nutrients to all tissues, removing waste from the blood, and transporting gases</w:t>
            </w:r>
            <w:r>
              <w:rPr>
                <w:color w:val="auto"/>
              </w:rPr>
              <w:t xml:space="preserve">, </w:t>
            </w:r>
            <w:r w:rsidRPr="00193C14">
              <w:rPr>
                <w:color w:val="auto"/>
              </w:rPr>
              <w:t xml:space="preserve">blood cells, immune cells, antibodies, and hormones throughout the body. </w:t>
            </w:r>
          </w:p>
          <w:p w14:paraId="65DE4DC2" w14:textId="77777777" w:rsidR="000A206F" w:rsidRPr="00193C14" w:rsidRDefault="000A206F" w:rsidP="000A206F">
            <w:pPr>
              <w:pStyle w:val="VBABodyText"/>
              <w:spacing w:before="0" w:after="0"/>
              <w:rPr>
                <w:color w:val="auto"/>
              </w:rPr>
            </w:pPr>
          </w:p>
          <w:p w14:paraId="1C59E76B" w14:textId="77777777" w:rsidR="000A206F" w:rsidRPr="00193C14" w:rsidRDefault="000A206F" w:rsidP="000A206F">
            <w:pPr>
              <w:pStyle w:val="VBABodyText"/>
              <w:spacing w:before="0" w:after="0"/>
              <w:rPr>
                <w:color w:val="auto"/>
              </w:rPr>
            </w:pPr>
            <w:r w:rsidRPr="00193C14">
              <w:rPr>
                <w:color w:val="auto"/>
              </w:rPr>
              <w:t xml:space="preserve">This system is comprised of blood cells, platelets, plasma, bone marrow, and spleen.   </w:t>
            </w:r>
          </w:p>
          <w:p w14:paraId="400FA27A" w14:textId="77777777" w:rsidR="000A206F" w:rsidRPr="00193C14" w:rsidRDefault="000A206F" w:rsidP="000A206F">
            <w:pPr>
              <w:pStyle w:val="VBABodyText"/>
              <w:spacing w:before="0" w:after="0"/>
              <w:rPr>
                <w:color w:val="auto"/>
              </w:rPr>
            </w:pPr>
            <w:r w:rsidRPr="00193C14">
              <w:rPr>
                <w:color w:val="auto"/>
              </w:rPr>
              <w:t xml:space="preserve"> </w:t>
            </w:r>
          </w:p>
          <w:p w14:paraId="32D8FB69" w14:textId="77777777" w:rsidR="000A206F" w:rsidRPr="00193C14" w:rsidRDefault="000A206F" w:rsidP="000A206F">
            <w:pPr>
              <w:pStyle w:val="VBABodyText"/>
              <w:spacing w:before="0" w:after="0"/>
              <w:rPr>
                <w:color w:val="auto"/>
              </w:rPr>
            </w:pPr>
            <w:r w:rsidRPr="00193C14">
              <w:rPr>
                <w:color w:val="auto"/>
              </w:rPr>
              <w:t xml:space="preserve">Blood cells are made in the bone marrow.  There are three types of blood cells – red, white, and platelets.  Red blood cells, also called erythrocytes, carry oxygen that is inhaled from the lungs, throughout the body, and back to the lungs, where carbon dioxide is exhaled.  </w:t>
            </w:r>
          </w:p>
          <w:p w14:paraId="4931C3DC" w14:textId="77777777" w:rsidR="000A206F" w:rsidRPr="00193C14" w:rsidRDefault="000A206F" w:rsidP="000A206F">
            <w:pPr>
              <w:pStyle w:val="VBABodyText"/>
              <w:spacing w:before="0" w:after="0"/>
              <w:rPr>
                <w:color w:val="auto"/>
              </w:rPr>
            </w:pPr>
          </w:p>
          <w:p w14:paraId="1533AB29" w14:textId="77777777" w:rsidR="000A206F" w:rsidRPr="00193C14" w:rsidRDefault="000A206F" w:rsidP="000A206F">
            <w:pPr>
              <w:pStyle w:val="VBABodyText"/>
              <w:spacing w:before="0" w:after="0"/>
              <w:rPr>
                <w:color w:val="auto"/>
              </w:rPr>
            </w:pPr>
            <w:r w:rsidRPr="00193C14">
              <w:rPr>
                <w:color w:val="auto"/>
              </w:rPr>
              <w:t>White blood cells</w:t>
            </w:r>
            <w:r>
              <w:rPr>
                <w:color w:val="auto"/>
              </w:rPr>
              <w:t xml:space="preserve"> (WBC)</w:t>
            </w:r>
            <w:r w:rsidRPr="00193C14">
              <w:rPr>
                <w:color w:val="auto"/>
              </w:rPr>
              <w:t>, also called leukocytes, are cells of the immune system.  There are five main types of white blood cells – neutrophils, lymphocytes, eosinophils, monocytes, and basophils – whose job it is to protect the body from infection and diseases. Most WBC</w:t>
            </w:r>
            <w:r>
              <w:rPr>
                <w:color w:val="auto"/>
              </w:rPr>
              <w:t>s</w:t>
            </w:r>
            <w:r w:rsidRPr="00193C14">
              <w:rPr>
                <w:color w:val="auto"/>
              </w:rPr>
              <w:t xml:space="preserve"> are made in the bone marrow, but some are made in glands in the body.  </w:t>
            </w:r>
          </w:p>
          <w:p w14:paraId="7A3A0E5F" w14:textId="77777777" w:rsidR="000A206F" w:rsidRPr="00193C14" w:rsidRDefault="000A206F" w:rsidP="000A206F">
            <w:pPr>
              <w:pStyle w:val="VBABodyText"/>
              <w:spacing w:before="0" w:after="0"/>
              <w:rPr>
                <w:color w:val="auto"/>
              </w:rPr>
            </w:pPr>
          </w:p>
          <w:p w14:paraId="2046417C" w14:textId="77777777" w:rsidR="000A206F" w:rsidRPr="00193C14" w:rsidRDefault="000A206F" w:rsidP="000A206F">
            <w:pPr>
              <w:pStyle w:val="VBABodyText"/>
              <w:spacing w:before="0" w:after="0"/>
              <w:rPr>
                <w:color w:val="auto"/>
              </w:rPr>
            </w:pPr>
            <w:r w:rsidRPr="00193C14">
              <w:rPr>
                <w:color w:val="auto"/>
              </w:rPr>
              <w:t xml:space="preserve">Platelets, also called thrombocytes, are tiny cells that help the body form clots to stop bleeding. </w:t>
            </w:r>
          </w:p>
          <w:p w14:paraId="424AE5F9" w14:textId="77777777" w:rsidR="000A206F" w:rsidRPr="00193C14" w:rsidRDefault="000A206F" w:rsidP="000A206F">
            <w:pPr>
              <w:pStyle w:val="VBABodyText"/>
              <w:spacing w:before="0" w:after="0"/>
              <w:rPr>
                <w:color w:val="auto"/>
              </w:rPr>
            </w:pPr>
          </w:p>
          <w:p w14:paraId="4E655693" w14:textId="77777777" w:rsidR="000A206F" w:rsidRPr="00193C14" w:rsidRDefault="000A206F" w:rsidP="000A206F">
            <w:pPr>
              <w:pStyle w:val="VBABodyText"/>
              <w:spacing w:before="0" w:after="0"/>
              <w:rPr>
                <w:color w:val="auto"/>
              </w:rPr>
            </w:pPr>
            <w:r w:rsidRPr="00193C14">
              <w:rPr>
                <w:color w:val="auto"/>
              </w:rPr>
              <w:t xml:space="preserve">Plasma is a liquid that holds blood cells in suspension.  Plasma accounts for 55 percent of the body’s total blood volume. </w:t>
            </w:r>
          </w:p>
          <w:p w14:paraId="20B72C6E" w14:textId="77777777" w:rsidR="000A206F" w:rsidRPr="00193C14" w:rsidRDefault="000A206F" w:rsidP="000A206F">
            <w:pPr>
              <w:pStyle w:val="VBABodyText"/>
              <w:spacing w:before="0" w:after="0"/>
              <w:rPr>
                <w:color w:val="auto"/>
              </w:rPr>
            </w:pPr>
          </w:p>
          <w:p w14:paraId="2E30486F" w14:textId="77777777" w:rsidR="000A206F" w:rsidRPr="00193C14" w:rsidRDefault="000A206F" w:rsidP="000A206F">
            <w:pPr>
              <w:pStyle w:val="VBABodyText"/>
              <w:spacing w:before="0" w:after="0"/>
              <w:rPr>
                <w:color w:val="auto"/>
              </w:rPr>
            </w:pPr>
            <w:r w:rsidRPr="00193C14">
              <w:rPr>
                <w:color w:val="auto"/>
              </w:rPr>
              <w:t xml:space="preserve">Bone marrow is the soft fatty substance in the cavities of the bones. It is here where blood cells are produced and stem cells are contained. </w:t>
            </w:r>
          </w:p>
          <w:p w14:paraId="0D57A750" w14:textId="77777777" w:rsidR="000A206F" w:rsidRPr="00193C14" w:rsidRDefault="000A206F" w:rsidP="000A206F">
            <w:pPr>
              <w:pStyle w:val="VBABodyText"/>
              <w:spacing w:before="0" w:after="0"/>
              <w:rPr>
                <w:color w:val="auto"/>
              </w:rPr>
            </w:pPr>
          </w:p>
          <w:p w14:paraId="76BA6B7F" w14:textId="77777777" w:rsidR="000A206F" w:rsidRDefault="000A206F" w:rsidP="000A206F">
            <w:pPr>
              <w:pStyle w:val="VBABodyText"/>
              <w:spacing w:before="0" w:after="0"/>
              <w:rPr>
                <w:color w:val="auto"/>
              </w:rPr>
            </w:pPr>
            <w:r w:rsidRPr="00193C14">
              <w:rPr>
                <w:color w:val="auto"/>
              </w:rPr>
              <w:t>Lastly, the spleen</w:t>
            </w:r>
            <w:r>
              <w:rPr>
                <w:color w:val="auto"/>
              </w:rPr>
              <w:t xml:space="preserve"> is</w:t>
            </w:r>
            <w:r w:rsidRPr="00193C14">
              <w:rPr>
                <w:color w:val="auto"/>
              </w:rPr>
              <w:t xml:space="preserve"> an organ found under the ribcage, above the stomach, in the left upper quadrant of the abdomen</w:t>
            </w:r>
            <w:r>
              <w:rPr>
                <w:color w:val="auto"/>
              </w:rPr>
              <w:t xml:space="preserve">. Its function </w:t>
            </w:r>
            <w:r w:rsidRPr="00193C14">
              <w:rPr>
                <w:color w:val="auto"/>
              </w:rPr>
              <w:t xml:space="preserve">is to filter blood as part of the immune system.  </w:t>
            </w:r>
            <w:r>
              <w:rPr>
                <w:color w:val="auto"/>
              </w:rPr>
              <w:t xml:space="preserve">The spleen is also considered part of the lymphatic system.  </w:t>
            </w:r>
          </w:p>
          <w:p w14:paraId="68BAD342" w14:textId="77777777" w:rsidR="000A206F" w:rsidRPr="00193C14" w:rsidRDefault="000A206F" w:rsidP="000A206F">
            <w:pPr>
              <w:pStyle w:val="VBABodyText"/>
              <w:spacing w:before="0" w:after="0"/>
              <w:rPr>
                <w:color w:val="auto"/>
              </w:rPr>
            </w:pPr>
          </w:p>
          <w:p w14:paraId="2F182C01" w14:textId="62476903" w:rsidR="000A206F" w:rsidRPr="000A206F" w:rsidRDefault="000A206F" w:rsidP="000A206F">
            <w:pPr>
              <w:pStyle w:val="VBABodyText"/>
              <w:spacing w:before="0" w:after="120"/>
              <w:rPr>
                <w:noProof/>
                <w:color w:val="auto"/>
              </w:rPr>
            </w:pPr>
            <w:r w:rsidRPr="00193C14">
              <w:rPr>
                <w:color w:val="auto"/>
              </w:rPr>
              <w:t xml:space="preserve">It is difficult to separate out where the </w:t>
            </w:r>
            <w:r>
              <w:rPr>
                <w:color w:val="auto"/>
              </w:rPr>
              <w:t>hematologic</w:t>
            </w:r>
            <w:r w:rsidRPr="00193C14">
              <w:rPr>
                <w:color w:val="auto"/>
              </w:rPr>
              <w:t xml:space="preserve"> system ends and lymphatic system begins, as many of the functions are interrelated. Because of this, they</w:t>
            </w:r>
            <w:r>
              <w:rPr>
                <w:color w:val="auto"/>
              </w:rPr>
              <w:t xml:space="preserve"> co-exist in the same section of the rating schedule and</w:t>
            </w:r>
            <w:r w:rsidRPr="00193C14">
              <w:rPr>
                <w:color w:val="auto"/>
              </w:rPr>
              <w:t xml:space="preserve"> are discussed </w:t>
            </w:r>
            <w:r>
              <w:rPr>
                <w:color w:val="auto"/>
              </w:rPr>
              <w:t>together</w:t>
            </w:r>
            <w:r w:rsidRPr="00193C14">
              <w:rPr>
                <w:color w:val="auto"/>
              </w:rPr>
              <w:t>.</w:t>
            </w:r>
          </w:p>
        </w:tc>
      </w:tr>
      <w:tr w:rsidR="000A206F" w14:paraId="7D16A628" w14:textId="77777777">
        <w:trPr>
          <w:trHeight w:val="212"/>
        </w:trPr>
        <w:tc>
          <w:tcPr>
            <w:tcW w:w="2520" w:type="dxa"/>
            <w:tcBorders>
              <w:top w:val="nil"/>
              <w:left w:val="nil"/>
              <w:bottom w:val="nil"/>
              <w:right w:val="nil"/>
            </w:tcBorders>
          </w:tcPr>
          <w:p w14:paraId="7AC51CAC" w14:textId="77777777" w:rsidR="000A206F" w:rsidRPr="000A206F" w:rsidRDefault="000A206F" w:rsidP="000A206F">
            <w:pPr>
              <w:pStyle w:val="VBALevel2Heading"/>
              <w:rPr>
                <w:color w:val="auto"/>
              </w:rPr>
            </w:pPr>
            <w:r w:rsidRPr="000A206F">
              <w:rPr>
                <w:color w:val="auto"/>
              </w:rPr>
              <w:lastRenderedPageBreak/>
              <w:t>Lymphatic overview and major components</w:t>
            </w:r>
          </w:p>
          <w:p w14:paraId="082CDA65" w14:textId="77777777" w:rsidR="000A206F" w:rsidRPr="000A206F" w:rsidRDefault="000A206F" w:rsidP="000A206F">
            <w:pPr>
              <w:pStyle w:val="VBALevel2Heading"/>
              <w:rPr>
                <w:color w:val="auto"/>
              </w:rPr>
            </w:pPr>
          </w:p>
          <w:p w14:paraId="74CCFC73" w14:textId="5EEFE46D" w:rsidR="000A206F" w:rsidRPr="000A206F" w:rsidRDefault="000A206F" w:rsidP="000A206F">
            <w:pPr>
              <w:pStyle w:val="VBALevel2Heading"/>
              <w:rPr>
                <w:b w:val="0"/>
                <w:i/>
                <w:color w:val="auto"/>
              </w:rPr>
            </w:pPr>
            <w:r>
              <w:rPr>
                <w:b w:val="0"/>
                <w:i/>
                <w:color w:val="auto"/>
              </w:rPr>
              <w:t>Slide 6</w:t>
            </w:r>
          </w:p>
        </w:tc>
        <w:tc>
          <w:tcPr>
            <w:tcW w:w="7232" w:type="dxa"/>
            <w:gridSpan w:val="2"/>
            <w:tcBorders>
              <w:top w:val="nil"/>
              <w:left w:val="nil"/>
              <w:bottom w:val="nil"/>
              <w:right w:val="nil"/>
            </w:tcBorders>
          </w:tcPr>
          <w:p w14:paraId="0DD7E3BB" w14:textId="77777777" w:rsidR="000A206F" w:rsidRDefault="000A206F" w:rsidP="000A206F">
            <w:pPr>
              <w:pStyle w:val="VBABodyText"/>
              <w:spacing w:after="0"/>
              <w:rPr>
                <w:b/>
                <w:noProof/>
                <w:color w:val="auto"/>
              </w:rPr>
            </w:pPr>
            <w:r w:rsidRPr="000A206F">
              <w:rPr>
                <w:b/>
                <w:noProof/>
                <w:color w:val="auto"/>
              </w:rPr>
              <w:t>Sli</w:t>
            </w:r>
            <w:r>
              <w:rPr>
                <w:b/>
                <w:noProof/>
                <w:color w:val="auto"/>
              </w:rPr>
              <w:t xml:space="preserve">de: </w:t>
            </w:r>
          </w:p>
          <w:p w14:paraId="5FF69E81" w14:textId="77777777" w:rsidR="000A206F" w:rsidRPr="000A206F" w:rsidRDefault="000A206F" w:rsidP="000A206F">
            <w:pPr>
              <w:pStyle w:val="VBABodyText"/>
              <w:numPr>
                <w:ilvl w:val="0"/>
                <w:numId w:val="33"/>
              </w:numPr>
              <w:spacing w:before="0" w:after="0"/>
              <w:rPr>
                <w:noProof/>
                <w:color w:val="auto"/>
              </w:rPr>
            </w:pPr>
            <w:r w:rsidRPr="000A206F">
              <w:rPr>
                <w:noProof/>
                <w:color w:val="auto"/>
              </w:rPr>
              <w:t>Lymphatic</w:t>
            </w:r>
          </w:p>
          <w:p w14:paraId="132B941B" w14:textId="77777777" w:rsidR="000A206F" w:rsidRPr="000A206F" w:rsidRDefault="000A206F" w:rsidP="000A206F">
            <w:pPr>
              <w:pStyle w:val="VBABodyText"/>
              <w:numPr>
                <w:ilvl w:val="1"/>
                <w:numId w:val="33"/>
              </w:numPr>
              <w:spacing w:before="0" w:after="0"/>
              <w:rPr>
                <w:noProof/>
                <w:color w:val="auto"/>
              </w:rPr>
            </w:pPr>
            <w:r w:rsidRPr="000A206F">
              <w:rPr>
                <w:noProof/>
                <w:color w:val="auto"/>
              </w:rPr>
              <w:t>Defined as “of or relating to lymph, or its secretion”</w:t>
            </w:r>
          </w:p>
          <w:p w14:paraId="09DD901A" w14:textId="77777777" w:rsidR="000A206F" w:rsidRPr="000A206F" w:rsidRDefault="000A206F" w:rsidP="000A206F">
            <w:pPr>
              <w:pStyle w:val="VBABodyText"/>
              <w:numPr>
                <w:ilvl w:val="1"/>
                <w:numId w:val="33"/>
              </w:numPr>
              <w:spacing w:before="0" w:after="0"/>
              <w:rPr>
                <w:noProof/>
                <w:color w:val="auto"/>
              </w:rPr>
            </w:pPr>
            <w:r w:rsidRPr="000A206F">
              <w:rPr>
                <w:noProof/>
                <w:color w:val="auto"/>
              </w:rPr>
              <w:t>Function</w:t>
            </w:r>
          </w:p>
          <w:p w14:paraId="13EDE314" w14:textId="77777777" w:rsidR="000A206F" w:rsidRPr="000A206F" w:rsidRDefault="000A206F" w:rsidP="000A206F">
            <w:pPr>
              <w:pStyle w:val="VBABodyText"/>
              <w:numPr>
                <w:ilvl w:val="2"/>
                <w:numId w:val="33"/>
              </w:numPr>
              <w:spacing w:before="0" w:after="0"/>
              <w:rPr>
                <w:noProof/>
                <w:color w:val="auto"/>
              </w:rPr>
            </w:pPr>
            <w:r w:rsidRPr="000A206F">
              <w:rPr>
                <w:noProof/>
                <w:color w:val="auto"/>
              </w:rPr>
              <w:t>Removal of excess fluids from body tissues</w:t>
            </w:r>
          </w:p>
          <w:p w14:paraId="282D417F" w14:textId="77777777" w:rsidR="000A206F" w:rsidRPr="000A206F" w:rsidRDefault="000A206F" w:rsidP="000A206F">
            <w:pPr>
              <w:pStyle w:val="VBABodyText"/>
              <w:numPr>
                <w:ilvl w:val="2"/>
                <w:numId w:val="33"/>
              </w:numPr>
              <w:spacing w:before="0" w:after="0"/>
              <w:rPr>
                <w:noProof/>
                <w:color w:val="auto"/>
              </w:rPr>
            </w:pPr>
            <w:r w:rsidRPr="000A206F">
              <w:rPr>
                <w:noProof/>
                <w:color w:val="auto"/>
              </w:rPr>
              <w:t>Absorption of fatty acids and subsequent transport of fat into the circulatory system</w:t>
            </w:r>
          </w:p>
          <w:p w14:paraId="6B3666B2" w14:textId="77777777" w:rsidR="000A206F" w:rsidRPr="000A206F" w:rsidRDefault="000A206F" w:rsidP="000A206F">
            <w:pPr>
              <w:pStyle w:val="VBABodyText"/>
              <w:numPr>
                <w:ilvl w:val="2"/>
                <w:numId w:val="33"/>
              </w:numPr>
              <w:spacing w:before="0" w:after="0"/>
              <w:rPr>
                <w:noProof/>
                <w:color w:val="auto"/>
              </w:rPr>
            </w:pPr>
            <w:r w:rsidRPr="000A206F">
              <w:rPr>
                <w:noProof/>
                <w:color w:val="auto"/>
              </w:rPr>
              <w:t>Production of immune cells</w:t>
            </w:r>
          </w:p>
          <w:p w14:paraId="210EB865" w14:textId="77777777" w:rsidR="000A206F" w:rsidRPr="000A206F" w:rsidRDefault="000A206F" w:rsidP="000A206F">
            <w:pPr>
              <w:pStyle w:val="VBABodyText"/>
              <w:numPr>
                <w:ilvl w:val="1"/>
                <w:numId w:val="33"/>
              </w:numPr>
              <w:spacing w:before="0" w:after="0"/>
              <w:rPr>
                <w:noProof/>
                <w:color w:val="auto"/>
              </w:rPr>
            </w:pPr>
            <w:r w:rsidRPr="000A206F">
              <w:rPr>
                <w:noProof/>
                <w:color w:val="auto"/>
              </w:rPr>
              <w:t>Diseases can affect immune functions and digestion</w:t>
            </w:r>
          </w:p>
          <w:p w14:paraId="4CC4CCBD" w14:textId="77777777" w:rsidR="000A206F" w:rsidRPr="000A206F" w:rsidRDefault="000A206F" w:rsidP="000A206F">
            <w:pPr>
              <w:pStyle w:val="VBABodyText"/>
              <w:numPr>
                <w:ilvl w:val="0"/>
                <w:numId w:val="33"/>
              </w:numPr>
              <w:spacing w:before="0" w:after="0"/>
              <w:rPr>
                <w:noProof/>
                <w:color w:val="auto"/>
              </w:rPr>
            </w:pPr>
            <w:r w:rsidRPr="000A206F">
              <w:rPr>
                <w:noProof/>
                <w:color w:val="auto"/>
              </w:rPr>
              <w:t>Lymphatic components</w:t>
            </w:r>
          </w:p>
          <w:p w14:paraId="34EF4487" w14:textId="113E83E8" w:rsidR="000A206F" w:rsidRDefault="000A206F" w:rsidP="000A206F">
            <w:pPr>
              <w:pStyle w:val="VBABodyText"/>
              <w:numPr>
                <w:ilvl w:val="1"/>
                <w:numId w:val="33"/>
              </w:numPr>
              <w:spacing w:before="0" w:after="0"/>
              <w:rPr>
                <w:noProof/>
                <w:color w:val="auto"/>
              </w:rPr>
            </w:pPr>
            <w:r w:rsidRPr="000A206F">
              <w:rPr>
                <w:noProof/>
                <w:color w:val="auto"/>
              </w:rPr>
              <w:t>Includes lymph fluid, vessels, nodes, or organs (tonsils, adenoids, spleen, thymus)</w:t>
            </w:r>
          </w:p>
          <w:p w14:paraId="2657083D" w14:textId="73E3E566" w:rsidR="000A206F" w:rsidRDefault="000A206F" w:rsidP="000A206F">
            <w:pPr>
              <w:pStyle w:val="VBABodyText"/>
              <w:spacing w:before="0" w:after="0"/>
              <w:rPr>
                <w:noProof/>
                <w:color w:val="auto"/>
              </w:rPr>
            </w:pPr>
          </w:p>
          <w:p w14:paraId="08E460B6" w14:textId="0DEC541A" w:rsidR="000A206F" w:rsidRPr="000A206F" w:rsidRDefault="000A206F" w:rsidP="000A206F">
            <w:pPr>
              <w:pStyle w:val="VBABodyText"/>
              <w:spacing w:before="0" w:after="0"/>
              <w:rPr>
                <w:b/>
                <w:noProof/>
                <w:color w:val="auto"/>
              </w:rPr>
            </w:pPr>
            <w:r w:rsidRPr="000A206F">
              <w:rPr>
                <w:b/>
                <w:noProof/>
                <w:color w:val="auto"/>
              </w:rPr>
              <w:t xml:space="preserve">Discussion: </w:t>
            </w:r>
          </w:p>
          <w:p w14:paraId="61A66159" w14:textId="77777777" w:rsidR="000A206F" w:rsidRPr="00193C14" w:rsidRDefault="000A206F" w:rsidP="000A206F">
            <w:pPr>
              <w:pStyle w:val="VBABodyText"/>
              <w:spacing w:before="0" w:after="0"/>
              <w:rPr>
                <w:color w:val="auto"/>
              </w:rPr>
            </w:pPr>
            <w:r w:rsidRPr="00193C14">
              <w:rPr>
                <w:color w:val="auto"/>
              </w:rPr>
              <w:t xml:space="preserve">The lymphatic system is a network of tissues and organs that help rid the body of waste/toxins and transports fats, and it is where immune cells are produced.  It is comprised of lymph, lymph vessels, lymph nodes, the tonsils and thymus, and the spleen. </w:t>
            </w:r>
          </w:p>
          <w:p w14:paraId="46F17FE7" w14:textId="77777777" w:rsidR="000A206F" w:rsidRPr="00193C14" w:rsidRDefault="000A206F" w:rsidP="000A206F">
            <w:pPr>
              <w:pStyle w:val="VBABodyText"/>
              <w:spacing w:after="0"/>
              <w:rPr>
                <w:color w:val="auto"/>
              </w:rPr>
            </w:pPr>
            <w:r w:rsidRPr="00193C14">
              <w:rPr>
                <w:color w:val="auto"/>
              </w:rPr>
              <w:t xml:space="preserve"> </w:t>
            </w:r>
          </w:p>
          <w:p w14:paraId="39C4A253" w14:textId="77777777" w:rsidR="000A206F" w:rsidRPr="00193C14" w:rsidRDefault="000A206F" w:rsidP="000A206F">
            <w:pPr>
              <w:pStyle w:val="VBABodyText"/>
              <w:spacing w:before="0" w:after="0"/>
              <w:rPr>
                <w:color w:val="auto"/>
              </w:rPr>
            </w:pPr>
            <w:r w:rsidRPr="00193C14">
              <w:rPr>
                <w:color w:val="auto"/>
              </w:rPr>
              <w:t xml:space="preserve">Lymph fluid is formed when the interstitial fluid (fluid in the interstices of the all body tissue) is collected through lymph capillaries or vessels. The vessels transport the waste/toxins, fats, or immune cells throughout the body.  </w:t>
            </w:r>
          </w:p>
          <w:p w14:paraId="47942916" w14:textId="77777777" w:rsidR="000A206F" w:rsidRPr="00193C14" w:rsidRDefault="000A206F" w:rsidP="000A206F">
            <w:pPr>
              <w:pStyle w:val="VBABodyText"/>
              <w:spacing w:before="0" w:after="0"/>
              <w:rPr>
                <w:color w:val="auto"/>
              </w:rPr>
            </w:pPr>
          </w:p>
          <w:p w14:paraId="19F91027" w14:textId="77777777" w:rsidR="000A206F" w:rsidRPr="00193C14" w:rsidRDefault="000A206F" w:rsidP="000A206F">
            <w:pPr>
              <w:pStyle w:val="VBABodyText"/>
              <w:spacing w:before="0" w:after="0"/>
              <w:rPr>
                <w:color w:val="auto"/>
              </w:rPr>
            </w:pPr>
            <w:r w:rsidRPr="00193C14">
              <w:rPr>
                <w:color w:val="auto"/>
              </w:rPr>
              <w:t>Lymph nodes are glands that are located throughout the body, with the largest groupings found in the neck, armpit, and groin, that filter substances that travel in the lymphatic fluid.  Swollen lymph</w:t>
            </w:r>
            <w:r>
              <w:rPr>
                <w:color w:val="auto"/>
              </w:rPr>
              <w:t xml:space="preserve"> </w:t>
            </w:r>
            <w:r w:rsidRPr="00193C14">
              <w:rPr>
                <w:color w:val="auto"/>
              </w:rPr>
              <w:t>nodes may indicate exposure to bacteria or viruses</w:t>
            </w:r>
            <w:r>
              <w:rPr>
                <w:color w:val="auto"/>
              </w:rPr>
              <w:t xml:space="preserve"> and c</w:t>
            </w:r>
            <w:r w:rsidRPr="00193C14">
              <w:rPr>
                <w:color w:val="auto"/>
              </w:rPr>
              <w:t xml:space="preserve">an also be a signal of something more severe like an infection or disease.  </w:t>
            </w:r>
          </w:p>
          <w:p w14:paraId="02ED75DF" w14:textId="77777777" w:rsidR="000A206F" w:rsidRPr="00193C14" w:rsidRDefault="000A206F" w:rsidP="000A206F">
            <w:pPr>
              <w:pStyle w:val="VBABodyText"/>
              <w:spacing w:before="0" w:after="0"/>
              <w:rPr>
                <w:color w:val="auto"/>
              </w:rPr>
            </w:pPr>
            <w:r w:rsidRPr="00193C14">
              <w:rPr>
                <w:color w:val="auto"/>
              </w:rPr>
              <w:t xml:space="preserve"> </w:t>
            </w:r>
          </w:p>
          <w:p w14:paraId="76FDAE5A" w14:textId="6ACFAD59" w:rsidR="000A206F" w:rsidRPr="009D23C1" w:rsidRDefault="000A206F" w:rsidP="000A206F">
            <w:pPr>
              <w:pStyle w:val="VBABodyText"/>
              <w:spacing w:before="0" w:after="120"/>
              <w:rPr>
                <w:noProof/>
                <w:color w:val="auto"/>
              </w:rPr>
            </w:pPr>
            <w:r w:rsidRPr="00193C14">
              <w:rPr>
                <w:color w:val="auto"/>
              </w:rPr>
              <w:t xml:space="preserve">The tonsils and thymus, though part of the lymphatic system, are typically not evaluated under this section of the rating schedule, so they will not be discussed further.     </w:t>
            </w:r>
          </w:p>
        </w:tc>
      </w:tr>
      <w:tr w:rsidR="004E4D97" w14:paraId="408EBCD9" w14:textId="77777777">
        <w:trPr>
          <w:trHeight w:val="212"/>
        </w:trPr>
        <w:tc>
          <w:tcPr>
            <w:tcW w:w="2520" w:type="dxa"/>
            <w:tcBorders>
              <w:top w:val="nil"/>
              <w:left w:val="nil"/>
              <w:bottom w:val="nil"/>
              <w:right w:val="nil"/>
            </w:tcBorders>
          </w:tcPr>
          <w:p w14:paraId="7F489DA6" w14:textId="4A8B3AE4" w:rsidR="004E4D97" w:rsidRPr="0016523E" w:rsidRDefault="004E4D97" w:rsidP="004E4D97">
            <w:pPr>
              <w:pStyle w:val="VBALevel2Heading"/>
              <w:rPr>
                <w:bCs/>
                <w:i/>
                <w:color w:val="auto"/>
              </w:rPr>
            </w:pPr>
            <w:r w:rsidRPr="0016523E">
              <w:rPr>
                <w:color w:val="auto"/>
              </w:rPr>
              <w:lastRenderedPageBreak/>
              <w:t>Hematologic and lymphatic highlights</w:t>
            </w:r>
            <w:r w:rsidRPr="0016523E">
              <w:rPr>
                <w:rFonts w:ascii="Times New Roman Bold" w:hAnsi="Times New Roman Bold"/>
                <w:color w:val="auto"/>
              </w:rPr>
              <w:br/>
            </w:r>
          </w:p>
          <w:p w14:paraId="254A78A2" w14:textId="509E2F2F" w:rsidR="004E4D97" w:rsidRPr="0016523E" w:rsidRDefault="004E4D97" w:rsidP="004E4D97">
            <w:pPr>
              <w:pStyle w:val="VBALevel2Heading"/>
              <w:rPr>
                <w:b w:val="0"/>
                <w:bCs/>
                <w:i/>
                <w:color w:val="auto"/>
              </w:rPr>
            </w:pPr>
            <w:r w:rsidRPr="0016523E">
              <w:rPr>
                <w:b w:val="0"/>
                <w:i/>
                <w:color w:val="auto"/>
              </w:rPr>
              <w:t>Slide</w:t>
            </w:r>
            <w:r w:rsidR="0016523E">
              <w:rPr>
                <w:color w:val="auto"/>
              </w:rPr>
              <w:t xml:space="preserve"> </w:t>
            </w:r>
            <w:r w:rsidR="006349FF">
              <w:rPr>
                <w:b w:val="0"/>
                <w:i/>
                <w:color w:val="auto"/>
              </w:rPr>
              <w:t>7</w:t>
            </w:r>
          </w:p>
        </w:tc>
        <w:tc>
          <w:tcPr>
            <w:tcW w:w="7232" w:type="dxa"/>
            <w:gridSpan w:val="2"/>
            <w:tcBorders>
              <w:top w:val="nil"/>
              <w:left w:val="nil"/>
              <w:bottom w:val="nil"/>
              <w:right w:val="nil"/>
            </w:tcBorders>
          </w:tcPr>
          <w:p w14:paraId="77CE12EF" w14:textId="77777777" w:rsidR="004E4D97" w:rsidRPr="0016523E" w:rsidRDefault="004E4D97" w:rsidP="004E4D97">
            <w:pPr>
              <w:pStyle w:val="VBABodyText"/>
              <w:spacing w:after="0"/>
              <w:rPr>
                <w:b/>
                <w:noProof/>
                <w:color w:val="auto"/>
              </w:rPr>
            </w:pPr>
            <w:r w:rsidRPr="0016523E">
              <w:rPr>
                <w:b/>
                <w:noProof/>
                <w:color w:val="auto"/>
              </w:rPr>
              <w:t>Slide:</w:t>
            </w:r>
          </w:p>
          <w:p w14:paraId="520EC673" w14:textId="77777777" w:rsidR="00423F81" w:rsidRPr="0016523E" w:rsidRDefault="00BB160E" w:rsidP="00D957D7">
            <w:pPr>
              <w:pStyle w:val="VBABodyText"/>
              <w:numPr>
                <w:ilvl w:val="0"/>
                <w:numId w:val="5"/>
              </w:numPr>
              <w:spacing w:before="0" w:after="0"/>
              <w:rPr>
                <w:noProof/>
                <w:color w:val="auto"/>
              </w:rPr>
            </w:pPr>
            <w:r w:rsidRPr="0016523E">
              <w:rPr>
                <w:noProof/>
                <w:color w:val="auto"/>
              </w:rPr>
              <w:t>Common conditions</w:t>
            </w:r>
          </w:p>
          <w:p w14:paraId="1BDFFDC6" w14:textId="77777777" w:rsidR="00423F81" w:rsidRPr="0016523E" w:rsidRDefault="00BB160E" w:rsidP="00D957D7">
            <w:pPr>
              <w:pStyle w:val="VBABodyText"/>
              <w:numPr>
                <w:ilvl w:val="1"/>
                <w:numId w:val="5"/>
              </w:numPr>
              <w:spacing w:before="0" w:after="0"/>
              <w:rPr>
                <w:noProof/>
                <w:color w:val="auto"/>
              </w:rPr>
            </w:pPr>
            <w:r w:rsidRPr="0016523E">
              <w:rPr>
                <w:noProof/>
                <w:color w:val="auto"/>
              </w:rPr>
              <w:t xml:space="preserve">Anemias </w:t>
            </w:r>
          </w:p>
          <w:p w14:paraId="7B176028" w14:textId="77777777" w:rsidR="00423F81" w:rsidRPr="0016523E" w:rsidRDefault="00BB160E" w:rsidP="00D957D7">
            <w:pPr>
              <w:pStyle w:val="VBABodyText"/>
              <w:numPr>
                <w:ilvl w:val="1"/>
                <w:numId w:val="5"/>
              </w:numPr>
              <w:spacing w:before="0" w:after="0"/>
              <w:rPr>
                <w:noProof/>
                <w:color w:val="auto"/>
              </w:rPr>
            </w:pPr>
            <w:r w:rsidRPr="0016523E">
              <w:rPr>
                <w:noProof/>
                <w:color w:val="auto"/>
              </w:rPr>
              <w:t>Leukemias</w:t>
            </w:r>
          </w:p>
          <w:p w14:paraId="4AD0C675" w14:textId="77777777" w:rsidR="00423F81" w:rsidRPr="0016523E" w:rsidRDefault="00BB160E" w:rsidP="00D957D7">
            <w:pPr>
              <w:pStyle w:val="VBABodyText"/>
              <w:numPr>
                <w:ilvl w:val="1"/>
                <w:numId w:val="5"/>
              </w:numPr>
              <w:spacing w:before="0" w:after="0"/>
              <w:rPr>
                <w:noProof/>
                <w:color w:val="auto"/>
              </w:rPr>
            </w:pPr>
            <w:r w:rsidRPr="0016523E">
              <w:rPr>
                <w:noProof/>
                <w:color w:val="auto"/>
              </w:rPr>
              <w:t>Lymphomas</w:t>
            </w:r>
          </w:p>
          <w:p w14:paraId="465A4DF2" w14:textId="77777777" w:rsidR="00423F81" w:rsidRPr="0016523E" w:rsidRDefault="00BB160E" w:rsidP="00D957D7">
            <w:pPr>
              <w:pStyle w:val="VBABodyText"/>
              <w:numPr>
                <w:ilvl w:val="1"/>
                <w:numId w:val="5"/>
              </w:numPr>
              <w:spacing w:before="0" w:after="0"/>
              <w:rPr>
                <w:noProof/>
                <w:color w:val="auto"/>
              </w:rPr>
            </w:pPr>
            <w:r w:rsidRPr="0016523E">
              <w:rPr>
                <w:noProof/>
                <w:color w:val="auto"/>
              </w:rPr>
              <w:t>Multiple myeloma</w:t>
            </w:r>
          </w:p>
          <w:p w14:paraId="116D15C8" w14:textId="77777777" w:rsidR="00423F81" w:rsidRPr="0016523E" w:rsidRDefault="00BB160E" w:rsidP="00D957D7">
            <w:pPr>
              <w:pStyle w:val="VBABodyText"/>
              <w:numPr>
                <w:ilvl w:val="1"/>
                <w:numId w:val="5"/>
              </w:numPr>
              <w:spacing w:before="0" w:after="0"/>
              <w:rPr>
                <w:noProof/>
                <w:color w:val="auto"/>
              </w:rPr>
            </w:pPr>
            <w:r w:rsidRPr="0016523E">
              <w:rPr>
                <w:noProof/>
                <w:color w:val="auto"/>
              </w:rPr>
              <w:t>Chronic myelogenous leukemia</w:t>
            </w:r>
          </w:p>
          <w:p w14:paraId="20E95D78" w14:textId="77777777" w:rsidR="00423F81" w:rsidRPr="0016523E" w:rsidRDefault="00BB160E" w:rsidP="00D957D7">
            <w:pPr>
              <w:pStyle w:val="VBABodyText"/>
              <w:numPr>
                <w:ilvl w:val="1"/>
                <w:numId w:val="5"/>
              </w:numPr>
              <w:spacing w:before="0" w:after="0"/>
              <w:rPr>
                <w:noProof/>
                <w:color w:val="auto"/>
              </w:rPr>
            </w:pPr>
            <w:r w:rsidRPr="0016523E">
              <w:rPr>
                <w:noProof/>
                <w:color w:val="auto"/>
              </w:rPr>
              <w:t xml:space="preserve">AL amyloidosis </w:t>
            </w:r>
          </w:p>
          <w:p w14:paraId="4B030A5E" w14:textId="3EE9D650" w:rsidR="00423F81" w:rsidRPr="0016523E" w:rsidRDefault="004E4D97" w:rsidP="00D957D7">
            <w:pPr>
              <w:pStyle w:val="VBABodyText"/>
              <w:numPr>
                <w:ilvl w:val="0"/>
                <w:numId w:val="6"/>
              </w:numPr>
              <w:spacing w:before="0" w:after="0"/>
              <w:rPr>
                <w:noProof/>
                <w:color w:val="auto"/>
              </w:rPr>
            </w:pPr>
            <w:r w:rsidRPr="0016523E">
              <w:rPr>
                <w:noProof/>
                <w:color w:val="auto"/>
              </w:rPr>
              <w:t xml:space="preserve"> </w:t>
            </w:r>
            <w:r w:rsidR="00BB160E" w:rsidRPr="0016523E">
              <w:rPr>
                <w:noProof/>
                <w:color w:val="auto"/>
              </w:rPr>
              <w:t>Special considerations</w:t>
            </w:r>
          </w:p>
          <w:p w14:paraId="3C120383" w14:textId="58B76DB7" w:rsidR="003207BE" w:rsidRPr="0016523E" w:rsidRDefault="003207BE" w:rsidP="00D957D7">
            <w:pPr>
              <w:pStyle w:val="VBABodyText"/>
              <w:numPr>
                <w:ilvl w:val="1"/>
                <w:numId w:val="6"/>
              </w:numPr>
              <w:spacing w:before="0" w:after="0"/>
              <w:rPr>
                <w:noProof/>
                <w:color w:val="auto"/>
              </w:rPr>
            </w:pPr>
            <w:r w:rsidRPr="0016523E">
              <w:rPr>
                <w:noProof/>
                <w:color w:val="auto"/>
              </w:rPr>
              <w:t>Effective dates</w:t>
            </w:r>
          </w:p>
          <w:p w14:paraId="4EB1A3F8" w14:textId="16404E8C" w:rsidR="00423F81" w:rsidRPr="0016523E" w:rsidRDefault="00BB160E" w:rsidP="00D957D7">
            <w:pPr>
              <w:pStyle w:val="VBABodyText"/>
              <w:numPr>
                <w:ilvl w:val="1"/>
                <w:numId w:val="6"/>
              </w:numPr>
              <w:spacing w:before="0" w:after="0"/>
              <w:rPr>
                <w:noProof/>
                <w:color w:val="auto"/>
              </w:rPr>
            </w:pPr>
            <w:r w:rsidRPr="0016523E">
              <w:rPr>
                <w:noProof/>
                <w:color w:val="auto"/>
              </w:rPr>
              <w:t>Presumptive service connection</w:t>
            </w:r>
          </w:p>
          <w:p w14:paraId="0FEC498C" w14:textId="77777777" w:rsidR="00423F81" w:rsidRPr="0016523E" w:rsidRDefault="00BB160E" w:rsidP="00D957D7">
            <w:pPr>
              <w:pStyle w:val="VBABodyText"/>
              <w:numPr>
                <w:ilvl w:val="1"/>
                <w:numId w:val="6"/>
              </w:numPr>
              <w:spacing w:before="0" w:after="0"/>
              <w:rPr>
                <w:noProof/>
                <w:color w:val="auto"/>
              </w:rPr>
            </w:pPr>
            <w:r w:rsidRPr="0016523E">
              <w:rPr>
                <w:noProof/>
                <w:color w:val="auto"/>
              </w:rPr>
              <w:t>Non-Hodgkin’s lymphoma and herbicide exposure</w:t>
            </w:r>
          </w:p>
          <w:p w14:paraId="76CE3B46" w14:textId="77777777" w:rsidR="00423F81" w:rsidRPr="0016523E" w:rsidRDefault="00BB160E" w:rsidP="00D957D7">
            <w:pPr>
              <w:pStyle w:val="VBABodyText"/>
              <w:numPr>
                <w:ilvl w:val="1"/>
                <w:numId w:val="6"/>
              </w:numPr>
              <w:spacing w:before="0" w:after="0"/>
              <w:rPr>
                <w:noProof/>
                <w:color w:val="auto"/>
              </w:rPr>
            </w:pPr>
            <w:r w:rsidRPr="0016523E">
              <w:rPr>
                <w:noProof/>
                <w:color w:val="auto"/>
              </w:rPr>
              <w:t>Other considerations</w:t>
            </w:r>
          </w:p>
          <w:p w14:paraId="60C4EE34" w14:textId="77777777" w:rsidR="00423F81" w:rsidRPr="0016523E" w:rsidRDefault="00BB160E" w:rsidP="00D957D7">
            <w:pPr>
              <w:pStyle w:val="VBABodyText"/>
              <w:numPr>
                <w:ilvl w:val="0"/>
                <w:numId w:val="6"/>
              </w:numPr>
              <w:spacing w:before="0" w:after="0"/>
              <w:rPr>
                <w:noProof/>
                <w:color w:val="auto"/>
              </w:rPr>
            </w:pPr>
            <w:r w:rsidRPr="0016523E">
              <w:rPr>
                <w:noProof/>
                <w:color w:val="auto"/>
              </w:rPr>
              <w:t>Review of rating materials</w:t>
            </w:r>
          </w:p>
          <w:p w14:paraId="7DF331CE" w14:textId="77777777" w:rsidR="00423F81" w:rsidRPr="0016523E" w:rsidRDefault="00BB160E" w:rsidP="00D957D7">
            <w:pPr>
              <w:pStyle w:val="VBABodyText"/>
              <w:numPr>
                <w:ilvl w:val="1"/>
                <w:numId w:val="6"/>
              </w:numPr>
              <w:spacing w:before="0" w:after="0"/>
              <w:rPr>
                <w:noProof/>
                <w:color w:val="auto"/>
              </w:rPr>
            </w:pPr>
            <w:r w:rsidRPr="0016523E">
              <w:rPr>
                <w:noProof/>
                <w:color w:val="auto"/>
              </w:rPr>
              <w:t>Rating schedule</w:t>
            </w:r>
          </w:p>
          <w:p w14:paraId="75CAA1C5" w14:textId="77777777" w:rsidR="00423F81" w:rsidRPr="0016523E" w:rsidRDefault="00BB160E" w:rsidP="00D957D7">
            <w:pPr>
              <w:pStyle w:val="VBABodyText"/>
              <w:numPr>
                <w:ilvl w:val="1"/>
                <w:numId w:val="6"/>
              </w:numPr>
              <w:spacing w:before="0" w:after="0"/>
              <w:rPr>
                <w:noProof/>
                <w:color w:val="auto"/>
              </w:rPr>
            </w:pPr>
            <w:r w:rsidRPr="0016523E">
              <w:rPr>
                <w:noProof/>
                <w:color w:val="auto"/>
              </w:rPr>
              <w:t>DBQ</w:t>
            </w:r>
          </w:p>
          <w:p w14:paraId="79ACFF2B" w14:textId="77777777" w:rsidR="00423F81" w:rsidRPr="0016523E" w:rsidRDefault="00BB160E" w:rsidP="00D957D7">
            <w:pPr>
              <w:pStyle w:val="VBABodyText"/>
              <w:numPr>
                <w:ilvl w:val="1"/>
                <w:numId w:val="6"/>
              </w:numPr>
              <w:spacing w:before="0" w:after="0"/>
              <w:rPr>
                <w:noProof/>
                <w:color w:val="auto"/>
              </w:rPr>
            </w:pPr>
            <w:r w:rsidRPr="0016523E">
              <w:rPr>
                <w:noProof/>
                <w:color w:val="auto"/>
              </w:rPr>
              <w:t xml:space="preserve">VBMS-R </w:t>
            </w:r>
          </w:p>
          <w:p w14:paraId="7A900E69" w14:textId="77777777" w:rsidR="003207BE" w:rsidRPr="0016523E" w:rsidRDefault="003207BE" w:rsidP="003207BE">
            <w:pPr>
              <w:pStyle w:val="VBABodyText"/>
              <w:spacing w:before="0" w:after="0"/>
              <w:rPr>
                <w:noProof/>
                <w:color w:val="auto"/>
              </w:rPr>
            </w:pPr>
          </w:p>
          <w:p w14:paraId="4908C35D" w14:textId="0431838B" w:rsidR="004E4D97" w:rsidRPr="0016523E" w:rsidRDefault="004E4D97" w:rsidP="003207BE">
            <w:pPr>
              <w:pStyle w:val="VBABodyText"/>
              <w:spacing w:before="0" w:after="0"/>
              <w:rPr>
                <w:b/>
                <w:noProof/>
                <w:color w:val="auto"/>
              </w:rPr>
            </w:pPr>
            <w:r w:rsidRPr="0016523E">
              <w:rPr>
                <w:b/>
                <w:noProof/>
                <w:color w:val="auto"/>
              </w:rPr>
              <w:t xml:space="preserve">Discussion:  </w:t>
            </w:r>
          </w:p>
          <w:p w14:paraId="75E20BBD" w14:textId="0385C4B7" w:rsidR="004E4D97" w:rsidRPr="0016523E" w:rsidRDefault="004E4D97" w:rsidP="003207BE">
            <w:pPr>
              <w:pStyle w:val="VBABodyText"/>
              <w:spacing w:before="0" w:after="0"/>
              <w:rPr>
                <w:noProof/>
                <w:color w:val="auto"/>
              </w:rPr>
            </w:pPr>
            <w:r w:rsidRPr="0016523E">
              <w:rPr>
                <w:noProof/>
                <w:color w:val="auto"/>
              </w:rPr>
              <w:t>Now that we have discussed what the hematologic and lymphatic system functions are, we will move forward and discuss common conditions that you will see as an RVSR</w:t>
            </w:r>
            <w:r w:rsidR="003207BE" w:rsidRPr="0016523E">
              <w:rPr>
                <w:noProof/>
                <w:color w:val="auto"/>
              </w:rPr>
              <w:t xml:space="preserve">, which include anemias, leukemias, lymphomas, multiple myeloma, chronic myeloid leukemia, and AL amyloidosis.  </w:t>
            </w:r>
          </w:p>
          <w:p w14:paraId="3DD8499E" w14:textId="77777777" w:rsidR="003207BE" w:rsidRPr="0016523E" w:rsidRDefault="003207BE" w:rsidP="003207BE">
            <w:pPr>
              <w:pStyle w:val="VBABodyText"/>
              <w:spacing w:before="0" w:after="0"/>
              <w:rPr>
                <w:noProof/>
                <w:color w:val="auto"/>
              </w:rPr>
            </w:pPr>
          </w:p>
          <w:p w14:paraId="35029EB1" w14:textId="138F86C2" w:rsidR="003207BE" w:rsidRPr="0016523E" w:rsidRDefault="003207BE" w:rsidP="003207BE">
            <w:pPr>
              <w:pStyle w:val="VBABodyText"/>
              <w:spacing w:before="0" w:after="120"/>
              <w:rPr>
                <w:noProof/>
                <w:color w:val="auto"/>
              </w:rPr>
            </w:pPr>
            <w:r w:rsidRPr="0016523E">
              <w:rPr>
                <w:noProof/>
                <w:color w:val="auto"/>
              </w:rPr>
              <w:t xml:space="preserve">We will then discuss special considerations for rating purposes, such as effective dates and presumptive service connection. Lastly, we will review our rating materials, such as the rating schedule, DBQ, and VBMS-R demo.  </w:t>
            </w:r>
          </w:p>
        </w:tc>
      </w:tr>
    </w:tbl>
    <w:p w14:paraId="235F4197" w14:textId="77777777" w:rsidR="009B2F5A" w:rsidRDefault="009B2F5A">
      <w:pPr>
        <w:rPr>
          <w:b/>
        </w:rPr>
      </w:pPr>
    </w:p>
    <w:p w14:paraId="235F4198" w14:textId="1B0743F9" w:rsidR="00DA4F16" w:rsidRDefault="00DA4F16">
      <w:pPr>
        <w:tabs>
          <w:tab w:val="left" w:pos="2610"/>
        </w:tabs>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26C6615D" w:rsidR="009B2F5A" w:rsidRPr="0016523E" w:rsidRDefault="009B2F5A">
            <w:pPr>
              <w:pStyle w:val="VBALessonTopicTitle"/>
              <w:rPr>
                <w:color w:val="auto"/>
              </w:rPr>
            </w:pPr>
            <w:bookmarkStart w:id="30" w:name="_Toc269888406"/>
            <w:bookmarkStart w:id="31" w:name="_Toc269888749"/>
            <w:bookmarkStart w:id="32" w:name="_Toc269888789"/>
            <w:bookmarkStart w:id="33" w:name="_Toc530033485"/>
            <w:r w:rsidRPr="0016523E">
              <w:rPr>
                <w:color w:val="auto"/>
              </w:rPr>
              <w:lastRenderedPageBreak/>
              <w:t xml:space="preserve">Topic 1: </w:t>
            </w:r>
            <w:bookmarkEnd w:id="30"/>
            <w:bookmarkEnd w:id="31"/>
            <w:bookmarkEnd w:id="32"/>
            <w:r w:rsidR="000B562F" w:rsidRPr="0016523E">
              <w:rPr>
                <w:color w:val="auto"/>
              </w:rPr>
              <w:t>Common Hematologic and Lymphatic Conditions</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16523E" w:rsidRDefault="009B2F5A">
            <w:pPr>
              <w:pStyle w:val="VBALevel1Heading"/>
            </w:pPr>
            <w:bookmarkStart w:id="34" w:name="_Toc269888407"/>
            <w:bookmarkStart w:id="35" w:name="_Toc269888750"/>
            <w:r w:rsidRPr="0016523E">
              <w:t>Introduction</w:t>
            </w:r>
            <w:bookmarkEnd w:id="34"/>
            <w:bookmarkEnd w:id="35"/>
          </w:p>
        </w:tc>
        <w:tc>
          <w:tcPr>
            <w:tcW w:w="7217" w:type="dxa"/>
            <w:tcBorders>
              <w:top w:val="nil"/>
              <w:left w:val="nil"/>
              <w:bottom w:val="nil"/>
              <w:right w:val="nil"/>
            </w:tcBorders>
          </w:tcPr>
          <w:p w14:paraId="235F419C" w14:textId="19682BF5" w:rsidR="009B2F5A" w:rsidRPr="0016523E" w:rsidRDefault="009521CE">
            <w:pPr>
              <w:pStyle w:val="VBABodyText"/>
              <w:rPr>
                <w:b/>
                <w:color w:val="auto"/>
              </w:rPr>
            </w:pPr>
            <w:r w:rsidRPr="0016523E">
              <w:rPr>
                <w:color w:val="auto"/>
              </w:rPr>
              <w:t xml:space="preserve">This topic will introduce the trainee to several of the most commonly </w:t>
            </w:r>
            <w:proofErr w:type="spellStart"/>
            <w:r w:rsidRPr="0016523E">
              <w:rPr>
                <w:color w:val="auto"/>
              </w:rPr>
              <w:t>encounted</w:t>
            </w:r>
            <w:proofErr w:type="spellEnd"/>
            <w:r w:rsidRPr="0016523E">
              <w:rPr>
                <w:color w:val="auto"/>
              </w:rPr>
              <w:t xml:space="preserve"> and evaluated hematologic and lymphatic conditions.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02098F06" w:rsidR="009B2F5A" w:rsidRDefault="00B06654">
            <w:pPr>
              <w:pStyle w:val="VBATimeReq"/>
            </w:pPr>
            <w:r>
              <w:rPr>
                <w:color w:val="auto"/>
              </w:rPr>
              <w:t>0</w:t>
            </w:r>
            <w:r w:rsidR="003207BE" w:rsidRPr="0016523E">
              <w:rPr>
                <w:color w:val="auto"/>
              </w:rPr>
              <w:t>.75</w:t>
            </w:r>
            <w:r w:rsidR="009B2F5A" w:rsidRPr="0016523E">
              <w:rPr>
                <w:color w:val="auto"/>
              </w:rPr>
              <w:t xml:space="preserve"> </w:t>
            </w:r>
            <w:r w:rsidR="009B2F5A">
              <w:rPr>
                <w:color w:val="auto"/>
              </w:rPr>
              <w:t>hours</w:t>
            </w:r>
          </w:p>
        </w:tc>
      </w:tr>
      <w:tr w:rsidR="009B2F5A" w14:paraId="235F41B0" w14:textId="77777777">
        <w:trPr>
          <w:trHeight w:val="212"/>
        </w:trPr>
        <w:tc>
          <w:tcPr>
            <w:tcW w:w="2560" w:type="dxa"/>
            <w:tcBorders>
              <w:top w:val="nil"/>
              <w:left w:val="nil"/>
              <w:bottom w:val="nil"/>
              <w:right w:val="nil"/>
            </w:tcBorders>
          </w:tcPr>
          <w:p w14:paraId="235F41AC" w14:textId="105B3781" w:rsidR="009B2F5A" w:rsidRPr="0016523E" w:rsidRDefault="003207BE">
            <w:pPr>
              <w:pStyle w:val="VBALevel2Heading"/>
              <w:rPr>
                <w:color w:val="auto"/>
              </w:rPr>
            </w:pPr>
            <w:r w:rsidRPr="0016523E">
              <w:rPr>
                <w:color w:val="auto"/>
              </w:rPr>
              <w:t>Common hematologic and lymphatic conditions</w:t>
            </w:r>
          </w:p>
          <w:p w14:paraId="235F41AD" w14:textId="7BDF08FF" w:rsidR="009B2F5A" w:rsidRPr="0016523E" w:rsidRDefault="006349FF" w:rsidP="004E4D97">
            <w:pPr>
              <w:pStyle w:val="VBALevel2Heading"/>
              <w:rPr>
                <w:b w:val="0"/>
                <w:i/>
                <w:color w:val="auto"/>
              </w:rPr>
            </w:pPr>
            <w:r>
              <w:rPr>
                <w:b w:val="0"/>
                <w:i/>
                <w:color w:val="auto"/>
              </w:rPr>
              <w:t>Slide 8</w:t>
            </w:r>
            <w:r w:rsidR="009B2F5A" w:rsidRPr="0016523E">
              <w:rPr>
                <w:b w:val="0"/>
                <w:i/>
                <w:color w:val="auto"/>
              </w:rPr>
              <w:br/>
            </w:r>
          </w:p>
          <w:p w14:paraId="235F41AE" w14:textId="4CEBC082" w:rsidR="009B2F5A" w:rsidRPr="0016523E" w:rsidRDefault="009B2F5A">
            <w:pPr>
              <w:pStyle w:val="VBAHandoutNumber"/>
              <w:rPr>
                <w:color w:val="auto"/>
              </w:rPr>
            </w:pPr>
          </w:p>
        </w:tc>
        <w:tc>
          <w:tcPr>
            <w:tcW w:w="7217" w:type="dxa"/>
            <w:tcBorders>
              <w:top w:val="nil"/>
              <w:left w:val="nil"/>
              <w:bottom w:val="nil"/>
              <w:right w:val="nil"/>
            </w:tcBorders>
          </w:tcPr>
          <w:p w14:paraId="02C370C1" w14:textId="693F961C" w:rsidR="003207BE" w:rsidRPr="0016523E" w:rsidRDefault="003207BE" w:rsidP="003207BE">
            <w:pPr>
              <w:pStyle w:val="Default"/>
              <w:spacing w:before="120"/>
              <w:rPr>
                <w:b/>
                <w:color w:val="auto"/>
                <w:sz w:val="23"/>
                <w:szCs w:val="23"/>
              </w:rPr>
            </w:pPr>
            <w:r w:rsidRPr="0016523E">
              <w:rPr>
                <w:b/>
                <w:color w:val="auto"/>
                <w:sz w:val="23"/>
                <w:szCs w:val="23"/>
              </w:rPr>
              <w:t xml:space="preserve">Slide: </w:t>
            </w:r>
          </w:p>
          <w:p w14:paraId="476EABE1" w14:textId="4C30B29C" w:rsidR="003207BE" w:rsidRPr="0016523E" w:rsidRDefault="003207BE" w:rsidP="003207BE">
            <w:pPr>
              <w:pStyle w:val="Default"/>
              <w:rPr>
                <w:color w:val="auto"/>
                <w:sz w:val="23"/>
                <w:szCs w:val="23"/>
              </w:rPr>
            </w:pPr>
            <w:r w:rsidRPr="0016523E">
              <w:rPr>
                <w:color w:val="auto"/>
                <w:sz w:val="23"/>
                <w:szCs w:val="23"/>
              </w:rPr>
              <w:t>(Topic Header Slide) - Common hematologic and lymphatic conditions</w:t>
            </w:r>
          </w:p>
          <w:p w14:paraId="5E57CC25" w14:textId="77777777" w:rsidR="003207BE" w:rsidRPr="0016523E" w:rsidRDefault="003207BE" w:rsidP="003207BE">
            <w:pPr>
              <w:pStyle w:val="Default"/>
              <w:rPr>
                <w:color w:val="auto"/>
                <w:sz w:val="23"/>
                <w:szCs w:val="23"/>
              </w:rPr>
            </w:pPr>
          </w:p>
          <w:p w14:paraId="2AE65465" w14:textId="614081E1" w:rsidR="003207BE" w:rsidRPr="0016523E" w:rsidRDefault="003207BE" w:rsidP="003207BE">
            <w:pPr>
              <w:pStyle w:val="Default"/>
              <w:rPr>
                <w:b/>
                <w:color w:val="auto"/>
                <w:sz w:val="23"/>
                <w:szCs w:val="23"/>
              </w:rPr>
            </w:pPr>
            <w:r w:rsidRPr="0016523E">
              <w:rPr>
                <w:b/>
                <w:color w:val="auto"/>
                <w:sz w:val="23"/>
                <w:szCs w:val="23"/>
              </w:rPr>
              <w:t xml:space="preserve">Discussion: </w:t>
            </w:r>
          </w:p>
          <w:p w14:paraId="235F41AF" w14:textId="2BE36022" w:rsidR="009B2F5A" w:rsidRPr="0016523E" w:rsidRDefault="003207BE" w:rsidP="003207BE">
            <w:pPr>
              <w:pStyle w:val="VBABodyText"/>
              <w:spacing w:before="0" w:after="120"/>
              <w:rPr>
                <w:color w:val="auto"/>
              </w:rPr>
            </w:pPr>
            <w:r w:rsidRPr="0016523E">
              <w:rPr>
                <w:color w:val="auto"/>
                <w:sz w:val="23"/>
                <w:szCs w:val="23"/>
              </w:rPr>
              <w:t xml:space="preserve">Many of the disabilities featured in the hemic and lymphatic body system are uncommonly encountered in everyday rating practice. The hematologic and lymphatic disabilities that arise most frequently for rating consideration are </w:t>
            </w:r>
            <w:r w:rsidRPr="0016523E">
              <w:rPr>
                <w:noProof/>
                <w:color w:val="auto"/>
              </w:rPr>
              <w:t xml:space="preserve">anemias, leukemias, lymphomas, multiple myeloma, chronic myeloid leukemia, and AL amyloidosis.  We will discuss each one individually. </w:t>
            </w:r>
          </w:p>
        </w:tc>
      </w:tr>
      <w:tr w:rsidR="009B2F5A" w14:paraId="235F41B5" w14:textId="77777777">
        <w:trPr>
          <w:trHeight w:val="212"/>
        </w:trPr>
        <w:tc>
          <w:tcPr>
            <w:tcW w:w="2560" w:type="dxa"/>
            <w:tcBorders>
              <w:top w:val="nil"/>
              <w:left w:val="nil"/>
              <w:bottom w:val="nil"/>
              <w:right w:val="nil"/>
            </w:tcBorders>
          </w:tcPr>
          <w:p w14:paraId="235F41B1" w14:textId="4FE2F6A1" w:rsidR="009B2F5A" w:rsidRPr="0016523E" w:rsidRDefault="003207BE" w:rsidP="002570A6">
            <w:pPr>
              <w:pStyle w:val="VBALevel2Heading"/>
              <w:rPr>
                <w:color w:val="auto"/>
              </w:rPr>
            </w:pPr>
            <w:r w:rsidRPr="0016523E">
              <w:rPr>
                <w:color w:val="auto"/>
              </w:rPr>
              <w:t>Anemias</w:t>
            </w:r>
            <w:r w:rsidR="009B2F5A" w:rsidRPr="0016523E">
              <w:rPr>
                <w:color w:val="auto"/>
              </w:rPr>
              <w:br/>
            </w:r>
          </w:p>
          <w:p w14:paraId="235F41B2" w14:textId="36064EF4" w:rsidR="009B2F5A" w:rsidRPr="0016523E" w:rsidRDefault="006349FF">
            <w:pPr>
              <w:pStyle w:val="VBASlideNumber"/>
              <w:rPr>
                <w:color w:val="auto"/>
              </w:rPr>
            </w:pPr>
            <w:r>
              <w:rPr>
                <w:color w:val="auto"/>
              </w:rPr>
              <w:t>Slide 9</w:t>
            </w:r>
            <w:r w:rsidR="009B2F5A" w:rsidRPr="0016523E">
              <w:rPr>
                <w:color w:val="auto"/>
              </w:rPr>
              <w:br/>
            </w:r>
          </w:p>
          <w:p w14:paraId="235F41B3" w14:textId="530916C6" w:rsidR="009B2F5A" w:rsidRPr="0016523E" w:rsidRDefault="009B2F5A">
            <w:pPr>
              <w:pStyle w:val="VBAHandoutNumber"/>
              <w:rPr>
                <w:color w:val="auto"/>
              </w:rPr>
            </w:pPr>
          </w:p>
        </w:tc>
        <w:tc>
          <w:tcPr>
            <w:tcW w:w="7217" w:type="dxa"/>
            <w:tcBorders>
              <w:top w:val="nil"/>
              <w:left w:val="nil"/>
              <w:bottom w:val="nil"/>
              <w:right w:val="nil"/>
            </w:tcBorders>
          </w:tcPr>
          <w:p w14:paraId="548D3FA9" w14:textId="77777777" w:rsidR="009B2F5A" w:rsidRPr="0016523E" w:rsidRDefault="003207BE" w:rsidP="0016523E">
            <w:pPr>
              <w:pStyle w:val="VBABodyText"/>
              <w:spacing w:after="0"/>
              <w:rPr>
                <w:b/>
                <w:color w:val="auto"/>
              </w:rPr>
            </w:pPr>
            <w:r w:rsidRPr="0016523E">
              <w:rPr>
                <w:b/>
                <w:color w:val="auto"/>
              </w:rPr>
              <w:t xml:space="preserve">Slide: </w:t>
            </w:r>
          </w:p>
          <w:p w14:paraId="54E60772" w14:textId="77777777" w:rsidR="00423F81" w:rsidRPr="0016523E" w:rsidRDefault="00BB160E" w:rsidP="00D957D7">
            <w:pPr>
              <w:pStyle w:val="VBABodyText"/>
              <w:numPr>
                <w:ilvl w:val="0"/>
                <w:numId w:val="7"/>
              </w:numPr>
              <w:spacing w:before="0" w:after="0"/>
              <w:rPr>
                <w:color w:val="auto"/>
              </w:rPr>
            </w:pPr>
            <w:r w:rsidRPr="0016523E">
              <w:rPr>
                <w:color w:val="auto"/>
              </w:rPr>
              <w:t>Anemia, hypochromic-microcytic and megaloblastic, such as iron-deficiency and pernicious anemia, under DC 7700, was removed in rating schedule update on December 9, 2018</w:t>
            </w:r>
          </w:p>
          <w:p w14:paraId="17B8953B" w14:textId="77777777" w:rsidR="00423F81" w:rsidRPr="0016523E" w:rsidRDefault="00BB160E" w:rsidP="00D957D7">
            <w:pPr>
              <w:pStyle w:val="VBABodyText"/>
              <w:numPr>
                <w:ilvl w:val="0"/>
                <w:numId w:val="7"/>
              </w:numPr>
              <w:spacing w:before="0" w:after="0"/>
              <w:rPr>
                <w:color w:val="auto"/>
              </w:rPr>
            </w:pPr>
            <w:r w:rsidRPr="0016523E">
              <w:rPr>
                <w:color w:val="auto"/>
              </w:rPr>
              <w:t>Replaced with four new diagnostic codes</w:t>
            </w:r>
          </w:p>
          <w:p w14:paraId="1F41B2BB" w14:textId="77777777" w:rsidR="00423F81" w:rsidRPr="0016523E" w:rsidRDefault="00BB160E" w:rsidP="00D957D7">
            <w:pPr>
              <w:pStyle w:val="VBABodyText"/>
              <w:numPr>
                <w:ilvl w:val="1"/>
                <w:numId w:val="7"/>
              </w:numPr>
              <w:spacing w:before="0" w:after="0"/>
              <w:rPr>
                <w:color w:val="auto"/>
              </w:rPr>
            </w:pPr>
            <w:r w:rsidRPr="0016523E">
              <w:rPr>
                <w:color w:val="auto"/>
              </w:rPr>
              <w:t>7720 – Iron deficiency anemia</w:t>
            </w:r>
          </w:p>
          <w:p w14:paraId="36726F8C" w14:textId="77777777" w:rsidR="00423F81" w:rsidRPr="0016523E" w:rsidRDefault="00BB160E" w:rsidP="00D957D7">
            <w:pPr>
              <w:pStyle w:val="VBABodyText"/>
              <w:numPr>
                <w:ilvl w:val="1"/>
                <w:numId w:val="7"/>
              </w:numPr>
              <w:spacing w:before="0" w:after="0"/>
              <w:rPr>
                <w:color w:val="auto"/>
              </w:rPr>
            </w:pPr>
            <w:r w:rsidRPr="0016523E">
              <w:rPr>
                <w:color w:val="auto"/>
              </w:rPr>
              <w:t xml:space="preserve">7721 – Folic acid deficiency </w:t>
            </w:r>
          </w:p>
          <w:p w14:paraId="5F2E2FDD" w14:textId="77777777" w:rsidR="00423F81" w:rsidRPr="0016523E" w:rsidRDefault="00BB160E" w:rsidP="00D957D7">
            <w:pPr>
              <w:pStyle w:val="VBABodyText"/>
              <w:numPr>
                <w:ilvl w:val="1"/>
                <w:numId w:val="7"/>
              </w:numPr>
              <w:spacing w:before="0" w:after="0"/>
              <w:rPr>
                <w:color w:val="auto"/>
              </w:rPr>
            </w:pPr>
            <w:r w:rsidRPr="0016523E">
              <w:rPr>
                <w:color w:val="auto"/>
              </w:rPr>
              <w:t>7722 – Pernicious anemia and Vitamin B</w:t>
            </w:r>
            <w:r w:rsidRPr="0016523E">
              <w:rPr>
                <w:color w:val="auto"/>
                <w:vertAlign w:val="subscript"/>
              </w:rPr>
              <w:t xml:space="preserve">12 </w:t>
            </w:r>
            <w:r w:rsidRPr="0016523E">
              <w:rPr>
                <w:color w:val="auto"/>
              </w:rPr>
              <w:t>deficiency anemia</w:t>
            </w:r>
          </w:p>
          <w:p w14:paraId="09EF219B" w14:textId="77777777" w:rsidR="00423F81" w:rsidRPr="0016523E" w:rsidRDefault="00BB160E" w:rsidP="00D957D7">
            <w:pPr>
              <w:pStyle w:val="VBABodyText"/>
              <w:numPr>
                <w:ilvl w:val="1"/>
                <w:numId w:val="7"/>
              </w:numPr>
              <w:spacing w:before="0" w:after="0"/>
              <w:rPr>
                <w:color w:val="auto"/>
              </w:rPr>
            </w:pPr>
            <w:r w:rsidRPr="0016523E">
              <w:rPr>
                <w:color w:val="auto"/>
              </w:rPr>
              <w:t>7723 – Acquired hemolytic anemia</w:t>
            </w:r>
          </w:p>
          <w:p w14:paraId="29C10EE6" w14:textId="77777777" w:rsidR="003207BE" w:rsidRPr="0016523E" w:rsidRDefault="003207BE" w:rsidP="003207BE">
            <w:pPr>
              <w:pStyle w:val="VBABodyText"/>
              <w:spacing w:before="0" w:after="0"/>
              <w:rPr>
                <w:color w:val="auto"/>
              </w:rPr>
            </w:pPr>
          </w:p>
          <w:p w14:paraId="69E3BDE0" w14:textId="77777777" w:rsidR="003207BE" w:rsidRPr="0016523E" w:rsidRDefault="003207BE" w:rsidP="003207BE">
            <w:pPr>
              <w:pStyle w:val="VBABodyText"/>
              <w:spacing w:before="0" w:after="0"/>
              <w:rPr>
                <w:color w:val="auto"/>
              </w:rPr>
            </w:pPr>
            <w:r w:rsidRPr="0016523E">
              <w:rPr>
                <w:b/>
                <w:color w:val="auto"/>
              </w:rPr>
              <w:t>Discussion</w:t>
            </w:r>
            <w:r w:rsidRPr="0016523E">
              <w:rPr>
                <w:color w:val="auto"/>
              </w:rPr>
              <w:t xml:space="preserve">: </w:t>
            </w:r>
          </w:p>
          <w:p w14:paraId="4D88ED93" w14:textId="77777777" w:rsidR="003207BE" w:rsidRPr="00BD4432" w:rsidRDefault="00FE375C" w:rsidP="00FE375C">
            <w:pPr>
              <w:pStyle w:val="Default"/>
              <w:rPr>
                <w:color w:val="auto"/>
              </w:rPr>
            </w:pPr>
            <w:r w:rsidRPr="00BD4432">
              <w:rPr>
                <w:color w:val="auto"/>
              </w:rPr>
              <w:t xml:space="preserve">Medically, anemia is a condition characterized by a low number of erythrocytes (i.e. red blood cells) in the hemoglobin, resulting from an imbalance between blood production and loss. This condition was historically evaluated under diagnostic code 7700 based on red blood cell morphology and did not account for other types of anemia. When the rating schedule changed on </w:t>
            </w:r>
            <w:r w:rsidR="000F341F" w:rsidRPr="00BD4432">
              <w:rPr>
                <w:color w:val="auto"/>
              </w:rPr>
              <w:t xml:space="preserve">December 9, 2018, </w:t>
            </w:r>
            <w:r w:rsidRPr="00BD4432">
              <w:rPr>
                <w:color w:val="auto"/>
              </w:rPr>
              <w:t xml:space="preserve">diagnostic code 7700 was deleted and replaced by four new diagnostic codes to account for the major types of anemia.  </w:t>
            </w:r>
          </w:p>
          <w:p w14:paraId="71B3AAE3" w14:textId="77777777" w:rsidR="00FE375C" w:rsidRPr="0016523E" w:rsidRDefault="00FE375C" w:rsidP="00FE375C">
            <w:pPr>
              <w:pStyle w:val="Default"/>
              <w:rPr>
                <w:color w:val="auto"/>
              </w:rPr>
            </w:pPr>
          </w:p>
          <w:p w14:paraId="235F41B4" w14:textId="0BC06626" w:rsidR="00FE375C" w:rsidRPr="0016523E" w:rsidRDefault="00FE375C" w:rsidP="00FE375C">
            <w:pPr>
              <w:pStyle w:val="Default"/>
              <w:spacing w:after="120"/>
              <w:rPr>
                <w:color w:val="auto"/>
              </w:rPr>
            </w:pPr>
            <w:r w:rsidRPr="0016523E">
              <w:rPr>
                <w:color w:val="auto"/>
              </w:rPr>
              <w:t xml:space="preserve">The four major types of anemia are iron deficiency anemia, folic acid deficiency, pernicious anemia and Vitamin B12 deficiency anemia, and acquired hemolytic anemia. </w:t>
            </w:r>
          </w:p>
        </w:tc>
      </w:tr>
      <w:tr w:rsidR="009B2F5A" w14:paraId="235F41BA" w14:textId="77777777" w:rsidTr="001300FA">
        <w:trPr>
          <w:cantSplit/>
          <w:trHeight w:val="212"/>
        </w:trPr>
        <w:tc>
          <w:tcPr>
            <w:tcW w:w="2560" w:type="dxa"/>
            <w:tcBorders>
              <w:top w:val="nil"/>
              <w:left w:val="nil"/>
              <w:bottom w:val="nil"/>
              <w:right w:val="nil"/>
            </w:tcBorders>
          </w:tcPr>
          <w:p w14:paraId="235F41B6" w14:textId="0ED4B031" w:rsidR="009B2F5A" w:rsidRPr="0016523E" w:rsidRDefault="00FE375C">
            <w:pPr>
              <w:pStyle w:val="VBALevel2Heading"/>
              <w:rPr>
                <w:bCs/>
                <w:i/>
                <w:color w:val="auto"/>
              </w:rPr>
            </w:pPr>
            <w:r w:rsidRPr="0016523E">
              <w:rPr>
                <w:color w:val="auto"/>
              </w:rPr>
              <w:lastRenderedPageBreak/>
              <w:t>Diagnostic codes 7720 and 7721</w:t>
            </w:r>
            <w:r w:rsidR="009B2F5A" w:rsidRPr="0016523E">
              <w:rPr>
                <w:rFonts w:ascii="Times New Roman Bold" w:hAnsi="Times New Roman Bold"/>
                <w:color w:val="auto"/>
              </w:rPr>
              <w:br/>
            </w:r>
          </w:p>
          <w:p w14:paraId="235F41B7" w14:textId="0FA82966" w:rsidR="009B2F5A" w:rsidRDefault="006349FF">
            <w:pPr>
              <w:pStyle w:val="VBASlideNumber"/>
            </w:pPr>
            <w:r>
              <w:rPr>
                <w:color w:val="auto"/>
              </w:rPr>
              <w:t>Slide 10</w:t>
            </w:r>
            <w:r w:rsidR="009B2F5A">
              <w:br/>
            </w:r>
          </w:p>
          <w:p w14:paraId="235F41B8" w14:textId="1619D638" w:rsidR="009B2F5A" w:rsidRDefault="009B2F5A">
            <w:pPr>
              <w:pStyle w:val="VBAHandoutNumber"/>
            </w:pPr>
          </w:p>
        </w:tc>
        <w:tc>
          <w:tcPr>
            <w:tcW w:w="7217" w:type="dxa"/>
            <w:tcBorders>
              <w:top w:val="nil"/>
              <w:left w:val="nil"/>
              <w:bottom w:val="nil"/>
              <w:right w:val="nil"/>
            </w:tcBorders>
          </w:tcPr>
          <w:p w14:paraId="521FE76C" w14:textId="02D42F3F" w:rsidR="009B2F5A" w:rsidRDefault="00FE375C" w:rsidP="000060EC">
            <w:pPr>
              <w:rPr>
                <w:b/>
              </w:rPr>
            </w:pPr>
            <w:r w:rsidRPr="00FE375C">
              <w:rPr>
                <w:b/>
              </w:rPr>
              <w:t xml:space="preserve">Slide: </w:t>
            </w:r>
          </w:p>
          <w:p w14:paraId="2125386A" w14:textId="1FE6EA53" w:rsidR="001300FA" w:rsidRPr="00FE375C" w:rsidRDefault="006349FF" w:rsidP="000060EC">
            <w:pPr>
              <w:rPr>
                <w:b/>
              </w:rPr>
            </w:pPr>
            <w:r w:rsidRPr="006349FF">
              <w:rPr>
                <w:b/>
                <w:noProof/>
              </w:rPr>
              <w:drawing>
                <wp:inline distT="0" distB="0" distL="0" distR="0" wp14:anchorId="78B82B05" wp14:editId="4C5759D9">
                  <wp:extent cx="4436745" cy="2495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6745" cy="2495550"/>
                          </a:xfrm>
                          <a:prstGeom prst="rect">
                            <a:avLst/>
                          </a:prstGeom>
                        </pic:spPr>
                      </pic:pic>
                    </a:graphicData>
                  </a:graphic>
                </wp:inline>
              </w:drawing>
            </w:r>
          </w:p>
          <w:p w14:paraId="7563E056" w14:textId="13A22C38" w:rsidR="00FE375C" w:rsidRDefault="00FE375C" w:rsidP="00FE375C">
            <w:pPr>
              <w:pStyle w:val="Default"/>
            </w:pPr>
          </w:p>
          <w:p w14:paraId="4F872640" w14:textId="2702EB92" w:rsidR="00FE375C" w:rsidRPr="00FE375C" w:rsidRDefault="00FE375C" w:rsidP="00FE375C">
            <w:pPr>
              <w:pStyle w:val="Default"/>
              <w:rPr>
                <w:b/>
              </w:rPr>
            </w:pPr>
            <w:r w:rsidRPr="00FE375C">
              <w:rPr>
                <w:b/>
              </w:rPr>
              <w:t xml:space="preserve">Discussion: </w:t>
            </w:r>
          </w:p>
          <w:p w14:paraId="716C3FE1" w14:textId="78163D85" w:rsidR="00AD38C9" w:rsidRDefault="00FE375C" w:rsidP="00FE375C">
            <w:pPr>
              <w:pStyle w:val="Default"/>
            </w:pPr>
            <w:r>
              <w:t>Iron deficiency anemia is evaluated under diagnostic code 7720</w:t>
            </w:r>
            <w:r w:rsidR="0005241A">
              <w:t xml:space="preserve"> a</w:t>
            </w:r>
            <w:r>
              <w:t xml:space="preserve">nd is defined as a decrease in total body iron content. </w:t>
            </w:r>
            <w:r w:rsidR="00AD38C9">
              <w:t>Iron is an important component of hemoglobin, the substance in red blood cells that carries oxygen from your lungs and transports it throughout the body. If your body does not have enough iron, it cannot produce enough healthy oxygen-carrying red blood cells</w:t>
            </w:r>
            <w:r w:rsidR="00372319">
              <w:t>.  This</w:t>
            </w:r>
            <w:r w:rsidR="00AD38C9">
              <w:t xml:space="preserve"> can cause a variety of symptoms</w:t>
            </w:r>
            <w:r w:rsidR="0005241A">
              <w:t xml:space="preserve"> l</w:t>
            </w:r>
            <w:r w:rsidR="00AD38C9">
              <w:t xml:space="preserve">ike fatigue, dizziness, weakness, pale skin, shortness of breath, etc. </w:t>
            </w:r>
          </w:p>
          <w:p w14:paraId="620DB5BB" w14:textId="77777777" w:rsidR="00AD38C9" w:rsidRDefault="00AD38C9" w:rsidP="00FE375C">
            <w:pPr>
              <w:pStyle w:val="Default"/>
            </w:pPr>
          </w:p>
          <w:p w14:paraId="26675E79" w14:textId="7CFF544F" w:rsidR="000060EC" w:rsidRDefault="000060EC" w:rsidP="00FE375C">
            <w:pPr>
              <w:pStyle w:val="Default"/>
            </w:pPr>
            <w:r>
              <w:t xml:space="preserve">This condition </w:t>
            </w:r>
            <w:r w:rsidR="00AD38C9">
              <w:t xml:space="preserve">is </w:t>
            </w:r>
            <w:r>
              <w:t xml:space="preserve">evaluated at 30, 10, or 0 percent.  A 30 percent would be assigned when the condition </w:t>
            </w:r>
            <w:r w:rsidR="00372319">
              <w:t xml:space="preserve">requires </w:t>
            </w:r>
            <w:r>
              <w:t xml:space="preserve">intravenous iron </w:t>
            </w:r>
            <w:r w:rsidR="00AD38C9">
              <w:t>i</w:t>
            </w:r>
            <w:r>
              <w:t xml:space="preserve">nfusions 4 or more times per 12-month period.  </w:t>
            </w:r>
          </w:p>
          <w:p w14:paraId="51F440E2" w14:textId="2269F625" w:rsidR="000060EC" w:rsidRDefault="000060EC" w:rsidP="00FE375C">
            <w:pPr>
              <w:pStyle w:val="Default"/>
            </w:pPr>
          </w:p>
          <w:p w14:paraId="5614AD53" w14:textId="57D969CB" w:rsidR="000060EC" w:rsidRDefault="000060EC" w:rsidP="00FE375C">
            <w:pPr>
              <w:pStyle w:val="Default"/>
            </w:pPr>
            <w:r>
              <w:t xml:space="preserve">A 10 percent evaluation would be assigned when the condition </w:t>
            </w:r>
            <w:r w:rsidR="00372319">
              <w:t xml:space="preserve">requires </w:t>
            </w:r>
            <w:r>
              <w:t xml:space="preserve">intravenous iron infusions at least 1 time but less than 4 times per 12 month </w:t>
            </w:r>
            <w:proofErr w:type="gramStart"/>
            <w:r>
              <w:t>period, or</w:t>
            </w:r>
            <w:proofErr w:type="gramEnd"/>
            <w:r>
              <w:t xml:space="preserve"> </w:t>
            </w:r>
            <w:r w:rsidR="00372319">
              <w:t xml:space="preserve">requires </w:t>
            </w:r>
            <w:r>
              <w:t xml:space="preserve">continuous treatment with oral supplementation.  </w:t>
            </w:r>
          </w:p>
          <w:p w14:paraId="309C7DFD" w14:textId="7E9A29AC" w:rsidR="000060EC" w:rsidRDefault="000060EC" w:rsidP="00FE375C">
            <w:pPr>
              <w:pStyle w:val="Default"/>
            </w:pPr>
          </w:p>
          <w:p w14:paraId="7B3DB8B9" w14:textId="3A884033" w:rsidR="000060EC" w:rsidRDefault="000060EC" w:rsidP="00FE375C">
            <w:pPr>
              <w:pStyle w:val="Default"/>
            </w:pPr>
            <w:r>
              <w:t xml:space="preserve">A noncompensable evaluation would be assigned if the condition </w:t>
            </w:r>
            <w:r w:rsidR="00372319">
              <w:t xml:space="preserve">is </w:t>
            </w:r>
            <w:r>
              <w:t xml:space="preserve">asymptomatic or </w:t>
            </w:r>
            <w:r w:rsidR="00372319">
              <w:t xml:space="preserve">requires </w:t>
            </w:r>
            <w:r>
              <w:t xml:space="preserve">treatment only by dietary modification. </w:t>
            </w:r>
          </w:p>
          <w:p w14:paraId="51C8D2C2" w14:textId="77777777" w:rsidR="000060EC" w:rsidRDefault="000060EC" w:rsidP="00FE375C">
            <w:pPr>
              <w:pStyle w:val="Default"/>
            </w:pPr>
          </w:p>
          <w:p w14:paraId="361418FB" w14:textId="1813A6D7" w:rsidR="00FE375C" w:rsidRPr="00FE375C" w:rsidRDefault="000060EC" w:rsidP="00FE375C">
            <w:pPr>
              <w:pStyle w:val="Default"/>
            </w:pPr>
            <w:r>
              <w:t xml:space="preserve">Iron deficiency anemia due to blood loss </w:t>
            </w:r>
            <w:r w:rsidR="00372319">
              <w:t>should not</w:t>
            </w:r>
            <w:r>
              <w:t xml:space="preserve"> be evaluated under this diagnostic code, but rather evaluated under the condition causing the blood loss (i.e. duodenal ulcer, or hemorrhoids). </w:t>
            </w:r>
          </w:p>
          <w:p w14:paraId="6E3E2EE0" w14:textId="77777777" w:rsidR="00FE375C" w:rsidRDefault="00FE375C" w:rsidP="00FE375C">
            <w:pPr>
              <w:pStyle w:val="Default"/>
            </w:pPr>
          </w:p>
          <w:p w14:paraId="33AFBF57" w14:textId="44F4566E" w:rsidR="000060EC" w:rsidRDefault="000060EC" w:rsidP="00FE375C">
            <w:pPr>
              <w:pStyle w:val="Default"/>
            </w:pPr>
            <w:r>
              <w:t xml:space="preserve">Folic acid </w:t>
            </w:r>
            <w:r w:rsidR="001300FA">
              <w:t xml:space="preserve">deficiency is evaluated under diagnostic code 7721. Folic acid </w:t>
            </w:r>
            <w:r w:rsidR="00AD38C9">
              <w:t>assists with the</w:t>
            </w:r>
            <w:r>
              <w:t xml:space="preserve"> production </w:t>
            </w:r>
            <w:r w:rsidR="00AD38C9">
              <w:t xml:space="preserve">and maintenance of new red blood cells, and </w:t>
            </w:r>
            <w:r w:rsidR="001300FA">
              <w:t xml:space="preserve">in </w:t>
            </w:r>
            <w:proofErr w:type="spellStart"/>
            <w:r w:rsidR="001300FA">
              <w:t>pregnanet</w:t>
            </w:r>
            <w:proofErr w:type="spellEnd"/>
            <w:r w:rsidR="001300FA">
              <w:t xml:space="preserve"> women it </w:t>
            </w:r>
            <w:r w:rsidR="00AD38C9">
              <w:t xml:space="preserve">is critical for the development of a healthy fetus. When there is not enough folic acid in the body, symptoms are </w:t>
            </w:r>
            <w:proofErr w:type="gramStart"/>
            <w:r w:rsidR="00AD38C9">
              <w:lastRenderedPageBreak/>
              <w:t>similar to</w:t>
            </w:r>
            <w:proofErr w:type="gramEnd"/>
            <w:r w:rsidR="00AD38C9">
              <w:t xml:space="preserve"> iron deficiency anemia. These symptoms include fatigue, weakness, lethargy, pale skin, irritability, etc. </w:t>
            </w:r>
          </w:p>
          <w:p w14:paraId="20151927" w14:textId="77777777" w:rsidR="00AD38C9" w:rsidRDefault="00AD38C9" w:rsidP="00FE375C">
            <w:pPr>
              <w:pStyle w:val="Default"/>
            </w:pPr>
          </w:p>
          <w:p w14:paraId="2BD31317" w14:textId="6CA48902" w:rsidR="00AD38C9" w:rsidRDefault="00AD38C9" w:rsidP="00FE375C">
            <w:pPr>
              <w:pStyle w:val="Default"/>
            </w:pPr>
            <w:r>
              <w:t xml:space="preserve">The prevalence of folic acid deficiency has decreased in the United States because this form of anemia is </w:t>
            </w:r>
            <w:r w:rsidR="007A5351">
              <w:t>correctable with</w:t>
            </w:r>
            <w:r>
              <w:t xml:space="preserve"> dietary modification and oral supplementation.  </w:t>
            </w:r>
          </w:p>
          <w:p w14:paraId="4639B4A3" w14:textId="77777777" w:rsidR="00AD38C9" w:rsidRDefault="00AD38C9" w:rsidP="00FE375C">
            <w:pPr>
              <w:pStyle w:val="Default"/>
            </w:pPr>
          </w:p>
          <w:p w14:paraId="235F41B9" w14:textId="01894C86" w:rsidR="00AD38C9" w:rsidRDefault="007A5351" w:rsidP="009A3889">
            <w:pPr>
              <w:pStyle w:val="Default"/>
              <w:spacing w:after="120"/>
            </w:pPr>
            <w:r>
              <w:t>This diagnostic code</w:t>
            </w:r>
            <w:r w:rsidR="0005241A">
              <w:t xml:space="preserve"> p</w:t>
            </w:r>
            <w:r>
              <w:t>rovides an</w:t>
            </w:r>
            <w:r w:rsidR="00AD38C9">
              <w:t xml:space="preserve"> evaluation of 10 or 0 percent. A 10 percent would be warranted </w:t>
            </w:r>
            <w:r w:rsidR="009A3889">
              <w:t xml:space="preserve">if the condition requires treatment with high-dose oral supplementation.  </w:t>
            </w:r>
            <w:r>
              <w:t>A</w:t>
            </w:r>
            <w:r w:rsidR="009A3889">
              <w:t xml:space="preserve"> noncompensable evaluation would be assigned if the condition </w:t>
            </w:r>
            <w:r>
              <w:t xml:space="preserve">is </w:t>
            </w:r>
            <w:r w:rsidR="009A3889">
              <w:t>asymptomatic or require</w:t>
            </w:r>
            <w:r>
              <w:t>s</w:t>
            </w:r>
            <w:r w:rsidR="009A3889">
              <w:t xml:space="preserve"> treatment only by dietary modification. </w:t>
            </w:r>
          </w:p>
        </w:tc>
      </w:tr>
      <w:tr w:rsidR="009B2F5A" w14:paraId="235F41C2" w14:textId="77777777" w:rsidTr="00DA4F16">
        <w:trPr>
          <w:trHeight w:val="212"/>
        </w:trPr>
        <w:tc>
          <w:tcPr>
            <w:tcW w:w="2560" w:type="dxa"/>
            <w:tcBorders>
              <w:top w:val="nil"/>
              <w:left w:val="nil"/>
              <w:bottom w:val="nil"/>
              <w:right w:val="nil"/>
            </w:tcBorders>
          </w:tcPr>
          <w:p w14:paraId="235F41BB" w14:textId="27AF9BB5" w:rsidR="009B2F5A" w:rsidRPr="0016523E" w:rsidRDefault="009A3889" w:rsidP="002570A6">
            <w:pPr>
              <w:pStyle w:val="VBALevel2Heading"/>
              <w:rPr>
                <w:color w:val="auto"/>
              </w:rPr>
            </w:pPr>
            <w:r w:rsidRPr="0016523E">
              <w:rPr>
                <w:color w:val="auto"/>
              </w:rPr>
              <w:lastRenderedPageBreak/>
              <w:t xml:space="preserve">Diagnostic code 7722 </w:t>
            </w:r>
            <w:r w:rsidR="009B2F5A" w:rsidRPr="0016523E">
              <w:rPr>
                <w:color w:val="auto"/>
              </w:rPr>
              <w:br/>
            </w:r>
          </w:p>
          <w:p w14:paraId="235F41BC" w14:textId="1C38347E" w:rsidR="009B2F5A" w:rsidRDefault="006349FF">
            <w:pPr>
              <w:pStyle w:val="VBASlideNumber"/>
            </w:pPr>
            <w:r>
              <w:rPr>
                <w:color w:val="auto"/>
              </w:rPr>
              <w:t>Slide 11</w:t>
            </w:r>
            <w:r w:rsidR="009B2F5A">
              <w:br/>
            </w:r>
          </w:p>
          <w:p w14:paraId="235F41BD" w14:textId="79A7AC2F" w:rsidR="009B2F5A" w:rsidRDefault="009B2F5A">
            <w:pPr>
              <w:pStyle w:val="VBAHandoutNumber"/>
            </w:pPr>
          </w:p>
        </w:tc>
        <w:tc>
          <w:tcPr>
            <w:tcW w:w="7217" w:type="dxa"/>
            <w:tcBorders>
              <w:top w:val="nil"/>
              <w:left w:val="nil"/>
              <w:bottom w:val="nil"/>
              <w:right w:val="nil"/>
            </w:tcBorders>
          </w:tcPr>
          <w:p w14:paraId="235F41BE" w14:textId="3D9ADDB1" w:rsidR="009B2F5A" w:rsidRPr="009A3889" w:rsidRDefault="009A3889" w:rsidP="009A3889">
            <w:pPr>
              <w:rPr>
                <w:b/>
              </w:rPr>
            </w:pPr>
            <w:r w:rsidRPr="009A3889">
              <w:rPr>
                <w:b/>
              </w:rPr>
              <w:t xml:space="preserve">Slide: </w:t>
            </w:r>
          </w:p>
          <w:p w14:paraId="79379EB9" w14:textId="184EF19A" w:rsidR="009A3889" w:rsidRDefault="006349FF" w:rsidP="00FE375C">
            <w:pPr>
              <w:spacing w:before="0"/>
            </w:pPr>
            <w:r w:rsidRPr="006349FF">
              <w:rPr>
                <w:noProof/>
              </w:rPr>
              <w:drawing>
                <wp:inline distT="0" distB="0" distL="0" distR="0" wp14:anchorId="2797571F" wp14:editId="73F6003F">
                  <wp:extent cx="4436745" cy="2495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6745" cy="2495550"/>
                          </a:xfrm>
                          <a:prstGeom prst="rect">
                            <a:avLst/>
                          </a:prstGeom>
                        </pic:spPr>
                      </pic:pic>
                    </a:graphicData>
                  </a:graphic>
                </wp:inline>
              </w:drawing>
            </w:r>
          </w:p>
          <w:p w14:paraId="7FE62697" w14:textId="77777777" w:rsidR="001300FA" w:rsidRDefault="001300FA" w:rsidP="00FE375C">
            <w:pPr>
              <w:spacing w:before="0"/>
            </w:pPr>
          </w:p>
          <w:p w14:paraId="7A9D3776" w14:textId="19922E72" w:rsidR="009A3889" w:rsidRPr="009A3889" w:rsidRDefault="009A3889" w:rsidP="00FE375C">
            <w:pPr>
              <w:spacing w:before="0"/>
              <w:rPr>
                <w:b/>
              </w:rPr>
            </w:pPr>
            <w:r w:rsidRPr="009A3889">
              <w:rPr>
                <w:b/>
              </w:rPr>
              <w:t xml:space="preserve">Discussion: </w:t>
            </w:r>
          </w:p>
          <w:p w14:paraId="4A52E37E" w14:textId="5DD430C0" w:rsidR="00883F7A" w:rsidRDefault="009A3889" w:rsidP="00FE375C">
            <w:pPr>
              <w:spacing w:before="0"/>
            </w:pPr>
            <w:r>
              <w:t xml:space="preserve">Pernicious anemia and </w:t>
            </w:r>
            <w:r w:rsidR="00C37D47">
              <w:t>v</w:t>
            </w:r>
            <w:r>
              <w:t>itamin B</w:t>
            </w:r>
            <w:r w:rsidRPr="009A3889">
              <w:rPr>
                <w:vertAlign w:val="subscript"/>
              </w:rPr>
              <w:t>12</w:t>
            </w:r>
            <w:r>
              <w:t xml:space="preserve"> deficiency anemia are evaluated under diagnostic code 7722. Vitamin B</w:t>
            </w:r>
            <w:r w:rsidRPr="00883F7A">
              <w:rPr>
                <w:vertAlign w:val="subscript"/>
              </w:rPr>
              <w:t>12</w:t>
            </w:r>
            <w:r>
              <w:t xml:space="preserve"> helps keep the body’s nerve and blood cells healthy.  </w:t>
            </w:r>
            <w:r w:rsidR="00883F7A">
              <w:t xml:space="preserve">Deficiency of </w:t>
            </w:r>
            <w:r w:rsidR="00C37D47">
              <w:t>v</w:t>
            </w:r>
            <w:r w:rsidR="00883F7A">
              <w:t xml:space="preserve">itamin B12 can be caused by dietary avoidance (vegetarian/vegan), malabsorption, gastrectomy or gastric bypass, inflammatory bowel disease (IBD), pancreatic insufficiency, use of histamine 2-blockers and proton pump inhibitors.  </w:t>
            </w:r>
          </w:p>
          <w:p w14:paraId="150FE319" w14:textId="77777777" w:rsidR="00883F7A" w:rsidRDefault="00883F7A" w:rsidP="00FE375C">
            <w:pPr>
              <w:spacing w:before="0"/>
            </w:pPr>
          </w:p>
          <w:p w14:paraId="232B7937" w14:textId="305F2D30" w:rsidR="00883F7A" w:rsidRDefault="009A3889" w:rsidP="00FE375C">
            <w:pPr>
              <w:spacing w:before="0"/>
            </w:pPr>
            <w:r>
              <w:t xml:space="preserve">Persons with a </w:t>
            </w:r>
            <w:r w:rsidR="00C37D47">
              <w:t xml:space="preserve">vitamin </w:t>
            </w:r>
            <w:r>
              <w:t>B</w:t>
            </w:r>
            <w:r w:rsidRPr="0069390A">
              <w:rPr>
                <w:vertAlign w:val="subscript"/>
              </w:rPr>
              <w:t>12</w:t>
            </w:r>
            <w:r>
              <w:t xml:space="preserve"> deficiency may exhibit no symptoms, or they may have symptoms such </w:t>
            </w:r>
            <w:proofErr w:type="gramStart"/>
            <w:r>
              <w:t>as  fatigue</w:t>
            </w:r>
            <w:proofErr w:type="gramEnd"/>
            <w:r>
              <w:t xml:space="preserve">, weakness, lightheadedness, </w:t>
            </w:r>
            <w:r w:rsidR="00883F7A">
              <w:t>glossitis, constipation, diarrhea, numbness, tingling, problems walking, etc. Whe</w:t>
            </w:r>
            <w:r w:rsidR="00BB160E">
              <w:t xml:space="preserve">n treatment for this condition is unsuccessful or the condition is left untreated, it can develop into pernicious anemia. </w:t>
            </w:r>
          </w:p>
          <w:p w14:paraId="0F12CD56" w14:textId="77777777" w:rsidR="00883F7A" w:rsidRDefault="00883F7A" w:rsidP="00FE375C">
            <w:pPr>
              <w:spacing w:before="0"/>
            </w:pPr>
          </w:p>
          <w:p w14:paraId="180C8A82" w14:textId="0E273EE6" w:rsidR="009A3889" w:rsidRDefault="00883F7A" w:rsidP="00FE375C">
            <w:pPr>
              <w:spacing w:before="0"/>
            </w:pPr>
            <w:r>
              <w:t xml:space="preserve">Pernicious anemia is the most common severe form of </w:t>
            </w:r>
            <w:r w:rsidR="00C37D47">
              <w:t xml:space="preserve">vitamin </w:t>
            </w:r>
            <w:r>
              <w:t>B</w:t>
            </w:r>
            <w:r w:rsidRPr="0069390A">
              <w:rPr>
                <w:vertAlign w:val="subscript"/>
              </w:rPr>
              <w:t>12</w:t>
            </w:r>
            <w:r w:rsidR="00A83518">
              <w:t xml:space="preserve"> deficiency</w:t>
            </w:r>
            <w:r w:rsidR="0005241A">
              <w:t xml:space="preserve"> a</w:t>
            </w:r>
            <w:r w:rsidR="00A83518">
              <w:t>nd requires lifelong tre</w:t>
            </w:r>
            <w:r w:rsidR="00CB6A37">
              <w:t xml:space="preserve">atment with </w:t>
            </w:r>
            <w:r w:rsidR="00C37D47">
              <w:t xml:space="preserve">vitamin </w:t>
            </w:r>
            <w:r w:rsidR="00CB6A37">
              <w:t>B</w:t>
            </w:r>
            <w:r w:rsidR="00CB6A37" w:rsidRPr="0069390A">
              <w:rPr>
                <w:vertAlign w:val="subscript"/>
              </w:rPr>
              <w:t>12</w:t>
            </w:r>
            <w:r w:rsidR="00CB6A37">
              <w:t xml:space="preserve">. </w:t>
            </w:r>
          </w:p>
          <w:p w14:paraId="1FB11686" w14:textId="67B9C81A" w:rsidR="00CB6A37" w:rsidRDefault="00CB6A37" w:rsidP="00FE375C">
            <w:pPr>
              <w:spacing w:before="0"/>
            </w:pPr>
          </w:p>
          <w:p w14:paraId="5D3E7AD7" w14:textId="31082A67" w:rsidR="00CB6A37" w:rsidRDefault="00CB6A37" w:rsidP="00FE375C">
            <w:pPr>
              <w:spacing w:before="0"/>
            </w:pPr>
            <w:r>
              <w:lastRenderedPageBreak/>
              <w:t xml:space="preserve">A 100 percent evaluation </w:t>
            </w:r>
            <w:r w:rsidR="00C37D47">
              <w:t xml:space="preserve">is </w:t>
            </w:r>
            <w:r>
              <w:t xml:space="preserve">assigned for pernicious anemia and </w:t>
            </w:r>
            <w:r w:rsidR="00C37D47">
              <w:t xml:space="preserve">vitamin </w:t>
            </w:r>
            <w:r>
              <w:t>B</w:t>
            </w:r>
            <w:r w:rsidRPr="009A3889">
              <w:rPr>
                <w:vertAlign w:val="subscript"/>
              </w:rPr>
              <w:t>12</w:t>
            </w:r>
            <w:r>
              <w:t xml:space="preserve"> deficiency anemia for</w:t>
            </w:r>
            <w:r w:rsidR="00C37D47">
              <w:t xml:space="preserve"> an</w:t>
            </w:r>
            <w:r>
              <w:t xml:space="preserve"> initial diagnosis </w:t>
            </w:r>
            <w:r w:rsidR="00C37D47">
              <w:t xml:space="preserve">that requires </w:t>
            </w:r>
            <w:r>
              <w:t>transfusion due to severe anemia</w:t>
            </w:r>
            <w:r w:rsidR="0005241A">
              <w:t xml:space="preserve"> o</w:t>
            </w:r>
            <w:r>
              <w:t>r if there are signs and symptoms related to central nervous system impairment, such as encephalopathy, myelopathy, or severe peripheral neuropathy, requiring parenteral B</w:t>
            </w:r>
            <w:r w:rsidRPr="00A048AE">
              <w:rPr>
                <w:vertAlign w:val="subscript"/>
              </w:rPr>
              <w:t>12</w:t>
            </w:r>
            <w:r>
              <w:t xml:space="preserve"> therapy.   </w:t>
            </w:r>
          </w:p>
          <w:p w14:paraId="4F0DD1DF" w14:textId="1DB201C7" w:rsidR="00A048AE" w:rsidRDefault="00A048AE" w:rsidP="00FE375C">
            <w:pPr>
              <w:spacing w:before="0"/>
            </w:pPr>
          </w:p>
          <w:p w14:paraId="50FAE1A5" w14:textId="783DBB13" w:rsidR="00A048AE" w:rsidRDefault="00A048AE" w:rsidP="00FE375C">
            <w:pPr>
              <w:spacing w:before="0"/>
            </w:pPr>
            <w:r>
              <w:t>The provisions of 38 CFR</w:t>
            </w:r>
            <w:r w:rsidR="005F7957">
              <w:t xml:space="preserve"> </w:t>
            </w:r>
            <w:r w:rsidR="005F7957" w:rsidRPr="005F7957">
              <w:t>§</w:t>
            </w:r>
            <w:r>
              <w:t xml:space="preserve"> 3.105(e) apply six months followi</w:t>
            </w:r>
            <w:r w:rsidR="005F7957">
              <w:t>ng hospital discharge or cessation of parenteral B</w:t>
            </w:r>
            <w:r w:rsidR="005F7957" w:rsidRPr="005F7957">
              <w:rPr>
                <w:vertAlign w:val="subscript"/>
              </w:rPr>
              <w:t>12</w:t>
            </w:r>
            <w:r w:rsidR="00FD779E">
              <w:t xml:space="preserve"> therapy. Thereafter, evaluate at 10 percent and separately evaluate any residual effects, such as neurologica</w:t>
            </w:r>
            <w:r w:rsidR="00824348">
              <w:t>l</w:t>
            </w:r>
            <w:r w:rsidR="00FD779E">
              <w:t xml:space="preserve"> involvement causing peripheral </w:t>
            </w:r>
            <w:proofErr w:type="spellStart"/>
            <w:r w:rsidR="00FD779E">
              <w:t>neuropaty</w:t>
            </w:r>
            <w:proofErr w:type="spellEnd"/>
            <w:r w:rsidR="00FD779E">
              <w:t xml:space="preserve">, myelopathy, dementia, or related gastrointestinal residuals, under the most appropriate diagnostic code.  </w:t>
            </w:r>
          </w:p>
          <w:p w14:paraId="534E90D5" w14:textId="07E37961" w:rsidR="00CB6A37" w:rsidRDefault="00CB6A37" w:rsidP="00FE375C">
            <w:pPr>
              <w:spacing w:before="0"/>
            </w:pPr>
          </w:p>
          <w:p w14:paraId="235F41C1" w14:textId="7F3A4736" w:rsidR="009B2F5A" w:rsidRDefault="00A048AE" w:rsidP="0005241A">
            <w:pPr>
              <w:spacing w:before="0" w:after="120"/>
            </w:pPr>
            <w:r>
              <w:t xml:space="preserve">An evaluation of 10 percent </w:t>
            </w:r>
            <w:r w:rsidR="00C37D47">
              <w:t>is</w:t>
            </w:r>
            <w:r>
              <w:t xml:space="preserve"> assigned</w:t>
            </w:r>
            <w:r w:rsidR="001E1EA6">
              <w:t xml:space="preserve"> for continuous treatment with v</w:t>
            </w:r>
            <w:r>
              <w:t>itamin B</w:t>
            </w:r>
            <w:r w:rsidRPr="005F7957">
              <w:rPr>
                <w:vertAlign w:val="subscript"/>
              </w:rPr>
              <w:t>12</w:t>
            </w:r>
            <w:r w:rsidR="001E1EA6">
              <w:t xml:space="preserve"> injections, v</w:t>
            </w:r>
            <w:r>
              <w:t>itamin B</w:t>
            </w:r>
            <w:r w:rsidRPr="005F7957">
              <w:rPr>
                <w:vertAlign w:val="subscript"/>
              </w:rPr>
              <w:t>12</w:t>
            </w:r>
            <w:r>
              <w:t xml:space="preserve"> sublingual</w:t>
            </w:r>
            <w:r w:rsidR="001E1EA6">
              <w:t xml:space="preserve"> or high-dose oral tablets, or v</w:t>
            </w:r>
            <w:r>
              <w:t>itamin B</w:t>
            </w:r>
            <w:r w:rsidRPr="005F7957">
              <w:rPr>
                <w:vertAlign w:val="subscript"/>
              </w:rPr>
              <w:t>12</w:t>
            </w:r>
            <w:r>
              <w:t xml:space="preserve"> nasal spray or gel.  </w:t>
            </w:r>
            <w:r w:rsidR="00824348">
              <w:t xml:space="preserve"> </w:t>
            </w:r>
          </w:p>
        </w:tc>
      </w:tr>
      <w:tr w:rsidR="001300FA" w14:paraId="402C6965" w14:textId="77777777" w:rsidTr="00DA4F16">
        <w:trPr>
          <w:trHeight w:val="212"/>
        </w:trPr>
        <w:tc>
          <w:tcPr>
            <w:tcW w:w="2560" w:type="dxa"/>
            <w:tcBorders>
              <w:top w:val="nil"/>
              <w:left w:val="nil"/>
              <w:bottom w:val="nil"/>
              <w:right w:val="nil"/>
            </w:tcBorders>
          </w:tcPr>
          <w:p w14:paraId="0CD902D4" w14:textId="18CD5B68" w:rsidR="001300FA" w:rsidRPr="0016523E" w:rsidRDefault="001300FA" w:rsidP="001300FA">
            <w:pPr>
              <w:pStyle w:val="VBALevel2Heading"/>
              <w:rPr>
                <w:color w:val="auto"/>
              </w:rPr>
            </w:pPr>
            <w:r>
              <w:rPr>
                <w:color w:val="auto"/>
              </w:rPr>
              <w:lastRenderedPageBreak/>
              <w:t>Diagnostic code 7723</w:t>
            </w:r>
            <w:r w:rsidRPr="0016523E">
              <w:rPr>
                <w:color w:val="auto"/>
              </w:rPr>
              <w:br/>
            </w:r>
          </w:p>
          <w:p w14:paraId="7C4E4765" w14:textId="27F8D807" w:rsidR="001300FA" w:rsidRDefault="006349FF" w:rsidP="001300FA">
            <w:pPr>
              <w:pStyle w:val="VBASlideNumber"/>
            </w:pPr>
            <w:r>
              <w:rPr>
                <w:color w:val="auto"/>
              </w:rPr>
              <w:t>Slide 12</w:t>
            </w:r>
            <w:r w:rsidR="001300FA">
              <w:br/>
            </w:r>
          </w:p>
          <w:p w14:paraId="3EC49CF9" w14:textId="77777777" w:rsidR="001300FA" w:rsidRPr="0016523E" w:rsidRDefault="001300FA" w:rsidP="002570A6">
            <w:pPr>
              <w:pStyle w:val="VBALevel2Heading"/>
              <w:rPr>
                <w:color w:val="auto"/>
              </w:rPr>
            </w:pPr>
          </w:p>
        </w:tc>
        <w:tc>
          <w:tcPr>
            <w:tcW w:w="7217" w:type="dxa"/>
            <w:tcBorders>
              <w:top w:val="nil"/>
              <w:left w:val="nil"/>
              <w:bottom w:val="nil"/>
              <w:right w:val="nil"/>
            </w:tcBorders>
          </w:tcPr>
          <w:p w14:paraId="2D242208" w14:textId="7140579D" w:rsidR="001300FA" w:rsidRDefault="001300FA" w:rsidP="001300FA">
            <w:pPr>
              <w:rPr>
                <w:b/>
              </w:rPr>
            </w:pPr>
            <w:r>
              <w:rPr>
                <w:b/>
              </w:rPr>
              <w:t xml:space="preserve">Slide:  </w:t>
            </w:r>
          </w:p>
          <w:p w14:paraId="4C6E2921" w14:textId="4AC386A8" w:rsidR="001300FA" w:rsidRDefault="006349FF" w:rsidP="001300FA">
            <w:pPr>
              <w:spacing w:before="0"/>
              <w:rPr>
                <w:b/>
              </w:rPr>
            </w:pPr>
            <w:r w:rsidRPr="006349FF">
              <w:rPr>
                <w:b/>
                <w:noProof/>
              </w:rPr>
              <w:drawing>
                <wp:inline distT="0" distB="0" distL="0" distR="0" wp14:anchorId="4A11C8A7" wp14:editId="274B7E8B">
                  <wp:extent cx="4436745" cy="24955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6745" cy="2495550"/>
                          </a:xfrm>
                          <a:prstGeom prst="rect">
                            <a:avLst/>
                          </a:prstGeom>
                        </pic:spPr>
                      </pic:pic>
                    </a:graphicData>
                  </a:graphic>
                </wp:inline>
              </w:drawing>
            </w:r>
          </w:p>
          <w:p w14:paraId="357013AD" w14:textId="77777777" w:rsidR="001300FA" w:rsidRDefault="001300FA" w:rsidP="001300FA">
            <w:pPr>
              <w:spacing w:before="0"/>
              <w:rPr>
                <w:b/>
              </w:rPr>
            </w:pPr>
          </w:p>
          <w:p w14:paraId="395660C8" w14:textId="5E3A4806" w:rsidR="001300FA" w:rsidRPr="001300FA" w:rsidRDefault="001300FA" w:rsidP="001300FA">
            <w:pPr>
              <w:spacing w:before="0"/>
              <w:rPr>
                <w:b/>
              </w:rPr>
            </w:pPr>
            <w:r w:rsidRPr="001300FA">
              <w:rPr>
                <w:b/>
              </w:rPr>
              <w:t xml:space="preserve">Discussion: </w:t>
            </w:r>
          </w:p>
          <w:p w14:paraId="76924F76" w14:textId="4916F66C" w:rsidR="001300FA" w:rsidRPr="00CB6A37" w:rsidRDefault="001300FA" w:rsidP="001300FA">
            <w:pPr>
              <w:spacing w:before="0"/>
            </w:pPr>
            <w:r>
              <w:t xml:space="preserve">Acquired hemolytic anemia is evaluated under diagnostic code 7723. It is a condition that occurs in individuals who previously had a normal red blood cell system, and some other disease or factor </w:t>
            </w:r>
            <w:proofErr w:type="spellStart"/>
            <w:r>
              <w:t>casuses</w:t>
            </w:r>
            <w:proofErr w:type="spellEnd"/>
            <w:r>
              <w:t xml:space="preserve"> the body to destroy red blood cells.  </w:t>
            </w:r>
          </w:p>
          <w:p w14:paraId="17C6C97C" w14:textId="775E04C1" w:rsidR="001300FA" w:rsidRPr="009A3889" w:rsidRDefault="001300FA" w:rsidP="001300FA">
            <w:pPr>
              <w:spacing w:after="120"/>
              <w:rPr>
                <w:b/>
              </w:rPr>
            </w:pPr>
            <w:r>
              <w:t xml:space="preserve">This condition can be evaluated as 100, 60, 30, 10, or 0 percent based on frequency and type of treatment, which </w:t>
            </w:r>
            <w:r w:rsidR="008B3A78">
              <w:t xml:space="preserve">include </w:t>
            </w:r>
            <w:r>
              <w:t>bone marrow transplant, or immunosuppressive treatment.  The provisions of 38 CFR 3.105</w:t>
            </w:r>
            <w:r w:rsidR="0005241A">
              <w:rPr>
                <w:rStyle w:val="CommentReference"/>
              </w:rPr>
              <w:t>(</w:t>
            </w:r>
            <w:proofErr w:type="gramStart"/>
            <w:r>
              <w:t>e)  apply</w:t>
            </w:r>
            <w:proofErr w:type="gramEnd"/>
            <w:r>
              <w:t xml:space="preserve"> six months following hospital discharge.  </w:t>
            </w:r>
          </w:p>
        </w:tc>
      </w:tr>
    </w:tbl>
    <w:p w14:paraId="470CEC74" w14:textId="77777777" w:rsidR="006349FF" w:rsidRDefault="006349FF">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24348" w14:paraId="269E1489" w14:textId="77777777" w:rsidTr="009D23C1">
        <w:trPr>
          <w:trHeight w:val="212"/>
        </w:trPr>
        <w:tc>
          <w:tcPr>
            <w:tcW w:w="2560" w:type="dxa"/>
            <w:tcBorders>
              <w:top w:val="nil"/>
              <w:left w:val="nil"/>
              <w:bottom w:val="nil"/>
              <w:right w:val="nil"/>
            </w:tcBorders>
          </w:tcPr>
          <w:p w14:paraId="08C40F86" w14:textId="072C3C2B" w:rsidR="00824348" w:rsidRPr="0016523E" w:rsidRDefault="00824348" w:rsidP="00824348">
            <w:pPr>
              <w:pStyle w:val="VBALevel2Heading"/>
              <w:rPr>
                <w:color w:val="auto"/>
              </w:rPr>
            </w:pPr>
            <w:r w:rsidRPr="0016523E">
              <w:rPr>
                <w:color w:val="auto"/>
              </w:rPr>
              <w:lastRenderedPageBreak/>
              <w:t>Leukemia</w:t>
            </w:r>
            <w:r w:rsidRPr="0016523E">
              <w:rPr>
                <w:color w:val="auto"/>
              </w:rPr>
              <w:br/>
            </w:r>
          </w:p>
          <w:p w14:paraId="48DE93B6" w14:textId="01CCCB2D" w:rsidR="00824348" w:rsidRPr="00824348" w:rsidRDefault="006349FF" w:rsidP="00824348">
            <w:pPr>
              <w:pStyle w:val="VBALevel2Heading"/>
              <w:rPr>
                <w:b w:val="0"/>
                <w:i/>
              </w:rPr>
            </w:pPr>
            <w:r>
              <w:rPr>
                <w:b w:val="0"/>
                <w:i/>
                <w:color w:val="auto"/>
              </w:rPr>
              <w:t>Slide 13</w:t>
            </w:r>
          </w:p>
        </w:tc>
        <w:tc>
          <w:tcPr>
            <w:tcW w:w="7217" w:type="dxa"/>
            <w:tcBorders>
              <w:top w:val="nil"/>
              <w:left w:val="nil"/>
              <w:bottom w:val="nil"/>
              <w:right w:val="nil"/>
            </w:tcBorders>
          </w:tcPr>
          <w:p w14:paraId="3DF53FBB" w14:textId="450539A2" w:rsidR="00824348" w:rsidRDefault="00824348" w:rsidP="00824348">
            <w:pPr>
              <w:rPr>
                <w:b/>
              </w:rPr>
            </w:pPr>
            <w:r>
              <w:rPr>
                <w:b/>
              </w:rPr>
              <w:t xml:space="preserve">Slide: </w:t>
            </w:r>
          </w:p>
          <w:p w14:paraId="49D15259" w14:textId="20518681" w:rsidR="006E05F9" w:rsidRPr="00824348" w:rsidRDefault="0005241A" w:rsidP="00D957D7">
            <w:pPr>
              <w:numPr>
                <w:ilvl w:val="0"/>
                <w:numId w:val="8"/>
              </w:numPr>
              <w:spacing w:before="0"/>
            </w:pPr>
            <w:r>
              <w:t>Diagnostic code 7703</w:t>
            </w:r>
            <w:r w:rsidR="00BC5E78" w:rsidRPr="00824348">
              <w:t>includes all leukemias</w:t>
            </w:r>
            <w:r>
              <w:t xml:space="preserve"> </w:t>
            </w:r>
            <w:r w:rsidR="00BC5E78" w:rsidRPr="00824348">
              <w:t>except chronic myelogenous leukemia</w:t>
            </w:r>
          </w:p>
          <w:p w14:paraId="7E50FDFD" w14:textId="77777777" w:rsidR="006E05F9" w:rsidRPr="00824348" w:rsidRDefault="00BC5E78" w:rsidP="00D957D7">
            <w:pPr>
              <w:numPr>
                <w:ilvl w:val="0"/>
                <w:numId w:val="8"/>
              </w:numPr>
              <w:spacing w:before="0"/>
            </w:pPr>
            <w:r w:rsidRPr="00824348">
              <w:t>Leukemia is a malignancy of the blood-forming cells in blood marrow</w:t>
            </w:r>
          </w:p>
          <w:p w14:paraId="042CD511" w14:textId="77777777" w:rsidR="006E05F9" w:rsidRPr="00824348" w:rsidRDefault="00BC5E78" w:rsidP="00D957D7">
            <w:pPr>
              <w:numPr>
                <w:ilvl w:val="0"/>
                <w:numId w:val="8"/>
              </w:numPr>
              <w:spacing w:before="0"/>
            </w:pPr>
            <w:r w:rsidRPr="00824348">
              <w:t xml:space="preserve">Evaluate: </w:t>
            </w:r>
          </w:p>
          <w:p w14:paraId="46F68DEB" w14:textId="77777777" w:rsidR="006E05F9" w:rsidRPr="00824348" w:rsidRDefault="00BC5E78" w:rsidP="00D957D7">
            <w:pPr>
              <w:numPr>
                <w:ilvl w:val="1"/>
                <w:numId w:val="8"/>
              </w:numPr>
              <w:spacing w:before="0"/>
            </w:pPr>
            <w:r w:rsidRPr="00824348">
              <w:t xml:space="preserve">100 percent during active disease or during a treatment phase </w:t>
            </w:r>
          </w:p>
          <w:p w14:paraId="7BAF58AB" w14:textId="15BF8BCD" w:rsidR="006E05F9" w:rsidRPr="00824348" w:rsidRDefault="00574DBE" w:rsidP="00D957D7">
            <w:pPr>
              <w:numPr>
                <w:ilvl w:val="2"/>
                <w:numId w:val="8"/>
              </w:numPr>
              <w:spacing w:before="0"/>
            </w:pPr>
            <w:r>
              <w:t>If reduction is warranted after mandatory review examination, p</w:t>
            </w:r>
            <w:r w:rsidR="00BC5E78" w:rsidRPr="00824348">
              <w:t xml:space="preserve">rovisions of § 3.105(e) apply </w:t>
            </w:r>
          </w:p>
          <w:p w14:paraId="10E99255" w14:textId="77777777" w:rsidR="006E05F9" w:rsidRPr="00824348" w:rsidRDefault="00BC5E78" w:rsidP="00D957D7">
            <w:pPr>
              <w:numPr>
                <w:ilvl w:val="2"/>
                <w:numId w:val="8"/>
              </w:numPr>
              <w:spacing w:before="0"/>
            </w:pPr>
            <w:r w:rsidRPr="00824348">
              <w:t>Otherwise evaluate residuals under the appropriate diagnostic code(s)</w:t>
            </w:r>
          </w:p>
          <w:p w14:paraId="6B9F843E" w14:textId="77777777" w:rsidR="006E05F9" w:rsidRPr="00824348" w:rsidRDefault="00BC5E78" w:rsidP="00D957D7">
            <w:pPr>
              <w:numPr>
                <w:ilvl w:val="1"/>
                <w:numId w:val="8"/>
              </w:numPr>
              <w:spacing w:before="0"/>
            </w:pPr>
            <w:r w:rsidRPr="00824348">
              <w:t>0 percent for chronic lymphocytic leukemia or monoclonal B-cell lymphocytosis (MBL), asymptomatic, Rai Stage 0</w:t>
            </w:r>
          </w:p>
          <w:p w14:paraId="7480E559" w14:textId="77777777" w:rsidR="00824348" w:rsidRDefault="00824348" w:rsidP="00824348">
            <w:pPr>
              <w:spacing w:before="0"/>
              <w:rPr>
                <w:b/>
              </w:rPr>
            </w:pPr>
          </w:p>
          <w:p w14:paraId="676FFB8E" w14:textId="79DE5A5F" w:rsidR="00824348" w:rsidRPr="003061D8" w:rsidRDefault="00824348" w:rsidP="00824348">
            <w:pPr>
              <w:spacing w:before="0"/>
              <w:rPr>
                <w:b/>
                <w:szCs w:val="24"/>
              </w:rPr>
            </w:pPr>
            <w:r>
              <w:rPr>
                <w:b/>
              </w:rPr>
              <w:t>Discussion</w:t>
            </w:r>
            <w:r w:rsidRPr="003061D8">
              <w:rPr>
                <w:b/>
                <w:szCs w:val="24"/>
              </w:rPr>
              <w:t xml:space="preserve">:  </w:t>
            </w:r>
          </w:p>
          <w:p w14:paraId="70B3D7C2" w14:textId="4659C078" w:rsidR="003061D8" w:rsidRDefault="003061D8" w:rsidP="003061D8">
            <w:pPr>
              <w:pStyle w:val="Default"/>
            </w:pPr>
            <w:r w:rsidRPr="003061D8">
              <w:t xml:space="preserve">Leukemia is a malignancy of blood-forming cells in bone marrow. Its diagnostic criteria, associated with DC 7703 under 38 CFR 4.117, are typical of those associated with all conditions involving malignancy. For VA rating purposes, </w:t>
            </w:r>
            <w:r w:rsidR="00737F1E">
              <w:t xml:space="preserve">most </w:t>
            </w:r>
            <w:r w:rsidRPr="003061D8">
              <w:t xml:space="preserve">service-connected malignancies receive a 100 percent evaluation during </w:t>
            </w:r>
            <w:r>
              <w:t xml:space="preserve">active disease or </w:t>
            </w:r>
            <w:r w:rsidRPr="003061D8">
              <w:t xml:space="preserve">during and for six months following </w:t>
            </w:r>
            <w:r>
              <w:t>treatment phase</w:t>
            </w:r>
            <w:r w:rsidRPr="003061D8">
              <w:t xml:space="preserve">. </w:t>
            </w:r>
            <w:proofErr w:type="gramStart"/>
            <w:r w:rsidRPr="003061D8">
              <w:t>If and when</w:t>
            </w:r>
            <w:proofErr w:type="gramEnd"/>
            <w:r w:rsidRPr="003061D8">
              <w:t xml:space="preserve"> malignancy dissipates, the evaluation is reduced so as to reflect the severity of any existing residuals. </w:t>
            </w:r>
          </w:p>
          <w:p w14:paraId="5EA89738" w14:textId="04BE35A9" w:rsidR="003061D8" w:rsidRDefault="003061D8" w:rsidP="003061D8">
            <w:pPr>
              <w:pStyle w:val="Default"/>
            </w:pPr>
          </w:p>
          <w:p w14:paraId="101D409B" w14:textId="733C5D6B" w:rsidR="003061D8" w:rsidRDefault="00737F1E" w:rsidP="003061D8">
            <w:pPr>
              <w:pStyle w:val="Default"/>
            </w:pPr>
            <w:r>
              <w:t>In cases of chronic lymphocytic leukemia (CLL)</w:t>
            </w:r>
            <w:r w:rsidR="00D84EFF">
              <w:t xml:space="preserve"> or </w:t>
            </w:r>
            <w:proofErr w:type="spellStart"/>
            <w:r w:rsidR="00D84EFF">
              <w:t>monoconal</w:t>
            </w:r>
            <w:proofErr w:type="spellEnd"/>
            <w:r w:rsidR="00D84EFF">
              <w:t xml:space="preserve"> B-cell lymphocytosis</w:t>
            </w:r>
            <w:r>
              <w:t xml:space="preserve">, a </w:t>
            </w:r>
            <w:r w:rsidR="003061D8">
              <w:t xml:space="preserve">noncompensable evaluation may </w:t>
            </w:r>
            <w:r w:rsidR="00202C3D">
              <w:t>be assigned when the Veteran</w:t>
            </w:r>
            <w:r>
              <w:t xml:space="preserve">’s </w:t>
            </w:r>
            <w:r w:rsidR="00202C3D">
              <w:t xml:space="preserve">asymptomatic, low risk level </w:t>
            </w:r>
            <w:r>
              <w:t xml:space="preserve">CLL is </w:t>
            </w:r>
            <w:r w:rsidR="00202C3D">
              <w:t xml:space="preserve">at Rai 0.  </w:t>
            </w:r>
          </w:p>
          <w:p w14:paraId="6DD8D0CD" w14:textId="134B610B" w:rsidR="00E00218" w:rsidRDefault="00E00218" w:rsidP="003061D8">
            <w:pPr>
              <w:pStyle w:val="Default"/>
            </w:pPr>
          </w:p>
          <w:p w14:paraId="4DD69007" w14:textId="54167D07" w:rsidR="00E00218" w:rsidRDefault="00E00218" w:rsidP="003061D8">
            <w:pPr>
              <w:pStyle w:val="Default"/>
            </w:pPr>
            <w:r>
              <w:t xml:space="preserve">For most cancers, staging is the process of finding out how far the cancer </w:t>
            </w:r>
            <w:r w:rsidR="00342674">
              <w:t xml:space="preserve">has spread.  CLL </w:t>
            </w:r>
            <w:r>
              <w:t>does not usually form tumo</w:t>
            </w:r>
            <w:r w:rsidR="0005241A">
              <w:t>r</w:t>
            </w:r>
            <w:r>
              <w:t xml:space="preserve">s, but rather </w:t>
            </w:r>
            <w:r w:rsidR="0005241A">
              <w:t>s</w:t>
            </w:r>
            <w:r>
              <w:t>preads to other</w:t>
            </w:r>
            <w:r w:rsidR="0005241A">
              <w:t xml:space="preserve"> organs by the time it is found. T</w:t>
            </w:r>
            <w:r>
              <w:t xml:space="preserve">he outlook is dependent upon other information, such as results of lab tests or imaging tests. </w:t>
            </w:r>
            <w:r w:rsidR="00342674">
              <w:t>In cases of CL</w:t>
            </w:r>
            <w:r w:rsidR="0005241A">
              <w:t>L, Rai staging (pronounced rye) i</w:t>
            </w:r>
            <w:r w:rsidR="00342674">
              <w:t xml:space="preserve">s used and is based on lymphocytosis. There are five stages of the Rai staging system based on blood tests and physical exam.  </w:t>
            </w:r>
          </w:p>
          <w:p w14:paraId="27578A37" w14:textId="645E2FDA" w:rsidR="00737F1E" w:rsidRDefault="00737F1E" w:rsidP="003061D8">
            <w:pPr>
              <w:pStyle w:val="Default"/>
            </w:pPr>
          </w:p>
          <w:p w14:paraId="1DD59ABD" w14:textId="6162BE1A" w:rsidR="00824348" w:rsidRPr="009A3889" w:rsidRDefault="00737F1E" w:rsidP="0005241A">
            <w:pPr>
              <w:pStyle w:val="Default"/>
              <w:spacing w:after="120"/>
              <w:rPr>
                <w:b/>
              </w:rPr>
            </w:pPr>
            <w:r>
              <w:t xml:space="preserve">Veterans with </w:t>
            </w:r>
            <w:r w:rsidR="00D84EFF">
              <w:t xml:space="preserve">CLL </w:t>
            </w:r>
            <w:r w:rsidR="00DB28AF">
              <w:t xml:space="preserve">or </w:t>
            </w:r>
            <w:proofErr w:type="spellStart"/>
            <w:r w:rsidR="00DB28AF">
              <w:t>monoconal</w:t>
            </w:r>
            <w:proofErr w:type="spellEnd"/>
            <w:r w:rsidR="00DB28AF">
              <w:t xml:space="preserve"> B-cell lymphocytosis </w:t>
            </w:r>
            <w:r w:rsidR="00D84EFF">
              <w:t xml:space="preserve">of </w:t>
            </w:r>
            <w:r>
              <w:t xml:space="preserve">intermediate risk (Rai Stage I or II) and high risk (Rai Stage III or IV) </w:t>
            </w:r>
            <w:r w:rsidR="00D84EFF">
              <w:t xml:space="preserve">are usually started on treatment, and thus the 100 percent evaluation would likely be assigned.  </w:t>
            </w:r>
          </w:p>
        </w:tc>
      </w:tr>
    </w:tbl>
    <w:p w14:paraId="5696A948" w14:textId="77777777" w:rsidR="006349FF" w:rsidRDefault="006349FF">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300FA" w14:paraId="3C9B021D" w14:textId="77777777" w:rsidTr="009D23C1">
        <w:trPr>
          <w:trHeight w:val="212"/>
        </w:trPr>
        <w:tc>
          <w:tcPr>
            <w:tcW w:w="2560" w:type="dxa"/>
            <w:tcBorders>
              <w:top w:val="nil"/>
              <w:left w:val="nil"/>
              <w:bottom w:val="nil"/>
              <w:right w:val="nil"/>
            </w:tcBorders>
          </w:tcPr>
          <w:p w14:paraId="5815E866" w14:textId="55D7E5C5" w:rsidR="001300FA" w:rsidRDefault="001300FA" w:rsidP="00824348">
            <w:pPr>
              <w:pStyle w:val="VBALevel2Heading"/>
              <w:rPr>
                <w:color w:val="auto"/>
              </w:rPr>
            </w:pPr>
            <w:r>
              <w:rPr>
                <w:color w:val="auto"/>
              </w:rPr>
              <w:lastRenderedPageBreak/>
              <w:t xml:space="preserve">Special consideration for </w:t>
            </w:r>
            <w:r w:rsidR="00CC3D52">
              <w:rPr>
                <w:color w:val="auto"/>
              </w:rPr>
              <w:t>CLL (DC 7703)</w:t>
            </w:r>
          </w:p>
          <w:p w14:paraId="128C3B39" w14:textId="77777777" w:rsidR="001300FA" w:rsidRDefault="001300FA" w:rsidP="00824348">
            <w:pPr>
              <w:pStyle w:val="VBALevel2Heading"/>
              <w:rPr>
                <w:color w:val="auto"/>
              </w:rPr>
            </w:pPr>
          </w:p>
          <w:p w14:paraId="0D2F965A" w14:textId="72DF3F66" w:rsidR="001300FA" w:rsidRPr="001300FA" w:rsidRDefault="006349FF" w:rsidP="00824348">
            <w:pPr>
              <w:pStyle w:val="VBALevel2Heading"/>
              <w:rPr>
                <w:b w:val="0"/>
                <w:i/>
                <w:color w:val="auto"/>
              </w:rPr>
            </w:pPr>
            <w:r>
              <w:rPr>
                <w:b w:val="0"/>
                <w:i/>
                <w:color w:val="auto"/>
              </w:rPr>
              <w:t>Slide 14</w:t>
            </w:r>
          </w:p>
        </w:tc>
        <w:tc>
          <w:tcPr>
            <w:tcW w:w="7217" w:type="dxa"/>
            <w:tcBorders>
              <w:top w:val="nil"/>
              <w:left w:val="nil"/>
              <w:bottom w:val="nil"/>
              <w:right w:val="nil"/>
            </w:tcBorders>
          </w:tcPr>
          <w:p w14:paraId="62F29B0A" w14:textId="7DCE162D" w:rsidR="001300FA" w:rsidRDefault="001300FA" w:rsidP="00B054D2">
            <w:pPr>
              <w:rPr>
                <w:b/>
              </w:rPr>
            </w:pPr>
            <w:r>
              <w:rPr>
                <w:b/>
              </w:rPr>
              <w:t xml:space="preserve">Slide: </w:t>
            </w:r>
          </w:p>
          <w:p w14:paraId="6DE4B825" w14:textId="77777777" w:rsidR="00254479" w:rsidRPr="0005241A" w:rsidRDefault="008566DB" w:rsidP="00D957D7">
            <w:pPr>
              <w:numPr>
                <w:ilvl w:val="0"/>
                <w:numId w:val="19"/>
              </w:numPr>
              <w:spacing w:before="0"/>
            </w:pPr>
            <w:r w:rsidRPr="0005241A">
              <w:t>Historically, prior to December 9, 2018</w:t>
            </w:r>
          </w:p>
          <w:p w14:paraId="7A7961D8" w14:textId="77777777" w:rsidR="00254479" w:rsidRPr="0005241A" w:rsidRDefault="008566DB" w:rsidP="00D957D7">
            <w:pPr>
              <w:pStyle w:val="ListParagraph"/>
              <w:numPr>
                <w:ilvl w:val="0"/>
                <w:numId w:val="23"/>
              </w:numPr>
              <w:spacing w:before="0"/>
              <w:ind w:left="1080"/>
            </w:pPr>
            <w:r w:rsidRPr="0005241A">
              <w:t xml:space="preserve">Permanent and total (P&amp;T) grants for chronic lymphocytic leukemia was routinely granted based on diagnosis alone, regardless of stage. </w:t>
            </w:r>
          </w:p>
          <w:p w14:paraId="1DAB85CB" w14:textId="77777777" w:rsidR="00254479" w:rsidRPr="0005241A" w:rsidRDefault="008566DB" w:rsidP="00D957D7">
            <w:pPr>
              <w:numPr>
                <w:ilvl w:val="0"/>
                <w:numId w:val="19"/>
              </w:numPr>
              <w:spacing w:before="0"/>
            </w:pPr>
            <w:r w:rsidRPr="0005241A">
              <w:t xml:space="preserve">Following change in </w:t>
            </w:r>
            <w:proofErr w:type="gramStart"/>
            <w:r w:rsidRPr="0005241A">
              <w:t>the  rating</w:t>
            </w:r>
            <w:proofErr w:type="gramEnd"/>
            <w:r w:rsidRPr="0005241A">
              <w:t xml:space="preserve"> schedule on December 9, 2018:</w:t>
            </w:r>
          </w:p>
          <w:p w14:paraId="58388CFE" w14:textId="77777777" w:rsidR="00254479" w:rsidRPr="0005241A" w:rsidRDefault="008566DB" w:rsidP="00D957D7">
            <w:pPr>
              <w:numPr>
                <w:ilvl w:val="0"/>
                <w:numId w:val="22"/>
              </w:numPr>
              <w:spacing w:before="0"/>
              <w:ind w:left="1080"/>
            </w:pPr>
            <w:r w:rsidRPr="0005241A">
              <w:t xml:space="preserve">Permanent and total (P&amp;T) entitlement for chronic lymphocytic leukemia is now granted based on a facts-found.  </w:t>
            </w:r>
          </w:p>
          <w:p w14:paraId="0C85DAB9" w14:textId="77777777" w:rsidR="00254479" w:rsidRPr="0005241A" w:rsidRDefault="008566DB" w:rsidP="00D957D7">
            <w:pPr>
              <w:numPr>
                <w:ilvl w:val="0"/>
                <w:numId w:val="22"/>
              </w:numPr>
              <w:spacing w:before="0"/>
              <w:ind w:left="1080"/>
            </w:pPr>
            <w:r w:rsidRPr="0005241A">
              <w:t xml:space="preserve">If reduction is warranted following mandatory review exam, apply provisions of 38 CFR 3.105(e).  </w:t>
            </w:r>
          </w:p>
          <w:p w14:paraId="062494A5" w14:textId="77777777" w:rsidR="00254479" w:rsidRPr="0005241A" w:rsidRDefault="008566DB" w:rsidP="00D957D7">
            <w:pPr>
              <w:numPr>
                <w:ilvl w:val="0"/>
                <w:numId w:val="22"/>
              </w:numPr>
              <w:spacing w:before="0"/>
              <w:ind w:left="1080"/>
            </w:pPr>
            <w:r w:rsidRPr="0005241A">
              <w:t>Grants of P&amp;T established prior to the rating schedule change for this condition will be maintained (38 CFR 3.951).</w:t>
            </w:r>
          </w:p>
          <w:p w14:paraId="6635B235" w14:textId="77777777" w:rsidR="00B054D2" w:rsidRDefault="00B054D2" w:rsidP="00B054D2">
            <w:pPr>
              <w:spacing w:before="0"/>
              <w:rPr>
                <w:b/>
              </w:rPr>
            </w:pPr>
          </w:p>
          <w:p w14:paraId="36B24776" w14:textId="77777777" w:rsidR="001300FA" w:rsidRDefault="001300FA" w:rsidP="00B054D2">
            <w:pPr>
              <w:spacing w:before="0"/>
              <w:rPr>
                <w:b/>
              </w:rPr>
            </w:pPr>
            <w:r>
              <w:rPr>
                <w:b/>
              </w:rPr>
              <w:t xml:space="preserve">Discussion: </w:t>
            </w:r>
          </w:p>
          <w:p w14:paraId="162239B6" w14:textId="094011ED" w:rsidR="00B054D2" w:rsidRDefault="001300FA" w:rsidP="00B054D2">
            <w:pPr>
              <w:spacing w:before="0"/>
            </w:pPr>
            <w:r>
              <w:t xml:space="preserve">Prior to the change in the hematologic and lymphatic systems rating schedule on December 9, 2018, chronic lymphocytic leukemia (CLL) was </w:t>
            </w:r>
            <w:r w:rsidR="00B054D2">
              <w:t xml:space="preserve">evaluated at 100 percent, regardless of the stage, and </w:t>
            </w:r>
            <w:r>
              <w:t>a permanent and total</w:t>
            </w:r>
            <w:r w:rsidR="00B054D2">
              <w:t xml:space="preserve"> (P&amp;T)</w:t>
            </w:r>
            <w:r>
              <w:t xml:space="preserve"> </w:t>
            </w:r>
            <w:r w:rsidR="00B054D2">
              <w:t>entitlement was granted</w:t>
            </w:r>
            <w:r>
              <w:t xml:space="preserve"> routinely.  </w:t>
            </w:r>
          </w:p>
          <w:p w14:paraId="79FC714F" w14:textId="77777777" w:rsidR="00B054D2" w:rsidRDefault="00B054D2" w:rsidP="00B054D2">
            <w:pPr>
              <w:spacing w:before="0"/>
            </w:pPr>
          </w:p>
          <w:p w14:paraId="6464E8AA" w14:textId="3F8B0438" w:rsidR="00271573" w:rsidRDefault="00B054D2" w:rsidP="00B054D2">
            <w:pPr>
              <w:spacing w:before="0" w:after="120"/>
            </w:pPr>
            <w:r>
              <w:t xml:space="preserve">This is no longer the case with new claims submitted on or after December 9, 2018, the date of the rating schedule change. </w:t>
            </w:r>
            <w:r w:rsidR="00271573">
              <w:t xml:space="preserve">The current rating </w:t>
            </w:r>
            <w:proofErr w:type="spellStart"/>
            <w:r w:rsidR="00271573">
              <w:t>critiera</w:t>
            </w:r>
            <w:proofErr w:type="spellEnd"/>
            <w:r w:rsidR="00271573">
              <w:t xml:space="preserve"> under DC 7703 </w:t>
            </w:r>
            <w:r w:rsidR="00CC3D52">
              <w:t>is based on facts found.  A non</w:t>
            </w:r>
            <w:r w:rsidR="00271573">
              <w:t>compensable evaluation</w:t>
            </w:r>
            <w:r w:rsidR="00CC3D52">
              <w:t xml:space="preserve"> is assigned</w:t>
            </w:r>
            <w:r w:rsidR="00271573">
              <w:t xml:space="preserve"> for CLL that is asymptomatic, or at Rai Stage 0. </w:t>
            </w:r>
          </w:p>
          <w:p w14:paraId="1DA46DC4" w14:textId="42C850AD" w:rsidR="001E1EA6" w:rsidRDefault="001E1EA6" w:rsidP="00B054D2">
            <w:pPr>
              <w:spacing w:before="0" w:after="120"/>
            </w:pPr>
            <w:r>
              <w:t xml:space="preserve">In the event you review a claim where CLL was previously assigned a permanent and total evaluation prior to December 9, 2018, do not reduce this </w:t>
            </w:r>
            <w:proofErr w:type="spellStart"/>
            <w:r>
              <w:t>evauation</w:t>
            </w:r>
            <w:proofErr w:type="spellEnd"/>
            <w:r>
              <w:t xml:space="preserve"> or remove the P&amp;T entitlement</w:t>
            </w:r>
            <w:r w:rsidR="003D76F7">
              <w:t>, regardless of stage</w:t>
            </w:r>
            <w:r w:rsidR="00CC3D52">
              <w:t xml:space="preserve">, unless an unusual situation arises where true improvement from the prior status is </w:t>
            </w:r>
            <w:proofErr w:type="gramStart"/>
            <w:r w:rsidR="00CC3D52">
              <w:t>actually shown</w:t>
            </w:r>
            <w:proofErr w:type="gramEnd"/>
            <w:r>
              <w:t>.</w:t>
            </w:r>
          </w:p>
          <w:p w14:paraId="75A7ACBF" w14:textId="444E156D" w:rsidR="001300FA" w:rsidRDefault="001E1EA6" w:rsidP="00B054D2">
            <w:pPr>
              <w:spacing w:before="0" w:after="120"/>
              <w:rPr>
                <w:b/>
              </w:rPr>
            </w:pPr>
            <w:r>
              <w:t xml:space="preserve">Under 38 CFR 3.951, a change in the rating schedule is not ground for reduction. In this scenario, maintaining the evaluation under the historic rating </w:t>
            </w:r>
            <w:proofErr w:type="spellStart"/>
            <w:r>
              <w:t>critiera</w:t>
            </w:r>
            <w:proofErr w:type="spellEnd"/>
            <w:r>
              <w:t xml:space="preserve"> is more advantageous to the Veteran.</w:t>
            </w:r>
          </w:p>
        </w:tc>
      </w:tr>
      <w:tr w:rsidR="00824348" w14:paraId="5A036EF2" w14:textId="77777777" w:rsidTr="00B61D80">
        <w:trPr>
          <w:trHeight w:val="212"/>
        </w:trPr>
        <w:tc>
          <w:tcPr>
            <w:tcW w:w="2560" w:type="dxa"/>
            <w:tcBorders>
              <w:top w:val="nil"/>
              <w:left w:val="nil"/>
              <w:bottom w:val="nil"/>
              <w:right w:val="nil"/>
            </w:tcBorders>
          </w:tcPr>
          <w:p w14:paraId="1B66A0A5" w14:textId="15D1CCDA" w:rsidR="00166FCE" w:rsidRPr="0016523E" w:rsidRDefault="00166FCE" w:rsidP="00166FCE">
            <w:pPr>
              <w:pStyle w:val="VBALevel2Heading"/>
              <w:rPr>
                <w:color w:val="auto"/>
              </w:rPr>
            </w:pPr>
            <w:r w:rsidRPr="0016523E">
              <w:rPr>
                <w:color w:val="auto"/>
              </w:rPr>
              <w:t>Lymphomas</w:t>
            </w:r>
            <w:r w:rsidRPr="0016523E">
              <w:rPr>
                <w:color w:val="auto"/>
              </w:rPr>
              <w:br/>
            </w:r>
          </w:p>
          <w:p w14:paraId="0BF22923" w14:textId="3B7BDEFD" w:rsidR="00824348" w:rsidRDefault="00166FCE" w:rsidP="00166FCE">
            <w:pPr>
              <w:pStyle w:val="VBALevel2Heading"/>
            </w:pPr>
            <w:r w:rsidRPr="0016523E">
              <w:rPr>
                <w:b w:val="0"/>
                <w:i/>
                <w:color w:val="auto"/>
              </w:rPr>
              <w:t xml:space="preserve">Slide </w:t>
            </w:r>
            <w:r w:rsidR="006349FF">
              <w:rPr>
                <w:b w:val="0"/>
                <w:i/>
                <w:color w:val="auto"/>
              </w:rPr>
              <w:t>15</w:t>
            </w:r>
          </w:p>
        </w:tc>
        <w:tc>
          <w:tcPr>
            <w:tcW w:w="7217" w:type="dxa"/>
            <w:tcBorders>
              <w:top w:val="nil"/>
              <w:left w:val="nil"/>
              <w:bottom w:val="nil"/>
              <w:right w:val="nil"/>
            </w:tcBorders>
          </w:tcPr>
          <w:p w14:paraId="1CBF5134" w14:textId="0A039DE1" w:rsidR="00287086" w:rsidRPr="00287086" w:rsidRDefault="00287086" w:rsidP="00DA4F16">
            <w:pPr>
              <w:pStyle w:val="Default"/>
              <w:spacing w:before="120"/>
              <w:rPr>
                <w:b/>
                <w:szCs w:val="23"/>
              </w:rPr>
            </w:pPr>
            <w:r w:rsidRPr="00287086">
              <w:rPr>
                <w:b/>
                <w:szCs w:val="23"/>
              </w:rPr>
              <w:t>Slide:</w:t>
            </w:r>
          </w:p>
          <w:p w14:paraId="7D354A2D" w14:textId="77777777" w:rsidR="00254479" w:rsidRPr="003D76F7" w:rsidRDefault="008566DB" w:rsidP="00D957D7">
            <w:pPr>
              <w:pStyle w:val="Default"/>
              <w:numPr>
                <w:ilvl w:val="0"/>
                <w:numId w:val="9"/>
              </w:numPr>
              <w:rPr>
                <w:szCs w:val="23"/>
              </w:rPr>
            </w:pPr>
            <w:r w:rsidRPr="003D76F7">
              <w:rPr>
                <w:szCs w:val="23"/>
              </w:rPr>
              <w:t>Lymphoma is a condition characterized by solid tumor formation in lymphatic glands and/or lymphoid tissues</w:t>
            </w:r>
          </w:p>
          <w:p w14:paraId="006B8AFA" w14:textId="77777777" w:rsidR="00254479" w:rsidRPr="003D76F7" w:rsidRDefault="008566DB" w:rsidP="00D957D7">
            <w:pPr>
              <w:pStyle w:val="Default"/>
              <w:numPr>
                <w:ilvl w:val="0"/>
                <w:numId w:val="9"/>
              </w:numPr>
              <w:rPr>
                <w:szCs w:val="23"/>
              </w:rPr>
            </w:pPr>
            <w:r w:rsidRPr="003D76F7">
              <w:rPr>
                <w:szCs w:val="23"/>
              </w:rPr>
              <w:t>Hodgkin’s lymphoma, diagnostic code 7709</w:t>
            </w:r>
          </w:p>
          <w:p w14:paraId="38BF3837" w14:textId="77777777" w:rsidR="00254479" w:rsidRPr="003D76F7" w:rsidRDefault="008566DB" w:rsidP="00D957D7">
            <w:pPr>
              <w:pStyle w:val="Default"/>
              <w:numPr>
                <w:ilvl w:val="0"/>
                <w:numId w:val="29"/>
              </w:numPr>
              <w:ind w:left="1224"/>
              <w:rPr>
                <w:szCs w:val="23"/>
              </w:rPr>
            </w:pPr>
            <w:r w:rsidRPr="003D76F7">
              <w:rPr>
                <w:szCs w:val="23"/>
              </w:rPr>
              <w:t xml:space="preserve">Evaluate: </w:t>
            </w:r>
          </w:p>
          <w:p w14:paraId="1ADC73F2" w14:textId="77777777" w:rsidR="00254479" w:rsidRPr="003D76F7" w:rsidRDefault="008566DB" w:rsidP="00D957D7">
            <w:pPr>
              <w:pStyle w:val="Default"/>
              <w:numPr>
                <w:ilvl w:val="0"/>
                <w:numId w:val="28"/>
              </w:numPr>
              <w:ind w:left="1368"/>
              <w:rPr>
                <w:szCs w:val="23"/>
              </w:rPr>
            </w:pPr>
            <w:r w:rsidRPr="003D76F7">
              <w:rPr>
                <w:szCs w:val="23"/>
              </w:rPr>
              <w:t xml:space="preserve">100 percent during active disease or during a treatment phase </w:t>
            </w:r>
          </w:p>
          <w:p w14:paraId="1658C151" w14:textId="77777777" w:rsidR="00254479" w:rsidRPr="003D76F7" w:rsidRDefault="008566DB" w:rsidP="00D957D7">
            <w:pPr>
              <w:pStyle w:val="Default"/>
              <w:numPr>
                <w:ilvl w:val="0"/>
                <w:numId w:val="28"/>
              </w:numPr>
              <w:ind w:left="1368"/>
              <w:rPr>
                <w:szCs w:val="23"/>
              </w:rPr>
            </w:pPr>
            <w:r w:rsidRPr="003D76F7">
              <w:rPr>
                <w:szCs w:val="23"/>
              </w:rPr>
              <w:t>If a reduction is warranted following mandatory review exam, apply provisions of § 3.105(e).</w:t>
            </w:r>
          </w:p>
          <w:p w14:paraId="65FCEEF4" w14:textId="77777777" w:rsidR="00254479" w:rsidRPr="003D76F7" w:rsidRDefault="008566DB" w:rsidP="00D957D7">
            <w:pPr>
              <w:pStyle w:val="Default"/>
              <w:numPr>
                <w:ilvl w:val="0"/>
                <w:numId w:val="9"/>
              </w:numPr>
              <w:rPr>
                <w:szCs w:val="23"/>
              </w:rPr>
            </w:pPr>
            <w:r w:rsidRPr="003D76F7">
              <w:rPr>
                <w:szCs w:val="23"/>
              </w:rPr>
              <w:t>Non-Hodgkin’s lymphoma, diagnostic code 7715</w:t>
            </w:r>
          </w:p>
          <w:p w14:paraId="3367FF20" w14:textId="77777777" w:rsidR="00254479" w:rsidRPr="003D76F7" w:rsidRDefault="008566DB" w:rsidP="00D957D7">
            <w:pPr>
              <w:pStyle w:val="Default"/>
              <w:numPr>
                <w:ilvl w:val="0"/>
                <w:numId w:val="30"/>
              </w:numPr>
              <w:ind w:left="1224"/>
              <w:rPr>
                <w:szCs w:val="23"/>
              </w:rPr>
            </w:pPr>
            <w:r w:rsidRPr="003D76F7">
              <w:rPr>
                <w:szCs w:val="23"/>
              </w:rPr>
              <w:t>Evaluate:</w:t>
            </w:r>
          </w:p>
          <w:p w14:paraId="37B34B76" w14:textId="77777777" w:rsidR="00254479" w:rsidRPr="003D76F7" w:rsidRDefault="008566DB" w:rsidP="00D957D7">
            <w:pPr>
              <w:pStyle w:val="Default"/>
              <w:numPr>
                <w:ilvl w:val="0"/>
                <w:numId w:val="31"/>
              </w:numPr>
              <w:ind w:left="1368"/>
              <w:rPr>
                <w:szCs w:val="23"/>
              </w:rPr>
            </w:pPr>
            <w:r w:rsidRPr="003D76F7">
              <w:rPr>
                <w:szCs w:val="23"/>
              </w:rPr>
              <w:lastRenderedPageBreak/>
              <w:t xml:space="preserve">100 percent during active disease, during a treatment phase, or with indolent and non-contiguous phase of low grade NHL </w:t>
            </w:r>
          </w:p>
          <w:p w14:paraId="7462C9BA" w14:textId="11439C3F" w:rsidR="00254479" w:rsidRDefault="008566DB" w:rsidP="00D957D7">
            <w:pPr>
              <w:pStyle w:val="Default"/>
              <w:numPr>
                <w:ilvl w:val="0"/>
                <w:numId w:val="31"/>
              </w:numPr>
              <w:ind w:left="1368"/>
              <w:rPr>
                <w:szCs w:val="23"/>
              </w:rPr>
            </w:pPr>
            <w:r w:rsidRPr="003D76F7">
              <w:rPr>
                <w:szCs w:val="23"/>
              </w:rPr>
              <w:t>If a reduction is warranted following a mandatory review exam completed at two years after discontinuance of treatment, apply provisions of § 3.105(e).</w:t>
            </w:r>
          </w:p>
          <w:p w14:paraId="69CDC6EB" w14:textId="77777777" w:rsidR="003D76F7" w:rsidRPr="003D76F7" w:rsidRDefault="003D76F7" w:rsidP="003D76F7">
            <w:pPr>
              <w:pStyle w:val="Default"/>
              <w:ind w:left="360"/>
              <w:rPr>
                <w:szCs w:val="23"/>
              </w:rPr>
            </w:pPr>
          </w:p>
          <w:p w14:paraId="3DA2F70B" w14:textId="3E7E6B26" w:rsidR="00287086" w:rsidRPr="00BD4432" w:rsidRDefault="00437AF3" w:rsidP="00287086">
            <w:pPr>
              <w:pStyle w:val="Default"/>
              <w:rPr>
                <w:b/>
              </w:rPr>
            </w:pPr>
            <w:r w:rsidRPr="00BD4432">
              <w:rPr>
                <w:b/>
              </w:rPr>
              <w:t xml:space="preserve">Discussion: </w:t>
            </w:r>
          </w:p>
          <w:p w14:paraId="5F099853" w14:textId="5A3C1FDB" w:rsidR="00DB5078" w:rsidRPr="00BD4432" w:rsidRDefault="00287086" w:rsidP="00287086">
            <w:pPr>
              <w:pStyle w:val="Default"/>
            </w:pPr>
            <w:r w:rsidRPr="00BD4432">
              <w:t xml:space="preserve">Lymphoma is characterized by solid tumor formation in lymphatic glands and/or lymphoid tissues. Based upon the characteristic of the malignant cells present, lymphomas are diagnostically classified into two categories – one (Hodgkin’s </w:t>
            </w:r>
            <w:r w:rsidR="00437AF3" w:rsidRPr="00BD4432">
              <w:t>lymphoma)</w:t>
            </w:r>
            <w:r w:rsidRPr="00BD4432">
              <w:t xml:space="preserve"> rather narrow, and the other (non-Hodgkin’s lymphoma</w:t>
            </w:r>
            <w:r w:rsidR="00DB5078" w:rsidRPr="00BD4432">
              <w:t xml:space="preserve"> (NHL)</w:t>
            </w:r>
            <w:r w:rsidRPr="00BD4432">
              <w:t xml:space="preserve">) </w:t>
            </w:r>
            <w:proofErr w:type="gramStart"/>
            <w:r w:rsidRPr="00BD4432">
              <w:t>fairly broad</w:t>
            </w:r>
            <w:proofErr w:type="gramEnd"/>
            <w:r w:rsidRPr="00BD4432">
              <w:t xml:space="preserve">. </w:t>
            </w:r>
          </w:p>
          <w:p w14:paraId="4FE1BFFB" w14:textId="77777777" w:rsidR="00DB5078" w:rsidRPr="00BD4432" w:rsidRDefault="00DB5078" w:rsidP="00287086">
            <w:pPr>
              <w:pStyle w:val="Default"/>
            </w:pPr>
          </w:p>
          <w:p w14:paraId="24A6E684" w14:textId="34674413" w:rsidR="00437AF3" w:rsidRPr="00BD4432" w:rsidRDefault="001E1EA6" w:rsidP="00287086">
            <w:pPr>
              <w:pStyle w:val="Default"/>
            </w:pPr>
            <w:r w:rsidRPr="00BD4432">
              <w:t xml:space="preserve">The diagnostic </w:t>
            </w:r>
            <w:proofErr w:type="spellStart"/>
            <w:r w:rsidRPr="00BD4432">
              <w:t>critiera</w:t>
            </w:r>
            <w:proofErr w:type="spellEnd"/>
            <w:r w:rsidRPr="00BD4432">
              <w:t xml:space="preserve"> for </w:t>
            </w:r>
            <w:proofErr w:type="spellStart"/>
            <w:r w:rsidRPr="00BD4432">
              <w:t>hodgkin’s</w:t>
            </w:r>
            <w:proofErr w:type="spellEnd"/>
            <w:r w:rsidRPr="00BD4432">
              <w:t xml:space="preserve"> </w:t>
            </w:r>
            <w:proofErr w:type="spellStart"/>
            <w:r w:rsidRPr="00BD4432">
              <w:t>lymphoa</w:t>
            </w:r>
            <w:proofErr w:type="spellEnd"/>
            <w:r w:rsidRPr="00BD4432">
              <w:t xml:space="preserve"> under 7709 and NHL under 7715 is typical of other diagnostic codes involving malignancy. </w:t>
            </w:r>
            <w:r w:rsidR="00DB5078" w:rsidRPr="00BD4432">
              <w:t xml:space="preserve">However, for non-Hodgkin’s lymphoma a 100 percent </w:t>
            </w:r>
            <w:proofErr w:type="gramStart"/>
            <w:r w:rsidR="00DB5078" w:rsidRPr="00BD4432">
              <w:t xml:space="preserve">evaluation  </w:t>
            </w:r>
            <w:r w:rsidR="00304AEB" w:rsidRPr="00BD4432">
              <w:t>may</w:t>
            </w:r>
            <w:proofErr w:type="gramEnd"/>
            <w:r w:rsidR="00304AEB" w:rsidRPr="00BD4432">
              <w:t xml:space="preserve"> also be assigned </w:t>
            </w:r>
            <w:r w:rsidR="00DB5078" w:rsidRPr="00BD4432">
              <w:t xml:space="preserve">when the condition is indolent and </w:t>
            </w:r>
            <w:r w:rsidR="00304AEB" w:rsidRPr="00BD4432">
              <w:t xml:space="preserve">in a </w:t>
            </w:r>
            <w:r w:rsidR="00DB5078" w:rsidRPr="00BD4432">
              <w:t xml:space="preserve">non-contiguous phase of low grade NHL. </w:t>
            </w:r>
          </w:p>
          <w:p w14:paraId="40FBA893" w14:textId="117EE114" w:rsidR="00437AF3" w:rsidRPr="00BD4432" w:rsidRDefault="00437AF3" w:rsidP="00287086">
            <w:pPr>
              <w:pStyle w:val="Default"/>
            </w:pPr>
          </w:p>
          <w:p w14:paraId="6420D11F" w14:textId="5D610D81" w:rsidR="00824348" w:rsidRPr="009A3889" w:rsidRDefault="00304AEB" w:rsidP="00BE0CDD">
            <w:pPr>
              <w:pStyle w:val="Default"/>
              <w:spacing w:after="120"/>
              <w:rPr>
                <w:b/>
              </w:rPr>
            </w:pPr>
            <w:r w:rsidRPr="00BD4432">
              <w:t>Both diagnostic codes require a review examination following cessation of treatment</w:t>
            </w:r>
            <w:r w:rsidR="00C95B5A" w:rsidRPr="00BD4432">
              <w:t>. If</w:t>
            </w:r>
            <w:r w:rsidRPr="00BD4432">
              <w:t xml:space="preserve"> a reduction is warranted, evaluate under the appropriate diagnostic code and apply </w:t>
            </w:r>
            <w:r w:rsidR="00437AF3" w:rsidRPr="00BD4432">
              <w:t>the provisions of 38 CFR § 3.105 (e)</w:t>
            </w:r>
            <w:r w:rsidRPr="00BD4432">
              <w:t>.</w:t>
            </w:r>
            <w:r w:rsidR="00C95B5A" w:rsidRPr="00BD4432">
              <w:t xml:space="preserve"> Review exam for Hodgkin’s lymphoma should occur six months after cessation of treatment. For</w:t>
            </w:r>
            <w:r w:rsidR="00FF14F2" w:rsidRPr="00BD4432">
              <w:t xml:space="preserve"> </w:t>
            </w:r>
            <w:r w:rsidR="00437AF3" w:rsidRPr="00BD4432">
              <w:t>non-Hodgkin’s lymphoma</w:t>
            </w:r>
            <w:r w:rsidR="00FD7967" w:rsidRPr="00BD4432">
              <w:t xml:space="preserve">, the review examination is performed </w:t>
            </w:r>
            <w:r w:rsidR="00437AF3" w:rsidRPr="00BD4432">
              <w:t xml:space="preserve">two years after </w:t>
            </w:r>
            <w:r w:rsidR="00C95B5A" w:rsidRPr="00BD4432">
              <w:t xml:space="preserve">cessation </w:t>
            </w:r>
            <w:r w:rsidR="00437AF3" w:rsidRPr="00BD4432">
              <w:t>of treatment</w:t>
            </w:r>
            <w:r w:rsidR="00C95B5A" w:rsidRPr="00BD4432">
              <w:t>.</w:t>
            </w:r>
            <w:r w:rsidR="00437AF3">
              <w:rPr>
                <w:sz w:val="23"/>
                <w:szCs w:val="23"/>
              </w:rPr>
              <w:t xml:space="preserve">  </w:t>
            </w:r>
          </w:p>
        </w:tc>
      </w:tr>
      <w:tr w:rsidR="00824348" w14:paraId="23B566DA" w14:textId="77777777" w:rsidTr="0095681D">
        <w:trPr>
          <w:trHeight w:val="212"/>
        </w:trPr>
        <w:tc>
          <w:tcPr>
            <w:tcW w:w="2560" w:type="dxa"/>
            <w:tcBorders>
              <w:top w:val="nil"/>
              <w:left w:val="nil"/>
              <w:bottom w:val="nil"/>
              <w:right w:val="nil"/>
            </w:tcBorders>
          </w:tcPr>
          <w:p w14:paraId="30E14DA7" w14:textId="234CDFC9" w:rsidR="00166FCE" w:rsidRPr="0016523E" w:rsidRDefault="00BE0CDD" w:rsidP="00166FCE">
            <w:pPr>
              <w:pStyle w:val="VBALevel2Heading"/>
              <w:rPr>
                <w:color w:val="auto"/>
              </w:rPr>
            </w:pPr>
            <w:r w:rsidRPr="0016523E">
              <w:rPr>
                <w:color w:val="auto"/>
              </w:rPr>
              <w:lastRenderedPageBreak/>
              <w:t>Multiple myeloma</w:t>
            </w:r>
            <w:r w:rsidR="00166FCE" w:rsidRPr="0016523E">
              <w:rPr>
                <w:color w:val="auto"/>
              </w:rPr>
              <w:br/>
            </w:r>
          </w:p>
          <w:p w14:paraId="00A8B136" w14:textId="643D39DB" w:rsidR="00824348" w:rsidRDefault="006349FF" w:rsidP="00166FCE">
            <w:pPr>
              <w:pStyle w:val="VBALevel2Heading"/>
            </w:pPr>
            <w:r>
              <w:rPr>
                <w:b w:val="0"/>
                <w:i/>
                <w:color w:val="auto"/>
              </w:rPr>
              <w:t>Slide 16</w:t>
            </w:r>
          </w:p>
        </w:tc>
        <w:tc>
          <w:tcPr>
            <w:tcW w:w="7217" w:type="dxa"/>
            <w:tcBorders>
              <w:top w:val="nil"/>
              <w:left w:val="nil"/>
              <w:bottom w:val="nil"/>
              <w:right w:val="nil"/>
            </w:tcBorders>
          </w:tcPr>
          <w:p w14:paraId="540146CC" w14:textId="0B94B6EC" w:rsidR="00F85F7F" w:rsidRPr="00F85F7F" w:rsidRDefault="00F85F7F" w:rsidP="00F85F7F">
            <w:pPr>
              <w:rPr>
                <w:b/>
              </w:rPr>
            </w:pPr>
            <w:r w:rsidRPr="00F85F7F">
              <w:rPr>
                <w:b/>
              </w:rPr>
              <w:t xml:space="preserve">Slide: </w:t>
            </w:r>
          </w:p>
          <w:p w14:paraId="145AEFFE" w14:textId="77777777" w:rsidR="003D76F7" w:rsidRPr="003D76F7" w:rsidRDefault="003D76F7" w:rsidP="00D957D7">
            <w:pPr>
              <w:numPr>
                <w:ilvl w:val="0"/>
                <w:numId w:val="27"/>
              </w:numPr>
              <w:spacing w:before="0"/>
            </w:pPr>
            <w:r w:rsidRPr="003D76F7">
              <w:t>A malignancy resulting from the proliferation of abnormal plasma cells in the bone marrow.</w:t>
            </w:r>
          </w:p>
          <w:p w14:paraId="7FB59519" w14:textId="77777777" w:rsidR="003D76F7" w:rsidRPr="003D76F7" w:rsidRDefault="003D76F7" w:rsidP="00D957D7">
            <w:pPr>
              <w:numPr>
                <w:ilvl w:val="0"/>
                <w:numId w:val="27"/>
              </w:numPr>
              <w:spacing w:before="0"/>
            </w:pPr>
            <w:r w:rsidRPr="003D76F7">
              <w:t>Evaluate:</w:t>
            </w:r>
          </w:p>
          <w:p w14:paraId="7425D844" w14:textId="77777777" w:rsidR="003D76F7" w:rsidRPr="003D76F7" w:rsidRDefault="003D76F7" w:rsidP="00D957D7">
            <w:pPr>
              <w:numPr>
                <w:ilvl w:val="0"/>
                <w:numId w:val="26"/>
              </w:numPr>
              <w:spacing w:before="0"/>
              <w:ind w:left="1080"/>
            </w:pPr>
            <w:r w:rsidRPr="003D76F7">
              <w:t>100 percent for symptomatic multiple myeloma</w:t>
            </w:r>
            <w:r w:rsidRPr="003D76F7">
              <w:tab/>
            </w:r>
          </w:p>
          <w:p w14:paraId="6AE69007" w14:textId="77777777" w:rsidR="003D76F7" w:rsidRPr="003D76F7" w:rsidRDefault="003D76F7" w:rsidP="00D957D7">
            <w:pPr>
              <w:numPr>
                <w:ilvl w:val="0"/>
                <w:numId w:val="25"/>
              </w:numPr>
              <w:spacing w:before="0"/>
              <w:ind w:left="1368"/>
            </w:pPr>
            <w:r w:rsidRPr="003D76F7">
              <w:t xml:space="preserve">Mandatory examination required five years after diagnosis of symptomatic multiple myeloma. </w:t>
            </w:r>
          </w:p>
          <w:p w14:paraId="2A3048F7" w14:textId="77777777" w:rsidR="003D76F7" w:rsidRPr="003D76F7" w:rsidRDefault="003D76F7" w:rsidP="00D957D7">
            <w:pPr>
              <w:numPr>
                <w:ilvl w:val="0"/>
                <w:numId w:val="25"/>
              </w:numPr>
              <w:spacing w:before="0"/>
              <w:ind w:left="1368"/>
            </w:pPr>
            <w:r w:rsidRPr="003D76F7">
              <w:t xml:space="preserve">If reduction is warranted following mandatory review exam, apply provisions </w:t>
            </w:r>
            <w:proofErr w:type="gramStart"/>
            <w:r w:rsidRPr="003D76F7">
              <w:t>of  §</w:t>
            </w:r>
            <w:proofErr w:type="gramEnd"/>
            <w:r w:rsidRPr="003D76F7">
              <w:t xml:space="preserve"> 3.105(e) and  § 3.344(a) and (b).</w:t>
            </w:r>
          </w:p>
          <w:p w14:paraId="196BFF47" w14:textId="77777777" w:rsidR="003D76F7" w:rsidRPr="003D76F7" w:rsidRDefault="003D76F7" w:rsidP="00D957D7">
            <w:pPr>
              <w:numPr>
                <w:ilvl w:val="0"/>
                <w:numId w:val="24"/>
              </w:numPr>
              <w:spacing w:before="0"/>
              <w:ind w:left="1080"/>
            </w:pPr>
            <w:r w:rsidRPr="003D76F7">
              <w:t>0 percent for asymptomatic, smoldering, or monoclonal gammopathy of undetermined significance (MGUS)</w:t>
            </w:r>
          </w:p>
          <w:p w14:paraId="633A344E" w14:textId="77777777" w:rsidR="00F85F7F" w:rsidRDefault="00F85F7F" w:rsidP="00F85F7F">
            <w:pPr>
              <w:spacing w:before="0"/>
            </w:pPr>
          </w:p>
          <w:p w14:paraId="78C44DCC" w14:textId="5005EC9B" w:rsidR="00F85F7F" w:rsidRPr="00F85F7F" w:rsidRDefault="00F85F7F" w:rsidP="00F85F7F">
            <w:pPr>
              <w:spacing w:before="0"/>
              <w:rPr>
                <w:b/>
              </w:rPr>
            </w:pPr>
            <w:r w:rsidRPr="00F85F7F">
              <w:rPr>
                <w:b/>
              </w:rPr>
              <w:t xml:space="preserve">Discussion: </w:t>
            </w:r>
          </w:p>
          <w:p w14:paraId="653FBF7D" w14:textId="3B8858D2" w:rsidR="003238DB" w:rsidRDefault="003238DB" w:rsidP="00F85F7F">
            <w:pPr>
              <w:spacing w:before="0"/>
            </w:pPr>
            <w:r>
              <w:t xml:space="preserve">Multiple myeloma is a cancer of the plasma cells (white blood cell) in the bone marrow.  The malignant plasma cells accumulate in the blood marrow, crowding out the normal plasma cells that help fight infection. </w:t>
            </w:r>
            <w:r w:rsidR="00B26693">
              <w:t xml:space="preserve">The overgrowth of these plasma cells results in tumors that are </w:t>
            </w:r>
            <w:r w:rsidR="00B26693">
              <w:lastRenderedPageBreak/>
              <w:t xml:space="preserve">deposited primarily in the bones, but also in the kidneys and other organs. </w:t>
            </w:r>
            <w:r>
              <w:t xml:space="preserve">Though this condition is rarely curable, it is highly manageable. </w:t>
            </w:r>
          </w:p>
          <w:p w14:paraId="6CD51BAA" w14:textId="08C5B8DC" w:rsidR="003238DB" w:rsidRDefault="00B26693" w:rsidP="00F85F7F">
            <w:pPr>
              <w:spacing w:before="0"/>
            </w:pPr>
            <w:r>
              <w:t xml:space="preserve">A 100 percent evaluation is assigned when there is symptomatic multiple myeloma. </w:t>
            </w:r>
          </w:p>
          <w:p w14:paraId="5E6800A2" w14:textId="77777777" w:rsidR="00F85F7F" w:rsidRDefault="00F85F7F" w:rsidP="00F85F7F">
            <w:pPr>
              <w:spacing w:before="0"/>
            </w:pPr>
          </w:p>
          <w:p w14:paraId="4A0452C8" w14:textId="56ED4255" w:rsidR="00B26693" w:rsidRDefault="00B26693" w:rsidP="00F85F7F">
            <w:pPr>
              <w:spacing w:before="0"/>
            </w:pPr>
            <w:r>
              <w:t xml:space="preserve">A noncompensable evaluation is assigned when the condition is asymptomatic, smoldering, or monoclonal gammopathy of undetermined significance (MGUS).  </w:t>
            </w:r>
          </w:p>
          <w:p w14:paraId="67169DE7" w14:textId="77777777" w:rsidR="00F85F7F" w:rsidRDefault="00F85F7F" w:rsidP="00F85F7F">
            <w:pPr>
              <w:spacing w:before="0"/>
            </w:pPr>
          </w:p>
          <w:p w14:paraId="2549DEE1" w14:textId="50ED7DC0" w:rsidR="00763EDB" w:rsidRDefault="00763EDB" w:rsidP="00F85F7F">
            <w:pPr>
              <w:spacing w:before="0"/>
            </w:pPr>
            <w:r>
              <w:t>Smoldering multiple myeloma is a precursor to stage 1 of multiple myeloma</w:t>
            </w:r>
            <w:r w:rsidR="009A0DDA">
              <w:t>.</w:t>
            </w:r>
            <w:r w:rsidR="00C97073">
              <w:t xml:space="preserve"> It is asymptomatic,</w:t>
            </w:r>
            <w:r w:rsidR="009A0DDA">
              <w:t xml:space="preserve"> slow-growing</w:t>
            </w:r>
            <w:r w:rsidR="00C97073">
              <w:t>, and may not require treatment</w:t>
            </w:r>
            <w:r w:rsidR="009A0DDA">
              <w:t>.</w:t>
            </w:r>
            <w:r>
              <w:t xml:space="preserve">  </w:t>
            </w:r>
          </w:p>
          <w:p w14:paraId="5114D219" w14:textId="77777777" w:rsidR="00F85F7F" w:rsidRDefault="00F85F7F" w:rsidP="00F85F7F">
            <w:pPr>
              <w:spacing w:before="0"/>
            </w:pPr>
          </w:p>
          <w:p w14:paraId="62A309A2" w14:textId="495FFD3E" w:rsidR="00B61D80" w:rsidRPr="003238DB" w:rsidRDefault="00763EDB" w:rsidP="00CC3D52">
            <w:pPr>
              <w:spacing w:before="0" w:after="120"/>
            </w:pPr>
            <w:r>
              <w:t xml:space="preserve">Monoclonal </w:t>
            </w:r>
            <w:proofErr w:type="spellStart"/>
            <w:r>
              <w:t>gammopathyof</w:t>
            </w:r>
            <w:proofErr w:type="spellEnd"/>
            <w:r>
              <w:t xml:space="preserve"> undetermined significance (MGUS)</w:t>
            </w:r>
            <w:r w:rsidR="00B978DC">
              <w:t xml:space="preserve"> is a condition in which an abnormal protein (monoclonal protein) is in </w:t>
            </w:r>
            <w:r w:rsidR="003777FF">
              <w:t xml:space="preserve">the blood. People who have it are at a higher risk of developing myeloma. </w:t>
            </w:r>
          </w:p>
        </w:tc>
      </w:tr>
      <w:tr w:rsidR="00B054D2" w14:paraId="2FC1FF6D" w14:textId="77777777" w:rsidTr="0095681D">
        <w:trPr>
          <w:trHeight w:val="212"/>
        </w:trPr>
        <w:tc>
          <w:tcPr>
            <w:tcW w:w="2560" w:type="dxa"/>
            <w:tcBorders>
              <w:top w:val="nil"/>
              <w:left w:val="nil"/>
              <w:bottom w:val="nil"/>
              <w:right w:val="nil"/>
            </w:tcBorders>
          </w:tcPr>
          <w:p w14:paraId="683674ED" w14:textId="1D141A16" w:rsidR="00B054D2" w:rsidRDefault="00B054D2" w:rsidP="00166FCE">
            <w:pPr>
              <w:pStyle w:val="VBALevel2Heading"/>
              <w:rPr>
                <w:color w:val="auto"/>
              </w:rPr>
            </w:pPr>
            <w:r>
              <w:rPr>
                <w:color w:val="auto"/>
              </w:rPr>
              <w:lastRenderedPageBreak/>
              <w:t>Special consideration for multiple myeloma</w:t>
            </w:r>
            <w:r w:rsidR="00CC3D52">
              <w:rPr>
                <w:color w:val="auto"/>
              </w:rPr>
              <w:t xml:space="preserve"> (DC 7712)</w:t>
            </w:r>
          </w:p>
          <w:p w14:paraId="3CF29A7B" w14:textId="77777777" w:rsidR="00B054D2" w:rsidRDefault="00B054D2" w:rsidP="00166FCE">
            <w:pPr>
              <w:pStyle w:val="VBALevel2Heading"/>
              <w:rPr>
                <w:color w:val="auto"/>
              </w:rPr>
            </w:pPr>
          </w:p>
          <w:p w14:paraId="65998159" w14:textId="63E0B019" w:rsidR="00B054D2" w:rsidRPr="00B054D2" w:rsidRDefault="006349FF" w:rsidP="00166FCE">
            <w:pPr>
              <w:pStyle w:val="VBALevel2Heading"/>
              <w:rPr>
                <w:b w:val="0"/>
                <w:i/>
                <w:color w:val="auto"/>
              </w:rPr>
            </w:pPr>
            <w:r>
              <w:rPr>
                <w:b w:val="0"/>
                <w:i/>
                <w:color w:val="auto"/>
              </w:rPr>
              <w:t>Slide 17</w:t>
            </w:r>
          </w:p>
        </w:tc>
        <w:tc>
          <w:tcPr>
            <w:tcW w:w="7217" w:type="dxa"/>
            <w:tcBorders>
              <w:top w:val="nil"/>
              <w:left w:val="nil"/>
              <w:bottom w:val="nil"/>
              <w:right w:val="nil"/>
            </w:tcBorders>
          </w:tcPr>
          <w:p w14:paraId="2012CB7B" w14:textId="77777777" w:rsidR="00B054D2" w:rsidRDefault="00B054D2" w:rsidP="00B054D2">
            <w:pPr>
              <w:rPr>
                <w:b/>
              </w:rPr>
            </w:pPr>
            <w:r w:rsidRPr="00B054D2">
              <w:rPr>
                <w:b/>
              </w:rPr>
              <w:t>Slide:</w:t>
            </w:r>
          </w:p>
          <w:p w14:paraId="22DEA3D8" w14:textId="77D4B0C0" w:rsidR="0064767F" w:rsidRPr="00B054D2" w:rsidRDefault="00EF4241" w:rsidP="00D957D7">
            <w:pPr>
              <w:numPr>
                <w:ilvl w:val="0"/>
                <w:numId w:val="21"/>
              </w:numPr>
              <w:spacing w:before="0"/>
            </w:pPr>
            <w:r w:rsidRPr="00B054D2">
              <w:t>Historically, prior to December 9, 2018</w:t>
            </w:r>
            <w:r w:rsidR="00CC3D52">
              <w:t>:</w:t>
            </w:r>
          </w:p>
          <w:p w14:paraId="524053CF" w14:textId="7EE5F305" w:rsidR="0064767F" w:rsidRPr="00B054D2" w:rsidRDefault="00EF4241" w:rsidP="00D957D7">
            <w:pPr>
              <w:numPr>
                <w:ilvl w:val="1"/>
                <w:numId w:val="21"/>
              </w:numPr>
              <w:spacing w:before="0"/>
            </w:pPr>
            <w:r w:rsidRPr="00B054D2">
              <w:t>Permanent and total (P&amp;T) entitlement for multiple myeloma was routinely granted</w:t>
            </w:r>
            <w:r w:rsidR="00691BC5">
              <w:t xml:space="preserve"> based on diagnosis alone.</w:t>
            </w:r>
          </w:p>
          <w:p w14:paraId="08DC0AD6" w14:textId="38AD9FB5" w:rsidR="0064767F" w:rsidRPr="00B054D2" w:rsidRDefault="00EF4241" w:rsidP="00D957D7">
            <w:pPr>
              <w:pStyle w:val="ListParagraph"/>
              <w:numPr>
                <w:ilvl w:val="0"/>
                <w:numId w:val="20"/>
              </w:numPr>
              <w:spacing w:before="0"/>
            </w:pPr>
            <w:r w:rsidRPr="00B054D2">
              <w:t xml:space="preserve">Following change in </w:t>
            </w:r>
            <w:proofErr w:type="gramStart"/>
            <w:r w:rsidRPr="00B054D2">
              <w:t>the  rating</w:t>
            </w:r>
            <w:proofErr w:type="gramEnd"/>
            <w:r w:rsidRPr="00B054D2">
              <w:t xml:space="preserve"> schedule on December 9, 2018</w:t>
            </w:r>
            <w:r w:rsidR="00CC3D52">
              <w:t>:</w:t>
            </w:r>
          </w:p>
          <w:p w14:paraId="7C987706" w14:textId="4F0373BA" w:rsidR="0064767F" w:rsidRPr="00B054D2" w:rsidRDefault="00EF4241" w:rsidP="00D957D7">
            <w:pPr>
              <w:numPr>
                <w:ilvl w:val="1"/>
                <w:numId w:val="21"/>
              </w:numPr>
              <w:spacing w:before="0"/>
            </w:pPr>
            <w:r w:rsidRPr="00B054D2">
              <w:t xml:space="preserve">Permanent and total (P&amp;T) entitlement for multiple myeloma is </w:t>
            </w:r>
            <w:r w:rsidR="00691BC5">
              <w:rPr>
                <w:bCs/>
                <w:u w:val="single"/>
              </w:rPr>
              <w:t>granted on a facts-found basis.</w:t>
            </w:r>
          </w:p>
          <w:p w14:paraId="001B25BB" w14:textId="27398F24" w:rsidR="0064767F" w:rsidRPr="00B054D2" w:rsidRDefault="00691BC5" w:rsidP="00D957D7">
            <w:pPr>
              <w:numPr>
                <w:ilvl w:val="1"/>
                <w:numId w:val="21"/>
              </w:numPr>
              <w:spacing w:before="0"/>
            </w:pPr>
            <w:r>
              <w:t>If reduction is warranted following mandatory review exam, apply p</w:t>
            </w:r>
            <w:r w:rsidR="00EF4241" w:rsidRPr="00B054D2">
              <w:t xml:space="preserve">rovisions of 38 CFR 3.105(e) </w:t>
            </w:r>
          </w:p>
          <w:p w14:paraId="2C8336D9" w14:textId="4CC4E5B8" w:rsidR="0064767F" w:rsidRPr="00B054D2" w:rsidRDefault="00EF4241" w:rsidP="00D957D7">
            <w:pPr>
              <w:numPr>
                <w:ilvl w:val="1"/>
                <w:numId w:val="21"/>
              </w:numPr>
              <w:spacing w:before="0"/>
            </w:pPr>
            <w:r w:rsidRPr="00B054D2">
              <w:t xml:space="preserve">Grants of P&amp;T </w:t>
            </w:r>
            <w:r w:rsidR="00CC3D52">
              <w:t xml:space="preserve">established </w:t>
            </w:r>
            <w:r w:rsidRPr="00B054D2">
              <w:t xml:space="preserve">prior to the rating schedule change for this condition </w:t>
            </w:r>
            <w:r w:rsidR="00691BC5">
              <w:t>should</w:t>
            </w:r>
            <w:r w:rsidRPr="00B054D2">
              <w:t xml:space="preserve"> be maintained (38 CFR 3.951)</w:t>
            </w:r>
          </w:p>
          <w:p w14:paraId="05E59AC7" w14:textId="1C9F231D" w:rsidR="00B054D2" w:rsidRPr="00B054D2" w:rsidRDefault="00B054D2" w:rsidP="00B054D2">
            <w:pPr>
              <w:spacing w:before="0"/>
              <w:rPr>
                <w:b/>
              </w:rPr>
            </w:pPr>
            <w:r w:rsidRPr="00B054D2">
              <w:rPr>
                <w:b/>
              </w:rPr>
              <w:t xml:space="preserve"> </w:t>
            </w:r>
          </w:p>
          <w:p w14:paraId="6F45DB0B" w14:textId="51676048" w:rsidR="00B054D2" w:rsidRPr="00B054D2" w:rsidRDefault="00B054D2" w:rsidP="00B054D2">
            <w:pPr>
              <w:spacing w:before="0"/>
              <w:rPr>
                <w:b/>
              </w:rPr>
            </w:pPr>
            <w:r w:rsidRPr="00B054D2">
              <w:rPr>
                <w:b/>
              </w:rPr>
              <w:t>Discussion:</w:t>
            </w:r>
          </w:p>
          <w:p w14:paraId="55ACFF66" w14:textId="6798370C" w:rsidR="00B054D2" w:rsidRDefault="00B054D2" w:rsidP="00B054D2">
            <w:pPr>
              <w:spacing w:before="0"/>
            </w:pPr>
            <w:proofErr w:type="gramStart"/>
            <w:r>
              <w:t>Similar to</w:t>
            </w:r>
            <w:proofErr w:type="gramEnd"/>
            <w:r>
              <w:t xml:space="preserve"> CLL, </w:t>
            </w:r>
            <w:r w:rsidR="00691BC5">
              <w:t>before</w:t>
            </w:r>
            <w:r>
              <w:t xml:space="preserve"> the change in the hematologic and lymphatic systems rating schedule on December 9, 2018, multiple myeloma was evaluated at 100 percent, regardless of the stage</w:t>
            </w:r>
            <w:r w:rsidR="00691BC5">
              <w:t xml:space="preserve">. Along </w:t>
            </w:r>
            <w:proofErr w:type="spellStart"/>
            <w:r w:rsidR="00691BC5">
              <w:t>wit</w:t>
            </w:r>
            <w:proofErr w:type="spellEnd"/>
            <w:r w:rsidR="00691BC5">
              <w:t xml:space="preserve"> this, </w:t>
            </w:r>
            <w:r>
              <w:t xml:space="preserve">permanent and total (P&amp;T) entitlement was granted routinely.  </w:t>
            </w:r>
          </w:p>
          <w:p w14:paraId="68CED567" w14:textId="77777777" w:rsidR="00B054D2" w:rsidRDefault="00B054D2" w:rsidP="00B054D2">
            <w:pPr>
              <w:spacing w:before="0"/>
            </w:pPr>
          </w:p>
          <w:p w14:paraId="73325637" w14:textId="77777777" w:rsidR="00FF14F2" w:rsidRDefault="00B054D2" w:rsidP="00FF14F2">
            <w:pPr>
              <w:spacing w:before="0" w:after="120"/>
            </w:pPr>
            <w:r>
              <w:t xml:space="preserve">This is no longer the case with new claims submitted on or after December 9, 2018, the date of the rating schedule change.  </w:t>
            </w:r>
          </w:p>
          <w:p w14:paraId="528FEF13" w14:textId="7C594F3E" w:rsidR="00FF14F2" w:rsidRDefault="00FF14F2" w:rsidP="00FF14F2">
            <w:pPr>
              <w:spacing w:before="0" w:after="120"/>
            </w:pPr>
            <w:r>
              <w:t xml:space="preserve">In the event you review a claim where multiple myeloma was previously assigned a 100% permanent and total evaluation prior to December 9, 2018, do not reduce this </w:t>
            </w:r>
            <w:proofErr w:type="spellStart"/>
            <w:r>
              <w:t>evauation</w:t>
            </w:r>
            <w:proofErr w:type="spellEnd"/>
            <w:r>
              <w:t xml:space="preserve"> or remove the P&amp;T entitlement</w:t>
            </w:r>
            <w:r w:rsidR="003D76F7">
              <w:t xml:space="preserve">, unless an unusual situation arises where true improvement from the prior status is </w:t>
            </w:r>
            <w:proofErr w:type="gramStart"/>
            <w:r w:rsidR="003D76F7">
              <w:t>actually shown</w:t>
            </w:r>
            <w:proofErr w:type="gramEnd"/>
            <w:r w:rsidR="003D76F7">
              <w:t>.</w:t>
            </w:r>
          </w:p>
          <w:p w14:paraId="4D040F0B" w14:textId="76D39C4B" w:rsidR="00B054D2" w:rsidRPr="00F85F7F" w:rsidRDefault="00FF14F2" w:rsidP="00FF14F2">
            <w:pPr>
              <w:spacing w:after="120"/>
              <w:rPr>
                <w:b/>
              </w:rPr>
            </w:pPr>
            <w:r>
              <w:lastRenderedPageBreak/>
              <w:t xml:space="preserve">Under 38 CFR 3.951, a change in the rating schedule is not ground for reduction. In this scenario, maintaining the evaluation under the historic rating </w:t>
            </w:r>
            <w:proofErr w:type="spellStart"/>
            <w:r>
              <w:t>critiera</w:t>
            </w:r>
            <w:proofErr w:type="spellEnd"/>
            <w:r>
              <w:t xml:space="preserve"> is more advantageous to the Veteran.</w:t>
            </w:r>
          </w:p>
        </w:tc>
      </w:tr>
      <w:tr w:rsidR="00F0407C" w14:paraId="6F2E1D52" w14:textId="77777777" w:rsidTr="0095681D">
        <w:trPr>
          <w:trHeight w:val="212"/>
        </w:trPr>
        <w:tc>
          <w:tcPr>
            <w:tcW w:w="2560" w:type="dxa"/>
            <w:tcBorders>
              <w:top w:val="nil"/>
              <w:left w:val="nil"/>
              <w:bottom w:val="nil"/>
              <w:right w:val="nil"/>
            </w:tcBorders>
          </w:tcPr>
          <w:p w14:paraId="58F678DD" w14:textId="47003215" w:rsidR="00F43767" w:rsidRPr="0016523E" w:rsidRDefault="00F43767" w:rsidP="00F43767">
            <w:pPr>
              <w:pStyle w:val="VBALevel2Heading"/>
              <w:rPr>
                <w:color w:val="auto"/>
              </w:rPr>
            </w:pPr>
            <w:r w:rsidRPr="0016523E">
              <w:rPr>
                <w:color w:val="auto"/>
              </w:rPr>
              <w:lastRenderedPageBreak/>
              <w:t>Chronic myelogenous leukemia (CML), DC 7719</w:t>
            </w:r>
            <w:r w:rsidRPr="0016523E">
              <w:rPr>
                <w:color w:val="auto"/>
              </w:rPr>
              <w:br/>
            </w:r>
          </w:p>
          <w:p w14:paraId="608BAB30" w14:textId="4BD73531" w:rsidR="00F0407C" w:rsidRDefault="00EF4241" w:rsidP="00F60433">
            <w:pPr>
              <w:pStyle w:val="VBALevel2Heading"/>
              <w:spacing w:after="120"/>
            </w:pPr>
            <w:r>
              <w:rPr>
                <w:b w:val="0"/>
                <w:i/>
                <w:color w:val="auto"/>
              </w:rPr>
              <w:t xml:space="preserve">Slide </w:t>
            </w:r>
            <w:r w:rsidR="006349FF">
              <w:rPr>
                <w:b w:val="0"/>
                <w:i/>
                <w:color w:val="auto"/>
              </w:rPr>
              <w:t>18-19</w:t>
            </w:r>
          </w:p>
        </w:tc>
        <w:tc>
          <w:tcPr>
            <w:tcW w:w="7217" w:type="dxa"/>
            <w:tcBorders>
              <w:top w:val="nil"/>
              <w:left w:val="nil"/>
              <w:bottom w:val="nil"/>
              <w:right w:val="nil"/>
            </w:tcBorders>
          </w:tcPr>
          <w:p w14:paraId="08558C9A" w14:textId="6B114148" w:rsidR="006020C7" w:rsidRPr="006020C7" w:rsidRDefault="006020C7" w:rsidP="006020C7">
            <w:pPr>
              <w:rPr>
                <w:b/>
              </w:rPr>
            </w:pPr>
            <w:r w:rsidRPr="006020C7">
              <w:rPr>
                <w:b/>
              </w:rPr>
              <w:t>Slide</w:t>
            </w:r>
            <w:r w:rsidR="00EF4241">
              <w:rPr>
                <w:b/>
              </w:rPr>
              <w:t xml:space="preserve"> 1</w:t>
            </w:r>
            <w:r w:rsidR="006349FF">
              <w:rPr>
                <w:b/>
              </w:rPr>
              <w:t>8</w:t>
            </w:r>
            <w:r w:rsidRPr="006020C7">
              <w:rPr>
                <w:b/>
              </w:rPr>
              <w:t>:</w:t>
            </w:r>
          </w:p>
          <w:p w14:paraId="6BE89698" w14:textId="45B5030A" w:rsidR="006020C7" w:rsidRPr="006020C7" w:rsidRDefault="006020C7" w:rsidP="00D957D7">
            <w:pPr>
              <w:numPr>
                <w:ilvl w:val="0"/>
                <w:numId w:val="17"/>
              </w:numPr>
              <w:spacing w:before="0"/>
            </w:pPr>
            <w:r w:rsidRPr="006020C7">
              <w:t>Includes chronic m</w:t>
            </w:r>
            <w:r w:rsidR="003D76F7">
              <w:t>ye</w:t>
            </w:r>
            <w:r w:rsidRPr="006020C7">
              <w:t>loid leukemia and chronic granulocytic leukemia</w:t>
            </w:r>
          </w:p>
          <w:p w14:paraId="54E6439F" w14:textId="77777777" w:rsidR="006020C7" w:rsidRPr="006020C7" w:rsidRDefault="006020C7" w:rsidP="00D957D7">
            <w:pPr>
              <w:numPr>
                <w:ilvl w:val="0"/>
                <w:numId w:val="17"/>
              </w:numPr>
              <w:spacing w:before="0"/>
            </w:pPr>
            <w:r w:rsidRPr="006020C7">
              <w:t>Only leukemia condition NOT evaluated under diagnostic code 7703, leukemia</w:t>
            </w:r>
          </w:p>
          <w:p w14:paraId="20BD1516" w14:textId="5FF6E2FD" w:rsidR="006020C7" w:rsidRDefault="006020C7" w:rsidP="00D957D7">
            <w:pPr>
              <w:numPr>
                <w:ilvl w:val="0"/>
                <w:numId w:val="17"/>
              </w:numPr>
              <w:spacing w:before="0"/>
            </w:pPr>
            <w:r w:rsidRPr="006020C7">
              <w:t xml:space="preserve">Evaluate at 100, 60, or 30 percent, based on frequency and type of treatment and </w:t>
            </w:r>
            <w:proofErr w:type="gramStart"/>
            <w:r w:rsidRPr="006020C7">
              <w:t>whether or not</w:t>
            </w:r>
            <w:proofErr w:type="gramEnd"/>
            <w:r w:rsidRPr="006020C7">
              <w:t xml:space="preserve"> the Veteran is in remission </w:t>
            </w:r>
          </w:p>
          <w:p w14:paraId="39B8941D" w14:textId="40D6BBC5" w:rsidR="006020C7" w:rsidRPr="00EF4241" w:rsidRDefault="006020C7" w:rsidP="006020C7">
            <w:pPr>
              <w:spacing w:before="0"/>
              <w:rPr>
                <w:b/>
              </w:rPr>
            </w:pPr>
          </w:p>
          <w:p w14:paraId="08EE40FF" w14:textId="43BD6EC7" w:rsidR="00EF4241" w:rsidRPr="00EF4241" w:rsidRDefault="00EF4241" w:rsidP="006020C7">
            <w:pPr>
              <w:spacing w:before="0"/>
              <w:rPr>
                <w:b/>
              </w:rPr>
            </w:pPr>
            <w:r w:rsidRPr="00EF4241">
              <w:rPr>
                <w:b/>
              </w:rPr>
              <w:t>Slide 1</w:t>
            </w:r>
            <w:r w:rsidR="006349FF">
              <w:rPr>
                <w:b/>
              </w:rPr>
              <w:t>9</w:t>
            </w:r>
            <w:r w:rsidRPr="00EF4241">
              <w:rPr>
                <w:b/>
              </w:rPr>
              <w:t xml:space="preserve">: </w:t>
            </w:r>
          </w:p>
          <w:p w14:paraId="59F5C951" w14:textId="1C710A1D" w:rsidR="00EF4241" w:rsidRDefault="006349FF" w:rsidP="006020C7">
            <w:pPr>
              <w:spacing w:before="0"/>
            </w:pPr>
            <w:r w:rsidRPr="006349FF">
              <w:rPr>
                <w:noProof/>
              </w:rPr>
              <w:drawing>
                <wp:inline distT="0" distB="0" distL="0" distR="0" wp14:anchorId="379DADA3" wp14:editId="371B1B69">
                  <wp:extent cx="4436745" cy="24955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6745" cy="2495550"/>
                          </a:xfrm>
                          <a:prstGeom prst="rect">
                            <a:avLst/>
                          </a:prstGeom>
                        </pic:spPr>
                      </pic:pic>
                    </a:graphicData>
                  </a:graphic>
                </wp:inline>
              </w:drawing>
            </w:r>
          </w:p>
          <w:p w14:paraId="30BAEF8F" w14:textId="77777777" w:rsidR="00EF4241" w:rsidRDefault="00EF4241" w:rsidP="006020C7">
            <w:pPr>
              <w:spacing w:before="0"/>
            </w:pPr>
          </w:p>
          <w:p w14:paraId="6F63A9F0" w14:textId="77EF6969" w:rsidR="006020C7" w:rsidRPr="006020C7" w:rsidRDefault="006020C7" w:rsidP="006020C7">
            <w:pPr>
              <w:spacing w:before="0"/>
              <w:rPr>
                <w:b/>
              </w:rPr>
            </w:pPr>
            <w:r w:rsidRPr="006020C7">
              <w:rPr>
                <w:b/>
              </w:rPr>
              <w:t>Discussion:</w:t>
            </w:r>
          </w:p>
          <w:p w14:paraId="0AB708EA" w14:textId="745FD5B2" w:rsidR="00F0407C" w:rsidRDefault="004F0C38" w:rsidP="006020C7">
            <w:pPr>
              <w:spacing w:before="0"/>
            </w:pPr>
            <w:r>
              <w:t>Chronic myelogenous leukemia is a</w:t>
            </w:r>
            <w:r w:rsidR="00A660D0">
              <w:t xml:space="preserve"> </w:t>
            </w:r>
            <w:r>
              <w:t xml:space="preserve">cancer </w:t>
            </w:r>
            <w:r w:rsidR="00A660D0">
              <w:t xml:space="preserve">that affects the blood and bone marrow. </w:t>
            </w:r>
            <w:r w:rsidR="00F85F7F">
              <w:t xml:space="preserve">This condition can also be called chronic myeloid leukemia and chronic granulocytic leukemia. </w:t>
            </w:r>
            <w:r w:rsidR="00E40078">
              <w:t xml:space="preserve">This is the only leukemia that </w:t>
            </w:r>
            <w:r w:rsidR="006020C7">
              <w:t xml:space="preserve">is not evaluated under DC 7703. </w:t>
            </w:r>
          </w:p>
          <w:p w14:paraId="15AD6888" w14:textId="77777777" w:rsidR="006020C7" w:rsidRDefault="006020C7" w:rsidP="006020C7">
            <w:pPr>
              <w:spacing w:before="0"/>
            </w:pPr>
          </w:p>
          <w:p w14:paraId="376D2FB1" w14:textId="04F207D5" w:rsidR="006020C7" w:rsidRDefault="006020C7" w:rsidP="006020C7">
            <w:pPr>
              <w:spacing w:before="0"/>
            </w:pPr>
            <w:r>
              <w:t>Patients with CML are never “cured” with current therapy, but often have no evidence of the disease at a molecular level, which is call</w:t>
            </w:r>
            <w:r w:rsidR="004C7D59">
              <w:t>ed</w:t>
            </w:r>
            <w:r>
              <w:t xml:space="preserve"> complete molecular remission. These patients require continuous treatment</w:t>
            </w:r>
            <w:r w:rsidR="003D76F7">
              <w:t xml:space="preserve">, </w:t>
            </w:r>
            <w:r>
              <w:t xml:space="preserve">because otherwise they would relapse. These patients are considered to have active disease, even when they would otherwise appear to be in remission.  </w:t>
            </w:r>
          </w:p>
          <w:p w14:paraId="7E97A594" w14:textId="77777777" w:rsidR="006020C7" w:rsidRDefault="006020C7" w:rsidP="006020C7">
            <w:pPr>
              <w:spacing w:before="0"/>
            </w:pPr>
          </w:p>
          <w:p w14:paraId="61E2172C" w14:textId="5584A372" w:rsidR="006020C7" w:rsidRDefault="006020C7" w:rsidP="006020C7">
            <w:pPr>
              <w:spacing w:before="0"/>
            </w:pPr>
            <w:r>
              <w:t xml:space="preserve">An evaluation of 100, 60, or 30 percent </w:t>
            </w:r>
            <w:r w:rsidR="004C7D59">
              <w:t>are</w:t>
            </w:r>
            <w:r>
              <w:t xml:space="preserve"> assigned, based on the frequency and type of treatment, and </w:t>
            </w:r>
            <w:proofErr w:type="gramStart"/>
            <w:r>
              <w:t xml:space="preserve">whether or </w:t>
            </w:r>
            <w:r w:rsidR="00987173">
              <w:t>not</w:t>
            </w:r>
            <w:proofErr w:type="gramEnd"/>
            <w:r w:rsidR="00987173">
              <w:t xml:space="preserve"> they are in apparent remission. </w:t>
            </w:r>
          </w:p>
          <w:p w14:paraId="42B26A20" w14:textId="77777777" w:rsidR="00987173" w:rsidRDefault="00987173" w:rsidP="006020C7">
            <w:pPr>
              <w:spacing w:before="0"/>
            </w:pPr>
          </w:p>
          <w:p w14:paraId="39611BBE" w14:textId="50D71F54" w:rsidR="00987173" w:rsidRDefault="00987173" w:rsidP="006020C7">
            <w:pPr>
              <w:spacing w:before="0"/>
            </w:pPr>
            <w:r>
              <w:lastRenderedPageBreak/>
              <w:t>A 100 percen</w:t>
            </w:r>
            <w:r w:rsidR="00E51055">
              <w:t>t</w:t>
            </w:r>
            <w:r>
              <w:t xml:space="preserve"> evaluation is assigned when the Veteran requires peripheral blood</w:t>
            </w:r>
            <w:r w:rsidR="004C7D59">
              <w:t xml:space="preserve"> </w:t>
            </w:r>
            <w:r>
              <w:t>or b</w:t>
            </w:r>
            <w:r w:rsidR="003D76F7">
              <w:t>one marrow stem cell transplant, o</w:t>
            </w:r>
            <w:r>
              <w:t xml:space="preserve">r continuous myelosuppressive or immune suppressive therapy. </w:t>
            </w:r>
            <w:r w:rsidR="00E51055">
              <w:t xml:space="preserve"> </w:t>
            </w:r>
            <w:r w:rsidR="004C7D59">
              <w:t xml:space="preserve">A review exam should be scheduled </w:t>
            </w:r>
            <w:r w:rsidR="00E51055">
              <w:t xml:space="preserve">six months following discharge from the hospital or completion of treatment. </w:t>
            </w:r>
            <w:r w:rsidR="004C7D59">
              <w:t>The provisions of 38 CFR 3.105(e) apply if a reduction is warranted.</w:t>
            </w:r>
          </w:p>
          <w:p w14:paraId="7B9E8E94" w14:textId="77777777" w:rsidR="00987173" w:rsidRDefault="00987173" w:rsidP="006020C7">
            <w:pPr>
              <w:spacing w:before="0"/>
            </w:pPr>
          </w:p>
          <w:p w14:paraId="155D98B6" w14:textId="77777777" w:rsidR="00987173" w:rsidRDefault="00987173" w:rsidP="006020C7">
            <w:pPr>
              <w:spacing w:before="0"/>
            </w:pPr>
            <w:r>
              <w:t xml:space="preserve">A 60 percent is assigned </w:t>
            </w:r>
            <w:r w:rsidR="00972DE8">
              <w:t xml:space="preserve">when the Veteran requires intermittent myelosuppressive therapy, or molecularly targeted therapy with tyrosine kinase inhibitors (when not in apparent remission) or interferon treatment.  </w:t>
            </w:r>
          </w:p>
          <w:p w14:paraId="30EE7366" w14:textId="77777777" w:rsidR="00972DE8" w:rsidRDefault="00972DE8" w:rsidP="006020C7">
            <w:pPr>
              <w:spacing w:before="0"/>
            </w:pPr>
          </w:p>
          <w:p w14:paraId="66EA5AC5" w14:textId="77777777" w:rsidR="00972DE8" w:rsidRDefault="00972DE8" w:rsidP="006020C7">
            <w:pPr>
              <w:spacing w:before="0"/>
            </w:pPr>
            <w:r>
              <w:t xml:space="preserve">And a 30 percent evaluation is assigned when the Veteran is in apparent remission on continuous molecularly targeted therapy with tyrosine kinase inhibitors. </w:t>
            </w:r>
          </w:p>
          <w:p w14:paraId="3F29D0A1" w14:textId="77777777" w:rsidR="00972DE8" w:rsidRDefault="00972DE8" w:rsidP="006020C7">
            <w:pPr>
              <w:spacing w:before="0"/>
            </w:pPr>
          </w:p>
          <w:p w14:paraId="693346C0" w14:textId="3F0418D1" w:rsidR="00972DE8" w:rsidRPr="004F0C38" w:rsidRDefault="00972DE8" w:rsidP="00E51055">
            <w:pPr>
              <w:spacing w:before="0" w:after="120"/>
            </w:pPr>
            <w:r>
              <w:t xml:space="preserve">If the condition undergoes leukemic transformation, evaluate the condition under diagnostic code 7703. </w:t>
            </w:r>
          </w:p>
        </w:tc>
      </w:tr>
      <w:tr w:rsidR="00F0407C" w14:paraId="147E503A" w14:textId="77777777">
        <w:trPr>
          <w:cantSplit/>
          <w:trHeight w:val="212"/>
        </w:trPr>
        <w:tc>
          <w:tcPr>
            <w:tcW w:w="2560" w:type="dxa"/>
            <w:tcBorders>
              <w:top w:val="nil"/>
              <w:left w:val="nil"/>
              <w:bottom w:val="nil"/>
              <w:right w:val="nil"/>
            </w:tcBorders>
          </w:tcPr>
          <w:p w14:paraId="6D8E28B7" w14:textId="79F26436" w:rsidR="00F43767" w:rsidRPr="0016523E" w:rsidRDefault="00F43767" w:rsidP="00F43767">
            <w:pPr>
              <w:pStyle w:val="VBALevel2Heading"/>
              <w:rPr>
                <w:color w:val="auto"/>
              </w:rPr>
            </w:pPr>
            <w:r w:rsidRPr="0016523E">
              <w:rPr>
                <w:color w:val="auto"/>
              </w:rPr>
              <w:lastRenderedPageBreak/>
              <w:t>AL Amyloidosis</w:t>
            </w:r>
            <w:r w:rsidRPr="0016523E">
              <w:rPr>
                <w:color w:val="auto"/>
              </w:rPr>
              <w:br/>
            </w:r>
          </w:p>
          <w:p w14:paraId="78C04221" w14:textId="1BC2B5C5" w:rsidR="00F0407C" w:rsidRDefault="006349FF" w:rsidP="00F43767">
            <w:pPr>
              <w:pStyle w:val="VBALevel2Heading"/>
            </w:pPr>
            <w:r>
              <w:rPr>
                <w:b w:val="0"/>
                <w:i/>
                <w:color w:val="auto"/>
              </w:rPr>
              <w:t>Slide 20</w:t>
            </w:r>
          </w:p>
        </w:tc>
        <w:tc>
          <w:tcPr>
            <w:tcW w:w="7217" w:type="dxa"/>
            <w:tcBorders>
              <w:top w:val="nil"/>
              <w:left w:val="nil"/>
              <w:bottom w:val="nil"/>
              <w:right w:val="nil"/>
            </w:tcBorders>
          </w:tcPr>
          <w:p w14:paraId="555C5C9A" w14:textId="77777777" w:rsidR="00F0407C" w:rsidRDefault="009077C2" w:rsidP="0016523E">
            <w:pPr>
              <w:rPr>
                <w:b/>
              </w:rPr>
            </w:pPr>
            <w:r>
              <w:rPr>
                <w:b/>
              </w:rPr>
              <w:t>Slide:</w:t>
            </w:r>
          </w:p>
          <w:p w14:paraId="21C03E15" w14:textId="77777777" w:rsidR="008B73F7" w:rsidRPr="008F1CDC" w:rsidRDefault="0016523E" w:rsidP="00D957D7">
            <w:pPr>
              <w:numPr>
                <w:ilvl w:val="0"/>
                <w:numId w:val="18"/>
              </w:numPr>
              <w:spacing w:before="0"/>
            </w:pPr>
            <w:r w:rsidRPr="008F1CDC">
              <w:t xml:space="preserve">A bone marrow disorder where plasma cells produce abnormal antibody (immunoglobulin) protein that is deposited in and around tissues, nerves, and organs. </w:t>
            </w:r>
          </w:p>
          <w:p w14:paraId="671A7488" w14:textId="77777777" w:rsidR="008B73F7" w:rsidRPr="008F1CDC" w:rsidRDefault="0016523E" w:rsidP="00D957D7">
            <w:pPr>
              <w:numPr>
                <w:ilvl w:val="0"/>
                <w:numId w:val="18"/>
              </w:numPr>
              <w:spacing w:before="0"/>
            </w:pPr>
            <w:r w:rsidRPr="008F1CDC">
              <w:t>Evaluate as 100 percent</w:t>
            </w:r>
          </w:p>
          <w:p w14:paraId="7CF57B7D" w14:textId="77777777" w:rsidR="008B73F7" w:rsidRPr="009077C2" w:rsidRDefault="0016523E" w:rsidP="00D957D7">
            <w:pPr>
              <w:numPr>
                <w:ilvl w:val="1"/>
                <w:numId w:val="18"/>
              </w:numPr>
              <w:spacing w:before="0"/>
              <w:rPr>
                <w:b/>
              </w:rPr>
            </w:pPr>
            <w:r w:rsidRPr="008F1CDC">
              <w:t>Assign a permanent and total evaluation</w:t>
            </w:r>
            <w:r w:rsidRPr="009077C2">
              <w:rPr>
                <w:b/>
              </w:rPr>
              <w:t xml:space="preserve"> </w:t>
            </w:r>
          </w:p>
          <w:p w14:paraId="3F8B114B" w14:textId="77777777" w:rsidR="009077C2" w:rsidRDefault="009077C2" w:rsidP="008F1CDC">
            <w:pPr>
              <w:spacing w:before="0"/>
              <w:rPr>
                <w:b/>
              </w:rPr>
            </w:pPr>
          </w:p>
          <w:p w14:paraId="1ACA18EF" w14:textId="77777777" w:rsidR="008F1CDC" w:rsidRDefault="008F1CDC" w:rsidP="008F1CDC">
            <w:pPr>
              <w:spacing w:before="0"/>
              <w:rPr>
                <w:b/>
              </w:rPr>
            </w:pPr>
            <w:r>
              <w:rPr>
                <w:b/>
              </w:rPr>
              <w:t xml:space="preserve">Discussion: </w:t>
            </w:r>
          </w:p>
          <w:p w14:paraId="12E40B18" w14:textId="77777777" w:rsidR="008F1CDC" w:rsidRDefault="008F1CDC" w:rsidP="008F1CDC">
            <w:pPr>
              <w:spacing w:before="0"/>
            </w:pPr>
            <w:r>
              <w:t xml:space="preserve">AL amyloidosis is a bone marrow disorder where plasma cells produce abnormal antibody (immunoglobulin) protein that is deposited in and around tissues, nerves, and organs. Immunoglobulins are composed of four protein chains: two light chains (kappa or lambda) and two heavy chains, of which there are several types. </w:t>
            </w:r>
          </w:p>
          <w:p w14:paraId="412E91F1" w14:textId="77777777" w:rsidR="00893234" w:rsidRDefault="00893234" w:rsidP="008F1CDC">
            <w:pPr>
              <w:spacing w:before="0"/>
            </w:pPr>
          </w:p>
          <w:p w14:paraId="4A0E686E" w14:textId="77777777" w:rsidR="00893234" w:rsidRDefault="00893234" w:rsidP="008F1CDC">
            <w:pPr>
              <w:spacing w:before="0"/>
            </w:pPr>
            <w:r>
              <w:t xml:space="preserve">In AL amyloidosis, it is the light chains that become misfolded, and the abnormal, misfolded result is the forming of amyloid.  With AL amyloidosis, A is for the amyloid, and L is for the light chain. </w:t>
            </w:r>
          </w:p>
          <w:p w14:paraId="31328001" w14:textId="77777777" w:rsidR="000251FF" w:rsidRDefault="000251FF" w:rsidP="008F1CDC">
            <w:pPr>
              <w:spacing w:before="0"/>
            </w:pPr>
          </w:p>
          <w:p w14:paraId="02B5D378" w14:textId="3FA82FA7" w:rsidR="000251FF" w:rsidRPr="008F1CDC" w:rsidRDefault="000251FF" w:rsidP="000251FF">
            <w:pPr>
              <w:spacing w:before="0" w:after="120"/>
            </w:pPr>
            <w:r>
              <w:t>This condition is</w:t>
            </w:r>
            <w:r w:rsidR="003D76F7">
              <w:t xml:space="preserve"> to be evaluated at 100 percent w</w:t>
            </w:r>
            <w:r>
              <w:t xml:space="preserve">ith no future examination.  </w:t>
            </w:r>
            <w:r w:rsidR="006349FF">
              <w:t>Entitlement to Chapter 35 would also be warranted.</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D41730">
        <w:trPr>
          <w:trHeight w:val="212"/>
        </w:trPr>
        <w:tc>
          <w:tcPr>
            <w:tcW w:w="9777" w:type="dxa"/>
            <w:gridSpan w:val="2"/>
            <w:tcBorders>
              <w:top w:val="nil"/>
              <w:left w:val="nil"/>
              <w:bottom w:val="nil"/>
              <w:right w:val="nil"/>
            </w:tcBorders>
            <w:vAlign w:val="center"/>
          </w:tcPr>
          <w:p w14:paraId="235F41CD" w14:textId="4EACC603" w:rsidR="002570A6" w:rsidRPr="0016523E" w:rsidRDefault="002570A6" w:rsidP="00D41730">
            <w:pPr>
              <w:pStyle w:val="VBALessonTopicTitle"/>
              <w:rPr>
                <w:color w:val="auto"/>
              </w:rPr>
            </w:pPr>
            <w:bookmarkStart w:id="38" w:name="_Toc530033486"/>
            <w:r w:rsidRPr="0016523E">
              <w:rPr>
                <w:color w:val="auto"/>
              </w:rPr>
              <w:lastRenderedPageBreak/>
              <w:t xml:space="preserve">Topic 2: </w:t>
            </w:r>
            <w:r w:rsidR="000B562F" w:rsidRPr="0016523E">
              <w:rPr>
                <w:color w:val="auto"/>
              </w:rPr>
              <w:t>Special Considerations</w:t>
            </w:r>
            <w:r w:rsidR="004E2FC3" w:rsidRPr="0016523E">
              <w:rPr>
                <w:color w:val="auto"/>
              </w:rPr>
              <w:t xml:space="preserve"> </w:t>
            </w:r>
            <w:r w:rsidR="00B06654">
              <w:rPr>
                <w:color w:val="auto"/>
              </w:rPr>
              <w:t>f</w:t>
            </w:r>
            <w:r w:rsidR="004E2FC3" w:rsidRPr="0016523E">
              <w:rPr>
                <w:color w:val="auto"/>
              </w:rPr>
              <w:t>or Rating Purposes</w:t>
            </w:r>
            <w:bookmarkEnd w:id="38"/>
          </w:p>
        </w:tc>
      </w:tr>
      <w:tr w:rsidR="002570A6" w14:paraId="235F41D1" w14:textId="77777777" w:rsidTr="00D41730">
        <w:trPr>
          <w:trHeight w:val="212"/>
        </w:trPr>
        <w:tc>
          <w:tcPr>
            <w:tcW w:w="2560" w:type="dxa"/>
            <w:tcBorders>
              <w:top w:val="nil"/>
              <w:left w:val="nil"/>
              <w:bottom w:val="nil"/>
              <w:right w:val="nil"/>
            </w:tcBorders>
          </w:tcPr>
          <w:p w14:paraId="235F41CF" w14:textId="77777777" w:rsidR="002570A6" w:rsidRDefault="002570A6" w:rsidP="00D41730">
            <w:pPr>
              <w:pStyle w:val="VBALevel1Heading"/>
            </w:pPr>
            <w:r>
              <w:t>Introduction</w:t>
            </w:r>
          </w:p>
        </w:tc>
        <w:tc>
          <w:tcPr>
            <w:tcW w:w="7217" w:type="dxa"/>
            <w:tcBorders>
              <w:top w:val="nil"/>
              <w:left w:val="nil"/>
              <w:bottom w:val="nil"/>
              <w:right w:val="nil"/>
            </w:tcBorders>
          </w:tcPr>
          <w:p w14:paraId="235F41D0" w14:textId="266DB909" w:rsidR="002570A6" w:rsidRDefault="002570A6" w:rsidP="0025770A">
            <w:pPr>
              <w:pStyle w:val="VBABodyText"/>
              <w:spacing w:after="120"/>
              <w:rPr>
                <w:b/>
              </w:rPr>
            </w:pPr>
            <w:r w:rsidRPr="0016523E">
              <w:rPr>
                <w:color w:val="auto"/>
              </w:rPr>
              <w:t>This t</w:t>
            </w:r>
            <w:r w:rsidR="0016523E" w:rsidRPr="0016523E">
              <w:rPr>
                <w:color w:val="auto"/>
              </w:rPr>
              <w:t>opic will allow the trainee to become familiar with special considerations that ap</w:t>
            </w:r>
            <w:r w:rsidR="003D76F7">
              <w:rPr>
                <w:color w:val="auto"/>
              </w:rPr>
              <w:t>ply to numerous disabilities of t</w:t>
            </w:r>
            <w:r w:rsidR="0016523E" w:rsidRPr="0016523E">
              <w:rPr>
                <w:color w:val="auto"/>
              </w:rPr>
              <w:t xml:space="preserve">he hematologic and lymphatic system. </w:t>
            </w:r>
          </w:p>
        </w:tc>
      </w:tr>
      <w:tr w:rsidR="002570A6" w14:paraId="235F41D4" w14:textId="77777777" w:rsidTr="00D41730">
        <w:trPr>
          <w:trHeight w:val="212"/>
        </w:trPr>
        <w:tc>
          <w:tcPr>
            <w:tcW w:w="2560" w:type="dxa"/>
            <w:tcBorders>
              <w:top w:val="nil"/>
              <w:left w:val="nil"/>
              <w:bottom w:val="nil"/>
              <w:right w:val="nil"/>
            </w:tcBorders>
          </w:tcPr>
          <w:p w14:paraId="235F41D2" w14:textId="77777777" w:rsidR="002570A6" w:rsidRPr="0016523E" w:rsidRDefault="002570A6" w:rsidP="00D41730">
            <w:pPr>
              <w:pStyle w:val="VBALevel1Heading"/>
            </w:pPr>
            <w:r w:rsidRPr="0016523E">
              <w:t>Time Required</w:t>
            </w:r>
          </w:p>
        </w:tc>
        <w:tc>
          <w:tcPr>
            <w:tcW w:w="7217" w:type="dxa"/>
            <w:tcBorders>
              <w:top w:val="nil"/>
              <w:left w:val="nil"/>
              <w:bottom w:val="nil"/>
              <w:right w:val="nil"/>
            </w:tcBorders>
          </w:tcPr>
          <w:p w14:paraId="235F41D3" w14:textId="55354A4A" w:rsidR="002570A6" w:rsidRPr="0016523E" w:rsidRDefault="00B06654" w:rsidP="0025770A">
            <w:pPr>
              <w:pStyle w:val="VBATimeReq"/>
              <w:rPr>
                <w:color w:val="auto"/>
              </w:rPr>
            </w:pPr>
            <w:r>
              <w:rPr>
                <w:color w:val="auto"/>
              </w:rPr>
              <w:t>0</w:t>
            </w:r>
            <w:r w:rsidR="00C97C12" w:rsidRPr="0016523E">
              <w:rPr>
                <w:color w:val="auto"/>
              </w:rPr>
              <w:t>.5</w:t>
            </w:r>
            <w:r w:rsidR="002570A6" w:rsidRPr="0016523E">
              <w:rPr>
                <w:color w:val="auto"/>
              </w:rPr>
              <w:t xml:space="preserve"> hours</w:t>
            </w:r>
          </w:p>
        </w:tc>
      </w:tr>
      <w:tr w:rsidR="002570A6" w14:paraId="235F41E4" w14:textId="77777777" w:rsidTr="00D41730">
        <w:trPr>
          <w:trHeight w:val="212"/>
        </w:trPr>
        <w:tc>
          <w:tcPr>
            <w:tcW w:w="2560" w:type="dxa"/>
            <w:tcBorders>
              <w:top w:val="nil"/>
              <w:left w:val="nil"/>
              <w:bottom w:val="nil"/>
              <w:right w:val="nil"/>
            </w:tcBorders>
          </w:tcPr>
          <w:p w14:paraId="235F41E0" w14:textId="1EB547CE" w:rsidR="002570A6" w:rsidRPr="0016523E" w:rsidRDefault="00BE0CDD" w:rsidP="00D41730">
            <w:pPr>
              <w:pStyle w:val="VBALevel2Heading"/>
              <w:rPr>
                <w:bCs/>
                <w:i/>
                <w:color w:val="auto"/>
              </w:rPr>
            </w:pPr>
            <w:r w:rsidRPr="0016523E">
              <w:rPr>
                <w:color w:val="auto"/>
              </w:rPr>
              <w:t>Special Considerations for Rating Purposes</w:t>
            </w:r>
            <w:r w:rsidR="002570A6" w:rsidRPr="0016523E">
              <w:rPr>
                <w:rFonts w:ascii="Times New Roman Bold" w:hAnsi="Times New Roman Bold"/>
                <w:color w:val="auto"/>
              </w:rPr>
              <w:br/>
            </w:r>
          </w:p>
          <w:p w14:paraId="235F41E1" w14:textId="698415C3" w:rsidR="002570A6" w:rsidRPr="0016523E" w:rsidRDefault="006349FF" w:rsidP="00D41730">
            <w:pPr>
              <w:pStyle w:val="VBASlideNumber"/>
              <w:rPr>
                <w:color w:val="auto"/>
              </w:rPr>
            </w:pPr>
            <w:r>
              <w:rPr>
                <w:color w:val="auto"/>
              </w:rPr>
              <w:t>Slide 21</w:t>
            </w:r>
            <w:r w:rsidR="002570A6" w:rsidRPr="0016523E">
              <w:rPr>
                <w:color w:val="auto"/>
              </w:rPr>
              <w:br/>
            </w:r>
          </w:p>
          <w:p w14:paraId="235F41E2" w14:textId="4DC9CA6F" w:rsidR="002570A6" w:rsidRPr="0016523E" w:rsidRDefault="002570A6" w:rsidP="00D41730">
            <w:pPr>
              <w:pStyle w:val="VBAHandoutNumber"/>
              <w:rPr>
                <w:color w:val="auto"/>
              </w:rPr>
            </w:pPr>
          </w:p>
        </w:tc>
        <w:tc>
          <w:tcPr>
            <w:tcW w:w="7217" w:type="dxa"/>
            <w:tcBorders>
              <w:top w:val="nil"/>
              <w:left w:val="nil"/>
              <w:bottom w:val="nil"/>
              <w:right w:val="nil"/>
            </w:tcBorders>
          </w:tcPr>
          <w:p w14:paraId="3A28B2C9" w14:textId="77777777" w:rsidR="002570A6" w:rsidRPr="0016523E" w:rsidRDefault="00BE0CDD" w:rsidP="00BE0CDD">
            <w:pPr>
              <w:pStyle w:val="VBABodyText"/>
              <w:spacing w:after="0"/>
              <w:rPr>
                <w:b/>
                <w:color w:val="auto"/>
              </w:rPr>
            </w:pPr>
            <w:r w:rsidRPr="0016523E">
              <w:rPr>
                <w:b/>
                <w:color w:val="auto"/>
              </w:rPr>
              <w:t xml:space="preserve">Slide: </w:t>
            </w:r>
          </w:p>
          <w:p w14:paraId="07857461" w14:textId="77777777" w:rsidR="00BE0CDD" w:rsidRPr="0016523E" w:rsidRDefault="00BE0CDD" w:rsidP="00BE0CDD">
            <w:pPr>
              <w:pStyle w:val="VBABodyText"/>
              <w:spacing w:before="0" w:after="0"/>
              <w:rPr>
                <w:color w:val="auto"/>
              </w:rPr>
            </w:pPr>
            <w:r w:rsidRPr="0016523E">
              <w:rPr>
                <w:color w:val="auto"/>
              </w:rPr>
              <w:t>Header – Special Considerations for Rating Purposes</w:t>
            </w:r>
          </w:p>
          <w:p w14:paraId="7BEAC0EC" w14:textId="77777777" w:rsidR="00BE0CDD" w:rsidRPr="0016523E" w:rsidRDefault="00BE0CDD" w:rsidP="00BE0CDD">
            <w:pPr>
              <w:pStyle w:val="VBABodyText"/>
              <w:spacing w:before="0" w:after="0"/>
              <w:rPr>
                <w:color w:val="auto"/>
              </w:rPr>
            </w:pPr>
          </w:p>
          <w:p w14:paraId="769786F2" w14:textId="77777777" w:rsidR="00BE0CDD" w:rsidRPr="0016523E" w:rsidRDefault="00BE0CDD" w:rsidP="00BE0CDD">
            <w:pPr>
              <w:pStyle w:val="VBABodyText"/>
              <w:spacing w:before="0" w:after="0"/>
              <w:rPr>
                <w:b/>
                <w:color w:val="auto"/>
              </w:rPr>
            </w:pPr>
            <w:r w:rsidRPr="0016523E">
              <w:rPr>
                <w:b/>
                <w:color w:val="auto"/>
              </w:rPr>
              <w:t>Discussion:</w:t>
            </w:r>
          </w:p>
          <w:p w14:paraId="235F41E3" w14:textId="3D19E7C7" w:rsidR="00BE0CDD" w:rsidRPr="0016523E" w:rsidRDefault="00BE0CDD" w:rsidP="00BE0CDD">
            <w:pPr>
              <w:pStyle w:val="VBABodyText"/>
              <w:spacing w:before="0" w:after="120"/>
              <w:rPr>
                <w:color w:val="auto"/>
              </w:rPr>
            </w:pPr>
            <w:r w:rsidRPr="0016523E">
              <w:rPr>
                <w:color w:val="auto"/>
              </w:rPr>
              <w:t xml:space="preserve">Now that we have discussed some of the commonly evaluated conditions for the hematological and lymphatic system, let’s </w:t>
            </w:r>
            <w:proofErr w:type="gramStart"/>
            <w:r w:rsidRPr="0016523E">
              <w:rPr>
                <w:color w:val="auto"/>
              </w:rPr>
              <w:t>take a look</w:t>
            </w:r>
            <w:proofErr w:type="gramEnd"/>
            <w:r w:rsidRPr="0016523E">
              <w:rPr>
                <w:color w:val="auto"/>
              </w:rPr>
              <w:t xml:space="preserve"> at some of the special considerations that you will have to keep in mind when evaluating these conditions</w:t>
            </w:r>
            <w:r w:rsidR="003D76F7">
              <w:rPr>
                <w:color w:val="auto"/>
              </w:rPr>
              <w:t>.</w:t>
            </w:r>
          </w:p>
        </w:tc>
      </w:tr>
      <w:tr w:rsidR="002570A6" w14:paraId="235F41E9" w14:textId="77777777" w:rsidTr="00D41730">
        <w:trPr>
          <w:trHeight w:val="212"/>
        </w:trPr>
        <w:tc>
          <w:tcPr>
            <w:tcW w:w="2560" w:type="dxa"/>
            <w:tcBorders>
              <w:top w:val="nil"/>
              <w:left w:val="nil"/>
              <w:bottom w:val="nil"/>
              <w:right w:val="nil"/>
            </w:tcBorders>
          </w:tcPr>
          <w:p w14:paraId="235F41E5" w14:textId="09C0C062" w:rsidR="002570A6" w:rsidRPr="0016523E" w:rsidRDefault="00BE0CDD" w:rsidP="002570A6">
            <w:pPr>
              <w:pStyle w:val="VBALevel2Heading"/>
              <w:rPr>
                <w:color w:val="auto"/>
              </w:rPr>
            </w:pPr>
            <w:r w:rsidRPr="0016523E">
              <w:rPr>
                <w:color w:val="auto"/>
              </w:rPr>
              <w:t xml:space="preserve">Effective dates </w:t>
            </w:r>
            <w:r w:rsidR="002570A6" w:rsidRPr="0016523E">
              <w:rPr>
                <w:color w:val="auto"/>
              </w:rPr>
              <w:br/>
            </w:r>
          </w:p>
          <w:p w14:paraId="235F41E6" w14:textId="27D96DB5" w:rsidR="002570A6" w:rsidRPr="0016523E" w:rsidRDefault="006349FF" w:rsidP="00D41730">
            <w:pPr>
              <w:pStyle w:val="VBASlideNumber"/>
              <w:rPr>
                <w:color w:val="auto"/>
              </w:rPr>
            </w:pPr>
            <w:r>
              <w:rPr>
                <w:color w:val="auto"/>
              </w:rPr>
              <w:t>Slide 22</w:t>
            </w:r>
            <w:r w:rsidR="002570A6" w:rsidRPr="0016523E">
              <w:rPr>
                <w:color w:val="auto"/>
              </w:rPr>
              <w:br/>
            </w:r>
          </w:p>
          <w:p w14:paraId="235F41E7" w14:textId="75BE1CD1" w:rsidR="002570A6" w:rsidRPr="0016523E" w:rsidRDefault="002570A6" w:rsidP="00D41730">
            <w:pPr>
              <w:pStyle w:val="VBAHandoutNumber"/>
              <w:rPr>
                <w:color w:val="auto"/>
              </w:rPr>
            </w:pPr>
          </w:p>
        </w:tc>
        <w:tc>
          <w:tcPr>
            <w:tcW w:w="7217" w:type="dxa"/>
            <w:tcBorders>
              <w:top w:val="nil"/>
              <w:left w:val="nil"/>
              <w:bottom w:val="nil"/>
              <w:right w:val="nil"/>
            </w:tcBorders>
          </w:tcPr>
          <w:p w14:paraId="21F62022" w14:textId="77777777" w:rsidR="002570A6" w:rsidRPr="0016523E" w:rsidRDefault="00BE0CDD" w:rsidP="00BE0CDD">
            <w:pPr>
              <w:pStyle w:val="VBABodyText"/>
              <w:spacing w:after="0"/>
              <w:rPr>
                <w:b/>
                <w:color w:val="auto"/>
              </w:rPr>
            </w:pPr>
            <w:r w:rsidRPr="0016523E">
              <w:rPr>
                <w:b/>
                <w:color w:val="auto"/>
              </w:rPr>
              <w:t xml:space="preserve">Slide: </w:t>
            </w:r>
          </w:p>
          <w:p w14:paraId="20259D45" w14:textId="77777777" w:rsidR="00D41730" w:rsidRPr="0016523E" w:rsidRDefault="00D41730" w:rsidP="00D957D7">
            <w:pPr>
              <w:pStyle w:val="VBABodyText"/>
              <w:numPr>
                <w:ilvl w:val="0"/>
                <w:numId w:val="10"/>
              </w:numPr>
              <w:spacing w:before="0" w:after="0"/>
              <w:rPr>
                <w:color w:val="auto"/>
              </w:rPr>
            </w:pPr>
            <w:r w:rsidRPr="0016523E">
              <w:rPr>
                <w:color w:val="auto"/>
              </w:rPr>
              <w:t xml:space="preserve">Rating schedule for the hematologic and lymphatic system changed on December 9, 2018. </w:t>
            </w:r>
          </w:p>
          <w:p w14:paraId="5E0F3017" w14:textId="77777777" w:rsidR="00D41730" w:rsidRPr="0016523E" w:rsidRDefault="00D41730" w:rsidP="00D957D7">
            <w:pPr>
              <w:pStyle w:val="VBABodyText"/>
              <w:numPr>
                <w:ilvl w:val="1"/>
                <w:numId w:val="10"/>
              </w:numPr>
              <w:spacing w:before="0" w:after="0"/>
              <w:rPr>
                <w:color w:val="auto"/>
              </w:rPr>
            </w:pPr>
            <w:r w:rsidRPr="0016523E">
              <w:rPr>
                <w:color w:val="auto"/>
              </w:rPr>
              <w:t>Liberalizing legislation does not apply to the change in rating schedule</w:t>
            </w:r>
          </w:p>
          <w:p w14:paraId="07B4BBE6" w14:textId="77777777" w:rsidR="00D41730" w:rsidRPr="0016523E" w:rsidRDefault="00D41730" w:rsidP="00D957D7">
            <w:pPr>
              <w:pStyle w:val="VBABodyText"/>
              <w:numPr>
                <w:ilvl w:val="1"/>
                <w:numId w:val="10"/>
              </w:numPr>
              <w:spacing w:before="0" w:after="0"/>
              <w:rPr>
                <w:color w:val="auto"/>
              </w:rPr>
            </w:pPr>
            <w:r w:rsidRPr="0016523E">
              <w:rPr>
                <w:color w:val="auto"/>
              </w:rPr>
              <w:t>Consider general effective date rules (38 CFR § 3.400)</w:t>
            </w:r>
          </w:p>
          <w:p w14:paraId="785C66A0" w14:textId="5DBF958A" w:rsidR="00254479" w:rsidRPr="003D76F7" w:rsidRDefault="008566DB" w:rsidP="00D957D7">
            <w:pPr>
              <w:pStyle w:val="VBABodyText"/>
              <w:numPr>
                <w:ilvl w:val="0"/>
                <w:numId w:val="10"/>
              </w:numPr>
              <w:spacing w:before="0"/>
              <w:rPr>
                <w:color w:val="auto"/>
              </w:rPr>
            </w:pPr>
            <w:r w:rsidRPr="003D76F7">
              <w:rPr>
                <w:color w:val="auto"/>
              </w:rPr>
              <w:t>Consider application of 38 CFR</w:t>
            </w:r>
            <w:r w:rsidR="003D76F7" w:rsidRPr="003D76F7">
              <w:rPr>
                <w:color w:val="auto"/>
              </w:rPr>
              <w:t xml:space="preserve"> §</w:t>
            </w:r>
            <w:r w:rsidRPr="003D76F7">
              <w:rPr>
                <w:color w:val="auto"/>
              </w:rPr>
              <w:t xml:space="preserve"> 3.114 in assigning effective dates for presumptive service connection when warranted. </w:t>
            </w:r>
          </w:p>
          <w:p w14:paraId="0613C60D" w14:textId="55874E1B" w:rsidR="00BE0CDD" w:rsidRPr="0016523E" w:rsidRDefault="00BE0CDD" w:rsidP="00BE0CDD">
            <w:pPr>
              <w:pStyle w:val="VBABodyText"/>
              <w:spacing w:before="0" w:after="0"/>
              <w:rPr>
                <w:b/>
                <w:color w:val="auto"/>
              </w:rPr>
            </w:pPr>
            <w:r w:rsidRPr="0016523E">
              <w:rPr>
                <w:b/>
                <w:color w:val="auto"/>
              </w:rPr>
              <w:t xml:space="preserve">Discussion: </w:t>
            </w:r>
          </w:p>
          <w:p w14:paraId="0631B748" w14:textId="43AE9FAE" w:rsidR="00BE0CDD" w:rsidRPr="0016523E" w:rsidRDefault="00BE0CDD" w:rsidP="00BE0CDD">
            <w:pPr>
              <w:pStyle w:val="VBABodyText"/>
              <w:spacing w:before="0" w:after="0"/>
              <w:rPr>
                <w:color w:val="auto"/>
              </w:rPr>
            </w:pPr>
            <w:r w:rsidRPr="0016523E">
              <w:rPr>
                <w:color w:val="auto"/>
              </w:rPr>
              <w:t xml:space="preserve">The rating schedule for the hematologic and lymphatic system was changed on December 9, 2018.  Liberalizing legislation does not apply to changes in the rating schedule, therefore general effective date rules </w:t>
            </w:r>
            <w:r w:rsidR="000B40A4">
              <w:rPr>
                <w:color w:val="auto"/>
              </w:rPr>
              <w:t>apply</w:t>
            </w:r>
            <w:r w:rsidRPr="0016523E">
              <w:rPr>
                <w:color w:val="auto"/>
              </w:rPr>
              <w:t xml:space="preserve">.  </w:t>
            </w:r>
          </w:p>
          <w:p w14:paraId="0717AAC8" w14:textId="77777777" w:rsidR="00BE0CDD" w:rsidRPr="0016523E" w:rsidRDefault="00BE0CDD" w:rsidP="00BE0CDD">
            <w:pPr>
              <w:pStyle w:val="VBABodyText"/>
              <w:spacing w:before="0" w:after="0"/>
              <w:rPr>
                <w:color w:val="auto"/>
              </w:rPr>
            </w:pPr>
          </w:p>
          <w:p w14:paraId="235F41E8" w14:textId="473190C0" w:rsidR="00BE0CDD" w:rsidRPr="0016523E" w:rsidRDefault="00FF3C7F" w:rsidP="00FA40DF">
            <w:pPr>
              <w:pStyle w:val="VBABodyText"/>
              <w:spacing w:before="0" w:after="120"/>
              <w:rPr>
                <w:color w:val="auto"/>
              </w:rPr>
            </w:pPr>
            <w:r>
              <w:rPr>
                <w:color w:val="auto"/>
              </w:rPr>
              <w:t>S</w:t>
            </w:r>
            <w:r w:rsidR="00BE0CDD" w:rsidRPr="0016523E">
              <w:rPr>
                <w:color w:val="auto"/>
              </w:rPr>
              <w:t>everal conditions in this body system</w:t>
            </w:r>
            <w:r>
              <w:rPr>
                <w:color w:val="auto"/>
              </w:rPr>
              <w:t xml:space="preserve"> are subject to presumptive service connection</w:t>
            </w:r>
            <w:r w:rsidR="00BE0CDD" w:rsidRPr="0016523E">
              <w:rPr>
                <w:color w:val="auto"/>
              </w:rPr>
              <w:t>,</w:t>
            </w:r>
            <w:r w:rsidR="00154671">
              <w:rPr>
                <w:color w:val="auto"/>
              </w:rPr>
              <w:t xml:space="preserve"> which may impact your effective date decision.</w:t>
            </w:r>
            <w:r w:rsidR="00D957D7">
              <w:rPr>
                <w:color w:val="auto"/>
              </w:rPr>
              <w:t xml:space="preserve"> Be sure to consider application of </w:t>
            </w:r>
            <w:r w:rsidR="00D957D7" w:rsidRPr="00D957D7">
              <w:rPr>
                <w:color w:val="auto"/>
              </w:rPr>
              <w:t>38 CFR</w:t>
            </w:r>
            <w:r w:rsidR="00B837FA">
              <w:rPr>
                <w:color w:val="auto"/>
              </w:rPr>
              <w:t xml:space="preserve"> </w:t>
            </w:r>
            <w:r w:rsidR="00B837FA" w:rsidRPr="003D76F7">
              <w:rPr>
                <w:color w:val="auto"/>
              </w:rPr>
              <w:t>§</w:t>
            </w:r>
            <w:r w:rsidR="00D957D7" w:rsidRPr="00D957D7">
              <w:rPr>
                <w:color w:val="auto"/>
              </w:rPr>
              <w:t xml:space="preserve">3.114 in assigning effective dates for presumptive service connection. When evaluating claims for presumptive service connection, effective date rules associated with liberalizing legislation apply when the </w:t>
            </w:r>
            <w:r w:rsidR="00B837FA">
              <w:rPr>
                <w:color w:val="auto"/>
              </w:rPr>
              <w:t xml:space="preserve">evidence of record shows </w:t>
            </w:r>
            <w:r w:rsidR="00B837FA" w:rsidRPr="00B837FA">
              <w:rPr>
                <w:color w:val="auto"/>
                <w:szCs w:val="24"/>
              </w:rPr>
              <w:t xml:space="preserve">the </w:t>
            </w:r>
            <w:proofErr w:type="spellStart"/>
            <w:r w:rsidR="00B837FA" w:rsidRPr="00B837FA">
              <w:rPr>
                <w:color w:val="auto"/>
                <w:szCs w:val="24"/>
              </w:rPr>
              <w:t>the</w:t>
            </w:r>
            <w:proofErr w:type="spellEnd"/>
            <w:r w:rsidR="00B837FA" w:rsidRPr="00B837FA">
              <w:rPr>
                <w:color w:val="auto"/>
                <w:szCs w:val="24"/>
              </w:rPr>
              <w:t xml:space="preserve"> claimant met all eligibility criteria for the liberalized benefit on the effective date of the liberalizing law or VA issue and that such eligibility existed continuously from that date to the date of claim or administrative determination of entitlement.</w:t>
            </w:r>
          </w:p>
        </w:tc>
      </w:tr>
      <w:tr w:rsidR="00BE1BBD" w14:paraId="3C5748AF" w14:textId="77777777" w:rsidTr="00D41730">
        <w:trPr>
          <w:trHeight w:val="212"/>
        </w:trPr>
        <w:tc>
          <w:tcPr>
            <w:tcW w:w="2560" w:type="dxa"/>
            <w:tcBorders>
              <w:top w:val="nil"/>
              <w:left w:val="nil"/>
              <w:bottom w:val="nil"/>
              <w:right w:val="nil"/>
            </w:tcBorders>
          </w:tcPr>
          <w:p w14:paraId="6D9029A6" w14:textId="6CE517BA" w:rsidR="00BE1BBD" w:rsidRPr="0016523E" w:rsidRDefault="00BE1BBD" w:rsidP="00BE1BBD">
            <w:pPr>
              <w:pStyle w:val="VBALevel2Heading"/>
              <w:rPr>
                <w:color w:val="auto"/>
              </w:rPr>
            </w:pPr>
            <w:r>
              <w:rPr>
                <w:color w:val="auto"/>
              </w:rPr>
              <w:t>Terminology</w:t>
            </w:r>
            <w:r w:rsidRPr="0016523E">
              <w:rPr>
                <w:color w:val="auto"/>
              </w:rPr>
              <w:t xml:space="preserve"> </w:t>
            </w:r>
            <w:r w:rsidRPr="0016523E">
              <w:rPr>
                <w:color w:val="auto"/>
              </w:rPr>
              <w:br/>
            </w:r>
          </w:p>
          <w:p w14:paraId="67D77F43" w14:textId="59BD5180" w:rsidR="00BE1BBD" w:rsidRPr="00BE1BBD" w:rsidRDefault="00BE1BBD" w:rsidP="00BE1BBD">
            <w:pPr>
              <w:pStyle w:val="VBALevel2Heading"/>
              <w:rPr>
                <w:b w:val="0"/>
                <w:i/>
                <w:color w:val="auto"/>
              </w:rPr>
            </w:pPr>
            <w:r w:rsidRPr="00BE1BBD">
              <w:rPr>
                <w:b w:val="0"/>
                <w:i/>
                <w:color w:val="auto"/>
              </w:rPr>
              <w:t>Slide 23</w:t>
            </w:r>
          </w:p>
        </w:tc>
        <w:tc>
          <w:tcPr>
            <w:tcW w:w="7217" w:type="dxa"/>
            <w:tcBorders>
              <w:top w:val="nil"/>
              <w:left w:val="nil"/>
              <w:bottom w:val="nil"/>
              <w:right w:val="nil"/>
            </w:tcBorders>
          </w:tcPr>
          <w:p w14:paraId="2FD3F05E" w14:textId="1E816624" w:rsidR="00BE1BBD" w:rsidRDefault="00BE1BBD" w:rsidP="00BE1BBD">
            <w:pPr>
              <w:pStyle w:val="VBABodyText"/>
              <w:spacing w:after="0"/>
              <w:rPr>
                <w:b/>
                <w:color w:val="auto"/>
              </w:rPr>
            </w:pPr>
            <w:r>
              <w:rPr>
                <w:b/>
                <w:color w:val="auto"/>
              </w:rPr>
              <w:t xml:space="preserve">Slide: </w:t>
            </w:r>
          </w:p>
          <w:p w14:paraId="4FF7C235" w14:textId="77777777" w:rsidR="00937805" w:rsidRPr="00BE1BBD" w:rsidRDefault="00BE1BBD" w:rsidP="00BE1BBD">
            <w:pPr>
              <w:pStyle w:val="VBABodyText"/>
              <w:numPr>
                <w:ilvl w:val="0"/>
                <w:numId w:val="34"/>
              </w:numPr>
              <w:spacing w:before="0" w:after="0"/>
              <w:rPr>
                <w:color w:val="auto"/>
              </w:rPr>
            </w:pPr>
            <w:r w:rsidRPr="00BE1BBD">
              <w:rPr>
                <w:color w:val="auto"/>
              </w:rPr>
              <w:t xml:space="preserve">The following terms may be used interchangeably to satisfy the criteria for the 100 percent rating criteria in certain diagnostic codes: </w:t>
            </w:r>
          </w:p>
          <w:p w14:paraId="6EE25CB1" w14:textId="77777777" w:rsidR="00937805" w:rsidRPr="00BE1BBD" w:rsidRDefault="00BE1BBD" w:rsidP="00BE1BBD">
            <w:pPr>
              <w:pStyle w:val="VBABodyText"/>
              <w:numPr>
                <w:ilvl w:val="1"/>
                <w:numId w:val="34"/>
              </w:numPr>
              <w:spacing w:before="0" w:after="0"/>
              <w:rPr>
                <w:color w:val="auto"/>
              </w:rPr>
            </w:pPr>
            <w:r w:rsidRPr="00BE1BBD">
              <w:rPr>
                <w:color w:val="auto"/>
              </w:rPr>
              <w:lastRenderedPageBreak/>
              <w:t>Stem cell transplant</w:t>
            </w:r>
          </w:p>
          <w:p w14:paraId="7D0AF2A6" w14:textId="77777777" w:rsidR="00937805" w:rsidRPr="00BE1BBD" w:rsidRDefault="00BE1BBD" w:rsidP="00BE1BBD">
            <w:pPr>
              <w:pStyle w:val="VBABodyText"/>
              <w:numPr>
                <w:ilvl w:val="1"/>
                <w:numId w:val="34"/>
              </w:numPr>
              <w:spacing w:before="0" w:after="0"/>
              <w:rPr>
                <w:color w:val="auto"/>
              </w:rPr>
            </w:pPr>
            <w:r w:rsidRPr="00BE1BBD">
              <w:rPr>
                <w:color w:val="auto"/>
              </w:rPr>
              <w:t>Bone marrow transplant</w:t>
            </w:r>
          </w:p>
          <w:p w14:paraId="280BD05A" w14:textId="77777777" w:rsidR="00937805" w:rsidRPr="00BE1BBD" w:rsidRDefault="00BE1BBD" w:rsidP="00BE1BBD">
            <w:pPr>
              <w:pStyle w:val="VBABodyText"/>
              <w:numPr>
                <w:ilvl w:val="1"/>
                <w:numId w:val="34"/>
              </w:numPr>
              <w:spacing w:before="0" w:after="0"/>
              <w:rPr>
                <w:color w:val="auto"/>
              </w:rPr>
            </w:pPr>
            <w:r w:rsidRPr="00BE1BBD">
              <w:rPr>
                <w:color w:val="auto"/>
              </w:rPr>
              <w:t xml:space="preserve">Bone marrow stem cell transplant </w:t>
            </w:r>
          </w:p>
          <w:p w14:paraId="6844E4E2" w14:textId="77777777" w:rsidR="00937805" w:rsidRPr="00BE1BBD" w:rsidRDefault="00BE1BBD" w:rsidP="00BE1BBD">
            <w:pPr>
              <w:pStyle w:val="VBABodyText"/>
              <w:numPr>
                <w:ilvl w:val="1"/>
                <w:numId w:val="34"/>
              </w:numPr>
              <w:spacing w:before="0" w:after="0"/>
              <w:rPr>
                <w:color w:val="auto"/>
              </w:rPr>
            </w:pPr>
            <w:r w:rsidRPr="00BE1BBD">
              <w:rPr>
                <w:color w:val="auto"/>
              </w:rPr>
              <w:t>Peripheral blood transplant</w:t>
            </w:r>
          </w:p>
          <w:p w14:paraId="360DAA4A" w14:textId="77777777" w:rsidR="00937805" w:rsidRPr="00BE1BBD" w:rsidRDefault="00BE1BBD" w:rsidP="00BE1BBD">
            <w:pPr>
              <w:pStyle w:val="VBABodyText"/>
              <w:numPr>
                <w:ilvl w:val="1"/>
                <w:numId w:val="34"/>
              </w:numPr>
              <w:spacing w:before="0" w:after="0"/>
              <w:rPr>
                <w:color w:val="auto"/>
              </w:rPr>
            </w:pPr>
            <w:r w:rsidRPr="00BE1BBD">
              <w:rPr>
                <w:color w:val="auto"/>
              </w:rPr>
              <w:t>Peripheral blood stem cell transplant</w:t>
            </w:r>
          </w:p>
          <w:p w14:paraId="454A99D8" w14:textId="77777777" w:rsidR="00937805" w:rsidRPr="00BE1BBD" w:rsidRDefault="00BE1BBD" w:rsidP="00BE1BBD">
            <w:pPr>
              <w:pStyle w:val="VBABodyText"/>
              <w:numPr>
                <w:ilvl w:val="0"/>
                <w:numId w:val="34"/>
              </w:numPr>
              <w:spacing w:before="0" w:after="0"/>
              <w:rPr>
                <w:color w:val="auto"/>
              </w:rPr>
            </w:pPr>
            <w:r w:rsidRPr="00BE1BBD">
              <w:rPr>
                <w:color w:val="auto"/>
              </w:rPr>
              <w:t xml:space="preserve">This terminology applies to diagnostic codes: </w:t>
            </w:r>
          </w:p>
          <w:p w14:paraId="59FCDFD0" w14:textId="77777777" w:rsidR="00937805" w:rsidRPr="00BE1BBD" w:rsidRDefault="00BE1BBD" w:rsidP="00BE1BBD">
            <w:pPr>
              <w:pStyle w:val="VBABodyText"/>
              <w:numPr>
                <w:ilvl w:val="1"/>
                <w:numId w:val="34"/>
              </w:numPr>
              <w:spacing w:before="0" w:after="0"/>
              <w:rPr>
                <w:color w:val="auto"/>
              </w:rPr>
            </w:pPr>
            <w:r w:rsidRPr="00BE1BBD">
              <w:rPr>
                <w:color w:val="auto"/>
              </w:rPr>
              <w:t>7702, 7704, 7716, 7718, 7719, 7723, 7724 and 7725</w:t>
            </w:r>
          </w:p>
          <w:p w14:paraId="65382833" w14:textId="77777777" w:rsidR="00BE1BBD" w:rsidRDefault="00BE1BBD" w:rsidP="00BE1BBD">
            <w:pPr>
              <w:pStyle w:val="VBABodyText"/>
              <w:spacing w:before="0" w:after="0"/>
              <w:rPr>
                <w:b/>
                <w:color w:val="auto"/>
              </w:rPr>
            </w:pPr>
          </w:p>
          <w:p w14:paraId="52B6AB79" w14:textId="03FD8495" w:rsidR="00BE1BBD" w:rsidRDefault="00BE1BBD" w:rsidP="00BE1BBD">
            <w:pPr>
              <w:pStyle w:val="VBABodyText"/>
              <w:spacing w:before="0" w:after="0"/>
              <w:rPr>
                <w:b/>
                <w:color w:val="auto"/>
              </w:rPr>
            </w:pPr>
            <w:r>
              <w:rPr>
                <w:b/>
                <w:color w:val="auto"/>
              </w:rPr>
              <w:t xml:space="preserve">Discussion: </w:t>
            </w:r>
          </w:p>
          <w:p w14:paraId="44DD2031" w14:textId="65CE1319" w:rsidR="00BE1BBD" w:rsidRDefault="00BE1BBD" w:rsidP="00BE1BBD">
            <w:pPr>
              <w:spacing w:before="0"/>
              <w:rPr>
                <w:szCs w:val="24"/>
              </w:rPr>
            </w:pPr>
            <w:r w:rsidRPr="00BE1BBD">
              <w:rPr>
                <w:szCs w:val="24"/>
              </w:rPr>
              <w:t xml:space="preserve">Many of the hematologic conditions in the rating schedule can be treated with stem cell transplants. </w:t>
            </w:r>
          </w:p>
          <w:p w14:paraId="2DBF905F" w14:textId="77777777" w:rsidR="00BE1BBD" w:rsidRPr="00BE1BBD" w:rsidRDefault="00BE1BBD" w:rsidP="00BE1BBD">
            <w:pPr>
              <w:spacing w:before="0"/>
              <w:rPr>
                <w:szCs w:val="24"/>
              </w:rPr>
            </w:pPr>
          </w:p>
          <w:p w14:paraId="7228D7EE" w14:textId="77777777" w:rsidR="00BE1BBD" w:rsidRPr="00BE1BBD" w:rsidRDefault="00BE1BBD" w:rsidP="00BE1BBD">
            <w:pPr>
              <w:spacing w:before="0"/>
              <w:rPr>
                <w:szCs w:val="24"/>
              </w:rPr>
            </w:pPr>
            <w:r w:rsidRPr="00BE1BBD">
              <w:rPr>
                <w:szCs w:val="24"/>
              </w:rPr>
              <w:t xml:space="preserve">A stem cell transplant, is a procedure used to infuse healthy cells, called stem cells, into the body to replace damaged or diseased bone marrow.  </w:t>
            </w:r>
          </w:p>
          <w:p w14:paraId="23F0C763" w14:textId="2912460F" w:rsidR="00BE1BBD" w:rsidRDefault="00BE1BBD" w:rsidP="00BE1BBD">
            <w:pPr>
              <w:spacing w:before="0"/>
              <w:rPr>
                <w:szCs w:val="24"/>
              </w:rPr>
            </w:pPr>
            <w:r w:rsidRPr="00BE1BBD">
              <w:rPr>
                <w:szCs w:val="24"/>
              </w:rPr>
              <w:t>The cells used in a stem cell transplant can come from bone marrow or peripheral blood. Therefore, the terms stem cell transplant, bone marrow transplant, bone marrow stem cell transplant, peripheral blood transplant, and peripheral blood stem cell transplant, may be used interchangeably and all satisfy the criteria for the 100-percent rating criteria.</w:t>
            </w:r>
          </w:p>
          <w:p w14:paraId="3D16741B" w14:textId="77777777" w:rsidR="00BE1BBD" w:rsidRPr="00BE1BBD" w:rsidRDefault="00BE1BBD" w:rsidP="00BE1BBD">
            <w:pPr>
              <w:spacing w:before="0"/>
              <w:rPr>
                <w:szCs w:val="24"/>
              </w:rPr>
            </w:pPr>
          </w:p>
          <w:p w14:paraId="513A157D" w14:textId="217114AA" w:rsidR="00BE1BBD" w:rsidRPr="0016523E" w:rsidRDefault="00BE1BBD" w:rsidP="00BE1BBD">
            <w:pPr>
              <w:spacing w:before="0" w:after="120"/>
              <w:rPr>
                <w:b/>
              </w:rPr>
            </w:pPr>
            <w:r w:rsidRPr="00BE1BBD">
              <w:rPr>
                <w:szCs w:val="24"/>
              </w:rPr>
              <w:t xml:space="preserve">This interchangeable terminology applies to diagnostic codes 7702, 7704, 7716, 7718, 7719, 7723, 7724, and 7725. </w:t>
            </w:r>
          </w:p>
        </w:tc>
      </w:tr>
      <w:tr w:rsidR="002570A6" w14:paraId="235F41EE" w14:textId="77777777" w:rsidTr="00D41730">
        <w:trPr>
          <w:trHeight w:val="212"/>
        </w:trPr>
        <w:tc>
          <w:tcPr>
            <w:tcW w:w="2560" w:type="dxa"/>
            <w:tcBorders>
              <w:top w:val="nil"/>
              <w:left w:val="nil"/>
              <w:bottom w:val="nil"/>
              <w:right w:val="nil"/>
            </w:tcBorders>
          </w:tcPr>
          <w:p w14:paraId="235F41EA" w14:textId="5B1A7F1D" w:rsidR="002570A6" w:rsidRPr="0016523E" w:rsidRDefault="00FA40DF" w:rsidP="00D41730">
            <w:pPr>
              <w:pStyle w:val="VBALevel2Heading"/>
              <w:rPr>
                <w:bCs/>
                <w:i/>
                <w:color w:val="auto"/>
              </w:rPr>
            </w:pPr>
            <w:r w:rsidRPr="0016523E">
              <w:rPr>
                <w:color w:val="auto"/>
              </w:rPr>
              <w:lastRenderedPageBreak/>
              <w:t>Chronic presumptive disabilities</w:t>
            </w:r>
            <w:r w:rsidR="002570A6" w:rsidRPr="0016523E">
              <w:rPr>
                <w:rFonts w:ascii="Times New Roman Bold" w:hAnsi="Times New Roman Bold"/>
                <w:color w:val="auto"/>
              </w:rPr>
              <w:br/>
            </w:r>
          </w:p>
          <w:p w14:paraId="235F41EB" w14:textId="7B596BA8" w:rsidR="002570A6" w:rsidRPr="0016523E" w:rsidRDefault="00EF4241" w:rsidP="00D41730">
            <w:pPr>
              <w:pStyle w:val="VBASlideNumber"/>
              <w:rPr>
                <w:color w:val="auto"/>
              </w:rPr>
            </w:pPr>
            <w:r>
              <w:rPr>
                <w:color w:val="auto"/>
              </w:rPr>
              <w:t>S</w:t>
            </w:r>
            <w:r w:rsidR="00BE1BBD">
              <w:rPr>
                <w:color w:val="auto"/>
              </w:rPr>
              <w:t>lide 24</w:t>
            </w:r>
          </w:p>
          <w:p w14:paraId="235F41EC" w14:textId="0C2B3C7E" w:rsidR="002570A6" w:rsidRPr="0016523E" w:rsidRDefault="002570A6" w:rsidP="00D41730">
            <w:pPr>
              <w:pStyle w:val="VBAHandoutNumber"/>
              <w:rPr>
                <w:color w:val="auto"/>
              </w:rPr>
            </w:pPr>
          </w:p>
        </w:tc>
        <w:tc>
          <w:tcPr>
            <w:tcW w:w="7217" w:type="dxa"/>
            <w:tcBorders>
              <w:top w:val="nil"/>
              <w:left w:val="nil"/>
              <w:bottom w:val="nil"/>
              <w:right w:val="nil"/>
            </w:tcBorders>
          </w:tcPr>
          <w:p w14:paraId="73CC6D0E" w14:textId="04809FEF" w:rsidR="002570A6" w:rsidRPr="00654151" w:rsidRDefault="00FA40DF" w:rsidP="00654151">
            <w:pPr>
              <w:rPr>
                <w:b/>
              </w:rPr>
            </w:pPr>
            <w:r w:rsidRPr="00654151">
              <w:rPr>
                <w:b/>
              </w:rPr>
              <w:t>Slide:</w:t>
            </w:r>
          </w:p>
          <w:p w14:paraId="5189DB2E" w14:textId="77777777" w:rsidR="00D41730" w:rsidRPr="00FA40DF" w:rsidRDefault="00D41730" w:rsidP="00D957D7">
            <w:pPr>
              <w:numPr>
                <w:ilvl w:val="0"/>
                <w:numId w:val="11"/>
              </w:numPr>
              <w:spacing w:before="0"/>
            </w:pPr>
            <w:r w:rsidRPr="00FA40DF">
              <w:t xml:space="preserve">Per 38 CFR § 3.309(a), chronic hematologic and lymphatic conditions which may be service connected on a presumptive basis include: </w:t>
            </w:r>
          </w:p>
          <w:p w14:paraId="30AA50C6" w14:textId="77777777" w:rsidR="00D41730" w:rsidRPr="00FA40DF" w:rsidRDefault="00D41730" w:rsidP="00D957D7">
            <w:pPr>
              <w:numPr>
                <w:ilvl w:val="1"/>
                <w:numId w:val="11"/>
              </w:numPr>
              <w:spacing w:before="0"/>
            </w:pPr>
            <w:r w:rsidRPr="00FA40DF">
              <w:t xml:space="preserve">Anemia, primary </w:t>
            </w:r>
          </w:p>
          <w:p w14:paraId="10E98656" w14:textId="77777777" w:rsidR="00D41730" w:rsidRPr="00FA40DF" w:rsidRDefault="00D41730" w:rsidP="00D957D7">
            <w:pPr>
              <w:numPr>
                <w:ilvl w:val="1"/>
                <w:numId w:val="11"/>
              </w:numPr>
              <w:spacing w:before="0"/>
            </w:pPr>
            <w:r w:rsidRPr="00FA40DF">
              <w:t xml:space="preserve">Hodgkin’s lymphoma </w:t>
            </w:r>
          </w:p>
          <w:p w14:paraId="69D352E1" w14:textId="77777777" w:rsidR="00D41730" w:rsidRPr="00FA40DF" w:rsidRDefault="00D41730" w:rsidP="00D957D7">
            <w:pPr>
              <w:numPr>
                <w:ilvl w:val="1"/>
                <w:numId w:val="11"/>
              </w:numPr>
              <w:spacing w:before="0"/>
            </w:pPr>
            <w:r w:rsidRPr="00FA40DF">
              <w:t>Non-Hodgkin’s lymphoma</w:t>
            </w:r>
          </w:p>
          <w:p w14:paraId="6B1F6012" w14:textId="77777777" w:rsidR="00D41730" w:rsidRPr="00FA40DF" w:rsidRDefault="00D41730" w:rsidP="00D957D7">
            <w:pPr>
              <w:numPr>
                <w:ilvl w:val="1"/>
                <w:numId w:val="11"/>
              </w:numPr>
              <w:spacing w:before="0"/>
            </w:pPr>
            <w:r w:rsidRPr="00FA40DF">
              <w:t xml:space="preserve">Leukemia (any) </w:t>
            </w:r>
          </w:p>
          <w:p w14:paraId="2DB586AE" w14:textId="77777777" w:rsidR="00D41730" w:rsidRPr="00FA40DF" w:rsidRDefault="00D41730" w:rsidP="00D957D7">
            <w:pPr>
              <w:numPr>
                <w:ilvl w:val="1"/>
                <w:numId w:val="11"/>
              </w:numPr>
              <w:spacing w:before="0"/>
            </w:pPr>
            <w:r w:rsidRPr="00FA40DF">
              <w:t>Purpura idiopathic, hemorrhagic (DC 7705 “purpura hemorrhagic” is defined as “immune (idiopathic) thrombocytopenia”)</w:t>
            </w:r>
          </w:p>
          <w:p w14:paraId="27FC89AB" w14:textId="77777777" w:rsidR="00D41730" w:rsidRPr="00FA40DF" w:rsidRDefault="00D41730" w:rsidP="00D957D7">
            <w:pPr>
              <w:numPr>
                <w:ilvl w:val="0"/>
                <w:numId w:val="11"/>
              </w:numPr>
              <w:spacing w:before="0"/>
            </w:pPr>
            <w:r w:rsidRPr="00FA40DF">
              <w:t>The chronic diseases above are all one-year presumptive diseases per 38 CFR § 3.307(a)(3).</w:t>
            </w:r>
          </w:p>
          <w:p w14:paraId="55845263" w14:textId="1D12DE60" w:rsidR="00FA40DF" w:rsidRDefault="00FA40DF" w:rsidP="00FA40DF">
            <w:pPr>
              <w:spacing w:before="0"/>
            </w:pPr>
          </w:p>
          <w:p w14:paraId="77E9DD9E" w14:textId="3F1A2D46" w:rsidR="00FA40DF" w:rsidRPr="00654151" w:rsidRDefault="00FA40DF" w:rsidP="00FA40DF">
            <w:pPr>
              <w:spacing w:before="0"/>
              <w:rPr>
                <w:b/>
              </w:rPr>
            </w:pPr>
            <w:r w:rsidRPr="00654151">
              <w:rPr>
                <w:b/>
              </w:rPr>
              <w:t xml:space="preserve">Discussion:  </w:t>
            </w:r>
          </w:p>
          <w:p w14:paraId="0059E4C2" w14:textId="249F662B" w:rsidR="00FA40DF" w:rsidRDefault="00FA40DF" w:rsidP="00FA40DF">
            <w:pPr>
              <w:pStyle w:val="Default"/>
              <w:spacing w:after="120"/>
              <w:rPr>
                <w:szCs w:val="23"/>
              </w:rPr>
            </w:pPr>
            <w:r w:rsidRPr="00FA40DF">
              <w:rPr>
                <w:szCs w:val="23"/>
              </w:rPr>
              <w:t xml:space="preserve">Anemia, Hodgkin’s lymphoma, non-Hodgkin’s lymphoma, any and all leukemia, and thrombocytopenia (synonymous with idiopathic purpura, per MEPSS) are all covered under 38 CFR 3.309(a)’s one-year presumptive provision. If they manifest </w:t>
            </w:r>
            <w:r w:rsidR="00991D01">
              <w:rPr>
                <w:szCs w:val="23"/>
              </w:rPr>
              <w:t>to a compensable degree</w:t>
            </w:r>
            <w:r w:rsidR="00991D01" w:rsidRPr="00FA40DF">
              <w:rPr>
                <w:szCs w:val="23"/>
              </w:rPr>
              <w:t xml:space="preserve"> </w:t>
            </w:r>
            <w:r w:rsidRPr="00FA40DF">
              <w:rPr>
                <w:szCs w:val="23"/>
              </w:rPr>
              <w:t xml:space="preserve">within one year of discharge, </w:t>
            </w:r>
            <w:r w:rsidR="00991D01">
              <w:rPr>
                <w:szCs w:val="23"/>
              </w:rPr>
              <w:t xml:space="preserve">they should be </w:t>
            </w:r>
            <w:r w:rsidRPr="00FA40DF">
              <w:rPr>
                <w:szCs w:val="23"/>
              </w:rPr>
              <w:t>service connect</w:t>
            </w:r>
            <w:r w:rsidR="00AF30AE">
              <w:rPr>
                <w:szCs w:val="23"/>
              </w:rPr>
              <w:t>ed on a presumptive basis</w:t>
            </w:r>
            <w:r w:rsidRPr="00FA40DF">
              <w:rPr>
                <w:szCs w:val="23"/>
              </w:rPr>
              <w:t xml:space="preserve">. Likewise, as “chronic” conditions, if they manifest </w:t>
            </w:r>
            <w:r w:rsidRPr="00FA40DF">
              <w:rPr>
                <w:szCs w:val="23"/>
              </w:rPr>
              <w:lastRenderedPageBreak/>
              <w:t xml:space="preserve">during service, they may be service-connected at any subsequent point without the need for an etiological medical opinion. </w:t>
            </w:r>
          </w:p>
          <w:p w14:paraId="235F41ED" w14:textId="59FA82A6" w:rsidR="00FA40DF" w:rsidRDefault="00FA40DF" w:rsidP="00FA40DF">
            <w:pPr>
              <w:pStyle w:val="Default"/>
              <w:spacing w:after="120"/>
            </w:pPr>
            <w:proofErr w:type="gramStart"/>
            <w:r>
              <w:rPr>
                <w:szCs w:val="23"/>
              </w:rPr>
              <w:t>In regards to</w:t>
            </w:r>
            <w:proofErr w:type="gramEnd"/>
            <w:r>
              <w:rPr>
                <w:szCs w:val="23"/>
              </w:rPr>
              <w:t xml:space="preserve"> anemia, this presumption is extended to diagnostic codes 7720-7723, iron deficiency anemia, folic acid deficiency, pernicious anemia and Vitamin B12 deficiency, and acquired hemolytic anemia, that were added to t</w:t>
            </w:r>
            <w:r w:rsidR="00522484">
              <w:rPr>
                <w:szCs w:val="23"/>
              </w:rPr>
              <w:t>h</w:t>
            </w:r>
            <w:r w:rsidR="00D576CF">
              <w:rPr>
                <w:szCs w:val="23"/>
              </w:rPr>
              <w:t>e rating schedule on December 9</w:t>
            </w:r>
            <w:r>
              <w:rPr>
                <w:szCs w:val="23"/>
              </w:rPr>
              <w:t xml:space="preserve">, 2018.  </w:t>
            </w:r>
            <w:r w:rsidR="00F54D33">
              <w:rPr>
                <w:szCs w:val="23"/>
              </w:rPr>
              <w:t xml:space="preserve">This does not extend to anemia that is caused by another condition, in which case it should be evaluated under the appropriate body system.  </w:t>
            </w:r>
            <w:r>
              <w:rPr>
                <w:szCs w:val="23"/>
              </w:rPr>
              <w:t xml:space="preserve">  </w:t>
            </w:r>
          </w:p>
        </w:tc>
      </w:tr>
      <w:tr w:rsidR="002570A6" w14:paraId="235F41F6" w14:textId="77777777" w:rsidTr="0016523E">
        <w:trPr>
          <w:trHeight w:val="212"/>
        </w:trPr>
        <w:tc>
          <w:tcPr>
            <w:tcW w:w="2560" w:type="dxa"/>
            <w:tcBorders>
              <w:top w:val="nil"/>
              <w:left w:val="nil"/>
              <w:bottom w:val="nil"/>
              <w:right w:val="nil"/>
            </w:tcBorders>
          </w:tcPr>
          <w:p w14:paraId="235F41EF" w14:textId="152D6C22" w:rsidR="002570A6" w:rsidRPr="0016523E" w:rsidRDefault="00D41730" w:rsidP="002570A6">
            <w:pPr>
              <w:pStyle w:val="VBALevel2Heading"/>
              <w:rPr>
                <w:color w:val="auto"/>
              </w:rPr>
            </w:pPr>
            <w:r w:rsidRPr="0016523E">
              <w:rPr>
                <w:color w:val="auto"/>
              </w:rPr>
              <w:lastRenderedPageBreak/>
              <w:t>Radiation presumptive disabilities</w:t>
            </w:r>
            <w:r w:rsidR="002570A6" w:rsidRPr="0016523E">
              <w:rPr>
                <w:color w:val="auto"/>
              </w:rPr>
              <w:br/>
            </w:r>
          </w:p>
          <w:p w14:paraId="235F41F0" w14:textId="13DE27A3" w:rsidR="002570A6" w:rsidRPr="0016523E" w:rsidRDefault="00BE1BBD" w:rsidP="00D41730">
            <w:pPr>
              <w:pStyle w:val="VBASlideNumber"/>
              <w:rPr>
                <w:color w:val="auto"/>
              </w:rPr>
            </w:pPr>
            <w:r>
              <w:rPr>
                <w:color w:val="auto"/>
              </w:rPr>
              <w:t>Slide 25</w:t>
            </w:r>
            <w:r w:rsidR="002570A6" w:rsidRPr="0016523E">
              <w:rPr>
                <w:color w:val="auto"/>
              </w:rPr>
              <w:br/>
            </w:r>
          </w:p>
          <w:p w14:paraId="235F41F1" w14:textId="0EF71E7C" w:rsidR="002570A6" w:rsidRPr="0016523E" w:rsidRDefault="002570A6" w:rsidP="00D41730">
            <w:pPr>
              <w:pStyle w:val="VBAHandoutNumber"/>
              <w:rPr>
                <w:color w:val="auto"/>
              </w:rPr>
            </w:pPr>
          </w:p>
        </w:tc>
        <w:tc>
          <w:tcPr>
            <w:tcW w:w="7217" w:type="dxa"/>
            <w:tcBorders>
              <w:top w:val="nil"/>
              <w:left w:val="nil"/>
              <w:bottom w:val="nil"/>
              <w:right w:val="nil"/>
            </w:tcBorders>
          </w:tcPr>
          <w:p w14:paraId="235F41F2" w14:textId="7C0BEA6C" w:rsidR="002570A6" w:rsidRPr="00BF3639" w:rsidRDefault="00FA40DF" w:rsidP="00181A5C">
            <w:pPr>
              <w:rPr>
                <w:b/>
              </w:rPr>
            </w:pPr>
            <w:r w:rsidRPr="00BF3639">
              <w:rPr>
                <w:b/>
              </w:rPr>
              <w:t xml:space="preserve">Slide: </w:t>
            </w:r>
          </w:p>
          <w:p w14:paraId="001CBB3D" w14:textId="77777777" w:rsidR="00D41730" w:rsidRPr="00BF3639" w:rsidRDefault="00D41730" w:rsidP="00C73273">
            <w:pPr>
              <w:numPr>
                <w:ilvl w:val="0"/>
                <w:numId w:val="12"/>
              </w:numPr>
              <w:spacing w:before="0"/>
            </w:pPr>
            <w:r w:rsidRPr="00BF3639">
              <w:t xml:space="preserve">Per 38 CFR § 3.309(d), radiation related hematologic and lymphatic conditions which may be service connected on a presumptive basis include:  </w:t>
            </w:r>
          </w:p>
          <w:p w14:paraId="6947C9A1" w14:textId="77777777" w:rsidR="00D41730" w:rsidRPr="00BF3639" w:rsidRDefault="00D41730" w:rsidP="00C73273">
            <w:pPr>
              <w:numPr>
                <w:ilvl w:val="1"/>
                <w:numId w:val="12"/>
              </w:numPr>
              <w:spacing w:before="0"/>
            </w:pPr>
            <w:r w:rsidRPr="00BF3639">
              <w:t>Leukemia (other than CLL)</w:t>
            </w:r>
          </w:p>
          <w:p w14:paraId="020F27B8" w14:textId="77777777" w:rsidR="00D41730" w:rsidRPr="00BF3639" w:rsidRDefault="00D41730" w:rsidP="00C73273">
            <w:pPr>
              <w:numPr>
                <w:ilvl w:val="1"/>
                <w:numId w:val="12"/>
              </w:numPr>
              <w:spacing w:before="0"/>
            </w:pPr>
            <w:r w:rsidRPr="00BF3639">
              <w:t>Lymphomas (except Hodgkin’s lymphoma)</w:t>
            </w:r>
          </w:p>
          <w:p w14:paraId="1A7373DF" w14:textId="77777777" w:rsidR="00D41730" w:rsidRPr="00BF3639" w:rsidRDefault="00D41730" w:rsidP="00C73273">
            <w:pPr>
              <w:numPr>
                <w:ilvl w:val="1"/>
                <w:numId w:val="12"/>
              </w:numPr>
              <w:spacing w:before="0"/>
            </w:pPr>
            <w:r w:rsidRPr="00BF3639">
              <w:t>Multiple myeloma</w:t>
            </w:r>
          </w:p>
          <w:p w14:paraId="5A30E411" w14:textId="3915CB9B" w:rsidR="00D41730" w:rsidRPr="00BF3639" w:rsidRDefault="00D41730" w:rsidP="00C73273">
            <w:pPr>
              <w:numPr>
                <w:ilvl w:val="0"/>
                <w:numId w:val="12"/>
              </w:numPr>
              <w:spacing w:before="0"/>
            </w:pPr>
            <w:r w:rsidRPr="00BF3639">
              <w:t xml:space="preserve">Per 38 CFR § 3.311, ionizing radiation </w:t>
            </w:r>
            <w:r w:rsidR="00181A5C">
              <w:t xml:space="preserve">radiogenic diseases, </w:t>
            </w:r>
            <w:r w:rsidRPr="00BF3639">
              <w:t xml:space="preserve">related hematologic and lymphatic conditions which may be service connected on a presumptive basis include:  </w:t>
            </w:r>
          </w:p>
          <w:p w14:paraId="20AA378B" w14:textId="77777777" w:rsidR="00D41730" w:rsidRPr="00BF3639" w:rsidRDefault="00D41730" w:rsidP="00C73273">
            <w:pPr>
              <w:numPr>
                <w:ilvl w:val="1"/>
                <w:numId w:val="12"/>
              </w:numPr>
              <w:spacing w:before="0"/>
            </w:pPr>
            <w:r w:rsidRPr="00BF3639">
              <w:t>Leukemia (except CLL)</w:t>
            </w:r>
          </w:p>
          <w:p w14:paraId="3D21A165" w14:textId="77777777" w:rsidR="00D41730" w:rsidRPr="00BF3639" w:rsidRDefault="00D41730" w:rsidP="00C73273">
            <w:pPr>
              <w:numPr>
                <w:ilvl w:val="1"/>
                <w:numId w:val="12"/>
              </w:numPr>
              <w:spacing w:before="0"/>
            </w:pPr>
            <w:r w:rsidRPr="00BF3639">
              <w:t>Multiple myeloma</w:t>
            </w:r>
          </w:p>
          <w:p w14:paraId="4E39679F" w14:textId="77777777" w:rsidR="00D41730" w:rsidRPr="00BF3639" w:rsidRDefault="00D41730" w:rsidP="00C73273">
            <w:pPr>
              <w:numPr>
                <w:ilvl w:val="1"/>
                <w:numId w:val="12"/>
              </w:numPr>
              <w:spacing w:before="0"/>
            </w:pPr>
            <w:r w:rsidRPr="00BF3639">
              <w:t>Lymphomas (other than Hodgkin’s lymphoma)</w:t>
            </w:r>
          </w:p>
          <w:p w14:paraId="0B4926FE" w14:textId="7DDDDD0A" w:rsidR="00D41730" w:rsidRDefault="00D41730" w:rsidP="00C73273">
            <w:pPr>
              <w:numPr>
                <w:ilvl w:val="1"/>
                <w:numId w:val="12"/>
              </w:numPr>
              <w:spacing w:before="0"/>
            </w:pPr>
            <w:r w:rsidRPr="00BF3639">
              <w:t>Other cancers</w:t>
            </w:r>
          </w:p>
          <w:p w14:paraId="317D88DF" w14:textId="70536F02" w:rsidR="00FA40DF" w:rsidRDefault="00FA40DF" w:rsidP="00181A5C">
            <w:pPr>
              <w:spacing w:before="0"/>
              <w:rPr>
                <w:b/>
              </w:rPr>
            </w:pPr>
            <w:r w:rsidRPr="00181A5C">
              <w:rPr>
                <w:b/>
              </w:rPr>
              <w:t>Discussion:</w:t>
            </w:r>
          </w:p>
          <w:p w14:paraId="235F41F5" w14:textId="4F0946DE" w:rsidR="002570A6" w:rsidRDefault="00FA40DF" w:rsidP="00D41730">
            <w:pPr>
              <w:pStyle w:val="Default"/>
              <w:spacing w:after="120"/>
            </w:pPr>
            <w:r w:rsidRPr="00D41730">
              <w:rPr>
                <w:szCs w:val="23"/>
              </w:rPr>
              <w:t xml:space="preserve">Leukemias other than </w:t>
            </w:r>
            <w:r w:rsidR="00BF3639" w:rsidRPr="00D41730">
              <w:rPr>
                <w:szCs w:val="23"/>
              </w:rPr>
              <w:t>chronic lymphocyt</w:t>
            </w:r>
            <w:r w:rsidR="00181A5C" w:rsidRPr="00D41730">
              <w:rPr>
                <w:szCs w:val="23"/>
              </w:rPr>
              <w:t>ic leukemia (</w:t>
            </w:r>
            <w:r w:rsidRPr="00D41730">
              <w:rPr>
                <w:szCs w:val="23"/>
              </w:rPr>
              <w:t>CLL</w:t>
            </w:r>
            <w:r w:rsidR="00181A5C" w:rsidRPr="00D41730">
              <w:rPr>
                <w:szCs w:val="23"/>
              </w:rPr>
              <w:t>)</w:t>
            </w:r>
            <w:r w:rsidRPr="00D41730">
              <w:rPr>
                <w:szCs w:val="23"/>
              </w:rPr>
              <w:t>, non-Hodgkin’s lymphomas, and multiple myeloma are considered presumptive to radiation</w:t>
            </w:r>
            <w:r w:rsidR="00181A5C" w:rsidRPr="00D41730">
              <w:rPr>
                <w:szCs w:val="23"/>
              </w:rPr>
              <w:t xml:space="preserve"> exposed Veterans</w:t>
            </w:r>
            <w:r w:rsidR="00AF30AE">
              <w:rPr>
                <w:szCs w:val="23"/>
              </w:rPr>
              <w:t>. T</w:t>
            </w:r>
            <w:r w:rsidRPr="00D41730">
              <w:rPr>
                <w:szCs w:val="23"/>
              </w:rPr>
              <w:t xml:space="preserve">hese claims are processed centrally at VARO Jackson, </w:t>
            </w:r>
            <w:r w:rsidR="00AF30AE">
              <w:rPr>
                <w:szCs w:val="23"/>
              </w:rPr>
              <w:t xml:space="preserve">and therefore </w:t>
            </w:r>
            <w:r w:rsidRPr="00D41730">
              <w:rPr>
                <w:szCs w:val="23"/>
              </w:rPr>
              <w:t xml:space="preserve">this avenue of entitlement will not be frequently encountered. </w:t>
            </w:r>
          </w:p>
        </w:tc>
      </w:tr>
      <w:tr w:rsidR="00FA40DF" w14:paraId="2F970F8A" w14:textId="77777777" w:rsidTr="00BE1BBD">
        <w:trPr>
          <w:trHeight w:val="212"/>
        </w:trPr>
        <w:tc>
          <w:tcPr>
            <w:tcW w:w="2560" w:type="dxa"/>
            <w:tcBorders>
              <w:top w:val="nil"/>
              <w:left w:val="nil"/>
              <w:bottom w:val="nil"/>
              <w:right w:val="nil"/>
            </w:tcBorders>
          </w:tcPr>
          <w:p w14:paraId="3154DA7F" w14:textId="7BC3050D" w:rsidR="00D41730" w:rsidRPr="0016523E" w:rsidRDefault="00BE1BBD" w:rsidP="00D41730">
            <w:pPr>
              <w:pStyle w:val="VBALevel2Heading"/>
              <w:rPr>
                <w:color w:val="auto"/>
              </w:rPr>
            </w:pPr>
            <w:r>
              <w:rPr>
                <w:color w:val="auto"/>
              </w:rPr>
              <w:t>H</w:t>
            </w:r>
            <w:r w:rsidR="00D41730" w:rsidRPr="0016523E">
              <w:rPr>
                <w:color w:val="auto"/>
              </w:rPr>
              <w:t>erbicide presumptive disabilities</w:t>
            </w:r>
            <w:r w:rsidR="00D41730" w:rsidRPr="0016523E">
              <w:rPr>
                <w:color w:val="auto"/>
              </w:rPr>
              <w:br/>
            </w:r>
          </w:p>
          <w:p w14:paraId="1827CF46" w14:textId="64CCB5BB" w:rsidR="00FA40DF" w:rsidRPr="0016523E" w:rsidRDefault="00BE1BBD" w:rsidP="00D41730">
            <w:pPr>
              <w:pStyle w:val="VBALevel2Heading"/>
              <w:rPr>
                <w:b w:val="0"/>
                <w:i/>
                <w:color w:val="auto"/>
              </w:rPr>
            </w:pPr>
            <w:r>
              <w:rPr>
                <w:b w:val="0"/>
                <w:i/>
                <w:color w:val="auto"/>
              </w:rPr>
              <w:t>Slide 26</w:t>
            </w:r>
          </w:p>
        </w:tc>
        <w:tc>
          <w:tcPr>
            <w:tcW w:w="7217" w:type="dxa"/>
            <w:tcBorders>
              <w:top w:val="nil"/>
              <w:left w:val="nil"/>
              <w:bottom w:val="nil"/>
              <w:right w:val="nil"/>
            </w:tcBorders>
          </w:tcPr>
          <w:p w14:paraId="4EB7055D" w14:textId="2F35AFC6" w:rsidR="00FA40DF" w:rsidRDefault="00D41730" w:rsidP="00D41730">
            <w:pPr>
              <w:rPr>
                <w:b/>
              </w:rPr>
            </w:pPr>
            <w:r w:rsidRPr="00D41730">
              <w:rPr>
                <w:b/>
              </w:rPr>
              <w:t>Slide:</w:t>
            </w:r>
          </w:p>
          <w:p w14:paraId="0CCF1202" w14:textId="77777777" w:rsidR="00D41730" w:rsidRPr="00D41730" w:rsidRDefault="00D41730" w:rsidP="00D957D7">
            <w:pPr>
              <w:numPr>
                <w:ilvl w:val="0"/>
                <w:numId w:val="13"/>
              </w:numPr>
              <w:spacing w:before="0"/>
            </w:pPr>
            <w:r w:rsidRPr="00D41730">
              <w:t>Per 38 CFR § 3.309(e), herbicide related hematologic and lymphatic conditions which may be service connected on a presumptive basis include:</w:t>
            </w:r>
          </w:p>
          <w:p w14:paraId="7EF27F69" w14:textId="77777777" w:rsidR="00D41730" w:rsidRPr="00D41730" w:rsidRDefault="00D41730" w:rsidP="00D957D7">
            <w:pPr>
              <w:numPr>
                <w:ilvl w:val="1"/>
                <w:numId w:val="13"/>
              </w:numPr>
              <w:spacing w:before="0"/>
            </w:pPr>
            <w:r w:rsidRPr="00D41730">
              <w:t>All chronic B-cell leukemia [effective August 31, 2010]</w:t>
            </w:r>
          </w:p>
          <w:p w14:paraId="380ED130" w14:textId="77777777" w:rsidR="00D41730" w:rsidRPr="00D41730" w:rsidRDefault="00D41730" w:rsidP="00D957D7">
            <w:pPr>
              <w:numPr>
                <w:ilvl w:val="1"/>
                <w:numId w:val="13"/>
              </w:numPr>
              <w:spacing w:before="0"/>
            </w:pPr>
            <w:r w:rsidRPr="00D41730">
              <w:t>AL amyloidosis [effective May 7, 2009]</w:t>
            </w:r>
          </w:p>
          <w:p w14:paraId="2B7BE399" w14:textId="77777777" w:rsidR="00D41730" w:rsidRPr="00D41730" w:rsidRDefault="00D41730" w:rsidP="00D957D7">
            <w:pPr>
              <w:numPr>
                <w:ilvl w:val="1"/>
                <w:numId w:val="13"/>
              </w:numPr>
              <w:spacing w:before="0"/>
            </w:pPr>
            <w:r w:rsidRPr="00D41730">
              <w:t>Chronic lymphocytic leukemia [effective October 16, 2003]</w:t>
            </w:r>
          </w:p>
          <w:p w14:paraId="4AD73129" w14:textId="77777777" w:rsidR="00D41730" w:rsidRPr="00D41730" w:rsidRDefault="00D41730" w:rsidP="00D957D7">
            <w:pPr>
              <w:numPr>
                <w:ilvl w:val="1"/>
                <w:numId w:val="13"/>
              </w:numPr>
              <w:spacing w:before="0"/>
            </w:pPr>
            <w:r w:rsidRPr="00D41730">
              <w:t>Hodgkin’s lymphoma [effective February 3, 1994]</w:t>
            </w:r>
          </w:p>
          <w:p w14:paraId="3C85BDCC" w14:textId="77777777" w:rsidR="00D41730" w:rsidRPr="00D41730" w:rsidRDefault="00D41730" w:rsidP="00D957D7">
            <w:pPr>
              <w:numPr>
                <w:ilvl w:val="1"/>
                <w:numId w:val="13"/>
              </w:numPr>
              <w:spacing w:before="0"/>
            </w:pPr>
            <w:r w:rsidRPr="00D41730">
              <w:t>Non-Hodgkin’s lymphoma [effective February 6, 1991]</w:t>
            </w:r>
          </w:p>
          <w:p w14:paraId="71CF1505" w14:textId="77777777" w:rsidR="00D41730" w:rsidRPr="00D41730" w:rsidRDefault="00D41730" w:rsidP="00D957D7">
            <w:pPr>
              <w:numPr>
                <w:ilvl w:val="1"/>
                <w:numId w:val="13"/>
              </w:numPr>
              <w:spacing w:before="0"/>
            </w:pPr>
            <w:r w:rsidRPr="00D41730">
              <w:t>Multiple myeloma [effective June 9, 1994]</w:t>
            </w:r>
          </w:p>
          <w:p w14:paraId="72316072" w14:textId="0EEAC3EA" w:rsidR="0025770A" w:rsidRPr="0025770A" w:rsidRDefault="00D41730" w:rsidP="0098303F">
            <w:pPr>
              <w:numPr>
                <w:ilvl w:val="0"/>
                <w:numId w:val="13"/>
              </w:numPr>
              <w:spacing w:before="0"/>
              <w:rPr>
                <w:b/>
              </w:rPr>
            </w:pPr>
            <w:r w:rsidRPr="00D41730">
              <w:t xml:space="preserve">Consider liberalizing legislation for a potential earlier effective date (38 </w:t>
            </w:r>
            <w:proofErr w:type="gramStart"/>
            <w:r w:rsidRPr="00D41730">
              <w:t>CFR  §</w:t>
            </w:r>
            <w:proofErr w:type="gramEnd"/>
            <w:r w:rsidRPr="00D41730">
              <w:t xml:space="preserve"> 3.114)</w:t>
            </w:r>
          </w:p>
          <w:p w14:paraId="5F6A9543" w14:textId="16ED2075" w:rsidR="0025770A" w:rsidRDefault="0025770A" w:rsidP="0025770A">
            <w:pPr>
              <w:spacing w:before="0"/>
              <w:ind w:left="720"/>
            </w:pPr>
          </w:p>
          <w:p w14:paraId="2202D84F" w14:textId="62312431" w:rsidR="0025770A" w:rsidRDefault="0025770A" w:rsidP="0025770A">
            <w:pPr>
              <w:spacing w:before="0"/>
              <w:ind w:left="720"/>
            </w:pPr>
          </w:p>
          <w:p w14:paraId="12464F4F" w14:textId="77777777" w:rsidR="0025770A" w:rsidRPr="0025770A" w:rsidRDefault="0025770A" w:rsidP="0025770A">
            <w:pPr>
              <w:spacing w:before="0"/>
              <w:ind w:left="720"/>
              <w:rPr>
                <w:b/>
              </w:rPr>
            </w:pPr>
          </w:p>
          <w:p w14:paraId="7C7326D0" w14:textId="09969DD3" w:rsidR="00D41730" w:rsidRPr="00D41730" w:rsidRDefault="00D41730" w:rsidP="00D41730">
            <w:pPr>
              <w:spacing w:before="0"/>
              <w:rPr>
                <w:b/>
              </w:rPr>
            </w:pPr>
            <w:r w:rsidRPr="00D41730">
              <w:rPr>
                <w:b/>
              </w:rPr>
              <w:lastRenderedPageBreak/>
              <w:t>Discussion:</w:t>
            </w:r>
          </w:p>
          <w:p w14:paraId="68D0F8AF" w14:textId="77777777" w:rsidR="00D41730" w:rsidRDefault="00D41730" w:rsidP="00D41730">
            <w:pPr>
              <w:pStyle w:val="Default"/>
              <w:rPr>
                <w:szCs w:val="23"/>
              </w:rPr>
            </w:pPr>
            <w:r w:rsidRPr="00D41730">
              <w:rPr>
                <w:szCs w:val="23"/>
              </w:rPr>
              <w:t xml:space="preserve">Vietnam-era, herbicide-specific bases of presumption will be by far the most frequent context in which trainees encounter hemic and lymphatic conditions. Herbicide-presumptive conditions include all chronic b-cell and hairy-cell leukemias and lymphomas; AL amyloidosis; </w:t>
            </w:r>
            <w:r>
              <w:rPr>
                <w:szCs w:val="23"/>
              </w:rPr>
              <w:t>chronic lymphocytic leukemia (</w:t>
            </w:r>
            <w:r w:rsidRPr="00D41730">
              <w:rPr>
                <w:szCs w:val="23"/>
              </w:rPr>
              <w:t>CLL</w:t>
            </w:r>
            <w:r>
              <w:rPr>
                <w:szCs w:val="23"/>
              </w:rPr>
              <w:t>)</w:t>
            </w:r>
            <w:r w:rsidRPr="00D41730">
              <w:rPr>
                <w:szCs w:val="23"/>
              </w:rPr>
              <w:t>; mu</w:t>
            </w:r>
            <w:r>
              <w:rPr>
                <w:szCs w:val="23"/>
              </w:rPr>
              <w:t>ltiple myeloma; Hodgkin’s lymphoma</w:t>
            </w:r>
            <w:r w:rsidRPr="00D41730">
              <w:rPr>
                <w:szCs w:val="23"/>
              </w:rPr>
              <w:t xml:space="preserve">; and non-Hodgkin’s lymphoma. </w:t>
            </w:r>
          </w:p>
          <w:p w14:paraId="6336B18E" w14:textId="77777777" w:rsidR="00D41730" w:rsidRDefault="00D41730" w:rsidP="00D41730">
            <w:pPr>
              <w:pStyle w:val="Default"/>
              <w:rPr>
                <w:szCs w:val="23"/>
              </w:rPr>
            </w:pPr>
          </w:p>
          <w:p w14:paraId="5E649F18" w14:textId="73301096" w:rsidR="00D41730" w:rsidRDefault="00D41730" w:rsidP="00D41730">
            <w:pPr>
              <w:pStyle w:val="Default"/>
              <w:rPr>
                <w:szCs w:val="23"/>
              </w:rPr>
            </w:pPr>
            <w:r>
              <w:rPr>
                <w:szCs w:val="23"/>
              </w:rPr>
              <w:t>The</w:t>
            </w:r>
            <w:r w:rsidRPr="00D41730">
              <w:rPr>
                <w:szCs w:val="23"/>
              </w:rPr>
              <w:t xml:space="preserve"> dates shown in red on </w:t>
            </w:r>
            <w:r>
              <w:rPr>
                <w:szCs w:val="23"/>
              </w:rPr>
              <w:t xml:space="preserve">this slide </w:t>
            </w:r>
            <w:r w:rsidRPr="00D41730">
              <w:rPr>
                <w:szCs w:val="23"/>
              </w:rPr>
              <w:t xml:space="preserve">identify when legislation was passed to add the individual disability to the herbicide register under 38 CFR 3.309(e). </w:t>
            </w:r>
          </w:p>
          <w:p w14:paraId="15F94D8B" w14:textId="77777777" w:rsidR="00D41730" w:rsidRPr="00D41730" w:rsidRDefault="00D41730" w:rsidP="00D41730">
            <w:pPr>
              <w:pStyle w:val="Default"/>
              <w:rPr>
                <w:szCs w:val="23"/>
              </w:rPr>
            </w:pPr>
          </w:p>
          <w:p w14:paraId="4A476268" w14:textId="6CA1701F" w:rsidR="00D41730" w:rsidRDefault="00D41730" w:rsidP="00D41730">
            <w:pPr>
              <w:spacing w:before="0" w:after="120"/>
            </w:pPr>
            <w:r w:rsidRPr="00D41730">
              <w:rPr>
                <w:szCs w:val="23"/>
              </w:rPr>
              <w:t xml:space="preserve">The displayed dates of legislative recognition are critically important and should be referenced in all cases of herbicide-presumptive grants of service connection, as diagnoses that are shown to have preexisted the corresponding dates will warrant application of 38 CFR 3.114 and assignment of a liberalized effective date for service connection. </w:t>
            </w:r>
          </w:p>
        </w:tc>
      </w:tr>
      <w:tr w:rsidR="00FA40DF" w14:paraId="4567C082" w14:textId="77777777" w:rsidTr="00CE3530">
        <w:trPr>
          <w:trHeight w:val="212"/>
        </w:trPr>
        <w:tc>
          <w:tcPr>
            <w:tcW w:w="2560" w:type="dxa"/>
            <w:tcBorders>
              <w:top w:val="nil"/>
              <w:left w:val="nil"/>
              <w:bottom w:val="nil"/>
              <w:right w:val="nil"/>
            </w:tcBorders>
          </w:tcPr>
          <w:p w14:paraId="643DA023" w14:textId="2C9B63C5" w:rsidR="00D80594" w:rsidRPr="0016523E" w:rsidRDefault="00D80594" w:rsidP="00D80594">
            <w:pPr>
              <w:pStyle w:val="VBALevel2Heading"/>
              <w:rPr>
                <w:color w:val="auto"/>
              </w:rPr>
            </w:pPr>
            <w:r w:rsidRPr="0016523E">
              <w:rPr>
                <w:color w:val="auto"/>
              </w:rPr>
              <w:lastRenderedPageBreak/>
              <w:t>Contaminated water at Camp Lejeune presumptive disabilities</w:t>
            </w:r>
            <w:r w:rsidRPr="0016523E">
              <w:rPr>
                <w:color w:val="auto"/>
              </w:rPr>
              <w:br/>
            </w:r>
          </w:p>
          <w:p w14:paraId="736751A0" w14:textId="5C0E8EAD" w:rsidR="00FA40DF" w:rsidRPr="0016523E" w:rsidRDefault="00EF4241" w:rsidP="00D80594">
            <w:pPr>
              <w:pStyle w:val="VBALevel2Heading"/>
              <w:rPr>
                <w:color w:val="auto"/>
              </w:rPr>
            </w:pPr>
            <w:r>
              <w:rPr>
                <w:b w:val="0"/>
                <w:i/>
                <w:color w:val="auto"/>
              </w:rPr>
              <w:t>Slide 2</w:t>
            </w:r>
            <w:r w:rsidR="00BE1BBD">
              <w:rPr>
                <w:b w:val="0"/>
                <w:i/>
                <w:color w:val="auto"/>
              </w:rPr>
              <w:t>7</w:t>
            </w:r>
          </w:p>
        </w:tc>
        <w:tc>
          <w:tcPr>
            <w:tcW w:w="7217" w:type="dxa"/>
            <w:tcBorders>
              <w:top w:val="nil"/>
              <w:left w:val="nil"/>
              <w:bottom w:val="nil"/>
              <w:right w:val="nil"/>
            </w:tcBorders>
          </w:tcPr>
          <w:p w14:paraId="0C7FDB94" w14:textId="77777777" w:rsidR="00FA40DF" w:rsidRPr="00654151" w:rsidRDefault="00D80594" w:rsidP="00D80594">
            <w:pPr>
              <w:rPr>
                <w:b/>
              </w:rPr>
            </w:pPr>
            <w:r w:rsidRPr="00654151">
              <w:rPr>
                <w:b/>
              </w:rPr>
              <w:t xml:space="preserve">Slide:  </w:t>
            </w:r>
          </w:p>
          <w:p w14:paraId="1A85A615" w14:textId="25B4A028" w:rsidR="00635A23" w:rsidRPr="00D80594" w:rsidRDefault="00C97C12" w:rsidP="00D957D7">
            <w:pPr>
              <w:numPr>
                <w:ilvl w:val="0"/>
                <w:numId w:val="14"/>
              </w:numPr>
              <w:spacing w:before="0"/>
            </w:pPr>
            <w:r w:rsidRPr="00D80594">
              <w:t>Per 38 CFR § 3.309(f), cont</w:t>
            </w:r>
            <w:r w:rsidR="006B3B7A">
              <w:t xml:space="preserve">aminated water at Camp </w:t>
            </w:r>
            <w:proofErr w:type="gramStart"/>
            <w:r w:rsidR="006B3B7A">
              <w:t xml:space="preserve">Lejeune </w:t>
            </w:r>
            <w:r w:rsidRPr="00D80594">
              <w:t xml:space="preserve"> related</w:t>
            </w:r>
            <w:proofErr w:type="gramEnd"/>
            <w:r w:rsidRPr="00D80594">
              <w:t xml:space="preserve"> hematologic and lymphatic conditions which may be service connected on a presumptive basis include:</w:t>
            </w:r>
          </w:p>
          <w:p w14:paraId="144128C2" w14:textId="77777777" w:rsidR="00635A23" w:rsidRPr="00D80594" w:rsidRDefault="00C97C12" w:rsidP="00D957D7">
            <w:pPr>
              <w:numPr>
                <w:ilvl w:val="1"/>
                <w:numId w:val="14"/>
              </w:numPr>
              <w:spacing w:before="0"/>
            </w:pPr>
            <w:r w:rsidRPr="00D80594">
              <w:t>Non-Hodgkin’s lymphoma</w:t>
            </w:r>
          </w:p>
          <w:p w14:paraId="22C545A3" w14:textId="77777777" w:rsidR="00635A23" w:rsidRPr="00D80594" w:rsidRDefault="00C97C12" w:rsidP="00D957D7">
            <w:pPr>
              <w:numPr>
                <w:ilvl w:val="1"/>
                <w:numId w:val="14"/>
              </w:numPr>
              <w:spacing w:before="0"/>
            </w:pPr>
            <w:r w:rsidRPr="00D80594">
              <w:t>Adult leukemia</w:t>
            </w:r>
          </w:p>
          <w:p w14:paraId="050D49AC" w14:textId="77777777" w:rsidR="00635A23" w:rsidRPr="00D80594" w:rsidRDefault="00C97C12" w:rsidP="00D957D7">
            <w:pPr>
              <w:numPr>
                <w:ilvl w:val="1"/>
                <w:numId w:val="14"/>
              </w:numPr>
              <w:spacing w:before="0"/>
            </w:pPr>
            <w:r w:rsidRPr="00D80594">
              <w:t>Multiple myeloma</w:t>
            </w:r>
          </w:p>
          <w:p w14:paraId="69CFFB96" w14:textId="77777777" w:rsidR="00635A23" w:rsidRPr="00D80594" w:rsidRDefault="00C97C12" w:rsidP="00D957D7">
            <w:pPr>
              <w:numPr>
                <w:ilvl w:val="1"/>
                <w:numId w:val="14"/>
              </w:numPr>
              <w:spacing w:before="0"/>
            </w:pPr>
            <w:r w:rsidRPr="00D80594">
              <w:t>Aplastic anemia and other myelodysplastic syndromes</w:t>
            </w:r>
          </w:p>
          <w:p w14:paraId="6AF39ADB" w14:textId="1C17BB7E" w:rsidR="00635A23" w:rsidRPr="00D80594" w:rsidRDefault="00C97C12" w:rsidP="00D957D7">
            <w:pPr>
              <w:numPr>
                <w:ilvl w:val="0"/>
                <w:numId w:val="14"/>
              </w:numPr>
              <w:spacing w:before="0"/>
            </w:pPr>
            <w:r w:rsidRPr="00D80594">
              <w:t xml:space="preserve">Effective date of law for the presumption of service connection based on </w:t>
            </w:r>
            <w:r w:rsidR="006B3B7A">
              <w:t>contaminated water at Camp Lejeune</w:t>
            </w:r>
            <w:r w:rsidRPr="00D80594">
              <w:t xml:space="preserve"> is March 14, 2017.</w:t>
            </w:r>
          </w:p>
          <w:p w14:paraId="1E88BCF2" w14:textId="216D17A5" w:rsidR="00635A23" w:rsidRDefault="00C97C12" w:rsidP="00D957D7">
            <w:pPr>
              <w:numPr>
                <w:ilvl w:val="1"/>
                <w:numId w:val="14"/>
              </w:numPr>
              <w:spacing w:before="0"/>
            </w:pPr>
            <w:r w:rsidRPr="00D80594">
              <w:t>Consider liberalizing legislation for a potential earlier effective date (38 CFR § 3.114)</w:t>
            </w:r>
          </w:p>
          <w:p w14:paraId="7130C6D7" w14:textId="77492541" w:rsidR="00D80594" w:rsidRDefault="00D80594" w:rsidP="00D80594">
            <w:pPr>
              <w:spacing w:before="0"/>
            </w:pPr>
          </w:p>
          <w:p w14:paraId="4C273842" w14:textId="1CFBD360" w:rsidR="00D80594" w:rsidRPr="00D80594" w:rsidRDefault="00D80594" w:rsidP="00D80594">
            <w:pPr>
              <w:spacing w:before="0"/>
              <w:rPr>
                <w:b/>
              </w:rPr>
            </w:pPr>
            <w:r w:rsidRPr="00D80594">
              <w:rPr>
                <w:b/>
              </w:rPr>
              <w:t>Discussion:</w:t>
            </w:r>
          </w:p>
          <w:p w14:paraId="53E76F1D" w14:textId="2281AACA" w:rsidR="00D80594" w:rsidRPr="00BD4432" w:rsidRDefault="00D80594" w:rsidP="00D80594">
            <w:pPr>
              <w:pStyle w:val="Default"/>
            </w:pPr>
            <w:r w:rsidRPr="00BD4432">
              <w:t xml:space="preserve">The presumption of service connection for non-Hodgkin’s lymphoma, adult leukemia, multiple myeloma, and aplastic anemia/other myelodysplastic syndromes based on exposure to contaminated water at Camp </w:t>
            </w:r>
            <w:proofErr w:type="spellStart"/>
            <w:r w:rsidRPr="00BD4432">
              <w:t>Lejuene</w:t>
            </w:r>
            <w:proofErr w:type="spellEnd"/>
            <w:r w:rsidRPr="00BD4432">
              <w:t xml:space="preserve"> became effective on March 14, 2017, following publication of 38 CFR 3.307(a)(7) and 38 CFR 3.309(f). </w:t>
            </w:r>
          </w:p>
          <w:p w14:paraId="6381DF46" w14:textId="77777777" w:rsidR="00D80594" w:rsidRPr="00BD4432" w:rsidRDefault="00D80594" w:rsidP="00D80594">
            <w:pPr>
              <w:pStyle w:val="Default"/>
            </w:pPr>
          </w:p>
          <w:p w14:paraId="5DB35F9C" w14:textId="3474CEA9" w:rsidR="00D80594" w:rsidRDefault="00D80594" w:rsidP="00D80594">
            <w:pPr>
              <w:pStyle w:val="Default"/>
              <w:spacing w:after="120"/>
            </w:pPr>
            <w:r w:rsidRPr="00BD4432">
              <w:t xml:space="preserve">The publication of these regulations also resulted in a shift in processing policy – claims for service connection based on these new presumptive conditions are no longer </w:t>
            </w:r>
            <w:r w:rsidRPr="00BD4432">
              <w:rPr>
                <w:i/>
                <w:iCs/>
              </w:rPr>
              <w:t xml:space="preserve">always </w:t>
            </w:r>
            <w:r w:rsidRPr="00BD4432">
              <w:t>centrally processed at the Louisville Regional Office. Ref</w:t>
            </w:r>
            <w:r w:rsidR="006B3B7A" w:rsidRPr="00BD4432">
              <w:t>er to the manual for guidance on w</w:t>
            </w:r>
            <w:r w:rsidRPr="00BD4432">
              <w:t>hen these claims are centrally processed or processed at the regional office.</w:t>
            </w:r>
            <w:r>
              <w:rPr>
                <w:sz w:val="23"/>
                <w:szCs w:val="23"/>
              </w:rPr>
              <w:t xml:space="preserve">   </w:t>
            </w:r>
          </w:p>
        </w:tc>
      </w:tr>
      <w:tr w:rsidR="00FA40DF" w14:paraId="4C38EAC7" w14:textId="77777777" w:rsidTr="00BE1BBD">
        <w:trPr>
          <w:cantSplit/>
          <w:trHeight w:val="212"/>
        </w:trPr>
        <w:tc>
          <w:tcPr>
            <w:tcW w:w="2560" w:type="dxa"/>
            <w:tcBorders>
              <w:top w:val="nil"/>
              <w:left w:val="nil"/>
              <w:bottom w:val="nil"/>
              <w:right w:val="nil"/>
            </w:tcBorders>
          </w:tcPr>
          <w:p w14:paraId="2877CAF8" w14:textId="278E9942" w:rsidR="00D80594" w:rsidRPr="0016523E" w:rsidRDefault="00D80594" w:rsidP="009670FF">
            <w:pPr>
              <w:pStyle w:val="VBALevel2Heading"/>
              <w:rPr>
                <w:color w:val="auto"/>
              </w:rPr>
            </w:pPr>
            <w:r w:rsidRPr="0016523E">
              <w:rPr>
                <w:color w:val="auto"/>
              </w:rPr>
              <w:lastRenderedPageBreak/>
              <w:t>Non-</w:t>
            </w:r>
            <w:proofErr w:type="spellStart"/>
            <w:r w:rsidRPr="0016523E">
              <w:rPr>
                <w:color w:val="auto"/>
              </w:rPr>
              <w:t>hodgkin’s</w:t>
            </w:r>
            <w:proofErr w:type="spellEnd"/>
            <w:r w:rsidRPr="0016523E">
              <w:rPr>
                <w:color w:val="auto"/>
              </w:rPr>
              <w:t xml:space="preserve"> lymphoma (NHL) and 38 CFR 3.313</w:t>
            </w:r>
            <w:r w:rsidRPr="0016523E">
              <w:rPr>
                <w:color w:val="auto"/>
              </w:rPr>
              <w:br/>
            </w:r>
          </w:p>
          <w:p w14:paraId="7E9398D1" w14:textId="595BC7A9" w:rsidR="00FA40DF" w:rsidRPr="0016523E" w:rsidRDefault="006349FF" w:rsidP="00D6070F">
            <w:pPr>
              <w:pStyle w:val="VBALevel2Heading"/>
              <w:spacing w:before="0"/>
              <w:rPr>
                <w:color w:val="auto"/>
              </w:rPr>
            </w:pPr>
            <w:r>
              <w:rPr>
                <w:b w:val="0"/>
                <w:i/>
                <w:color w:val="auto"/>
              </w:rPr>
              <w:t>Sl</w:t>
            </w:r>
            <w:r w:rsidR="00BE1BBD">
              <w:rPr>
                <w:b w:val="0"/>
                <w:i/>
                <w:color w:val="auto"/>
              </w:rPr>
              <w:t>ide 28</w:t>
            </w:r>
          </w:p>
        </w:tc>
        <w:tc>
          <w:tcPr>
            <w:tcW w:w="7217" w:type="dxa"/>
            <w:tcBorders>
              <w:top w:val="nil"/>
              <w:left w:val="nil"/>
              <w:bottom w:val="nil"/>
              <w:right w:val="nil"/>
            </w:tcBorders>
          </w:tcPr>
          <w:p w14:paraId="07759339" w14:textId="2538C5D7" w:rsidR="00D80594" w:rsidRPr="00D6070F" w:rsidRDefault="00D80594" w:rsidP="00D6070F">
            <w:pPr>
              <w:rPr>
                <w:b/>
              </w:rPr>
            </w:pPr>
            <w:r w:rsidRPr="00D6070F">
              <w:rPr>
                <w:b/>
              </w:rPr>
              <w:t>Slide:</w:t>
            </w:r>
          </w:p>
          <w:p w14:paraId="05AE6BB9" w14:textId="638BDBA1" w:rsidR="00635A23" w:rsidRPr="00D80594" w:rsidRDefault="00C97C12" w:rsidP="00C73273">
            <w:pPr>
              <w:numPr>
                <w:ilvl w:val="0"/>
                <w:numId w:val="15"/>
              </w:numPr>
              <w:spacing w:before="0"/>
            </w:pPr>
            <w:r w:rsidRPr="00D80594">
              <w:t xml:space="preserve">38 CFR § 3.313 does not require herbicide exposure as the basis for a presumptive grant of service connection, as is the case with the presumptive diseases listed at 38 CFR § 3.309(e).  </w:t>
            </w:r>
          </w:p>
          <w:p w14:paraId="0F674731" w14:textId="77777777" w:rsidR="00635A23" w:rsidRPr="00D80594" w:rsidRDefault="00C97C12" w:rsidP="00C73273">
            <w:pPr>
              <w:numPr>
                <w:ilvl w:val="0"/>
                <w:numId w:val="15"/>
              </w:numPr>
              <w:spacing w:before="0"/>
            </w:pPr>
            <w:r w:rsidRPr="00D80594">
              <w:t>A Veteran’s service in Vietnam, including service in the waters offshore of Vietnam, is the sole requirement for presumptive service connection when non-Hodgkin’s lymphoma is diagnosed after service.</w:t>
            </w:r>
          </w:p>
          <w:p w14:paraId="0822D202" w14:textId="1EDD25CF" w:rsidR="00635A23" w:rsidRDefault="00C97C12" w:rsidP="00C73273">
            <w:pPr>
              <w:numPr>
                <w:ilvl w:val="0"/>
                <w:numId w:val="15"/>
              </w:numPr>
              <w:spacing w:before="0"/>
            </w:pPr>
            <w:r w:rsidRPr="00D80594">
              <w:t>Refer to M21-1 IV.ii.2.C for a list of subcategories of low, intermediate, or high-grade lymphomas that are manifestations of</w:t>
            </w:r>
            <w:r w:rsidR="006B3B7A">
              <w:t xml:space="preserve"> NHL for which pr</w:t>
            </w:r>
            <w:r w:rsidRPr="00D80594">
              <w:t>esumption can be extended</w:t>
            </w:r>
            <w:r w:rsidR="006B3B7A">
              <w:t>.</w:t>
            </w:r>
          </w:p>
          <w:p w14:paraId="14932945" w14:textId="77777777" w:rsidR="00C73273" w:rsidRPr="00D41730" w:rsidRDefault="00C73273" w:rsidP="00C73273">
            <w:pPr>
              <w:numPr>
                <w:ilvl w:val="0"/>
                <w:numId w:val="15"/>
              </w:numPr>
              <w:spacing w:before="0"/>
            </w:pPr>
            <w:r w:rsidRPr="00D41730">
              <w:t xml:space="preserve">Consider liberalizing legislation for a potential earlier effective date (38 </w:t>
            </w:r>
            <w:proofErr w:type="gramStart"/>
            <w:r w:rsidRPr="00D41730">
              <w:t>CFR  §</w:t>
            </w:r>
            <w:proofErr w:type="gramEnd"/>
            <w:r w:rsidRPr="00D41730">
              <w:t xml:space="preserve"> 3.114)</w:t>
            </w:r>
          </w:p>
          <w:p w14:paraId="6C2124DA" w14:textId="77777777" w:rsidR="00D6070F" w:rsidRDefault="00D6070F" w:rsidP="00D6070F">
            <w:pPr>
              <w:spacing w:before="0"/>
              <w:ind w:left="720"/>
            </w:pPr>
          </w:p>
          <w:p w14:paraId="44EF7F91" w14:textId="1D236B0B" w:rsidR="00D80594" w:rsidRPr="00D6070F" w:rsidRDefault="00D80594" w:rsidP="00D6070F">
            <w:pPr>
              <w:spacing w:before="0"/>
              <w:rPr>
                <w:b/>
              </w:rPr>
            </w:pPr>
            <w:r w:rsidRPr="00D6070F">
              <w:rPr>
                <w:b/>
              </w:rPr>
              <w:t>Discussion:</w:t>
            </w:r>
          </w:p>
          <w:p w14:paraId="1470F3C3" w14:textId="3031FBC3" w:rsidR="00D80594" w:rsidRPr="00BD4432" w:rsidRDefault="00D80594" w:rsidP="00D6070F">
            <w:pPr>
              <w:pStyle w:val="Default"/>
            </w:pPr>
            <w:r w:rsidRPr="00BD4432">
              <w:t xml:space="preserve">Non-Hodgkin’s lymphoma (NHL), unlike other herbicide presumptive disabilities, possesses its own individualized presumptive regulation (38 CFR 3.313) which authorizes Veterans who served in the offshore waters (blue-water (usually Naval)) a presumption of service connection </w:t>
            </w:r>
            <w:r w:rsidRPr="00BD4432">
              <w:rPr>
                <w:b/>
              </w:rPr>
              <w:t>without</w:t>
            </w:r>
            <w:r w:rsidRPr="00BD4432">
              <w:t xml:space="preserve"> a required showing of docking or in-country service. </w:t>
            </w:r>
          </w:p>
          <w:p w14:paraId="08942B81" w14:textId="77777777" w:rsidR="00D6070F" w:rsidRPr="00BD4432" w:rsidRDefault="00D6070F" w:rsidP="00D6070F">
            <w:pPr>
              <w:pStyle w:val="Default"/>
            </w:pPr>
          </w:p>
          <w:p w14:paraId="7F5A749F" w14:textId="6F9B344A" w:rsidR="00FA40DF" w:rsidRDefault="00D80594" w:rsidP="00D6070F">
            <w:pPr>
              <w:spacing w:before="0" w:after="120"/>
            </w:pPr>
            <w:r w:rsidRPr="00BD4432">
              <w:rPr>
                <w:szCs w:val="24"/>
              </w:rPr>
              <w:t>It is also significant to note that NHL is often formally diagnosed in a wid</w:t>
            </w:r>
            <w:r w:rsidR="00D6070F" w:rsidRPr="00BD4432">
              <w:rPr>
                <w:szCs w:val="24"/>
              </w:rPr>
              <w:t>e variety of nomenclature. The m</w:t>
            </w:r>
            <w:r w:rsidRPr="00BD4432">
              <w:rPr>
                <w:szCs w:val="24"/>
              </w:rPr>
              <w:t>anual reference identified on the corresponding slide contains an approved listing of diagnoses that have been affirmed as constitutional of NHL, subject to presumptive service connection. Other diagnoses may require differentiation via medical opinion.</w:t>
            </w:r>
            <w:r>
              <w:rPr>
                <w:sz w:val="23"/>
                <w:szCs w:val="23"/>
              </w:rPr>
              <w:t xml:space="preserve"> </w:t>
            </w:r>
          </w:p>
        </w:tc>
      </w:tr>
      <w:tr w:rsidR="00D6070F" w14:paraId="3944112F" w14:textId="77777777" w:rsidTr="00CE3530">
        <w:trPr>
          <w:trHeight w:val="212"/>
        </w:trPr>
        <w:tc>
          <w:tcPr>
            <w:tcW w:w="2560" w:type="dxa"/>
            <w:tcBorders>
              <w:top w:val="nil"/>
              <w:left w:val="nil"/>
              <w:bottom w:val="nil"/>
              <w:right w:val="nil"/>
            </w:tcBorders>
          </w:tcPr>
          <w:p w14:paraId="616D324C" w14:textId="42CC5054" w:rsidR="00D6070F" w:rsidRPr="0016523E" w:rsidRDefault="009670FF" w:rsidP="002570A6">
            <w:pPr>
              <w:pStyle w:val="VBALevel2Heading"/>
              <w:rPr>
                <w:color w:val="auto"/>
              </w:rPr>
            </w:pPr>
            <w:r w:rsidRPr="0016523E">
              <w:rPr>
                <w:color w:val="auto"/>
              </w:rPr>
              <w:t>Scenario 1</w:t>
            </w:r>
          </w:p>
          <w:p w14:paraId="4ADF2EC9" w14:textId="2B55A7D9" w:rsidR="009670FF" w:rsidRPr="0016523E" w:rsidRDefault="00EF4241" w:rsidP="002570A6">
            <w:pPr>
              <w:pStyle w:val="VBALevel2Heading"/>
              <w:rPr>
                <w:b w:val="0"/>
                <w:i/>
                <w:color w:val="auto"/>
              </w:rPr>
            </w:pPr>
            <w:r>
              <w:rPr>
                <w:b w:val="0"/>
                <w:i/>
                <w:color w:val="auto"/>
              </w:rPr>
              <w:t xml:space="preserve">Slide </w:t>
            </w:r>
            <w:r w:rsidR="00BE1BBD">
              <w:rPr>
                <w:b w:val="0"/>
                <w:i/>
                <w:color w:val="auto"/>
              </w:rPr>
              <w:t>29-30</w:t>
            </w:r>
          </w:p>
        </w:tc>
        <w:tc>
          <w:tcPr>
            <w:tcW w:w="7217" w:type="dxa"/>
            <w:tcBorders>
              <w:top w:val="nil"/>
              <w:left w:val="nil"/>
              <w:bottom w:val="nil"/>
              <w:right w:val="nil"/>
            </w:tcBorders>
          </w:tcPr>
          <w:p w14:paraId="233843D2" w14:textId="1154C657" w:rsidR="00D6070F" w:rsidRPr="009670FF" w:rsidRDefault="009670FF" w:rsidP="009670FF">
            <w:pPr>
              <w:rPr>
                <w:b/>
              </w:rPr>
            </w:pPr>
            <w:r w:rsidRPr="00AD21AB">
              <w:rPr>
                <w:b/>
              </w:rPr>
              <w:t>Slide 2</w:t>
            </w:r>
            <w:r w:rsidR="00BE1BBD">
              <w:rPr>
                <w:b/>
              </w:rPr>
              <w:t>9</w:t>
            </w:r>
            <w:r w:rsidRPr="00AD21AB">
              <w:rPr>
                <w:b/>
              </w:rPr>
              <w:t>:</w:t>
            </w:r>
            <w:r w:rsidRPr="009670FF">
              <w:rPr>
                <w:b/>
              </w:rPr>
              <w:t xml:space="preserve"> </w:t>
            </w:r>
          </w:p>
          <w:p w14:paraId="6ADBFACF" w14:textId="2A918068" w:rsidR="009670FF" w:rsidRDefault="009670FF" w:rsidP="009670FF">
            <w:pPr>
              <w:spacing w:before="0"/>
            </w:pPr>
            <w:r w:rsidRPr="009670FF">
              <w:t>The Veteran submits a claim for chronic lymphocytic leukemia (CLL) on April 24, 201</w:t>
            </w:r>
            <w:r w:rsidR="00B008E3">
              <w:t>9</w:t>
            </w:r>
            <w:r w:rsidRPr="009670FF">
              <w:t>. His DD</w:t>
            </w:r>
            <w:r w:rsidR="00B008E3">
              <w:t xml:space="preserve"> Form </w:t>
            </w:r>
            <w:r w:rsidRPr="009670FF">
              <w:t xml:space="preserve">214 shows that he served honorably in the Marine Corps from March 13, 1965, to May 26, 1967. In-country RVN service is verified by the DD214. In support of his claim, he submits private treatment records that include laboratory tests confirming a diagnosis of CLL on October 14, 2003.  </w:t>
            </w:r>
          </w:p>
          <w:p w14:paraId="27D440C6" w14:textId="77777777" w:rsidR="009670FF" w:rsidRPr="009670FF" w:rsidRDefault="009670FF" w:rsidP="009670FF">
            <w:pPr>
              <w:spacing w:before="0"/>
            </w:pPr>
          </w:p>
          <w:p w14:paraId="1431B72F" w14:textId="7C16E328" w:rsidR="009670FF" w:rsidRDefault="009670FF" w:rsidP="009670FF">
            <w:pPr>
              <w:spacing w:before="0"/>
            </w:pPr>
            <w:r w:rsidRPr="009670FF">
              <w:t>Current treatment includes chemotherapy; however, no stop date was provided.</w:t>
            </w:r>
          </w:p>
          <w:p w14:paraId="15157E6E" w14:textId="77777777" w:rsidR="00EA7140" w:rsidRPr="009670FF" w:rsidRDefault="00EA7140" w:rsidP="009670FF">
            <w:pPr>
              <w:spacing w:before="0"/>
            </w:pPr>
          </w:p>
          <w:p w14:paraId="524D53C6" w14:textId="77777777" w:rsidR="009670FF" w:rsidRPr="009670FF" w:rsidRDefault="009670FF" w:rsidP="009670FF">
            <w:pPr>
              <w:spacing w:before="0"/>
            </w:pPr>
            <w:r w:rsidRPr="009670FF">
              <w:rPr>
                <w:b/>
                <w:bCs/>
                <w:i/>
                <w:iCs/>
              </w:rPr>
              <w:t>What rating action should be taken?</w:t>
            </w:r>
          </w:p>
          <w:p w14:paraId="4F2CC7C9" w14:textId="77777777" w:rsidR="009670FF" w:rsidRDefault="009670FF" w:rsidP="009670FF">
            <w:pPr>
              <w:spacing w:before="0"/>
            </w:pPr>
          </w:p>
          <w:p w14:paraId="44EF78C1" w14:textId="5E7E8AC0" w:rsidR="009670FF" w:rsidRPr="009670FF" w:rsidRDefault="009670FF" w:rsidP="009670FF">
            <w:pPr>
              <w:spacing w:before="0"/>
              <w:rPr>
                <w:b/>
              </w:rPr>
            </w:pPr>
            <w:r w:rsidRPr="009670FF">
              <w:rPr>
                <w:b/>
              </w:rPr>
              <w:t xml:space="preserve">Slide </w:t>
            </w:r>
            <w:r w:rsidR="00BE1BBD">
              <w:rPr>
                <w:b/>
              </w:rPr>
              <w:t>30</w:t>
            </w:r>
            <w:r w:rsidR="00FF14F2">
              <w:rPr>
                <w:b/>
              </w:rPr>
              <w:t>:</w:t>
            </w:r>
          </w:p>
          <w:p w14:paraId="7BDC9BCB" w14:textId="0D2D1ABE" w:rsidR="009670FF" w:rsidRPr="009670FF" w:rsidRDefault="009670FF" w:rsidP="009670FF">
            <w:pPr>
              <w:spacing w:before="0"/>
            </w:pPr>
            <w:r w:rsidRPr="009670FF">
              <w:t xml:space="preserve">Answer: Grant service connection for CLL with an evaluation of 100 </w:t>
            </w:r>
            <w:r w:rsidR="00B008E3">
              <w:t>percent effective April 24, 2018</w:t>
            </w:r>
            <w:r w:rsidRPr="009670FF">
              <w:t xml:space="preserve">, one year prior to the date of claim. </w:t>
            </w:r>
          </w:p>
          <w:p w14:paraId="5951ADAF" w14:textId="7126D43F" w:rsidR="009670FF" w:rsidRDefault="009670FF" w:rsidP="009670FF">
            <w:pPr>
              <w:spacing w:before="0"/>
            </w:pPr>
            <w:r w:rsidRPr="009670FF">
              <w:t>Grant entitlement to Dependents’ Educational Assistance (DEA) from the same date.</w:t>
            </w:r>
            <w:r w:rsidR="00B008E3">
              <w:t xml:space="preserve"> </w:t>
            </w:r>
          </w:p>
          <w:p w14:paraId="08666487" w14:textId="77777777" w:rsidR="009670FF" w:rsidRPr="009670FF" w:rsidRDefault="009670FF" w:rsidP="009670FF">
            <w:pPr>
              <w:spacing w:before="0"/>
            </w:pPr>
          </w:p>
          <w:p w14:paraId="2D8104FE" w14:textId="77777777" w:rsidR="009670FF" w:rsidRPr="009670FF" w:rsidRDefault="009670FF" w:rsidP="009670FF">
            <w:pPr>
              <w:spacing w:before="0"/>
            </w:pPr>
            <w:r w:rsidRPr="009670FF">
              <w:t>(38 CFR 3.309(e), 38 CFR 3.114, and M21-1 III.iv.4.I.)</w:t>
            </w:r>
          </w:p>
          <w:p w14:paraId="1A0C8B8F" w14:textId="77777777" w:rsidR="009670FF" w:rsidRDefault="009670FF" w:rsidP="009670FF">
            <w:pPr>
              <w:spacing w:before="0"/>
            </w:pPr>
          </w:p>
          <w:p w14:paraId="7CBD87BC" w14:textId="41181552" w:rsidR="009670FF" w:rsidRDefault="009670FF" w:rsidP="009670FF">
            <w:pPr>
              <w:spacing w:before="0"/>
              <w:rPr>
                <w:b/>
              </w:rPr>
            </w:pPr>
            <w:r w:rsidRPr="009670FF">
              <w:rPr>
                <w:b/>
              </w:rPr>
              <w:t xml:space="preserve">Discussion slide </w:t>
            </w:r>
            <w:r w:rsidR="00BE1BBD">
              <w:rPr>
                <w:b/>
              </w:rPr>
              <w:t>30</w:t>
            </w:r>
            <w:r w:rsidR="00FF14F2">
              <w:rPr>
                <w:b/>
              </w:rPr>
              <w:t>:</w:t>
            </w:r>
            <w:r w:rsidRPr="009670FF">
              <w:rPr>
                <w:b/>
              </w:rPr>
              <w:t xml:space="preserve"> </w:t>
            </w:r>
          </w:p>
          <w:p w14:paraId="5C94F428" w14:textId="67C75CC4" w:rsidR="009670FF" w:rsidRDefault="00CE3530" w:rsidP="00CE3530">
            <w:pPr>
              <w:pStyle w:val="Default"/>
              <w:spacing w:after="120"/>
              <w:rPr>
                <w:szCs w:val="23"/>
              </w:rPr>
            </w:pPr>
            <w:r w:rsidRPr="00CE3530">
              <w:rPr>
                <w:szCs w:val="23"/>
              </w:rPr>
              <w:t>In the scenario provided, we must grant presumptive service connection and a 100-percent evaluation for CLL effective April 24, 201</w:t>
            </w:r>
            <w:r w:rsidR="00B008E3">
              <w:rPr>
                <w:szCs w:val="23"/>
              </w:rPr>
              <w:t>8</w:t>
            </w:r>
            <w:r w:rsidR="0005241A">
              <w:rPr>
                <w:szCs w:val="23"/>
              </w:rPr>
              <w:t xml:space="preserve">, since the diagnosis existed prior to the </w:t>
            </w:r>
            <w:r w:rsidRPr="00CE3530">
              <w:rPr>
                <w:szCs w:val="23"/>
              </w:rPr>
              <w:t xml:space="preserve">condition’s addition to 38 CFR 3.309(e). Entitlement to DEA would also be warranted from the same effective date. </w:t>
            </w:r>
          </w:p>
          <w:p w14:paraId="6F12A4AA" w14:textId="251ADC6F" w:rsidR="00B008E3" w:rsidRPr="009670FF" w:rsidRDefault="00B008E3" w:rsidP="00CE3530">
            <w:pPr>
              <w:pStyle w:val="Default"/>
              <w:spacing w:after="120"/>
              <w:rPr>
                <w:b/>
              </w:rPr>
            </w:pPr>
            <w:r>
              <w:rPr>
                <w:szCs w:val="23"/>
              </w:rPr>
              <w:t xml:space="preserve">Although the current guidance indicates a future examination would be warranted in two years, since the claim is granted effective prior to the change in the rating schedule, the Veteran would be evaluated under the historical rating schedule, therefore the static P&amp;T would also be awarded, as this is most advantageous to the Veteran. </w:t>
            </w:r>
          </w:p>
        </w:tc>
      </w:tr>
      <w:tr w:rsidR="00054700" w14:paraId="43170B78" w14:textId="77777777" w:rsidTr="00CE3530">
        <w:trPr>
          <w:trHeight w:val="212"/>
        </w:trPr>
        <w:tc>
          <w:tcPr>
            <w:tcW w:w="2560" w:type="dxa"/>
            <w:tcBorders>
              <w:top w:val="nil"/>
              <w:left w:val="nil"/>
              <w:bottom w:val="nil"/>
              <w:right w:val="nil"/>
            </w:tcBorders>
          </w:tcPr>
          <w:p w14:paraId="61DE4665" w14:textId="56123739" w:rsidR="00054700" w:rsidRPr="0016523E" w:rsidRDefault="00054700" w:rsidP="00054700">
            <w:pPr>
              <w:pStyle w:val="VBALevel2Heading"/>
              <w:rPr>
                <w:color w:val="auto"/>
              </w:rPr>
            </w:pPr>
            <w:r w:rsidRPr="0016523E">
              <w:rPr>
                <w:color w:val="auto"/>
              </w:rPr>
              <w:lastRenderedPageBreak/>
              <w:t>Scenario 2</w:t>
            </w:r>
          </w:p>
          <w:p w14:paraId="50672466" w14:textId="4B4FFD50" w:rsidR="00054700" w:rsidRPr="0016523E" w:rsidRDefault="00FF14F2" w:rsidP="00054700">
            <w:pPr>
              <w:pStyle w:val="VBALevel2Heading"/>
              <w:rPr>
                <w:color w:val="auto"/>
              </w:rPr>
            </w:pPr>
            <w:r>
              <w:rPr>
                <w:b w:val="0"/>
                <w:i/>
                <w:color w:val="auto"/>
              </w:rPr>
              <w:t xml:space="preserve">Slide </w:t>
            </w:r>
            <w:r w:rsidR="00BE1BBD">
              <w:rPr>
                <w:b w:val="0"/>
                <w:i/>
                <w:color w:val="auto"/>
              </w:rPr>
              <w:t>31-32</w:t>
            </w:r>
          </w:p>
        </w:tc>
        <w:tc>
          <w:tcPr>
            <w:tcW w:w="7217" w:type="dxa"/>
            <w:tcBorders>
              <w:top w:val="nil"/>
              <w:left w:val="nil"/>
              <w:bottom w:val="nil"/>
              <w:right w:val="nil"/>
            </w:tcBorders>
          </w:tcPr>
          <w:p w14:paraId="30399E72" w14:textId="145680B0" w:rsidR="00054700" w:rsidRPr="00FF14F2" w:rsidRDefault="003760F5" w:rsidP="00CE3530">
            <w:pPr>
              <w:tabs>
                <w:tab w:val="left" w:pos="1320"/>
              </w:tabs>
              <w:rPr>
                <w:b/>
              </w:rPr>
            </w:pPr>
            <w:r w:rsidRPr="00FF14F2">
              <w:rPr>
                <w:b/>
              </w:rPr>
              <w:t xml:space="preserve">Slide </w:t>
            </w:r>
            <w:r w:rsidR="006349FF">
              <w:rPr>
                <w:b/>
              </w:rPr>
              <w:t>3</w:t>
            </w:r>
            <w:r w:rsidR="00BE1BBD">
              <w:rPr>
                <w:b/>
              </w:rPr>
              <w:t>1</w:t>
            </w:r>
            <w:r w:rsidRPr="00FF14F2">
              <w:rPr>
                <w:b/>
              </w:rPr>
              <w:t xml:space="preserve">: </w:t>
            </w:r>
          </w:p>
          <w:p w14:paraId="09BA3FBC" w14:textId="73542700" w:rsidR="003760F5" w:rsidRPr="00FF14F2" w:rsidRDefault="003760F5" w:rsidP="00CE3530">
            <w:pPr>
              <w:tabs>
                <w:tab w:val="left" w:pos="1320"/>
              </w:tabs>
              <w:spacing w:before="0"/>
            </w:pPr>
            <w:r w:rsidRPr="00FF14F2">
              <w:t>A Veteran submits an original claim for service connection for Non-Hodgkin’s lymphoma on November 2, 2016. Research into his service reveals that he performed active duty with the U.S. Navy and served aboard the U.S.S. Alamo in July and August 1970. He did not provide a docking statement in support of his claim. The JSRRC has confirmed no more than the Alamo’s presen</w:t>
            </w:r>
            <w:r w:rsidR="00B008E3" w:rsidRPr="00FF14F2">
              <w:t>ce in Vietnamese coastal waters</w:t>
            </w:r>
            <w:r w:rsidRPr="00FF14F2">
              <w:t>.</w:t>
            </w:r>
          </w:p>
          <w:p w14:paraId="0E00AD0A" w14:textId="77777777" w:rsidR="00CE3530" w:rsidRPr="00FF14F2" w:rsidRDefault="00CE3530" w:rsidP="00CE3530">
            <w:pPr>
              <w:tabs>
                <w:tab w:val="left" w:pos="1320"/>
              </w:tabs>
              <w:spacing w:before="0"/>
            </w:pPr>
          </w:p>
          <w:p w14:paraId="492BC3BF" w14:textId="4B93AD0E" w:rsidR="003760F5" w:rsidRPr="00FF14F2" w:rsidRDefault="003760F5" w:rsidP="00CE3530">
            <w:pPr>
              <w:tabs>
                <w:tab w:val="left" w:pos="1320"/>
              </w:tabs>
              <w:spacing w:before="0"/>
            </w:pPr>
            <w:r w:rsidRPr="00FF14F2">
              <w:t>A private medical report included with the claim renders a diagnosis of</w:t>
            </w:r>
            <w:r w:rsidR="0005241A">
              <w:t xml:space="preserve"> large, diffuse, high-grade (a type of n</w:t>
            </w:r>
            <w:r w:rsidRPr="00FF14F2">
              <w:t>on-Hodgkin’s) lymphoma dated October 7, 2011; subsequent VAMC oncology reports that chemotherapy was executed successfully and finally concluded on January 2012. Thereafter, no recurrences or metastases are noted. VAMC records indicate that the lymphoma remains in remission currently and bears no significant systemic residuals.</w:t>
            </w:r>
          </w:p>
          <w:p w14:paraId="1C4B9D00" w14:textId="77777777" w:rsidR="00CE3530" w:rsidRPr="00FF14F2" w:rsidRDefault="00CE3530" w:rsidP="00CE3530">
            <w:pPr>
              <w:tabs>
                <w:tab w:val="left" w:pos="1320"/>
              </w:tabs>
              <w:spacing w:before="0"/>
            </w:pPr>
          </w:p>
          <w:p w14:paraId="2F0155EC" w14:textId="1BD2D475" w:rsidR="003760F5" w:rsidRPr="00FF14F2" w:rsidRDefault="003760F5" w:rsidP="00CE3530">
            <w:pPr>
              <w:tabs>
                <w:tab w:val="left" w:pos="1320"/>
              </w:tabs>
              <w:spacing w:before="0"/>
              <w:rPr>
                <w:bCs/>
                <w:i/>
                <w:iCs/>
              </w:rPr>
            </w:pPr>
            <w:r w:rsidRPr="00FF14F2">
              <w:rPr>
                <w:bCs/>
                <w:i/>
                <w:iCs/>
              </w:rPr>
              <w:t>What rating action should be taken?</w:t>
            </w:r>
          </w:p>
          <w:p w14:paraId="022D3C9D" w14:textId="77777777" w:rsidR="00CE3530" w:rsidRPr="00FF14F2" w:rsidRDefault="00CE3530" w:rsidP="00CE3530">
            <w:pPr>
              <w:tabs>
                <w:tab w:val="left" w:pos="1320"/>
              </w:tabs>
              <w:spacing w:before="0"/>
            </w:pPr>
          </w:p>
          <w:p w14:paraId="5DC592FE" w14:textId="1D8D4D03" w:rsidR="003760F5" w:rsidRPr="00FF14F2" w:rsidRDefault="00FF14F2" w:rsidP="00CE3530">
            <w:pPr>
              <w:tabs>
                <w:tab w:val="left" w:pos="1320"/>
              </w:tabs>
              <w:spacing w:before="0"/>
              <w:rPr>
                <w:b/>
              </w:rPr>
            </w:pPr>
            <w:r w:rsidRPr="00FF14F2">
              <w:rPr>
                <w:b/>
              </w:rPr>
              <w:t>Slide 3</w:t>
            </w:r>
            <w:r w:rsidR="00BE1BBD">
              <w:rPr>
                <w:b/>
              </w:rPr>
              <w:t>2</w:t>
            </w:r>
            <w:r w:rsidR="003760F5" w:rsidRPr="00FF14F2">
              <w:rPr>
                <w:b/>
              </w:rPr>
              <w:t xml:space="preserve">: </w:t>
            </w:r>
          </w:p>
          <w:p w14:paraId="2D68B20D" w14:textId="37BA1F87" w:rsidR="00CE3530" w:rsidRPr="00FF14F2" w:rsidRDefault="00CE3530" w:rsidP="00CE3530">
            <w:pPr>
              <w:tabs>
                <w:tab w:val="left" w:pos="1320"/>
              </w:tabs>
              <w:spacing w:before="0"/>
            </w:pPr>
            <w:r w:rsidRPr="00FF14F2">
              <w:t>Answer:  Grant presumptive service connection for large, diffuse, high-grade lymphoma, with an evaluation of 0% effective November 2, 2016.</w:t>
            </w:r>
          </w:p>
          <w:p w14:paraId="24836E06" w14:textId="1C7AF7AD" w:rsidR="00CE3530" w:rsidRPr="00FF14F2" w:rsidRDefault="00CE3530" w:rsidP="00CE3530">
            <w:pPr>
              <w:tabs>
                <w:tab w:val="left" w:pos="1320"/>
              </w:tabs>
              <w:spacing w:before="0"/>
            </w:pPr>
            <w:r w:rsidRPr="00FF14F2">
              <w:t>(38 CFR 3.313 and M21-1 IV.ii.2.C)</w:t>
            </w:r>
          </w:p>
          <w:p w14:paraId="347C7ADF" w14:textId="77777777" w:rsidR="00CE3530" w:rsidRPr="00FF14F2" w:rsidRDefault="00CE3530" w:rsidP="00CE3530">
            <w:pPr>
              <w:tabs>
                <w:tab w:val="left" w:pos="1320"/>
              </w:tabs>
              <w:spacing w:before="0"/>
            </w:pPr>
          </w:p>
          <w:p w14:paraId="7ABC2231" w14:textId="5F03C50E" w:rsidR="003760F5" w:rsidRPr="00FF14F2" w:rsidRDefault="00FF14F2" w:rsidP="00CE3530">
            <w:pPr>
              <w:tabs>
                <w:tab w:val="left" w:pos="1320"/>
              </w:tabs>
              <w:spacing w:before="0"/>
              <w:rPr>
                <w:b/>
              </w:rPr>
            </w:pPr>
            <w:r w:rsidRPr="00FF14F2">
              <w:rPr>
                <w:b/>
              </w:rPr>
              <w:t>Discussion slide 3</w:t>
            </w:r>
            <w:r w:rsidR="00BE1BBD">
              <w:rPr>
                <w:b/>
              </w:rPr>
              <w:t>2</w:t>
            </w:r>
            <w:r w:rsidR="00CE3530" w:rsidRPr="00FF14F2">
              <w:rPr>
                <w:b/>
              </w:rPr>
              <w:t>:</w:t>
            </w:r>
          </w:p>
          <w:p w14:paraId="1FEC30C0" w14:textId="3BC3A920" w:rsidR="00CE3530" w:rsidRPr="00FF14F2" w:rsidRDefault="00CE3530" w:rsidP="00CE3530">
            <w:pPr>
              <w:pStyle w:val="Default"/>
              <w:spacing w:after="120"/>
              <w:rPr>
                <w:b/>
              </w:rPr>
            </w:pPr>
            <w:r w:rsidRPr="00FF14F2">
              <w:rPr>
                <w:szCs w:val="23"/>
              </w:rPr>
              <w:t xml:space="preserve">In the scenario provided, we must grant presumptive service connection and a 0-percent evaluation for large, diffuse, high-grade (claimed as non-Hodgkin’s) lymphoma effective November 2, 2012. The Veteran’s service is consistent with requirements of 38 CFR 3.313, and the lymphoma is asymptomatic, with treatment having concluded more than six (6) months prior to the date of the claim’s receipt. </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D41730">
        <w:trPr>
          <w:trHeight w:val="212"/>
        </w:trPr>
        <w:tc>
          <w:tcPr>
            <w:tcW w:w="9777" w:type="dxa"/>
            <w:gridSpan w:val="2"/>
            <w:tcBorders>
              <w:top w:val="nil"/>
              <w:left w:val="nil"/>
              <w:bottom w:val="nil"/>
              <w:right w:val="nil"/>
            </w:tcBorders>
            <w:vAlign w:val="center"/>
          </w:tcPr>
          <w:p w14:paraId="235F4201" w14:textId="2B453B64" w:rsidR="002570A6" w:rsidRPr="0016523E" w:rsidRDefault="002570A6" w:rsidP="00D41730">
            <w:pPr>
              <w:pStyle w:val="VBALessonTopicTitle"/>
              <w:rPr>
                <w:color w:val="auto"/>
              </w:rPr>
            </w:pPr>
            <w:bookmarkStart w:id="39" w:name="_Toc530033487"/>
            <w:r w:rsidRPr="0016523E">
              <w:rPr>
                <w:color w:val="auto"/>
              </w:rPr>
              <w:lastRenderedPageBreak/>
              <w:t xml:space="preserve">Topic 3: </w:t>
            </w:r>
            <w:r w:rsidR="000B562F" w:rsidRPr="0016523E">
              <w:rPr>
                <w:color w:val="auto"/>
              </w:rPr>
              <w:t>Review of Rating Materials</w:t>
            </w:r>
            <w:bookmarkEnd w:id="39"/>
          </w:p>
        </w:tc>
      </w:tr>
      <w:tr w:rsidR="002570A6" w14:paraId="235F4205" w14:textId="77777777" w:rsidTr="00D41730">
        <w:trPr>
          <w:trHeight w:val="212"/>
        </w:trPr>
        <w:tc>
          <w:tcPr>
            <w:tcW w:w="2560" w:type="dxa"/>
            <w:tcBorders>
              <w:top w:val="nil"/>
              <w:left w:val="nil"/>
              <w:bottom w:val="nil"/>
              <w:right w:val="nil"/>
            </w:tcBorders>
          </w:tcPr>
          <w:p w14:paraId="235F4203" w14:textId="77777777" w:rsidR="002570A6" w:rsidRDefault="002570A6" w:rsidP="00D41730">
            <w:pPr>
              <w:pStyle w:val="VBALevel1Heading"/>
            </w:pPr>
            <w:r>
              <w:t>Introduction</w:t>
            </w:r>
          </w:p>
        </w:tc>
        <w:tc>
          <w:tcPr>
            <w:tcW w:w="7217" w:type="dxa"/>
            <w:tcBorders>
              <w:top w:val="nil"/>
              <w:left w:val="nil"/>
              <w:bottom w:val="nil"/>
              <w:right w:val="nil"/>
            </w:tcBorders>
          </w:tcPr>
          <w:p w14:paraId="235F4204" w14:textId="102944FF" w:rsidR="002570A6" w:rsidRDefault="002570A6" w:rsidP="0025770A">
            <w:pPr>
              <w:pStyle w:val="VBABodyText"/>
              <w:spacing w:after="120"/>
              <w:rPr>
                <w:b/>
              </w:rPr>
            </w:pPr>
            <w:r w:rsidRPr="0016523E">
              <w:rPr>
                <w:color w:val="auto"/>
              </w:rPr>
              <w:t>This to</w:t>
            </w:r>
            <w:r w:rsidR="00C97C12" w:rsidRPr="0016523E">
              <w:rPr>
                <w:color w:val="auto"/>
              </w:rPr>
              <w:t xml:space="preserve">pic will allow the trainee to become familiar with some of the references, materials, and programs utilized in evaluating hematologic and lymphatic conditions. </w:t>
            </w:r>
          </w:p>
        </w:tc>
      </w:tr>
      <w:tr w:rsidR="002570A6" w14:paraId="235F4208" w14:textId="77777777" w:rsidTr="00D41730">
        <w:trPr>
          <w:trHeight w:val="212"/>
        </w:trPr>
        <w:tc>
          <w:tcPr>
            <w:tcW w:w="2560" w:type="dxa"/>
            <w:tcBorders>
              <w:top w:val="nil"/>
              <w:left w:val="nil"/>
              <w:bottom w:val="nil"/>
              <w:right w:val="nil"/>
            </w:tcBorders>
          </w:tcPr>
          <w:p w14:paraId="235F4206" w14:textId="77777777" w:rsidR="002570A6" w:rsidRDefault="002570A6" w:rsidP="00D41730">
            <w:pPr>
              <w:pStyle w:val="VBALevel1Heading"/>
            </w:pPr>
            <w:r>
              <w:t>Time Required</w:t>
            </w:r>
          </w:p>
        </w:tc>
        <w:tc>
          <w:tcPr>
            <w:tcW w:w="7217" w:type="dxa"/>
            <w:tcBorders>
              <w:top w:val="nil"/>
              <w:left w:val="nil"/>
              <w:bottom w:val="nil"/>
              <w:right w:val="nil"/>
            </w:tcBorders>
          </w:tcPr>
          <w:p w14:paraId="235F4207" w14:textId="786FD39E" w:rsidR="002570A6" w:rsidRDefault="00B06654" w:rsidP="0025770A">
            <w:pPr>
              <w:pStyle w:val="VBATimeReq"/>
            </w:pPr>
            <w:r>
              <w:rPr>
                <w:color w:val="auto"/>
              </w:rPr>
              <w:t>0</w:t>
            </w:r>
            <w:r w:rsidR="00C97C12" w:rsidRPr="0016523E">
              <w:rPr>
                <w:color w:val="auto"/>
              </w:rPr>
              <w:t>.5</w:t>
            </w:r>
            <w:r w:rsidR="002570A6" w:rsidRPr="0016523E">
              <w:rPr>
                <w:color w:val="auto"/>
              </w:rPr>
              <w:t xml:space="preserve"> </w:t>
            </w:r>
            <w:r w:rsidR="002570A6">
              <w:rPr>
                <w:color w:val="auto"/>
              </w:rPr>
              <w:t>hours</w:t>
            </w:r>
          </w:p>
        </w:tc>
      </w:tr>
      <w:tr w:rsidR="002570A6" w14:paraId="235F4218" w14:textId="77777777" w:rsidTr="00D41730">
        <w:trPr>
          <w:trHeight w:val="212"/>
        </w:trPr>
        <w:tc>
          <w:tcPr>
            <w:tcW w:w="2560" w:type="dxa"/>
            <w:tcBorders>
              <w:top w:val="nil"/>
              <w:left w:val="nil"/>
              <w:bottom w:val="nil"/>
              <w:right w:val="nil"/>
            </w:tcBorders>
          </w:tcPr>
          <w:p w14:paraId="235F4214" w14:textId="4A9D4194" w:rsidR="002570A6" w:rsidRPr="0016523E" w:rsidRDefault="00C97C12" w:rsidP="00D41730">
            <w:pPr>
              <w:pStyle w:val="VBALevel2Heading"/>
              <w:rPr>
                <w:bCs/>
                <w:i/>
                <w:color w:val="auto"/>
              </w:rPr>
            </w:pPr>
            <w:r w:rsidRPr="0016523E">
              <w:rPr>
                <w:color w:val="auto"/>
              </w:rPr>
              <w:t>Review of Rating Materials - Review</w:t>
            </w:r>
            <w:r w:rsidR="002570A6" w:rsidRPr="0016523E">
              <w:rPr>
                <w:rFonts w:ascii="Times New Roman Bold" w:hAnsi="Times New Roman Bold"/>
                <w:color w:val="auto"/>
              </w:rPr>
              <w:br/>
            </w:r>
          </w:p>
          <w:p w14:paraId="235F4215" w14:textId="17466528" w:rsidR="002570A6" w:rsidRPr="0016523E" w:rsidRDefault="00FF14F2" w:rsidP="00D41730">
            <w:pPr>
              <w:pStyle w:val="VBASlideNumber"/>
              <w:rPr>
                <w:color w:val="auto"/>
              </w:rPr>
            </w:pPr>
            <w:r>
              <w:rPr>
                <w:color w:val="auto"/>
              </w:rPr>
              <w:t xml:space="preserve">Slide </w:t>
            </w:r>
            <w:r w:rsidR="00BE1BBD">
              <w:rPr>
                <w:color w:val="auto"/>
              </w:rPr>
              <w:t>33-35</w:t>
            </w:r>
            <w:r w:rsidR="002570A6" w:rsidRPr="0016523E">
              <w:rPr>
                <w:color w:val="auto"/>
              </w:rPr>
              <w:br/>
            </w:r>
          </w:p>
          <w:p w14:paraId="235F4216" w14:textId="07395E1A" w:rsidR="002570A6" w:rsidRDefault="002570A6" w:rsidP="00D41730">
            <w:pPr>
              <w:pStyle w:val="VBAHandoutNumber"/>
            </w:pPr>
          </w:p>
        </w:tc>
        <w:tc>
          <w:tcPr>
            <w:tcW w:w="7217" w:type="dxa"/>
            <w:tcBorders>
              <w:top w:val="nil"/>
              <w:left w:val="nil"/>
              <w:bottom w:val="nil"/>
              <w:right w:val="nil"/>
            </w:tcBorders>
          </w:tcPr>
          <w:p w14:paraId="322C8252" w14:textId="553905EF" w:rsidR="002570A6" w:rsidRPr="00E16D57" w:rsidRDefault="00C97C12" w:rsidP="00C97C12">
            <w:pPr>
              <w:pStyle w:val="VBABodyText"/>
              <w:spacing w:after="0"/>
              <w:rPr>
                <w:b/>
                <w:color w:val="auto"/>
              </w:rPr>
            </w:pPr>
            <w:r w:rsidRPr="00E16D57">
              <w:rPr>
                <w:b/>
                <w:color w:val="auto"/>
              </w:rPr>
              <w:t>Slide</w:t>
            </w:r>
            <w:r w:rsidR="00EF4241">
              <w:rPr>
                <w:b/>
                <w:color w:val="auto"/>
              </w:rPr>
              <w:t xml:space="preserve"> 3</w:t>
            </w:r>
            <w:r w:rsidR="00BE1BBD">
              <w:rPr>
                <w:b/>
                <w:color w:val="auto"/>
              </w:rPr>
              <w:t>3</w:t>
            </w:r>
            <w:r w:rsidRPr="00E16D57">
              <w:rPr>
                <w:b/>
                <w:color w:val="auto"/>
              </w:rPr>
              <w:t xml:space="preserve">: </w:t>
            </w:r>
          </w:p>
          <w:p w14:paraId="28A89CC5" w14:textId="77777777" w:rsidR="00C97C12" w:rsidRPr="00E16D57" w:rsidRDefault="00C97C12" w:rsidP="00C97C12">
            <w:pPr>
              <w:pStyle w:val="VBABodyText"/>
              <w:spacing w:before="0" w:after="0"/>
              <w:rPr>
                <w:color w:val="auto"/>
              </w:rPr>
            </w:pPr>
            <w:r w:rsidRPr="00E16D57">
              <w:rPr>
                <w:color w:val="auto"/>
              </w:rPr>
              <w:t>Header – Review of Rating Materials</w:t>
            </w:r>
          </w:p>
          <w:p w14:paraId="742E3C5A" w14:textId="77777777" w:rsidR="00EF4241" w:rsidRDefault="00EF4241" w:rsidP="00C97C12">
            <w:pPr>
              <w:pStyle w:val="VBABodyText"/>
              <w:spacing w:before="0" w:after="0"/>
              <w:rPr>
                <w:color w:val="auto"/>
              </w:rPr>
            </w:pPr>
          </w:p>
          <w:p w14:paraId="00B2B299" w14:textId="5F23B4F7" w:rsidR="00EF4241" w:rsidRPr="00EF4241" w:rsidRDefault="00EF4241" w:rsidP="00C97C12">
            <w:pPr>
              <w:pStyle w:val="VBABodyText"/>
              <w:spacing w:before="0" w:after="0"/>
              <w:rPr>
                <w:b/>
                <w:color w:val="auto"/>
              </w:rPr>
            </w:pPr>
            <w:r>
              <w:rPr>
                <w:b/>
                <w:color w:val="auto"/>
              </w:rPr>
              <w:t>Slide 3</w:t>
            </w:r>
            <w:r w:rsidR="00BE1BBD">
              <w:rPr>
                <w:b/>
                <w:color w:val="auto"/>
              </w:rPr>
              <w:t>4:</w:t>
            </w:r>
            <w:r>
              <w:rPr>
                <w:b/>
                <w:color w:val="auto"/>
              </w:rPr>
              <w:t xml:space="preserve"> </w:t>
            </w:r>
          </w:p>
          <w:p w14:paraId="3064972B" w14:textId="2CCE4826" w:rsidR="00C97C12" w:rsidRPr="00E16D57" w:rsidRDefault="00C97C12" w:rsidP="00C97C12">
            <w:pPr>
              <w:pStyle w:val="VBABodyText"/>
              <w:spacing w:before="0" w:after="0"/>
              <w:rPr>
                <w:color w:val="auto"/>
              </w:rPr>
            </w:pPr>
            <w:r w:rsidRPr="00E16D57">
              <w:rPr>
                <w:color w:val="auto"/>
              </w:rPr>
              <w:t xml:space="preserve">Review – </w:t>
            </w:r>
          </w:p>
          <w:p w14:paraId="0AAAA3BC" w14:textId="77777777" w:rsidR="00635A23" w:rsidRPr="00C97C12" w:rsidRDefault="00C97C12" w:rsidP="00D957D7">
            <w:pPr>
              <w:pStyle w:val="VBABodyText"/>
              <w:numPr>
                <w:ilvl w:val="0"/>
                <w:numId w:val="16"/>
              </w:numPr>
              <w:spacing w:before="0" w:after="0"/>
            </w:pPr>
            <w:r w:rsidRPr="00E16D57">
              <w:rPr>
                <w:color w:val="auto"/>
              </w:rPr>
              <w:t xml:space="preserve">Rating schedule, </w:t>
            </w:r>
            <w:hyperlink r:id="rId17" w:history="1">
              <w:r w:rsidRPr="00C97C12">
                <w:rPr>
                  <w:rStyle w:val="Hyperlink"/>
                </w:rPr>
                <w:t>38 CFR 4.117</w:t>
              </w:r>
            </w:hyperlink>
          </w:p>
          <w:p w14:paraId="4F581B45" w14:textId="77777777" w:rsidR="00635A23" w:rsidRPr="00C97C12" w:rsidRDefault="00AF14A0" w:rsidP="00D957D7">
            <w:pPr>
              <w:pStyle w:val="VBABodyText"/>
              <w:numPr>
                <w:ilvl w:val="0"/>
                <w:numId w:val="16"/>
              </w:numPr>
              <w:spacing w:before="0" w:after="0"/>
            </w:pPr>
            <w:hyperlink r:id="rId18" w:history="1">
              <w:r w:rsidR="00C97C12" w:rsidRPr="00C97C12">
                <w:rPr>
                  <w:rStyle w:val="Hyperlink"/>
                </w:rPr>
                <w:t>Disability Benefits Questionnaire</w:t>
              </w:r>
            </w:hyperlink>
          </w:p>
          <w:p w14:paraId="021AF3D9" w14:textId="77777777" w:rsidR="00635A23" w:rsidRPr="00E16D57" w:rsidRDefault="00C97C12" w:rsidP="00D957D7">
            <w:pPr>
              <w:pStyle w:val="VBABodyText"/>
              <w:numPr>
                <w:ilvl w:val="1"/>
                <w:numId w:val="16"/>
              </w:numPr>
              <w:spacing w:before="0" w:after="0"/>
              <w:rPr>
                <w:color w:val="auto"/>
              </w:rPr>
            </w:pPr>
            <w:r w:rsidRPr="00E16D57">
              <w:rPr>
                <w:color w:val="auto"/>
              </w:rPr>
              <w:t>Hematologic and lymphatic conditions, including leukemia</w:t>
            </w:r>
          </w:p>
          <w:p w14:paraId="5F096DC6" w14:textId="77777777" w:rsidR="00635A23" w:rsidRPr="00E16D57" w:rsidRDefault="00C97C12" w:rsidP="00D957D7">
            <w:pPr>
              <w:pStyle w:val="VBABodyText"/>
              <w:numPr>
                <w:ilvl w:val="0"/>
                <w:numId w:val="16"/>
              </w:numPr>
              <w:spacing w:before="0" w:after="0"/>
              <w:rPr>
                <w:color w:val="auto"/>
              </w:rPr>
            </w:pPr>
            <w:r w:rsidRPr="00E16D57">
              <w:rPr>
                <w:color w:val="auto"/>
              </w:rPr>
              <w:t>Evaluation Builder in VBMS-R</w:t>
            </w:r>
          </w:p>
          <w:p w14:paraId="07C529A4" w14:textId="77777777" w:rsidR="00635A23" w:rsidRPr="00E16D57" w:rsidRDefault="00C97C12" w:rsidP="00D957D7">
            <w:pPr>
              <w:pStyle w:val="VBABodyText"/>
              <w:numPr>
                <w:ilvl w:val="1"/>
                <w:numId w:val="16"/>
              </w:numPr>
              <w:spacing w:before="0" w:after="0"/>
              <w:rPr>
                <w:color w:val="auto"/>
              </w:rPr>
            </w:pPr>
            <w:r w:rsidRPr="00E16D57">
              <w:rPr>
                <w:color w:val="auto"/>
              </w:rPr>
              <w:t>Demo input of hematologic and lymphatic conditions</w:t>
            </w:r>
          </w:p>
          <w:p w14:paraId="591FB788" w14:textId="77777777" w:rsidR="00EF4241" w:rsidRDefault="00EF4241" w:rsidP="00C97C12">
            <w:pPr>
              <w:pStyle w:val="VBABodyText"/>
              <w:spacing w:before="0" w:after="0"/>
              <w:rPr>
                <w:b/>
                <w:color w:val="auto"/>
              </w:rPr>
            </w:pPr>
          </w:p>
          <w:p w14:paraId="41FAF85F" w14:textId="3EA10836" w:rsidR="00C97C12" w:rsidRPr="00EF4241" w:rsidRDefault="00EF4241" w:rsidP="00C97C12">
            <w:pPr>
              <w:pStyle w:val="VBABodyText"/>
              <w:spacing w:before="0" w:after="0"/>
              <w:rPr>
                <w:b/>
                <w:color w:val="auto"/>
              </w:rPr>
            </w:pPr>
            <w:r w:rsidRPr="00EF4241">
              <w:rPr>
                <w:b/>
                <w:color w:val="auto"/>
              </w:rPr>
              <w:t>Slide 3</w:t>
            </w:r>
            <w:r w:rsidR="00BE1BBD">
              <w:rPr>
                <w:b/>
                <w:color w:val="auto"/>
              </w:rPr>
              <w:t>5</w:t>
            </w:r>
            <w:r w:rsidRPr="00EF4241">
              <w:rPr>
                <w:b/>
                <w:color w:val="auto"/>
              </w:rPr>
              <w:t xml:space="preserve">: </w:t>
            </w:r>
          </w:p>
          <w:p w14:paraId="65D04EFC" w14:textId="4A65F037" w:rsidR="00EF4241" w:rsidRPr="00E16D57" w:rsidRDefault="00EF4241" w:rsidP="00C97C12">
            <w:pPr>
              <w:pStyle w:val="VBABodyText"/>
              <w:spacing w:before="0" w:after="0"/>
              <w:rPr>
                <w:color w:val="auto"/>
              </w:rPr>
            </w:pPr>
            <w:r>
              <w:rPr>
                <w:color w:val="auto"/>
              </w:rPr>
              <w:t>Questions?</w:t>
            </w:r>
          </w:p>
          <w:p w14:paraId="518AA4F4" w14:textId="77777777" w:rsidR="00EF4241" w:rsidRDefault="00EF4241" w:rsidP="00C97C12">
            <w:pPr>
              <w:pStyle w:val="VBABodyText"/>
              <w:spacing w:before="0" w:after="0"/>
              <w:rPr>
                <w:b/>
                <w:color w:val="auto"/>
              </w:rPr>
            </w:pPr>
          </w:p>
          <w:p w14:paraId="55F00640" w14:textId="30D0B3B3" w:rsidR="00C97C12" w:rsidRPr="00E16D57" w:rsidRDefault="00C97C12" w:rsidP="00C97C12">
            <w:pPr>
              <w:pStyle w:val="VBABodyText"/>
              <w:spacing w:before="0" w:after="0"/>
              <w:rPr>
                <w:b/>
                <w:color w:val="auto"/>
              </w:rPr>
            </w:pPr>
            <w:r w:rsidRPr="00E16D57">
              <w:rPr>
                <w:b/>
                <w:color w:val="auto"/>
              </w:rPr>
              <w:t xml:space="preserve">Discussion:  </w:t>
            </w:r>
          </w:p>
          <w:p w14:paraId="3F24BBCB" w14:textId="77777777" w:rsidR="00C97C12" w:rsidRPr="00E16D57" w:rsidRDefault="00C97C12" w:rsidP="00C97C12">
            <w:pPr>
              <w:pStyle w:val="VBABodyText"/>
              <w:spacing w:before="0" w:after="0"/>
              <w:rPr>
                <w:color w:val="auto"/>
              </w:rPr>
            </w:pPr>
            <w:r w:rsidRPr="00E16D57">
              <w:rPr>
                <w:color w:val="auto"/>
              </w:rPr>
              <w:t xml:space="preserve">Now that the </w:t>
            </w:r>
            <w:proofErr w:type="spellStart"/>
            <w:r w:rsidRPr="00E16D57">
              <w:rPr>
                <w:color w:val="auto"/>
              </w:rPr>
              <w:t>powerpoint</w:t>
            </w:r>
            <w:proofErr w:type="spellEnd"/>
            <w:r w:rsidRPr="00E16D57">
              <w:rPr>
                <w:color w:val="auto"/>
              </w:rPr>
              <w:t xml:space="preserve"> slides have been completed, we will look at the rating schedule, the DBQ, and the evaluation builder within VBMS.</w:t>
            </w:r>
          </w:p>
          <w:p w14:paraId="2B73E4FE" w14:textId="77777777" w:rsidR="000A206F" w:rsidRDefault="000A206F" w:rsidP="00C97C12">
            <w:pPr>
              <w:pStyle w:val="VBABodyText"/>
              <w:spacing w:before="0" w:after="120"/>
              <w:rPr>
                <w:color w:val="auto"/>
              </w:rPr>
            </w:pPr>
          </w:p>
          <w:p w14:paraId="235F4217" w14:textId="3B82FEC0" w:rsidR="00C97C12" w:rsidRDefault="00C97C12" w:rsidP="00C97C12">
            <w:pPr>
              <w:pStyle w:val="VBABodyText"/>
              <w:spacing w:before="0" w:after="120"/>
            </w:pPr>
            <w:r w:rsidRPr="000A206F">
              <w:rPr>
                <w:b/>
                <w:color w:val="auto"/>
              </w:rPr>
              <w:t>Note to Trainer:</w:t>
            </w:r>
            <w:r w:rsidRPr="00E16D57">
              <w:rPr>
                <w:color w:val="auto"/>
              </w:rPr>
              <w:t xml:space="preserve">  If not previously completed, review these in real time, pointing out details the trainee should be aware of.    </w:t>
            </w: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6" w14:textId="77777777" w:rsidR="009B2F5A" w:rsidRDefault="009B2F5A">
            <w:proofErr w:type="gramStart"/>
            <w:r>
              <w:t>At this time</w:t>
            </w:r>
            <w:proofErr w:type="gramEnd"/>
            <w:r>
              <w:t xml:space="preserv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0B562F">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530033488"/>
            <w:r>
              <w:lastRenderedPageBreak/>
              <w:t>Lesson Review, Assessment, and Wrap-up</w:t>
            </w:r>
            <w:bookmarkEnd w:id="40"/>
            <w:bookmarkEnd w:id="41"/>
            <w:bookmarkEnd w:id="42"/>
            <w:bookmarkEnd w:id="43"/>
          </w:p>
        </w:tc>
      </w:tr>
      <w:tr w:rsidR="009B2F5A" w14:paraId="235F4254" w14:textId="77777777" w:rsidTr="000B562F">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44" w:name="_Toc269888427"/>
            <w:bookmarkStart w:id="45" w:name="_Toc269888770"/>
            <w:r>
              <w:t>Introduction</w:t>
            </w:r>
            <w:bookmarkEnd w:id="44"/>
            <w:bookmarkEnd w:id="45"/>
          </w:p>
          <w:p w14:paraId="235F4251" w14:textId="77777777" w:rsidR="009B2F5A" w:rsidRDefault="009B2F5A">
            <w:pPr>
              <w:pStyle w:val="VBAInstructorExplanation"/>
            </w:pPr>
            <w:r w:rsidRPr="0016523E">
              <w:rPr>
                <w:color w:val="auto"/>
              </w:rPr>
              <w:t>Discuss the following:</w:t>
            </w:r>
          </w:p>
        </w:tc>
        <w:tc>
          <w:tcPr>
            <w:tcW w:w="6974" w:type="dxa"/>
            <w:tcBorders>
              <w:top w:val="nil"/>
              <w:left w:val="nil"/>
              <w:bottom w:val="nil"/>
              <w:right w:val="nil"/>
            </w:tcBorders>
          </w:tcPr>
          <w:p w14:paraId="235F4252" w14:textId="67C03575" w:rsidR="009B2F5A" w:rsidRPr="000B562F" w:rsidRDefault="009B2F5A">
            <w:pPr>
              <w:pStyle w:val="VBABodyText"/>
              <w:rPr>
                <w:color w:val="auto"/>
              </w:rPr>
            </w:pPr>
            <w:r w:rsidRPr="000B562F">
              <w:rPr>
                <w:color w:val="auto"/>
              </w:rPr>
              <w:t xml:space="preserve">The </w:t>
            </w:r>
            <w:r w:rsidR="000B562F" w:rsidRPr="000B562F">
              <w:rPr>
                <w:color w:val="auto"/>
              </w:rPr>
              <w:t>Hematologic and Lymphatic System</w:t>
            </w:r>
            <w:r w:rsidRPr="000B562F">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0B562F">
        <w:tc>
          <w:tcPr>
            <w:tcW w:w="2553" w:type="dxa"/>
            <w:tcBorders>
              <w:top w:val="nil"/>
              <w:left w:val="nil"/>
              <w:bottom w:val="nil"/>
              <w:right w:val="nil"/>
            </w:tcBorders>
          </w:tcPr>
          <w:p w14:paraId="235F4255" w14:textId="477EDC1F" w:rsidR="009B2F5A" w:rsidRDefault="009B2F5A">
            <w:pPr>
              <w:pStyle w:val="VBALevel1Heading"/>
            </w:pPr>
            <w:bookmarkStart w:id="46" w:name="_Toc269888428"/>
            <w:bookmarkStart w:id="47" w:name="_Toc269888771"/>
            <w:r>
              <w:t>Time Required</w:t>
            </w:r>
            <w:bookmarkEnd w:id="46"/>
            <w:bookmarkEnd w:id="47"/>
          </w:p>
        </w:tc>
        <w:tc>
          <w:tcPr>
            <w:tcW w:w="6974" w:type="dxa"/>
            <w:tcBorders>
              <w:top w:val="nil"/>
              <w:left w:val="nil"/>
              <w:bottom w:val="nil"/>
              <w:right w:val="nil"/>
            </w:tcBorders>
          </w:tcPr>
          <w:p w14:paraId="235F4256" w14:textId="75165353" w:rsidR="009B2F5A" w:rsidRDefault="00B06654">
            <w:pPr>
              <w:pStyle w:val="VBABodyText"/>
              <w:spacing w:after="120"/>
              <w:rPr>
                <w:b/>
              </w:rPr>
            </w:pPr>
            <w:r>
              <w:rPr>
                <w:bCs/>
                <w:color w:val="auto"/>
              </w:rPr>
              <w:t>0</w:t>
            </w:r>
            <w:r w:rsidR="000B562F" w:rsidRPr="0016523E">
              <w:rPr>
                <w:bCs/>
                <w:color w:val="auto"/>
              </w:rPr>
              <w:t>.10</w:t>
            </w:r>
            <w:r w:rsidR="009B2F5A" w:rsidRPr="0016523E">
              <w:rPr>
                <w:bCs/>
                <w:color w:val="auto"/>
              </w:rPr>
              <w:t xml:space="preserve"> </w:t>
            </w:r>
            <w:r w:rsidR="009B2F5A">
              <w:rPr>
                <w:bCs/>
                <w:color w:val="auto"/>
              </w:rPr>
              <w:t xml:space="preserve">hours </w:t>
            </w:r>
          </w:p>
        </w:tc>
      </w:tr>
      <w:tr w:rsidR="009B2F5A" w14:paraId="235F425E" w14:textId="77777777" w:rsidTr="000B562F">
        <w:trPr>
          <w:trHeight w:val="212"/>
        </w:trPr>
        <w:tc>
          <w:tcPr>
            <w:tcW w:w="2553" w:type="dxa"/>
            <w:tcBorders>
              <w:top w:val="nil"/>
              <w:left w:val="nil"/>
              <w:bottom w:val="nil"/>
              <w:right w:val="nil"/>
            </w:tcBorders>
          </w:tcPr>
          <w:p w14:paraId="235F4258" w14:textId="6A48C2DE" w:rsidR="009B2F5A" w:rsidRPr="0016523E" w:rsidRDefault="009B2F5A">
            <w:pPr>
              <w:pStyle w:val="VBALevel1Heading"/>
            </w:pPr>
            <w:bookmarkStart w:id="48" w:name="_Toc269888429"/>
            <w:bookmarkStart w:id="49" w:name="_Toc269888772"/>
            <w:r w:rsidRPr="0016523E">
              <w:t>Lesson Objectives</w:t>
            </w:r>
            <w:bookmarkEnd w:id="48"/>
            <w:bookmarkEnd w:id="49"/>
          </w:p>
        </w:tc>
        <w:tc>
          <w:tcPr>
            <w:tcW w:w="6974" w:type="dxa"/>
            <w:tcBorders>
              <w:top w:val="nil"/>
              <w:left w:val="nil"/>
              <w:bottom w:val="nil"/>
              <w:right w:val="nil"/>
            </w:tcBorders>
          </w:tcPr>
          <w:p w14:paraId="235F4259" w14:textId="5D061754" w:rsidR="009B2F5A" w:rsidRPr="0016523E" w:rsidRDefault="000B562F" w:rsidP="00C97C12">
            <w:r w:rsidRPr="0016523E">
              <w:t>You have completed T</w:t>
            </w:r>
            <w:r w:rsidR="009B2F5A" w:rsidRPr="0016523E">
              <w:t xml:space="preserve">he </w:t>
            </w:r>
            <w:r w:rsidRPr="0016523E">
              <w:t>Hematologic and Lymphatic System</w:t>
            </w:r>
            <w:r w:rsidR="009B2F5A" w:rsidRPr="0016523E">
              <w:t xml:space="preserve"> lesson. </w:t>
            </w:r>
          </w:p>
          <w:p w14:paraId="235F425A" w14:textId="08313B27" w:rsidR="009B2F5A" w:rsidRPr="0016523E" w:rsidRDefault="009B2F5A" w:rsidP="00C97C12">
            <w:pPr>
              <w:spacing w:before="0"/>
            </w:pPr>
            <w:r w:rsidRPr="0016523E">
              <w:t xml:space="preserve">The trainee should be able to:  </w:t>
            </w:r>
          </w:p>
          <w:p w14:paraId="63B6F3E6" w14:textId="77777777" w:rsidR="00C97C12" w:rsidRPr="0016523E" w:rsidRDefault="00C97C12" w:rsidP="00C97C12">
            <w:pPr>
              <w:spacing w:before="0"/>
            </w:pPr>
          </w:p>
          <w:p w14:paraId="235F425B" w14:textId="5E869262" w:rsidR="009B2F5A" w:rsidRPr="0016523E" w:rsidRDefault="00C97C12" w:rsidP="00D957D7">
            <w:pPr>
              <w:numPr>
                <w:ilvl w:val="0"/>
                <w:numId w:val="3"/>
              </w:numPr>
              <w:spacing w:before="0"/>
            </w:pPr>
            <w:r w:rsidRPr="0016523E">
              <w:t>Discuss general rating considerations that involve evaluating hematologic and lymphatic conditions.</w:t>
            </w:r>
          </w:p>
          <w:p w14:paraId="235F425D" w14:textId="1B5E3558" w:rsidR="009B2F5A" w:rsidRPr="0016523E" w:rsidRDefault="00C97C12" w:rsidP="00D957D7">
            <w:pPr>
              <w:numPr>
                <w:ilvl w:val="0"/>
                <w:numId w:val="3"/>
              </w:numPr>
              <w:spacing w:before="0" w:after="120"/>
            </w:pPr>
            <w:r w:rsidRPr="0016523E">
              <w:t>Demonstrate how to prepare a rating decision involving the hematologic and lymphatic system.</w:t>
            </w:r>
          </w:p>
        </w:tc>
      </w:tr>
      <w:tr w:rsidR="009B2F5A" w14:paraId="235F4263" w14:textId="77777777" w:rsidTr="000B562F">
        <w:trPr>
          <w:trHeight w:val="212"/>
        </w:trPr>
        <w:tc>
          <w:tcPr>
            <w:tcW w:w="2553" w:type="dxa"/>
            <w:tcBorders>
              <w:top w:val="nil"/>
              <w:left w:val="nil"/>
              <w:bottom w:val="nil"/>
              <w:right w:val="nil"/>
            </w:tcBorders>
          </w:tcPr>
          <w:p w14:paraId="235F425F" w14:textId="77777777" w:rsidR="009B2F5A" w:rsidRPr="0016523E" w:rsidRDefault="009B2F5A">
            <w:pPr>
              <w:pStyle w:val="VBALevel1Heading"/>
              <w:spacing w:after="120"/>
            </w:pPr>
            <w:r w:rsidRPr="0016523E">
              <w:t xml:space="preserve">Assessment </w:t>
            </w:r>
          </w:p>
          <w:p w14:paraId="235F4260" w14:textId="77777777" w:rsidR="009B2F5A" w:rsidRPr="0016523E" w:rsidRDefault="009B2F5A">
            <w:pPr>
              <w:pStyle w:val="VBALevel3Heading"/>
              <w:rPr>
                <w:i w:val="0"/>
                <w:color w:val="auto"/>
              </w:rPr>
            </w:pPr>
          </w:p>
        </w:tc>
        <w:tc>
          <w:tcPr>
            <w:tcW w:w="6974" w:type="dxa"/>
            <w:tcBorders>
              <w:top w:val="nil"/>
              <w:left w:val="nil"/>
              <w:bottom w:val="nil"/>
              <w:right w:val="nil"/>
            </w:tcBorders>
          </w:tcPr>
          <w:p w14:paraId="235F4261" w14:textId="61C7D600" w:rsidR="009B2F5A" w:rsidRPr="0016523E" w:rsidRDefault="009B2F5A">
            <w:pPr>
              <w:pStyle w:val="VBABodyText"/>
              <w:spacing w:after="120"/>
              <w:rPr>
                <w:color w:val="auto"/>
              </w:rPr>
            </w:pPr>
            <w:r w:rsidRPr="0016523E">
              <w:rPr>
                <w:color w:val="auto"/>
              </w:rPr>
              <w:t xml:space="preserve">Remind the trainees to complete the </w:t>
            </w:r>
            <w:r w:rsidR="000B562F" w:rsidRPr="0016523E">
              <w:rPr>
                <w:color w:val="auto"/>
              </w:rPr>
              <w:t xml:space="preserve">eCase in VBMS-R demo for the hematologic and lymphatic system. </w:t>
            </w:r>
          </w:p>
          <w:p w14:paraId="235F4262" w14:textId="5D5B8D04" w:rsidR="009B2F5A" w:rsidRPr="0016523E" w:rsidRDefault="009B2F5A">
            <w:pPr>
              <w:pStyle w:val="VBABodyText"/>
              <w:spacing w:after="120"/>
              <w:rPr>
                <w:b/>
                <w:color w:val="auto"/>
              </w:rPr>
            </w:pPr>
            <w:r w:rsidRPr="0016523E">
              <w:rPr>
                <w:color w:val="auto"/>
              </w:rPr>
              <w:t xml:space="preserve">The </w:t>
            </w:r>
            <w:r w:rsidR="000B562F" w:rsidRPr="0016523E">
              <w:rPr>
                <w:color w:val="auto"/>
              </w:rPr>
              <w:t>eCase</w:t>
            </w:r>
            <w:r w:rsidRPr="0016523E">
              <w:rPr>
                <w:color w:val="auto"/>
              </w:rPr>
              <w:t xml:space="preserve">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9AD3" w14:textId="77777777" w:rsidR="00AF14A0" w:rsidRDefault="00AF14A0">
      <w:r>
        <w:separator/>
      </w:r>
    </w:p>
  </w:endnote>
  <w:endnote w:type="continuationSeparator" w:id="0">
    <w:p w14:paraId="54784D4C" w14:textId="77777777" w:rsidR="00AF14A0" w:rsidRDefault="00A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35F0" w14:textId="23066C8C" w:rsidR="001906CF" w:rsidRDefault="001906CF" w:rsidP="001906CF">
    <w:pPr>
      <w:pStyle w:val="Footer"/>
    </w:pPr>
    <w:r>
      <w:t>December 2018</w:t>
    </w:r>
    <w:r>
      <w:tab/>
    </w:r>
    <w:r>
      <w:tab/>
    </w:r>
    <w:sdt>
      <w:sdtPr>
        <w:id w:val="-7309246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2536">
          <w:rPr>
            <w:noProof/>
          </w:rPr>
          <w:t>2</w:t>
        </w:r>
        <w:r>
          <w:rPr>
            <w:noProof/>
          </w:rPr>
          <w:fldChar w:fldCharType="end"/>
        </w:r>
      </w:sdtContent>
    </w:sdt>
  </w:p>
  <w:p w14:paraId="235F426A" w14:textId="77777777" w:rsidR="00D60C3D" w:rsidRDefault="00D60C3D">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5C84" w14:textId="77777777" w:rsidR="00AF14A0" w:rsidRDefault="00AF14A0">
      <w:r>
        <w:separator/>
      </w:r>
    </w:p>
  </w:footnote>
  <w:footnote w:type="continuationSeparator" w:id="0">
    <w:p w14:paraId="40D4128A" w14:textId="77777777" w:rsidR="00AF14A0" w:rsidRDefault="00AF1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970"/>
    <w:multiLevelType w:val="hybridMultilevel"/>
    <w:tmpl w:val="20501360"/>
    <w:lvl w:ilvl="0" w:tplc="BAE8CC2E">
      <w:start w:val="1"/>
      <w:numFmt w:val="bullet"/>
      <w:lvlText w:val=""/>
      <w:lvlJc w:val="left"/>
      <w:pPr>
        <w:tabs>
          <w:tab w:val="num" w:pos="720"/>
        </w:tabs>
        <w:ind w:left="720" w:hanging="360"/>
      </w:pPr>
      <w:rPr>
        <w:rFonts w:ascii="Wingdings" w:hAnsi="Wingdings" w:hint="default"/>
      </w:rPr>
    </w:lvl>
    <w:lvl w:ilvl="1" w:tplc="8CBA6116">
      <w:numFmt w:val="bullet"/>
      <w:lvlText w:val="–"/>
      <w:lvlJc w:val="left"/>
      <w:pPr>
        <w:tabs>
          <w:tab w:val="num" w:pos="1440"/>
        </w:tabs>
        <w:ind w:left="1440" w:hanging="360"/>
      </w:pPr>
      <w:rPr>
        <w:rFonts w:ascii="Times New Roman" w:hAnsi="Times New Roman" w:hint="default"/>
      </w:rPr>
    </w:lvl>
    <w:lvl w:ilvl="2" w:tplc="1BFE6A0E">
      <w:numFmt w:val="bullet"/>
      <w:lvlText w:val="•"/>
      <w:lvlJc w:val="left"/>
      <w:pPr>
        <w:tabs>
          <w:tab w:val="num" w:pos="2160"/>
        </w:tabs>
        <w:ind w:left="2160" w:hanging="360"/>
      </w:pPr>
      <w:rPr>
        <w:rFonts w:ascii="Times New Roman" w:hAnsi="Times New Roman" w:hint="default"/>
      </w:rPr>
    </w:lvl>
    <w:lvl w:ilvl="3" w:tplc="F94693C2" w:tentative="1">
      <w:start w:val="1"/>
      <w:numFmt w:val="bullet"/>
      <w:lvlText w:val=""/>
      <w:lvlJc w:val="left"/>
      <w:pPr>
        <w:tabs>
          <w:tab w:val="num" w:pos="2880"/>
        </w:tabs>
        <w:ind w:left="2880" w:hanging="360"/>
      </w:pPr>
      <w:rPr>
        <w:rFonts w:ascii="Wingdings" w:hAnsi="Wingdings" w:hint="default"/>
      </w:rPr>
    </w:lvl>
    <w:lvl w:ilvl="4" w:tplc="222C3B3C" w:tentative="1">
      <w:start w:val="1"/>
      <w:numFmt w:val="bullet"/>
      <w:lvlText w:val=""/>
      <w:lvlJc w:val="left"/>
      <w:pPr>
        <w:tabs>
          <w:tab w:val="num" w:pos="3600"/>
        </w:tabs>
        <w:ind w:left="3600" w:hanging="360"/>
      </w:pPr>
      <w:rPr>
        <w:rFonts w:ascii="Wingdings" w:hAnsi="Wingdings" w:hint="default"/>
      </w:rPr>
    </w:lvl>
    <w:lvl w:ilvl="5" w:tplc="B896EF08" w:tentative="1">
      <w:start w:val="1"/>
      <w:numFmt w:val="bullet"/>
      <w:lvlText w:val=""/>
      <w:lvlJc w:val="left"/>
      <w:pPr>
        <w:tabs>
          <w:tab w:val="num" w:pos="4320"/>
        </w:tabs>
        <w:ind w:left="4320" w:hanging="360"/>
      </w:pPr>
      <w:rPr>
        <w:rFonts w:ascii="Wingdings" w:hAnsi="Wingdings" w:hint="default"/>
      </w:rPr>
    </w:lvl>
    <w:lvl w:ilvl="6" w:tplc="BE122CE4" w:tentative="1">
      <w:start w:val="1"/>
      <w:numFmt w:val="bullet"/>
      <w:lvlText w:val=""/>
      <w:lvlJc w:val="left"/>
      <w:pPr>
        <w:tabs>
          <w:tab w:val="num" w:pos="5040"/>
        </w:tabs>
        <w:ind w:left="5040" w:hanging="360"/>
      </w:pPr>
      <w:rPr>
        <w:rFonts w:ascii="Wingdings" w:hAnsi="Wingdings" w:hint="default"/>
      </w:rPr>
    </w:lvl>
    <w:lvl w:ilvl="7" w:tplc="77383876" w:tentative="1">
      <w:start w:val="1"/>
      <w:numFmt w:val="bullet"/>
      <w:lvlText w:val=""/>
      <w:lvlJc w:val="left"/>
      <w:pPr>
        <w:tabs>
          <w:tab w:val="num" w:pos="5760"/>
        </w:tabs>
        <w:ind w:left="5760" w:hanging="360"/>
      </w:pPr>
      <w:rPr>
        <w:rFonts w:ascii="Wingdings" w:hAnsi="Wingdings" w:hint="default"/>
      </w:rPr>
    </w:lvl>
    <w:lvl w:ilvl="8" w:tplc="8C74D8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B69B2"/>
    <w:multiLevelType w:val="hybridMultilevel"/>
    <w:tmpl w:val="24763A22"/>
    <w:lvl w:ilvl="0" w:tplc="04090001">
      <w:start w:val="1"/>
      <w:numFmt w:val="bullet"/>
      <w:lvlText w:val=""/>
      <w:lvlJc w:val="left"/>
      <w:pPr>
        <w:tabs>
          <w:tab w:val="num" w:pos="720"/>
        </w:tabs>
        <w:ind w:left="720" w:hanging="360"/>
      </w:pPr>
      <w:rPr>
        <w:rFonts w:ascii="Symbol" w:hAnsi="Symbol" w:hint="default"/>
      </w:rPr>
    </w:lvl>
    <w:lvl w:ilvl="1" w:tplc="7F242F2A">
      <w:numFmt w:val="bullet"/>
      <w:lvlText w:val="–"/>
      <w:lvlJc w:val="left"/>
      <w:pPr>
        <w:tabs>
          <w:tab w:val="num" w:pos="1440"/>
        </w:tabs>
        <w:ind w:left="1440" w:hanging="360"/>
      </w:pPr>
      <w:rPr>
        <w:rFonts w:ascii="Times New Roman" w:hAnsi="Times New Roman" w:hint="default"/>
      </w:rPr>
    </w:lvl>
    <w:lvl w:ilvl="2" w:tplc="B61C03A6">
      <w:numFmt w:val="bullet"/>
      <w:lvlText w:val="•"/>
      <w:lvlJc w:val="left"/>
      <w:pPr>
        <w:tabs>
          <w:tab w:val="num" w:pos="2160"/>
        </w:tabs>
        <w:ind w:left="2160" w:hanging="360"/>
      </w:pPr>
      <w:rPr>
        <w:rFonts w:ascii="Times New Roman" w:hAnsi="Times New Roman" w:hint="default"/>
      </w:rPr>
    </w:lvl>
    <w:lvl w:ilvl="3" w:tplc="666214F2">
      <w:numFmt w:val="bullet"/>
      <w:lvlText w:val="–"/>
      <w:lvlJc w:val="left"/>
      <w:pPr>
        <w:tabs>
          <w:tab w:val="num" w:pos="2880"/>
        </w:tabs>
        <w:ind w:left="2880" w:hanging="360"/>
      </w:pPr>
      <w:rPr>
        <w:rFonts w:ascii="Times New Roman" w:hAnsi="Times New Roman" w:hint="default"/>
      </w:rPr>
    </w:lvl>
    <w:lvl w:ilvl="4" w:tplc="CBEA4B88" w:tentative="1">
      <w:start w:val="1"/>
      <w:numFmt w:val="bullet"/>
      <w:lvlText w:val=""/>
      <w:lvlJc w:val="left"/>
      <w:pPr>
        <w:tabs>
          <w:tab w:val="num" w:pos="3600"/>
        </w:tabs>
        <w:ind w:left="3600" w:hanging="360"/>
      </w:pPr>
      <w:rPr>
        <w:rFonts w:ascii="Wingdings" w:hAnsi="Wingdings" w:hint="default"/>
      </w:rPr>
    </w:lvl>
    <w:lvl w:ilvl="5" w:tplc="1A0EDFCA" w:tentative="1">
      <w:start w:val="1"/>
      <w:numFmt w:val="bullet"/>
      <w:lvlText w:val=""/>
      <w:lvlJc w:val="left"/>
      <w:pPr>
        <w:tabs>
          <w:tab w:val="num" w:pos="4320"/>
        </w:tabs>
        <w:ind w:left="4320" w:hanging="360"/>
      </w:pPr>
      <w:rPr>
        <w:rFonts w:ascii="Wingdings" w:hAnsi="Wingdings" w:hint="default"/>
      </w:rPr>
    </w:lvl>
    <w:lvl w:ilvl="6" w:tplc="D266292A" w:tentative="1">
      <w:start w:val="1"/>
      <w:numFmt w:val="bullet"/>
      <w:lvlText w:val=""/>
      <w:lvlJc w:val="left"/>
      <w:pPr>
        <w:tabs>
          <w:tab w:val="num" w:pos="5040"/>
        </w:tabs>
        <w:ind w:left="5040" w:hanging="360"/>
      </w:pPr>
      <w:rPr>
        <w:rFonts w:ascii="Wingdings" w:hAnsi="Wingdings" w:hint="default"/>
      </w:rPr>
    </w:lvl>
    <w:lvl w:ilvl="7" w:tplc="85FEEF30" w:tentative="1">
      <w:start w:val="1"/>
      <w:numFmt w:val="bullet"/>
      <w:lvlText w:val=""/>
      <w:lvlJc w:val="left"/>
      <w:pPr>
        <w:tabs>
          <w:tab w:val="num" w:pos="5760"/>
        </w:tabs>
        <w:ind w:left="5760" w:hanging="360"/>
      </w:pPr>
      <w:rPr>
        <w:rFonts w:ascii="Wingdings" w:hAnsi="Wingdings" w:hint="default"/>
      </w:rPr>
    </w:lvl>
    <w:lvl w:ilvl="8" w:tplc="BD8405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F3667"/>
    <w:multiLevelType w:val="hybridMultilevel"/>
    <w:tmpl w:val="A66C312C"/>
    <w:lvl w:ilvl="0" w:tplc="940052DA">
      <w:numFmt w:val="bullet"/>
      <w:lvlText w:val="–"/>
      <w:lvlJc w:val="left"/>
      <w:pPr>
        <w:tabs>
          <w:tab w:val="num" w:pos="720"/>
        </w:tabs>
        <w:ind w:left="720" w:hanging="360"/>
      </w:pPr>
      <w:rPr>
        <w:rFonts w:ascii="Times New Roman" w:hAnsi="Times New Roman" w:hint="default"/>
      </w:rPr>
    </w:lvl>
    <w:lvl w:ilvl="1" w:tplc="3012B2A0">
      <w:numFmt w:val="bullet"/>
      <w:lvlText w:val="–"/>
      <w:lvlJc w:val="left"/>
      <w:pPr>
        <w:tabs>
          <w:tab w:val="num" w:pos="1440"/>
        </w:tabs>
        <w:ind w:left="1440" w:hanging="360"/>
      </w:pPr>
      <w:rPr>
        <w:rFonts w:ascii="Times New Roman" w:hAnsi="Times New Roman" w:hint="default"/>
      </w:rPr>
    </w:lvl>
    <w:lvl w:ilvl="2" w:tplc="1CF090C2">
      <w:numFmt w:val="bullet"/>
      <w:lvlText w:val="•"/>
      <w:lvlJc w:val="left"/>
      <w:pPr>
        <w:tabs>
          <w:tab w:val="num" w:pos="2160"/>
        </w:tabs>
        <w:ind w:left="2160" w:hanging="360"/>
      </w:pPr>
      <w:rPr>
        <w:rFonts w:ascii="Times New Roman" w:hAnsi="Times New Roman" w:hint="default"/>
      </w:rPr>
    </w:lvl>
    <w:lvl w:ilvl="3" w:tplc="D918EE36" w:tentative="1">
      <w:start w:val="1"/>
      <w:numFmt w:val="bullet"/>
      <w:lvlText w:val=""/>
      <w:lvlJc w:val="left"/>
      <w:pPr>
        <w:tabs>
          <w:tab w:val="num" w:pos="2880"/>
        </w:tabs>
        <w:ind w:left="2880" w:hanging="360"/>
      </w:pPr>
      <w:rPr>
        <w:rFonts w:ascii="Wingdings" w:hAnsi="Wingdings" w:hint="default"/>
      </w:rPr>
    </w:lvl>
    <w:lvl w:ilvl="4" w:tplc="1D7A442C" w:tentative="1">
      <w:start w:val="1"/>
      <w:numFmt w:val="bullet"/>
      <w:lvlText w:val=""/>
      <w:lvlJc w:val="left"/>
      <w:pPr>
        <w:tabs>
          <w:tab w:val="num" w:pos="3600"/>
        </w:tabs>
        <w:ind w:left="3600" w:hanging="360"/>
      </w:pPr>
      <w:rPr>
        <w:rFonts w:ascii="Wingdings" w:hAnsi="Wingdings" w:hint="default"/>
      </w:rPr>
    </w:lvl>
    <w:lvl w:ilvl="5" w:tplc="980C9C98" w:tentative="1">
      <w:start w:val="1"/>
      <w:numFmt w:val="bullet"/>
      <w:lvlText w:val=""/>
      <w:lvlJc w:val="left"/>
      <w:pPr>
        <w:tabs>
          <w:tab w:val="num" w:pos="4320"/>
        </w:tabs>
        <w:ind w:left="4320" w:hanging="360"/>
      </w:pPr>
      <w:rPr>
        <w:rFonts w:ascii="Wingdings" w:hAnsi="Wingdings" w:hint="default"/>
      </w:rPr>
    </w:lvl>
    <w:lvl w:ilvl="6" w:tplc="E36C4242" w:tentative="1">
      <w:start w:val="1"/>
      <w:numFmt w:val="bullet"/>
      <w:lvlText w:val=""/>
      <w:lvlJc w:val="left"/>
      <w:pPr>
        <w:tabs>
          <w:tab w:val="num" w:pos="5040"/>
        </w:tabs>
        <w:ind w:left="5040" w:hanging="360"/>
      </w:pPr>
      <w:rPr>
        <w:rFonts w:ascii="Wingdings" w:hAnsi="Wingdings" w:hint="default"/>
      </w:rPr>
    </w:lvl>
    <w:lvl w:ilvl="7" w:tplc="5E542142" w:tentative="1">
      <w:start w:val="1"/>
      <w:numFmt w:val="bullet"/>
      <w:lvlText w:val=""/>
      <w:lvlJc w:val="left"/>
      <w:pPr>
        <w:tabs>
          <w:tab w:val="num" w:pos="5760"/>
        </w:tabs>
        <w:ind w:left="5760" w:hanging="360"/>
      </w:pPr>
      <w:rPr>
        <w:rFonts w:ascii="Wingdings" w:hAnsi="Wingdings" w:hint="default"/>
      </w:rPr>
    </w:lvl>
    <w:lvl w:ilvl="8" w:tplc="26BE8B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1110"/>
    <w:multiLevelType w:val="hybridMultilevel"/>
    <w:tmpl w:val="A322E844"/>
    <w:lvl w:ilvl="0" w:tplc="086450CE">
      <w:start w:val="1"/>
      <w:numFmt w:val="bullet"/>
      <w:lvlText w:val=""/>
      <w:lvlJc w:val="left"/>
      <w:pPr>
        <w:tabs>
          <w:tab w:val="num" w:pos="720"/>
        </w:tabs>
        <w:ind w:left="720" w:hanging="360"/>
      </w:pPr>
      <w:rPr>
        <w:rFonts w:ascii="Wingdings" w:hAnsi="Wingdings" w:hint="default"/>
      </w:rPr>
    </w:lvl>
    <w:lvl w:ilvl="1" w:tplc="4D5C3410">
      <w:numFmt w:val="bullet"/>
      <w:lvlText w:val="–"/>
      <w:lvlJc w:val="left"/>
      <w:pPr>
        <w:tabs>
          <w:tab w:val="num" w:pos="1440"/>
        </w:tabs>
        <w:ind w:left="1440" w:hanging="360"/>
      </w:pPr>
      <w:rPr>
        <w:rFonts w:ascii="Times New Roman" w:hAnsi="Times New Roman" w:hint="default"/>
      </w:rPr>
    </w:lvl>
    <w:lvl w:ilvl="2" w:tplc="ADD69568" w:tentative="1">
      <w:start w:val="1"/>
      <w:numFmt w:val="bullet"/>
      <w:lvlText w:val=""/>
      <w:lvlJc w:val="left"/>
      <w:pPr>
        <w:tabs>
          <w:tab w:val="num" w:pos="2160"/>
        </w:tabs>
        <w:ind w:left="2160" w:hanging="360"/>
      </w:pPr>
      <w:rPr>
        <w:rFonts w:ascii="Wingdings" w:hAnsi="Wingdings" w:hint="default"/>
      </w:rPr>
    </w:lvl>
    <w:lvl w:ilvl="3" w:tplc="36EEAC5C" w:tentative="1">
      <w:start w:val="1"/>
      <w:numFmt w:val="bullet"/>
      <w:lvlText w:val=""/>
      <w:lvlJc w:val="left"/>
      <w:pPr>
        <w:tabs>
          <w:tab w:val="num" w:pos="2880"/>
        </w:tabs>
        <w:ind w:left="2880" w:hanging="360"/>
      </w:pPr>
      <w:rPr>
        <w:rFonts w:ascii="Wingdings" w:hAnsi="Wingdings" w:hint="default"/>
      </w:rPr>
    </w:lvl>
    <w:lvl w:ilvl="4" w:tplc="B310E280" w:tentative="1">
      <w:start w:val="1"/>
      <w:numFmt w:val="bullet"/>
      <w:lvlText w:val=""/>
      <w:lvlJc w:val="left"/>
      <w:pPr>
        <w:tabs>
          <w:tab w:val="num" w:pos="3600"/>
        </w:tabs>
        <w:ind w:left="3600" w:hanging="360"/>
      </w:pPr>
      <w:rPr>
        <w:rFonts w:ascii="Wingdings" w:hAnsi="Wingdings" w:hint="default"/>
      </w:rPr>
    </w:lvl>
    <w:lvl w:ilvl="5" w:tplc="C7FEE4AE" w:tentative="1">
      <w:start w:val="1"/>
      <w:numFmt w:val="bullet"/>
      <w:lvlText w:val=""/>
      <w:lvlJc w:val="left"/>
      <w:pPr>
        <w:tabs>
          <w:tab w:val="num" w:pos="4320"/>
        </w:tabs>
        <w:ind w:left="4320" w:hanging="360"/>
      </w:pPr>
      <w:rPr>
        <w:rFonts w:ascii="Wingdings" w:hAnsi="Wingdings" w:hint="default"/>
      </w:rPr>
    </w:lvl>
    <w:lvl w:ilvl="6" w:tplc="85FA6EB6" w:tentative="1">
      <w:start w:val="1"/>
      <w:numFmt w:val="bullet"/>
      <w:lvlText w:val=""/>
      <w:lvlJc w:val="left"/>
      <w:pPr>
        <w:tabs>
          <w:tab w:val="num" w:pos="5040"/>
        </w:tabs>
        <w:ind w:left="5040" w:hanging="360"/>
      </w:pPr>
      <w:rPr>
        <w:rFonts w:ascii="Wingdings" w:hAnsi="Wingdings" w:hint="default"/>
      </w:rPr>
    </w:lvl>
    <w:lvl w:ilvl="7" w:tplc="C224917E" w:tentative="1">
      <w:start w:val="1"/>
      <w:numFmt w:val="bullet"/>
      <w:lvlText w:val=""/>
      <w:lvlJc w:val="left"/>
      <w:pPr>
        <w:tabs>
          <w:tab w:val="num" w:pos="5760"/>
        </w:tabs>
        <w:ind w:left="5760" w:hanging="360"/>
      </w:pPr>
      <w:rPr>
        <w:rFonts w:ascii="Wingdings" w:hAnsi="Wingdings" w:hint="default"/>
      </w:rPr>
    </w:lvl>
    <w:lvl w:ilvl="8" w:tplc="38A8F2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52AC9"/>
    <w:multiLevelType w:val="hybridMultilevel"/>
    <w:tmpl w:val="2EA02F28"/>
    <w:lvl w:ilvl="0" w:tplc="04090001">
      <w:start w:val="1"/>
      <w:numFmt w:val="bullet"/>
      <w:lvlText w:val=""/>
      <w:lvlJc w:val="left"/>
      <w:pPr>
        <w:tabs>
          <w:tab w:val="num" w:pos="720"/>
        </w:tabs>
        <w:ind w:left="720" w:hanging="360"/>
      </w:pPr>
      <w:rPr>
        <w:rFonts w:ascii="Symbol" w:hAnsi="Symbol" w:hint="default"/>
      </w:rPr>
    </w:lvl>
    <w:lvl w:ilvl="1" w:tplc="3012B2A0">
      <w:numFmt w:val="bullet"/>
      <w:lvlText w:val="–"/>
      <w:lvlJc w:val="left"/>
      <w:pPr>
        <w:tabs>
          <w:tab w:val="num" w:pos="1440"/>
        </w:tabs>
        <w:ind w:left="1440" w:hanging="360"/>
      </w:pPr>
      <w:rPr>
        <w:rFonts w:ascii="Times New Roman" w:hAnsi="Times New Roman" w:hint="default"/>
      </w:rPr>
    </w:lvl>
    <w:lvl w:ilvl="2" w:tplc="1CF090C2">
      <w:numFmt w:val="bullet"/>
      <w:lvlText w:val="•"/>
      <w:lvlJc w:val="left"/>
      <w:pPr>
        <w:tabs>
          <w:tab w:val="num" w:pos="2160"/>
        </w:tabs>
        <w:ind w:left="2160" w:hanging="360"/>
      </w:pPr>
      <w:rPr>
        <w:rFonts w:ascii="Times New Roman" w:hAnsi="Times New Roman" w:hint="default"/>
      </w:rPr>
    </w:lvl>
    <w:lvl w:ilvl="3" w:tplc="D918EE36" w:tentative="1">
      <w:start w:val="1"/>
      <w:numFmt w:val="bullet"/>
      <w:lvlText w:val=""/>
      <w:lvlJc w:val="left"/>
      <w:pPr>
        <w:tabs>
          <w:tab w:val="num" w:pos="2880"/>
        </w:tabs>
        <w:ind w:left="2880" w:hanging="360"/>
      </w:pPr>
      <w:rPr>
        <w:rFonts w:ascii="Wingdings" w:hAnsi="Wingdings" w:hint="default"/>
      </w:rPr>
    </w:lvl>
    <w:lvl w:ilvl="4" w:tplc="1D7A442C" w:tentative="1">
      <w:start w:val="1"/>
      <w:numFmt w:val="bullet"/>
      <w:lvlText w:val=""/>
      <w:lvlJc w:val="left"/>
      <w:pPr>
        <w:tabs>
          <w:tab w:val="num" w:pos="3600"/>
        </w:tabs>
        <w:ind w:left="3600" w:hanging="360"/>
      </w:pPr>
      <w:rPr>
        <w:rFonts w:ascii="Wingdings" w:hAnsi="Wingdings" w:hint="default"/>
      </w:rPr>
    </w:lvl>
    <w:lvl w:ilvl="5" w:tplc="980C9C98" w:tentative="1">
      <w:start w:val="1"/>
      <w:numFmt w:val="bullet"/>
      <w:lvlText w:val=""/>
      <w:lvlJc w:val="left"/>
      <w:pPr>
        <w:tabs>
          <w:tab w:val="num" w:pos="4320"/>
        </w:tabs>
        <w:ind w:left="4320" w:hanging="360"/>
      </w:pPr>
      <w:rPr>
        <w:rFonts w:ascii="Wingdings" w:hAnsi="Wingdings" w:hint="default"/>
      </w:rPr>
    </w:lvl>
    <w:lvl w:ilvl="6" w:tplc="E36C4242" w:tentative="1">
      <w:start w:val="1"/>
      <w:numFmt w:val="bullet"/>
      <w:lvlText w:val=""/>
      <w:lvlJc w:val="left"/>
      <w:pPr>
        <w:tabs>
          <w:tab w:val="num" w:pos="5040"/>
        </w:tabs>
        <w:ind w:left="5040" w:hanging="360"/>
      </w:pPr>
      <w:rPr>
        <w:rFonts w:ascii="Wingdings" w:hAnsi="Wingdings" w:hint="default"/>
      </w:rPr>
    </w:lvl>
    <w:lvl w:ilvl="7" w:tplc="5E542142" w:tentative="1">
      <w:start w:val="1"/>
      <w:numFmt w:val="bullet"/>
      <w:lvlText w:val=""/>
      <w:lvlJc w:val="left"/>
      <w:pPr>
        <w:tabs>
          <w:tab w:val="num" w:pos="5760"/>
        </w:tabs>
        <w:ind w:left="5760" w:hanging="360"/>
      </w:pPr>
      <w:rPr>
        <w:rFonts w:ascii="Wingdings" w:hAnsi="Wingdings" w:hint="default"/>
      </w:rPr>
    </w:lvl>
    <w:lvl w:ilvl="8" w:tplc="26BE8B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439F2"/>
    <w:multiLevelType w:val="hybridMultilevel"/>
    <w:tmpl w:val="723A7E94"/>
    <w:lvl w:ilvl="0" w:tplc="940052DA">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B323A6"/>
    <w:multiLevelType w:val="hybridMultilevel"/>
    <w:tmpl w:val="9B1AD848"/>
    <w:lvl w:ilvl="0" w:tplc="FFA4FB86">
      <w:start w:val="1"/>
      <w:numFmt w:val="bullet"/>
      <w:lvlText w:val=""/>
      <w:lvlJc w:val="left"/>
      <w:pPr>
        <w:tabs>
          <w:tab w:val="num" w:pos="720"/>
        </w:tabs>
        <w:ind w:left="720" w:hanging="360"/>
      </w:pPr>
      <w:rPr>
        <w:rFonts w:ascii="Wingdings" w:hAnsi="Wingdings" w:hint="default"/>
      </w:rPr>
    </w:lvl>
    <w:lvl w:ilvl="1" w:tplc="E368AD68">
      <w:numFmt w:val="bullet"/>
      <w:lvlText w:val="–"/>
      <w:lvlJc w:val="left"/>
      <w:pPr>
        <w:tabs>
          <w:tab w:val="num" w:pos="1440"/>
        </w:tabs>
        <w:ind w:left="1440" w:hanging="360"/>
      </w:pPr>
      <w:rPr>
        <w:rFonts w:ascii="Times New Roman" w:hAnsi="Times New Roman" w:hint="default"/>
      </w:rPr>
    </w:lvl>
    <w:lvl w:ilvl="2" w:tplc="18BC323E">
      <w:numFmt w:val="bullet"/>
      <w:lvlText w:val="•"/>
      <w:lvlJc w:val="left"/>
      <w:pPr>
        <w:tabs>
          <w:tab w:val="num" w:pos="2160"/>
        </w:tabs>
        <w:ind w:left="2160" w:hanging="360"/>
      </w:pPr>
      <w:rPr>
        <w:rFonts w:ascii="Times New Roman" w:hAnsi="Times New Roman" w:hint="default"/>
      </w:rPr>
    </w:lvl>
    <w:lvl w:ilvl="3" w:tplc="FA8C725E" w:tentative="1">
      <w:start w:val="1"/>
      <w:numFmt w:val="bullet"/>
      <w:lvlText w:val=""/>
      <w:lvlJc w:val="left"/>
      <w:pPr>
        <w:tabs>
          <w:tab w:val="num" w:pos="2880"/>
        </w:tabs>
        <w:ind w:left="2880" w:hanging="360"/>
      </w:pPr>
      <w:rPr>
        <w:rFonts w:ascii="Wingdings" w:hAnsi="Wingdings" w:hint="default"/>
      </w:rPr>
    </w:lvl>
    <w:lvl w:ilvl="4" w:tplc="E9FE7BB0" w:tentative="1">
      <w:start w:val="1"/>
      <w:numFmt w:val="bullet"/>
      <w:lvlText w:val=""/>
      <w:lvlJc w:val="left"/>
      <w:pPr>
        <w:tabs>
          <w:tab w:val="num" w:pos="3600"/>
        </w:tabs>
        <w:ind w:left="3600" w:hanging="360"/>
      </w:pPr>
      <w:rPr>
        <w:rFonts w:ascii="Wingdings" w:hAnsi="Wingdings" w:hint="default"/>
      </w:rPr>
    </w:lvl>
    <w:lvl w:ilvl="5" w:tplc="9962B4AA" w:tentative="1">
      <w:start w:val="1"/>
      <w:numFmt w:val="bullet"/>
      <w:lvlText w:val=""/>
      <w:lvlJc w:val="left"/>
      <w:pPr>
        <w:tabs>
          <w:tab w:val="num" w:pos="4320"/>
        </w:tabs>
        <w:ind w:left="4320" w:hanging="360"/>
      </w:pPr>
      <w:rPr>
        <w:rFonts w:ascii="Wingdings" w:hAnsi="Wingdings" w:hint="default"/>
      </w:rPr>
    </w:lvl>
    <w:lvl w:ilvl="6" w:tplc="5DC6F148" w:tentative="1">
      <w:start w:val="1"/>
      <w:numFmt w:val="bullet"/>
      <w:lvlText w:val=""/>
      <w:lvlJc w:val="left"/>
      <w:pPr>
        <w:tabs>
          <w:tab w:val="num" w:pos="5040"/>
        </w:tabs>
        <w:ind w:left="5040" w:hanging="360"/>
      </w:pPr>
      <w:rPr>
        <w:rFonts w:ascii="Wingdings" w:hAnsi="Wingdings" w:hint="default"/>
      </w:rPr>
    </w:lvl>
    <w:lvl w:ilvl="7" w:tplc="0B22744C" w:tentative="1">
      <w:start w:val="1"/>
      <w:numFmt w:val="bullet"/>
      <w:lvlText w:val=""/>
      <w:lvlJc w:val="left"/>
      <w:pPr>
        <w:tabs>
          <w:tab w:val="num" w:pos="5760"/>
        </w:tabs>
        <w:ind w:left="5760" w:hanging="360"/>
      </w:pPr>
      <w:rPr>
        <w:rFonts w:ascii="Wingdings" w:hAnsi="Wingdings" w:hint="default"/>
      </w:rPr>
    </w:lvl>
    <w:lvl w:ilvl="8" w:tplc="E44602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9158C"/>
    <w:multiLevelType w:val="hybridMultilevel"/>
    <w:tmpl w:val="AB8C994E"/>
    <w:lvl w:ilvl="0" w:tplc="940052DA">
      <w:numFmt w:val="bullet"/>
      <w:lvlText w:val="–"/>
      <w:lvlJc w:val="left"/>
      <w:pPr>
        <w:tabs>
          <w:tab w:val="num" w:pos="720"/>
        </w:tabs>
        <w:ind w:left="720" w:hanging="360"/>
      </w:pPr>
      <w:rPr>
        <w:rFonts w:ascii="Times New Roman" w:hAnsi="Times New Roman" w:hint="default"/>
      </w:rPr>
    </w:lvl>
    <w:lvl w:ilvl="1" w:tplc="38B278D4">
      <w:numFmt w:val="bullet"/>
      <w:lvlText w:val="–"/>
      <w:lvlJc w:val="left"/>
      <w:pPr>
        <w:tabs>
          <w:tab w:val="num" w:pos="1440"/>
        </w:tabs>
        <w:ind w:left="1440" w:hanging="360"/>
      </w:pPr>
      <w:rPr>
        <w:rFonts w:ascii="Times New Roman" w:hAnsi="Times New Roman" w:hint="default"/>
      </w:rPr>
    </w:lvl>
    <w:lvl w:ilvl="2" w:tplc="F27E6E14" w:tentative="1">
      <w:start w:val="1"/>
      <w:numFmt w:val="bullet"/>
      <w:lvlText w:val=""/>
      <w:lvlJc w:val="left"/>
      <w:pPr>
        <w:tabs>
          <w:tab w:val="num" w:pos="2160"/>
        </w:tabs>
        <w:ind w:left="2160" w:hanging="360"/>
      </w:pPr>
      <w:rPr>
        <w:rFonts w:ascii="Wingdings" w:hAnsi="Wingdings" w:hint="default"/>
      </w:rPr>
    </w:lvl>
    <w:lvl w:ilvl="3" w:tplc="7FFA03AE" w:tentative="1">
      <w:start w:val="1"/>
      <w:numFmt w:val="bullet"/>
      <w:lvlText w:val=""/>
      <w:lvlJc w:val="left"/>
      <w:pPr>
        <w:tabs>
          <w:tab w:val="num" w:pos="2880"/>
        </w:tabs>
        <w:ind w:left="2880" w:hanging="360"/>
      </w:pPr>
      <w:rPr>
        <w:rFonts w:ascii="Wingdings" w:hAnsi="Wingdings" w:hint="default"/>
      </w:rPr>
    </w:lvl>
    <w:lvl w:ilvl="4" w:tplc="80781514" w:tentative="1">
      <w:start w:val="1"/>
      <w:numFmt w:val="bullet"/>
      <w:lvlText w:val=""/>
      <w:lvlJc w:val="left"/>
      <w:pPr>
        <w:tabs>
          <w:tab w:val="num" w:pos="3600"/>
        </w:tabs>
        <w:ind w:left="3600" w:hanging="360"/>
      </w:pPr>
      <w:rPr>
        <w:rFonts w:ascii="Wingdings" w:hAnsi="Wingdings" w:hint="default"/>
      </w:rPr>
    </w:lvl>
    <w:lvl w:ilvl="5" w:tplc="F7620FD4" w:tentative="1">
      <w:start w:val="1"/>
      <w:numFmt w:val="bullet"/>
      <w:lvlText w:val=""/>
      <w:lvlJc w:val="left"/>
      <w:pPr>
        <w:tabs>
          <w:tab w:val="num" w:pos="4320"/>
        </w:tabs>
        <w:ind w:left="4320" w:hanging="360"/>
      </w:pPr>
      <w:rPr>
        <w:rFonts w:ascii="Wingdings" w:hAnsi="Wingdings" w:hint="default"/>
      </w:rPr>
    </w:lvl>
    <w:lvl w:ilvl="6" w:tplc="A26A6F98" w:tentative="1">
      <w:start w:val="1"/>
      <w:numFmt w:val="bullet"/>
      <w:lvlText w:val=""/>
      <w:lvlJc w:val="left"/>
      <w:pPr>
        <w:tabs>
          <w:tab w:val="num" w:pos="5040"/>
        </w:tabs>
        <w:ind w:left="5040" w:hanging="360"/>
      </w:pPr>
      <w:rPr>
        <w:rFonts w:ascii="Wingdings" w:hAnsi="Wingdings" w:hint="default"/>
      </w:rPr>
    </w:lvl>
    <w:lvl w:ilvl="7" w:tplc="AF56EFA4" w:tentative="1">
      <w:start w:val="1"/>
      <w:numFmt w:val="bullet"/>
      <w:lvlText w:val=""/>
      <w:lvlJc w:val="left"/>
      <w:pPr>
        <w:tabs>
          <w:tab w:val="num" w:pos="5760"/>
        </w:tabs>
        <w:ind w:left="5760" w:hanging="360"/>
      </w:pPr>
      <w:rPr>
        <w:rFonts w:ascii="Wingdings" w:hAnsi="Wingdings" w:hint="default"/>
      </w:rPr>
    </w:lvl>
    <w:lvl w:ilvl="8" w:tplc="131EDD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C7FB6"/>
    <w:multiLevelType w:val="hybridMultilevel"/>
    <w:tmpl w:val="A2B69D6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B471E"/>
    <w:multiLevelType w:val="hybridMultilevel"/>
    <w:tmpl w:val="17461D58"/>
    <w:lvl w:ilvl="0" w:tplc="20B409BC">
      <w:start w:val="1"/>
      <w:numFmt w:val="bullet"/>
      <w:lvlText w:val=""/>
      <w:lvlJc w:val="left"/>
      <w:pPr>
        <w:tabs>
          <w:tab w:val="num" w:pos="720"/>
        </w:tabs>
        <w:ind w:left="720" w:hanging="360"/>
      </w:pPr>
      <w:rPr>
        <w:rFonts w:ascii="Wingdings" w:hAnsi="Wingdings" w:hint="default"/>
      </w:rPr>
    </w:lvl>
    <w:lvl w:ilvl="1" w:tplc="C85613F4">
      <w:numFmt w:val="bullet"/>
      <w:lvlText w:val="–"/>
      <w:lvlJc w:val="left"/>
      <w:pPr>
        <w:tabs>
          <w:tab w:val="num" w:pos="1440"/>
        </w:tabs>
        <w:ind w:left="1440" w:hanging="360"/>
      </w:pPr>
      <w:rPr>
        <w:rFonts w:ascii="Times New Roman" w:hAnsi="Times New Roman" w:hint="default"/>
      </w:rPr>
    </w:lvl>
    <w:lvl w:ilvl="2" w:tplc="B420B5DE" w:tentative="1">
      <w:start w:val="1"/>
      <w:numFmt w:val="bullet"/>
      <w:lvlText w:val=""/>
      <w:lvlJc w:val="left"/>
      <w:pPr>
        <w:tabs>
          <w:tab w:val="num" w:pos="2160"/>
        </w:tabs>
        <w:ind w:left="2160" w:hanging="360"/>
      </w:pPr>
      <w:rPr>
        <w:rFonts w:ascii="Wingdings" w:hAnsi="Wingdings" w:hint="default"/>
      </w:rPr>
    </w:lvl>
    <w:lvl w:ilvl="3" w:tplc="B268F708" w:tentative="1">
      <w:start w:val="1"/>
      <w:numFmt w:val="bullet"/>
      <w:lvlText w:val=""/>
      <w:lvlJc w:val="left"/>
      <w:pPr>
        <w:tabs>
          <w:tab w:val="num" w:pos="2880"/>
        </w:tabs>
        <w:ind w:left="2880" w:hanging="360"/>
      </w:pPr>
      <w:rPr>
        <w:rFonts w:ascii="Wingdings" w:hAnsi="Wingdings" w:hint="default"/>
      </w:rPr>
    </w:lvl>
    <w:lvl w:ilvl="4" w:tplc="B6F6AE64" w:tentative="1">
      <w:start w:val="1"/>
      <w:numFmt w:val="bullet"/>
      <w:lvlText w:val=""/>
      <w:lvlJc w:val="left"/>
      <w:pPr>
        <w:tabs>
          <w:tab w:val="num" w:pos="3600"/>
        </w:tabs>
        <w:ind w:left="3600" w:hanging="360"/>
      </w:pPr>
      <w:rPr>
        <w:rFonts w:ascii="Wingdings" w:hAnsi="Wingdings" w:hint="default"/>
      </w:rPr>
    </w:lvl>
    <w:lvl w:ilvl="5" w:tplc="C4EC30B6" w:tentative="1">
      <w:start w:val="1"/>
      <w:numFmt w:val="bullet"/>
      <w:lvlText w:val=""/>
      <w:lvlJc w:val="left"/>
      <w:pPr>
        <w:tabs>
          <w:tab w:val="num" w:pos="4320"/>
        </w:tabs>
        <w:ind w:left="4320" w:hanging="360"/>
      </w:pPr>
      <w:rPr>
        <w:rFonts w:ascii="Wingdings" w:hAnsi="Wingdings" w:hint="default"/>
      </w:rPr>
    </w:lvl>
    <w:lvl w:ilvl="6" w:tplc="04C6802C" w:tentative="1">
      <w:start w:val="1"/>
      <w:numFmt w:val="bullet"/>
      <w:lvlText w:val=""/>
      <w:lvlJc w:val="left"/>
      <w:pPr>
        <w:tabs>
          <w:tab w:val="num" w:pos="5040"/>
        </w:tabs>
        <w:ind w:left="5040" w:hanging="360"/>
      </w:pPr>
      <w:rPr>
        <w:rFonts w:ascii="Wingdings" w:hAnsi="Wingdings" w:hint="default"/>
      </w:rPr>
    </w:lvl>
    <w:lvl w:ilvl="7" w:tplc="8696C416" w:tentative="1">
      <w:start w:val="1"/>
      <w:numFmt w:val="bullet"/>
      <w:lvlText w:val=""/>
      <w:lvlJc w:val="left"/>
      <w:pPr>
        <w:tabs>
          <w:tab w:val="num" w:pos="5760"/>
        </w:tabs>
        <w:ind w:left="5760" w:hanging="360"/>
      </w:pPr>
      <w:rPr>
        <w:rFonts w:ascii="Wingdings" w:hAnsi="Wingdings" w:hint="default"/>
      </w:rPr>
    </w:lvl>
    <w:lvl w:ilvl="8" w:tplc="34669C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91"/>
    <w:multiLevelType w:val="hybridMultilevel"/>
    <w:tmpl w:val="4276FFAC"/>
    <w:lvl w:ilvl="0" w:tplc="0409000B">
      <w:start w:val="1"/>
      <w:numFmt w:val="bullet"/>
      <w:lvlText w:val=""/>
      <w:lvlJc w:val="left"/>
      <w:pPr>
        <w:tabs>
          <w:tab w:val="num" w:pos="720"/>
        </w:tabs>
        <w:ind w:left="720" w:hanging="360"/>
      </w:pPr>
      <w:rPr>
        <w:rFonts w:ascii="Wingdings" w:hAnsi="Wingdings" w:hint="default"/>
      </w:rPr>
    </w:lvl>
    <w:lvl w:ilvl="1" w:tplc="3012B2A0">
      <w:numFmt w:val="bullet"/>
      <w:lvlText w:val="–"/>
      <w:lvlJc w:val="left"/>
      <w:pPr>
        <w:tabs>
          <w:tab w:val="num" w:pos="1440"/>
        </w:tabs>
        <w:ind w:left="1440" w:hanging="360"/>
      </w:pPr>
      <w:rPr>
        <w:rFonts w:ascii="Times New Roman" w:hAnsi="Times New Roman" w:hint="default"/>
      </w:rPr>
    </w:lvl>
    <w:lvl w:ilvl="2" w:tplc="1CF090C2">
      <w:numFmt w:val="bullet"/>
      <w:lvlText w:val="•"/>
      <w:lvlJc w:val="left"/>
      <w:pPr>
        <w:tabs>
          <w:tab w:val="num" w:pos="2160"/>
        </w:tabs>
        <w:ind w:left="2160" w:hanging="360"/>
      </w:pPr>
      <w:rPr>
        <w:rFonts w:ascii="Times New Roman" w:hAnsi="Times New Roman" w:hint="default"/>
      </w:rPr>
    </w:lvl>
    <w:lvl w:ilvl="3" w:tplc="D918EE36" w:tentative="1">
      <w:start w:val="1"/>
      <w:numFmt w:val="bullet"/>
      <w:lvlText w:val=""/>
      <w:lvlJc w:val="left"/>
      <w:pPr>
        <w:tabs>
          <w:tab w:val="num" w:pos="2880"/>
        </w:tabs>
        <w:ind w:left="2880" w:hanging="360"/>
      </w:pPr>
      <w:rPr>
        <w:rFonts w:ascii="Wingdings" w:hAnsi="Wingdings" w:hint="default"/>
      </w:rPr>
    </w:lvl>
    <w:lvl w:ilvl="4" w:tplc="1D7A442C" w:tentative="1">
      <w:start w:val="1"/>
      <w:numFmt w:val="bullet"/>
      <w:lvlText w:val=""/>
      <w:lvlJc w:val="left"/>
      <w:pPr>
        <w:tabs>
          <w:tab w:val="num" w:pos="3600"/>
        </w:tabs>
        <w:ind w:left="3600" w:hanging="360"/>
      </w:pPr>
      <w:rPr>
        <w:rFonts w:ascii="Wingdings" w:hAnsi="Wingdings" w:hint="default"/>
      </w:rPr>
    </w:lvl>
    <w:lvl w:ilvl="5" w:tplc="980C9C98" w:tentative="1">
      <w:start w:val="1"/>
      <w:numFmt w:val="bullet"/>
      <w:lvlText w:val=""/>
      <w:lvlJc w:val="left"/>
      <w:pPr>
        <w:tabs>
          <w:tab w:val="num" w:pos="4320"/>
        </w:tabs>
        <w:ind w:left="4320" w:hanging="360"/>
      </w:pPr>
      <w:rPr>
        <w:rFonts w:ascii="Wingdings" w:hAnsi="Wingdings" w:hint="default"/>
      </w:rPr>
    </w:lvl>
    <w:lvl w:ilvl="6" w:tplc="E36C4242" w:tentative="1">
      <w:start w:val="1"/>
      <w:numFmt w:val="bullet"/>
      <w:lvlText w:val=""/>
      <w:lvlJc w:val="left"/>
      <w:pPr>
        <w:tabs>
          <w:tab w:val="num" w:pos="5040"/>
        </w:tabs>
        <w:ind w:left="5040" w:hanging="360"/>
      </w:pPr>
      <w:rPr>
        <w:rFonts w:ascii="Wingdings" w:hAnsi="Wingdings" w:hint="default"/>
      </w:rPr>
    </w:lvl>
    <w:lvl w:ilvl="7" w:tplc="5E542142" w:tentative="1">
      <w:start w:val="1"/>
      <w:numFmt w:val="bullet"/>
      <w:lvlText w:val=""/>
      <w:lvlJc w:val="left"/>
      <w:pPr>
        <w:tabs>
          <w:tab w:val="num" w:pos="5760"/>
        </w:tabs>
        <w:ind w:left="5760" w:hanging="360"/>
      </w:pPr>
      <w:rPr>
        <w:rFonts w:ascii="Wingdings" w:hAnsi="Wingdings" w:hint="default"/>
      </w:rPr>
    </w:lvl>
    <w:lvl w:ilvl="8" w:tplc="26BE8B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4344A"/>
    <w:multiLevelType w:val="hybridMultilevel"/>
    <w:tmpl w:val="84CACC80"/>
    <w:lvl w:ilvl="0" w:tplc="FC9EEBFC">
      <w:start w:val="1"/>
      <w:numFmt w:val="bullet"/>
      <w:lvlText w:val=""/>
      <w:lvlJc w:val="left"/>
      <w:pPr>
        <w:tabs>
          <w:tab w:val="num" w:pos="720"/>
        </w:tabs>
        <w:ind w:left="720" w:hanging="360"/>
      </w:pPr>
      <w:rPr>
        <w:rFonts w:ascii="Wingdings" w:hAnsi="Wingdings" w:hint="default"/>
      </w:rPr>
    </w:lvl>
    <w:lvl w:ilvl="1" w:tplc="CAC8F36E">
      <w:numFmt w:val="bullet"/>
      <w:lvlText w:val="–"/>
      <w:lvlJc w:val="left"/>
      <w:pPr>
        <w:tabs>
          <w:tab w:val="num" w:pos="1440"/>
        </w:tabs>
        <w:ind w:left="1440" w:hanging="360"/>
      </w:pPr>
      <w:rPr>
        <w:rFonts w:ascii="Times New Roman" w:hAnsi="Times New Roman" w:hint="default"/>
      </w:rPr>
    </w:lvl>
    <w:lvl w:ilvl="2" w:tplc="4BC06F28" w:tentative="1">
      <w:start w:val="1"/>
      <w:numFmt w:val="bullet"/>
      <w:lvlText w:val=""/>
      <w:lvlJc w:val="left"/>
      <w:pPr>
        <w:tabs>
          <w:tab w:val="num" w:pos="2160"/>
        </w:tabs>
        <w:ind w:left="2160" w:hanging="360"/>
      </w:pPr>
      <w:rPr>
        <w:rFonts w:ascii="Wingdings" w:hAnsi="Wingdings" w:hint="default"/>
      </w:rPr>
    </w:lvl>
    <w:lvl w:ilvl="3" w:tplc="F13E8FEA" w:tentative="1">
      <w:start w:val="1"/>
      <w:numFmt w:val="bullet"/>
      <w:lvlText w:val=""/>
      <w:lvlJc w:val="left"/>
      <w:pPr>
        <w:tabs>
          <w:tab w:val="num" w:pos="2880"/>
        </w:tabs>
        <w:ind w:left="2880" w:hanging="360"/>
      </w:pPr>
      <w:rPr>
        <w:rFonts w:ascii="Wingdings" w:hAnsi="Wingdings" w:hint="default"/>
      </w:rPr>
    </w:lvl>
    <w:lvl w:ilvl="4" w:tplc="9E021DEA" w:tentative="1">
      <w:start w:val="1"/>
      <w:numFmt w:val="bullet"/>
      <w:lvlText w:val=""/>
      <w:lvlJc w:val="left"/>
      <w:pPr>
        <w:tabs>
          <w:tab w:val="num" w:pos="3600"/>
        </w:tabs>
        <w:ind w:left="3600" w:hanging="360"/>
      </w:pPr>
      <w:rPr>
        <w:rFonts w:ascii="Wingdings" w:hAnsi="Wingdings" w:hint="default"/>
      </w:rPr>
    </w:lvl>
    <w:lvl w:ilvl="5" w:tplc="EC38DA2E" w:tentative="1">
      <w:start w:val="1"/>
      <w:numFmt w:val="bullet"/>
      <w:lvlText w:val=""/>
      <w:lvlJc w:val="left"/>
      <w:pPr>
        <w:tabs>
          <w:tab w:val="num" w:pos="4320"/>
        </w:tabs>
        <w:ind w:left="4320" w:hanging="360"/>
      </w:pPr>
      <w:rPr>
        <w:rFonts w:ascii="Wingdings" w:hAnsi="Wingdings" w:hint="default"/>
      </w:rPr>
    </w:lvl>
    <w:lvl w:ilvl="6" w:tplc="C148612E" w:tentative="1">
      <w:start w:val="1"/>
      <w:numFmt w:val="bullet"/>
      <w:lvlText w:val=""/>
      <w:lvlJc w:val="left"/>
      <w:pPr>
        <w:tabs>
          <w:tab w:val="num" w:pos="5040"/>
        </w:tabs>
        <w:ind w:left="5040" w:hanging="360"/>
      </w:pPr>
      <w:rPr>
        <w:rFonts w:ascii="Wingdings" w:hAnsi="Wingdings" w:hint="default"/>
      </w:rPr>
    </w:lvl>
    <w:lvl w:ilvl="7" w:tplc="7A1ABD30" w:tentative="1">
      <w:start w:val="1"/>
      <w:numFmt w:val="bullet"/>
      <w:lvlText w:val=""/>
      <w:lvlJc w:val="left"/>
      <w:pPr>
        <w:tabs>
          <w:tab w:val="num" w:pos="5760"/>
        </w:tabs>
        <w:ind w:left="5760" w:hanging="360"/>
      </w:pPr>
      <w:rPr>
        <w:rFonts w:ascii="Wingdings" w:hAnsi="Wingdings" w:hint="default"/>
      </w:rPr>
    </w:lvl>
    <w:lvl w:ilvl="8" w:tplc="614E5C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2C2D76"/>
    <w:multiLevelType w:val="hybridMultilevel"/>
    <w:tmpl w:val="9A423BC8"/>
    <w:lvl w:ilvl="0" w:tplc="B57CE47E">
      <w:start w:val="1"/>
      <w:numFmt w:val="bullet"/>
      <w:lvlText w:val=""/>
      <w:lvlJc w:val="left"/>
      <w:pPr>
        <w:tabs>
          <w:tab w:val="num" w:pos="720"/>
        </w:tabs>
        <w:ind w:left="720" w:hanging="360"/>
      </w:pPr>
      <w:rPr>
        <w:rFonts w:ascii="Wingdings" w:hAnsi="Wingdings" w:hint="default"/>
      </w:rPr>
    </w:lvl>
    <w:lvl w:ilvl="1" w:tplc="577C83D6">
      <w:numFmt w:val="bullet"/>
      <w:lvlText w:val="–"/>
      <w:lvlJc w:val="left"/>
      <w:pPr>
        <w:tabs>
          <w:tab w:val="num" w:pos="1440"/>
        </w:tabs>
        <w:ind w:left="1440" w:hanging="360"/>
      </w:pPr>
      <w:rPr>
        <w:rFonts w:ascii="Times New Roman" w:hAnsi="Times New Roman" w:hint="default"/>
      </w:rPr>
    </w:lvl>
    <w:lvl w:ilvl="2" w:tplc="4EE2A85C" w:tentative="1">
      <w:start w:val="1"/>
      <w:numFmt w:val="bullet"/>
      <w:lvlText w:val=""/>
      <w:lvlJc w:val="left"/>
      <w:pPr>
        <w:tabs>
          <w:tab w:val="num" w:pos="2160"/>
        </w:tabs>
        <w:ind w:left="2160" w:hanging="360"/>
      </w:pPr>
      <w:rPr>
        <w:rFonts w:ascii="Wingdings" w:hAnsi="Wingdings" w:hint="default"/>
      </w:rPr>
    </w:lvl>
    <w:lvl w:ilvl="3" w:tplc="48066270" w:tentative="1">
      <w:start w:val="1"/>
      <w:numFmt w:val="bullet"/>
      <w:lvlText w:val=""/>
      <w:lvlJc w:val="left"/>
      <w:pPr>
        <w:tabs>
          <w:tab w:val="num" w:pos="2880"/>
        </w:tabs>
        <w:ind w:left="2880" w:hanging="360"/>
      </w:pPr>
      <w:rPr>
        <w:rFonts w:ascii="Wingdings" w:hAnsi="Wingdings" w:hint="default"/>
      </w:rPr>
    </w:lvl>
    <w:lvl w:ilvl="4" w:tplc="E4E4AC84" w:tentative="1">
      <w:start w:val="1"/>
      <w:numFmt w:val="bullet"/>
      <w:lvlText w:val=""/>
      <w:lvlJc w:val="left"/>
      <w:pPr>
        <w:tabs>
          <w:tab w:val="num" w:pos="3600"/>
        </w:tabs>
        <w:ind w:left="3600" w:hanging="360"/>
      </w:pPr>
      <w:rPr>
        <w:rFonts w:ascii="Wingdings" w:hAnsi="Wingdings" w:hint="default"/>
      </w:rPr>
    </w:lvl>
    <w:lvl w:ilvl="5" w:tplc="F6E2F80A" w:tentative="1">
      <w:start w:val="1"/>
      <w:numFmt w:val="bullet"/>
      <w:lvlText w:val=""/>
      <w:lvlJc w:val="left"/>
      <w:pPr>
        <w:tabs>
          <w:tab w:val="num" w:pos="4320"/>
        </w:tabs>
        <w:ind w:left="4320" w:hanging="360"/>
      </w:pPr>
      <w:rPr>
        <w:rFonts w:ascii="Wingdings" w:hAnsi="Wingdings" w:hint="default"/>
      </w:rPr>
    </w:lvl>
    <w:lvl w:ilvl="6" w:tplc="5F68A9CA" w:tentative="1">
      <w:start w:val="1"/>
      <w:numFmt w:val="bullet"/>
      <w:lvlText w:val=""/>
      <w:lvlJc w:val="left"/>
      <w:pPr>
        <w:tabs>
          <w:tab w:val="num" w:pos="5040"/>
        </w:tabs>
        <w:ind w:left="5040" w:hanging="360"/>
      </w:pPr>
      <w:rPr>
        <w:rFonts w:ascii="Wingdings" w:hAnsi="Wingdings" w:hint="default"/>
      </w:rPr>
    </w:lvl>
    <w:lvl w:ilvl="7" w:tplc="5FCA2A06" w:tentative="1">
      <w:start w:val="1"/>
      <w:numFmt w:val="bullet"/>
      <w:lvlText w:val=""/>
      <w:lvlJc w:val="left"/>
      <w:pPr>
        <w:tabs>
          <w:tab w:val="num" w:pos="5760"/>
        </w:tabs>
        <w:ind w:left="5760" w:hanging="360"/>
      </w:pPr>
      <w:rPr>
        <w:rFonts w:ascii="Wingdings" w:hAnsi="Wingdings" w:hint="default"/>
      </w:rPr>
    </w:lvl>
    <w:lvl w:ilvl="8" w:tplc="914699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41470"/>
    <w:multiLevelType w:val="hybridMultilevel"/>
    <w:tmpl w:val="932EDA5A"/>
    <w:lvl w:ilvl="0" w:tplc="46466B92">
      <w:start w:val="1"/>
      <w:numFmt w:val="bullet"/>
      <w:lvlText w:val=""/>
      <w:lvlJc w:val="left"/>
      <w:pPr>
        <w:tabs>
          <w:tab w:val="num" w:pos="720"/>
        </w:tabs>
        <w:ind w:left="720" w:hanging="360"/>
      </w:pPr>
      <w:rPr>
        <w:rFonts w:ascii="Wingdings" w:hAnsi="Wingdings" w:hint="default"/>
      </w:rPr>
    </w:lvl>
    <w:lvl w:ilvl="1" w:tplc="228A5994">
      <w:numFmt w:val="bullet"/>
      <w:lvlText w:val="–"/>
      <w:lvlJc w:val="left"/>
      <w:pPr>
        <w:tabs>
          <w:tab w:val="num" w:pos="1440"/>
        </w:tabs>
        <w:ind w:left="1440" w:hanging="360"/>
      </w:pPr>
      <w:rPr>
        <w:rFonts w:ascii="Times New Roman" w:hAnsi="Times New Roman" w:hint="default"/>
      </w:rPr>
    </w:lvl>
    <w:lvl w:ilvl="2" w:tplc="F59265E6" w:tentative="1">
      <w:start w:val="1"/>
      <w:numFmt w:val="bullet"/>
      <w:lvlText w:val=""/>
      <w:lvlJc w:val="left"/>
      <w:pPr>
        <w:tabs>
          <w:tab w:val="num" w:pos="2160"/>
        </w:tabs>
        <w:ind w:left="2160" w:hanging="360"/>
      </w:pPr>
      <w:rPr>
        <w:rFonts w:ascii="Wingdings" w:hAnsi="Wingdings" w:hint="default"/>
      </w:rPr>
    </w:lvl>
    <w:lvl w:ilvl="3" w:tplc="BEEE3C2E" w:tentative="1">
      <w:start w:val="1"/>
      <w:numFmt w:val="bullet"/>
      <w:lvlText w:val=""/>
      <w:lvlJc w:val="left"/>
      <w:pPr>
        <w:tabs>
          <w:tab w:val="num" w:pos="2880"/>
        </w:tabs>
        <w:ind w:left="2880" w:hanging="360"/>
      </w:pPr>
      <w:rPr>
        <w:rFonts w:ascii="Wingdings" w:hAnsi="Wingdings" w:hint="default"/>
      </w:rPr>
    </w:lvl>
    <w:lvl w:ilvl="4" w:tplc="F9B8BAF8" w:tentative="1">
      <w:start w:val="1"/>
      <w:numFmt w:val="bullet"/>
      <w:lvlText w:val=""/>
      <w:lvlJc w:val="left"/>
      <w:pPr>
        <w:tabs>
          <w:tab w:val="num" w:pos="3600"/>
        </w:tabs>
        <w:ind w:left="3600" w:hanging="360"/>
      </w:pPr>
      <w:rPr>
        <w:rFonts w:ascii="Wingdings" w:hAnsi="Wingdings" w:hint="default"/>
      </w:rPr>
    </w:lvl>
    <w:lvl w:ilvl="5" w:tplc="70224F22" w:tentative="1">
      <w:start w:val="1"/>
      <w:numFmt w:val="bullet"/>
      <w:lvlText w:val=""/>
      <w:lvlJc w:val="left"/>
      <w:pPr>
        <w:tabs>
          <w:tab w:val="num" w:pos="4320"/>
        </w:tabs>
        <w:ind w:left="4320" w:hanging="360"/>
      </w:pPr>
      <w:rPr>
        <w:rFonts w:ascii="Wingdings" w:hAnsi="Wingdings" w:hint="default"/>
      </w:rPr>
    </w:lvl>
    <w:lvl w:ilvl="6" w:tplc="619AE4BC" w:tentative="1">
      <w:start w:val="1"/>
      <w:numFmt w:val="bullet"/>
      <w:lvlText w:val=""/>
      <w:lvlJc w:val="left"/>
      <w:pPr>
        <w:tabs>
          <w:tab w:val="num" w:pos="5040"/>
        </w:tabs>
        <w:ind w:left="5040" w:hanging="360"/>
      </w:pPr>
      <w:rPr>
        <w:rFonts w:ascii="Wingdings" w:hAnsi="Wingdings" w:hint="default"/>
      </w:rPr>
    </w:lvl>
    <w:lvl w:ilvl="7" w:tplc="7DD003DA" w:tentative="1">
      <w:start w:val="1"/>
      <w:numFmt w:val="bullet"/>
      <w:lvlText w:val=""/>
      <w:lvlJc w:val="left"/>
      <w:pPr>
        <w:tabs>
          <w:tab w:val="num" w:pos="5760"/>
        </w:tabs>
        <w:ind w:left="5760" w:hanging="360"/>
      </w:pPr>
      <w:rPr>
        <w:rFonts w:ascii="Wingdings" w:hAnsi="Wingdings" w:hint="default"/>
      </w:rPr>
    </w:lvl>
    <w:lvl w:ilvl="8" w:tplc="454618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767E9"/>
    <w:multiLevelType w:val="hybridMultilevel"/>
    <w:tmpl w:val="21841C6C"/>
    <w:lvl w:ilvl="0" w:tplc="B90C7080">
      <w:start w:val="1"/>
      <w:numFmt w:val="bullet"/>
      <w:lvlText w:val=""/>
      <w:lvlJc w:val="left"/>
      <w:pPr>
        <w:tabs>
          <w:tab w:val="num" w:pos="720"/>
        </w:tabs>
        <w:ind w:left="720" w:hanging="360"/>
      </w:pPr>
      <w:rPr>
        <w:rFonts w:ascii="Wingdings" w:hAnsi="Wingdings" w:hint="default"/>
      </w:rPr>
    </w:lvl>
    <w:lvl w:ilvl="1" w:tplc="38B278D4">
      <w:numFmt w:val="bullet"/>
      <w:lvlText w:val="–"/>
      <w:lvlJc w:val="left"/>
      <w:pPr>
        <w:tabs>
          <w:tab w:val="num" w:pos="1440"/>
        </w:tabs>
        <w:ind w:left="1440" w:hanging="360"/>
      </w:pPr>
      <w:rPr>
        <w:rFonts w:ascii="Times New Roman" w:hAnsi="Times New Roman" w:hint="default"/>
      </w:rPr>
    </w:lvl>
    <w:lvl w:ilvl="2" w:tplc="F27E6E14" w:tentative="1">
      <w:start w:val="1"/>
      <w:numFmt w:val="bullet"/>
      <w:lvlText w:val=""/>
      <w:lvlJc w:val="left"/>
      <w:pPr>
        <w:tabs>
          <w:tab w:val="num" w:pos="2160"/>
        </w:tabs>
        <w:ind w:left="2160" w:hanging="360"/>
      </w:pPr>
      <w:rPr>
        <w:rFonts w:ascii="Wingdings" w:hAnsi="Wingdings" w:hint="default"/>
      </w:rPr>
    </w:lvl>
    <w:lvl w:ilvl="3" w:tplc="7FFA03AE" w:tentative="1">
      <w:start w:val="1"/>
      <w:numFmt w:val="bullet"/>
      <w:lvlText w:val=""/>
      <w:lvlJc w:val="left"/>
      <w:pPr>
        <w:tabs>
          <w:tab w:val="num" w:pos="2880"/>
        </w:tabs>
        <w:ind w:left="2880" w:hanging="360"/>
      </w:pPr>
      <w:rPr>
        <w:rFonts w:ascii="Wingdings" w:hAnsi="Wingdings" w:hint="default"/>
      </w:rPr>
    </w:lvl>
    <w:lvl w:ilvl="4" w:tplc="80781514" w:tentative="1">
      <w:start w:val="1"/>
      <w:numFmt w:val="bullet"/>
      <w:lvlText w:val=""/>
      <w:lvlJc w:val="left"/>
      <w:pPr>
        <w:tabs>
          <w:tab w:val="num" w:pos="3600"/>
        </w:tabs>
        <w:ind w:left="3600" w:hanging="360"/>
      </w:pPr>
      <w:rPr>
        <w:rFonts w:ascii="Wingdings" w:hAnsi="Wingdings" w:hint="default"/>
      </w:rPr>
    </w:lvl>
    <w:lvl w:ilvl="5" w:tplc="F7620FD4" w:tentative="1">
      <w:start w:val="1"/>
      <w:numFmt w:val="bullet"/>
      <w:lvlText w:val=""/>
      <w:lvlJc w:val="left"/>
      <w:pPr>
        <w:tabs>
          <w:tab w:val="num" w:pos="4320"/>
        </w:tabs>
        <w:ind w:left="4320" w:hanging="360"/>
      </w:pPr>
      <w:rPr>
        <w:rFonts w:ascii="Wingdings" w:hAnsi="Wingdings" w:hint="default"/>
      </w:rPr>
    </w:lvl>
    <w:lvl w:ilvl="6" w:tplc="A26A6F98" w:tentative="1">
      <w:start w:val="1"/>
      <w:numFmt w:val="bullet"/>
      <w:lvlText w:val=""/>
      <w:lvlJc w:val="left"/>
      <w:pPr>
        <w:tabs>
          <w:tab w:val="num" w:pos="5040"/>
        </w:tabs>
        <w:ind w:left="5040" w:hanging="360"/>
      </w:pPr>
      <w:rPr>
        <w:rFonts w:ascii="Wingdings" w:hAnsi="Wingdings" w:hint="default"/>
      </w:rPr>
    </w:lvl>
    <w:lvl w:ilvl="7" w:tplc="AF56EFA4" w:tentative="1">
      <w:start w:val="1"/>
      <w:numFmt w:val="bullet"/>
      <w:lvlText w:val=""/>
      <w:lvlJc w:val="left"/>
      <w:pPr>
        <w:tabs>
          <w:tab w:val="num" w:pos="5760"/>
        </w:tabs>
        <w:ind w:left="5760" w:hanging="360"/>
      </w:pPr>
      <w:rPr>
        <w:rFonts w:ascii="Wingdings" w:hAnsi="Wingdings" w:hint="default"/>
      </w:rPr>
    </w:lvl>
    <w:lvl w:ilvl="8" w:tplc="131EDD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DBA"/>
    <w:multiLevelType w:val="hybridMultilevel"/>
    <w:tmpl w:val="4BDA8064"/>
    <w:lvl w:ilvl="0" w:tplc="940052DA">
      <w:numFmt w:val="bullet"/>
      <w:lvlText w:val="–"/>
      <w:lvlJc w:val="left"/>
      <w:pPr>
        <w:tabs>
          <w:tab w:val="num" w:pos="720"/>
        </w:tabs>
        <w:ind w:left="720" w:hanging="360"/>
      </w:pPr>
      <w:rPr>
        <w:rFonts w:ascii="Times New Roman" w:hAnsi="Times New Roman" w:hint="default"/>
      </w:rPr>
    </w:lvl>
    <w:lvl w:ilvl="1" w:tplc="3012B2A0">
      <w:numFmt w:val="bullet"/>
      <w:lvlText w:val="–"/>
      <w:lvlJc w:val="left"/>
      <w:pPr>
        <w:tabs>
          <w:tab w:val="num" w:pos="1440"/>
        </w:tabs>
        <w:ind w:left="1440" w:hanging="360"/>
      </w:pPr>
      <w:rPr>
        <w:rFonts w:ascii="Times New Roman" w:hAnsi="Times New Roman" w:hint="default"/>
      </w:rPr>
    </w:lvl>
    <w:lvl w:ilvl="2" w:tplc="1CF090C2">
      <w:numFmt w:val="bullet"/>
      <w:lvlText w:val="•"/>
      <w:lvlJc w:val="left"/>
      <w:pPr>
        <w:tabs>
          <w:tab w:val="num" w:pos="2160"/>
        </w:tabs>
        <w:ind w:left="2160" w:hanging="360"/>
      </w:pPr>
      <w:rPr>
        <w:rFonts w:ascii="Times New Roman" w:hAnsi="Times New Roman" w:hint="default"/>
      </w:rPr>
    </w:lvl>
    <w:lvl w:ilvl="3" w:tplc="D918EE36" w:tentative="1">
      <w:start w:val="1"/>
      <w:numFmt w:val="bullet"/>
      <w:lvlText w:val=""/>
      <w:lvlJc w:val="left"/>
      <w:pPr>
        <w:tabs>
          <w:tab w:val="num" w:pos="2880"/>
        </w:tabs>
        <w:ind w:left="2880" w:hanging="360"/>
      </w:pPr>
      <w:rPr>
        <w:rFonts w:ascii="Wingdings" w:hAnsi="Wingdings" w:hint="default"/>
      </w:rPr>
    </w:lvl>
    <w:lvl w:ilvl="4" w:tplc="1D7A442C" w:tentative="1">
      <w:start w:val="1"/>
      <w:numFmt w:val="bullet"/>
      <w:lvlText w:val=""/>
      <w:lvlJc w:val="left"/>
      <w:pPr>
        <w:tabs>
          <w:tab w:val="num" w:pos="3600"/>
        </w:tabs>
        <w:ind w:left="3600" w:hanging="360"/>
      </w:pPr>
      <w:rPr>
        <w:rFonts w:ascii="Wingdings" w:hAnsi="Wingdings" w:hint="default"/>
      </w:rPr>
    </w:lvl>
    <w:lvl w:ilvl="5" w:tplc="980C9C98" w:tentative="1">
      <w:start w:val="1"/>
      <w:numFmt w:val="bullet"/>
      <w:lvlText w:val=""/>
      <w:lvlJc w:val="left"/>
      <w:pPr>
        <w:tabs>
          <w:tab w:val="num" w:pos="4320"/>
        </w:tabs>
        <w:ind w:left="4320" w:hanging="360"/>
      </w:pPr>
      <w:rPr>
        <w:rFonts w:ascii="Wingdings" w:hAnsi="Wingdings" w:hint="default"/>
      </w:rPr>
    </w:lvl>
    <w:lvl w:ilvl="6" w:tplc="E36C4242" w:tentative="1">
      <w:start w:val="1"/>
      <w:numFmt w:val="bullet"/>
      <w:lvlText w:val=""/>
      <w:lvlJc w:val="left"/>
      <w:pPr>
        <w:tabs>
          <w:tab w:val="num" w:pos="5040"/>
        </w:tabs>
        <w:ind w:left="5040" w:hanging="360"/>
      </w:pPr>
      <w:rPr>
        <w:rFonts w:ascii="Wingdings" w:hAnsi="Wingdings" w:hint="default"/>
      </w:rPr>
    </w:lvl>
    <w:lvl w:ilvl="7" w:tplc="5E542142" w:tentative="1">
      <w:start w:val="1"/>
      <w:numFmt w:val="bullet"/>
      <w:lvlText w:val=""/>
      <w:lvlJc w:val="left"/>
      <w:pPr>
        <w:tabs>
          <w:tab w:val="num" w:pos="5760"/>
        </w:tabs>
        <w:ind w:left="5760" w:hanging="360"/>
      </w:pPr>
      <w:rPr>
        <w:rFonts w:ascii="Wingdings" w:hAnsi="Wingdings" w:hint="default"/>
      </w:rPr>
    </w:lvl>
    <w:lvl w:ilvl="8" w:tplc="26BE8B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8410F"/>
    <w:multiLevelType w:val="hybridMultilevel"/>
    <w:tmpl w:val="4F641CF4"/>
    <w:lvl w:ilvl="0" w:tplc="940052DA">
      <w:numFmt w:val="bullet"/>
      <w:lvlText w:val="–"/>
      <w:lvlJc w:val="left"/>
      <w:pPr>
        <w:tabs>
          <w:tab w:val="num" w:pos="720"/>
        </w:tabs>
        <w:ind w:left="720" w:hanging="360"/>
      </w:pPr>
      <w:rPr>
        <w:rFonts w:ascii="Times New Roman" w:hAnsi="Times New Roman" w:hint="default"/>
      </w:rPr>
    </w:lvl>
    <w:lvl w:ilvl="1" w:tplc="7F242F2A">
      <w:numFmt w:val="bullet"/>
      <w:lvlText w:val="–"/>
      <w:lvlJc w:val="left"/>
      <w:pPr>
        <w:tabs>
          <w:tab w:val="num" w:pos="1440"/>
        </w:tabs>
        <w:ind w:left="1440" w:hanging="360"/>
      </w:pPr>
      <w:rPr>
        <w:rFonts w:ascii="Times New Roman" w:hAnsi="Times New Roman" w:hint="default"/>
      </w:rPr>
    </w:lvl>
    <w:lvl w:ilvl="2" w:tplc="B61C03A6">
      <w:numFmt w:val="bullet"/>
      <w:lvlText w:val="•"/>
      <w:lvlJc w:val="left"/>
      <w:pPr>
        <w:tabs>
          <w:tab w:val="num" w:pos="2160"/>
        </w:tabs>
        <w:ind w:left="2160" w:hanging="360"/>
      </w:pPr>
      <w:rPr>
        <w:rFonts w:ascii="Times New Roman" w:hAnsi="Times New Roman" w:hint="default"/>
      </w:rPr>
    </w:lvl>
    <w:lvl w:ilvl="3" w:tplc="666214F2">
      <w:numFmt w:val="bullet"/>
      <w:lvlText w:val="–"/>
      <w:lvlJc w:val="left"/>
      <w:pPr>
        <w:tabs>
          <w:tab w:val="num" w:pos="2880"/>
        </w:tabs>
        <w:ind w:left="2880" w:hanging="360"/>
      </w:pPr>
      <w:rPr>
        <w:rFonts w:ascii="Times New Roman" w:hAnsi="Times New Roman" w:hint="default"/>
      </w:rPr>
    </w:lvl>
    <w:lvl w:ilvl="4" w:tplc="CBEA4B88" w:tentative="1">
      <w:start w:val="1"/>
      <w:numFmt w:val="bullet"/>
      <w:lvlText w:val=""/>
      <w:lvlJc w:val="left"/>
      <w:pPr>
        <w:tabs>
          <w:tab w:val="num" w:pos="3600"/>
        </w:tabs>
        <w:ind w:left="3600" w:hanging="360"/>
      </w:pPr>
      <w:rPr>
        <w:rFonts w:ascii="Wingdings" w:hAnsi="Wingdings" w:hint="default"/>
      </w:rPr>
    </w:lvl>
    <w:lvl w:ilvl="5" w:tplc="1A0EDFCA" w:tentative="1">
      <w:start w:val="1"/>
      <w:numFmt w:val="bullet"/>
      <w:lvlText w:val=""/>
      <w:lvlJc w:val="left"/>
      <w:pPr>
        <w:tabs>
          <w:tab w:val="num" w:pos="4320"/>
        </w:tabs>
        <w:ind w:left="4320" w:hanging="360"/>
      </w:pPr>
      <w:rPr>
        <w:rFonts w:ascii="Wingdings" w:hAnsi="Wingdings" w:hint="default"/>
      </w:rPr>
    </w:lvl>
    <w:lvl w:ilvl="6" w:tplc="D266292A" w:tentative="1">
      <w:start w:val="1"/>
      <w:numFmt w:val="bullet"/>
      <w:lvlText w:val=""/>
      <w:lvlJc w:val="left"/>
      <w:pPr>
        <w:tabs>
          <w:tab w:val="num" w:pos="5040"/>
        </w:tabs>
        <w:ind w:left="5040" w:hanging="360"/>
      </w:pPr>
      <w:rPr>
        <w:rFonts w:ascii="Wingdings" w:hAnsi="Wingdings" w:hint="default"/>
      </w:rPr>
    </w:lvl>
    <w:lvl w:ilvl="7" w:tplc="85FEEF30" w:tentative="1">
      <w:start w:val="1"/>
      <w:numFmt w:val="bullet"/>
      <w:lvlText w:val=""/>
      <w:lvlJc w:val="left"/>
      <w:pPr>
        <w:tabs>
          <w:tab w:val="num" w:pos="5760"/>
        </w:tabs>
        <w:ind w:left="5760" w:hanging="360"/>
      </w:pPr>
      <w:rPr>
        <w:rFonts w:ascii="Wingdings" w:hAnsi="Wingdings" w:hint="default"/>
      </w:rPr>
    </w:lvl>
    <w:lvl w:ilvl="8" w:tplc="BD8405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3658C"/>
    <w:multiLevelType w:val="hybridMultilevel"/>
    <w:tmpl w:val="D58E54FE"/>
    <w:lvl w:ilvl="0" w:tplc="F95CCF56">
      <w:start w:val="1"/>
      <w:numFmt w:val="bullet"/>
      <w:lvlText w:val=""/>
      <w:lvlJc w:val="left"/>
      <w:pPr>
        <w:tabs>
          <w:tab w:val="num" w:pos="720"/>
        </w:tabs>
        <w:ind w:left="720" w:hanging="360"/>
      </w:pPr>
      <w:rPr>
        <w:rFonts w:ascii="Wingdings" w:hAnsi="Wingdings" w:hint="default"/>
      </w:rPr>
    </w:lvl>
    <w:lvl w:ilvl="1" w:tplc="940052DA">
      <w:numFmt w:val="bullet"/>
      <w:lvlText w:val="–"/>
      <w:lvlJc w:val="left"/>
      <w:pPr>
        <w:tabs>
          <w:tab w:val="num" w:pos="1440"/>
        </w:tabs>
        <w:ind w:left="1440" w:hanging="360"/>
      </w:pPr>
      <w:rPr>
        <w:rFonts w:ascii="Times New Roman" w:hAnsi="Times New Roman" w:hint="default"/>
      </w:rPr>
    </w:lvl>
    <w:lvl w:ilvl="2" w:tplc="E7B0F9AA" w:tentative="1">
      <w:start w:val="1"/>
      <w:numFmt w:val="bullet"/>
      <w:lvlText w:val=""/>
      <w:lvlJc w:val="left"/>
      <w:pPr>
        <w:tabs>
          <w:tab w:val="num" w:pos="2160"/>
        </w:tabs>
        <w:ind w:left="2160" w:hanging="360"/>
      </w:pPr>
      <w:rPr>
        <w:rFonts w:ascii="Wingdings" w:hAnsi="Wingdings" w:hint="default"/>
      </w:rPr>
    </w:lvl>
    <w:lvl w:ilvl="3" w:tplc="A7B2C1B0" w:tentative="1">
      <w:start w:val="1"/>
      <w:numFmt w:val="bullet"/>
      <w:lvlText w:val=""/>
      <w:lvlJc w:val="left"/>
      <w:pPr>
        <w:tabs>
          <w:tab w:val="num" w:pos="2880"/>
        </w:tabs>
        <w:ind w:left="2880" w:hanging="360"/>
      </w:pPr>
      <w:rPr>
        <w:rFonts w:ascii="Wingdings" w:hAnsi="Wingdings" w:hint="default"/>
      </w:rPr>
    </w:lvl>
    <w:lvl w:ilvl="4" w:tplc="35928EBA" w:tentative="1">
      <w:start w:val="1"/>
      <w:numFmt w:val="bullet"/>
      <w:lvlText w:val=""/>
      <w:lvlJc w:val="left"/>
      <w:pPr>
        <w:tabs>
          <w:tab w:val="num" w:pos="3600"/>
        </w:tabs>
        <w:ind w:left="3600" w:hanging="360"/>
      </w:pPr>
      <w:rPr>
        <w:rFonts w:ascii="Wingdings" w:hAnsi="Wingdings" w:hint="default"/>
      </w:rPr>
    </w:lvl>
    <w:lvl w:ilvl="5" w:tplc="FE8627E4" w:tentative="1">
      <w:start w:val="1"/>
      <w:numFmt w:val="bullet"/>
      <w:lvlText w:val=""/>
      <w:lvlJc w:val="left"/>
      <w:pPr>
        <w:tabs>
          <w:tab w:val="num" w:pos="4320"/>
        </w:tabs>
        <w:ind w:left="4320" w:hanging="360"/>
      </w:pPr>
      <w:rPr>
        <w:rFonts w:ascii="Wingdings" w:hAnsi="Wingdings" w:hint="default"/>
      </w:rPr>
    </w:lvl>
    <w:lvl w:ilvl="6" w:tplc="AB3EFC3C" w:tentative="1">
      <w:start w:val="1"/>
      <w:numFmt w:val="bullet"/>
      <w:lvlText w:val=""/>
      <w:lvlJc w:val="left"/>
      <w:pPr>
        <w:tabs>
          <w:tab w:val="num" w:pos="5040"/>
        </w:tabs>
        <w:ind w:left="5040" w:hanging="360"/>
      </w:pPr>
      <w:rPr>
        <w:rFonts w:ascii="Wingdings" w:hAnsi="Wingdings" w:hint="default"/>
      </w:rPr>
    </w:lvl>
    <w:lvl w:ilvl="7" w:tplc="4568F2D2" w:tentative="1">
      <w:start w:val="1"/>
      <w:numFmt w:val="bullet"/>
      <w:lvlText w:val=""/>
      <w:lvlJc w:val="left"/>
      <w:pPr>
        <w:tabs>
          <w:tab w:val="num" w:pos="5760"/>
        </w:tabs>
        <w:ind w:left="5760" w:hanging="360"/>
      </w:pPr>
      <w:rPr>
        <w:rFonts w:ascii="Wingdings" w:hAnsi="Wingdings" w:hint="default"/>
      </w:rPr>
    </w:lvl>
    <w:lvl w:ilvl="8" w:tplc="FED871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60DC1"/>
    <w:multiLevelType w:val="hybridMultilevel"/>
    <w:tmpl w:val="BFDA9746"/>
    <w:lvl w:ilvl="0" w:tplc="D5BE63B6">
      <w:start w:val="1"/>
      <w:numFmt w:val="bullet"/>
      <w:lvlText w:val=""/>
      <w:lvlJc w:val="left"/>
      <w:pPr>
        <w:tabs>
          <w:tab w:val="num" w:pos="720"/>
        </w:tabs>
        <w:ind w:left="720" w:hanging="360"/>
      </w:pPr>
      <w:rPr>
        <w:rFonts w:ascii="Wingdings" w:hAnsi="Wingdings" w:hint="default"/>
      </w:rPr>
    </w:lvl>
    <w:lvl w:ilvl="1" w:tplc="D5CEF06E" w:tentative="1">
      <w:start w:val="1"/>
      <w:numFmt w:val="bullet"/>
      <w:lvlText w:val=""/>
      <w:lvlJc w:val="left"/>
      <w:pPr>
        <w:tabs>
          <w:tab w:val="num" w:pos="1440"/>
        </w:tabs>
        <w:ind w:left="1440" w:hanging="360"/>
      </w:pPr>
      <w:rPr>
        <w:rFonts w:ascii="Wingdings" w:hAnsi="Wingdings" w:hint="default"/>
      </w:rPr>
    </w:lvl>
    <w:lvl w:ilvl="2" w:tplc="307EDBC2" w:tentative="1">
      <w:start w:val="1"/>
      <w:numFmt w:val="bullet"/>
      <w:lvlText w:val=""/>
      <w:lvlJc w:val="left"/>
      <w:pPr>
        <w:tabs>
          <w:tab w:val="num" w:pos="2160"/>
        </w:tabs>
        <w:ind w:left="2160" w:hanging="360"/>
      </w:pPr>
      <w:rPr>
        <w:rFonts w:ascii="Wingdings" w:hAnsi="Wingdings" w:hint="default"/>
      </w:rPr>
    </w:lvl>
    <w:lvl w:ilvl="3" w:tplc="4784F5C6" w:tentative="1">
      <w:start w:val="1"/>
      <w:numFmt w:val="bullet"/>
      <w:lvlText w:val=""/>
      <w:lvlJc w:val="left"/>
      <w:pPr>
        <w:tabs>
          <w:tab w:val="num" w:pos="2880"/>
        </w:tabs>
        <w:ind w:left="2880" w:hanging="360"/>
      </w:pPr>
      <w:rPr>
        <w:rFonts w:ascii="Wingdings" w:hAnsi="Wingdings" w:hint="default"/>
      </w:rPr>
    </w:lvl>
    <w:lvl w:ilvl="4" w:tplc="634267DA" w:tentative="1">
      <w:start w:val="1"/>
      <w:numFmt w:val="bullet"/>
      <w:lvlText w:val=""/>
      <w:lvlJc w:val="left"/>
      <w:pPr>
        <w:tabs>
          <w:tab w:val="num" w:pos="3600"/>
        </w:tabs>
        <w:ind w:left="3600" w:hanging="360"/>
      </w:pPr>
      <w:rPr>
        <w:rFonts w:ascii="Wingdings" w:hAnsi="Wingdings" w:hint="default"/>
      </w:rPr>
    </w:lvl>
    <w:lvl w:ilvl="5" w:tplc="74984D88" w:tentative="1">
      <w:start w:val="1"/>
      <w:numFmt w:val="bullet"/>
      <w:lvlText w:val=""/>
      <w:lvlJc w:val="left"/>
      <w:pPr>
        <w:tabs>
          <w:tab w:val="num" w:pos="4320"/>
        </w:tabs>
        <w:ind w:left="4320" w:hanging="360"/>
      </w:pPr>
      <w:rPr>
        <w:rFonts w:ascii="Wingdings" w:hAnsi="Wingdings" w:hint="default"/>
      </w:rPr>
    </w:lvl>
    <w:lvl w:ilvl="6" w:tplc="E1C61BDC" w:tentative="1">
      <w:start w:val="1"/>
      <w:numFmt w:val="bullet"/>
      <w:lvlText w:val=""/>
      <w:lvlJc w:val="left"/>
      <w:pPr>
        <w:tabs>
          <w:tab w:val="num" w:pos="5040"/>
        </w:tabs>
        <w:ind w:left="5040" w:hanging="360"/>
      </w:pPr>
      <w:rPr>
        <w:rFonts w:ascii="Wingdings" w:hAnsi="Wingdings" w:hint="default"/>
      </w:rPr>
    </w:lvl>
    <w:lvl w:ilvl="7" w:tplc="4042B21A" w:tentative="1">
      <w:start w:val="1"/>
      <w:numFmt w:val="bullet"/>
      <w:lvlText w:val=""/>
      <w:lvlJc w:val="left"/>
      <w:pPr>
        <w:tabs>
          <w:tab w:val="num" w:pos="5760"/>
        </w:tabs>
        <w:ind w:left="5760" w:hanging="360"/>
      </w:pPr>
      <w:rPr>
        <w:rFonts w:ascii="Wingdings" w:hAnsi="Wingdings" w:hint="default"/>
      </w:rPr>
    </w:lvl>
    <w:lvl w:ilvl="8" w:tplc="22E895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A626EA"/>
    <w:multiLevelType w:val="hybridMultilevel"/>
    <w:tmpl w:val="3B266FD6"/>
    <w:lvl w:ilvl="0" w:tplc="04090001">
      <w:start w:val="1"/>
      <w:numFmt w:val="bullet"/>
      <w:lvlText w:val=""/>
      <w:lvlJc w:val="left"/>
      <w:pPr>
        <w:tabs>
          <w:tab w:val="num" w:pos="720"/>
        </w:tabs>
        <w:ind w:left="720" w:hanging="360"/>
      </w:pPr>
      <w:rPr>
        <w:rFonts w:ascii="Symbol" w:hAnsi="Symbol" w:hint="default"/>
      </w:rPr>
    </w:lvl>
    <w:lvl w:ilvl="1" w:tplc="7F242F2A">
      <w:numFmt w:val="bullet"/>
      <w:lvlText w:val="–"/>
      <w:lvlJc w:val="left"/>
      <w:pPr>
        <w:tabs>
          <w:tab w:val="num" w:pos="1440"/>
        </w:tabs>
        <w:ind w:left="1440" w:hanging="360"/>
      </w:pPr>
      <w:rPr>
        <w:rFonts w:ascii="Times New Roman" w:hAnsi="Times New Roman" w:hint="default"/>
      </w:rPr>
    </w:lvl>
    <w:lvl w:ilvl="2" w:tplc="B61C03A6">
      <w:numFmt w:val="bullet"/>
      <w:lvlText w:val="•"/>
      <w:lvlJc w:val="left"/>
      <w:pPr>
        <w:tabs>
          <w:tab w:val="num" w:pos="2160"/>
        </w:tabs>
        <w:ind w:left="2160" w:hanging="360"/>
      </w:pPr>
      <w:rPr>
        <w:rFonts w:ascii="Times New Roman" w:hAnsi="Times New Roman" w:hint="default"/>
      </w:rPr>
    </w:lvl>
    <w:lvl w:ilvl="3" w:tplc="666214F2">
      <w:numFmt w:val="bullet"/>
      <w:lvlText w:val="–"/>
      <w:lvlJc w:val="left"/>
      <w:pPr>
        <w:tabs>
          <w:tab w:val="num" w:pos="2880"/>
        </w:tabs>
        <w:ind w:left="2880" w:hanging="360"/>
      </w:pPr>
      <w:rPr>
        <w:rFonts w:ascii="Times New Roman" w:hAnsi="Times New Roman" w:hint="default"/>
      </w:rPr>
    </w:lvl>
    <w:lvl w:ilvl="4" w:tplc="CBEA4B88" w:tentative="1">
      <w:start w:val="1"/>
      <w:numFmt w:val="bullet"/>
      <w:lvlText w:val=""/>
      <w:lvlJc w:val="left"/>
      <w:pPr>
        <w:tabs>
          <w:tab w:val="num" w:pos="3600"/>
        </w:tabs>
        <w:ind w:left="3600" w:hanging="360"/>
      </w:pPr>
      <w:rPr>
        <w:rFonts w:ascii="Wingdings" w:hAnsi="Wingdings" w:hint="default"/>
      </w:rPr>
    </w:lvl>
    <w:lvl w:ilvl="5" w:tplc="1A0EDFCA" w:tentative="1">
      <w:start w:val="1"/>
      <w:numFmt w:val="bullet"/>
      <w:lvlText w:val=""/>
      <w:lvlJc w:val="left"/>
      <w:pPr>
        <w:tabs>
          <w:tab w:val="num" w:pos="4320"/>
        </w:tabs>
        <w:ind w:left="4320" w:hanging="360"/>
      </w:pPr>
      <w:rPr>
        <w:rFonts w:ascii="Wingdings" w:hAnsi="Wingdings" w:hint="default"/>
      </w:rPr>
    </w:lvl>
    <w:lvl w:ilvl="6" w:tplc="D266292A" w:tentative="1">
      <w:start w:val="1"/>
      <w:numFmt w:val="bullet"/>
      <w:lvlText w:val=""/>
      <w:lvlJc w:val="left"/>
      <w:pPr>
        <w:tabs>
          <w:tab w:val="num" w:pos="5040"/>
        </w:tabs>
        <w:ind w:left="5040" w:hanging="360"/>
      </w:pPr>
      <w:rPr>
        <w:rFonts w:ascii="Wingdings" w:hAnsi="Wingdings" w:hint="default"/>
      </w:rPr>
    </w:lvl>
    <w:lvl w:ilvl="7" w:tplc="85FEEF30" w:tentative="1">
      <w:start w:val="1"/>
      <w:numFmt w:val="bullet"/>
      <w:lvlText w:val=""/>
      <w:lvlJc w:val="left"/>
      <w:pPr>
        <w:tabs>
          <w:tab w:val="num" w:pos="5760"/>
        </w:tabs>
        <w:ind w:left="5760" w:hanging="360"/>
      </w:pPr>
      <w:rPr>
        <w:rFonts w:ascii="Wingdings" w:hAnsi="Wingdings" w:hint="default"/>
      </w:rPr>
    </w:lvl>
    <w:lvl w:ilvl="8" w:tplc="BD8405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E2213"/>
    <w:multiLevelType w:val="hybridMultilevel"/>
    <w:tmpl w:val="D3120CEA"/>
    <w:lvl w:ilvl="0" w:tplc="D64241BC">
      <w:start w:val="1"/>
      <w:numFmt w:val="bullet"/>
      <w:lvlText w:val=""/>
      <w:lvlJc w:val="left"/>
      <w:pPr>
        <w:tabs>
          <w:tab w:val="num" w:pos="720"/>
        </w:tabs>
        <w:ind w:left="720" w:hanging="360"/>
      </w:pPr>
      <w:rPr>
        <w:rFonts w:ascii="Wingdings" w:hAnsi="Wingdings" w:hint="default"/>
      </w:rPr>
    </w:lvl>
    <w:lvl w:ilvl="1" w:tplc="4DA04F06">
      <w:numFmt w:val="bullet"/>
      <w:lvlText w:val="–"/>
      <w:lvlJc w:val="left"/>
      <w:pPr>
        <w:tabs>
          <w:tab w:val="num" w:pos="1440"/>
        </w:tabs>
        <w:ind w:left="1440" w:hanging="360"/>
      </w:pPr>
      <w:rPr>
        <w:rFonts w:ascii="Times New Roman" w:hAnsi="Times New Roman" w:hint="default"/>
      </w:rPr>
    </w:lvl>
    <w:lvl w:ilvl="2" w:tplc="12221B16">
      <w:numFmt w:val="bullet"/>
      <w:lvlText w:val="•"/>
      <w:lvlJc w:val="left"/>
      <w:pPr>
        <w:tabs>
          <w:tab w:val="num" w:pos="2160"/>
        </w:tabs>
        <w:ind w:left="2160" w:hanging="360"/>
      </w:pPr>
      <w:rPr>
        <w:rFonts w:ascii="Times New Roman" w:hAnsi="Times New Roman" w:hint="default"/>
      </w:rPr>
    </w:lvl>
    <w:lvl w:ilvl="3" w:tplc="9F7E115A" w:tentative="1">
      <w:start w:val="1"/>
      <w:numFmt w:val="bullet"/>
      <w:lvlText w:val=""/>
      <w:lvlJc w:val="left"/>
      <w:pPr>
        <w:tabs>
          <w:tab w:val="num" w:pos="2880"/>
        </w:tabs>
        <w:ind w:left="2880" w:hanging="360"/>
      </w:pPr>
      <w:rPr>
        <w:rFonts w:ascii="Wingdings" w:hAnsi="Wingdings" w:hint="default"/>
      </w:rPr>
    </w:lvl>
    <w:lvl w:ilvl="4" w:tplc="2E60A3BA" w:tentative="1">
      <w:start w:val="1"/>
      <w:numFmt w:val="bullet"/>
      <w:lvlText w:val=""/>
      <w:lvlJc w:val="left"/>
      <w:pPr>
        <w:tabs>
          <w:tab w:val="num" w:pos="3600"/>
        </w:tabs>
        <w:ind w:left="3600" w:hanging="360"/>
      </w:pPr>
      <w:rPr>
        <w:rFonts w:ascii="Wingdings" w:hAnsi="Wingdings" w:hint="default"/>
      </w:rPr>
    </w:lvl>
    <w:lvl w:ilvl="5" w:tplc="B7B88F52" w:tentative="1">
      <w:start w:val="1"/>
      <w:numFmt w:val="bullet"/>
      <w:lvlText w:val=""/>
      <w:lvlJc w:val="left"/>
      <w:pPr>
        <w:tabs>
          <w:tab w:val="num" w:pos="4320"/>
        </w:tabs>
        <w:ind w:left="4320" w:hanging="360"/>
      </w:pPr>
      <w:rPr>
        <w:rFonts w:ascii="Wingdings" w:hAnsi="Wingdings" w:hint="default"/>
      </w:rPr>
    </w:lvl>
    <w:lvl w:ilvl="6" w:tplc="B284ED60" w:tentative="1">
      <w:start w:val="1"/>
      <w:numFmt w:val="bullet"/>
      <w:lvlText w:val=""/>
      <w:lvlJc w:val="left"/>
      <w:pPr>
        <w:tabs>
          <w:tab w:val="num" w:pos="5040"/>
        </w:tabs>
        <w:ind w:left="5040" w:hanging="360"/>
      </w:pPr>
      <w:rPr>
        <w:rFonts w:ascii="Wingdings" w:hAnsi="Wingdings" w:hint="default"/>
      </w:rPr>
    </w:lvl>
    <w:lvl w:ilvl="7" w:tplc="3BE066C0" w:tentative="1">
      <w:start w:val="1"/>
      <w:numFmt w:val="bullet"/>
      <w:lvlText w:val=""/>
      <w:lvlJc w:val="left"/>
      <w:pPr>
        <w:tabs>
          <w:tab w:val="num" w:pos="5760"/>
        </w:tabs>
        <w:ind w:left="5760" w:hanging="360"/>
      </w:pPr>
      <w:rPr>
        <w:rFonts w:ascii="Wingdings" w:hAnsi="Wingdings" w:hint="default"/>
      </w:rPr>
    </w:lvl>
    <w:lvl w:ilvl="8" w:tplc="5554D33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F025E"/>
    <w:multiLevelType w:val="hybridMultilevel"/>
    <w:tmpl w:val="F1C6C502"/>
    <w:lvl w:ilvl="0" w:tplc="8A0EB19E">
      <w:start w:val="1"/>
      <w:numFmt w:val="bullet"/>
      <w:lvlText w:val=""/>
      <w:lvlJc w:val="left"/>
      <w:pPr>
        <w:tabs>
          <w:tab w:val="num" w:pos="720"/>
        </w:tabs>
        <w:ind w:left="720" w:hanging="360"/>
      </w:pPr>
      <w:rPr>
        <w:rFonts w:ascii="Wingdings" w:hAnsi="Wingdings" w:hint="default"/>
      </w:rPr>
    </w:lvl>
    <w:lvl w:ilvl="1" w:tplc="B1186D44">
      <w:numFmt w:val="bullet"/>
      <w:lvlText w:val="–"/>
      <w:lvlJc w:val="left"/>
      <w:pPr>
        <w:tabs>
          <w:tab w:val="num" w:pos="1440"/>
        </w:tabs>
        <w:ind w:left="1440" w:hanging="360"/>
      </w:pPr>
      <w:rPr>
        <w:rFonts w:ascii="Times New Roman" w:hAnsi="Times New Roman" w:hint="default"/>
      </w:rPr>
    </w:lvl>
    <w:lvl w:ilvl="2" w:tplc="31804DE4" w:tentative="1">
      <w:start w:val="1"/>
      <w:numFmt w:val="bullet"/>
      <w:lvlText w:val=""/>
      <w:lvlJc w:val="left"/>
      <w:pPr>
        <w:tabs>
          <w:tab w:val="num" w:pos="2160"/>
        </w:tabs>
        <w:ind w:left="2160" w:hanging="360"/>
      </w:pPr>
      <w:rPr>
        <w:rFonts w:ascii="Wingdings" w:hAnsi="Wingdings" w:hint="default"/>
      </w:rPr>
    </w:lvl>
    <w:lvl w:ilvl="3" w:tplc="7A2A2E2A" w:tentative="1">
      <w:start w:val="1"/>
      <w:numFmt w:val="bullet"/>
      <w:lvlText w:val=""/>
      <w:lvlJc w:val="left"/>
      <w:pPr>
        <w:tabs>
          <w:tab w:val="num" w:pos="2880"/>
        </w:tabs>
        <w:ind w:left="2880" w:hanging="360"/>
      </w:pPr>
      <w:rPr>
        <w:rFonts w:ascii="Wingdings" w:hAnsi="Wingdings" w:hint="default"/>
      </w:rPr>
    </w:lvl>
    <w:lvl w:ilvl="4" w:tplc="533ED6F4" w:tentative="1">
      <w:start w:val="1"/>
      <w:numFmt w:val="bullet"/>
      <w:lvlText w:val=""/>
      <w:lvlJc w:val="left"/>
      <w:pPr>
        <w:tabs>
          <w:tab w:val="num" w:pos="3600"/>
        </w:tabs>
        <w:ind w:left="3600" w:hanging="360"/>
      </w:pPr>
      <w:rPr>
        <w:rFonts w:ascii="Wingdings" w:hAnsi="Wingdings" w:hint="default"/>
      </w:rPr>
    </w:lvl>
    <w:lvl w:ilvl="5" w:tplc="F592946C" w:tentative="1">
      <w:start w:val="1"/>
      <w:numFmt w:val="bullet"/>
      <w:lvlText w:val=""/>
      <w:lvlJc w:val="left"/>
      <w:pPr>
        <w:tabs>
          <w:tab w:val="num" w:pos="4320"/>
        </w:tabs>
        <w:ind w:left="4320" w:hanging="360"/>
      </w:pPr>
      <w:rPr>
        <w:rFonts w:ascii="Wingdings" w:hAnsi="Wingdings" w:hint="default"/>
      </w:rPr>
    </w:lvl>
    <w:lvl w:ilvl="6" w:tplc="6256D5A8" w:tentative="1">
      <w:start w:val="1"/>
      <w:numFmt w:val="bullet"/>
      <w:lvlText w:val=""/>
      <w:lvlJc w:val="left"/>
      <w:pPr>
        <w:tabs>
          <w:tab w:val="num" w:pos="5040"/>
        </w:tabs>
        <w:ind w:left="5040" w:hanging="360"/>
      </w:pPr>
      <w:rPr>
        <w:rFonts w:ascii="Wingdings" w:hAnsi="Wingdings" w:hint="default"/>
      </w:rPr>
    </w:lvl>
    <w:lvl w:ilvl="7" w:tplc="48C877EE" w:tentative="1">
      <w:start w:val="1"/>
      <w:numFmt w:val="bullet"/>
      <w:lvlText w:val=""/>
      <w:lvlJc w:val="left"/>
      <w:pPr>
        <w:tabs>
          <w:tab w:val="num" w:pos="5760"/>
        </w:tabs>
        <w:ind w:left="5760" w:hanging="360"/>
      </w:pPr>
      <w:rPr>
        <w:rFonts w:ascii="Wingdings" w:hAnsi="Wingdings" w:hint="default"/>
      </w:rPr>
    </w:lvl>
    <w:lvl w:ilvl="8" w:tplc="50AE99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C51DE"/>
    <w:multiLevelType w:val="hybridMultilevel"/>
    <w:tmpl w:val="E4D67E20"/>
    <w:lvl w:ilvl="0" w:tplc="06568EF6">
      <w:start w:val="1"/>
      <w:numFmt w:val="bullet"/>
      <w:lvlText w:val=""/>
      <w:lvlJc w:val="left"/>
      <w:pPr>
        <w:tabs>
          <w:tab w:val="num" w:pos="720"/>
        </w:tabs>
        <w:ind w:left="720" w:hanging="360"/>
      </w:pPr>
      <w:rPr>
        <w:rFonts w:ascii="Wingdings" w:hAnsi="Wingdings" w:hint="default"/>
      </w:rPr>
    </w:lvl>
    <w:lvl w:ilvl="1" w:tplc="FFCA85D0">
      <w:numFmt w:val="bullet"/>
      <w:lvlText w:val="–"/>
      <w:lvlJc w:val="left"/>
      <w:pPr>
        <w:tabs>
          <w:tab w:val="num" w:pos="1440"/>
        </w:tabs>
        <w:ind w:left="1440" w:hanging="360"/>
      </w:pPr>
      <w:rPr>
        <w:rFonts w:ascii="Times New Roman" w:hAnsi="Times New Roman" w:hint="default"/>
      </w:rPr>
    </w:lvl>
    <w:lvl w:ilvl="2" w:tplc="F454D9DC" w:tentative="1">
      <w:start w:val="1"/>
      <w:numFmt w:val="bullet"/>
      <w:lvlText w:val=""/>
      <w:lvlJc w:val="left"/>
      <w:pPr>
        <w:tabs>
          <w:tab w:val="num" w:pos="2160"/>
        </w:tabs>
        <w:ind w:left="2160" w:hanging="360"/>
      </w:pPr>
      <w:rPr>
        <w:rFonts w:ascii="Wingdings" w:hAnsi="Wingdings" w:hint="default"/>
      </w:rPr>
    </w:lvl>
    <w:lvl w:ilvl="3" w:tplc="501A4802" w:tentative="1">
      <w:start w:val="1"/>
      <w:numFmt w:val="bullet"/>
      <w:lvlText w:val=""/>
      <w:lvlJc w:val="left"/>
      <w:pPr>
        <w:tabs>
          <w:tab w:val="num" w:pos="2880"/>
        </w:tabs>
        <w:ind w:left="2880" w:hanging="360"/>
      </w:pPr>
      <w:rPr>
        <w:rFonts w:ascii="Wingdings" w:hAnsi="Wingdings" w:hint="default"/>
      </w:rPr>
    </w:lvl>
    <w:lvl w:ilvl="4" w:tplc="E86E6776" w:tentative="1">
      <w:start w:val="1"/>
      <w:numFmt w:val="bullet"/>
      <w:lvlText w:val=""/>
      <w:lvlJc w:val="left"/>
      <w:pPr>
        <w:tabs>
          <w:tab w:val="num" w:pos="3600"/>
        </w:tabs>
        <w:ind w:left="3600" w:hanging="360"/>
      </w:pPr>
      <w:rPr>
        <w:rFonts w:ascii="Wingdings" w:hAnsi="Wingdings" w:hint="default"/>
      </w:rPr>
    </w:lvl>
    <w:lvl w:ilvl="5" w:tplc="B3FC4D6C" w:tentative="1">
      <w:start w:val="1"/>
      <w:numFmt w:val="bullet"/>
      <w:lvlText w:val=""/>
      <w:lvlJc w:val="left"/>
      <w:pPr>
        <w:tabs>
          <w:tab w:val="num" w:pos="4320"/>
        </w:tabs>
        <w:ind w:left="4320" w:hanging="360"/>
      </w:pPr>
      <w:rPr>
        <w:rFonts w:ascii="Wingdings" w:hAnsi="Wingdings" w:hint="default"/>
      </w:rPr>
    </w:lvl>
    <w:lvl w:ilvl="6" w:tplc="A6BAD700" w:tentative="1">
      <w:start w:val="1"/>
      <w:numFmt w:val="bullet"/>
      <w:lvlText w:val=""/>
      <w:lvlJc w:val="left"/>
      <w:pPr>
        <w:tabs>
          <w:tab w:val="num" w:pos="5040"/>
        </w:tabs>
        <w:ind w:left="5040" w:hanging="360"/>
      </w:pPr>
      <w:rPr>
        <w:rFonts w:ascii="Wingdings" w:hAnsi="Wingdings" w:hint="default"/>
      </w:rPr>
    </w:lvl>
    <w:lvl w:ilvl="7" w:tplc="99A8685A" w:tentative="1">
      <w:start w:val="1"/>
      <w:numFmt w:val="bullet"/>
      <w:lvlText w:val=""/>
      <w:lvlJc w:val="left"/>
      <w:pPr>
        <w:tabs>
          <w:tab w:val="num" w:pos="5760"/>
        </w:tabs>
        <w:ind w:left="5760" w:hanging="360"/>
      </w:pPr>
      <w:rPr>
        <w:rFonts w:ascii="Wingdings" w:hAnsi="Wingdings" w:hint="default"/>
      </w:rPr>
    </w:lvl>
    <w:lvl w:ilvl="8" w:tplc="A2B444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41BCC"/>
    <w:multiLevelType w:val="hybridMultilevel"/>
    <w:tmpl w:val="1F3C8F78"/>
    <w:lvl w:ilvl="0" w:tplc="54D4B0F6">
      <w:start w:val="1"/>
      <w:numFmt w:val="bullet"/>
      <w:lvlText w:val=""/>
      <w:lvlJc w:val="left"/>
      <w:pPr>
        <w:tabs>
          <w:tab w:val="num" w:pos="720"/>
        </w:tabs>
        <w:ind w:left="720" w:hanging="360"/>
      </w:pPr>
      <w:rPr>
        <w:rFonts w:ascii="Wingdings" w:hAnsi="Wingdings" w:hint="default"/>
      </w:rPr>
    </w:lvl>
    <w:lvl w:ilvl="1" w:tplc="5A7E113A">
      <w:numFmt w:val="bullet"/>
      <w:lvlText w:val="–"/>
      <w:lvlJc w:val="left"/>
      <w:pPr>
        <w:tabs>
          <w:tab w:val="num" w:pos="1440"/>
        </w:tabs>
        <w:ind w:left="1440" w:hanging="360"/>
      </w:pPr>
      <w:rPr>
        <w:rFonts w:ascii="Times New Roman" w:hAnsi="Times New Roman" w:hint="default"/>
      </w:rPr>
    </w:lvl>
    <w:lvl w:ilvl="2" w:tplc="328C7128" w:tentative="1">
      <w:start w:val="1"/>
      <w:numFmt w:val="bullet"/>
      <w:lvlText w:val=""/>
      <w:lvlJc w:val="left"/>
      <w:pPr>
        <w:tabs>
          <w:tab w:val="num" w:pos="2160"/>
        </w:tabs>
        <w:ind w:left="2160" w:hanging="360"/>
      </w:pPr>
      <w:rPr>
        <w:rFonts w:ascii="Wingdings" w:hAnsi="Wingdings" w:hint="default"/>
      </w:rPr>
    </w:lvl>
    <w:lvl w:ilvl="3" w:tplc="63AC3A1E" w:tentative="1">
      <w:start w:val="1"/>
      <w:numFmt w:val="bullet"/>
      <w:lvlText w:val=""/>
      <w:lvlJc w:val="left"/>
      <w:pPr>
        <w:tabs>
          <w:tab w:val="num" w:pos="2880"/>
        </w:tabs>
        <w:ind w:left="2880" w:hanging="360"/>
      </w:pPr>
      <w:rPr>
        <w:rFonts w:ascii="Wingdings" w:hAnsi="Wingdings" w:hint="default"/>
      </w:rPr>
    </w:lvl>
    <w:lvl w:ilvl="4" w:tplc="F624771E" w:tentative="1">
      <w:start w:val="1"/>
      <w:numFmt w:val="bullet"/>
      <w:lvlText w:val=""/>
      <w:lvlJc w:val="left"/>
      <w:pPr>
        <w:tabs>
          <w:tab w:val="num" w:pos="3600"/>
        </w:tabs>
        <w:ind w:left="3600" w:hanging="360"/>
      </w:pPr>
      <w:rPr>
        <w:rFonts w:ascii="Wingdings" w:hAnsi="Wingdings" w:hint="default"/>
      </w:rPr>
    </w:lvl>
    <w:lvl w:ilvl="5" w:tplc="1FE039CE" w:tentative="1">
      <w:start w:val="1"/>
      <w:numFmt w:val="bullet"/>
      <w:lvlText w:val=""/>
      <w:lvlJc w:val="left"/>
      <w:pPr>
        <w:tabs>
          <w:tab w:val="num" w:pos="4320"/>
        </w:tabs>
        <w:ind w:left="4320" w:hanging="360"/>
      </w:pPr>
      <w:rPr>
        <w:rFonts w:ascii="Wingdings" w:hAnsi="Wingdings" w:hint="default"/>
      </w:rPr>
    </w:lvl>
    <w:lvl w:ilvl="6" w:tplc="FBB6FAE2" w:tentative="1">
      <w:start w:val="1"/>
      <w:numFmt w:val="bullet"/>
      <w:lvlText w:val=""/>
      <w:lvlJc w:val="left"/>
      <w:pPr>
        <w:tabs>
          <w:tab w:val="num" w:pos="5040"/>
        </w:tabs>
        <w:ind w:left="5040" w:hanging="360"/>
      </w:pPr>
      <w:rPr>
        <w:rFonts w:ascii="Wingdings" w:hAnsi="Wingdings" w:hint="default"/>
      </w:rPr>
    </w:lvl>
    <w:lvl w:ilvl="7" w:tplc="4672FA9C" w:tentative="1">
      <w:start w:val="1"/>
      <w:numFmt w:val="bullet"/>
      <w:lvlText w:val=""/>
      <w:lvlJc w:val="left"/>
      <w:pPr>
        <w:tabs>
          <w:tab w:val="num" w:pos="5760"/>
        </w:tabs>
        <w:ind w:left="5760" w:hanging="360"/>
      </w:pPr>
      <w:rPr>
        <w:rFonts w:ascii="Wingdings" w:hAnsi="Wingdings" w:hint="default"/>
      </w:rPr>
    </w:lvl>
    <w:lvl w:ilvl="8" w:tplc="BE1CF0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D5540"/>
    <w:multiLevelType w:val="hybridMultilevel"/>
    <w:tmpl w:val="93EAE25E"/>
    <w:lvl w:ilvl="0" w:tplc="E7925078">
      <w:start w:val="1"/>
      <w:numFmt w:val="bullet"/>
      <w:lvlText w:val=""/>
      <w:lvlJc w:val="left"/>
      <w:pPr>
        <w:tabs>
          <w:tab w:val="num" w:pos="720"/>
        </w:tabs>
        <w:ind w:left="720" w:hanging="360"/>
      </w:pPr>
      <w:rPr>
        <w:rFonts w:ascii="Wingdings" w:hAnsi="Wingdings" w:hint="default"/>
      </w:rPr>
    </w:lvl>
    <w:lvl w:ilvl="1" w:tplc="6DE09D18">
      <w:numFmt w:val="bullet"/>
      <w:lvlText w:val="–"/>
      <w:lvlJc w:val="left"/>
      <w:pPr>
        <w:tabs>
          <w:tab w:val="num" w:pos="1440"/>
        </w:tabs>
        <w:ind w:left="1440" w:hanging="360"/>
      </w:pPr>
      <w:rPr>
        <w:rFonts w:ascii="Times New Roman" w:hAnsi="Times New Roman" w:hint="default"/>
      </w:rPr>
    </w:lvl>
    <w:lvl w:ilvl="2" w:tplc="37620E00" w:tentative="1">
      <w:start w:val="1"/>
      <w:numFmt w:val="bullet"/>
      <w:lvlText w:val=""/>
      <w:lvlJc w:val="left"/>
      <w:pPr>
        <w:tabs>
          <w:tab w:val="num" w:pos="2160"/>
        </w:tabs>
        <w:ind w:left="2160" w:hanging="360"/>
      </w:pPr>
      <w:rPr>
        <w:rFonts w:ascii="Wingdings" w:hAnsi="Wingdings" w:hint="default"/>
      </w:rPr>
    </w:lvl>
    <w:lvl w:ilvl="3" w:tplc="70169A3A" w:tentative="1">
      <w:start w:val="1"/>
      <w:numFmt w:val="bullet"/>
      <w:lvlText w:val=""/>
      <w:lvlJc w:val="left"/>
      <w:pPr>
        <w:tabs>
          <w:tab w:val="num" w:pos="2880"/>
        </w:tabs>
        <w:ind w:left="2880" w:hanging="360"/>
      </w:pPr>
      <w:rPr>
        <w:rFonts w:ascii="Wingdings" w:hAnsi="Wingdings" w:hint="default"/>
      </w:rPr>
    </w:lvl>
    <w:lvl w:ilvl="4" w:tplc="3FA650F0" w:tentative="1">
      <w:start w:val="1"/>
      <w:numFmt w:val="bullet"/>
      <w:lvlText w:val=""/>
      <w:lvlJc w:val="left"/>
      <w:pPr>
        <w:tabs>
          <w:tab w:val="num" w:pos="3600"/>
        </w:tabs>
        <w:ind w:left="3600" w:hanging="360"/>
      </w:pPr>
      <w:rPr>
        <w:rFonts w:ascii="Wingdings" w:hAnsi="Wingdings" w:hint="default"/>
      </w:rPr>
    </w:lvl>
    <w:lvl w:ilvl="5" w:tplc="64A807BC" w:tentative="1">
      <w:start w:val="1"/>
      <w:numFmt w:val="bullet"/>
      <w:lvlText w:val=""/>
      <w:lvlJc w:val="left"/>
      <w:pPr>
        <w:tabs>
          <w:tab w:val="num" w:pos="4320"/>
        </w:tabs>
        <w:ind w:left="4320" w:hanging="360"/>
      </w:pPr>
      <w:rPr>
        <w:rFonts w:ascii="Wingdings" w:hAnsi="Wingdings" w:hint="default"/>
      </w:rPr>
    </w:lvl>
    <w:lvl w:ilvl="6" w:tplc="3AD205A0" w:tentative="1">
      <w:start w:val="1"/>
      <w:numFmt w:val="bullet"/>
      <w:lvlText w:val=""/>
      <w:lvlJc w:val="left"/>
      <w:pPr>
        <w:tabs>
          <w:tab w:val="num" w:pos="5040"/>
        </w:tabs>
        <w:ind w:left="5040" w:hanging="360"/>
      </w:pPr>
      <w:rPr>
        <w:rFonts w:ascii="Wingdings" w:hAnsi="Wingdings" w:hint="default"/>
      </w:rPr>
    </w:lvl>
    <w:lvl w:ilvl="7" w:tplc="364C5FDE" w:tentative="1">
      <w:start w:val="1"/>
      <w:numFmt w:val="bullet"/>
      <w:lvlText w:val=""/>
      <w:lvlJc w:val="left"/>
      <w:pPr>
        <w:tabs>
          <w:tab w:val="num" w:pos="5760"/>
        </w:tabs>
        <w:ind w:left="5760" w:hanging="360"/>
      </w:pPr>
      <w:rPr>
        <w:rFonts w:ascii="Wingdings" w:hAnsi="Wingdings" w:hint="default"/>
      </w:rPr>
    </w:lvl>
    <w:lvl w:ilvl="8" w:tplc="4C40B1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03105"/>
    <w:multiLevelType w:val="hybridMultilevel"/>
    <w:tmpl w:val="9D08E076"/>
    <w:lvl w:ilvl="0" w:tplc="940052DA">
      <w:numFmt w:val="bullet"/>
      <w:lvlText w:val="–"/>
      <w:lvlJc w:val="left"/>
      <w:pPr>
        <w:tabs>
          <w:tab w:val="num" w:pos="720"/>
        </w:tabs>
        <w:ind w:left="720" w:hanging="360"/>
      </w:pPr>
      <w:rPr>
        <w:rFonts w:ascii="Times New Roman" w:hAnsi="Times New Roman" w:hint="default"/>
      </w:rPr>
    </w:lvl>
    <w:lvl w:ilvl="1" w:tplc="7F242F2A">
      <w:numFmt w:val="bullet"/>
      <w:lvlText w:val="–"/>
      <w:lvlJc w:val="left"/>
      <w:pPr>
        <w:tabs>
          <w:tab w:val="num" w:pos="1440"/>
        </w:tabs>
        <w:ind w:left="1440" w:hanging="360"/>
      </w:pPr>
      <w:rPr>
        <w:rFonts w:ascii="Times New Roman" w:hAnsi="Times New Roman" w:hint="default"/>
      </w:rPr>
    </w:lvl>
    <w:lvl w:ilvl="2" w:tplc="B61C03A6">
      <w:numFmt w:val="bullet"/>
      <w:lvlText w:val="•"/>
      <w:lvlJc w:val="left"/>
      <w:pPr>
        <w:tabs>
          <w:tab w:val="num" w:pos="2160"/>
        </w:tabs>
        <w:ind w:left="2160" w:hanging="360"/>
      </w:pPr>
      <w:rPr>
        <w:rFonts w:ascii="Times New Roman" w:hAnsi="Times New Roman" w:hint="default"/>
      </w:rPr>
    </w:lvl>
    <w:lvl w:ilvl="3" w:tplc="666214F2">
      <w:numFmt w:val="bullet"/>
      <w:lvlText w:val="–"/>
      <w:lvlJc w:val="left"/>
      <w:pPr>
        <w:tabs>
          <w:tab w:val="num" w:pos="2880"/>
        </w:tabs>
        <w:ind w:left="2880" w:hanging="360"/>
      </w:pPr>
      <w:rPr>
        <w:rFonts w:ascii="Times New Roman" w:hAnsi="Times New Roman" w:hint="default"/>
      </w:rPr>
    </w:lvl>
    <w:lvl w:ilvl="4" w:tplc="CBEA4B88" w:tentative="1">
      <w:start w:val="1"/>
      <w:numFmt w:val="bullet"/>
      <w:lvlText w:val=""/>
      <w:lvlJc w:val="left"/>
      <w:pPr>
        <w:tabs>
          <w:tab w:val="num" w:pos="3600"/>
        </w:tabs>
        <w:ind w:left="3600" w:hanging="360"/>
      </w:pPr>
      <w:rPr>
        <w:rFonts w:ascii="Wingdings" w:hAnsi="Wingdings" w:hint="default"/>
      </w:rPr>
    </w:lvl>
    <w:lvl w:ilvl="5" w:tplc="1A0EDFCA" w:tentative="1">
      <w:start w:val="1"/>
      <w:numFmt w:val="bullet"/>
      <w:lvlText w:val=""/>
      <w:lvlJc w:val="left"/>
      <w:pPr>
        <w:tabs>
          <w:tab w:val="num" w:pos="4320"/>
        </w:tabs>
        <w:ind w:left="4320" w:hanging="360"/>
      </w:pPr>
      <w:rPr>
        <w:rFonts w:ascii="Wingdings" w:hAnsi="Wingdings" w:hint="default"/>
      </w:rPr>
    </w:lvl>
    <w:lvl w:ilvl="6" w:tplc="D266292A" w:tentative="1">
      <w:start w:val="1"/>
      <w:numFmt w:val="bullet"/>
      <w:lvlText w:val=""/>
      <w:lvlJc w:val="left"/>
      <w:pPr>
        <w:tabs>
          <w:tab w:val="num" w:pos="5040"/>
        </w:tabs>
        <w:ind w:left="5040" w:hanging="360"/>
      </w:pPr>
      <w:rPr>
        <w:rFonts w:ascii="Wingdings" w:hAnsi="Wingdings" w:hint="default"/>
      </w:rPr>
    </w:lvl>
    <w:lvl w:ilvl="7" w:tplc="85FEEF30" w:tentative="1">
      <w:start w:val="1"/>
      <w:numFmt w:val="bullet"/>
      <w:lvlText w:val=""/>
      <w:lvlJc w:val="left"/>
      <w:pPr>
        <w:tabs>
          <w:tab w:val="num" w:pos="5760"/>
        </w:tabs>
        <w:ind w:left="5760" w:hanging="360"/>
      </w:pPr>
      <w:rPr>
        <w:rFonts w:ascii="Wingdings" w:hAnsi="Wingdings" w:hint="default"/>
      </w:rPr>
    </w:lvl>
    <w:lvl w:ilvl="8" w:tplc="BD8405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97B3E"/>
    <w:multiLevelType w:val="hybridMultilevel"/>
    <w:tmpl w:val="83725206"/>
    <w:lvl w:ilvl="0" w:tplc="4A12165A">
      <w:start w:val="1"/>
      <w:numFmt w:val="bullet"/>
      <w:lvlText w:val=""/>
      <w:lvlJc w:val="left"/>
      <w:pPr>
        <w:tabs>
          <w:tab w:val="num" w:pos="720"/>
        </w:tabs>
        <w:ind w:left="720" w:hanging="360"/>
      </w:pPr>
      <w:rPr>
        <w:rFonts w:ascii="Wingdings" w:hAnsi="Wingdings" w:hint="default"/>
      </w:rPr>
    </w:lvl>
    <w:lvl w:ilvl="1" w:tplc="BC081418">
      <w:numFmt w:val="bullet"/>
      <w:lvlText w:val="–"/>
      <w:lvlJc w:val="left"/>
      <w:pPr>
        <w:tabs>
          <w:tab w:val="num" w:pos="1440"/>
        </w:tabs>
        <w:ind w:left="1440" w:hanging="360"/>
      </w:pPr>
      <w:rPr>
        <w:rFonts w:ascii="Times New Roman" w:hAnsi="Times New Roman" w:hint="default"/>
      </w:rPr>
    </w:lvl>
    <w:lvl w:ilvl="2" w:tplc="4232E494" w:tentative="1">
      <w:start w:val="1"/>
      <w:numFmt w:val="bullet"/>
      <w:lvlText w:val=""/>
      <w:lvlJc w:val="left"/>
      <w:pPr>
        <w:tabs>
          <w:tab w:val="num" w:pos="2160"/>
        </w:tabs>
        <w:ind w:left="2160" w:hanging="360"/>
      </w:pPr>
      <w:rPr>
        <w:rFonts w:ascii="Wingdings" w:hAnsi="Wingdings" w:hint="default"/>
      </w:rPr>
    </w:lvl>
    <w:lvl w:ilvl="3" w:tplc="C4489AA6" w:tentative="1">
      <w:start w:val="1"/>
      <w:numFmt w:val="bullet"/>
      <w:lvlText w:val=""/>
      <w:lvlJc w:val="left"/>
      <w:pPr>
        <w:tabs>
          <w:tab w:val="num" w:pos="2880"/>
        </w:tabs>
        <w:ind w:left="2880" w:hanging="360"/>
      </w:pPr>
      <w:rPr>
        <w:rFonts w:ascii="Wingdings" w:hAnsi="Wingdings" w:hint="default"/>
      </w:rPr>
    </w:lvl>
    <w:lvl w:ilvl="4" w:tplc="38104BD6" w:tentative="1">
      <w:start w:val="1"/>
      <w:numFmt w:val="bullet"/>
      <w:lvlText w:val=""/>
      <w:lvlJc w:val="left"/>
      <w:pPr>
        <w:tabs>
          <w:tab w:val="num" w:pos="3600"/>
        </w:tabs>
        <w:ind w:left="3600" w:hanging="360"/>
      </w:pPr>
      <w:rPr>
        <w:rFonts w:ascii="Wingdings" w:hAnsi="Wingdings" w:hint="default"/>
      </w:rPr>
    </w:lvl>
    <w:lvl w:ilvl="5" w:tplc="E204599A" w:tentative="1">
      <w:start w:val="1"/>
      <w:numFmt w:val="bullet"/>
      <w:lvlText w:val=""/>
      <w:lvlJc w:val="left"/>
      <w:pPr>
        <w:tabs>
          <w:tab w:val="num" w:pos="4320"/>
        </w:tabs>
        <w:ind w:left="4320" w:hanging="360"/>
      </w:pPr>
      <w:rPr>
        <w:rFonts w:ascii="Wingdings" w:hAnsi="Wingdings" w:hint="default"/>
      </w:rPr>
    </w:lvl>
    <w:lvl w:ilvl="6" w:tplc="CD387AFA" w:tentative="1">
      <w:start w:val="1"/>
      <w:numFmt w:val="bullet"/>
      <w:lvlText w:val=""/>
      <w:lvlJc w:val="left"/>
      <w:pPr>
        <w:tabs>
          <w:tab w:val="num" w:pos="5040"/>
        </w:tabs>
        <w:ind w:left="5040" w:hanging="360"/>
      </w:pPr>
      <w:rPr>
        <w:rFonts w:ascii="Wingdings" w:hAnsi="Wingdings" w:hint="default"/>
      </w:rPr>
    </w:lvl>
    <w:lvl w:ilvl="7" w:tplc="5742F71A" w:tentative="1">
      <w:start w:val="1"/>
      <w:numFmt w:val="bullet"/>
      <w:lvlText w:val=""/>
      <w:lvlJc w:val="left"/>
      <w:pPr>
        <w:tabs>
          <w:tab w:val="num" w:pos="5760"/>
        </w:tabs>
        <w:ind w:left="5760" w:hanging="360"/>
      </w:pPr>
      <w:rPr>
        <w:rFonts w:ascii="Wingdings" w:hAnsi="Wingdings" w:hint="default"/>
      </w:rPr>
    </w:lvl>
    <w:lvl w:ilvl="8" w:tplc="4D587FF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91A1E"/>
    <w:multiLevelType w:val="hybridMultilevel"/>
    <w:tmpl w:val="29A4C82A"/>
    <w:lvl w:ilvl="0" w:tplc="8D684186">
      <w:start w:val="1"/>
      <w:numFmt w:val="bullet"/>
      <w:lvlText w:val=""/>
      <w:lvlJc w:val="left"/>
      <w:pPr>
        <w:tabs>
          <w:tab w:val="num" w:pos="720"/>
        </w:tabs>
        <w:ind w:left="720" w:hanging="360"/>
      </w:pPr>
      <w:rPr>
        <w:rFonts w:ascii="Wingdings" w:hAnsi="Wingdings" w:hint="default"/>
      </w:rPr>
    </w:lvl>
    <w:lvl w:ilvl="1" w:tplc="2D08D584">
      <w:numFmt w:val="bullet"/>
      <w:lvlText w:val="–"/>
      <w:lvlJc w:val="left"/>
      <w:pPr>
        <w:tabs>
          <w:tab w:val="num" w:pos="1440"/>
        </w:tabs>
        <w:ind w:left="1440" w:hanging="360"/>
      </w:pPr>
      <w:rPr>
        <w:rFonts w:ascii="Times New Roman" w:hAnsi="Times New Roman" w:hint="default"/>
      </w:rPr>
    </w:lvl>
    <w:lvl w:ilvl="2" w:tplc="CE66C24C" w:tentative="1">
      <w:start w:val="1"/>
      <w:numFmt w:val="bullet"/>
      <w:lvlText w:val=""/>
      <w:lvlJc w:val="left"/>
      <w:pPr>
        <w:tabs>
          <w:tab w:val="num" w:pos="2160"/>
        </w:tabs>
        <w:ind w:left="2160" w:hanging="360"/>
      </w:pPr>
      <w:rPr>
        <w:rFonts w:ascii="Wingdings" w:hAnsi="Wingdings" w:hint="default"/>
      </w:rPr>
    </w:lvl>
    <w:lvl w:ilvl="3" w:tplc="888002C4" w:tentative="1">
      <w:start w:val="1"/>
      <w:numFmt w:val="bullet"/>
      <w:lvlText w:val=""/>
      <w:lvlJc w:val="left"/>
      <w:pPr>
        <w:tabs>
          <w:tab w:val="num" w:pos="2880"/>
        </w:tabs>
        <w:ind w:left="2880" w:hanging="360"/>
      </w:pPr>
      <w:rPr>
        <w:rFonts w:ascii="Wingdings" w:hAnsi="Wingdings" w:hint="default"/>
      </w:rPr>
    </w:lvl>
    <w:lvl w:ilvl="4" w:tplc="74EC099E" w:tentative="1">
      <w:start w:val="1"/>
      <w:numFmt w:val="bullet"/>
      <w:lvlText w:val=""/>
      <w:lvlJc w:val="left"/>
      <w:pPr>
        <w:tabs>
          <w:tab w:val="num" w:pos="3600"/>
        </w:tabs>
        <w:ind w:left="3600" w:hanging="360"/>
      </w:pPr>
      <w:rPr>
        <w:rFonts w:ascii="Wingdings" w:hAnsi="Wingdings" w:hint="default"/>
      </w:rPr>
    </w:lvl>
    <w:lvl w:ilvl="5" w:tplc="6A245D64" w:tentative="1">
      <w:start w:val="1"/>
      <w:numFmt w:val="bullet"/>
      <w:lvlText w:val=""/>
      <w:lvlJc w:val="left"/>
      <w:pPr>
        <w:tabs>
          <w:tab w:val="num" w:pos="4320"/>
        </w:tabs>
        <w:ind w:left="4320" w:hanging="360"/>
      </w:pPr>
      <w:rPr>
        <w:rFonts w:ascii="Wingdings" w:hAnsi="Wingdings" w:hint="default"/>
      </w:rPr>
    </w:lvl>
    <w:lvl w:ilvl="6" w:tplc="337C96E8" w:tentative="1">
      <w:start w:val="1"/>
      <w:numFmt w:val="bullet"/>
      <w:lvlText w:val=""/>
      <w:lvlJc w:val="left"/>
      <w:pPr>
        <w:tabs>
          <w:tab w:val="num" w:pos="5040"/>
        </w:tabs>
        <w:ind w:left="5040" w:hanging="360"/>
      </w:pPr>
      <w:rPr>
        <w:rFonts w:ascii="Wingdings" w:hAnsi="Wingdings" w:hint="default"/>
      </w:rPr>
    </w:lvl>
    <w:lvl w:ilvl="7" w:tplc="D27EC982" w:tentative="1">
      <w:start w:val="1"/>
      <w:numFmt w:val="bullet"/>
      <w:lvlText w:val=""/>
      <w:lvlJc w:val="left"/>
      <w:pPr>
        <w:tabs>
          <w:tab w:val="num" w:pos="5760"/>
        </w:tabs>
        <w:ind w:left="5760" w:hanging="360"/>
      </w:pPr>
      <w:rPr>
        <w:rFonts w:ascii="Wingdings" w:hAnsi="Wingdings" w:hint="default"/>
      </w:rPr>
    </w:lvl>
    <w:lvl w:ilvl="8" w:tplc="2B70CFB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A0CC9"/>
    <w:multiLevelType w:val="hybridMultilevel"/>
    <w:tmpl w:val="2A043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B2810"/>
    <w:multiLevelType w:val="hybridMultilevel"/>
    <w:tmpl w:val="5DCE17D6"/>
    <w:lvl w:ilvl="0" w:tplc="E196F1EE">
      <w:start w:val="1"/>
      <w:numFmt w:val="bullet"/>
      <w:lvlText w:val=""/>
      <w:lvlJc w:val="left"/>
      <w:pPr>
        <w:tabs>
          <w:tab w:val="num" w:pos="720"/>
        </w:tabs>
        <w:ind w:left="720" w:hanging="360"/>
      </w:pPr>
      <w:rPr>
        <w:rFonts w:ascii="Wingdings" w:hAnsi="Wingdings" w:hint="default"/>
      </w:rPr>
    </w:lvl>
    <w:lvl w:ilvl="1" w:tplc="C71E79E8">
      <w:numFmt w:val="bullet"/>
      <w:lvlText w:val="–"/>
      <w:lvlJc w:val="left"/>
      <w:pPr>
        <w:tabs>
          <w:tab w:val="num" w:pos="1440"/>
        </w:tabs>
        <w:ind w:left="1440" w:hanging="360"/>
      </w:pPr>
      <w:rPr>
        <w:rFonts w:ascii="Times New Roman" w:hAnsi="Times New Roman" w:hint="default"/>
      </w:rPr>
    </w:lvl>
    <w:lvl w:ilvl="2" w:tplc="5212FC6C" w:tentative="1">
      <w:start w:val="1"/>
      <w:numFmt w:val="bullet"/>
      <w:lvlText w:val=""/>
      <w:lvlJc w:val="left"/>
      <w:pPr>
        <w:tabs>
          <w:tab w:val="num" w:pos="2160"/>
        </w:tabs>
        <w:ind w:left="2160" w:hanging="360"/>
      </w:pPr>
      <w:rPr>
        <w:rFonts w:ascii="Wingdings" w:hAnsi="Wingdings" w:hint="default"/>
      </w:rPr>
    </w:lvl>
    <w:lvl w:ilvl="3" w:tplc="7BD2A618" w:tentative="1">
      <w:start w:val="1"/>
      <w:numFmt w:val="bullet"/>
      <w:lvlText w:val=""/>
      <w:lvlJc w:val="left"/>
      <w:pPr>
        <w:tabs>
          <w:tab w:val="num" w:pos="2880"/>
        </w:tabs>
        <w:ind w:left="2880" w:hanging="360"/>
      </w:pPr>
      <w:rPr>
        <w:rFonts w:ascii="Wingdings" w:hAnsi="Wingdings" w:hint="default"/>
      </w:rPr>
    </w:lvl>
    <w:lvl w:ilvl="4" w:tplc="851A9EC2" w:tentative="1">
      <w:start w:val="1"/>
      <w:numFmt w:val="bullet"/>
      <w:lvlText w:val=""/>
      <w:lvlJc w:val="left"/>
      <w:pPr>
        <w:tabs>
          <w:tab w:val="num" w:pos="3600"/>
        </w:tabs>
        <w:ind w:left="3600" w:hanging="360"/>
      </w:pPr>
      <w:rPr>
        <w:rFonts w:ascii="Wingdings" w:hAnsi="Wingdings" w:hint="default"/>
      </w:rPr>
    </w:lvl>
    <w:lvl w:ilvl="5" w:tplc="FD0AF51A" w:tentative="1">
      <w:start w:val="1"/>
      <w:numFmt w:val="bullet"/>
      <w:lvlText w:val=""/>
      <w:lvlJc w:val="left"/>
      <w:pPr>
        <w:tabs>
          <w:tab w:val="num" w:pos="4320"/>
        </w:tabs>
        <w:ind w:left="4320" w:hanging="360"/>
      </w:pPr>
      <w:rPr>
        <w:rFonts w:ascii="Wingdings" w:hAnsi="Wingdings" w:hint="default"/>
      </w:rPr>
    </w:lvl>
    <w:lvl w:ilvl="6" w:tplc="85F233A6" w:tentative="1">
      <w:start w:val="1"/>
      <w:numFmt w:val="bullet"/>
      <w:lvlText w:val=""/>
      <w:lvlJc w:val="left"/>
      <w:pPr>
        <w:tabs>
          <w:tab w:val="num" w:pos="5040"/>
        </w:tabs>
        <w:ind w:left="5040" w:hanging="360"/>
      </w:pPr>
      <w:rPr>
        <w:rFonts w:ascii="Wingdings" w:hAnsi="Wingdings" w:hint="default"/>
      </w:rPr>
    </w:lvl>
    <w:lvl w:ilvl="7" w:tplc="B8C25984" w:tentative="1">
      <w:start w:val="1"/>
      <w:numFmt w:val="bullet"/>
      <w:lvlText w:val=""/>
      <w:lvlJc w:val="left"/>
      <w:pPr>
        <w:tabs>
          <w:tab w:val="num" w:pos="5760"/>
        </w:tabs>
        <w:ind w:left="5760" w:hanging="360"/>
      </w:pPr>
      <w:rPr>
        <w:rFonts w:ascii="Wingdings" w:hAnsi="Wingdings" w:hint="default"/>
      </w:rPr>
    </w:lvl>
    <w:lvl w:ilvl="8" w:tplc="B2BEB1D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F2C38"/>
    <w:multiLevelType w:val="hybridMultilevel"/>
    <w:tmpl w:val="25522102"/>
    <w:lvl w:ilvl="0" w:tplc="CCB61334">
      <w:start w:val="1"/>
      <w:numFmt w:val="bullet"/>
      <w:lvlText w:val=""/>
      <w:lvlJc w:val="left"/>
      <w:pPr>
        <w:tabs>
          <w:tab w:val="num" w:pos="720"/>
        </w:tabs>
        <w:ind w:left="720" w:hanging="360"/>
      </w:pPr>
      <w:rPr>
        <w:rFonts w:ascii="Wingdings" w:hAnsi="Wingdings" w:hint="default"/>
      </w:rPr>
    </w:lvl>
    <w:lvl w:ilvl="1" w:tplc="1434881E">
      <w:numFmt w:val="bullet"/>
      <w:lvlText w:val="–"/>
      <w:lvlJc w:val="left"/>
      <w:pPr>
        <w:tabs>
          <w:tab w:val="num" w:pos="1440"/>
        </w:tabs>
        <w:ind w:left="1440" w:hanging="360"/>
      </w:pPr>
      <w:rPr>
        <w:rFonts w:ascii="Times New Roman" w:hAnsi="Times New Roman" w:hint="default"/>
      </w:rPr>
    </w:lvl>
    <w:lvl w:ilvl="2" w:tplc="52564604" w:tentative="1">
      <w:start w:val="1"/>
      <w:numFmt w:val="bullet"/>
      <w:lvlText w:val=""/>
      <w:lvlJc w:val="left"/>
      <w:pPr>
        <w:tabs>
          <w:tab w:val="num" w:pos="2160"/>
        </w:tabs>
        <w:ind w:left="2160" w:hanging="360"/>
      </w:pPr>
      <w:rPr>
        <w:rFonts w:ascii="Wingdings" w:hAnsi="Wingdings" w:hint="default"/>
      </w:rPr>
    </w:lvl>
    <w:lvl w:ilvl="3" w:tplc="78DC2C46" w:tentative="1">
      <w:start w:val="1"/>
      <w:numFmt w:val="bullet"/>
      <w:lvlText w:val=""/>
      <w:lvlJc w:val="left"/>
      <w:pPr>
        <w:tabs>
          <w:tab w:val="num" w:pos="2880"/>
        </w:tabs>
        <w:ind w:left="2880" w:hanging="360"/>
      </w:pPr>
      <w:rPr>
        <w:rFonts w:ascii="Wingdings" w:hAnsi="Wingdings" w:hint="default"/>
      </w:rPr>
    </w:lvl>
    <w:lvl w:ilvl="4" w:tplc="EB886E4A" w:tentative="1">
      <w:start w:val="1"/>
      <w:numFmt w:val="bullet"/>
      <w:lvlText w:val=""/>
      <w:lvlJc w:val="left"/>
      <w:pPr>
        <w:tabs>
          <w:tab w:val="num" w:pos="3600"/>
        </w:tabs>
        <w:ind w:left="3600" w:hanging="360"/>
      </w:pPr>
      <w:rPr>
        <w:rFonts w:ascii="Wingdings" w:hAnsi="Wingdings" w:hint="default"/>
      </w:rPr>
    </w:lvl>
    <w:lvl w:ilvl="5" w:tplc="6B340FC8" w:tentative="1">
      <w:start w:val="1"/>
      <w:numFmt w:val="bullet"/>
      <w:lvlText w:val=""/>
      <w:lvlJc w:val="left"/>
      <w:pPr>
        <w:tabs>
          <w:tab w:val="num" w:pos="4320"/>
        </w:tabs>
        <w:ind w:left="4320" w:hanging="360"/>
      </w:pPr>
      <w:rPr>
        <w:rFonts w:ascii="Wingdings" w:hAnsi="Wingdings" w:hint="default"/>
      </w:rPr>
    </w:lvl>
    <w:lvl w:ilvl="6" w:tplc="AA7E3068" w:tentative="1">
      <w:start w:val="1"/>
      <w:numFmt w:val="bullet"/>
      <w:lvlText w:val=""/>
      <w:lvlJc w:val="left"/>
      <w:pPr>
        <w:tabs>
          <w:tab w:val="num" w:pos="5040"/>
        </w:tabs>
        <w:ind w:left="5040" w:hanging="360"/>
      </w:pPr>
      <w:rPr>
        <w:rFonts w:ascii="Wingdings" w:hAnsi="Wingdings" w:hint="default"/>
      </w:rPr>
    </w:lvl>
    <w:lvl w:ilvl="7" w:tplc="75B04242" w:tentative="1">
      <w:start w:val="1"/>
      <w:numFmt w:val="bullet"/>
      <w:lvlText w:val=""/>
      <w:lvlJc w:val="left"/>
      <w:pPr>
        <w:tabs>
          <w:tab w:val="num" w:pos="5760"/>
        </w:tabs>
        <w:ind w:left="5760" w:hanging="360"/>
      </w:pPr>
      <w:rPr>
        <w:rFonts w:ascii="Wingdings" w:hAnsi="Wingdings" w:hint="default"/>
      </w:rPr>
    </w:lvl>
    <w:lvl w:ilvl="8" w:tplc="3A88DC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661A2D"/>
    <w:multiLevelType w:val="hybridMultilevel"/>
    <w:tmpl w:val="B4129042"/>
    <w:lvl w:ilvl="0" w:tplc="0409000B">
      <w:start w:val="1"/>
      <w:numFmt w:val="bullet"/>
      <w:lvlText w:val=""/>
      <w:lvlJc w:val="left"/>
      <w:pPr>
        <w:tabs>
          <w:tab w:val="num" w:pos="720"/>
        </w:tabs>
        <w:ind w:left="720" w:hanging="360"/>
      </w:pPr>
      <w:rPr>
        <w:rFonts w:ascii="Wingdings" w:hAnsi="Wingdings" w:hint="default"/>
      </w:rPr>
    </w:lvl>
    <w:lvl w:ilvl="1" w:tplc="7F242F2A">
      <w:numFmt w:val="bullet"/>
      <w:lvlText w:val="–"/>
      <w:lvlJc w:val="left"/>
      <w:pPr>
        <w:tabs>
          <w:tab w:val="num" w:pos="1440"/>
        </w:tabs>
        <w:ind w:left="1440" w:hanging="360"/>
      </w:pPr>
      <w:rPr>
        <w:rFonts w:ascii="Times New Roman" w:hAnsi="Times New Roman" w:hint="default"/>
      </w:rPr>
    </w:lvl>
    <w:lvl w:ilvl="2" w:tplc="B61C03A6">
      <w:numFmt w:val="bullet"/>
      <w:lvlText w:val="•"/>
      <w:lvlJc w:val="left"/>
      <w:pPr>
        <w:tabs>
          <w:tab w:val="num" w:pos="2160"/>
        </w:tabs>
        <w:ind w:left="2160" w:hanging="360"/>
      </w:pPr>
      <w:rPr>
        <w:rFonts w:ascii="Times New Roman" w:hAnsi="Times New Roman" w:hint="default"/>
      </w:rPr>
    </w:lvl>
    <w:lvl w:ilvl="3" w:tplc="666214F2">
      <w:numFmt w:val="bullet"/>
      <w:lvlText w:val="–"/>
      <w:lvlJc w:val="left"/>
      <w:pPr>
        <w:tabs>
          <w:tab w:val="num" w:pos="2880"/>
        </w:tabs>
        <w:ind w:left="2880" w:hanging="360"/>
      </w:pPr>
      <w:rPr>
        <w:rFonts w:ascii="Times New Roman" w:hAnsi="Times New Roman" w:hint="default"/>
      </w:rPr>
    </w:lvl>
    <w:lvl w:ilvl="4" w:tplc="CBEA4B88" w:tentative="1">
      <w:start w:val="1"/>
      <w:numFmt w:val="bullet"/>
      <w:lvlText w:val=""/>
      <w:lvlJc w:val="left"/>
      <w:pPr>
        <w:tabs>
          <w:tab w:val="num" w:pos="3600"/>
        </w:tabs>
        <w:ind w:left="3600" w:hanging="360"/>
      </w:pPr>
      <w:rPr>
        <w:rFonts w:ascii="Wingdings" w:hAnsi="Wingdings" w:hint="default"/>
      </w:rPr>
    </w:lvl>
    <w:lvl w:ilvl="5" w:tplc="1A0EDFCA" w:tentative="1">
      <w:start w:val="1"/>
      <w:numFmt w:val="bullet"/>
      <w:lvlText w:val=""/>
      <w:lvlJc w:val="left"/>
      <w:pPr>
        <w:tabs>
          <w:tab w:val="num" w:pos="4320"/>
        </w:tabs>
        <w:ind w:left="4320" w:hanging="360"/>
      </w:pPr>
      <w:rPr>
        <w:rFonts w:ascii="Wingdings" w:hAnsi="Wingdings" w:hint="default"/>
      </w:rPr>
    </w:lvl>
    <w:lvl w:ilvl="6" w:tplc="D266292A" w:tentative="1">
      <w:start w:val="1"/>
      <w:numFmt w:val="bullet"/>
      <w:lvlText w:val=""/>
      <w:lvlJc w:val="left"/>
      <w:pPr>
        <w:tabs>
          <w:tab w:val="num" w:pos="5040"/>
        </w:tabs>
        <w:ind w:left="5040" w:hanging="360"/>
      </w:pPr>
      <w:rPr>
        <w:rFonts w:ascii="Wingdings" w:hAnsi="Wingdings" w:hint="default"/>
      </w:rPr>
    </w:lvl>
    <w:lvl w:ilvl="7" w:tplc="85FEEF30" w:tentative="1">
      <w:start w:val="1"/>
      <w:numFmt w:val="bullet"/>
      <w:lvlText w:val=""/>
      <w:lvlJc w:val="left"/>
      <w:pPr>
        <w:tabs>
          <w:tab w:val="num" w:pos="5760"/>
        </w:tabs>
        <w:ind w:left="5760" w:hanging="360"/>
      </w:pPr>
      <w:rPr>
        <w:rFonts w:ascii="Wingdings" w:hAnsi="Wingdings" w:hint="default"/>
      </w:rPr>
    </w:lvl>
    <w:lvl w:ilvl="8" w:tplc="BD84055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24"/>
  </w:num>
  <w:num w:numId="4">
    <w:abstractNumId w:val="17"/>
  </w:num>
  <w:num w:numId="5">
    <w:abstractNumId w:val="3"/>
  </w:num>
  <w:num w:numId="6">
    <w:abstractNumId w:val="11"/>
  </w:num>
  <w:num w:numId="7">
    <w:abstractNumId w:val="31"/>
  </w:num>
  <w:num w:numId="8">
    <w:abstractNumId w:val="6"/>
  </w:num>
  <w:num w:numId="9">
    <w:abstractNumId w:val="33"/>
  </w:num>
  <w:num w:numId="10">
    <w:abstractNumId w:val="28"/>
  </w:num>
  <w:num w:numId="11">
    <w:abstractNumId w:val="9"/>
  </w:num>
  <w:num w:numId="12">
    <w:abstractNumId w:val="12"/>
  </w:num>
  <w:num w:numId="13">
    <w:abstractNumId w:val="22"/>
  </w:num>
  <w:num w:numId="14">
    <w:abstractNumId w:val="25"/>
  </w:num>
  <w:num w:numId="15">
    <w:abstractNumId w:val="18"/>
  </w:num>
  <w:num w:numId="16">
    <w:abstractNumId w:val="23"/>
  </w:num>
  <w:num w:numId="17">
    <w:abstractNumId w:val="13"/>
  </w:num>
  <w:num w:numId="18">
    <w:abstractNumId w:val="32"/>
  </w:num>
  <w:num w:numId="19">
    <w:abstractNumId w:val="14"/>
  </w:num>
  <w:num w:numId="20">
    <w:abstractNumId w:val="30"/>
  </w:num>
  <w:num w:numId="21">
    <w:abstractNumId w:val="29"/>
  </w:num>
  <w:num w:numId="22">
    <w:abstractNumId w:val="7"/>
  </w:num>
  <w:num w:numId="23">
    <w:abstractNumId w:val="5"/>
  </w:num>
  <w:num w:numId="24">
    <w:abstractNumId w:val="2"/>
  </w:num>
  <w:num w:numId="25">
    <w:abstractNumId w:val="4"/>
  </w:num>
  <w:num w:numId="26">
    <w:abstractNumId w:val="15"/>
  </w:num>
  <w:num w:numId="27">
    <w:abstractNumId w:val="10"/>
  </w:num>
  <w:num w:numId="28">
    <w:abstractNumId w:val="20"/>
  </w:num>
  <w:num w:numId="29">
    <w:abstractNumId w:val="27"/>
  </w:num>
  <w:num w:numId="30">
    <w:abstractNumId w:val="16"/>
  </w:num>
  <w:num w:numId="31">
    <w:abstractNumId w:val="1"/>
  </w:num>
  <w:num w:numId="32">
    <w:abstractNumId w:val="0"/>
  </w:num>
  <w:num w:numId="33">
    <w:abstractNumId w:val="21"/>
  </w:num>
  <w:num w:numId="3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60EC"/>
    <w:rsid w:val="00022536"/>
    <w:rsid w:val="000251FF"/>
    <w:rsid w:val="00036461"/>
    <w:rsid w:val="0005241A"/>
    <w:rsid w:val="00054700"/>
    <w:rsid w:val="000A206F"/>
    <w:rsid w:val="000B06CB"/>
    <w:rsid w:val="000B40A4"/>
    <w:rsid w:val="000B4334"/>
    <w:rsid w:val="000B562F"/>
    <w:rsid w:val="000C56D7"/>
    <w:rsid w:val="000E35EC"/>
    <w:rsid w:val="000F1A72"/>
    <w:rsid w:val="000F341F"/>
    <w:rsid w:val="000F78B6"/>
    <w:rsid w:val="00102191"/>
    <w:rsid w:val="001300FA"/>
    <w:rsid w:val="0014239A"/>
    <w:rsid w:val="00154671"/>
    <w:rsid w:val="00155B56"/>
    <w:rsid w:val="0016523E"/>
    <w:rsid w:val="00166FCE"/>
    <w:rsid w:val="00174AED"/>
    <w:rsid w:val="001809CB"/>
    <w:rsid w:val="00181A5C"/>
    <w:rsid w:val="00187EC5"/>
    <w:rsid w:val="001906CF"/>
    <w:rsid w:val="00197C8B"/>
    <w:rsid w:val="001C1C2E"/>
    <w:rsid w:val="001E1EA6"/>
    <w:rsid w:val="00202C3D"/>
    <w:rsid w:val="00220AA3"/>
    <w:rsid w:val="00254479"/>
    <w:rsid w:val="002570A6"/>
    <w:rsid w:val="0025770A"/>
    <w:rsid w:val="00271573"/>
    <w:rsid w:val="00287086"/>
    <w:rsid w:val="002939D1"/>
    <w:rsid w:val="002A2E05"/>
    <w:rsid w:val="002B7C4D"/>
    <w:rsid w:val="002C5CCD"/>
    <w:rsid w:val="002D1745"/>
    <w:rsid w:val="002F6763"/>
    <w:rsid w:val="00304AEB"/>
    <w:rsid w:val="003061D8"/>
    <w:rsid w:val="003207BE"/>
    <w:rsid w:val="003238DB"/>
    <w:rsid w:val="0033097F"/>
    <w:rsid w:val="003344D9"/>
    <w:rsid w:val="00342674"/>
    <w:rsid w:val="00372319"/>
    <w:rsid w:val="003760F5"/>
    <w:rsid w:val="003777FF"/>
    <w:rsid w:val="00390820"/>
    <w:rsid w:val="00395FB2"/>
    <w:rsid w:val="003C4AAE"/>
    <w:rsid w:val="003D76F7"/>
    <w:rsid w:val="003F59D4"/>
    <w:rsid w:val="00403EEE"/>
    <w:rsid w:val="004054E0"/>
    <w:rsid w:val="00415AE6"/>
    <w:rsid w:val="00423F81"/>
    <w:rsid w:val="00437AF3"/>
    <w:rsid w:val="00464E63"/>
    <w:rsid w:val="00477FA6"/>
    <w:rsid w:val="0048258A"/>
    <w:rsid w:val="004B1AE4"/>
    <w:rsid w:val="004C7D59"/>
    <w:rsid w:val="004E1815"/>
    <w:rsid w:val="004E2FC3"/>
    <w:rsid w:val="004E4D97"/>
    <w:rsid w:val="004F0C38"/>
    <w:rsid w:val="00522484"/>
    <w:rsid w:val="005348BA"/>
    <w:rsid w:val="00550346"/>
    <w:rsid w:val="00574DBE"/>
    <w:rsid w:val="005F4DB9"/>
    <w:rsid w:val="005F7957"/>
    <w:rsid w:val="006020C7"/>
    <w:rsid w:val="006349FF"/>
    <w:rsid w:val="00635A23"/>
    <w:rsid w:val="0064767F"/>
    <w:rsid w:val="00654151"/>
    <w:rsid w:val="006569A4"/>
    <w:rsid w:val="00660567"/>
    <w:rsid w:val="0066375A"/>
    <w:rsid w:val="00680CEF"/>
    <w:rsid w:val="00691BC5"/>
    <w:rsid w:val="0069390A"/>
    <w:rsid w:val="006A1539"/>
    <w:rsid w:val="006A2196"/>
    <w:rsid w:val="006B3B7A"/>
    <w:rsid w:val="006D5A87"/>
    <w:rsid w:val="006E05F9"/>
    <w:rsid w:val="006E457A"/>
    <w:rsid w:val="006F4E42"/>
    <w:rsid w:val="00700E02"/>
    <w:rsid w:val="00705978"/>
    <w:rsid w:val="00737F1E"/>
    <w:rsid w:val="00740A53"/>
    <w:rsid w:val="00745143"/>
    <w:rsid w:val="00763EDB"/>
    <w:rsid w:val="00765C76"/>
    <w:rsid w:val="007A5351"/>
    <w:rsid w:val="00824348"/>
    <w:rsid w:val="00844FCC"/>
    <w:rsid w:val="0084605B"/>
    <w:rsid w:val="008566DB"/>
    <w:rsid w:val="00883A2E"/>
    <w:rsid w:val="00883F7A"/>
    <w:rsid w:val="00893234"/>
    <w:rsid w:val="008B3A78"/>
    <w:rsid w:val="008B68A5"/>
    <w:rsid w:val="008B73F7"/>
    <w:rsid w:val="008F1CDC"/>
    <w:rsid w:val="009077C2"/>
    <w:rsid w:val="00931CEF"/>
    <w:rsid w:val="00933E99"/>
    <w:rsid w:val="00937805"/>
    <w:rsid w:val="00945819"/>
    <w:rsid w:val="009521CE"/>
    <w:rsid w:val="0095681D"/>
    <w:rsid w:val="0095709D"/>
    <w:rsid w:val="009670FF"/>
    <w:rsid w:val="00972DE8"/>
    <w:rsid w:val="00973AAC"/>
    <w:rsid w:val="00987173"/>
    <w:rsid w:val="00991D01"/>
    <w:rsid w:val="009A0DDA"/>
    <w:rsid w:val="009A3889"/>
    <w:rsid w:val="009B2F5A"/>
    <w:rsid w:val="009B53BC"/>
    <w:rsid w:val="009D23C1"/>
    <w:rsid w:val="009D4470"/>
    <w:rsid w:val="009D6B4C"/>
    <w:rsid w:val="00A048AE"/>
    <w:rsid w:val="00A2262D"/>
    <w:rsid w:val="00A660D0"/>
    <w:rsid w:val="00A81ECE"/>
    <w:rsid w:val="00A83518"/>
    <w:rsid w:val="00AA23D1"/>
    <w:rsid w:val="00AC5D89"/>
    <w:rsid w:val="00AD21AB"/>
    <w:rsid w:val="00AD38C9"/>
    <w:rsid w:val="00AE195D"/>
    <w:rsid w:val="00AE5C02"/>
    <w:rsid w:val="00AF14A0"/>
    <w:rsid w:val="00AF30AE"/>
    <w:rsid w:val="00AF7580"/>
    <w:rsid w:val="00B008E3"/>
    <w:rsid w:val="00B054D2"/>
    <w:rsid w:val="00B06654"/>
    <w:rsid w:val="00B10EA6"/>
    <w:rsid w:val="00B13E9D"/>
    <w:rsid w:val="00B26693"/>
    <w:rsid w:val="00B50204"/>
    <w:rsid w:val="00B61D80"/>
    <w:rsid w:val="00B63C53"/>
    <w:rsid w:val="00B71A72"/>
    <w:rsid w:val="00B837FA"/>
    <w:rsid w:val="00B93BC9"/>
    <w:rsid w:val="00B978DC"/>
    <w:rsid w:val="00BA6215"/>
    <w:rsid w:val="00BB160E"/>
    <w:rsid w:val="00BC17E4"/>
    <w:rsid w:val="00BC5E78"/>
    <w:rsid w:val="00BD4432"/>
    <w:rsid w:val="00BE0CDD"/>
    <w:rsid w:val="00BE1BBD"/>
    <w:rsid w:val="00BE66C4"/>
    <w:rsid w:val="00BF3639"/>
    <w:rsid w:val="00C05E3D"/>
    <w:rsid w:val="00C130CB"/>
    <w:rsid w:val="00C37D47"/>
    <w:rsid w:val="00C43432"/>
    <w:rsid w:val="00C63EEC"/>
    <w:rsid w:val="00C70EB2"/>
    <w:rsid w:val="00C73273"/>
    <w:rsid w:val="00C8092F"/>
    <w:rsid w:val="00C95B5A"/>
    <w:rsid w:val="00C97073"/>
    <w:rsid w:val="00C97C12"/>
    <w:rsid w:val="00CA2C0C"/>
    <w:rsid w:val="00CA3852"/>
    <w:rsid w:val="00CB2643"/>
    <w:rsid w:val="00CB6A37"/>
    <w:rsid w:val="00CC0CE3"/>
    <w:rsid w:val="00CC3D52"/>
    <w:rsid w:val="00CE3530"/>
    <w:rsid w:val="00CE4401"/>
    <w:rsid w:val="00D05B51"/>
    <w:rsid w:val="00D41730"/>
    <w:rsid w:val="00D4206B"/>
    <w:rsid w:val="00D576CF"/>
    <w:rsid w:val="00D6070F"/>
    <w:rsid w:val="00D60C3D"/>
    <w:rsid w:val="00D62732"/>
    <w:rsid w:val="00D80594"/>
    <w:rsid w:val="00D84EFF"/>
    <w:rsid w:val="00D87BD4"/>
    <w:rsid w:val="00D957D7"/>
    <w:rsid w:val="00DA4F16"/>
    <w:rsid w:val="00DB28AF"/>
    <w:rsid w:val="00DB4FA0"/>
    <w:rsid w:val="00DB5078"/>
    <w:rsid w:val="00DF3053"/>
    <w:rsid w:val="00DF348A"/>
    <w:rsid w:val="00DF7E7C"/>
    <w:rsid w:val="00E00218"/>
    <w:rsid w:val="00E16D57"/>
    <w:rsid w:val="00E40078"/>
    <w:rsid w:val="00E46583"/>
    <w:rsid w:val="00E51055"/>
    <w:rsid w:val="00E76DD0"/>
    <w:rsid w:val="00E8406B"/>
    <w:rsid w:val="00E93036"/>
    <w:rsid w:val="00EA7140"/>
    <w:rsid w:val="00EC4B58"/>
    <w:rsid w:val="00ED63DE"/>
    <w:rsid w:val="00EF4241"/>
    <w:rsid w:val="00EF587B"/>
    <w:rsid w:val="00F0407C"/>
    <w:rsid w:val="00F43767"/>
    <w:rsid w:val="00F54D33"/>
    <w:rsid w:val="00F60433"/>
    <w:rsid w:val="00F85F7F"/>
    <w:rsid w:val="00FA40DF"/>
    <w:rsid w:val="00FC4E8C"/>
    <w:rsid w:val="00FD779E"/>
    <w:rsid w:val="00FD7967"/>
    <w:rsid w:val="00FE375C"/>
    <w:rsid w:val="00FF14F2"/>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FA9A2A87-5FB8-47FB-AC8D-9FE15EFA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27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4E4D9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C97C12"/>
    <w:rPr>
      <w:color w:val="808080"/>
      <w:shd w:val="clear" w:color="auto" w:fill="E6E6E6"/>
    </w:rPr>
  </w:style>
  <w:style w:type="character" w:customStyle="1" w:styleId="FooterChar">
    <w:name w:val="Footer Char"/>
    <w:basedOn w:val="DefaultParagraphFont"/>
    <w:link w:val="Footer"/>
    <w:uiPriority w:val="99"/>
    <w:rsid w:val="001906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6172">
      <w:bodyDiv w:val="1"/>
      <w:marLeft w:val="0"/>
      <w:marRight w:val="0"/>
      <w:marTop w:val="0"/>
      <w:marBottom w:val="0"/>
      <w:divBdr>
        <w:top w:val="none" w:sz="0" w:space="0" w:color="auto"/>
        <w:left w:val="none" w:sz="0" w:space="0" w:color="auto"/>
        <w:bottom w:val="none" w:sz="0" w:space="0" w:color="auto"/>
        <w:right w:val="none" w:sz="0" w:space="0" w:color="auto"/>
      </w:divBdr>
      <w:divsChild>
        <w:div w:id="1708993256">
          <w:marLeft w:val="547"/>
          <w:marRight w:val="0"/>
          <w:marTop w:val="154"/>
          <w:marBottom w:val="0"/>
          <w:divBdr>
            <w:top w:val="none" w:sz="0" w:space="0" w:color="auto"/>
            <w:left w:val="none" w:sz="0" w:space="0" w:color="auto"/>
            <w:bottom w:val="none" w:sz="0" w:space="0" w:color="auto"/>
            <w:right w:val="none" w:sz="0" w:space="0" w:color="auto"/>
          </w:divBdr>
        </w:div>
        <w:div w:id="858470218">
          <w:marLeft w:val="547"/>
          <w:marRight w:val="0"/>
          <w:marTop w:val="154"/>
          <w:marBottom w:val="0"/>
          <w:divBdr>
            <w:top w:val="none" w:sz="0" w:space="0" w:color="auto"/>
            <w:left w:val="none" w:sz="0" w:space="0" w:color="auto"/>
            <w:bottom w:val="none" w:sz="0" w:space="0" w:color="auto"/>
            <w:right w:val="none" w:sz="0" w:space="0" w:color="auto"/>
          </w:divBdr>
        </w:div>
        <w:div w:id="151987153">
          <w:marLeft w:val="1166"/>
          <w:marRight w:val="0"/>
          <w:marTop w:val="134"/>
          <w:marBottom w:val="0"/>
          <w:divBdr>
            <w:top w:val="none" w:sz="0" w:space="0" w:color="auto"/>
            <w:left w:val="none" w:sz="0" w:space="0" w:color="auto"/>
            <w:bottom w:val="none" w:sz="0" w:space="0" w:color="auto"/>
            <w:right w:val="none" w:sz="0" w:space="0" w:color="auto"/>
          </w:divBdr>
        </w:div>
        <w:div w:id="494884519">
          <w:marLeft w:val="547"/>
          <w:marRight w:val="0"/>
          <w:marTop w:val="154"/>
          <w:marBottom w:val="0"/>
          <w:divBdr>
            <w:top w:val="none" w:sz="0" w:space="0" w:color="auto"/>
            <w:left w:val="none" w:sz="0" w:space="0" w:color="auto"/>
            <w:bottom w:val="none" w:sz="0" w:space="0" w:color="auto"/>
            <w:right w:val="none" w:sz="0" w:space="0" w:color="auto"/>
          </w:divBdr>
        </w:div>
        <w:div w:id="26106896">
          <w:marLeft w:val="1166"/>
          <w:marRight w:val="0"/>
          <w:marTop w:val="134"/>
          <w:marBottom w:val="0"/>
          <w:divBdr>
            <w:top w:val="none" w:sz="0" w:space="0" w:color="auto"/>
            <w:left w:val="none" w:sz="0" w:space="0" w:color="auto"/>
            <w:bottom w:val="none" w:sz="0" w:space="0" w:color="auto"/>
            <w:right w:val="none" w:sz="0" w:space="0" w:color="auto"/>
          </w:divBdr>
        </w:div>
      </w:divsChild>
    </w:div>
    <w:div w:id="90783804">
      <w:bodyDiv w:val="1"/>
      <w:marLeft w:val="0"/>
      <w:marRight w:val="0"/>
      <w:marTop w:val="0"/>
      <w:marBottom w:val="0"/>
      <w:divBdr>
        <w:top w:val="none" w:sz="0" w:space="0" w:color="auto"/>
        <w:left w:val="none" w:sz="0" w:space="0" w:color="auto"/>
        <w:bottom w:val="none" w:sz="0" w:space="0" w:color="auto"/>
        <w:right w:val="none" w:sz="0" w:space="0" w:color="auto"/>
      </w:divBdr>
      <w:divsChild>
        <w:div w:id="946232423">
          <w:marLeft w:val="547"/>
          <w:marRight w:val="0"/>
          <w:marTop w:val="134"/>
          <w:marBottom w:val="0"/>
          <w:divBdr>
            <w:top w:val="none" w:sz="0" w:space="0" w:color="auto"/>
            <w:left w:val="none" w:sz="0" w:space="0" w:color="auto"/>
            <w:bottom w:val="none" w:sz="0" w:space="0" w:color="auto"/>
            <w:right w:val="none" w:sz="0" w:space="0" w:color="auto"/>
          </w:divBdr>
        </w:div>
        <w:div w:id="1467821475">
          <w:marLeft w:val="547"/>
          <w:marRight w:val="0"/>
          <w:marTop w:val="134"/>
          <w:marBottom w:val="0"/>
          <w:divBdr>
            <w:top w:val="none" w:sz="0" w:space="0" w:color="auto"/>
            <w:left w:val="none" w:sz="0" w:space="0" w:color="auto"/>
            <w:bottom w:val="none" w:sz="0" w:space="0" w:color="auto"/>
            <w:right w:val="none" w:sz="0" w:space="0" w:color="auto"/>
          </w:divBdr>
        </w:div>
        <w:div w:id="1891526169">
          <w:marLeft w:val="547"/>
          <w:marRight w:val="0"/>
          <w:marTop w:val="134"/>
          <w:marBottom w:val="0"/>
          <w:divBdr>
            <w:top w:val="none" w:sz="0" w:space="0" w:color="auto"/>
            <w:left w:val="none" w:sz="0" w:space="0" w:color="auto"/>
            <w:bottom w:val="none" w:sz="0" w:space="0" w:color="auto"/>
            <w:right w:val="none" w:sz="0" w:space="0" w:color="auto"/>
          </w:divBdr>
        </w:div>
      </w:divsChild>
    </w:div>
    <w:div w:id="97336139">
      <w:bodyDiv w:val="1"/>
      <w:marLeft w:val="0"/>
      <w:marRight w:val="0"/>
      <w:marTop w:val="0"/>
      <w:marBottom w:val="0"/>
      <w:divBdr>
        <w:top w:val="none" w:sz="0" w:space="0" w:color="auto"/>
        <w:left w:val="none" w:sz="0" w:space="0" w:color="auto"/>
        <w:bottom w:val="none" w:sz="0" w:space="0" w:color="auto"/>
        <w:right w:val="none" w:sz="0" w:space="0" w:color="auto"/>
      </w:divBdr>
      <w:divsChild>
        <w:div w:id="1632442941">
          <w:marLeft w:val="547"/>
          <w:marRight w:val="0"/>
          <w:marTop w:val="134"/>
          <w:marBottom w:val="0"/>
          <w:divBdr>
            <w:top w:val="none" w:sz="0" w:space="0" w:color="auto"/>
            <w:left w:val="none" w:sz="0" w:space="0" w:color="auto"/>
            <w:bottom w:val="none" w:sz="0" w:space="0" w:color="auto"/>
            <w:right w:val="none" w:sz="0" w:space="0" w:color="auto"/>
          </w:divBdr>
        </w:div>
        <w:div w:id="167604764">
          <w:marLeft w:val="1166"/>
          <w:marRight w:val="0"/>
          <w:marTop w:val="115"/>
          <w:marBottom w:val="0"/>
          <w:divBdr>
            <w:top w:val="none" w:sz="0" w:space="0" w:color="auto"/>
            <w:left w:val="none" w:sz="0" w:space="0" w:color="auto"/>
            <w:bottom w:val="none" w:sz="0" w:space="0" w:color="auto"/>
            <w:right w:val="none" w:sz="0" w:space="0" w:color="auto"/>
          </w:divBdr>
        </w:div>
        <w:div w:id="195167239">
          <w:marLeft w:val="547"/>
          <w:marRight w:val="0"/>
          <w:marTop w:val="134"/>
          <w:marBottom w:val="0"/>
          <w:divBdr>
            <w:top w:val="none" w:sz="0" w:space="0" w:color="auto"/>
            <w:left w:val="none" w:sz="0" w:space="0" w:color="auto"/>
            <w:bottom w:val="none" w:sz="0" w:space="0" w:color="auto"/>
            <w:right w:val="none" w:sz="0" w:space="0" w:color="auto"/>
          </w:divBdr>
        </w:div>
        <w:div w:id="378432643">
          <w:marLeft w:val="1166"/>
          <w:marRight w:val="0"/>
          <w:marTop w:val="115"/>
          <w:marBottom w:val="0"/>
          <w:divBdr>
            <w:top w:val="none" w:sz="0" w:space="0" w:color="auto"/>
            <w:left w:val="none" w:sz="0" w:space="0" w:color="auto"/>
            <w:bottom w:val="none" w:sz="0" w:space="0" w:color="auto"/>
            <w:right w:val="none" w:sz="0" w:space="0" w:color="auto"/>
          </w:divBdr>
        </w:div>
        <w:div w:id="1922786425">
          <w:marLeft w:val="1166"/>
          <w:marRight w:val="0"/>
          <w:marTop w:val="115"/>
          <w:marBottom w:val="0"/>
          <w:divBdr>
            <w:top w:val="none" w:sz="0" w:space="0" w:color="auto"/>
            <w:left w:val="none" w:sz="0" w:space="0" w:color="auto"/>
            <w:bottom w:val="none" w:sz="0" w:space="0" w:color="auto"/>
            <w:right w:val="none" w:sz="0" w:space="0" w:color="auto"/>
          </w:divBdr>
        </w:div>
        <w:div w:id="1974289786">
          <w:marLeft w:val="1166"/>
          <w:marRight w:val="0"/>
          <w:marTop w:val="115"/>
          <w:marBottom w:val="0"/>
          <w:divBdr>
            <w:top w:val="none" w:sz="0" w:space="0" w:color="auto"/>
            <w:left w:val="none" w:sz="0" w:space="0" w:color="auto"/>
            <w:bottom w:val="none" w:sz="0" w:space="0" w:color="auto"/>
            <w:right w:val="none" w:sz="0" w:space="0" w:color="auto"/>
          </w:divBdr>
        </w:div>
      </w:divsChild>
    </w:div>
    <w:div w:id="149638746">
      <w:bodyDiv w:val="1"/>
      <w:marLeft w:val="0"/>
      <w:marRight w:val="0"/>
      <w:marTop w:val="0"/>
      <w:marBottom w:val="0"/>
      <w:divBdr>
        <w:top w:val="none" w:sz="0" w:space="0" w:color="auto"/>
        <w:left w:val="none" w:sz="0" w:space="0" w:color="auto"/>
        <w:bottom w:val="none" w:sz="0" w:space="0" w:color="auto"/>
        <w:right w:val="none" w:sz="0" w:space="0" w:color="auto"/>
      </w:divBdr>
      <w:divsChild>
        <w:div w:id="1790471554">
          <w:marLeft w:val="547"/>
          <w:marRight w:val="0"/>
          <w:marTop w:val="115"/>
          <w:marBottom w:val="0"/>
          <w:divBdr>
            <w:top w:val="none" w:sz="0" w:space="0" w:color="auto"/>
            <w:left w:val="none" w:sz="0" w:space="0" w:color="auto"/>
            <w:bottom w:val="none" w:sz="0" w:space="0" w:color="auto"/>
            <w:right w:val="none" w:sz="0" w:space="0" w:color="auto"/>
          </w:divBdr>
        </w:div>
        <w:div w:id="661008302">
          <w:marLeft w:val="547"/>
          <w:marRight w:val="0"/>
          <w:marTop w:val="115"/>
          <w:marBottom w:val="0"/>
          <w:divBdr>
            <w:top w:val="none" w:sz="0" w:space="0" w:color="auto"/>
            <w:left w:val="none" w:sz="0" w:space="0" w:color="auto"/>
            <w:bottom w:val="none" w:sz="0" w:space="0" w:color="auto"/>
            <w:right w:val="none" w:sz="0" w:space="0" w:color="auto"/>
          </w:divBdr>
        </w:div>
        <w:div w:id="755244918">
          <w:marLeft w:val="547"/>
          <w:marRight w:val="0"/>
          <w:marTop w:val="115"/>
          <w:marBottom w:val="0"/>
          <w:divBdr>
            <w:top w:val="none" w:sz="0" w:space="0" w:color="auto"/>
            <w:left w:val="none" w:sz="0" w:space="0" w:color="auto"/>
            <w:bottom w:val="none" w:sz="0" w:space="0" w:color="auto"/>
            <w:right w:val="none" w:sz="0" w:space="0" w:color="auto"/>
          </w:divBdr>
        </w:div>
        <w:div w:id="1633361963">
          <w:marLeft w:val="547"/>
          <w:marRight w:val="0"/>
          <w:marTop w:val="115"/>
          <w:marBottom w:val="0"/>
          <w:divBdr>
            <w:top w:val="none" w:sz="0" w:space="0" w:color="auto"/>
            <w:left w:val="none" w:sz="0" w:space="0" w:color="auto"/>
            <w:bottom w:val="none" w:sz="0" w:space="0" w:color="auto"/>
            <w:right w:val="none" w:sz="0" w:space="0" w:color="auto"/>
          </w:divBdr>
        </w:div>
        <w:div w:id="1363750151">
          <w:marLeft w:val="547"/>
          <w:marRight w:val="0"/>
          <w:marTop w:val="115"/>
          <w:marBottom w:val="0"/>
          <w:divBdr>
            <w:top w:val="none" w:sz="0" w:space="0" w:color="auto"/>
            <w:left w:val="none" w:sz="0" w:space="0" w:color="auto"/>
            <w:bottom w:val="none" w:sz="0" w:space="0" w:color="auto"/>
            <w:right w:val="none" w:sz="0" w:space="0" w:color="auto"/>
          </w:divBdr>
        </w:div>
        <w:div w:id="713621614">
          <w:marLeft w:val="547"/>
          <w:marRight w:val="0"/>
          <w:marTop w:val="115"/>
          <w:marBottom w:val="0"/>
          <w:divBdr>
            <w:top w:val="none" w:sz="0" w:space="0" w:color="auto"/>
            <w:left w:val="none" w:sz="0" w:space="0" w:color="auto"/>
            <w:bottom w:val="none" w:sz="0" w:space="0" w:color="auto"/>
            <w:right w:val="none" w:sz="0" w:space="0" w:color="auto"/>
          </w:divBdr>
        </w:div>
        <w:div w:id="956253256">
          <w:marLeft w:val="547"/>
          <w:marRight w:val="0"/>
          <w:marTop w:val="115"/>
          <w:marBottom w:val="0"/>
          <w:divBdr>
            <w:top w:val="none" w:sz="0" w:space="0" w:color="auto"/>
            <w:left w:val="none" w:sz="0" w:space="0" w:color="auto"/>
            <w:bottom w:val="none" w:sz="0" w:space="0" w:color="auto"/>
            <w:right w:val="none" w:sz="0" w:space="0" w:color="auto"/>
          </w:divBdr>
        </w:div>
      </w:divsChild>
    </w:div>
    <w:div w:id="162428981">
      <w:bodyDiv w:val="1"/>
      <w:marLeft w:val="0"/>
      <w:marRight w:val="0"/>
      <w:marTop w:val="0"/>
      <w:marBottom w:val="0"/>
      <w:divBdr>
        <w:top w:val="none" w:sz="0" w:space="0" w:color="auto"/>
        <w:left w:val="none" w:sz="0" w:space="0" w:color="auto"/>
        <w:bottom w:val="none" w:sz="0" w:space="0" w:color="auto"/>
        <w:right w:val="none" w:sz="0" w:space="0" w:color="auto"/>
      </w:divBdr>
      <w:divsChild>
        <w:div w:id="953445681">
          <w:marLeft w:val="547"/>
          <w:marRight w:val="0"/>
          <w:marTop w:val="134"/>
          <w:marBottom w:val="0"/>
          <w:divBdr>
            <w:top w:val="none" w:sz="0" w:space="0" w:color="auto"/>
            <w:left w:val="none" w:sz="0" w:space="0" w:color="auto"/>
            <w:bottom w:val="none" w:sz="0" w:space="0" w:color="auto"/>
            <w:right w:val="none" w:sz="0" w:space="0" w:color="auto"/>
          </w:divBdr>
        </w:div>
        <w:div w:id="772360394">
          <w:marLeft w:val="1166"/>
          <w:marRight w:val="0"/>
          <w:marTop w:val="115"/>
          <w:marBottom w:val="0"/>
          <w:divBdr>
            <w:top w:val="none" w:sz="0" w:space="0" w:color="auto"/>
            <w:left w:val="none" w:sz="0" w:space="0" w:color="auto"/>
            <w:bottom w:val="none" w:sz="0" w:space="0" w:color="auto"/>
            <w:right w:val="none" w:sz="0" w:space="0" w:color="auto"/>
          </w:divBdr>
        </w:div>
        <w:div w:id="1134325995">
          <w:marLeft w:val="1800"/>
          <w:marRight w:val="0"/>
          <w:marTop w:val="96"/>
          <w:marBottom w:val="0"/>
          <w:divBdr>
            <w:top w:val="none" w:sz="0" w:space="0" w:color="auto"/>
            <w:left w:val="none" w:sz="0" w:space="0" w:color="auto"/>
            <w:bottom w:val="none" w:sz="0" w:space="0" w:color="auto"/>
            <w:right w:val="none" w:sz="0" w:space="0" w:color="auto"/>
          </w:divBdr>
        </w:div>
        <w:div w:id="857473788">
          <w:marLeft w:val="1800"/>
          <w:marRight w:val="0"/>
          <w:marTop w:val="96"/>
          <w:marBottom w:val="0"/>
          <w:divBdr>
            <w:top w:val="none" w:sz="0" w:space="0" w:color="auto"/>
            <w:left w:val="none" w:sz="0" w:space="0" w:color="auto"/>
            <w:bottom w:val="none" w:sz="0" w:space="0" w:color="auto"/>
            <w:right w:val="none" w:sz="0" w:space="0" w:color="auto"/>
          </w:divBdr>
        </w:div>
        <w:div w:id="1197427984">
          <w:marLeft w:val="1166"/>
          <w:marRight w:val="0"/>
          <w:marTop w:val="115"/>
          <w:marBottom w:val="0"/>
          <w:divBdr>
            <w:top w:val="none" w:sz="0" w:space="0" w:color="auto"/>
            <w:left w:val="none" w:sz="0" w:space="0" w:color="auto"/>
            <w:bottom w:val="none" w:sz="0" w:space="0" w:color="auto"/>
            <w:right w:val="none" w:sz="0" w:space="0" w:color="auto"/>
          </w:divBdr>
        </w:div>
        <w:div w:id="2018340885">
          <w:marLeft w:val="547"/>
          <w:marRight w:val="0"/>
          <w:marTop w:val="134"/>
          <w:marBottom w:val="0"/>
          <w:divBdr>
            <w:top w:val="none" w:sz="0" w:space="0" w:color="auto"/>
            <w:left w:val="none" w:sz="0" w:space="0" w:color="auto"/>
            <w:bottom w:val="none" w:sz="0" w:space="0" w:color="auto"/>
            <w:right w:val="none" w:sz="0" w:space="0" w:color="auto"/>
          </w:divBdr>
        </w:div>
      </w:divsChild>
    </w:div>
    <w:div w:id="194200313">
      <w:bodyDiv w:val="1"/>
      <w:marLeft w:val="0"/>
      <w:marRight w:val="0"/>
      <w:marTop w:val="0"/>
      <w:marBottom w:val="0"/>
      <w:divBdr>
        <w:top w:val="none" w:sz="0" w:space="0" w:color="auto"/>
        <w:left w:val="none" w:sz="0" w:space="0" w:color="auto"/>
        <w:bottom w:val="none" w:sz="0" w:space="0" w:color="auto"/>
        <w:right w:val="none" w:sz="0" w:space="0" w:color="auto"/>
      </w:divBdr>
      <w:divsChild>
        <w:div w:id="1441028754">
          <w:marLeft w:val="547"/>
          <w:marRight w:val="0"/>
          <w:marTop w:val="125"/>
          <w:marBottom w:val="0"/>
          <w:divBdr>
            <w:top w:val="none" w:sz="0" w:space="0" w:color="auto"/>
            <w:left w:val="none" w:sz="0" w:space="0" w:color="auto"/>
            <w:bottom w:val="none" w:sz="0" w:space="0" w:color="auto"/>
            <w:right w:val="none" w:sz="0" w:space="0" w:color="auto"/>
          </w:divBdr>
        </w:div>
        <w:div w:id="740759116">
          <w:marLeft w:val="1166"/>
          <w:marRight w:val="0"/>
          <w:marTop w:val="106"/>
          <w:marBottom w:val="0"/>
          <w:divBdr>
            <w:top w:val="none" w:sz="0" w:space="0" w:color="auto"/>
            <w:left w:val="none" w:sz="0" w:space="0" w:color="auto"/>
            <w:bottom w:val="none" w:sz="0" w:space="0" w:color="auto"/>
            <w:right w:val="none" w:sz="0" w:space="0" w:color="auto"/>
          </w:divBdr>
        </w:div>
        <w:div w:id="545291082">
          <w:marLeft w:val="1166"/>
          <w:marRight w:val="0"/>
          <w:marTop w:val="106"/>
          <w:marBottom w:val="0"/>
          <w:divBdr>
            <w:top w:val="none" w:sz="0" w:space="0" w:color="auto"/>
            <w:left w:val="none" w:sz="0" w:space="0" w:color="auto"/>
            <w:bottom w:val="none" w:sz="0" w:space="0" w:color="auto"/>
            <w:right w:val="none" w:sz="0" w:space="0" w:color="auto"/>
          </w:divBdr>
        </w:div>
        <w:div w:id="1957633328">
          <w:marLeft w:val="1166"/>
          <w:marRight w:val="0"/>
          <w:marTop w:val="106"/>
          <w:marBottom w:val="0"/>
          <w:divBdr>
            <w:top w:val="none" w:sz="0" w:space="0" w:color="auto"/>
            <w:left w:val="none" w:sz="0" w:space="0" w:color="auto"/>
            <w:bottom w:val="none" w:sz="0" w:space="0" w:color="auto"/>
            <w:right w:val="none" w:sz="0" w:space="0" w:color="auto"/>
          </w:divBdr>
        </w:div>
        <w:div w:id="180776853">
          <w:marLeft w:val="547"/>
          <w:marRight w:val="0"/>
          <w:marTop w:val="125"/>
          <w:marBottom w:val="0"/>
          <w:divBdr>
            <w:top w:val="none" w:sz="0" w:space="0" w:color="auto"/>
            <w:left w:val="none" w:sz="0" w:space="0" w:color="auto"/>
            <w:bottom w:val="none" w:sz="0" w:space="0" w:color="auto"/>
            <w:right w:val="none" w:sz="0" w:space="0" w:color="auto"/>
          </w:divBdr>
        </w:div>
        <w:div w:id="183179026">
          <w:marLeft w:val="1166"/>
          <w:marRight w:val="0"/>
          <w:marTop w:val="106"/>
          <w:marBottom w:val="0"/>
          <w:divBdr>
            <w:top w:val="none" w:sz="0" w:space="0" w:color="auto"/>
            <w:left w:val="none" w:sz="0" w:space="0" w:color="auto"/>
            <w:bottom w:val="none" w:sz="0" w:space="0" w:color="auto"/>
            <w:right w:val="none" w:sz="0" w:space="0" w:color="auto"/>
          </w:divBdr>
        </w:div>
        <w:div w:id="449277563">
          <w:marLeft w:val="1166"/>
          <w:marRight w:val="0"/>
          <w:marTop w:val="106"/>
          <w:marBottom w:val="0"/>
          <w:divBdr>
            <w:top w:val="none" w:sz="0" w:space="0" w:color="auto"/>
            <w:left w:val="none" w:sz="0" w:space="0" w:color="auto"/>
            <w:bottom w:val="none" w:sz="0" w:space="0" w:color="auto"/>
            <w:right w:val="none" w:sz="0" w:space="0" w:color="auto"/>
          </w:divBdr>
        </w:div>
        <w:div w:id="1808619788">
          <w:marLeft w:val="1166"/>
          <w:marRight w:val="0"/>
          <w:marTop w:val="106"/>
          <w:marBottom w:val="0"/>
          <w:divBdr>
            <w:top w:val="none" w:sz="0" w:space="0" w:color="auto"/>
            <w:left w:val="none" w:sz="0" w:space="0" w:color="auto"/>
            <w:bottom w:val="none" w:sz="0" w:space="0" w:color="auto"/>
            <w:right w:val="none" w:sz="0" w:space="0" w:color="auto"/>
          </w:divBdr>
        </w:div>
        <w:div w:id="81533150">
          <w:marLeft w:val="1166"/>
          <w:marRight w:val="0"/>
          <w:marTop w:val="106"/>
          <w:marBottom w:val="0"/>
          <w:divBdr>
            <w:top w:val="none" w:sz="0" w:space="0" w:color="auto"/>
            <w:left w:val="none" w:sz="0" w:space="0" w:color="auto"/>
            <w:bottom w:val="none" w:sz="0" w:space="0" w:color="auto"/>
            <w:right w:val="none" w:sz="0" w:space="0" w:color="auto"/>
          </w:divBdr>
        </w:div>
      </w:divsChild>
    </w:div>
    <w:div w:id="205064651">
      <w:bodyDiv w:val="1"/>
      <w:marLeft w:val="0"/>
      <w:marRight w:val="0"/>
      <w:marTop w:val="0"/>
      <w:marBottom w:val="0"/>
      <w:divBdr>
        <w:top w:val="none" w:sz="0" w:space="0" w:color="auto"/>
        <w:left w:val="none" w:sz="0" w:space="0" w:color="auto"/>
        <w:bottom w:val="none" w:sz="0" w:space="0" w:color="auto"/>
        <w:right w:val="none" w:sz="0" w:space="0" w:color="auto"/>
      </w:divBdr>
    </w:div>
    <w:div w:id="274750203">
      <w:bodyDiv w:val="1"/>
      <w:marLeft w:val="0"/>
      <w:marRight w:val="0"/>
      <w:marTop w:val="0"/>
      <w:marBottom w:val="0"/>
      <w:divBdr>
        <w:top w:val="none" w:sz="0" w:space="0" w:color="auto"/>
        <w:left w:val="none" w:sz="0" w:space="0" w:color="auto"/>
        <w:bottom w:val="none" w:sz="0" w:space="0" w:color="auto"/>
        <w:right w:val="none" w:sz="0" w:space="0" w:color="auto"/>
      </w:divBdr>
      <w:divsChild>
        <w:div w:id="799759880">
          <w:marLeft w:val="547"/>
          <w:marRight w:val="0"/>
          <w:marTop w:val="134"/>
          <w:marBottom w:val="0"/>
          <w:divBdr>
            <w:top w:val="none" w:sz="0" w:space="0" w:color="auto"/>
            <w:left w:val="none" w:sz="0" w:space="0" w:color="auto"/>
            <w:bottom w:val="none" w:sz="0" w:space="0" w:color="auto"/>
            <w:right w:val="none" w:sz="0" w:space="0" w:color="auto"/>
          </w:divBdr>
        </w:div>
        <w:div w:id="1391879564">
          <w:marLeft w:val="547"/>
          <w:marRight w:val="0"/>
          <w:marTop w:val="134"/>
          <w:marBottom w:val="0"/>
          <w:divBdr>
            <w:top w:val="none" w:sz="0" w:space="0" w:color="auto"/>
            <w:left w:val="none" w:sz="0" w:space="0" w:color="auto"/>
            <w:bottom w:val="none" w:sz="0" w:space="0" w:color="auto"/>
            <w:right w:val="none" w:sz="0" w:space="0" w:color="auto"/>
          </w:divBdr>
        </w:div>
        <w:div w:id="651182014">
          <w:marLeft w:val="1166"/>
          <w:marRight w:val="0"/>
          <w:marTop w:val="115"/>
          <w:marBottom w:val="0"/>
          <w:divBdr>
            <w:top w:val="none" w:sz="0" w:space="0" w:color="auto"/>
            <w:left w:val="none" w:sz="0" w:space="0" w:color="auto"/>
            <w:bottom w:val="none" w:sz="0" w:space="0" w:color="auto"/>
            <w:right w:val="none" w:sz="0" w:space="0" w:color="auto"/>
          </w:divBdr>
        </w:div>
        <w:div w:id="1124736469">
          <w:marLeft w:val="1800"/>
          <w:marRight w:val="0"/>
          <w:marTop w:val="96"/>
          <w:marBottom w:val="0"/>
          <w:divBdr>
            <w:top w:val="none" w:sz="0" w:space="0" w:color="auto"/>
            <w:left w:val="none" w:sz="0" w:space="0" w:color="auto"/>
            <w:bottom w:val="none" w:sz="0" w:space="0" w:color="auto"/>
            <w:right w:val="none" w:sz="0" w:space="0" w:color="auto"/>
          </w:divBdr>
        </w:div>
        <w:div w:id="1147358947">
          <w:marLeft w:val="1800"/>
          <w:marRight w:val="0"/>
          <w:marTop w:val="96"/>
          <w:marBottom w:val="0"/>
          <w:divBdr>
            <w:top w:val="none" w:sz="0" w:space="0" w:color="auto"/>
            <w:left w:val="none" w:sz="0" w:space="0" w:color="auto"/>
            <w:bottom w:val="none" w:sz="0" w:space="0" w:color="auto"/>
            <w:right w:val="none" w:sz="0" w:space="0" w:color="auto"/>
          </w:divBdr>
        </w:div>
        <w:div w:id="603537356">
          <w:marLeft w:val="1166"/>
          <w:marRight w:val="0"/>
          <w:marTop w:val="115"/>
          <w:marBottom w:val="0"/>
          <w:divBdr>
            <w:top w:val="none" w:sz="0" w:space="0" w:color="auto"/>
            <w:left w:val="none" w:sz="0" w:space="0" w:color="auto"/>
            <w:bottom w:val="none" w:sz="0" w:space="0" w:color="auto"/>
            <w:right w:val="none" w:sz="0" w:space="0" w:color="auto"/>
          </w:divBdr>
        </w:div>
      </w:divsChild>
    </w:div>
    <w:div w:id="293367133">
      <w:bodyDiv w:val="1"/>
      <w:marLeft w:val="0"/>
      <w:marRight w:val="0"/>
      <w:marTop w:val="0"/>
      <w:marBottom w:val="0"/>
      <w:divBdr>
        <w:top w:val="none" w:sz="0" w:space="0" w:color="auto"/>
        <w:left w:val="none" w:sz="0" w:space="0" w:color="auto"/>
        <w:bottom w:val="none" w:sz="0" w:space="0" w:color="auto"/>
        <w:right w:val="none" w:sz="0" w:space="0" w:color="auto"/>
      </w:divBdr>
      <w:divsChild>
        <w:div w:id="272398660">
          <w:marLeft w:val="547"/>
          <w:marRight w:val="0"/>
          <w:marTop w:val="125"/>
          <w:marBottom w:val="0"/>
          <w:divBdr>
            <w:top w:val="none" w:sz="0" w:space="0" w:color="auto"/>
            <w:left w:val="none" w:sz="0" w:space="0" w:color="auto"/>
            <w:bottom w:val="none" w:sz="0" w:space="0" w:color="auto"/>
            <w:right w:val="none" w:sz="0" w:space="0" w:color="auto"/>
          </w:divBdr>
        </w:div>
        <w:div w:id="1476144667">
          <w:marLeft w:val="1166"/>
          <w:marRight w:val="0"/>
          <w:marTop w:val="0"/>
          <w:marBottom w:val="0"/>
          <w:divBdr>
            <w:top w:val="none" w:sz="0" w:space="0" w:color="auto"/>
            <w:left w:val="none" w:sz="0" w:space="0" w:color="auto"/>
            <w:bottom w:val="none" w:sz="0" w:space="0" w:color="auto"/>
            <w:right w:val="none" w:sz="0" w:space="0" w:color="auto"/>
          </w:divBdr>
        </w:div>
        <w:div w:id="745615468">
          <w:marLeft w:val="1166"/>
          <w:marRight w:val="0"/>
          <w:marTop w:val="0"/>
          <w:marBottom w:val="0"/>
          <w:divBdr>
            <w:top w:val="none" w:sz="0" w:space="0" w:color="auto"/>
            <w:left w:val="none" w:sz="0" w:space="0" w:color="auto"/>
            <w:bottom w:val="none" w:sz="0" w:space="0" w:color="auto"/>
            <w:right w:val="none" w:sz="0" w:space="0" w:color="auto"/>
          </w:divBdr>
        </w:div>
        <w:div w:id="1858156348">
          <w:marLeft w:val="1166"/>
          <w:marRight w:val="0"/>
          <w:marTop w:val="0"/>
          <w:marBottom w:val="0"/>
          <w:divBdr>
            <w:top w:val="none" w:sz="0" w:space="0" w:color="auto"/>
            <w:left w:val="none" w:sz="0" w:space="0" w:color="auto"/>
            <w:bottom w:val="none" w:sz="0" w:space="0" w:color="auto"/>
            <w:right w:val="none" w:sz="0" w:space="0" w:color="auto"/>
          </w:divBdr>
        </w:div>
        <w:div w:id="1325548741">
          <w:marLeft w:val="1166"/>
          <w:marRight w:val="0"/>
          <w:marTop w:val="0"/>
          <w:marBottom w:val="0"/>
          <w:divBdr>
            <w:top w:val="none" w:sz="0" w:space="0" w:color="auto"/>
            <w:left w:val="none" w:sz="0" w:space="0" w:color="auto"/>
            <w:bottom w:val="none" w:sz="0" w:space="0" w:color="auto"/>
            <w:right w:val="none" w:sz="0" w:space="0" w:color="auto"/>
          </w:divBdr>
        </w:div>
        <w:div w:id="1317340379">
          <w:marLeft w:val="1166"/>
          <w:marRight w:val="0"/>
          <w:marTop w:val="0"/>
          <w:marBottom w:val="0"/>
          <w:divBdr>
            <w:top w:val="none" w:sz="0" w:space="0" w:color="auto"/>
            <w:left w:val="none" w:sz="0" w:space="0" w:color="auto"/>
            <w:bottom w:val="none" w:sz="0" w:space="0" w:color="auto"/>
            <w:right w:val="none" w:sz="0" w:space="0" w:color="auto"/>
          </w:divBdr>
        </w:div>
        <w:div w:id="1106075714">
          <w:marLeft w:val="1166"/>
          <w:marRight w:val="0"/>
          <w:marTop w:val="0"/>
          <w:marBottom w:val="0"/>
          <w:divBdr>
            <w:top w:val="none" w:sz="0" w:space="0" w:color="auto"/>
            <w:left w:val="none" w:sz="0" w:space="0" w:color="auto"/>
            <w:bottom w:val="none" w:sz="0" w:space="0" w:color="auto"/>
            <w:right w:val="none" w:sz="0" w:space="0" w:color="auto"/>
          </w:divBdr>
        </w:div>
        <w:div w:id="1759398941">
          <w:marLeft w:val="547"/>
          <w:marRight w:val="0"/>
          <w:marTop w:val="125"/>
          <w:marBottom w:val="0"/>
          <w:divBdr>
            <w:top w:val="none" w:sz="0" w:space="0" w:color="auto"/>
            <w:left w:val="none" w:sz="0" w:space="0" w:color="auto"/>
            <w:bottom w:val="none" w:sz="0" w:space="0" w:color="auto"/>
            <w:right w:val="none" w:sz="0" w:space="0" w:color="auto"/>
          </w:divBdr>
        </w:div>
      </w:divsChild>
    </w:div>
    <w:div w:id="300773354">
      <w:bodyDiv w:val="1"/>
      <w:marLeft w:val="0"/>
      <w:marRight w:val="0"/>
      <w:marTop w:val="0"/>
      <w:marBottom w:val="0"/>
      <w:divBdr>
        <w:top w:val="none" w:sz="0" w:space="0" w:color="auto"/>
        <w:left w:val="none" w:sz="0" w:space="0" w:color="auto"/>
        <w:bottom w:val="none" w:sz="0" w:space="0" w:color="auto"/>
        <w:right w:val="none" w:sz="0" w:space="0" w:color="auto"/>
      </w:divBdr>
      <w:divsChild>
        <w:div w:id="1954705883">
          <w:marLeft w:val="0"/>
          <w:marRight w:val="0"/>
          <w:marTop w:val="0"/>
          <w:marBottom w:val="0"/>
          <w:divBdr>
            <w:top w:val="none" w:sz="0" w:space="0" w:color="auto"/>
            <w:left w:val="none" w:sz="0" w:space="0" w:color="auto"/>
            <w:bottom w:val="none" w:sz="0" w:space="0" w:color="auto"/>
            <w:right w:val="none" w:sz="0" w:space="0" w:color="auto"/>
          </w:divBdr>
          <w:divsChild>
            <w:div w:id="492067019">
              <w:marLeft w:val="0"/>
              <w:marRight w:val="0"/>
              <w:marTop w:val="0"/>
              <w:marBottom w:val="0"/>
              <w:divBdr>
                <w:top w:val="none" w:sz="0" w:space="0" w:color="auto"/>
                <w:left w:val="none" w:sz="0" w:space="0" w:color="auto"/>
                <w:bottom w:val="none" w:sz="0" w:space="0" w:color="auto"/>
                <w:right w:val="none" w:sz="0" w:space="0" w:color="auto"/>
              </w:divBdr>
              <w:divsChild>
                <w:div w:id="331765743">
                  <w:marLeft w:val="0"/>
                  <w:marRight w:val="0"/>
                  <w:marTop w:val="0"/>
                  <w:marBottom w:val="0"/>
                  <w:divBdr>
                    <w:top w:val="none" w:sz="0" w:space="0" w:color="auto"/>
                    <w:left w:val="none" w:sz="0" w:space="0" w:color="auto"/>
                    <w:bottom w:val="none" w:sz="0" w:space="0" w:color="auto"/>
                    <w:right w:val="none" w:sz="0" w:space="0" w:color="auto"/>
                  </w:divBdr>
                  <w:divsChild>
                    <w:div w:id="1101023187">
                      <w:marLeft w:val="0"/>
                      <w:marRight w:val="0"/>
                      <w:marTop w:val="0"/>
                      <w:marBottom w:val="0"/>
                      <w:divBdr>
                        <w:top w:val="none" w:sz="0" w:space="0" w:color="auto"/>
                        <w:left w:val="none" w:sz="0" w:space="0" w:color="auto"/>
                        <w:bottom w:val="none" w:sz="0" w:space="0" w:color="auto"/>
                        <w:right w:val="none" w:sz="0" w:space="0" w:color="auto"/>
                      </w:divBdr>
                      <w:divsChild>
                        <w:div w:id="2099014271">
                          <w:marLeft w:val="0"/>
                          <w:marRight w:val="0"/>
                          <w:marTop w:val="0"/>
                          <w:marBottom w:val="0"/>
                          <w:divBdr>
                            <w:top w:val="none" w:sz="0" w:space="0" w:color="auto"/>
                            <w:left w:val="none" w:sz="0" w:space="0" w:color="auto"/>
                            <w:bottom w:val="none" w:sz="0" w:space="0" w:color="auto"/>
                            <w:right w:val="none" w:sz="0" w:space="0" w:color="auto"/>
                          </w:divBdr>
                          <w:divsChild>
                            <w:div w:id="269121537">
                              <w:marLeft w:val="0"/>
                              <w:marRight w:val="0"/>
                              <w:marTop w:val="0"/>
                              <w:marBottom w:val="0"/>
                              <w:divBdr>
                                <w:top w:val="none" w:sz="0" w:space="0" w:color="auto"/>
                                <w:left w:val="none" w:sz="0" w:space="0" w:color="auto"/>
                                <w:bottom w:val="none" w:sz="0" w:space="0" w:color="auto"/>
                                <w:right w:val="none" w:sz="0" w:space="0" w:color="auto"/>
                              </w:divBdr>
                              <w:divsChild>
                                <w:div w:id="1508671427">
                                  <w:marLeft w:val="0"/>
                                  <w:marRight w:val="0"/>
                                  <w:marTop w:val="0"/>
                                  <w:marBottom w:val="0"/>
                                  <w:divBdr>
                                    <w:top w:val="none" w:sz="0" w:space="0" w:color="auto"/>
                                    <w:left w:val="none" w:sz="0" w:space="0" w:color="auto"/>
                                    <w:bottom w:val="none" w:sz="0" w:space="0" w:color="auto"/>
                                    <w:right w:val="none" w:sz="0" w:space="0" w:color="auto"/>
                                  </w:divBdr>
                                  <w:divsChild>
                                    <w:div w:id="635572758">
                                      <w:marLeft w:val="0"/>
                                      <w:marRight w:val="0"/>
                                      <w:marTop w:val="0"/>
                                      <w:marBottom w:val="0"/>
                                      <w:divBdr>
                                        <w:top w:val="none" w:sz="0" w:space="0" w:color="auto"/>
                                        <w:left w:val="none" w:sz="0" w:space="0" w:color="auto"/>
                                        <w:bottom w:val="none" w:sz="0" w:space="0" w:color="auto"/>
                                        <w:right w:val="none" w:sz="0" w:space="0" w:color="auto"/>
                                      </w:divBdr>
                                      <w:divsChild>
                                        <w:div w:id="1687176618">
                                          <w:marLeft w:val="0"/>
                                          <w:marRight w:val="0"/>
                                          <w:marTop w:val="0"/>
                                          <w:marBottom w:val="0"/>
                                          <w:divBdr>
                                            <w:top w:val="none" w:sz="0" w:space="0" w:color="auto"/>
                                            <w:left w:val="none" w:sz="0" w:space="0" w:color="auto"/>
                                            <w:bottom w:val="none" w:sz="0" w:space="0" w:color="auto"/>
                                            <w:right w:val="none" w:sz="0" w:space="0" w:color="auto"/>
                                          </w:divBdr>
                                          <w:divsChild>
                                            <w:div w:id="342898865">
                                              <w:marLeft w:val="0"/>
                                              <w:marRight w:val="0"/>
                                              <w:marTop w:val="0"/>
                                              <w:marBottom w:val="0"/>
                                              <w:divBdr>
                                                <w:top w:val="none" w:sz="0" w:space="0" w:color="auto"/>
                                                <w:left w:val="none" w:sz="0" w:space="0" w:color="auto"/>
                                                <w:bottom w:val="none" w:sz="0" w:space="0" w:color="auto"/>
                                                <w:right w:val="none" w:sz="0" w:space="0" w:color="auto"/>
                                              </w:divBdr>
                                              <w:divsChild>
                                                <w:div w:id="1133325119">
                                                  <w:marLeft w:val="0"/>
                                                  <w:marRight w:val="0"/>
                                                  <w:marTop w:val="0"/>
                                                  <w:marBottom w:val="0"/>
                                                  <w:divBdr>
                                                    <w:top w:val="none" w:sz="0" w:space="0" w:color="auto"/>
                                                    <w:left w:val="none" w:sz="0" w:space="0" w:color="auto"/>
                                                    <w:bottom w:val="none" w:sz="0" w:space="0" w:color="auto"/>
                                                    <w:right w:val="none" w:sz="0" w:space="0" w:color="auto"/>
                                                  </w:divBdr>
                                                  <w:divsChild>
                                                    <w:div w:id="63841194">
                                                      <w:marLeft w:val="0"/>
                                                      <w:marRight w:val="0"/>
                                                      <w:marTop w:val="0"/>
                                                      <w:marBottom w:val="0"/>
                                                      <w:divBdr>
                                                        <w:top w:val="none" w:sz="0" w:space="0" w:color="auto"/>
                                                        <w:left w:val="none" w:sz="0" w:space="0" w:color="auto"/>
                                                        <w:bottom w:val="none" w:sz="0" w:space="0" w:color="auto"/>
                                                        <w:right w:val="none" w:sz="0" w:space="0" w:color="auto"/>
                                                      </w:divBdr>
                                                      <w:divsChild>
                                                        <w:div w:id="451292283">
                                                          <w:marLeft w:val="0"/>
                                                          <w:marRight w:val="0"/>
                                                          <w:marTop w:val="0"/>
                                                          <w:marBottom w:val="0"/>
                                                          <w:divBdr>
                                                            <w:top w:val="none" w:sz="0" w:space="0" w:color="auto"/>
                                                            <w:left w:val="none" w:sz="0" w:space="0" w:color="auto"/>
                                                            <w:bottom w:val="none" w:sz="0" w:space="0" w:color="auto"/>
                                                            <w:right w:val="none" w:sz="0" w:space="0" w:color="auto"/>
                                                          </w:divBdr>
                                                          <w:divsChild>
                                                            <w:div w:id="934439267">
                                                              <w:marLeft w:val="0"/>
                                                              <w:marRight w:val="0"/>
                                                              <w:marTop w:val="0"/>
                                                              <w:marBottom w:val="0"/>
                                                              <w:divBdr>
                                                                <w:top w:val="none" w:sz="0" w:space="0" w:color="auto"/>
                                                                <w:left w:val="none" w:sz="0" w:space="0" w:color="auto"/>
                                                                <w:bottom w:val="none" w:sz="0" w:space="0" w:color="auto"/>
                                                                <w:right w:val="none" w:sz="0" w:space="0" w:color="auto"/>
                                                              </w:divBdr>
                                                              <w:divsChild>
                                                                <w:div w:id="1126659001">
                                                                  <w:marLeft w:val="0"/>
                                                                  <w:marRight w:val="0"/>
                                                                  <w:marTop w:val="0"/>
                                                                  <w:marBottom w:val="0"/>
                                                                  <w:divBdr>
                                                                    <w:top w:val="none" w:sz="0" w:space="0" w:color="auto"/>
                                                                    <w:left w:val="none" w:sz="0" w:space="0" w:color="auto"/>
                                                                    <w:bottom w:val="none" w:sz="0" w:space="0" w:color="auto"/>
                                                                    <w:right w:val="none" w:sz="0" w:space="0" w:color="auto"/>
                                                                  </w:divBdr>
                                                                  <w:divsChild>
                                                                    <w:div w:id="10542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5935025">
      <w:bodyDiv w:val="1"/>
      <w:marLeft w:val="0"/>
      <w:marRight w:val="0"/>
      <w:marTop w:val="0"/>
      <w:marBottom w:val="0"/>
      <w:divBdr>
        <w:top w:val="none" w:sz="0" w:space="0" w:color="auto"/>
        <w:left w:val="none" w:sz="0" w:space="0" w:color="auto"/>
        <w:bottom w:val="none" w:sz="0" w:space="0" w:color="auto"/>
        <w:right w:val="none" w:sz="0" w:space="0" w:color="auto"/>
      </w:divBdr>
      <w:divsChild>
        <w:div w:id="897859425">
          <w:marLeft w:val="547"/>
          <w:marRight w:val="0"/>
          <w:marTop w:val="125"/>
          <w:marBottom w:val="0"/>
          <w:divBdr>
            <w:top w:val="none" w:sz="0" w:space="0" w:color="auto"/>
            <w:left w:val="none" w:sz="0" w:space="0" w:color="auto"/>
            <w:bottom w:val="none" w:sz="0" w:space="0" w:color="auto"/>
            <w:right w:val="none" w:sz="0" w:space="0" w:color="auto"/>
          </w:divBdr>
        </w:div>
        <w:div w:id="695693755">
          <w:marLeft w:val="1166"/>
          <w:marRight w:val="0"/>
          <w:marTop w:val="106"/>
          <w:marBottom w:val="0"/>
          <w:divBdr>
            <w:top w:val="none" w:sz="0" w:space="0" w:color="auto"/>
            <w:left w:val="none" w:sz="0" w:space="0" w:color="auto"/>
            <w:bottom w:val="none" w:sz="0" w:space="0" w:color="auto"/>
            <w:right w:val="none" w:sz="0" w:space="0" w:color="auto"/>
          </w:divBdr>
        </w:div>
        <w:div w:id="229847993">
          <w:marLeft w:val="1166"/>
          <w:marRight w:val="0"/>
          <w:marTop w:val="106"/>
          <w:marBottom w:val="0"/>
          <w:divBdr>
            <w:top w:val="none" w:sz="0" w:space="0" w:color="auto"/>
            <w:left w:val="none" w:sz="0" w:space="0" w:color="auto"/>
            <w:bottom w:val="none" w:sz="0" w:space="0" w:color="auto"/>
            <w:right w:val="none" w:sz="0" w:space="0" w:color="auto"/>
          </w:divBdr>
        </w:div>
        <w:div w:id="1173838939">
          <w:marLeft w:val="1800"/>
          <w:marRight w:val="0"/>
          <w:marTop w:val="91"/>
          <w:marBottom w:val="0"/>
          <w:divBdr>
            <w:top w:val="none" w:sz="0" w:space="0" w:color="auto"/>
            <w:left w:val="none" w:sz="0" w:space="0" w:color="auto"/>
            <w:bottom w:val="none" w:sz="0" w:space="0" w:color="auto"/>
            <w:right w:val="none" w:sz="0" w:space="0" w:color="auto"/>
          </w:divBdr>
        </w:div>
        <w:div w:id="1264611410">
          <w:marLeft w:val="1800"/>
          <w:marRight w:val="0"/>
          <w:marTop w:val="91"/>
          <w:marBottom w:val="0"/>
          <w:divBdr>
            <w:top w:val="none" w:sz="0" w:space="0" w:color="auto"/>
            <w:left w:val="none" w:sz="0" w:space="0" w:color="auto"/>
            <w:bottom w:val="none" w:sz="0" w:space="0" w:color="auto"/>
            <w:right w:val="none" w:sz="0" w:space="0" w:color="auto"/>
          </w:divBdr>
        </w:div>
        <w:div w:id="1206217990">
          <w:marLeft w:val="1800"/>
          <w:marRight w:val="0"/>
          <w:marTop w:val="91"/>
          <w:marBottom w:val="0"/>
          <w:divBdr>
            <w:top w:val="none" w:sz="0" w:space="0" w:color="auto"/>
            <w:left w:val="none" w:sz="0" w:space="0" w:color="auto"/>
            <w:bottom w:val="none" w:sz="0" w:space="0" w:color="auto"/>
            <w:right w:val="none" w:sz="0" w:space="0" w:color="auto"/>
          </w:divBdr>
        </w:div>
        <w:div w:id="1401293830">
          <w:marLeft w:val="1166"/>
          <w:marRight w:val="0"/>
          <w:marTop w:val="106"/>
          <w:marBottom w:val="0"/>
          <w:divBdr>
            <w:top w:val="none" w:sz="0" w:space="0" w:color="auto"/>
            <w:left w:val="none" w:sz="0" w:space="0" w:color="auto"/>
            <w:bottom w:val="none" w:sz="0" w:space="0" w:color="auto"/>
            <w:right w:val="none" w:sz="0" w:space="0" w:color="auto"/>
          </w:divBdr>
        </w:div>
        <w:div w:id="418988500">
          <w:marLeft w:val="547"/>
          <w:marRight w:val="0"/>
          <w:marTop w:val="125"/>
          <w:marBottom w:val="0"/>
          <w:divBdr>
            <w:top w:val="none" w:sz="0" w:space="0" w:color="auto"/>
            <w:left w:val="none" w:sz="0" w:space="0" w:color="auto"/>
            <w:bottom w:val="none" w:sz="0" w:space="0" w:color="auto"/>
            <w:right w:val="none" w:sz="0" w:space="0" w:color="auto"/>
          </w:divBdr>
        </w:div>
        <w:div w:id="1122580124">
          <w:marLeft w:val="1166"/>
          <w:marRight w:val="0"/>
          <w:marTop w:val="106"/>
          <w:marBottom w:val="0"/>
          <w:divBdr>
            <w:top w:val="none" w:sz="0" w:space="0" w:color="auto"/>
            <w:left w:val="none" w:sz="0" w:space="0" w:color="auto"/>
            <w:bottom w:val="none" w:sz="0" w:space="0" w:color="auto"/>
            <w:right w:val="none" w:sz="0" w:space="0" w:color="auto"/>
          </w:divBdr>
        </w:div>
      </w:divsChild>
    </w:div>
    <w:div w:id="398865485">
      <w:bodyDiv w:val="1"/>
      <w:marLeft w:val="0"/>
      <w:marRight w:val="0"/>
      <w:marTop w:val="0"/>
      <w:marBottom w:val="0"/>
      <w:divBdr>
        <w:top w:val="none" w:sz="0" w:space="0" w:color="auto"/>
        <w:left w:val="none" w:sz="0" w:space="0" w:color="auto"/>
        <w:bottom w:val="none" w:sz="0" w:space="0" w:color="auto"/>
        <w:right w:val="none" w:sz="0" w:space="0" w:color="auto"/>
      </w:divBdr>
      <w:divsChild>
        <w:div w:id="1836719991">
          <w:marLeft w:val="547"/>
          <w:marRight w:val="0"/>
          <w:marTop w:val="125"/>
          <w:marBottom w:val="0"/>
          <w:divBdr>
            <w:top w:val="none" w:sz="0" w:space="0" w:color="auto"/>
            <w:left w:val="none" w:sz="0" w:space="0" w:color="auto"/>
            <w:bottom w:val="none" w:sz="0" w:space="0" w:color="auto"/>
            <w:right w:val="none" w:sz="0" w:space="0" w:color="auto"/>
          </w:divBdr>
        </w:div>
        <w:div w:id="2132628389">
          <w:marLeft w:val="547"/>
          <w:marRight w:val="0"/>
          <w:marTop w:val="125"/>
          <w:marBottom w:val="0"/>
          <w:divBdr>
            <w:top w:val="none" w:sz="0" w:space="0" w:color="auto"/>
            <w:left w:val="none" w:sz="0" w:space="0" w:color="auto"/>
            <w:bottom w:val="none" w:sz="0" w:space="0" w:color="auto"/>
            <w:right w:val="none" w:sz="0" w:space="0" w:color="auto"/>
          </w:divBdr>
        </w:div>
        <w:div w:id="707685651">
          <w:marLeft w:val="1166"/>
          <w:marRight w:val="0"/>
          <w:marTop w:val="106"/>
          <w:marBottom w:val="0"/>
          <w:divBdr>
            <w:top w:val="none" w:sz="0" w:space="0" w:color="auto"/>
            <w:left w:val="none" w:sz="0" w:space="0" w:color="auto"/>
            <w:bottom w:val="none" w:sz="0" w:space="0" w:color="auto"/>
            <w:right w:val="none" w:sz="0" w:space="0" w:color="auto"/>
          </w:divBdr>
        </w:div>
        <w:div w:id="1015616410">
          <w:marLeft w:val="1800"/>
          <w:marRight w:val="0"/>
          <w:marTop w:val="91"/>
          <w:marBottom w:val="0"/>
          <w:divBdr>
            <w:top w:val="none" w:sz="0" w:space="0" w:color="auto"/>
            <w:left w:val="none" w:sz="0" w:space="0" w:color="auto"/>
            <w:bottom w:val="none" w:sz="0" w:space="0" w:color="auto"/>
            <w:right w:val="none" w:sz="0" w:space="0" w:color="auto"/>
          </w:divBdr>
        </w:div>
        <w:div w:id="2004161156">
          <w:marLeft w:val="2520"/>
          <w:marRight w:val="0"/>
          <w:marTop w:val="91"/>
          <w:marBottom w:val="0"/>
          <w:divBdr>
            <w:top w:val="none" w:sz="0" w:space="0" w:color="auto"/>
            <w:left w:val="none" w:sz="0" w:space="0" w:color="auto"/>
            <w:bottom w:val="none" w:sz="0" w:space="0" w:color="auto"/>
            <w:right w:val="none" w:sz="0" w:space="0" w:color="auto"/>
          </w:divBdr>
        </w:div>
        <w:div w:id="344790736">
          <w:marLeft w:val="547"/>
          <w:marRight w:val="0"/>
          <w:marTop w:val="125"/>
          <w:marBottom w:val="0"/>
          <w:divBdr>
            <w:top w:val="none" w:sz="0" w:space="0" w:color="auto"/>
            <w:left w:val="none" w:sz="0" w:space="0" w:color="auto"/>
            <w:bottom w:val="none" w:sz="0" w:space="0" w:color="auto"/>
            <w:right w:val="none" w:sz="0" w:space="0" w:color="auto"/>
          </w:divBdr>
        </w:div>
        <w:div w:id="1663267718">
          <w:marLeft w:val="1166"/>
          <w:marRight w:val="0"/>
          <w:marTop w:val="106"/>
          <w:marBottom w:val="0"/>
          <w:divBdr>
            <w:top w:val="none" w:sz="0" w:space="0" w:color="auto"/>
            <w:left w:val="none" w:sz="0" w:space="0" w:color="auto"/>
            <w:bottom w:val="none" w:sz="0" w:space="0" w:color="auto"/>
            <w:right w:val="none" w:sz="0" w:space="0" w:color="auto"/>
          </w:divBdr>
        </w:div>
        <w:div w:id="1643462909">
          <w:marLeft w:val="1800"/>
          <w:marRight w:val="0"/>
          <w:marTop w:val="91"/>
          <w:marBottom w:val="0"/>
          <w:divBdr>
            <w:top w:val="none" w:sz="0" w:space="0" w:color="auto"/>
            <w:left w:val="none" w:sz="0" w:space="0" w:color="auto"/>
            <w:bottom w:val="none" w:sz="0" w:space="0" w:color="auto"/>
            <w:right w:val="none" w:sz="0" w:space="0" w:color="auto"/>
          </w:divBdr>
        </w:div>
        <w:div w:id="258417650">
          <w:marLeft w:val="2520"/>
          <w:marRight w:val="0"/>
          <w:marTop w:val="91"/>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4274342">
      <w:bodyDiv w:val="1"/>
      <w:marLeft w:val="0"/>
      <w:marRight w:val="0"/>
      <w:marTop w:val="0"/>
      <w:marBottom w:val="0"/>
      <w:divBdr>
        <w:top w:val="none" w:sz="0" w:space="0" w:color="auto"/>
        <w:left w:val="none" w:sz="0" w:space="0" w:color="auto"/>
        <w:bottom w:val="none" w:sz="0" w:space="0" w:color="auto"/>
        <w:right w:val="none" w:sz="0" w:space="0" w:color="auto"/>
      </w:divBdr>
      <w:divsChild>
        <w:div w:id="1303920961">
          <w:marLeft w:val="547"/>
          <w:marRight w:val="0"/>
          <w:marTop w:val="106"/>
          <w:marBottom w:val="0"/>
          <w:divBdr>
            <w:top w:val="none" w:sz="0" w:space="0" w:color="auto"/>
            <w:left w:val="none" w:sz="0" w:space="0" w:color="auto"/>
            <w:bottom w:val="none" w:sz="0" w:space="0" w:color="auto"/>
            <w:right w:val="none" w:sz="0" w:space="0" w:color="auto"/>
          </w:divBdr>
        </w:div>
        <w:div w:id="215895773">
          <w:marLeft w:val="547"/>
          <w:marRight w:val="0"/>
          <w:marTop w:val="106"/>
          <w:marBottom w:val="0"/>
          <w:divBdr>
            <w:top w:val="none" w:sz="0" w:space="0" w:color="auto"/>
            <w:left w:val="none" w:sz="0" w:space="0" w:color="auto"/>
            <w:bottom w:val="none" w:sz="0" w:space="0" w:color="auto"/>
            <w:right w:val="none" w:sz="0" w:space="0" w:color="auto"/>
          </w:divBdr>
        </w:div>
        <w:div w:id="96676486">
          <w:marLeft w:val="547"/>
          <w:marRight w:val="0"/>
          <w:marTop w:val="106"/>
          <w:marBottom w:val="0"/>
          <w:divBdr>
            <w:top w:val="none" w:sz="0" w:space="0" w:color="auto"/>
            <w:left w:val="none" w:sz="0" w:space="0" w:color="auto"/>
            <w:bottom w:val="none" w:sz="0" w:space="0" w:color="auto"/>
            <w:right w:val="none" w:sz="0" w:space="0" w:color="auto"/>
          </w:divBdr>
        </w:div>
        <w:div w:id="1828979484">
          <w:marLeft w:val="547"/>
          <w:marRight w:val="0"/>
          <w:marTop w:val="106"/>
          <w:marBottom w:val="0"/>
          <w:divBdr>
            <w:top w:val="none" w:sz="0" w:space="0" w:color="auto"/>
            <w:left w:val="none" w:sz="0" w:space="0" w:color="auto"/>
            <w:bottom w:val="none" w:sz="0" w:space="0" w:color="auto"/>
            <w:right w:val="none" w:sz="0" w:space="0" w:color="auto"/>
          </w:divBdr>
        </w:div>
        <w:div w:id="1612514491">
          <w:marLeft w:val="547"/>
          <w:marRight w:val="0"/>
          <w:marTop w:val="106"/>
          <w:marBottom w:val="0"/>
          <w:divBdr>
            <w:top w:val="none" w:sz="0" w:space="0" w:color="auto"/>
            <w:left w:val="none" w:sz="0" w:space="0" w:color="auto"/>
            <w:bottom w:val="none" w:sz="0" w:space="0" w:color="auto"/>
            <w:right w:val="none" w:sz="0" w:space="0" w:color="auto"/>
          </w:divBdr>
        </w:div>
        <w:div w:id="1151558070">
          <w:marLeft w:val="547"/>
          <w:marRight w:val="0"/>
          <w:marTop w:val="106"/>
          <w:marBottom w:val="0"/>
          <w:divBdr>
            <w:top w:val="none" w:sz="0" w:space="0" w:color="auto"/>
            <w:left w:val="none" w:sz="0" w:space="0" w:color="auto"/>
            <w:bottom w:val="none" w:sz="0" w:space="0" w:color="auto"/>
            <w:right w:val="none" w:sz="0" w:space="0" w:color="auto"/>
          </w:divBdr>
        </w:div>
        <w:div w:id="1222910525">
          <w:marLeft w:val="547"/>
          <w:marRight w:val="0"/>
          <w:marTop w:val="106"/>
          <w:marBottom w:val="0"/>
          <w:divBdr>
            <w:top w:val="none" w:sz="0" w:space="0" w:color="auto"/>
            <w:left w:val="none" w:sz="0" w:space="0" w:color="auto"/>
            <w:bottom w:val="none" w:sz="0" w:space="0" w:color="auto"/>
            <w:right w:val="none" w:sz="0" w:space="0" w:color="auto"/>
          </w:divBdr>
        </w:div>
        <w:div w:id="171376669">
          <w:marLeft w:val="547"/>
          <w:marRight w:val="0"/>
          <w:marTop w:val="106"/>
          <w:marBottom w:val="0"/>
          <w:divBdr>
            <w:top w:val="none" w:sz="0" w:space="0" w:color="auto"/>
            <w:left w:val="none" w:sz="0" w:space="0" w:color="auto"/>
            <w:bottom w:val="none" w:sz="0" w:space="0" w:color="auto"/>
            <w:right w:val="none" w:sz="0" w:space="0" w:color="auto"/>
          </w:divBdr>
        </w:div>
        <w:div w:id="1578175283">
          <w:marLeft w:val="547"/>
          <w:marRight w:val="0"/>
          <w:marTop w:val="106"/>
          <w:marBottom w:val="0"/>
          <w:divBdr>
            <w:top w:val="none" w:sz="0" w:space="0" w:color="auto"/>
            <w:left w:val="none" w:sz="0" w:space="0" w:color="auto"/>
            <w:bottom w:val="none" w:sz="0" w:space="0" w:color="auto"/>
            <w:right w:val="none" w:sz="0" w:space="0" w:color="auto"/>
          </w:divBdr>
        </w:div>
      </w:divsChild>
    </w:div>
    <w:div w:id="832453189">
      <w:bodyDiv w:val="1"/>
      <w:marLeft w:val="0"/>
      <w:marRight w:val="0"/>
      <w:marTop w:val="0"/>
      <w:marBottom w:val="0"/>
      <w:divBdr>
        <w:top w:val="none" w:sz="0" w:space="0" w:color="auto"/>
        <w:left w:val="none" w:sz="0" w:space="0" w:color="auto"/>
        <w:bottom w:val="none" w:sz="0" w:space="0" w:color="auto"/>
        <w:right w:val="none" w:sz="0" w:space="0" w:color="auto"/>
      </w:divBdr>
      <w:divsChild>
        <w:div w:id="53705868">
          <w:marLeft w:val="547"/>
          <w:marRight w:val="0"/>
          <w:marTop w:val="134"/>
          <w:marBottom w:val="0"/>
          <w:divBdr>
            <w:top w:val="none" w:sz="0" w:space="0" w:color="auto"/>
            <w:left w:val="none" w:sz="0" w:space="0" w:color="auto"/>
            <w:bottom w:val="none" w:sz="0" w:space="0" w:color="auto"/>
            <w:right w:val="none" w:sz="0" w:space="0" w:color="auto"/>
          </w:divBdr>
        </w:div>
        <w:div w:id="646786373">
          <w:marLeft w:val="1166"/>
          <w:marRight w:val="0"/>
          <w:marTop w:val="115"/>
          <w:marBottom w:val="0"/>
          <w:divBdr>
            <w:top w:val="none" w:sz="0" w:space="0" w:color="auto"/>
            <w:left w:val="none" w:sz="0" w:space="0" w:color="auto"/>
            <w:bottom w:val="none" w:sz="0" w:space="0" w:color="auto"/>
            <w:right w:val="none" w:sz="0" w:space="0" w:color="auto"/>
          </w:divBdr>
        </w:div>
        <w:div w:id="1381326692">
          <w:marLeft w:val="1166"/>
          <w:marRight w:val="0"/>
          <w:marTop w:val="115"/>
          <w:marBottom w:val="0"/>
          <w:divBdr>
            <w:top w:val="none" w:sz="0" w:space="0" w:color="auto"/>
            <w:left w:val="none" w:sz="0" w:space="0" w:color="auto"/>
            <w:bottom w:val="none" w:sz="0" w:space="0" w:color="auto"/>
            <w:right w:val="none" w:sz="0" w:space="0" w:color="auto"/>
          </w:divBdr>
        </w:div>
        <w:div w:id="1139684925">
          <w:marLeft w:val="547"/>
          <w:marRight w:val="0"/>
          <w:marTop w:val="134"/>
          <w:marBottom w:val="0"/>
          <w:divBdr>
            <w:top w:val="none" w:sz="0" w:space="0" w:color="auto"/>
            <w:left w:val="none" w:sz="0" w:space="0" w:color="auto"/>
            <w:bottom w:val="none" w:sz="0" w:space="0" w:color="auto"/>
            <w:right w:val="none" w:sz="0" w:space="0" w:color="auto"/>
          </w:divBdr>
        </w:div>
        <w:div w:id="1277829937">
          <w:marLeft w:val="1166"/>
          <w:marRight w:val="0"/>
          <w:marTop w:val="115"/>
          <w:marBottom w:val="0"/>
          <w:divBdr>
            <w:top w:val="none" w:sz="0" w:space="0" w:color="auto"/>
            <w:left w:val="none" w:sz="0" w:space="0" w:color="auto"/>
            <w:bottom w:val="none" w:sz="0" w:space="0" w:color="auto"/>
            <w:right w:val="none" w:sz="0" w:space="0" w:color="auto"/>
          </w:divBdr>
        </w:div>
      </w:divsChild>
    </w:div>
    <w:div w:id="838689584">
      <w:bodyDiv w:val="1"/>
      <w:marLeft w:val="0"/>
      <w:marRight w:val="0"/>
      <w:marTop w:val="0"/>
      <w:marBottom w:val="0"/>
      <w:divBdr>
        <w:top w:val="none" w:sz="0" w:space="0" w:color="auto"/>
        <w:left w:val="none" w:sz="0" w:space="0" w:color="auto"/>
        <w:bottom w:val="none" w:sz="0" w:space="0" w:color="auto"/>
        <w:right w:val="none" w:sz="0" w:space="0" w:color="auto"/>
      </w:divBdr>
      <w:divsChild>
        <w:div w:id="1700817328">
          <w:marLeft w:val="547"/>
          <w:marRight w:val="0"/>
          <w:marTop w:val="125"/>
          <w:marBottom w:val="0"/>
          <w:divBdr>
            <w:top w:val="none" w:sz="0" w:space="0" w:color="auto"/>
            <w:left w:val="none" w:sz="0" w:space="0" w:color="auto"/>
            <w:bottom w:val="none" w:sz="0" w:space="0" w:color="auto"/>
            <w:right w:val="none" w:sz="0" w:space="0" w:color="auto"/>
          </w:divBdr>
        </w:div>
        <w:div w:id="780297263">
          <w:marLeft w:val="547"/>
          <w:marRight w:val="0"/>
          <w:marTop w:val="125"/>
          <w:marBottom w:val="0"/>
          <w:divBdr>
            <w:top w:val="none" w:sz="0" w:space="0" w:color="auto"/>
            <w:left w:val="none" w:sz="0" w:space="0" w:color="auto"/>
            <w:bottom w:val="none" w:sz="0" w:space="0" w:color="auto"/>
            <w:right w:val="none" w:sz="0" w:space="0" w:color="auto"/>
          </w:divBdr>
        </w:div>
        <w:div w:id="993140516">
          <w:marLeft w:val="547"/>
          <w:marRight w:val="0"/>
          <w:marTop w:val="125"/>
          <w:marBottom w:val="0"/>
          <w:divBdr>
            <w:top w:val="none" w:sz="0" w:space="0" w:color="auto"/>
            <w:left w:val="none" w:sz="0" w:space="0" w:color="auto"/>
            <w:bottom w:val="none" w:sz="0" w:space="0" w:color="auto"/>
            <w:right w:val="none" w:sz="0" w:space="0" w:color="auto"/>
          </w:divBdr>
        </w:div>
        <w:div w:id="652028113">
          <w:marLeft w:val="547"/>
          <w:marRight w:val="0"/>
          <w:marTop w:val="125"/>
          <w:marBottom w:val="0"/>
          <w:divBdr>
            <w:top w:val="none" w:sz="0" w:space="0" w:color="auto"/>
            <w:left w:val="none" w:sz="0" w:space="0" w:color="auto"/>
            <w:bottom w:val="none" w:sz="0" w:space="0" w:color="auto"/>
            <w:right w:val="none" w:sz="0" w:space="0" w:color="auto"/>
          </w:divBdr>
        </w:div>
        <w:div w:id="628632501">
          <w:marLeft w:val="547"/>
          <w:marRight w:val="0"/>
          <w:marTop w:val="125"/>
          <w:marBottom w:val="0"/>
          <w:divBdr>
            <w:top w:val="none" w:sz="0" w:space="0" w:color="auto"/>
            <w:left w:val="none" w:sz="0" w:space="0" w:color="auto"/>
            <w:bottom w:val="none" w:sz="0" w:space="0" w:color="auto"/>
            <w:right w:val="none" w:sz="0" w:space="0" w:color="auto"/>
          </w:divBdr>
        </w:div>
        <w:div w:id="1676882498">
          <w:marLeft w:val="547"/>
          <w:marRight w:val="0"/>
          <w:marTop w:val="125"/>
          <w:marBottom w:val="0"/>
          <w:divBdr>
            <w:top w:val="none" w:sz="0" w:space="0" w:color="auto"/>
            <w:left w:val="none" w:sz="0" w:space="0" w:color="auto"/>
            <w:bottom w:val="none" w:sz="0" w:space="0" w:color="auto"/>
            <w:right w:val="none" w:sz="0" w:space="0" w:color="auto"/>
          </w:divBdr>
        </w:div>
        <w:div w:id="450243771">
          <w:marLeft w:val="547"/>
          <w:marRight w:val="0"/>
          <w:marTop w:val="125"/>
          <w:marBottom w:val="0"/>
          <w:divBdr>
            <w:top w:val="none" w:sz="0" w:space="0" w:color="auto"/>
            <w:left w:val="none" w:sz="0" w:space="0" w:color="auto"/>
            <w:bottom w:val="none" w:sz="0" w:space="0" w:color="auto"/>
            <w:right w:val="none" w:sz="0" w:space="0" w:color="auto"/>
          </w:divBdr>
        </w:div>
        <w:div w:id="857695070">
          <w:marLeft w:val="547"/>
          <w:marRight w:val="0"/>
          <w:marTop w:val="125"/>
          <w:marBottom w:val="0"/>
          <w:divBdr>
            <w:top w:val="none" w:sz="0" w:space="0" w:color="auto"/>
            <w:left w:val="none" w:sz="0" w:space="0" w:color="auto"/>
            <w:bottom w:val="none" w:sz="0" w:space="0" w:color="auto"/>
            <w:right w:val="none" w:sz="0" w:space="0" w:color="auto"/>
          </w:divBdr>
        </w:div>
      </w:divsChild>
    </w:div>
    <w:div w:id="877668925">
      <w:bodyDiv w:val="1"/>
      <w:marLeft w:val="0"/>
      <w:marRight w:val="0"/>
      <w:marTop w:val="0"/>
      <w:marBottom w:val="0"/>
      <w:divBdr>
        <w:top w:val="none" w:sz="0" w:space="0" w:color="auto"/>
        <w:left w:val="none" w:sz="0" w:space="0" w:color="auto"/>
        <w:bottom w:val="none" w:sz="0" w:space="0" w:color="auto"/>
        <w:right w:val="none" w:sz="0" w:space="0" w:color="auto"/>
      </w:divBdr>
      <w:divsChild>
        <w:div w:id="539977545">
          <w:marLeft w:val="547"/>
          <w:marRight w:val="0"/>
          <w:marTop w:val="125"/>
          <w:marBottom w:val="0"/>
          <w:divBdr>
            <w:top w:val="none" w:sz="0" w:space="0" w:color="auto"/>
            <w:left w:val="none" w:sz="0" w:space="0" w:color="auto"/>
            <w:bottom w:val="none" w:sz="0" w:space="0" w:color="auto"/>
            <w:right w:val="none" w:sz="0" w:space="0" w:color="auto"/>
          </w:divBdr>
        </w:div>
        <w:div w:id="595678582">
          <w:marLeft w:val="1166"/>
          <w:marRight w:val="0"/>
          <w:marTop w:val="106"/>
          <w:marBottom w:val="0"/>
          <w:divBdr>
            <w:top w:val="none" w:sz="0" w:space="0" w:color="auto"/>
            <w:left w:val="none" w:sz="0" w:space="0" w:color="auto"/>
            <w:bottom w:val="none" w:sz="0" w:space="0" w:color="auto"/>
            <w:right w:val="none" w:sz="0" w:space="0" w:color="auto"/>
          </w:divBdr>
        </w:div>
        <w:div w:id="1050425167">
          <w:marLeft w:val="547"/>
          <w:marRight w:val="0"/>
          <w:marTop w:val="125"/>
          <w:marBottom w:val="0"/>
          <w:divBdr>
            <w:top w:val="none" w:sz="0" w:space="0" w:color="auto"/>
            <w:left w:val="none" w:sz="0" w:space="0" w:color="auto"/>
            <w:bottom w:val="none" w:sz="0" w:space="0" w:color="auto"/>
            <w:right w:val="none" w:sz="0" w:space="0" w:color="auto"/>
          </w:divBdr>
        </w:div>
        <w:div w:id="1056314784">
          <w:marLeft w:val="1166"/>
          <w:marRight w:val="0"/>
          <w:marTop w:val="106"/>
          <w:marBottom w:val="0"/>
          <w:divBdr>
            <w:top w:val="none" w:sz="0" w:space="0" w:color="auto"/>
            <w:left w:val="none" w:sz="0" w:space="0" w:color="auto"/>
            <w:bottom w:val="none" w:sz="0" w:space="0" w:color="auto"/>
            <w:right w:val="none" w:sz="0" w:space="0" w:color="auto"/>
          </w:divBdr>
        </w:div>
        <w:div w:id="194121480">
          <w:marLeft w:val="1166"/>
          <w:marRight w:val="0"/>
          <w:marTop w:val="106"/>
          <w:marBottom w:val="0"/>
          <w:divBdr>
            <w:top w:val="none" w:sz="0" w:space="0" w:color="auto"/>
            <w:left w:val="none" w:sz="0" w:space="0" w:color="auto"/>
            <w:bottom w:val="none" w:sz="0" w:space="0" w:color="auto"/>
            <w:right w:val="none" w:sz="0" w:space="0" w:color="auto"/>
          </w:divBdr>
        </w:div>
        <w:div w:id="109201294">
          <w:marLeft w:val="1166"/>
          <w:marRight w:val="0"/>
          <w:marTop w:val="106"/>
          <w:marBottom w:val="0"/>
          <w:divBdr>
            <w:top w:val="none" w:sz="0" w:space="0" w:color="auto"/>
            <w:left w:val="none" w:sz="0" w:space="0" w:color="auto"/>
            <w:bottom w:val="none" w:sz="0" w:space="0" w:color="auto"/>
            <w:right w:val="none" w:sz="0" w:space="0" w:color="auto"/>
          </w:divBdr>
        </w:div>
      </w:divsChild>
    </w:div>
    <w:div w:id="952248656">
      <w:bodyDiv w:val="1"/>
      <w:marLeft w:val="0"/>
      <w:marRight w:val="0"/>
      <w:marTop w:val="0"/>
      <w:marBottom w:val="0"/>
      <w:divBdr>
        <w:top w:val="none" w:sz="0" w:space="0" w:color="auto"/>
        <w:left w:val="none" w:sz="0" w:space="0" w:color="auto"/>
        <w:bottom w:val="none" w:sz="0" w:space="0" w:color="auto"/>
        <w:right w:val="none" w:sz="0" w:space="0" w:color="auto"/>
      </w:divBdr>
      <w:divsChild>
        <w:div w:id="480273988">
          <w:marLeft w:val="547"/>
          <w:marRight w:val="0"/>
          <w:marTop w:val="134"/>
          <w:marBottom w:val="0"/>
          <w:divBdr>
            <w:top w:val="none" w:sz="0" w:space="0" w:color="auto"/>
            <w:left w:val="none" w:sz="0" w:space="0" w:color="auto"/>
            <w:bottom w:val="none" w:sz="0" w:space="0" w:color="auto"/>
            <w:right w:val="none" w:sz="0" w:space="0" w:color="auto"/>
          </w:divBdr>
        </w:div>
        <w:div w:id="816724657">
          <w:marLeft w:val="1166"/>
          <w:marRight w:val="0"/>
          <w:marTop w:val="115"/>
          <w:marBottom w:val="0"/>
          <w:divBdr>
            <w:top w:val="none" w:sz="0" w:space="0" w:color="auto"/>
            <w:left w:val="none" w:sz="0" w:space="0" w:color="auto"/>
            <w:bottom w:val="none" w:sz="0" w:space="0" w:color="auto"/>
            <w:right w:val="none" w:sz="0" w:space="0" w:color="auto"/>
          </w:divBdr>
        </w:div>
        <w:div w:id="1960987375">
          <w:marLeft w:val="1166"/>
          <w:marRight w:val="0"/>
          <w:marTop w:val="115"/>
          <w:marBottom w:val="0"/>
          <w:divBdr>
            <w:top w:val="none" w:sz="0" w:space="0" w:color="auto"/>
            <w:left w:val="none" w:sz="0" w:space="0" w:color="auto"/>
            <w:bottom w:val="none" w:sz="0" w:space="0" w:color="auto"/>
            <w:right w:val="none" w:sz="0" w:space="0" w:color="auto"/>
          </w:divBdr>
        </w:div>
        <w:div w:id="2115399430">
          <w:marLeft w:val="547"/>
          <w:marRight w:val="0"/>
          <w:marTop w:val="134"/>
          <w:marBottom w:val="0"/>
          <w:divBdr>
            <w:top w:val="none" w:sz="0" w:space="0" w:color="auto"/>
            <w:left w:val="none" w:sz="0" w:space="0" w:color="auto"/>
            <w:bottom w:val="none" w:sz="0" w:space="0" w:color="auto"/>
            <w:right w:val="none" w:sz="0" w:space="0" w:color="auto"/>
          </w:divBdr>
        </w:div>
        <w:div w:id="363793138">
          <w:marLeft w:val="1166"/>
          <w:marRight w:val="0"/>
          <w:marTop w:val="115"/>
          <w:marBottom w:val="0"/>
          <w:divBdr>
            <w:top w:val="none" w:sz="0" w:space="0" w:color="auto"/>
            <w:left w:val="none" w:sz="0" w:space="0" w:color="auto"/>
            <w:bottom w:val="none" w:sz="0" w:space="0" w:color="auto"/>
            <w:right w:val="none" w:sz="0" w:space="0" w:color="auto"/>
          </w:divBdr>
        </w:div>
        <w:div w:id="1701081364">
          <w:marLeft w:val="1166"/>
          <w:marRight w:val="0"/>
          <w:marTop w:val="115"/>
          <w:marBottom w:val="0"/>
          <w:divBdr>
            <w:top w:val="none" w:sz="0" w:space="0" w:color="auto"/>
            <w:left w:val="none" w:sz="0" w:space="0" w:color="auto"/>
            <w:bottom w:val="none" w:sz="0" w:space="0" w:color="auto"/>
            <w:right w:val="none" w:sz="0" w:space="0" w:color="auto"/>
          </w:divBdr>
        </w:div>
      </w:divsChild>
    </w:div>
    <w:div w:id="998314806">
      <w:bodyDiv w:val="1"/>
      <w:marLeft w:val="0"/>
      <w:marRight w:val="0"/>
      <w:marTop w:val="0"/>
      <w:marBottom w:val="0"/>
      <w:divBdr>
        <w:top w:val="none" w:sz="0" w:space="0" w:color="auto"/>
        <w:left w:val="none" w:sz="0" w:space="0" w:color="auto"/>
        <w:bottom w:val="none" w:sz="0" w:space="0" w:color="auto"/>
        <w:right w:val="none" w:sz="0" w:space="0" w:color="auto"/>
      </w:divBdr>
      <w:divsChild>
        <w:div w:id="2011256837">
          <w:marLeft w:val="547"/>
          <w:marRight w:val="0"/>
          <w:marTop w:val="125"/>
          <w:marBottom w:val="0"/>
          <w:divBdr>
            <w:top w:val="none" w:sz="0" w:space="0" w:color="auto"/>
            <w:left w:val="none" w:sz="0" w:space="0" w:color="auto"/>
            <w:bottom w:val="none" w:sz="0" w:space="0" w:color="auto"/>
            <w:right w:val="none" w:sz="0" w:space="0" w:color="auto"/>
          </w:divBdr>
        </w:div>
        <w:div w:id="397363300">
          <w:marLeft w:val="1166"/>
          <w:marRight w:val="0"/>
          <w:marTop w:val="106"/>
          <w:marBottom w:val="0"/>
          <w:divBdr>
            <w:top w:val="none" w:sz="0" w:space="0" w:color="auto"/>
            <w:left w:val="none" w:sz="0" w:space="0" w:color="auto"/>
            <w:bottom w:val="none" w:sz="0" w:space="0" w:color="auto"/>
            <w:right w:val="none" w:sz="0" w:space="0" w:color="auto"/>
          </w:divBdr>
        </w:div>
        <w:div w:id="1337997201">
          <w:marLeft w:val="1166"/>
          <w:marRight w:val="0"/>
          <w:marTop w:val="106"/>
          <w:marBottom w:val="0"/>
          <w:divBdr>
            <w:top w:val="none" w:sz="0" w:space="0" w:color="auto"/>
            <w:left w:val="none" w:sz="0" w:space="0" w:color="auto"/>
            <w:bottom w:val="none" w:sz="0" w:space="0" w:color="auto"/>
            <w:right w:val="none" w:sz="0" w:space="0" w:color="auto"/>
          </w:divBdr>
        </w:div>
        <w:div w:id="59865680">
          <w:marLeft w:val="1166"/>
          <w:marRight w:val="0"/>
          <w:marTop w:val="106"/>
          <w:marBottom w:val="0"/>
          <w:divBdr>
            <w:top w:val="none" w:sz="0" w:space="0" w:color="auto"/>
            <w:left w:val="none" w:sz="0" w:space="0" w:color="auto"/>
            <w:bottom w:val="none" w:sz="0" w:space="0" w:color="auto"/>
            <w:right w:val="none" w:sz="0" w:space="0" w:color="auto"/>
          </w:divBdr>
        </w:div>
        <w:div w:id="1319111135">
          <w:marLeft w:val="1800"/>
          <w:marRight w:val="0"/>
          <w:marTop w:val="91"/>
          <w:marBottom w:val="0"/>
          <w:divBdr>
            <w:top w:val="none" w:sz="0" w:space="0" w:color="auto"/>
            <w:left w:val="none" w:sz="0" w:space="0" w:color="auto"/>
            <w:bottom w:val="none" w:sz="0" w:space="0" w:color="auto"/>
            <w:right w:val="none" w:sz="0" w:space="0" w:color="auto"/>
          </w:divBdr>
        </w:div>
        <w:div w:id="1521242020">
          <w:marLeft w:val="1800"/>
          <w:marRight w:val="0"/>
          <w:marTop w:val="91"/>
          <w:marBottom w:val="0"/>
          <w:divBdr>
            <w:top w:val="none" w:sz="0" w:space="0" w:color="auto"/>
            <w:left w:val="none" w:sz="0" w:space="0" w:color="auto"/>
            <w:bottom w:val="none" w:sz="0" w:space="0" w:color="auto"/>
            <w:right w:val="none" w:sz="0" w:space="0" w:color="auto"/>
          </w:divBdr>
        </w:div>
        <w:div w:id="2100102762">
          <w:marLeft w:val="1800"/>
          <w:marRight w:val="0"/>
          <w:marTop w:val="91"/>
          <w:marBottom w:val="0"/>
          <w:divBdr>
            <w:top w:val="none" w:sz="0" w:space="0" w:color="auto"/>
            <w:left w:val="none" w:sz="0" w:space="0" w:color="auto"/>
            <w:bottom w:val="none" w:sz="0" w:space="0" w:color="auto"/>
            <w:right w:val="none" w:sz="0" w:space="0" w:color="auto"/>
          </w:divBdr>
        </w:div>
        <w:div w:id="815340700">
          <w:marLeft w:val="1166"/>
          <w:marRight w:val="0"/>
          <w:marTop w:val="106"/>
          <w:marBottom w:val="0"/>
          <w:divBdr>
            <w:top w:val="none" w:sz="0" w:space="0" w:color="auto"/>
            <w:left w:val="none" w:sz="0" w:space="0" w:color="auto"/>
            <w:bottom w:val="none" w:sz="0" w:space="0" w:color="auto"/>
            <w:right w:val="none" w:sz="0" w:space="0" w:color="auto"/>
          </w:divBdr>
        </w:div>
        <w:div w:id="1483958777">
          <w:marLeft w:val="547"/>
          <w:marRight w:val="0"/>
          <w:marTop w:val="125"/>
          <w:marBottom w:val="0"/>
          <w:divBdr>
            <w:top w:val="none" w:sz="0" w:space="0" w:color="auto"/>
            <w:left w:val="none" w:sz="0" w:space="0" w:color="auto"/>
            <w:bottom w:val="none" w:sz="0" w:space="0" w:color="auto"/>
            <w:right w:val="none" w:sz="0" w:space="0" w:color="auto"/>
          </w:divBdr>
        </w:div>
        <w:div w:id="1311206863">
          <w:marLeft w:val="1166"/>
          <w:marRight w:val="0"/>
          <w:marTop w:val="106"/>
          <w:marBottom w:val="0"/>
          <w:divBdr>
            <w:top w:val="none" w:sz="0" w:space="0" w:color="auto"/>
            <w:left w:val="none" w:sz="0" w:space="0" w:color="auto"/>
            <w:bottom w:val="none" w:sz="0" w:space="0" w:color="auto"/>
            <w:right w:val="none" w:sz="0" w:space="0" w:color="auto"/>
          </w:divBdr>
        </w:div>
      </w:divsChild>
    </w:div>
    <w:div w:id="1085881786">
      <w:bodyDiv w:val="1"/>
      <w:marLeft w:val="0"/>
      <w:marRight w:val="0"/>
      <w:marTop w:val="0"/>
      <w:marBottom w:val="0"/>
      <w:divBdr>
        <w:top w:val="none" w:sz="0" w:space="0" w:color="auto"/>
        <w:left w:val="none" w:sz="0" w:space="0" w:color="auto"/>
        <w:bottom w:val="none" w:sz="0" w:space="0" w:color="auto"/>
        <w:right w:val="none" w:sz="0" w:space="0" w:color="auto"/>
      </w:divBdr>
      <w:divsChild>
        <w:div w:id="398483079">
          <w:marLeft w:val="547"/>
          <w:marRight w:val="0"/>
          <w:marTop w:val="134"/>
          <w:marBottom w:val="0"/>
          <w:divBdr>
            <w:top w:val="none" w:sz="0" w:space="0" w:color="auto"/>
            <w:left w:val="none" w:sz="0" w:space="0" w:color="auto"/>
            <w:bottom w:val="none" w:sz="0" w:space="0" w:color="auto"/>
            <w:right w:val="none" w:sz="0" w:space="0" w:color="auto"/>
          </w:divBdr>
        </w:div>
        <w:div w:id="2090729566">
          <w:marLeft w:val="1166"/>
          <w:marRight w:val="0"/>
          <w:marTop w:val="115"/>
          <w:marBottom w:val="0"/>
          <w:divBdr>
            <w:top w:val="none" w:sz="0" w:space="0" w:color="auto"/>
            <w:left w:val="none" w:sz="0" w:space="0" w:color="auto"/>
            <w:bottom w:val="none" w:sz="0" w:space="0" w:color="auto"/>
            <w:right w:val="none" w:sz="0" w:space="0" w:color="auto"/>
          </w:divBdr>
        </w:div>
        <w:div w:id="625090849">
          <w:marLeft w:val="547"/>
          <w:marRight w:val="0"/>
          <w:marTop w:val="134"/>
          <w:marBottom w:val="0"/>
          <w:divBdr>
            <w:top w:val="none" w:sz="0" w:space="0" w:color="auto"/>
            <w:left w:val="none" w:sz="0" w:space="0" w:color="auto"/>
            <w:bottom w:val="none" w:sz="0" w:space="0" w:color="auto"/>
            <w:right w:val="none" w:sz="0" w:space="0" w:color="auto"/>
          </w:divBdr>
        </w:div>
        <w:div w:id="1097166579">
          <w:marLeft w:val="1166"/>
          <w:marRight w:val="0"/>
          <w:marTop w:val="115"/>
          <w:marBottom w:val="0"/>
          <w:divBdr>
            <w:top w:val="none" w:sz="0" w:space="0" w:color="auto"/>
            <w:left w:val="none" w:sz="0" w:space="0" w:color="auto"/>
            <w:bottom w:val="none" w:sz="0" w:space="0" w:color="auto"/>
            <w:right w:val="none" w:sz="0" w:space="0" w:color="auto"/>
          </w:divBdr>
        </w:div>
        <w:div w:id="1771467657">
          <w:marLeft w:val="1166"/>
          <w:marRight w:val="0"/>
          <w:marTop w:val="115"/>
          <w:marBottom w:val="0"/>
          <w:divBdr>
            <w:top w:val="none" w:sz="0" w:space="0" w:color="auto"/>
            <w:left w:val="none" w:sz="0" w:space="0" w:color="auto"/>
            <w:bottom w:val="none" w:sz="0" w:space="0" w:color="auto"/>
            <w:right w:val="none" w:sz="0" w:space="0" w:color="auto"/>
          </w:divBdr>
        </w:div>
        <w:div w:id="776098760">
          <w:marLeft w:val="1166"/>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19983864">
      <w:bodyDiv w:val="1"/>
      <w:marLeft w:val="0"/>
      <w:marRight w:val="0"/>
      <w:marTop w:val="0"/>
      <w:marBottom w:val="0"/>
      <w:divBdr>
        <w:top w:val="none" w:sz="0" w:space="0" w:color="auto"/>
        <w:left w:val="none" w:sz="0" w:space="0" w:color="auto"/>
        <w:bottom w:val="none" w:sz="0" w:space="0" w:color="auto"/>
        <w:right w:val="none" w:sz="0" w:space="0" w:color="auto"/>
      </w:divBdr>
      <w:divsChild>
        <w:div w:id="2052149258">
          <w:marLeft w:val="547"/>
          <w:marRight w:val="0"/>
          <w:marTop w:val="134"/>
          <w:marBottom w:val="0"/>
          <w:divBdr>
            <w:top w:val="none" w:sz="0" w:space="0" w:color="auto"/>
            <w:left w:val="none" w:sz="0" w:space="0" w:color="auto"/>
            <w:bottom w:val="none" w:sz="0" w:space="0" w:color="auto"/>
            <w:right w:val="none" w:sz="0" w:space="0" w:color="auto"/>
          </w:divBdr>
        </w:div>
        <w:div w:id="2106225922">
          <w:marLeft w:val="547"/>
          <w:marRight w:val="0"/>
          <w:marTop w:val="134"/>
          <w:marBottom w:val="0"/>
          <w:divBdr>
            <w:top w:val="none" w:sz="0" w:space="0" w:color="auto"/>
            <w:left w:val="none" w:sz="0" w:space="0" w:color="auto"/>
            <w:bottom w:val="none" w:sz="0" w:space="0" w:color="auto"/>
            <w:right w:val="none" w:sz="0" w:space="0" w:color="auto"/>
          </w:divBdr>
        </w:div>
        <w:div w:id="698626534">
          <w:marLeft w:val="1166"/>
          <w:marRight w:val="0"/>
          <w:marTop w:val="115"/>
          <w:marBottom w:val="0"/>
          <w:divBdr>
            <w:top w:val="none" w:sz="0" w:space="0" w:color="auto"/>
            <w:left w:val="none" w:sz="0" w:space="0" w:color="auto"/>
            <w:bottom w:val="none" w:sz="0" w:space="0" w:color="auto"/>
            <w:right w:val="none" w:sz="0" w:space="0" w:color="auto"/>
          </w:divBdr>
        </w:div>
      </w:divsChild>
    </w:div>
    <w:div w:id="1460414640">
      <w:bodyDiv w:val="1"/>
      <w:marLeft w:val="0"/>
      <w:marRight w:val="0"/>
      <w:marTop w:val="0"/>
      <w:marBottom w:val="0"/>
      <w:divBdr>
        <w:top w:val="none" w:sz="0" w:space="0" w:color="auto"/>
        <w:left w:val="none" w:sz="0" w:space="0" w:color="auto"/>
        <w:bottom w:val="none" w:sz="0" w:space="0" w:color="auto"/>
        <w:right w:val="none" w:sz="0" w:space="0" w:color="auto"/>
      </w:divBdr>
      <w:divsChild>
        <w:div w:id="2010330991">
          <w:marLeft w:val="547"/>
          <w:marRight w:val="0"/>
          <w:marTop w:val="134"/>
          <w:marBottom w:val="0"/>
          <w:divBdr>
            <w:top w:val="none" w:sz="0" w:space="0" w:color="auto"/>
            <w:left w:val="none" w:sz="0" w:space="0" w:color="auto"/>
            <w:bottom w:val="none" w:sz="0" w:space="0" w:color="auto"/>
            <w:right w:val="none" w:sz="0" w:space="0" w:color="auto"/>
          </w:divBdr>
        </w:div>
        <w:div w:id="431630772">
          <w:marLeft w:val="547"/>
          <w:marRight w:val="0"/>
          <w:marTop w:val="134"/>
          <w:marBottom w:val="0"/>
          <w:divBdr>
            <w:top w:val="none" w:sz="0" w:space="0" w:color="auto"/>
            <w:left w:val="none" w:sz="0" w:space="0" w:color="auto"/>
            <w:bottom w:val="none" w:sz="0" w:space="0" w:color="auto"/>
            <w:right w:val="none" w:sz="0" w:space="0" w:color="auto"/>
          </w:divBdr>
        </w:div>
        <w:div w:id="2094157321">
          <w:marLeft w:val="547"/>
          <w:marRight w:val="0"/>
          <w:marTop w:val="134"/>
          <w:marBottom w:val="0"/>
          <w:divBdr>
            <w:top w:val="none" w:sz="0" w:space="0" w:color="auto"/>
            <w:left w:val="none" w:sz="0" w:space="0" w:color="auto"/>
            <w:bottom w:val="none" w:sz="0" w:space="0" w:color="auto"/>
            <w:right w:val="none" w:sz="0" w:space="0" w:color="auto"/>
          </w:divBdr>
        </w:div>
        <w:div w:id="1973780200">
          <w:marLeft w:val="1166"/>
          <w:marRight w:val="0"/>
          <w:marTop w:val="115"/>
          <w:marBottom w:val="0"/>
          <w:divBdr>
            <w:top w:val="none" w:sz="0" w:space="0" w:color="auto"/>
            <w:left w:val="none" w:sz="0" w:space="0" w:color="auto"/>
            <w:bottom w:val="none" w:sz="0" w:space="0" w:color="auto"/>
            <w:right w:val="none" w:sz="0" w:space="0" w:color="auto"/>
          </w:divBdr>
        </w:div>
        <w:div w:id="129447558">
          <w:marLeft w:val="1166"/>
          <w:marRight w:val="0"/>
          <w:marTop w:val="115"/>
          <w:marBottom w:val="0"/>
          <w:divBdr>
            <w:top w:val="none" w:sz="0" w:space="0" w:color="auto"/>
            <w:left w:val="none" w:sz="0" w:space="0" w:color="auto"/>
            <w:bottom w:val="none" w:sz="0" w:space="0" w:color="auto"/>
            <w:right w:val="none" w:sz="0" w:space="0" w:color="auto"/>
          </w:divBdr>
        </w:div>
      </w:divsChild>
    </w:div>
    <w:div w:id="1560895518">
      <w:bodyDiv w:val="1"/>
      <w:marLeft w:val="0"/>
      <w:marRight w:val="0"/>
      <w:marTop w:val="0"/>
      <w:marBottom w:val="0"/>
      <w:divBdr>
        <w:top w:val="none" w:sz="0" w:space="0" w:color="auto"/>
        <w:left w:val="none" w:sz="0" w:space="0" w:color="auto"/>
        <w:bottom w:val="none" w:sz="0" w:space="0" w:color="auto"/>
        <w:right w:val="none" w:sz="0" w:space="0" w:color="auto"/>
      </w:divBdr>
    </w:div>
    <w:div w:id="1767456640">
      <w:bodyDiv w:val="1"/>
      <w:marLeft w:val="0"/>
      <w:marRight w:val="0"/>
      <w:marTop w:val="0"/>
      <w:marBottom w:val="0"/>
      <w:divBdr>
        <w:top w:val="none" w:sz="0" w:space="0" w:color="auto"/>
        <w:left w:val="none" w:sz="0" w:space="0" w:color="auto"/>
        <w:bottom w:val="none" w:sz="0" w:space="0" w:color="auto"/>
        <w:right w:val="none" w:sz="0" w:space="0" w:color="auto"/>
      </w:divBdr>
      <w:divsChild>
        <w:div w:id="174535272">
          <w:marLeft w:val="547"/>
          <w:marRight w:val="0"/>
          <w:marTop w:val="134"/>
          <w:marBottom w:val="0"/>
          <w:divBdr>
            <w:top w:val="none" w:sz="0" w:space="0" w:color="auto"/>
            <w:left w:val="none" w:sz="0" w:space="0" w:color="auto"/>
            <w:bottom w:val="none" w:sz="0" w:space="0" w:color="auto"/>
            <w:right w:val="none" w:sz="0" w:space="0" w:color="auto"/>
          </w:divBdr>
        </w:div>
      </w:divsChild>
    </w:div>
    <w:div w:id="1770345639">
      <w:bodyDiv w:val="1"/>
      <w:marLeft w:val="0"/>
      <w:marRight w:val="0"/>
      <w:marTop w:val="0"/>
      <w:marBottom w:val="0"/>
      <w:divBdr>
        <w:top w:val="none" w:sz="0" w:space="0" w:color="auto"/>
        <w:left w:val="none" w:sz="0" w:space="0" w:color="auto"/>
        <w:bottom w:val="none" w:sz="0" w:space="0" w:color="auto"/>
        <w:right w:val="none" w:sz="0" w:space="0" w:color="auto"/>
      </w:divBdr>
      <w:divsChild>
        <w:div w:id="1532305394">
          <w:marLeft w:val="547"/>
          <w:marRight w:val="0"/>
          <w:marTop w:val="134"/>
          <w:marBottom w:val="0"/>
          <w:divBdr>
            <w:top w:val="none" w:sz="0" w:space="0" w:color="auto"/>
            <w:left w:val="none" w:sz="0" w:space="0" w:color="auto"/>
            <w:bottom w:val="none" w:sz="0" w:space="0" w:color="auto"/>
            <w:right w:val="none" w:sz="0" w:space="0" w:color="auto"/>
          </w:divBdr>
        </w:div>
        <w:div w:id="1728407700">
          <w:marLeft w:val="1166"/>
          <w:marRight w:val="0"/>
          <w:marTop w:val="115"/>
          <w:marBottom w:val="0"/>
          <w:divBdr>
            <w:top w:val="none" w:sz="0" w:space="0" w:color="auto"/>
            <w:left w:val="none" w:sz="0" w:space="0" w:color="auto"/>
            <w:bottom w:val="none" w:sz="0" w:space="0" w:color="auto"/>
            <w:right w:val="none" w:sz="0" w:space="0" w:color="auto"/>
          </w:divBdr>
        </w:div>
        <w:div w:id="1510018676">
          <w:marLeft w:val="1166"/>
          <w:marRight w:val="0"/>
          <w:marTop w:val="115"/>
          <w:marBottom w:val="0"/>
          <w:divBdr>
            <w:top w:val="none" w:sz="0" w:space="0" w:color="auto"/>
            <w:left w:val="none" w:sz="0" w:space="0" w:color="auto"/>
            <w:bottom w:val="none" w:sz="0" w:space="0" w:color="auto"/>
            <w:right w:val="none" w:sz="0" w:space="0" w:color="auto"/>
          </w:divBdr>
        </w:div>
        <w:div w:id="187837007">
          <w:marLeft w:val="1166"/>
          <w:marRight w:val="0"/>
          <w:marTop w:val="115"/>
          <w:marBottom w:val="0"/>
          <w:divBdr>
            <w:top w:val="none" w:sz="0" w:space="0" w:color="auto"/>
            <w:left w:val="none" w:sz="0" w:space="0" w:color="auto"/>
            <w:bottom w:val="none" w:sz="0" w:space="0" w:color="auto"/>
            <w:right w:val="none" w:sz="0" w:space="0" w:color="auto"/>
          </w:divBdr>
        </w:div>
        <w:div w:id="197203081">
          <w:marLeft w:val="1166"/>
          <w:marRight w:val="0"/>
          <w:marTop w:val="115"/>
          <w:marBottom w:val="0"/>
          <w:divBdr>
            <w:top w:val="none" w:sz="0" w:space="0" w:color="auto"/>
            <w:left w:val="none" w:sz="0" w:space="0" w:color="auto"/>
            <w:bottom w:val="none" w:sz="0" w:space="0" w:color="auto"/>
            <w:right w:val="none" w:sz="0" w:space="0" w:color="auto"/>
          </w:divBdr>
        </w:div>
        <w:div w:id="393160214">
          <w:marLeft w:val="1166"/>
          <w:marRight w:val="0"/>
          <w:marTop w:val="115"/>
          <w:marBottom w:val="0"/>
          <w:divBdr>
            <w:top w:val="none" w:sz="0" w:space="0" w:color="auto"/>
            <w:left w:val="none" w:sz="0" w:space="0" w:color="auto"/>
            <w:bottom w:val="none" w:sz="0" w:space="0" w:color="auto"/>
            <w:right w:val="none" w:sz="0" w:space="0" w:color="auto"/>
          </w:divBdr>
        </w:div>
        <w:div w:id="67115426">
          <w:marLeft w:val="547"/>
          <w:marRight w:val="0"/>
          <w:marTop w:val="134"/>
          <w:marBottom w:val="0"/>
          <w:divBdr>
            <w:top w:val="none" w:sz="0" w:space="0" w:color="auto"/>
            <w:left w:val="none" w:sz="0" w:space="0" w:color="auto"/>
            <w:bottom w:val="none" w:sz="0" w:space="0" w:color="auto"/>
            <w:right w:val="none" w:sz="0" w:space="0" w:color="auto"/>
          </w:divBdr>
        </w:div>
        <w:div w:id="23023254">
          <w:marLeft w:val="1166"/>
          <w:marRight w:val="0"/>
          <w:marTop w:val="115"/>
          <w:marBottom w:val="0"/>
          <w:divBdr>
            <w:top w:val="none" w:sz="0" w:space="0" w:color="auto"/>
            <w:left w:val="none" w:sz="0" w:space="0" w:color="auto"/>
            <w:bottom w:val="none" w:sz="0" w:space="0" w:color="auto"/>
            <w:right w:val="none" w:sz="0" w:space="0" w:color="auto"/>
          </w:divBdr>
        </w:div>
      </w:divsChild>
    </w:div>
    <w:div w:id="1816872035">
      <w:bodyDiv w:val="1"/>
      <w:marLeft w:val="0"/>
      <w:marRight w:val="0"/>
      <w:marTop w:val="0"/>
      <w:marBottom w:val="0"/>
      <w:divBdr>
        <w:top w:val="none" w:sz="0" w:space="0" w:color="auto"/>
        <w:left w:val="none" w:sz="0" w:space="0" w:color="auto"/>
        <w:bottom w:val="none" w:sz="0" w:space="0" w:color="auto"/>
        <w:right w:val="none" w:sz="0" w:space="0" w:color="auto"/>
      </w:divBdr>
    </w:div>
    <w:div w:id="1868828417">
      <w:bodyDiv w:val="1"/>
      <w:marLeft w:val="0"/>
      <w:marRight w:val="0"/>
      <w:marTop w:val="0"/>
      <w:marBottom w:val="0"/>
      <w:divBdr>
        <w:top w:val="none" w:sz="0" w:space="0" w:color="auto"/>
        <w:left w:val="none" w:sz="0" w:space="0" w:color="auto"/>
        <w:bottom w:val="none" w:sz="0" w:space="0" w:color="auto"/>
        <w:right w:val="none" w:sz="0" w:space="0" w:color="auto"/>
      </w:divBdr>
      <w:divsChild>
        <w:div w:id="2102220199">
          <w:marLeft w:val="547"/>
          <w:marRight w:val="0"/>
          <w:marTop w:val="134"/>
          <w:marBottom w:val="0"/>
          <w:divBdr>
            <w:top w:val="none" w:sz="0" w:space="0" w:color="auto"/>
            <w:left w:val="none" w:sz="0" w:space="0" w:color="auto"/>
            <w:bottom w:val="none" w:sz="0" w:space="0" w:color="auto"/>
            <w:right w:val="none" w:sz="0" w:space="0" w:color="auto"/>
          </w:divBdr>
        </w:div>
        <w:div w:id="1438914967">
          <w:marLeft w:val="1166"/>
          <w:marRight w:val="0"/>
          <w:marTop w:val="115"/>
          <w:marBottom w:val="0"/>
          <w:divBdr>
            <w:top w:val="none" w:sz="0" w:space="0" w:color="auto"/>
            <w:left w:val="none" w:sz="0" w:space="0" w:color="auto"/>
            <w:bottom w:val="none" w:sz="0" w:space="0" w:color="auto"/>
            <w:right w:val="none" w:sz="0" w:space="0" w:color="auto"/>
          </w:divBdr>
        </w:div>
        <w:div w:id="2029214425">
          <w:marLeft w:val="1166"/>
          <w:marRight w:val="0"/>
          <w:marTop w:val="115"/>
          <w:marBottom w:val="0"/>
          <w:divBdr>
            <w:top w:val="none" w:sz="0" w:space="0" w:color="auto"/>
            <w:left w:val="none" w:sz="0" w:space="0" w:color="auto"/>
            <w:bottom w:val="none" w:sz="0" w:space="0" w:color="auto"/>
            <w:right w:val="none" w:sz="0" w:space="0" w:color="auto"/>
          </w:divBdr>
        </w:div>
        <w:div w:id="739669316">
          <w:marLeft w:val="547"/>
          <w:marRight w:val="0"/>
          <w:marTop w:val="134"/>
          <w:marBottom w:val="0"/>
          <w:divBdr>
            <w:top w:val="none" w:sz="0" w:space="0" w:color="auto"/>
            <w:left w:val="none" w:sz="0" w:space="0" w:color="auto"/>
            <w:bottom w:val="none" w:sz="0" w:space="0" w:color="auto"/>
            <w:right w:val="none" w:sz="0" w:space="0" w:color="auto"/>
          </w:divBdr>
        </w:div>
        <w:div w:id="722096653">
          <w:marLeft w:val="1166"/>
          <w:marRight w:val="0"/>
          <w:marTop w:val="115"/>
          <w:marBottom w:val="0"/>
          <w:divBdr>
            <w:top w:val="none" w:sz="0" w:space="0" w:color="auto"/>
            <w:left w:val="none" w:sz="0" w:space="0" w:color="auto"/>
            <w:bottom w:val="none" w:sz="0" w:space="0" w:color="auto"/>
            <w:right w:val="none" w:sz="0" w:space="0" w:color="auto"/>
          </w:divBdr>
        </w:div>
        <w:div w:id="860432023">
          <w:marLeft w:val="1166"/>
          <w:marRight w:val="0"/>
          <w:marTop w:val="115"/>
          <w:marBottom w:val="0"/>
          <w:divBdr>
            <w:top w:val="none" w:sz="0" w:space="0" w:color="auto"/>
            <w:left w:val="none" w:sz="0" w:space="0" w:color="auto"/>
            <w:bottom w:val="none" w:sz="0" w:space="0" w:color="auto"/>
            <w:right w:val="none" w:sz="0" w:space="0" w:color="auto"/>
          </w:divBdr>
        </w:div>
      </w:divsChild>
    </w:div>
    <w:div w:id="1926961196">
      <w:bodyDiv w:val="1"/>
      <w:marLeft w:val="0"/>
      <w:marRight w:val="0"/>
      <w:marTop w:val="0"/>
      <w:marBottom w:val="0"/>
      <w:divBdr>
        <w:top w:val="none" w:sz="0" w:space="0" w:color="auto"/>
        <w:left w:val="none" w:sz="0" w:space="0" w:color="auto"/>
        <w:bottom w:val="none" w:sz="0" w:space="0" w:color="auto"/>
        <w:right w:val="none" w:sz="0" w:space="0" w:color="auto"/>
      </w:divBdr>
      <w:divsChild>
        <w:div w:id="1455250327">
          <w:marLeft w:val="547"/>
          <w:marRight w:val="0"/>
          <w:marTop w:val="125"/>
          <w:marBottom w:val="0"/>
          <w:divBdr>
            <w:top w:val="none" w:sz="0" w:space="0" w:color="auto"/>
            <w:left w:val="none" w:sz="0" w:space="0" w:color="auto"/>
            <w:bottom w:val="none" w:sz="0" w:space="0" w:color="auto"/>
            <w:right w:val="none" w:sz="0" w:space="0" w:color="auto"/>
          </w:divBdr>
        </w:div>
        <w:div w:id="226187684">
          <w:marLeft w:val="547"/>
          <w:marRight w:val="0"/>
          <w:marTop w:val="125"/>
          <w:marBottom w:val="0"/>
          <w:divBdr>
            <w:top w:val="none" w:sz="0" w:space="0" w:color="auto"/>
            <w:left w:val="none" w:sz="0" w:space="0" w:color="auto"/>
            <w:bottom w:val="none" w:sz="0" w:space="0" w:color="auto"/>
            <w:right w:val="none" w:sz="0" w:space="0" w:color="auto"/>
          </w:divBdr>
        </w:div>
        <w:div w:id="1763644049">
          <w:marLeft w:val="1166"/>
          <w:marRight w:val="0"/>
          <w:marTop w:val="106"/>
          <w:marBottom w:val="0"/>
          <w:divBdr>
            <w:top w:val="none" w:sz="0" w:space="0" w:color="auto"/>
            <w:left w:val="none" w:sz="0" w:space="0" w:color="auto"/>
            <w:bottom w:val="none" w:sz="0" w:space="0" w:color="auto"/>
            <w:right w:val="none" w:sz="0" w:space="0" w:color="auto"/>
          </w:divBdr>
        </w:div>
        <w:div w:id="1901137567">
          <w:marLeft w:val="1800"/>
          <w:marRight w:val="0"/>
          <w:marTop w:val="91"/>
          <w:marBottom w:val="0"/>
          <w:divBdr>
            <w:top w:val="none" w:sz="0" w:space="0" w:color="auto"/>
            <w:left w:val="none" w:sz="0" w:space="0" w:color="auto"/>
            <w:bottom w:val="none" w:sz="0" w:space="0" w:color="auto"/>
            <w:right w:val="none" w:sz="0" w:space="0" w:color="auto"/>
          </w:divBdr>
        </w:div>
        <w:div w:id="1216310677">
          <w:marLeft w:val="2520"/>
          <w:marRight w:val="0"/>
          <w:marTop w:val="91"/>
          <w:marBottom w:val="0"/>
          <w:divBdr>
            <w:top w:val="none" w:sz="0" w:space="0" w:color="auto"/>
            <w:left w:val="none" w:sz="0" w:space="0" w:color="auto"/>
            <w:bottom w:val="none" w:sz="0" w:space="0" w:color="auto"/>
            <w:right w:val="none" w:sz="0" w:space="0" w:color="auto"/>
          </w:divBdr>
        </w:div>
        <w:div w:id="1095204221">
          <w:marLeft w:val="547"/>
          <w:marRight w:val="0"/>
          <w:marTop w:val="125"/>
          <w:marBottom w:val="0"/>
          <w:divBdr>
            <w:top w:val="none" w:sz="0" w:space="0" w:color="auto"/>
            <w:left w:val="none" w:sz="0" w:space="0" w:color="auto"/>
            <w:bottom w:val="none" w:sz="0" w:space="0" w:color="auto"/>
            <w:right w:val="none" w:sz="0" w:space="0" w:color="auto"/>
          </w:divBdr>
        </w:div>
        <w:div w:id="358942638">
          <w:marLeft w:val="1166"/>
          <w:marRight w:val="0"/>
          <w:marTop w:val="106"/>
          <w:marBottom w:val="0"/>
          <w:divBdr>
            <w:top w:val="none" w:sz="0" w:space="0" w:color="auto"/>
            <w:left w:val="none" w:sz="0" w:space="0" w:color="auto"/>
            <w:bottom w:val="none" w:sz="0" w:space="0" w:color="auto"/>
            <w:right w:val="none" w:sz="0" w:space="0" w:color="auto"/>
          </w:divBdr>
        </w:div>
        <w:div w:id="1058044516">
          <w:marLeft w:val="1800"/>
          <w:marRight w:val="0"/>
          <w:marTop w:val="91"/>
          <w:marBottom w:val="0"/>
          <w:divBdr>
            <w:top w:val="none" w:sz="0" w:space="0" w:color="auto"/>
            <w:left w:val="none" w:sz="0" w:space="0" w:color="auto"/>
            <w:bottom w:val="none" w:sz="0" w:space="0" w:color="auto"/>
            <w:right w:val="none" w:sz="0" w:space="0" w:color="auto"/>
          </w:divBdr>
        </w:div>
        <w:div w:id="2108572236">
          <w:marLeft w:val="2520"/>
          <w:marRight w:val="0"/>
          <w:marTop w:val="91"/>
          <w:marBottom w:val="0"/>
          <w:divBdr>
            <w:top w:val="none" w:sz="0" w:space="0" w:color="auto"/>
            <w:left w:val="none" w:sz="0" w:space="0" w:color="auto"/>
            <w:bottom w:val="none" w:sz="0" w:space="0" w:color="auto"/>
            <w:right w:val="none" w:sz="0" w:space="0" w:color="auto"/>
          </w:divBdr>
        </w:div>
      </w:divsChild>
    </w:div>
    <w:div w:id="1960450650">
      <w:bodyDiv w:val="1"/>
      <w:marLeft w:val="0"/>
      <w:marRight w:val="0"/>
      <w:marTop w:val="0"/>
      <w:marBottom w:val="0"/>
      <w:divBdr>
        <w:top w:val="none" w:sz="0" w:space="0" w:color="auto"/>
        <w:left w:val="none" w:sz="0" w:space="0" w:color="auto"/>
        <w:bottom w:val="none" w:sz="0" w:space="0" w:color="auto"/>
        <w:right w:val="none" w:sz="0" w:space="0" w:color="auto"/>
      </w:divBdr>
      <w:divsChild>
        <w:div w:id="226428309">
          <w:marLeft w:val="547"/>
          <w:marRight w:val="0"/>
          <w:marTop w:val="134"/>
          <w:marBottom w:val="0"/>
          <w:divBdr>
            <w:top w:val="none" w:sz="0" w:space="0" w:color="auto"/>
            <w:left w:val="none" w:sz="0" w:space="0" w:color="auto"/>
            <w:bottom w:val="none" w:sz="0" w:space="0" w:color="auto"/>
            <w:right w:val="none" w:sz="0" w:space="0" w:color="auto"/>
          </w:divBdr>
        </w:div>
        <w:div w:id="119232940">
          <w:marLeft w:val="1166"/>
          <w:marRight w:val="0"/>
          <w:marTop w:val="115"/>
          <w:marBottom w:val="0"/>
          <w:divBdr>
            <w:top w:val="none" w:sz="0" w:space="0" w:color="auto"/>
            <w:left w:val="none" w:sz="0" w:space="0" w:color="auto"/>
            <w:bottom w:val="none" w:sz="0" w:space="0" w:color="auto"/>
            <w:right w:val="none" w:sz="0" w:space="0" w:color="auto"/>
          </w:divBdr>
        </w:div>
        <w:div w:id="1665549452">
          <w:marLeft w:val="1166"/>
          <w:marRight w:val="0"/>
          <w:marTop w:val="115"/>
          <w:marBottom w:val="0"/>
          <w:divBdr>
            <w:top w:val="none" w:sz="0" w:space="0" w:color="auto"/>
            <w:left w:val="none" w:sz="0" w:space="0" w:color="auto"/>
            <w:bottom w:val="none" w:sz="0" w:space="0" w:color="auto"/>
            <w:right w:val="none" w:sz="0" w:space="0" w:color="auto"/>
          </w:divBdr>
        </w:div>
        <w:div w:id="1168906925">
          <w:marLeft w:val="1166"/>
          <w:marRight w:val="0"/>
          <w:marTop w:val="115"/>
          <w:marBottom w:val="0"/>
          <w:divBdr>
            <w:top w:val="none" w:sz="0" w:space="0" w:color="auto"/>
            <w:left w:val="none" w:sz="0" w:space="0" w:color="auto"/>
            <w:bottom w:val="none" w:sz="0" w:space="0" w:color="auto"/>
            <w:right w:val="none" w:sz="0" w:space="0" w:color="auto"/>
          </w:divBdr>
        </w:div>
        <w:div w:id="1743674530">
          <w:marLeft w:val="1166"/>
          <w:marRight w:val="0"/>
          <w:marTop w:val="115"/>
          <w:marBottom w:val="0"/>
          <w:divBdr>
            <w:top w:val="none" w:sz="0" w:space="0" w:color="auto"/>
            <w:left w:val="none" w:sz="0" w:space="0" w:color="auto"/>
            <w:bottom w:val="none" w:sz="0" w:space="0" w:color="auto"/>
            <w:right w:val="none" w:sz="0" w:space="0" w:color="auto"/>
          </w:divBdr>
        </w:div>
        <w:div w:id="467017631">
          <w:marLeft w:val="1166"/>
          <w:marRight w:val="0"/>
          <w:marTop w:val="115"/>
          <w:marBottom w:val="0"/>
          <w:divBdr>
            <w:top w:val="none" w:sz="0" w:space="0" w:color="auto"/>
            <w:left w:val="none" w:sz="0" w:space="0" w:color="auto"/>
            <w:bottom w:val="none" w:sz="0" w:space="0" w:color="auto"/>
            <w:right w:val="none" w:sz="0" w:space="0" w:color="auto"/>
          </w:divBdr>
        </w:div>
        <w:div w:id="336808024">
          <w:marLeft w:val="547"/>
          <w:marRight w:val="0"/>
          <w:marTop w:val="134"/>
          <w:marBottom w:val="0"/>
          <w:divBdr>
            <w:top w:val="none" w:sz="0" w:space="0" w:color="auto"/>
            <w:left w:val="none" w:sz="0" w:space="0" w:color="auto"/>
            <w:bottom w:val="none" w:sz="0" w:space="0" w:color="auto"/>
            <w:right w:val="none" w:sz="0" w:space="0" w:color="auto"/>
          </w:divBdr>
        </w:div>
      </w:divsChild>
    </w:div>
    <w:div w:id="1970090560">
      <w:bodyDiv w:val="1"/>
      <w:marLeft w:val="0"/>
      <w:marRight w:val="0"/>
      <w:marTop w:val="0"/>
      <w:marBottom w:val="0"/>
      <w:divBdr>
        <w:top w:val="none" w:sz="0" w:space="0" w:color="auto"/>
        <w:left w:val="none" w:sz="0" w:space="0" w:color="auto"/>
        <w:bottom w:val="none" w:sz="0" w:space="0" w:color="auto"/>
        <w:right w:val="none" w:sz="0" w:space="0" w:color="auto"/>
      </w:divBdr>
      <w:divsChild>
        <w:div w:id="2042438835">
          <w:marLeft w:val="547"/>
          <w:marRight w:val="0"/>
          <w:marTop w:val="134"/>
          <w:marBottom w:val="0"/>
          <w:divBdr>
            <w:top w:val="none" w:sz="0" w:space="0" w:color="auto"/>
            <w:left w:val="none" w:sz="0" w:space="0" w:color="auto"/>
            <w:bottom w:val="none" w:sz="0" w:space="0" w:color="auto"/>
            <w:right w:val="none" w:sz="0" w:space="0" w:color="auto"/>
          </w:divBdr>
        </w:div>
        <w:div w:id="320932686">
          <w:marLeft w:val="1166"/>
          <w:marRight w:val="0"/>
          <w:marTop w:val="115"/>
          <w:marBottom w:val="0"/>
          <w:divBdr>
            <w:top w:val="none" w:sz="0" w:space="0" w:color="auto"/>
            <w:left w:val="none" w:sz="0" w:space="0" w:color="auto"/>
            <w:bottom w:val="none" w:sz="0" w:space="0" w:color="auto"/>
            <w:right w:val="none" w:sz="0" w:space="0" w:color="auto"/>
          </w:divBdr>
        </w:div>
        <w:div w:id="1785494364">
          <w:marLeft w:val="1166"/>
          <w:marRight w:val="0"/>
          <w:marTop w:val="115"/>
          <w:marBottom w:val="0"/>
          <w:divBdr>
            <w:top w:val="none" w:sz="0" w:space="0" w:color="auto"/>
            <w:left w:val="none" w:sz="0" w:space="0" w:color="auto"/>
            <w:bottom w:val="none" w:sz="0" w:space="0" w:color="auto"/>
            <w:right w:val="none" w:sz="0" w:space="0" w:color="auto"/>
          </w:divBdr>
        </w:div>
        <w:div w:id="1192844278">
          <w:marLeft w:val="1166"/>
          <w:marRight w:val="0"/>
          <w:marTop w:val="115"/>
          <w:marBottom w:val="0"/>
          <w:divBdr>
            <w:top w:val="none" w:sz="0" w:space="0" w:color="auto"/>
            <w:left w:val="none" w:sz="0" w:space="0" w:color="auto"/>
            <w:bottom w:val="none" w:sz="0" w:space="0" w:color="auto"/>
            <w:right w:val="none" w:sz="0" w:space="0" w:color="auto"/>
          </w:divBdr>
        </w:div>
        <w:div w:id="1737822692">
          <w:marLeft w:val="1166"/>
          <w:marRight w:val="0"/>
          <w:marTop w:val="115"/>
          <w:marBottom w:val="0"/>
          <w:divBdr>
            <w:top w:val="none" w:sz="0" w:space="0" w:color="auto"/>
            <w:left w:val="none" w:sz="0" w:space="0" w:color="auto"/>
            <w:bottom w:val="none" w:sz="0" w:space="0" w:color="auto"/>
            <w:right w:val="none" w:sz="0" w:space="0" w:color="auto"/>
          </w:divBdr>
        </w:div>
        <w:div w:id="653147550">
          <w:marLeft w:val="1166"/>
          <w:marRight w:val="0"/>
          <w:marTop w:val="115"/>
          <w:marBottom w:val="0"/>
          <w:divBdr>
            <w:top w:val="none" w:sz="0" w:space="0" w:color="auto"/>
            <w:left w:val="none" w:sz="0" w:space="0" w:color="auto"/>
            <w:bottom w:val="none" w:sz="0" w:space="0" w:color="auto"/>
            <w:right w:val="none" w:sz="0" w:space="0" w:color="auto"/>
          </w:divBdr>
        </w:div>
        <w:div w:id="209341812">
          <w:marLeft w:val="1166"/>
          <w:marRight w:val="0"/>
          <w:marTop w:val="115"/>
          <w:marBottom w:val="0"/>
          <w:divBdr>
            <w:top w:val="none" w:sz="0" w:space="0" w:color="auto"/>
            <w:left w:val="none" w:sz="0" w:space="0" w:color="auto"/>
            <w:bottom w:val="none" w:sz="0" w:space="0" w:color="auto"/>
            <w:right w:val="none" w:sz="0" w:space="0" w:color="auto"/>
          </w:divBdr>
        </w:div>
      </w:divsChild>
    </w:div>
    <w:div w:id="1989430017">
      <w:bodyDiv w:val="1"/>
      <w:marLeft w:val="0"/>
      <w:marRight w:val="0"/>
      <w:marTop w:val="0"/>
      <w:marBottom w:val="0"/>
      <w:divBdr>
        <w:top w:val="none" w:sz="0" w:space="0" w:color="auto"/>
        <w:left w:val="none" w:sz="0" w:space="0" w:color="auto"/>
        <w:bottom w:val="none" w:sz="0" w:space="0" w:color="auto"/>
        <w:right w:val="none" w:sz="0" w:space="0" w:color="auto"/>
      </w:divBdr>
    </w:div>
    <w:div w:id="1995835372">
      <w:bodyDiv w:val="1"/>
      <w:marLeft w:val="0"/>
      <w:marRight w:val="0"/>
      <w:marTop w:val="0"/>
      <w:marBottom w:val="0"/>
      <w:divBdr>
        <w:top w:val="none" w:sz="0" w:space="0" w:color="auto"/>
        <w:left w:val="none" w:sz="0" w:space="0" w:color="auto"/>
        <w:bottom w:val="none" w:sz="0" w:space="0" w:color="auto"/>
        <w:right w:val="none" w:sz="0" w:space="0" w:color="auto"/>
      </w:divBdr>
      <w:divsChild>
        <w:div w:id="78872008">
          <w:marLeft w:val="547"/>
          <w:marRight w:val="0"/>
          <w:marTop w:val="134"/>
          <w:marBottom w:val="0"/>
          <w:divBdr>
            <w:top w:val="none" w:sz="0" w:space="0" w:color="auto"/>
            <w:left w:val="none" w:sz="0" w:space="0" w:color="auto"/>
            <w:bottom w:val="none" w:sz="0" w:space="0" w:color="auto"/>
            <w:right w:val="none" w:sz="0" w:space="0" w:color="auto"/>
          </w:divBdr>
        </w:div>
        <w:div w:id="201941449">
          <w:marLeft w:val="547"/>
          <w:marRight w:val="0"/>
          <w:marTop w:val="134"/>
          <w:marBottom w:val="0"/>
          <w:divBdr>
            <w:top w:val="none" w:sz="0" w:space="0" w:color="auto"/>
            <w:left w:val="none" w:sz="0" w:space="0" w:color="auto"/>
            <w:bottom w:val="none" w:sz="0" w:space="0" w:color="auto"/>
            <w:right w:val="none" w:sz="0" w:space="0" w:color="auto"/>
          </w:divBdr>
        </w:div>
        <w:div w:id="274673035">
          <w:marLeft w:val="1166"/>
          <w:marRight w:val="0"/>
          <w:marTop w:val="115"/>
          <w:marBottom w:val="0"/>
          <w:divBdr>
            <w:top w:val="none" w:sz="0" w:space="0" w:color="auto"/>
            <w:left w:val="none" w:sz="0" w:space="0" w:color="auto"/>
            <w:bottom w:val="none" w:sz="0" w:space="0" w:color="auto"/>
            <w:right w:val="none" w:sz="0" w:space="0" w:color="auto"/>
          </w:divBdr>
        </w:div>
        <w:div w:id="129828571">
          <w:marLeft w:val="1166"/>
          <w:marRight w:val="0"/>
          <w:marTop w:val="115"/>
          <w:marBottom w:val="0"/>
          <w:divBdr>
            <w:top w:val="none" w:sz="0" w:space="0" w:color="auto"/>
            <w:left w:val="none" w:sz="0" w:space="0" w:color="auto"/>
            <w:bottom w:val="none" w:sz="0" w:space="0" w:color="auto"/>
            <w:right w:val="none" w:sz="0" w:space="0" w:color="auto"/>
          </w:divBdr>
        </w:div>
        <w:div w:id="1524438399">
          <w:marLeft w:val="1166"/>
          <w:marRight w:val="0"/>
          <w:marTop w:val="115"/>
          <w:marBottom w:val="0"/>
          <w:divBdr>
            <w:top w:val="none" w:sz="0" w:space="0" w:color="auto"/>
            <w:left w:val="none" w:sz="0" w:space="0" w:color="auto"/>
            <w:bottom w:val="none" w:sz="0" w:space="0" w:color="auto"/>
            <w:right w:val="none" w:sz="0" w:space="0" w:color="auto"/>
          </w:divBdr>
        </w:div>
        <w:div w:id="801000540">
          <w:marLeft w:val="1166"/>
          <w:marRight w:val="0"/>
          <w:marTop w:val="115"/>
          <w:marBottom w:val="0"/>
          <w:divBdr>
            <w:top w:val="none" w:sz="0" w:space="0" w:color="auto"/>
            <w:left w:val="none" w:sz="0" w:space="0" w:color="auto"/>
            <w:bottom w:val="none" w:sz="0" w:space="0" w:color="auto"/>
            <w:right w:val="none" w:sz="0" w:space="0" w:color="auto"/>
          </w:divBdr>
        </w:div>
      </w:divsChild>
    </w:div>
    <w:div w:id="1996181392">
      <w:bodyDiv w:val="1"/>
      <w:marLeft w:val="0"/>
      <w:marRight w:val="0"/>
      <w:marTop w:val="0"/>
      <w:marBottom w:val="0"/>
      <w:divBdr>
        <w:top w:val="none" w:sz="0" w:space="0" w:color="auto"/>
        <w:left w:val="none" w:sz="0" w:space="0" w:color="auto"/>
        <w:bottom w:val="none" w:sz="0" w:space="0" w:color="auto"/>
        <w:right w:val="none" w:sz="0" w:space="0" w:color="auto"/>
      </w:divBdr>
      <w:divsChild>
        <w:div w:id="1267692052">
          <w:marLeft w:val="547"/>
          <w:marRight w:val="0"/>
          <w:marTop w:val="125"/>
          <w:marBottom w:val="0"/>
          <w:divBdr>
            <w:top w:val="none" w:sz="0" w:space="0" w:color="auto"/>
            <w:left w:val="none" w:sz="0" w:space="0" w:color="auto"/>
            <w:bottom w:val="none" w:sz="0" w:space="0" w:color="auto"/>
            <w:right w:val="none" w:sz="0" w:space="0" w:color="auto"/>
          </w:divBdr>
        </w:div>
        <w:div w:id="92632793">
          <w:marLeft w:val="547"/>
          <w:marRight w:val="0"/>
          <w:marTop w:val="125"/>
          <w:marBottom w:val="0"/>
          <w:divBdr>
            <w:top w:val="none" w:sz="0" w:space="0" w:color="auto"/>
            <w:left w:val="none" w:sz="0" w:space="0" w:color="auto"/>
            <w:bottom w:val="none" w:sz="0" w:space="0" w:color="auto"/>
            <w:right w:val="none" w:sz="0" w:space="0" w:color="auto"/>
          </w:divBdr>
        </w:div>
        <w:div w:id="574171137">
          <w:marLeft w:val="1166"/>
          <w:marRight w:val="0"/>
          <w:marTop w:val="106"/>
          <w:marBottom w:val="0"/>
          <w:divBdr>
            <w:top w:val="none" w:sz="0" w:space="0" w:color="auto"/>
            <w:left w:val="none" w:sz="0" w:space="0" w:color="auto"/>
            <w:bottom w:val="none" w:sz="0" w:space="0" w:color="auto"/>
            <w:right w:val="none" w:sz="0" w:space="0" w:color="auto"/>
          </w:divBdr>
        </w:div>
        <w:div w:id="813179228">
          <w:marLeft w:val="1800"/>
          <w:marRight w:val="0"/>
          <w:marTop w:val="91"/>
          <w:marBottom w:val="0"/>
          <w:divBdr>
            <w:top w:val="none" w:sz="0" w:space="0" w:color="auto"/>
            <w:left w:val="none" w:sz="0" w:space="0" w:color="auto"/>
            <w:bottom w:val="none" w:sz="0" w:space="0" w:color="auto"/>
            <w:right w:val="none" w:sz="0" w:space="0" w:color="auto"/>
          </w:divBdr>
        </w:div>
        <w:div w:id="1569077790">
          <w:marLeft w:val="2520"/>
          <w:marRight w:val="0"/>
          <w:marTop w:val="91"/>
          <w:marBottom w:val="0"/>
          <w:divBdr>
            <w:top w:val="none" w:sz="0" w:space="0" w:color="auto"/>
            <w:left w:val="none" w:sz="0" w:space="0" w:color="auto"/>
            <w:bottom w:val="none" w:sz="0" w:space="0" w:color="auto"/>
            <w:right w:val="none" w:sz="0" w:space="0" w:color="auto"/>
          </w:divBdr>
        </w:div>
        <w:div w:id="457141551">
          <w:marLeft w:val="547"/>
          <w:marRight w:val="0"/>
          <w:marTop w:val="125"/>
          <w:marBottom w:val="0"/>
          <w:divBdr>
            <w:top w:val="none" w:sz="0" w:space="0" w:color="auto"/>
            <w:left w:val="none" w:sz="0" w:space="0" w:color="auto"/>
            <w:bottom w:val="none" w:sz="0" w:space="0" w:color="auto"/>
            <w:right w:val="none" w:sz="0" w:space="0" w:color="auto"/>
          </w:divBdr>
        </w:div>
        <w:div w:id="536626701">
          <w:marLeft w:val="1166"/>
          <w:marRight w:val="0"/>
          <w:marTop w:val="106"/>
          <w:marBottom w:val="0"/>
          <w:divBdr>
            <w:top w:val="none" w:sz="0" w:space="0" w:color="auto"/>
            <w:left w:val="none" w:sz="0" w:space="0" w:color="auto"/>
            <w:bottom w:val="none" w:sz="0" w:space="0" w:color="auto"/>
            <w:right w:val="none" w:sz="0" w:space="0" w:color="auto"/>
          </w:divBdr>
        </w:div>
        <w:div w:id="650526259">
          <w:marLeft w:val="1800"/>
          <w:marRight w:val="0"/>
          <w:marTop w:val="91"/>
          <w:marBottom w:val="0"/>
          <w:divBdr>
            <w:top w:val="none" w:sz="0" w:space="0" w:color="auto"/>
            <w:left w:val="none" w:sz="0" w:space="0" w:color="auto"/>
            <w:bottom w:val="none" w:sz="0" w:space="0" w:color="auto"/>
            <w:right w:val="none" w:sz="0" w:space="0" w:color="auto"/>
          </w:divBdr>
        </w:div>
        <w:div w:id="1292054428">
          <w:marLeft w:val="2520"/>
          <w:marRight w:val="0"/>
          <w:marTop w:val="91"/>
          <w:marBottom w:val="0"/>
          <w:divBdr>
            <w:top w:val="none" w:sz="0" w:space="0" w:color="auto"/>
            <w:left w:val="none" w:sz="0" w:space="0" w:color="auto"/>
            <w:bottom w:val="none" w:sz="0" w:space="0" w:color="auto"/>
            <w:right w:val="none" w:sz="0" w:space="0" w:color="auto"/>
          </w:divBdr>
        </w:div>
      </w:divsChild>
    </w:div>
    <w:div w:id="2003581895">
      <w:bodyDiv w:val="1"/>
      <w:marLeft w:val="0"/>
      <w:marRight w:val="0"/>
      <w:marTop w:val="0"/>
      <w:marBottom w:val="0"/>
      <w:divBdr>
        <w:top w:val="none" w:sz="0" w:space="0" w:color="auto"/>
        <w:left w:val="none" w:sz="0" w:space="0" w:color="auto"/>
        <w:bottom w:val="none" w:sz="0" w:space="0" w:color="auto"/>
        <w:right w:val="none" w:sz="0" w:space="0" w:color="auto"/>
      </w:divBdr>
      <w:divsChild>
        <w:div w:id="891892190">
          <w:marLeft w:val="547"/>
          <w:marRight w:val="0"/>
          <w:marTop w:val="134"/>
          <w:marBottom w:val="0"/>
          <w:divBdr>
            <w:top w:val="none" w:sz="0" w:space="0" w:color="auto"/>
            <w:left w:val="none" w:sz="0" w:space="0" w:color="auto"/>
            <w:bottom w:val="none" w:sz="0" w:space="0" w:color="auto"/>
            <w:right w:val="none" w:sz="0" w:space="0" w:color="auto"/>
          </w:divBdr>
        </w:div>
        <w:div w:id="415058316">
          <w:marLeft w:val="1166"/>
          <w:marRight w:val="0"/>
          <w:marTop w:val="115"/>
          <w:marBottom w:val="0"/>
          <w:divBdr>
            <w:top w:val="none" w:sz="0" w:space="0" w:color="auto"/>
            <w:left w:val="none" w:sz="0" w:space="0" w:color="auto"/>
            <w:bottom w:val="none" w:sz="0" w:space="0" w:color="auto"/>
            <w:right w:val="none" w:sz="0" w:space="0" w:color="auto"/>
          </w:divBdr>
        </w:div>
        <w:div w:id="309552907">
          <w:marLeft w:val="547"/>
          <w:marRight w:val="0"/>
          <w:marTop w:val="134"/>
          <w:marBottom w:val="0"/>
          <w:divBdr>
            <w:top w:val="none" w:sz="0" w:space="0" w:color="auto"/>
            <w:left w:val="none" w:sz="0" w:space="0" w:color="auto"/>
            <w:bottom w:val="none" w:sz="0" w:space="0" w:color="auto"/>
            <w:right w:val="none" w:sz="0" w:space="0" w:color="auto"/>
          </w:divBdr>
        </w:div>
        <w:div w:id="35547535">
          <w:marLeft w:val="1166"/>
          <w:marRight w:val="0"/>
          <w:marTop w:val="115"/>
          <w:marBottom w:val="0"/>
          <w:divBdr>
            <w:top w:val="none" w:sz="0" w:space="0" w:color="auto"/>
            <w:left w:val="none" w:sz="0" w:space="0" w:color="auto"/>
            <w:bottom w:val="none" w:sz="0" w:space="0" w:color="auto"/>
            <w:right w:val="none" w:sz="0" w:space="0" w:color="auto"/>
          </w:divBdr>
        </w:div>
        <w:div w:id="676347334">
          <w:marLeft w:val="547"/>
          <w:marRight w:val="0"/>
          <w:marTop w:val="134"/>
          <w:marBottom w:val="0"/>
          <w:divBdr>
            <w:top w:val="none" w:sz="0" w:space="0" w:color="auto"/>
            <w:left w:val="none" w:sz="0" w:space="0" w:color="auto"/>
            <w:bottom w:val="none" w:sz="0" w:space="0" w:color="auto"/>
            <w:right w:val="none" w:sz="0" w:space="0" w:color="auto"/>
          </w:divBdr>
        </w:div>
      </w:divsChild>
    </w:div>
    <w:div w:id="2004091242">
      <w:bodyDiv w:val="1"/>
      <w:marLeft w:val="0"/>
      <w:marRight w:val="0"/>
      <w:marTop w:val="0"/>
      <w:marBottom w:val="0"/>
      <w:divBdr>
        <w:top w:val="none" w:sz="0" w:space="0" w:color="auto"/>
        <w:left w:val="none" w:sz="0" w:space="0" w:color="auto"/>
        <w:bottom w:val="none" w:sz="0" w:space="0" w:color="auto"/>
        <w:right w:val="none" w:sz="0" w:space="0" w:color="auto"/>
      </w:divBdr>
      <w:divsChild>
        <w:div w:id="993025268">
          <w:marLeft w:val="547"/>
          <w:marRight w:val="0"/>
          <w:marTop w:val="134"/>
          <w:marBottom w:val="0"/>
          <w:divBdr>
            <w:top w:val="none" w:sz="0" w:space="0" w:color="auto"/>
            <w:left w:val="none" w:sz="0" w:space="0" w:color="auto"/>
            <w:bottom w:val="none" w:sz="0" w:space="0" w:color="auto"/>
            <w:right w:val="none" w:sz="0" w:space="0" w:color="auto"/>
          </w:divBdr>
        </w:div>
        <w:div w:id="567227146">
          <w:marLeft w:val="1166"/>
          <w:marRight w:val="0"/>
          <w:marTop w:val="115"/>
          <w:marBottom w:val="0"/>
          <w:divBdr>
            <w:top w:val="none" w:sz="0" w:space="0" w:color="auto"/>
            <w:left w:val="none" w:sz="0" w:space="0" w:color="auto"/>
            <w:bottom w:val="none" w:sz="0" w:space="0" w:color="auto"/>
            <w:right w:val="none" w:sz="0" w:space="0" w:color="auto"/>
          </w:divBdr>
        </w:div>
        <w:div w:id="335690248">
          <w:marLeft w:val="1166"/>
          <w:marRight w:val="0"/>
          <w:marTop w:val="115"/>
          <w:marBottom w:val="0"/>
          <w:divBdr>
            <w:top w:val="none" w:sz="0" w:space="0" w:color="auto"/>
            <w:left w:val="none" w:sz="0" w:space="0" w:color="auto"/>
            <w:bottom w:val="none" w:sz="0" w:space="0" w:color="auto"/>
            <w:right w:val="none" w:sz="0" w:space="0" w:color="auto"/>
          </w:divBdr>
        </w:div>
        <w:div w:id="1707363639">
          <w:marLeft w:val="1166"/>
          <w:marRight w:val="0"/>
          <w:marTop w:val="115"/>
          <w:marBottom w:val="0"/>
          <w:divBdr>
            <w:top w:val="none" w:sz="0" w:space="0" w:color="auto"/>
            <w:left w:val="none" w:sz="0" w:space="0" w:color="auto"/>
            <w:bottom w:val="none" w:sz="0" w:space="0" w:color="auto"/>
            <w:right w:val="none" w:sz="0" w:space="0" w:color="auto"/>
          </w:divBdr>
        </w:div>
        <w:div w:id="1084842756">
          <w:marLeft w:val="547"/>
          <w:marRight w:val="0"/>
          <w:marTop w:val="134"/>
          <w:marBottom w:val="0"/>
          <w:divBdr>
            <w:top w:val="none" w:sz="0" w:space="0" w:color="auto"/>
            <w:left w:val="none" w:sz="0" w:space="0" w:color="auto"/>
            <w:bottom w:val="none" w:sz="0" w:space="0" w:color="auto"/>
            <w:right w:val="none" w:sz="0" w:space="0" w:color="auto"/>
          </w:divBdr>
        </w:div>
        <w:div w:id="1332173996">
          <w:marLeft w:val="1166"/>
          <w:marRight w:val="0"/>
          <w:marTop w:val="115"/>
          <w:marBottom w:val="0"/>
          <w:divBdr>
            <w:top w:val="none" w:sz="0" w:space="0" w:color="auto"/>
            <w:left w:val="none" w:sz="0" w:space="0" w:color="auto"/>
            <w:bottom w:val="none" w:sz="0" w:space="0" w:color="auto"/>
            <w:right w:val="none" w:sz="0" w:space="0" w:color="auto"/>
          </w:divBdr>
        </w:div>
        <w:div w:id="1400052631">
          <w:marLeft w:val="1166"/>
          <w:marRight w:val="0"/>
          <w:marTop w:val="115"/>
          <w:marBottom w:val="0"/>
          <w:divBdr>
            <w:top w:val="none" w:sz="0" w:space="0" w:color="auto"/>
            <w:left w:val="none" w:sz="0" w:space="0" w:color="auto"/>
            <w:bottom w:val="none" w:sz="0" w:space="0" w:color="auto"/>
            <w:right w:val="none" w:sz="0" w:space="0" w:color="auto"/>
          </w:divBdr>
        </w:div>
        <w:div w:id="287013609">
          <w:marLeft w:val="1166"/>
          <w:marRight w:val="0"/>
          <w:marTop w:val="115"/>
          <w:marBottom w:val="0"/>
          <w:divBdr>
            <w:top w:val="none" w:sz="0" w:space="0" w:color="auto"/>
            <w:left w:val="none" w:sz="0" w:space="0" w:color="auto"/>
            <w:bottom w:val="none" w:sz="0" w:space="0" w:color="auto"/>
            <w:right w:val="none" w:sz="0" w:space="0" w:color="auto"/>
          </w:divBdr>
        </w:div>
      </w:divsChild>
    </w:div>
    <w:div w:id="2016415988">
      <w:bodyDiv w:val="1"/>
      <w:marLeft w:val="0"/>
      <w:marRight w:val="0"/>
      <w:marTop w:val="0"/>
      <w:marBottom w:val="0"/>
      <w:divBdr>
        <w:top w:val="none" w:sz="0" w:space="0" w:color="auto"/>
        <w:left w:val="none" w:sz="0" w:space="0" w:color="auto"/>
        <w:bottom w:val="none" w:sz="0" w:space="0" w:color="auto"/>
        <w:right w:val="none" w:sz="0" w:space="0" w:color="auto"/>
      </w:divBdr>
      <w:divsChild>
        <w:div w:id="1921332608">
          <w:marLeft w:val="547"/>
          <w:marRight w:val="0"/>
          <w:marTop w:val="134"/>
          <w:marBottom w:val="0"/>
          <w:divBdr>
            <w:top w:val="none" w:sz="0" w:space="0" w:color="auto"/>
            <w:left w:val="none" w:sz="0" w:space="0" w:color="auto"/>
            <w:bottom w:val="none" w:sz="0" w:space="0" w:color="auto"/>
            <w:right w:val="none" w:sz="0" w:space="0" w:color="auto"/>
          </w:divBdr>
        </w:div>
        <w:div w:id="1641881736">
          <w:marLeft w:val="547"/>
          <w:marRight w:val="0"/>
          <w:marTop w:val="134"/>
          <w:marBottom w:val="0"/>
          <w:divBdr>
            <w:top w:val="none" w:sz="0" w:space="0" w:color="auto"/>
            <w:left w:val="none" w:sz="0" w:space="0" w:color="auto"/>
            <w:bottom w:val="none" w:sz="0" w:space="0" w:color="auto"/>
            <w:right w:val="none" w:sz="0" w:space="0" w:color="auto"/>
          </w:divBdr>
        </w:div>
        <w:div w:id="644353051">
          <w:marLeft w:val="547"/>
          <w:marRight w:val="0"/>
          <w:marTop w:val="134"/>
          <w:marBottom w:val="0"/>
          <w:divBdr>
            <w:top w:val="none" w:sz="0" w:space="0" w:color="auto"/>
            <w:left w:val="none" w:sz="0" w:space="0" w:color="auto"/>
            <w:bottom w:val="none" w:sz="0" w:space="0" w:color="auto"/>
            <w:right w:val="none" w:sz="0" w:space="0" w:color="auto"/>
          </w:divBdr>
        </w:div>
        <w:div w:id="1653830351">
          <w:marLeft w:val="1166"/>
          <w:marRight w:val="0"/>
          <w:marTop w:val="115"/>
          <w:marBottom w:val="0"/>
          <w:divBdr>
            <w:top w:val="none" w:sz="0" w:space="0" w:color="auto"/>
            <w:left w:val="none" w:sz="0" w:space="0" w:color="auto"/>
            <w:bottom w:val="none" w:sz="0" w:space="0" w:color="auto"/>
            <w:right w:val="none" w:sz="0" w:space="0" w:color="auto"/>
          </w:divBdr>
        </w:div>
        <w:div w:id="1149174004">
          <w:marLeft w:val="1800"/>
          <w:marRight w:val="0"/>
          <w:marTop w:val="96"/>
          <w:marBottom w:val="0"/>
          <w:divBdr>
            <w:top w:val="none" w:sz="0" w:space="0" w:color="auto"/>
            <w:left w:val="none" w:sz="0" w:space="0" w:color="auto"/>
            <w:bottom w:val="none" w:sz="0" w:space="0" w:color="auto"/>
            <w:right w:val="none" w:sz="0" w:space="0" w:color="auto"/>
          </w:divBdr>
        </w:div>
        <w:div w:id="1944221442">
          <w:marLeft w:val="1800"/>
          <w:marRight w:val="0"/>
          <w:marTop w:val="96"/>
          <w:marBottom w:val="0"/>
          <w:divBdr>
            <w:top w:val="none" w:sz="0" w:space="0" w:color="auto"/>
            <w:left w:val="none" w:sz="0" w:space="0" w:color="auto"/>
            <w:bottom w:val="none" w:sz="0" w:space="0" w:color="auto"/>
            <w:right w:val="none" w:sz="0" w:space="0" w:color="auto"/>
          </w:divBdr>
        </w:div>
        <w:div w:id="135147516">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4548091">
      <w:bodyDiv w:val="1"/>
      <w:marLeft w:val="0"/>
      <w:marRight w:val="0"/>
      <w:marTop w:val="0"/>
      <w:marBottom w:val="0"/>
      <w:divBdr>
        <w:top w:val="none" w:sz="0" w:space="0" w:color="auto"/>
        <w:left w:val="none" w:sz="0" w:space="0" w:color="auto"/>
        <w:bottom w:val="none" w:sz="0" w:space="0" w:color="auto"/>
        <w:right w:val="none" w:sz="0" w:space="0" w:color="auto"/>
      </w:divBdr>
      <w:divsChild>
        <w:div w:id="1174999844">
          <w:marLeft w:val="547"/>
          <w:marRight w:val="0"/>
          <w:marTop w:val="134"/>
          <w:marBottom w:val="0"/>
          <w:divBdr>
            <w:top w:val="none" w:sz="0" w:space="0" w:color="auto"/>
            <w:left w:val="none" w:sz="0" w:space="0" w:color="auto"/>
            <w:bottom w:val="none" w:sz="0" w:space="0" w:color="auto"/>
            <w:right w:val="none" w:sz="0" w:space="0" w:color="auto"/>
          </w:divBdr>
        </w:div>
        <w:div w:id="1174763980">
          <w:marLeft w:val="547"/>
          <w:marRight w:val="0"/>
          <w:marTop w:val="134"/>
          <w:marBottom w:val="0"/>
          <w:divBdr>
            <w:top w:val="none" w:sz="0" w:space="0" w:color="auto"/>
            <w:left w:val="none" w:sz="0" w:space="0" w:color="auto"/>
            <w:bottom w:val="none" w:sz="0" w:space="0" w:color="auto"/>
            <w:right w:val="none" w:sz="0" w:space="0" w:color="auto"/>
          </w:divBdr>
        </w:div>
        <w:div w:id="1075971910">
          <w:marLeft w:val="1166"/>
          <w:marRight w:val="0"/>
          <w:marTop w:val="115"/>
          <w:marBottom w:val="0"/>
          <w:divBdr>
            <w:top w:val="none" w:sz="0" w:space="0" w:color="auto"/>
            <w:left w:val="none" w:sz="0" w:space="0" w:color="auto"/>
            <w:bottom w:val="none" w:sz="0" w:space="0" w:color="auto"/>
            <w:right w:val="none" w:sz="0" w:space="0" w:color="auto"/>
          </w:divBdr>
        </w:div>
        <w:div w:id="61147362">
          <w:marLeft w:val="1800"/>
          <w:marRight w:val="0"/>
          <w:marTop w:val="96"/>
          <w:marBottom w:val="0"/>
          <w:divBdr>
            <w:top w:val="none" w:sz="0" w:space="0" w:color="auto"/>
            <w:left w:val="none" w:sz="0" w:space="0" w:color="auto"/>
            <w:bottom w:val="none" w:sz="0" w:space="0" w:color="auto"/>
            <w:right w:val="none" w:sz="0" w:space="0" w:color="auto"/>
          </w:divBdr>
        </w:div>
        <w:div w:id="1166631426">
          <w:marLeft w:val="1166"/>
          <w:marRight w:val="0"/>
          <w:marTop w:val="115"/>
          <w:marBottom w:val="0"/>
          <w:divBdr>
            <w:top w:val="none" w:sz="0" w:space="0" w:color="auto"/>
            <w:left w:val="none" w:sz="0" w:space="0" w:color="auto"/>
            <w:bottom w:val="none" w:sz="0" w:space="0" w:color="auto"/>
            <w:right w:val="none" w:sz="0" w:space="0" w:color="auto"/>
          </w:divBdr>
        </w:div>
      </w:divsChild>
    </w:div>
    <w:div w:id="2107995135">
      <w:bodyDiv w:val="1"/>
      <w:marLeft w:val="0"/>
      <w:marRight w:val="0"/>
      <w:marTop w:val="0"/>
      <w:marBottom w:val="0"/>
      <w:divBdr>
        <w:top w:val="none" w:sz="0" w:space="0" w:color="auto"/>
        <w:left w:val="none" w:sz="0" w:space="0" w:color="auto"/>
        <w:bottom w:val="none" w:sz="0" w:space="0" w:color="auto"/>
        <w:right w:val="none" w:sz="0" w:space="0" w:color="auto"/>
      </w:divBdr>
      <w:divsChild>
        <w:div w:id="129713684">
          <w:marLeft w:val="547"/>
          <w:marRight w:val="0"/>
          <w:marTop w:val="125"/>
          <w:marBottom w:val="0"/>
          <w:divBdr>
            <w:top w:val="none" w:sz="0" w:space="0" w:color="auto"/>
            <w:left w:val="none" w:sz="0" w:space="0" w:color="auto"/>
            <w:bottom w:val="none" w:sz="0" w:space="0" w:color="auto"/>
            <w:right w:val="none" w:sz="0" w:space="0" w:color="auto"/>
          </w:divBdr>
        </w:div>
        <w:div w:id="1718578131">
          <w:marLeft w:val="1166"/>
          <w:marRight w:val="0"/>
          <w:marTop w:val="106"/>
          <w:marBottom w:val="0"/>
          <w:divBdr>
            <w:top w:val="none" w:sz="0" w:space="0" w:color="auto"/>
            <w:left w:val="none" w:sz="0" w:space="0" w:color="auto"/>
            <w:bottom w:val="none" w:sz="0" w:space="0" w:color="auto"/>
            <w:right w:val="none" w:sz="0" w:space="0" w:color="auto"/>
          </w:divBdr>
        </w:div>
        <w:div w:id="122315202">
          <w:marLeft w:val="1166"/>
          <w:marRight w:val="0"/>
          <w:marTop w:val="106"/>
          <w:marBottom w:val="0"/>
          <w:divBdr>
            <w:top w:val="none" w:sz="0" w:space="0" w:color="auto"/>
            <w:left w:val="none" w:sz="0" w:space="0" w:color="auto"/>
            <w:bottom w:val="none" w:sz="0" w:space="0" w:color="auto"/>
            <w:right w:val="none" w:sz="0" w:space="0" w:color="auto"/>
          </w:divBdr>
        </w:div>
        <w:div w:id="966618186">
          <w:marLeft w:val="1166"/>
          <w:marRight w:val="0"/>
          <w:marTop w:val="106"/>
          <w:marBottom w:val="0"/>
          <w:divBdr>
            <w:top w:val="none" w:sz="0" w:space="0" w:color="auto"/>
            <w:left w:val="none" w:sz="0" w:space="0" w:color="auto"/>
            <w:bottom w:val="none" w:sz="0" w:space="0" w:color="auto"/>
            <w:right w:val="none" w:sz="0" w:space="0" w:color="auto"/>
          </w:divBdr>
        </w:div>
        <w:div w:id="1831748380">
          <w:marLeft w:val="1166"/>
          <w:marRight w:val="0"/>
          <w:marTop w:val="106"/>
          <w:marBottom w:val="0"/>
          <w:divBdr>
            <w:top w:val="none" w:sz="0" w:space="0" w:color="auto"/>
            <w:left w:val="none" w:sz="0" w:space="0" w:color="auto"/>
            <w:bottom w:val="none" w:sz="0" w:space="0" w:color="auto"/>
            <w:right w:val="none" w:sz="0" w:space="0" w:color="auto"/>
          </w:divBdr>
        </w:div>
        <w:div w:id="1649898836">
          <w:marLeft w:val="547"/>
          <w:marRight w:val="0"/>
          <w:marTop w:val="125"/>
          <w:marBottom w:val="0"/>
          <w:divBdr>
            <w:top w:val="none" w:sz="0" w:space="0" w:color="auto"/>
            <w:left w:val="none" w:sz="0" w:space="0" w:color="auto"/>
            <w:bottom w:val="none" w:sz="0" w:space="0" w:color="auto"/>
            <w:right w:val="none" w:sz="0" w:space="0" w:color="auto"/>
          </w:divBdr>
        </w:div>
        <w:div w:id="7431881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vbacoweb03.dva.va.gov/bl/21/DBQ/default.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www.ecfr.gov/cgi-bin/text-idx?SID=ad275643432556b9dda942343fb89296&amp;mc=true&amp;node=pt38.1.4&amp;rgn=div5"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RO317-839076992-12728</_dlc_DocId>
    <_dlc_DocIdUrl xmlns="b62c6c12-24c5-4d47-ac4d-c5cc93bcdf7b">
      <Url>https://vaww.vashare.vba.va.gov/sites/SPTNCIO/focusedveterans/training/VSRvirtualtraining/_layouts/15/DocIdRedir.aspx?ID=RO317-839076992-12728</Url>
      <Description>RO317-839076992-12728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4.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DC8AE9-1628-471C-A41E-DE5A53F2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123</TotalTime>
  <Pages>26</Pages>
  <Words>6511</Words>
  <Characters>37115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The Hematologic and Lymphatic System (RVSR IWT) Lesson Plan</vt:lpstr>
    </vt:vector>
  </TitlesOfParts>
  <Company>Veterans Benefits Administration</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Hematologic and Lymphatic System (RVSR IWT) Lesson Plan</dc:title>
  <dc:subject>RVSR</dc:subject>
  <dc:creator>Department of Veterans Affairs, Veterans Benefits Administration, Compensation Service, STAFF</dc:creator>
  <cp:keywords>Hemic; Lymphatic; Leukemia; Lymphoma; CLL; Agent Orange; hematologic; hematological; 4.117; NHL; hodgkin’s; multiple myeloma; anemia; plasma; platelet; Camp Lejeune; herbicide; sickle cell; CML; CLL; deficiency; cyto; blood; blood cells; RBC; WBC; marrow; bone marrow; stem cell; herbicide; radiation; mustard gas; mustard; contaminated water; III.iv.4.K; non-Hodgkin’s; hodgkins; presumptive; Vietnam; III.iv.4.K; anemia; iron;</cp:keywords>
  <dc:description>This lesson provides an introduction to and an overview of the VA Schedule of Ratings for Disabilities, as well as relevant regulatory provisions and procedural directives, as they pertain to the hematologic and lymphatic system.</dc:description>
  <cp:lastModifiedBy>Kathy Poole</cp:lastModifiedBy>
  <cp:revision>18</cp:revision>
  <cp:lastPrinted>2010-09-08T15:08:00Z</cp:lastPrinted>
  <dcterms:created xsi:type="dcterms:W3CDTF">2018-10-23T15:06:00Z</dcterms:created>
  <dcterms:modified xsi:type="dcterms:W3CDTF">2018-11-16T18:36:00Z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c1f6e8ed-1c53-48e8-b082-6f11ce692402</vt:lpwstr>
  </property>
  <property fmtid="{D5CDD505-2E9C-101B-9397-08002B2CF9AE}" pid="4" name="Language">
    <vt:lpwstr>en</vt:lpwstr>
  </property>
  <property fmtid="{D5CDD505-2E9C-101B-9397-08002B2CF9AE}" pid="5" name="Type">
    <vt:lpwstr>Teaching Material</vt:lpwstr>
  </property>
</Properties>
</file>