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Pr="00BB56BA" w:rsidRDefault="009B2F5A">
      <w:pPr>
        <w:pStyle w:val="LessonTitle"/>
      </w:pPr>
    </w:p>
    <w:p w14:paraId="235F411B" w14:textId="77777777" w:rsidR="009B2F5A" w:rsidRPr="00BB56BA" w:rsidRDefault="009B2F5A">
      <w:pPr>
        <w:pStyle w:val="LessonTitle"/>
      </w:pPr>
    </w:p>
    <w:p w14:paraId="235F411C" w14:textId="4E2FB44B" w:rsidR="009B2F5A" w:rsidRPr="00BB56BA" w:rsidRDefault="00EE31BB">
      <w:pPr>
        <w:pStyle w:val="VBALessonPlanName"/>
        <w:rPr>
          <w:color w:val="auto"/>
        </w:rPr>
      </w:pPr>
      <w:bookmarkStart w:id="0" w:name="_Toc269888736"/>
      <w:bookmarkStart w:id="1" w:name="_Toc269888784"/>
      <w:bookmarkStart w:id="2" w:name="_Toc277338714"/>
      <w:r>
        <w:rPr>
          <w:color w:val="auto"/>
        </w:rPr>
        <w:t>Decision Notice</w:t>
      </w:r>
      <w:r w:rsidR="000012AA">
        <w:rPr>
          <w:color w:val="auto"/>
        </w:rPr>
        <w:t xml:space="preserve"> Letter</w:t>
      </w:r>
      <w:r>
        <w:rPr>
          <w:color w:val="auto"/>
        </w:rPr>
        <w:t xml:space="preserve"> </w:t>
      </w:r>
      <w:r w:rsidR="00496D77" w:rsidRPr="00BB56BA">
        <w:rPr>
          <w:color w:val="auto"/>
        </w:rPr>
        <w:t>Refresher Training</w:t>
      </w:r>
      <w:bookmarkEnd w:id="0"/>
      <w:bookmarkEnd w:id="1"/>
      <w:bookmarkEnd w:id="2"/>
    </w:p>
    <w:p w14:paraId="235F411D" w14:textId="77777777" w:rsidR="009B2F5A" w:rsidRPr="00BB56BA" w:rsidRDefault="009B2F5A">
      <w:pPr>
        <w:pStyle w:val="VBALessonPlanTitle"/>
        <w:rPr>
          <w:color w:val="auto"/>
        </w:rPr>
      </w:pPr>
      <w:bookmarkStart w:id="3" w:name="_Toc277338715"/>
      <w:r w:rsidRPr="00BB56BA">
        <w:rPr>
          <w:color w:val="auto"/>
        </w:rPr>
        <w:t>Instructor Lesson Plan</w:t>
      </w:r>
      <w:bookmarkEnd w:id="3"/>
    </w:p>
    <w:p w14:paraId="235F411E" w14:textId="61833DD0" w:rsidR="009B2F5A" w:rsidRPr="00BB56BA" w:rsidRDefault="009B2F5A">
      <w:pPr>
        <w:pStyle w:val="VBALessonPlanName"/>
        <w:rPr>
          <w:color w:val="auto"/>
        </w:rPr>
      </w:pPr>
      <w:bookmarkStart w:id="4" w:name="_Toc269888738"/>
      <w:bookmarkStart w:id="5" w:name="_Toc269888786"/>
      <w:bookmarkStart w:id="6" w:name="_Toc277338716"/>
      <w:r w:rsidRPr="00BB56BA">
        <w:rPr>
          <w:color w:val="auto"/>
        </w:rPr>
        <w:t xml:space="preserve">Time Required: </w:t>
      </w:r>
      <w:r w:rsidR="0073580B" w:rsidRPr="00BB56BA">
        <w:rPr>
          <w:color w:val="auto"/>
        </w:rPr>
        <w:t>1.5</w:t>
      </w:r>
      <w:r w:rsidRPr="00BB56BA">
        <w:rPr>
          <w:color w:val="auto"/>
        </w:rPr>
        <w:t xml:space="preserve"> Hours</w:t>
      </w:r>
      <w:bookmarkEnd w:id="4"/>
      <w:bookmarkEnd w:id="5"/>
      <w:bookmarkEnd w:id="6"/>
    </w:p>
    <w:p w14:paraId="235F411F" w14:textId="77777777" w:rsidR="009B2F5A" w:rsidRPr="00BB56BA" w:rsidRDefault="009B2F5A">
      <w:pPr>
        <w:jc w:val="center"/>
        <w:rPr>
          <w:b/>
          <w:caps/>
          <w:sz w:val="32"/>
          <w:szCs w:val="32"/>
        </w:rPr>
      </w:pPr>
    </w:p>
    <w:p w14:paraId="235F4120" w14:textId="77777777" w:rsidR="009B2F5A" w:rsidRPr="00BB56BA" w:rsidRDefault="009B2F5A">
      <w:pPr>
        <w:jc w:val="center"/>
        <w:rPr>
          <w:rFonts w:ascii="Times New Roman Bold" w:hAnsi="Times New Roman Bold"/>
          <w:b/>
          <w:sz w:val="28"/>
          <w:szCs w:val="28"/>
        </w:rPr>
      </w:pPr>
      <w:bookmarkStart w:id="7" w:name="_Toc277338717"/>
      <w:r w:rsidRPr="00BB56BA">
        <w:rPr>
          <w:rFonts w:ascii="Times New Roman Bold" w:hAnsi="Times New Roman Bold"/>
          <w:b/>
          <w:sz w:val="28"/>
          <w:szCs w:val="28"/>
        </w:rPr>
        <w:t>Table of Contents</w:t>
      </w:r>
      <w:bookmarkEnd w:id="7"/>
    </w:p>
    <w:p w14:paraId="235F4121" w14:textId="77777777" w:rsidR="009B2F5A" w:rsidRPr="00BB56BA" w:rsidRDefault="009B2F5A"/>
    <w:p w14:paraId="284BD8F9" w14:textId="37AB3DFF" w:rsidR="00D327C8" w:rsidRDefault="009B2F5A">
      <w:pPr>
        <w:pStyle w:val="TOC1"/>
        <w:rPr>
          <w:rFonts w:asciiTheme="minorHAnsi" w:eastAsiaTheme="minorEastAsia" w:hAnsiTheme="minorHAnsi" w:cstheme="minorBidi"/>
          <w:sz w:val="22"/>
        </w:rPr>
      </w:pPr>
      <w:r w:rsidRPr="00BB56BA">
        <w:rPr>
          <w:rStyle w:val="Hyperlink"/>
          <w:color w:val="auto"/>
          <w:szCs w:val="24"/>
          <w:u w:val="none"/>
        </w:rPr>
        <w:fldChar w:fldCharType="begin"/>
      </w:r>
      <w:r w:rsidRPr="00BB56BA">
        <w:rPr>
          <w:rStyle w:val="Hyperlink"/>
          <w:color w:val="auto"/>
          <w:szCs w:val="24"/>
          <w:u w:val="none"/>
        </w:rPr>
        <w:instrText xml:space="preserve"> TOC \o "1-1" \h \z \u </w:instrText>
      </w:r>
      <w:r w:rsidRPr="00BB56BA">
        <w:rPr>
          <w:rStyle w:val="Hyperlink"/>
          <w:color w:val="auto"/>
          <w:szCs w:val="24"/>
          <w:u w:val="none"/>
        </w:rPr>
        <w:fldChar w:fldCharType="separate"/>
      </w:r>
      <w:hyperlink w:anchor="_Toc40100712" w:history="1">
        <w:r w:rsidR="00D327C8" w:rsidRPr="00393625">
          <w:rPr>
            <w:rStyle w:val="Hyperlink"/>
          </w:rPr>
          <w:t>Lesson Description</w:t>
        </w:r>
        <w:r w:rsidR="00D327C8">
          <w:rPr>
            <w:webHidden/>
          </w:rPr>
          <w:tab/>
        </w:r>
        <w:r w:rsidR="00D327C8">
          <w:rPr>
            <w:webHidden/>
          </w:rPr>
          <w:fldChar w:fldCharType="begin"/>
        </w:r>
        <w:r w:rsidR="00D327C8">
          <w:rPr>
            <w:webHidden/>
          </w:rPr>
          <w:instrText xml:space="preserve"> PAGEREF _Toc40100712 \h </w:instrText>
        </w:r>
        <w:r w:rsidR="00D327C8">
          <w:rPr>
            <w:webHidden/>
          </w:rPr>
        </w:r>
        <w:r w:rsidR="00D327C8">
          <w:rPr>
            <w:webHidden/>
          </w:rPr>
          <w:fldChar w:fldCharType="separate"/>
        </w:r>
        <w:r w:rsidR="00D327C8">
          <w:rPr>
            <w:webHidden/>
          </w:rPr>
          <w:t>2</w:t>
        </w:r>
        <w:r w:rsidR="00D327C8">
          <w:rPr>
            <w:webHidden/>
          </w:rPr>
          <w:fldChar w:fldCharType="end"/>
        </w:r>
      </w:hyperlink>
    </w:p>
    <w:p w14:paraId="00CF99D5" w14:textId="703A409A" w:rsidR="00D327C8" w:rsidRDefault="009C12C4">
      <w:pPr>
        <w:pStyle w:val="TOC1"/>
        <w:rPr>
          <w:rFonts w:asciiTheme="minorHAnsi" w:eastAsiaTheme="minorEastAsia" w:hAnsiTheme="minorHAnsi" w:cstheme="minorBidi"/>
          <w:sz w:val="22"/>
        </w:rPr>
      </w:pPr>
      <w:hyperlink w:anchor="_Toc40100713" w:history="1">
        <w:r w:rsidR="00D327C8" w:rsidRPr="00393625">
          <w:rPr>
            <w:rStyle w:val="Hyperlink"/>
          </w:rPr>
          <w:t>Introduction to Decision Notice Letter Refresher Training</w:t>
        </w:r>
        <w:r w:rsidR="00D327C8">
          <w:rPr>
            <w:webHidden/>
          </w:rPr>
          <w:tab/>
        </w:r>
        <w:r w:rsidR="00D327C8">
          <w:rPr>
            <w:webHidden/>
          </w:rPr>
          <w:fldChar w:fldCharType="begin"/>
        </w:r>
        <w:r w:rsidR="00D327C8">
          <w:rPr>
            <w:webHidden/>
          </w:rPr>
          <w:instrText xml:space="preserve"> PAGEREF _Toc40100713 \h </w:instrText>
        </w:r>
        <w:r w:rsidR="00D327C8">
          <w:rPr>
            <w:webHidden/>
          </w:rPr>
        </w:r>
        <w:r w:rsidR="00D327C8">
          <w:rPr>
            <w:webHidden/>
          </w:rPr>
          <w:fldChar w:fldCharType="separate"/>
        </w:r>
        <w:r w:rsidR="00D327C8">
          <w:rPr>
            <w:webHidden/>
          </w:rPr>
          <w:t>4</w:t>
        </w:r>
        <w:r w:rsidR="00D327C8">
          <w:rPr>
            <w:webHidden/>
          </w:rPr>
          <w:fldChar w:fldCharType="end"/>
        </w:r>
      </w:hyperlink>
    </w:p>
    <w:p w14:paraId="374D3DE5" w14:textId="49FDE3BA" w:rsidR="00D327C8" w:rsidRDefault="009C12C4">
      <w:pPr>
        <w:pStyle w:val="TOC1"/>
        <w:rPr>
          <w:rFonts w:asciiTheme="minorHAnsi" w:eastAsiaTheme="minorEastAsia" w:hAnsiTheme="minorHAnsi" w:cstheme="minorBidi"/>
          <w:sz w:val="22"/>
        </w:rPr>
      </w:pPr>
      <w:hyperlink w:anchor="_Toc40100714" w:history="1">
        <w:r w:rsidR="00D327C8" w:rsidRPr="00393625">
          <w:rPr>
            <w:rStyle w:val="Hyperlink"/>
          </w:rPr>
          <w:t>Topic 1: Decision Notice Requirements</w:t>
        </w:r>
        <w:r w:rsidR="00D327C8">
          <w:rPr>
            <w:webHidden/>
          </w:rPr>
          <w:tab/>
        </w:r>
        <w:r w:rsidR="00D327C8">
          <w:rPr>
            <w:webHidden/>
          </w:rPr>
          <w:fldChar w:fldCharType="begin"/>
        </w:r>
        <w:r w:rsidR="00D327C8">
          <w:rPr>
            <w:webHidden/>
          </w:rPr>
          <w:instrText xml:space="preserve"> PAGEREF _Toc40100714 \h </w:instrText>
        </w:r>
        <w:r w:rsidR="00D327C8">
          <w:rPr>
            <w:webHidden/>
          </w:rPr>
        </w:r>
        <w:r w:rsidR="00D327C8">
          <w:rPr>
            <w:webHidden/>
          </w:rPr>
          <w:fldChar w:fldCharType="separate"/>
        </w:r>
        <w:r w:rsidR="00D327C8">
          <w:rPr>
            <w:webHidden/>
          </w:rPr>
          <w:t>6</w:t>
        </w:r>
        <w:r w:rsidR="00D327C8">
          <w:rPr>
            <w:webHidden/>
          </w:rPr>
          <w:fldChar w:fldCharType="end"/>
        </w:r>
      </w:hyperlink>
    </w:p>
    <w:p w14:paraId="294C58E7" w14:textId="4E35964F" w:rsidR="00D327C8" w:rsidRDefault="009C12C4">
      <w:pPr>
        <w:pStyle w:val="TOC1"/>
        <w:rPr>
          <w:rFonts w:asciiTheme="minorHAnsi" w:eastAsiaTheme="minorEastAsia" w:hAnsiTheme="minorHAnsi" w:cstheme="minorBidi"/>
          <w:sz w:val="22"/>
        </w:rPr>
      </w:pPr>
      <w:hyperlink w:anchor="_Toc40100715" w:history="1">
        <w:r w:rsidR="00D327C8" w:rsidRPr="00393625">
          <w:rPr>
            <w:rStyle w:val="Hyperlink"/>
          </w:rPr>
          <w:t>Topic 2: Impact of Erroneous Notification or Failure to Notify</w:t>
        </w:r>
        <w:r w:rsidR="00D327C8">
          <w:rPr>
            <w:webHidden/>
          </w:rPr>
          <w:tab/>
        </w:r>
        <w:r w:rsidR="00D327C8">
          <w:rPr>
            <w:webHidden/>
          </w:rPr>
          <w:fldChar w:fldCharType="begin"/>
        </w:r>
        <w:r w:rsidR="00D327C8">
          <w:rPr>
            <w:webHidden/>
          </w:rPr>
          <w:instrText xml:space="preserve"> PAGEREF _Toc40100715 \h </w:instrText>
        </w:r>
        <w:r w:rsidR="00D327C8">
          <w:rPr>
            <w:webHidden/>
          </w:rPr>
        </w:r>
        <w:r w:rsidR="00D327C8">
          <w:rPr>
            <w:webHidden/>
          </w:rPr>
          <w:fldChar w:fldCharType="separate"/>
        </w:r>
        <w:r w:rsidR="00D327C8">
          <w:rPr>
            <w:webHidden/>
          </w:rPr>
          <w:t>12</w:t>
        </w:r>
        <w:r w:rsidR="00D327C8">
          <w:rPr>
            <w:webHidden/>
          </w:rPr>
          <w:fldChar w:fldCharType="end"/>
        </w:r>
      </w:hyperlink>
    </w:p>
    <w:p w14:paraId="70FB6BA2" w14:textId="219AE491" w:rsidR="00D327C8" w:rsidRDefault="009C12C4">
      <w:pPr>
        <w:pStyle w:val="TOC1"/>
        <w:rPr>
          <w:rFonts w:asciiTheme="minorHAnsi" w:eastAsiaTheme="minorEastAsia" w:hAnsiTheme="minorHAnsi" w:cstheme="minorBidi"/>
          <w:sz w:val="22"/>
        </w:rPr>
      </w:pPr>
      <w:hyperlink w:anchor="_Toc40100716" w:history="1">
        <w:r w:rsidR="00D327C8" w:rsidRPr="00393625">
          <w:rPr>
            <w:rStyle w:val="Hyperlink"/>
          </w:rPr>
          <w:t>Lesson Review, Assessment, and Wrap-up</w:t>
        </w:r>
        <w:r w:rsidR="00D327C8">
          <w:rPr>
            <w:webHidden/>
          </w:rPr>
          <w:tab/>
        </w:r>
        <w:r w:rsidR="00D327C8">
          <w:rPr>
            <w:webHidden/>
          </w:rPr>
          <w:fldChar w:fldCharType="begin"/>
        </w:r>
        <w:r w:rsidR="00D327C8">
          <w:rPr>
            <w:webHidden/>
          </w:rPr>
          <w:instrText xml:space="preserve"> PAGEREF _Toc40100716 \h </w:instrText>
        </w:r>
        <w:r w:rsidR="00D327C8">
          <w:rPr>
            <w:webHidden/>
          </w:rPr>
        </w:r>
        <w:r w:rsidR="00D327C8">
          <w:rPr>
            <w:webHidden/>
          </w:rPr>
          <w:fldChar w:fldCharType="separate"/>
        </w:r>
        <w:r w:rsidR="00D327C8">
          <w:rPr>
            <w:webHidden/>
          </w:rPr>
          <w:t>14</w:t>
        </w:r>
        <w:r w:rsidR="00D327C8">
          <w:rPr>
            <w:webHidden/>
          </w:rPr>
          <w:fldChar w:fldCharType="end"/>
        </w:r>
      </w:hyperlink>
    </w:p>
    <w:p w14:paraId="235F4129" w14:textId="45C4C1CE" w:rsidR="009B2F5A" w:rsidRPr="00BB56BA" w:rsidRDefault="009B2F5A">
      <w:pPr>
        <w:pStyle w:val="TOC1"/>
      </w:pPr>
      <w:r w:rsidRPr="00BB56BA">
        <w:rPr>
          <w:rStyle w:val="Hyperlink"/>
          <w:bCs/>
          <w:color w:val="auto"/>
          <w:szCs w:val="24"/>
          <w:u w:val="none"/>
        </w:rPr>
        <w:fldChar w:fldCharType="end"/>
      </w:r>
    </w:p>
    <w:p w14:paraId="235F412A" w14:textId="77777777" w:rsidR="009B2F5A" w:rsidRPr="00BB56BA" w:rsidRDefault="009B2F5A">
      <w:pPr>
        <w:pStyle w:val="LessonTitle"/>
      </w:pPr>
      <w:r w:rsidRPr="00BB56BA">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BB56BA" w14:paraId="235F412C" w14:textId="77777777">
        <w:tc>
          <w:tcPr>
            <w:tcW w:w="9572" w:type="dxa"/>
            <w:gridSpan w:val="2"/>
            <w:tcBorders>
              <w:top w:val="nil"/>
              <w:left w:val="nil"/>
              <w:bottom w:val="nil"/>
              <w:right w:val="nil"/>
            </w:tcBorders>
          </w:tcPr>
          <w:p w14:paraId="235F412B" w14:textId="77777777" w:rsidR="009B2F5A" w:rsidRPr="00BB56BA" w:rsidRDefault="009B2F5A">
            <w:pPr>
              <w:pStyle w:val="VBALessonTopicTitle"/>
              <w:rPr>
                <w:color w:val="auto"/>
              </w:rPr>
            </w:pPr>
            <w:bookmarkStart w:id="8" w:name="_Toc271527085"/>
            <w:bookmarkStart w:id="9" w:name="_Toc40100712"/>
            <w:r w:rsidRPr="00BB56BA">
              <w:rPr>
                <w:color w:val="auto"/>
              </w:rPr>
              <w:lastRenderedPageBreak/>
              <w:t>Lesson Description</w:t>
            </w:r>
            <w:bookmarkEnd w:id="8"/>
            <w:bookmarkEnd w:id="9"/>
          </w:p>
        </w:tc>
      </w:tr>
      <w:tr w:rsidR="009B2F5A" w:rsidRPr="00BB56BA" w14:paraId="235F412E" w14:textId="77777777">
        <w:tc>
          <w:tcPr>
            <w:tcW w:w="9572" w:type="dxa"/>
            <w:gridSpan w:val="2"/>
            <w:tcBorders>
              <w:top w:val="nil"/>
              <w:left w:val="nil"/>
              <w:bottom w:val="nil"/>
              <w:right w:val="nil"/>
            </w:tcBorders>
          </w:tcPr>
          <w:p w14:paraId="235F412D" w14:textId="77777777" w:rsidR="009B2F5A" w:rsidRPr="00BB56BA" w:rsidRDefault="009B2F5A">
            <w:pPr>
              <w:pStyle w:val="VBABodyText"/>
              <w:spacing w:after="120"/>
              <w:rPr>
                <w:color w:val="auto"/>
              </w:rPr>
            </w:pPr>
            <w:r w:rsidRPr="00BB56BA">
              <w:rPr>
                <w:color w:val="auto"/>
                <w:szCs w:val="24"/>
              </w:rPr>
              <w:t xml:space="preserve">The information below provides </w:t>
            </w:r>
            <w:r w:rsidRPr="00BB56BA">
              <w:rPr>
                <w:color w:val="auto"/>
              </w:rPr>
              <w:t xml:space="preserve">the instructor with </w:t>
            </w:r>
            <w:r w:rsidRPr="00BB56BA">
              <w:rPr>
                <w:color w:val="auto"/>
                <w:szCs w:val="24"/>
              </w:rPr>
              <w:t>an overview of the lesson and the materials that are required to effectively present this instruction.</w:t>
            </w:r>
          </w:p>
        </w:tc>
      </w:tr>
      <w:tr w:rsidR="009B2F5A" w:rsidRPr="00BB56BA" w14:paraId="235F4131" w14:textId="77777777">
        <w:trPr>
          <w:trHeight w:val="80"/>
        </w:trPr>
        <w:tc>
          <w:tcPr>
            <w:tcW w:w="2348" w:type="dxa"/>
            <w:tcBorders>
              <w:top w:val="nil"/>
              <w:left w:val="nil"/>
              <w:bottom w:val="nil"/>
              <w:right w:val="nil"/>
            </w:tcBorders>
          </w:tcPr>
          <w:p w14:paraId="235F412F" w14:textId="77777777" w:rsidR="009B2F5A" w:rsidRPr="00BB56BA" w:rsidRDefault="000F1A72">
            <w:pPr>
              <w:pStyle w:val="VBALevel1Heading"/>
              <w:spacing w:after="120"/>
            </w:pPr>
            <w:r w:rsidRPr="00BB56BA">
              <w:t>TMS</w:t>
            </w:r>
            <w:r w:rsidR="009B2F5A" w:rsidRPr="00BB56BA">
              <w:t xml:space="preserve"> #</w:t>
            </w:r>
          </w:p>
        </w:tc>
        <w:tc>
          <w:tcPr>
            <w:tcW w:w="7224" w:type="dxa"/>
            <w:tcBorders>
              <w:top w:val="nil"/>
              <w:left w:val="nil"/>
              <w:bottom w:val="nil"/>
              <w:right w:val="nil"/>
            </w:tcBorders>
          </w:tcPr>
          <w:p w14:paraId="235F4130" w14:textId="69BA527B" w:rsidR="009B2F5A" w:rsidRPr="00BB56BA" w:rsidRDefault="006F55C8">
            <w:pPr>
              <w:pStyle w:val="VBALMS"/>
              <w:rPr>
                <w:color w:val="auto"/>
              </w:rPr>
            </w:pPr>
            <w:r w:rsidRPr="00BB56BA">
              <w:rPr>
                <w:color w:val="auto"/>
              </w:rPr>
              <w:t>4483911</w:t>
            </w:r>
          </w:p>
        </w:tc>
      </w:tr>
      <w:tr w:rsidR="009B2F5A" w:rsidRPr="00BB56BA" w14:paraId="235F4134" w14:textId="77777777">
        <w:trPr>
          <w:trHeight w:val="1296"/>
        </w:trPr>
        <w:tc>
          <w:tcPr>
            <w:tcW w:w="2348" w:type="dxa"/>
            <w:tcBorders>
              <w:top w:val="nil"/>
              <w:left w:val="nil"/>
              <w:bottom w:val="nil"/>
              <w:right w:val="nil"/>
            </w:tcBorders>
          </w:tcPr>
          <w:p w14:paraId="235F4132" w14:textId="77777777" w:rsidR="009B2F5A" w:rsidRPr="00BB56BA" w:rsidRDefault="009B2F5A">
            <w:pPr>
              <w:pStyle w:val="VBALevel1Heading"/>
            </w:pPr>
            <w:bookmarkStart w:id="10" w:name="_Toc269888397"/>
            <w:bookmarkStart w:id="11" w:name="_Toc269888740"/>
            <w:r w:rsidRPr="00BB56BA">
              <w:t>Prerequisites</w:t>
            </w:r>
            <w:bookmarkEnd w:id="10"/>
            <w:bookmarkEnd w:id="11"/>
          </w:p>
        </w:tc>
        <w:tc>
          <w:tcPr>
            <w:tcW w:w="7224" w:type="dxa"/>
            <w:tcBorders>
              <w:top w:val="nil"/>
              <w:left w:val="nil"/>
              <w:bottom w:val="nil"/>
              <w:right w:val="nil"/>
            </w:tcBorders>
          </w:tcPr>
          <w:p w14:paraId="235F4133" w14:textId="20CD8E1B" w:rsidR="009B2F5A" w:rsidRPr="00BB56BA" w:rsidRDefault="009B2F5A">
            <w:pPr>
              <w:pStyle w:val="VBABodyText"/>
              <w:rPr>
                <w:b/>
                <w:color w:val="auto"/>
                <w:sz w:val="36"/>
                <w:szCs w:val="36"/>
              </w:rPr>
            </w:pPr>
            <w:r w:rsidRPr="00BB56BA">
              <w:rPr>
                <w:color w:val="auto"/>
              </w:rPr>
              <w:t xml:space="preserve">Prior to this lesson, the Veteran Service Representatives (VSRs) should have </w:t>
            </w:r>
            <w:r w:rsidR="006F55C8" w:rsidRPr="00BB56BA">
              <w:rPr>
                <w:color w:val="auto"/>
              </w:rPr>
              <w:t xml:space="preserve">12 </w:t>
            </w:r>
            <w:r w:rsidRPr="00BB56BA">
              <w:rPr>
                <w:color w:val="auto"/>
              </w:rPr>
              <w:t xml:space="preserve">months of VSR experience. </w:t>
            </w:r>
          </w:p>
        </w:tc>
      </w:tr>
      <w:tr w:rsidR="009B2F5A" w:rsidRPr="00BB56BA" w14:paraId="235F4138" w14:textId="77777777">
        <w:trPr>
          <w:trHeight w:val="1296"/>
        </w:trPr>
        <w:tc>
          <w:tcPr>
            <w:tcW w:w="2348" w:type="dxa"/>
            <w:tcBorders>
              <w:top w:val="nil"/>
              <w:left w:val="nil"/>
              <w:bottom w:val="nil"/>
              <w:right w:val="nil"/>
            </w:tcBorders>
          </w:tcPr>
          <w:p w14:paraId="235F4135" w14:textId="77777777" w:rsidR="009B2F5A" w:rsidRPr="00BB56BA" w:rsidRDefault="009B2F5A">
            <w:pPr>
              <w:pStyle w:val="VBALevel1Heading"/>
            </w:pPr>
            <w:r w:rsidRPr="00BB56BA">
              <w:t>target audience</w:t>
            </w:r>
          </w:p>
        </w:tc>
        <w:tc>
          <w:tcPr>
            <w:tcW w:w="7224" w:type="dxa"/>
            <w:tcBorders>
              <w:top w:val="nil"/>
              <w:left w:val="nil"/>
              <w:bottom w:val="nil"/>
              <w:right w:val="nil"/>
            </w:tcBorders>
          </w:tcPr>
          <w:p w14:paraId="235F4136" w14:textId="70E94892" w:rsidR="009B2F5A" w:rsidRPr="00BB56BA" w:rsidRDefault="009B2F5A">
            <w:pPr>
              <w:pStyle w:val="VBABodyText"/>
              <w:rPr>
                <w:iCs/>
                <w:color w:val="auto"/>
              </w:rPr>
            </w:pPr>
            <w:r w:rsidRPr="00BB56BA">
              <w:rPr>
                <w:color w:val="auto"/>
              </w:rPr>
              <w:t xml:space="preserve">The target audience for </w:t>
            </w:r>
            <w:r w:rsidR="00EE31BB">
              <w:rPr>
                <w:color w:val="auto"/>
              </w:rPr>
              <w:t xml:space="preserve">Decision Notice </w:t>
            </w:r>
            <w:r w:rsidR="006F55C8" w:rsidRPr="00BB56BA">
              <w:rPr>
                <w:iCs/>
                <w:color w:val="auto"/>
              </w:rPr>
              <w:t>Refresher Training</w:t>
            </w:r>
            <w:r w:rsidRPr="00BB56BA">
              <w:rPr>
                <w:iCs/>
                <w:color w:val="auto"/>
              </w:rPr>
              <w:t xml:space="preserve"> is </w:t>
            </w:r>
            <w:r w:rsidR="006F55C8" w:rsidRPr="00BB56BA">
              <w:rPr>
                <w:iCs/>
                <w:color w:val="auto"/>
              </w:rPr>
              <w:t xml:space="preserve">VSR, </w:t>
            </w:r>
            <w:r w:rsidRPr="00BB56BA">
              <w:rPr>
                <w:color w:val="auto"/>
              </w:rPr>
              <w:t>Intermediate or Journey Level</w:t>
            </w:r>
            <w:r w:rsidRPr="00BB56BA">
              <w:rPr>
                <w:iCs/>
                <w:color w:val="auto"/>
              </w:rPr>
              <w:t>.</w:t>
            </w:r>
          </w:p>
          <w:p w14:paraId="235F4137" w14:textId="2C2EA4ED" w:rsidR="009B2F5A" w:rsidRPr="00BB56BA" w:rsidRDefault="009B2F5A">
            <w:pPr>
              <w:pStyle w:val="VBABodyText"/>
              <w:rPr>
                <w:color w:val="auto"/>
              </w:rPr>
            </w:pPr>
            <w:r w:rsidRPr="00BB56BA">
              <w:rPr>
                <w:iCs/>
                <w:color w:val="auto"/>
              </w:rPr>
              <w:t xml:space="preserve">Although this lesson is targeted to teach the </w:t>
            </w:r>
            <w:r w:rsidRPr="00BB56BA">
              <w:rPr>
                <w:color w:val="auto"/>
              </w:rPr>
              <w:t>VSR, Intermediate or Journey Level</w:t>
            </w:r>
            <w:r w:rsidRPr="00BB56BA">
              <w:rPr>
                <w:iCs/>
                <w:color w:val="auto"/>
              </w:rPr>
              <w:t xml:space="preserve"> employee, it may be taught to other VA personnel as mandatory or refresher type training.</w:t>
            </w:r>
          </w:p>
        </w:tc>
      </w:tr>
      <w:tr w:rsidR="009B2F5A" w:rsidRPr="00BB56BA" w14:paraId="235F413B" w14:textId="77777777">
        <w:trPr>
          <w:trHeight w:val="80"/>
        </w:trPr>
        <w:tc>
          <w:tcPr>
            <w:tcW w:w="2348" w:type="dxa"/>
            <w:tcBorders>
              <w:top w:val="nil"/>
              <w:left w:val="nil"/>
              <w:bottom w:val="nil"/>
              <w:right w:val="nil"/>
            </w:tcBorders>
          </w:tcPr>
          <w:p w14:paraId="235F4139" w14:textId="77777777" w:rsidR="009B2F5A" w:rsidRPr="00BB56BA" w:rsidRDefault="009B2F5A">
            <w:pPr>
              <w:pStyle w:val="VBALevel1Heading"/>
            </w:pPr>
            <w:bookmarkStart w:id="12" w:name="_Toc269888398"/>
            <w:bookmarkStart w:id="13" w:name="_Toc269888741"/>
            <w:r w:rsidRPr="00BB56BA">
              <w:t>Time Required</w:t>
            </w:r>
            <w:bookmarkEnd w:id="12"/>
            <w:bookmarkEnd w:id="13"/>
          </w:p>
        </w:tc>
        <w:tc>
          <w:tcPr>
            <w:tcW w:w="7224" w:type="dxa"/>
            <w:tcBorders>
              <w:top w:val="nil"/>
              <w:left w:val="nil"/>
              <w:bottom w:val="nil"/>
              <w:right w:val="nil"/>
            </w:tcBorders>
          </w:tcPr>
          <w:p w14:paraId="235F413A" w14:textId="45D458F9" w:rsidR="009B2F5A" w:rsidRPr="00BB56BA" w:rsidRDefault="006F55C8">
            <w:pPr>
              <w:pStyle w:val="VBATimeReq"/>
              <w:rPr>
                <w:color w:val="auto"/>
              </w:rPr>
            </w:pPr>
            <w:r w:rsidRPr="00BB56BA">
              <w:rPr>
                <w:color w:val="auto"/>
              </w:rPr>
              <w:t>1.5</w:t>
            </w:r>
            <w:r w:rsidR="009B2F5A" w:rsidRPr="00BB56BA">
              <w:rPr>
                <w:color w:val="auto"/>
              </w:rPr>
              <w:t xml:space="preserve"> hour</w:t>
            </w:r>
            <w:r w:rsidR="00C24C14">
              <w:rPr>
                <w:color w:val="auto"/>
              </w:rPr>
              <w:t>s</w:t>
            </w:r>
          </w:p>
        </w:tc>
      </w:tr>
      <w:tr w:rsidR="00BB56BA" w:rsidRPr="00BB56BA" w14:paraId="235F4142" w14:textId="77777777">
        <w:trPr>
          <w:trHeight w:val="80"/>
        </w:trPr>
        <w:tc>
          <w:tcPr>
            <w:tcW w:w="2348" w:type="dxa"/>
            <w:tcBorders>
              <w:top w:val="nil"/>
              <w:left w:val="nil"/>
              <w:bottom w:val="nil"/>
              <w:right w:val="nil"/>
            </w:tcBorders>
          </w:tcPr>
          <w:p w14:paraId="235F413C" w14:textId="77777777" w:rsidR="009B2F5A" w:rsidRPr="00BB56BA" w:rsidRDefault="009B2F5A">
            <w:pPr>
              <w:pStyle w:val="VBALevel1Heading"/>
            </w:pPr>
            <w:bookmarkStart w:id="14" w:name="_Toc269888399"/>
            <w:bookmarkStart w:id="15" w:name="_Toc269888742"/>
            <w:r w:rsidRPr="00BB56BA">
              <w:t>Materials/</w:t>
            </w:r>
            <w:r w:rsidRPr="00BB56BA">
              <w:br/>
              <w:t>TRAINING AIDS</w:t>
            </w:r>
            <w:bookmarkEnd w:id="14"/>
            <w:bookmarkEnd w:id="15"/>
          </w:p>
        </w:tc>
        <w:tc>
          <w:tcPr>
            <w:tcW w:w="7224" w:type="dxa"/>
            <w:tcBorders>
              <w:top w:val="nil"/>
              <w:left w:val="nil"/>
              <w:bottom w:val="nil"/>
              <w:right w:val="nil"/>
            </w:tcBorders>
          </w:tcPr>
          <w:p w14:paraId="235F413D" w14:textId="77777777" w:rsidR="009B2F5A" w:rsidRPr="00BB56BA" w:rsidRDefault="009B2F5A">
            <w:pPr>
              <w:pStyle w:val="VBABodyText"/>
              <w:rPr>
                <w:color w:val="auto"/>
              </w:rPr>
            </w:pPr>
            <w:r w:rsidRPr="00BB56BA">
              <w:rPr>
                <w:color w:val="auto"/>
              </w:rPr>
              <w:t>Lesson materials:</w:t>
            </w:r>
          </w:p>
          <w:p w14:paraId="235F413E" w14:textId="4C3ACB18" w:rsidR="009B2F5A" w:rsidRPr="00BB56BA" w:rsidRDefault="00EE31BB" w:rsidP="006F55C8">
            <w:pPr>
              <w:pStyle w:val="VBAFirstLevelBullet"/>
            </w:pPr>
            <w:r>
              <w:rPr>
                <w:iCs/>
              </w:rPr>
              <w:t xml:space="preserve">Decision Notice </w:t>
            </w:r>
            <w:r w:rsidR="006F55C8" w:rsidRPr="00BB56BA">
              <w:rPr>
                <w:iCs/>
              </w:rPr>
              <w:t>Refresher Training</w:t>
            </w:r>
            <w:r w:rsidR="006F55C8" w:rsidRPr="00BB56BA">
              <w:rPr>
                <w:b/>
                <w:iCs/>
              </w:rPr>
              <w:t xml:space="preserve"> </w:t>
            </w:r>
            <w:r w:rsidR="009B2F5A" w:rsidRPr="00BB56BA">
              <w:t>PowerPoint</w:t>
            </w:r>
          </w:p>
          <w:p w14:paraId="235F413F" w14:textId="068E366F" w:rsidR="009B2F5A" w:rsidRPr="00BB56BA" w:rsidRDefault="00EE31BB" w:rsidP="006F55C8">
            <w:pPr>
              <w:pStyle w:val="VBAFirstLevelBullet"/>
            </w:pPr>
            <w:r>
              <w:rPr>
                <w:iCs/>
              </w:rPr>
              <w:t xml:space="preserve">Decision Notice </w:t>
            </w:r>
            <w:r w:rsidR="006F55C8" w:rsidRPr="00BB56BA">
              <w:rPr>
                <w:iCs/>
              </w:rPr>
              <w:t xml:space="preserve">Refresher Training </w:t>
            </w:r>
            <w:r w:rsidR="009B2F5A" w:rsidRPr="00BB56BA">
              <w:t>Trainee Handouts</w:t>
            </w:r>
          </w:p>
          <w:p w14:paraId="235F4140" w14:textId="18CAE438" w:rsidR="009B2F5A" w:rsidRPr="00BB56BA" w:rsidRDefault="00EE31BB" w:rsidP="00C17D08">
            <w:pPr>
              <w:pStyle w:val="VBAFirstLevelBullet"/>
            </w:pPr>
            <w:r>
              <w:rPr>
                <w:iCs/>
              </w:rPr>
              <w:t xml:space="preserve">Decision Notice </w:t>
            </w:r>
            <w:r w:rsidR="00C17D08" w:rsidRPr="00BB56BA">
              <w:rPr>
                <w:iCs/>
              </w:rPr>
              <w:t>Refresher Training</w:t>
            </w:r>
            <w:r w:rsidR="009B2F5A" w:rsidRPr="00BB56BA">
              <w:rPr>
                <w:iCs/>
              </w:rPr>
              <w:t xml:space="preserve"> </w:t>
            </w:r>
            <w:r w:rsidR="00C17D08" w:rsidRPr="00BB56BA">
              <w:rPr>
                <w:iCs/>
              </w:rPr>
              <w:t>Lesson Plan</w:t>
            </w:r>
          </w:p>
          <w:p w14:paraId="235F4141" w14:textId="3AA1EC0C" w:rsidR="009B2F5A" w:rsidRPr="00BB56BA" w:rsidRDefault="00EE31BB" w:rsidP="00C17D08">
            <w:pPr>
              <w:pStyle w:val="VBAFirstLevelBullet"/>
            </w:pPr>
            <w:r>
              <w:t xml:space="preserve">Decision Notice </w:t>
            </w:r>
            <w:r w:rsidR="00C17D08" w:rsidRPr="00BB56BA">
              <w:t>Additional Benefits Handouts</w:t>
            </w:r>
          </w:p>
        </w:tc>
      </w:tr>
      <w:tr w:rsidR="00BB56BA" w:rsidRPr="00BB56BA" w14:paraId="235F4150" w14:textId="77777777">
        <w:trPr>
          <w:trHeight w:val="80"/>
        </w:trPr>
        <w:tc>
          <w:tcPr>
            <w:tcW w:w="2348" w:type="dxa"/>
            <w:tcBorders>
              <w:top w:val="nil"/>
              <w:left w:val="nil"/>
              <w:bottom w:val="nil"/>
              <w:right w:val="nil"/>
            </w:tcBorders>
          </w:tcPr>
          <w:p w14:paraId="235F4143" w14:textId="77777777" w:rsidR="009B2F5A" w:rsidRPr="00BB56BA" w:rsidRDefault="009B2F5A">
            <w:pPr>
              <w:pStyle w:val="VBALevel1Heading"/>
            </w:pPr>
            <w:r w:rsidRPr="00BB56BA">
              <w:t xml:space="preserve">Training Area/Tools </w:t>
            </w:r>
          </w:p>
        </w:tc>
        <w:tc>
          <w:tcPr>
            <w:tcW w:w="7224" w:type="dxa"/>
            <w:tcBorders>
              <w:top w:val="nil"/>
              <w:left w:val="nil"/>
              <w:bottom w:val="nil"/>
              <w:right w:val="nil"/>
            </w:tcBorders>
          </w:tcPr>
          <w:p w14:paraId="235F4144" w14:textId="77777777" w:rsidR="009B2F5A" w:rsidRPr="00BB56BA" w:rsidRDefault="009B2F5A">
            <w:pPr>
              <w:pStyle w:val="VBABodyText"/>
              <w:rPr>
                <w:color w:val="auto"/>
              </w:rPr>
            </w:pPr>
            <w:r w:rsidRPr="00BB56BA">
              <w:rPr>
                <w:color w:val="auto"/>
              </w:rPr>
              <w:t xml:space="preserve">The following are required to ensure the trainees are able to meet the lesson objectives: </w:t>
            </w:r>
          </w:p>
          <w:p w14:paraId="235F4145" w14:textId="77777777" w:rsidR="009B2F5A" w:rsidRPr="00BB56BA" w:rsidRDefault="009B2F5A">
            <w:pPr>
              <w:pStyle w:val="VBAFirstLevelBullet"/>
            </w:pPr>
            <w:r w:rsidRPr="00BB56BA">
              <w:t>Classroom or private area suitable for participatory discussions</w:t>
            </w:r>
          </w:p>
          <w:p w14:paraId="235F4146" w14:textId="77777777" w:rsidR="009B2F5A" w:rsidRPr="00BB56BA" w:rsidRDefault="009B2F5A">
            <w:pPr>
              <w:pStyle w:val="VBAFirstLevelBullet"/>
            </w:pPr>
            <w:r w:rsidRPr="00BB56BA">
              <w:t xml:space="preserve">Seating, writing materials, and writing surfaces for trainee note taking and participation </w:t>
            </w:r>
          </w:p>
          <w:p w14:paraId="235F4147" w14:textId="77777777" w:rsidR="009B2F5A" w:rsidRPr="00BB56BA" w:rsidRDefault="009B2F5A">
            <w:pPr>
              <w:pStyle w:val="VBAFirstLevelBullet"/>
            </w:pPr>
            <w:r w:rsidRPr="00BB56BA">
              <w:t>Handouts, which include a practical exercise</w:t>
            </w:r>
          </w:p>
          <w:p w14:paraId="235F4148" w14:textId="77777777" w:rsidR="009B2F5A" w:rsidRPr="00BB56BA" w:rsidRDefault="009B2F5A">
            <w:pPr>
              <w:pStyle w:val="VBAFirstLevelBullet"/>
            </w:pPr>
            <w:r w:rsidRPr="00BB56BA">
              <w:t>Large writing surface (easel pad, chalkboard, dry erase board, overhead projector, etc.) with appropriate writing materials</w:t>
            </w:r>
          </w:p>
          <w:p w14:paraId="235F4149" w14:textId="77777777" w:rsidR="009B2F5A" w:rsidRPr="00BB56BA" w:rsidRDefault="009B2F5A">
            <w:pPr>
              <w:pStyle w:val="VBAFirstLevelBullet"/>
            </w:pPr>
            <w:r w:rsidRPr="00BB56BA">
              <w:t>Computer with PowerPoint software to present the lesson material</w:t>
            </w:r>
          </w:p>
          <w:p w14:paraId="235F414A" w14:textId="77777777" w:rsidR="009B2F5A" w:rsidRPr="00BB56BA" w:rsidRDefault="009B2F5A">
            <w:pPr>
              <w:pStyle w:val="VBABodyText"/>
              <w:rPr>
                <w:color w:val="auto"/>
              </w:rPr>
            </w:pPr>
            <w:r w:rsidRPr="00BB56BA">
              <w:rPr>
                <w:color w:val="auto"/>
              </w:rPr>
              <w:t xml:space="preserve">Trainees require access to the following tools: </w:t>
            </w:r>
          </w:p>
          <w:p w14:paraId="235F414B" w14:textId="77777777" w:rsidR="009B2F5A" w:rsidRPr="00BB56BA" w:rsidRDefault="000F1A72">
            <w:pPr>
              <w:pStyle w:val="VBAFirstLevelBullet"/>
            </w:pPr>
            <w:r w:rsidRPr="00BB56BA">
              <w:t>VA T</w:t>
            </w:r>
            <w:r w:rsidR="009B2F5A" w:rsidRPr="00BB56BA">
              <w:t>MS to complete the assessment</w:t>
            </w:r>
          </w:p>
          <w:p w14:paraId="235F414F" w14:textId="6BAD712B" w:rsidR="009B2F5A" w:rsidRPr="00BB56BA" w:rsidRDefault="00C17D08" w:rsidP="00C17D08">
            <w:pPr>
              <w:pStyle w:val="VBAFirstLevelBullet"/>
            </w:pPr>
            <w:r w:rsidRPr="00BB56BA">
              <w:rPr>
                <w:iCs/>
              </w:rPr>
              <w:t>VA Intranet</w:t>
            </w:r>
          </w:p>
        </w:tc>
      </w:tr>
      <w:tr w:rsidR="009B2F5A" w:rsidRPr="00BB56BA" w14:paraId="235F415B" w14:textId="77777777">
        <w:trPr>
          <w:trHeight w:val="80"/>
        </w:trPr>
        <w:tc>
          <w:tcPr>
            <w:tcW w:w="2348" w:type="dxa"/>
            <w:tcBorders>
              <w:top w:val="nil"/>
              <w:left w:val="nil"/>
              <w:bottom w:val="nil"/>
              <w:right w:val="nil"/>
            </w:tcBorders>
          </w:tcPr>
          <w:p w14:paraId="235F4151" w14:textId="77777777" w:rsidR="009B2F5A" w:rsidRPr="00BB56BA" w:rsidRDefault="009B2F5A">
            <w:pPr>
              <w:pStyle w:val="VBALevel1Heading"/>
            </w:pPr>
            <w:r w:rsidRPr="00BB56BA">
              <w:t xml:space="preserve">Pre-Planning </w:t>
            </w:r>
          </w:p>
          <w:p w14:paraId="235F4152" w14:textId="77777777" w:rsidR="009B2F5A" w:rsidRPr="00BB56BA"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BB56B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rsidRPr="00BB56BA">
              <w:t xml:space="preserve">Become familiar with all training materials by reading the Instructor Lesson Plan while simultaneously reviewing the corresponding PowerPoint slides. This will provide you the opportunity to see the </w:t>
            </w:r>
            <w:r w:rsidRPr="00BB56BA">
              <w:lastRenderedPageBreak/>
              <w:t xml:space="preserve">connection between the Lesson Plan and the slides, which will allow for a more structured presentation during the training session. </w:t>
            </w:r>
          </w:p>
          <w:p w14:paraId="235F4154" w14:textId="77777777" w:rsidR="009B2F5A" w:rsidRPr="00BB56BA" w:rsidRDefault="009B2F5A">
            <w:pPr>
              <w:pStyle w:val="VBABulletList"/>
            </w:pPr>
            <w:r w:rsidRPr="00BB56BA">
              <w:t xml:space="preserve">Become familiar with the content of the trainee handouts and their association to the Lesson Plan. </w:t>
            </w:r>
          </w:p>
          <w:p w14:paraId="235F4155" w14:textId="77777777" w:rsidR="009B2F5A" w:rsidRPr="00BB56BA" w:rsidRDefault="009B2F5A">
            <w:pPr>
              <w:pStyle w:val="VBABulletList"/>
            </w:pPr>
            <w:r w:rsidRPr="00BB56BA">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Pr="00BB56BA" w:rsidRDefault="009B2F5A">
            <w:pPr>
              <w:pStyle w:val="VBABulletList"/>
            </w:pPr>
            <w:r w:rsidRPr="00BB56BA">
              <w:t>Ensure that there are copies of all handouts before the training session.</w:t>
            </w:r>
          </w:p>
          <w:p w14:paraId="235F4157" w14:textId="77777777" w:rsidR="009B2F5A" w:rsidRPr="00BB56BA" w:rsidRDefault="009B2F5A">
            <w:pPr>
              <w:pStyle w:val="VBABulletList"/>
            </w:pPr>
            <w:r w:rsidRPr="00BB56BA">
              <w:t>When required, reserve the training room.</w:t>
            </w:r>
          </w:p>
          <w:p w14:paraId="235F4158" w14:textId="77777777" w:rsidR="009B2F5A" w:rsidRPr="00BB56BA" w:rsidRDefault="009B2F5A">
            <w:pPr>
              <w:pStyle w:val="VBABulletList"/>
            </w:pPr>
            <w:r w:rsidRPr="00BB56BA">
              <w:t>Arrange for equipment such as flip charts, an overhead projector, and any other equipment (as needed).</w:t>
            </w:r>
          </w:p>
          <w:p w14:paraId="235F4159" w14:textId="77777777" w:rsidR="009B2F5A" w:rsidRPr="00BB56BA" w:rsidRDefault="009B2F5A">
            <w:pPr>
              <w:pStyle w:val="VBABulletList"/>
            </w:pPr>
            <w:r w:rsidRPr="00BB56BA">
              <w:t xml:space="preserve">Talk to people in your office who are most familiar with this topic to collect experiences that you can include as examples in the lesson. </w:t>
            </w:r>
          </w:p>
          <w:p w14:paraId="235F415A" w14:textId="77777777" w:rsidR="009B2F5A" w:rsidRPr="00BB56BA" w:rsidRDefault="009B2F5A">
            <w:pPr>
              <w:pStyle w:val="VBABulletList"/>
            </w:pPr>
            <w:r w:rsidRPr="00BB56BA">
              <w:t xml:space="preserve">This lesson plan belongs to you. Feel free to highlight headings, key phrases, or other information to help the instruction flow smoothly. Feel free to add any notes or information that you need in the margins. </w:t>
            </w:r>
          </w:p>
        </w:tc>
      </w:tr>
      <w:tr w:rsidR="009B2F5A" w:rsidRPr="00BB56BA" w14:paraId="235F4164" w14:textId="77777777">
        <w:trPr>
          <w:trHeight w:val="80"/>
        </w:trPr>
        <w:tc>
          <w:tcPr>
            <w:tcW w:w="2348" w:type="dxa"/>
            <w:tcBorders>
              <w:top w:val="nil"/>
              <w:left w:val="nil"/>
              <w:bottom w:val="nil"/>
              <w:right w:val="nil"/>
            </w:tcBorders>
          </w:tcPr>
          <w:p w14:paraId="235F415C" w14:textId="77777777" w:rsidR="009B2F5A" w:rsidRPr="00BB56BA" w:rsidRDefault="009B2F5A">
            <w:pPr>
              <w:pStyle w:val="VBALevel1Heading"/>
            </w:pPr>
            <w:r w:rsidRPr="00BB56BA">
              <w:lastRenderedPageBreak/>
              <w:t xml:space="preserve">Training Day </w:t>
            </w:r>
          </w:p>
          <w:p w14:paraId="235F415D" w14:textId="77777777" w:rsidR="009B2F5A" w:rsidRPr="00BB56BA"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BB56BA" w:rsidRDefault="009B2F5A">
            <w:pPr>
              <w:pStyle w:val="VBABulletList"/>
            </w:pPr>
            <w:r w:rsidRPr="00BB56BA">
              <w:t xml:space="preserve">Arrive as early as possible to ensure access to the facility and computers. </w:t>
            </w:r>
          </w:p>
          <w:p w14:paraId="235F415F" w14:textId="77777777" w:rsidR="009B2F5A" w:rsidRPr="00BB56BA" w:rsidRDefault="009B2F5A">
            <w:pPr>
              <w:pStyle w:val="VBABulletList"/>
            </w:pPr>
            <w:r w:rsidRPr="00BB56BA">
              <w:t xml:space="preserve">Become familiar with the location of restrooms and other facilities that the trainees will require. </w:t>
            </w:r>
          </w:p>
          <w:p w14:paraId="235F4160" w14:textId="77777777" w:rsidR="009B2F5A" w:rsidRPr="00BB56BA" w:rsidRDefault="009B2F5A">
            <w:pPr>
              <w:pStyle w:val="VBABulletList"/>
            </w:pPr>
            <w:r w:rsidRPr="00BB56BA">
              <w:t xml:space="preserve">Test the computer and projector to ensure they are working properly. </w:t>
            </w:r>
          </w:p>
          <w:p w14:paraId="235F4161" w14:textId="77777777" w:rsidR="009B2F5A" w:rsidRPr="00BB56BA" w:rsidRDefault="009B2F5A">
            <w:pPr>
              <w:pStyle w:val="VBABulletList"/>
            </w:pPr>
            <w:r w:rsidRPr="00BB56BA">
              <w:t xml:space="preserve">Before class begins, open the PowerPoint presentation to the first slide. This will help to ensure the presentation is functioning properly. </w:t>
            </w:r>
          </w:p>
          <w:p w14:paraId="235F4162" w14:textId="77777777" w:rsidR="009B2F5A" w:rsidRPr="00BB56BA" w:rsidRDefault="009B2F5A">
            <w:pPr>
              <w:pStyle w:val="VBABulletList"/>
            </w:pPr>
            <w:r w:rsidRPr="00BB56BA">
              <w:t>Make sure that a whiteboard or flip chart and the associated markers are available.</w:t>
            </w:r>
          </w:p>
          <w:p w14:paraId="235F4163" w14:textId="1AE044F5" w:rsidR="009B2F5A" w:rsidRPr="00BB56BA" w:rsidRDefault="00B71A72">
            <w:pPr>
              <w:pStyle w:val="VBABulletList"/>
            </w:pPr>
            <w:r w:rsidRPr="00BB56BA">
              <w:t>The instructor completes a roll call attendance sheet or provides a sign-in sheet to the students</w:t>
            </w:r>
            <w:r w:rsidR="009B2F5A" w:rsidRPr="00BB56BA">
              <w:t>.</w:t>
            </w:r>
            <w:r w:rsidRPr="00BB56BA">
              <w:t xml:space="preserve"> The attendance records are forwarded to the Regional Office Training Managers.</w:t>
            </w:r>
            <w:r w:rsidR="009B2F5A" w:rsidRPr="00BB56BA">
              <w:t xml:space="preserve"> </w:t>
            </w:r>
          </w:p>
        </w:tc>
      </w:tr>
    </w:tbl>
    <w:p w14:paraId="235F4165" w14:textId="77777777" w:rsidR="009B2F5A" w:rsidRPr="00BB56BA" w:rsidRDefault="009B2F5A">
      <w:pPr>
        <w:spacing w:before="60" w:after="60"/>
      </w:pPr>
    </w:p>
    <w:p w14:paraId="235F4166" w14:textId="77777777" w:rsidR="009B2F5A" w:rsidRPr="00BB56BA" w:rsidRDefault="009B2F5A">
      <w:pPr>
        <w:pStyle w:val="Heading1"/>
      </w:pPr>
      <w:r w:rsidRPr="00BB56BA">
        <w:br w:type="page"/>
      </w:r>
    </w:p>
    <w:p w14:paraId="235F4167" w14:textId="77777777" w:rsidR="009B2F5A" w:rsidRPr="00BB56B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BB56BA" w14:paraId="235F4169" w14:textId="77777777" w:rsidTr="00DC6FDC">
        <w:trPr>
          <w:trHeight w:val="630"/>
        </w:trPr>
        <w:tc>
          <w:tcPr>
            <w:tcW w:w="9752" w:type="dxa"/>
            <w:gridSpan w:val="3"/>
            <w:tcBorders>
              <w:top w:val="nil"/>
              <w:left w:val="nil"/>
              <w:bottom w:val="nil"/>
              <w:right w:val="nil"/>
            </w:tcBorders>
            <w:vAlign w:val="center"/>
          </w:tcPr>
          <w:p w14:paraId="235F4168" w14:textId="1724879A" w:rsidR="009B2F5A" w:rsidRPr="00BB56BA" w:rsidRDefault="009B2F5A">
            <w:pPr>
              <w:pStyle w:val="VBALessonTopicTitle"/>
              <w:rPr>
                <w:color w:val="auto"/>
              </w:rPr>
            </w:pPr>
            <w:bookmarkStart w:id="23" w:name="_Toc40100713"/>
            <w:r w:rsidRPr="00BB56BA">
              <w:rPr>
                <w:color w:val="auto"/>
              </w:rPr>
              <w:t xml:space="preserve">Introduction to </w:t>
            </w:r>
            <w:r w:rsidR="00EE31BB">
              <w:rPr>
                <w:color w:val="auto"/>
              </w:rPr>
              <w:t xml:space="preserve">Decision Notice </w:t>
            </w:r>
            <w:r w:rsidR="00B17554" w:rsidRPr="00B17554">
              <w:rPr>
                <w:color w:val="auto"/>
              </w:rPr>
              <w:t>Letter Refresher Training</w:t>
            </w:r>
            <w:bookmarkEnd w:id="23"/>
          </w:p>
        </w:tc>
      </w:tr>
      <w:tr w:rsidR="009B2F5A" w:rsidRPr="00BB56BA" w14:paraId="235F416F" w14:textId="77777777" w:rsidTr="00DC6FDC">
        <w:trPr>
          <w:trHeight w:val="1710"/>
        </w:trPr>
        <w:tc>
          <w:tcPr>
            <w:tcW w:w="2528" w:type="dxa"/>
            <w:gridSpan w:val="2"/>
            <w:tcBorders>
              <w:top w:val="nil"/>
              <w:left w:val="nil"/>
              <w:bottom w:val="nil"/>
              <w:right w:val="nil"/>
            </w:tcBorders>
          </w:tcPr>
          <w:p w14:paraId="235F416A" w14:textId="77777777" w:rsidR="009B2F5A" w:rsidRPr="00BB56BA" w:rsidRDefault="009B2F5A">
            <w:pPr>
              <w:pStyle w:val="VBALevel1Heading"/>
            </w:pPr>
            <w:r w:rsidRPr="00BB56BA">
              <w:t>INSTRUCTOR INTRODUCTION</w:t>
            </w:r>
          </w:p>
        </w:tc>
        <w:tc>
          <w:tcPr>
            <w:tcW w:w="7224" w:type="dxa"/>
            <w:tcBorders>
              <w:top w:val="nil"/>
              <w:left w:val="nil"/>
              <w:bottom w:val="nil"/>
              <w:right w:val="nil"/>
            </w:tcBorders>
          </w:tcPr>
          <w:p w14:paraId="235F416B" w14:textId="77777777" w:rsidR="009B2F5A" w:rsidRPr="00BB56BA" w:rsidRDefault="009B2F5A">
            <w:pPr>
              <w:pStyle w:val="VBABodyText"/>
              <w:rPr>
                <w:color w:val="auto"/>
              </w:rPr>
            </w:pPr>
            <w:r w:rsidRPr="00BB56BA">
              <w:rPr>
                <w:color w:val="auto"/>
              </w:rPr>
              <w:t>Complete the following:</w:t>
            </w:r>
          </w:p>
          <w:p w14:paraId="235F416C" w14:textId="77777777" w:rsidR="009B2F5A" w:rsidRPr="00BB56BA" w:rsidRDefault="009B2F5A">
            <w:pPr>
              <w:pStyle w:val="VBAFirstLevelBullet"/>
            </w:pPr>
            <w:r w:rsidRPr="00BB56BA">
              <w:t>Introduce yourself</w:t>
            </w:r>
          </w:p>
          <w:p w14:paraId="235F416D" w14:textId="77777777" w:rsidR="009B2F5A" w:rsidRPr="00BB56BA" w:rsidRDefault="009B2F5A">
            <w:pPr>
              <w:pStyle w:val="VBAFirstLevelBullet"/>
            </w:pPr>
            <w:r w:rsidRPr="00BB56BA">
              <w:t>Orient learners to the facilities</w:t>
            </w:r>
          </w:p>
          <w:p w14:paraId="235F416E" w14:textId="77777777" w:rsidR="009B2F5A" w:rsidRPr="00BB56BA" w:rsidRDefault="009B2F5A">
            <w:pPr>
              <w:pStyle w:val="VBAFirstLevelBullet"/>
            </w:pPr>
            <w:r w:rsidRPr="00BB56BA">
              <w:t>Ensure that all learners have the required handouts</w:t>
            </w:r>
          </w:p>
        </w:tc>
      </w:tr>
      <w:tr w:rsidR="009B2F5A" w:rsidRPr="00BB56BA" w14:paraId="235F4172" w14:textId="77777777" w:rsidTr="00DC6FDC">
        <w:trPr>
          <w:trHeight w:val="468"/>
        </w:trPr>
        <w:tc>
          <w:tcPr>
            <w:tcW w:w="2528" w:type="dxa"/>
            <w:gridSpan w:val="2"/>
            <w:tcBorders>
              <w:top w:val="nil"/>
              <w:left w:val="nil"/>
              <w:bottom w:val="nil"/>
              <w:right w:val="nil"/>
            </w:tcBorders>
          </w:tcPr>
          <w:p w14:paraId="235F4170" w14:textId="77777777" w:rsidR="009B2F5A" w:rsidRPr="00BB56BA" w:rsidRDefault="009B2F5A">
            <w:pPr>
              <w:pStyle w:val="VBALevel1Heading"/>
              <w:spacing w:after="120"/>
            </w:pPr>
            <w:r w:rsidRPr="00BB56BA">
              <w:t>time required</w:t>
            </w:r>
          </w:p>
        </w:tc>
        <w:tc>
          <w:tcPr>
            <w:tcW w:w="7224" w:type="dxa"/>
            <w:tcBorders>
              <w:top w:val="nil"/>
              <w:left w:val="nil"/>
              <w:bottom w:val="nil"/>
              <w:right w:val="nil"/>
            </w:tcBorders>
          </w:tcPr>
          <w:p w14:paraId="235F4171" w14:textId="198906B8" w:rsidR="009B2F5A" w:rsidRPr="00BB56BA" w:rsidRDefault="00B17554">
            <w:pPr>
              <w:pStyle w:val="VBATimeReq"/>
              <w:spacing w:after="120"/>
              <w:rPr>
                <w:color w:val="auto"/>
              </w:rPr>
            </w:pPr>
            <w:r w:rsidRPr="00B17554">
              <w:rPr>
                <w:color w:val="auto"/>
              </w:rPr>
              <w:t>0.25</w:t>
            </w:r>
            <w:r w:rsidR="009B2F5A" w:rsidRPr="00BB56BA">
              <w:rPr>
                <w:color w:val="auto"/>
              </w:rPr>
              <w:t xml:space="preserve"> hours</w:t>
            </w:r>
          </w:p>
        </w:tc>
      </w:tr>
      <w:tr w:rsidR="00C66B33" w:rsidRPr="00BB56BA" w14:paraId="235F417A" w14:textId="77777777" w:rsidTr="00DC6FDC">
        <w:trPr>
          <w:trHeight w:val="1125"/>
        </w:trPr>
        <w:tc>
          <w:tcPr>
            <w:tcW w:w="2528" w:type="dxa"/>
            <w:gridSpan w:val="2"/>
            <w:tcBorders>
              <w:top w:val="nil"/>
              <w:left w:val="nil"/>
              <w:bottom w:val="nil"/>
              <w:right w:val="nil"/>
            </w:tcBorders>
          </w:tcPr>
          <w:p w14:paraId="235F4175" w14:textId="10E0182E" w:rsidR="009B2F5A" w:rsidRPr="00DC6FDC" w:rsidRDefault="009B2F5A" w:rsidP="00DC6FDC">
            <w:pPr>
              <w:pStyle w:val="VBALevel1Heading"/>
            </w:pPr>
            <w:bookmarkStart w:id="24" w:name="_Toc269888401"/>
            <w:bookmarkStart w:id="25" w:name="_Toc269888744"/>
            <w:r w:rsidRPr="00BB56BA">
              <w:t>Purpose of Lesson</w:t>
            </w:r>
            <w:bookmarkEnd w:id="24"/>
            <w:bookmarkEnd w:id="25"/>
          </w:p>
        </w:tc>
        <w:tc>
          <w:tcPr>
            <w:tcW w:w="7224" w:type="dxa"/>
            <w:tcBorders>
              <w:top w:val="nil"/>
              <w:left w:val="nil"/>
              <w:bottom w:val="nil"/>
              <w:right w:val="nil"/>
            </w:tcBorders>
          </w:tcPr>
          <w:p w14:paraId="235F4179" w14:textId="3B8DD750" w:rsidR="009B2F5A" w:rsidRPr="00C66B33" w:rsidRDefault="00B17554" w:rsidP="00C66B33">
            <w:pPr>
              <w:pStyle w:val="VBABodyText"/>
              <w:rPr>
                <w:b/>
                <w:color w:val="auto"/>
              </w:rPr>
            </w:pPr>
            <w:r w:rsidRPr="00B17554">
              <w:rPr>
                <w:color w:val="auto"/>
              </w:rPr>
              <w:t xml:space="preserve">This lesson is intended to provide a refresher on how to draft a </w:t>
            </w:r>
            <w:r w:rsidR="00B46F2E">
              <w:rPr>
                <w:color w:val="auto"/>
              </w:rPr>
              <w:t>decision notice</w:t>
            </w:r>
            <w:r w:rsidRPr="00B17554">
              <w:rPr>
                <w:color w:val="auto"/>
              </w:rPr>
              <w:t xml:space="preserve">. This lesson is not intended as an introduction or deep dive into the drafting of a </w:t>
            </w:r>
            <w:r w:rsidR="00B46F2E">
              <w:rPr>
                <w:color w:val="auto"/>
              </w:rPr>
              <w:t>decision notice</w:t>
            </w:r>
            <w:r w:rsidRPr="00B17554">
              <w:rPr>
                <w:color w:val="auto"/>
              </w:rPr>
              <w:t>.</w:t>
            </w:r>
            <w:r>
              <w:rPr>
                <w:color w:val="auto"/>
              </w:rPr>
              <w:t xml:space="preserve"> </w:t>
            </w:r>
            <w:r w:rsidR="009B2F5A" w:rsidRPr="00BB56BA">
              <w:rPr>
                <w:color w:val="auto"/>
              </w:rPr>
              <w:t xml:space="preserve"> </w:t>
            </w:r>
          </w:p>
        </w:tc>
      </w:tr>
      <w:tr w:rsidR="00550B28" w:rsidRPr="00BB56BA" w14:paraId="235F4184" w14:textId="77777777" w:rsidTr="00DC6FDC">
        <w:trPr>
          <w:trHeight w:val="3888"/>
        </w:trPr>
        <w:tc>
          <w:tcPr>
            <w:tcW w:w="2520" w:type="dxa"/>
            <w:tcBorders>
              <w:top w:val="nil"/>
              <w:left w:val="nil"/>
              <w:bottom w:val="nil"/>
              <w:right w:val="nil"/>
            </w:tcBorders>
          </w:tcPr>
          <w:p w14:paraId="235F417B" w14:textId="7E5337C8" w:rsidR="009B2F5A" w:rsidRPr="00BB56BA" w:rsidRDefault="009B2F5A">
            <w:pPr>
              <w:pStyle w:val="VBALevel1Heading"/>
            </w:pPr>
            <w:bookmarkStart w:id="26" w:name="_Toc269888402"/>
            <w:bookmarkStart w:id="27" w:name="_Toc269888745"/>
            <w:r w:rsidRPr="00BB56BA">
              <w:t>Lesson Objectives</w:t>
            </w:r>
            <w:bookmarkEnd w:id="26"/>
            <w:bookmarkEnd w:id="27"/>
          </w:p>
          <w:p w14:paraId="235F417C" w14:textId="77777777" w:rsidR="009B2F5A" w:rsidRPr="00BB56BA" w:rsidRDefault="009B2F5A">
            <w:pPr>
              <w:pStyle w:val="VBAInstructorExplanation"/>
              <w:rPr>
                <w:color w:val="auto"/>
              </w:rPr>
            </w:pPr>
            <w:r w:rsidRPr="00BB56BA">
              <w:rPr>
                <w:color w:val="auto"/>
              </w:rPr>
              <w:t>Discuss the following:</w:t>
            </w:r>
          </w:p>
          <w:p w14:paraId="145E1755" w14:textId="77777777" w:rsidR="00324A09" w:rsidRDefault="00324A09">
            <w:pPr>
              <w:pStyle w:val="VBASlideNumber"/>
              <w:rPr>
                <w:color w:val="auto"/>
              </w:rPr>
            </w:pPr>
          </w:p>
          <w:p w14:paraId="235F417D" w14:textId="354ADF1C" w:rsidR="009B2F5A" w:rsidRPr="00BB56BA" w:rsidRDefault="009B2F5A">
            <w:pPr>
              <w:pStyle w:val="VBASlideNumber"/>
              <w:rPr>
                <w:color w:val="auto"/>
              </w:rPr>
            </w:pPr>
            <w:r w:rsidRPr="00BB56BA">
              <w:rPr>
                <w:color w:val="auto"/>
              </w:rPr>
              <w:t xml:space="preserve">Slide </w:t>
            </w:r>
            <w:r w:rsidR="00BC0BE5">
              <w:rPr>
                <w:color w:val="auto"/>
              </w:rPr>
              <w:t>2</w:t>
            </w:r>
          </w:p>
          <w:p w14:paraId="235F417E" w14:textId="57887717" w:rsidR="009B2F5A" w:rsidRPr="00BB56BA" w:rsidRDefault="009B2F5A">
            <w:pPr>
              <w:pStyle w:val="VBAHandoutNumber"/>
              <w:rPr>
                <w:color w:val="auto"/>
              </w:rPr>
            </w:pPr>
            <w:r w:rsidRPr="00BB56BA">
              <w:rPr>
                <w:color w:val="auto"/>
              </w:rPr>
              <w:t xml:space="preserve">Handout </w:t>
            </w:r>
            <w:r w:rsidR="00511220">
              <w:rPr>
                <w:color w:val="auto"/>
              </w:rPr>
              <w:t>2</w:t>
            </w:r>
          </w:p>
        </w:tc>
        <w:tc>
          <w:tcPr>
            <w:tcW w:w="7232" w:type="dxa"/>
            <w:gridSpan w:val="2"/>
            <w:tcBorders>
              <w:top w:val="nil"/>
              <w:left w:val="nil"/>
              <w:bottom w:val="nil"/>
              <w:right w:val="nil"/>
            </w:tcBorders>
          </w:tcPr>
          <w:p w14:paraId="235F417F" w14:textId="08753A08" w:rsidR="009B2F5A" w:rsidRPr="00BB56BA" w:rsidRDefault="009B2F5A">
            <w:pPr>
              <w:pStyle w:val="VBABodyText"/>
              <w:rPr>
                <w:color w:val="auto"/>
              </w:rPr>
            </w:pPr>
            <w:r w:rsidRPr="00BB56BA">
              <w:rPr>
                <w:color w:val="auto"/>
              </w:rPr>
              <w:t>In order to accomplish the purpose of this lesson, the VSR</w:t>
            </w:r>
            <w:r w:rsidR="00C66B33">
              <w:rPr>
                <w:color w:val="auto"/>
              </w:rPr>
              <w:t xml:space="preserve"> </w:t>
            </w:r>
            <w:r w:rsidRPr="00BB56BA">
              <w:rPr>
                <w:color w:val="auto"/>
              </w:rPr>
              <w:t>will be required to accomplish the following lesson objectives.</w:t>
            </w:r>
          </w:p>
          <w:p w14:paraId="235F4180" w14:textId="769A6B5B" w:rsidR="009B2F5A" w:rsidRPr="00BB56BA" w:rsidRDefault="009B2F5A">
            <w:pPr>
              <w:pStyle w:val="VBABodyText"/>
              <w:rPr>
                <w:color w:val="auto"/>
              </w:rPr>
            </w:pPr>
            <w:r w:rsidRPr="00BB56BA">
              <w:rPr>
                <w:color w:val="auto"/>
              </w:rPr>
              <w:t>The</w:t>
            </w:r>
            <w:r w:rsidRPr="00BB56BA">
              <w:rPr>
                <w:b/>
                <w:color w:val="auto"/>
              </w:rPr>
              <w:t xml:space="preserve"> </w:t>
            </w:r>
            <w:r w:rsidRPr="00BB56BA">
              <w:rPr>
                <w:color w:val="auto"/>
              </w:rPr>
              <w:t xml:space="preserve">VSR will be able to:  </w:t>
            </w:r>
          </w:p>
          <w:p w14:paraId="5061BF25" w14:textId="4B89D940" w:rsidR="00550B28" w:rsidRDefault="00AE0913" w:rsidP="00550B28">
            <w:pPr>
              <w:pStyle w:val="VBAFirstLevelBullet"/>
            </w:pPr>
            <w:r>
              <w:t>I</w:t>
            </w:r>
            <w:r w:rsidR="00550B28">
              <w:t xml:space="preserve">dentify </w:t>
            </w:r>
            <w:r w:rsidR="00EE31BB">
              <w:t xml:space="preserve">decision notice </w:t>
            </w:r>
            <w:r w:rsidR="00550B28">
              <w:t>requirements</w:t>
            </w:r>
          </w:p>
          <w:p w14:paraId="50EED2FF" w14:textId="7683BD3A" w:rsidR="00550B28" w:rsidRDefault="00AE0913" w:rsidP="00550B28">
            <w:pPr>
              <w:pStyle w:val="VBAFirstLevelBullet"/>
            </w:pPr>
            <w:r>
              <w:t>I</w:t>
            </w:r>
            <w:r w:rsidR="00550B28">
              <w:t xml:space="preserve">dentify special requirements for </w:t>
            </w:r>
            <w:r w:rsidR="00EE31BB">
              <w:t>decision notice</w:t>
            </w:r>
            <w:r w:rsidR="00B46F2E">
              <w:t>s</w:t>
            </w:r>
            <w:r w:rsidR="00EE31BB">
              <w:t xml:space="preserve"> </w:t>
            </w:r>
            <w:r w:rsidR="00550B28">
              <w:t>for rating and non-rating decisions</w:t>
            </w:r>
          </w:p>
          <w:p w14:paraId="0620F9F8" w14:textId="77777777" w:rsidR="00DC6FDC" w:rsidRDefault="00DC6FDC" w:rsidP="00550B28">
            <w:pPr>
              <w:pStyle w:val="VBAFirstLevelBullet"/>
            </w:pPr>
            <w:r w:rsidRPr="00DC6FDC">
              <w:t>Identify the different requirements for Redesigned Automated Decision Letter (RADL) and Personal Computer Generated Letter (PCGL) decision notices</w:t>
            </w:r>
          </w:p>
          <w:p w14:paraId="235F4183" w14:textId="70263DE2" w:rsidR="009B2F5A" w:rsidRPr="00BB56BA" w:rsidRDefault="00AE0913" w:rsidP="00550B28">
            <w:pPr>
              <w:pStyle w:val="VBAFirstLevelBullet"/>
            </w:pPr>
            <w:r>
              <w:t>U</w:t>
            </w:r>
            <w:r w:rsidR="00550B28">
              <w:t xml:space="preserve">nderstand the impact of an erroneous notification and our failure to notify </w:t>
            </w:r>
          </w:p>
        </w:tc>
      </w:tr>
      <w:tr w:rsidR="009B2F5A" w:rsidRPr="00BB56BA" w14:paraId="235F4187" w14:textId="77777777" w:rsidTr="00DC6FDC">
        <w:trPr>
          <w:trHeight w:val="212"/>
        </w:trPr>
        <w:tc>
          <w:tcPr>
            <w:tcW w:w="2520" w:type="dxa"/>
            <w:tcBorders>
              <w:top w:val="nil"/>
              <w:left w:val="nil"/>
              <w:bottom w:val="nil"/>
              <w:right w:val="nil"/>
            </w:tcBorders>
          </w:tcPr>
          <w:p w14:paraId="235F4185" w14:textId="77777777" w:rsidR="009B2F5A" w:rsidRPr="00BB56BA" w:rsidRDefault="009B2F5A">
            <w:pPr>
              <w:pStyle w:val="VBAInstructorExplanation"/>
              <w:rPr>
                <w:color w:val="auto"/>
              </w:rPr>
            </w:pPr>
            <w:r w:rsidRPr="00BB56BA">
              <w:rPr>
                <w:color w:val="auto"/>
              </w:rPr>
              <w:t xml:space="preserve">Explain </w:t>
            </w:r>
            <w:r w:rsidRPr="00BB56BA">
              <w:rPr>
                <w:color w:val="auto"/>
                <w:szCs w:val="24"/>
              </w:rPr>
              <w:t>the</w:t>
            </w:r>
            <w:r w:rsidRPr="00BB56BA">
              <w:rPr>
                <w:color w:val="auto"/>
              </w:rPr>
              <w:t xml:space="preserve"> following:</w:t>
            </w:r>
          </w:p>
        </w:tc>
        <w:tc>
          <w:tcPr>
            <w:tcW w:w="7232" w:type="dxa"/>
            <w:gridSpan w:val="2"/>
            <w:tcBorders>
              <w:top w:val="nil"/>
              <w:left w:val="nil"/>
              <w:bottom w:val="nil"/>
              <w:right w:val="nil"/>
            </w:tcBorders>
          </w:tcPr>
          <w:p w14:paraId="235F4186" w14:textId="77777777" w:rsidR="009B2F5A" w:rsidRPr="00BB56BA" w:rsidRDefault="009B2F5A">
            <w:pPr>
              <w:pStyle w:val="VBABodyText"/>
              <w:rPr>
                <w:color w:val="auto"/>
                <w:szCs w:val="24"/>
              </w:rPr>
            </w:pPr>
            <w:r w:rsidRPr="00BB56BA">
              <w:rPr>
                <w:color w:val="auto"/>
              </w:rPr>
              <w:t xml:space="preserve">Each learning objective is covered in the associated topic. At the conclusion of the lesson, the learning objectives will be reviewed. </w:t>
            </w:r>
          </w:p>
        </w:tc>
      </w:tr>
      <w:tr w:rsidR="009B2F5A" w:rsidRPr="00BB56BA" w14:paraId="235F418A" w14:textId="77777777" w:rsidTr="00DC6FDC">
        <w:trPr>
          <w:trHeight w:val="1620"/>
        </w:trPr>
        <w:tc>
          <w:tcPr>
            <w:tcW w:w="2520" w:type="dxa"/>
            <w:tcBorders>
              <w:top w:val="nil"/>
              <w:left w:val="nil"/>
              <w:bottom w:val="nil"/>
              <w:right w:val="nil"/>
            </w:tcBorders>
          </w:tcPr>
          <w:p w14:paraId="235F4188" w14:textId="77777777" w:rsidR="009B2F5A" w:rsidRPr="00BB56BA" w:rsidRDefault="009B2F5A">
            <w:pPr>
              <w:pStyle w:val="VBALevel1Heading"/>
            </w:pPr>
            <w:bookmarkStart w:id="28" w:name="_Toc269888403"/>
            <w:bookmarkStart w:id="29" w:name="_Toc269888746"/>
            <w:r w:rsidRPr="00BB56BA">
              <w:t>Motivation</w:t>
            </w:r>
            <w:bookmarkEnd w:id="28"/>
            <w:bookmarkEnd w:id="29"/>
          </w:p>
        </w:tc>
        <w:tc>
          <w:tcPr>
            <w:tcW w:w="7232" w:type="dxa"/>
            <w:gridSpan w:val="2"/>
            <w:tcBorders>
              <w:top w:val="nil"/>
              <w:left w:val="nil"/>
              <w:bottom w:val="nil"/>
              <w:right w:val="nil"/>
            </w:tcBorders>
          </w:tcPr>
          <w:p w14:paraId="235F4189" w14:textId="31840289" w:rsidR="009B2F5A" w:rsidRPr="00BB56BA" w:rsidRDefault="00EE31BB">
            <w:pPr>
              <w:pStyle w:val="VBABodyText"/>
              <w:rPr>
                <w:color w:val="auto"/>
              </w:rPr>
            </w:pPr>
            <w:r>
              <w:rPr>
                <w:color w:val="auto"/>
              </w:rPr>
              <w:t xml:space="preserve">Decision </w:t>
            </w:r>
            <w:r w:rsidR="00B46F2E">
              <w:rPr>
                <w:color w:val="auto"/>
              </w:rPr>
              <w:t>n</w:t>
            </w:r>
            <w:r>
              <w:rPr>
                <w:color w:val="auto"/>
              </w:rPr>
              <w:t>otice</w:t>
            </w:r>
            <w:r w:rsidR="00B46F2E">
              <w:rPr>
                <w:color w:val="auto"/>
              </w:rPr>
              <w:t>s</w:t>
            </w:r>
            <w:r>
              <w:rPr>
                <w:color w:val="auto"/>
              </w:rPr>
              <w:t xml:space="preserve"> </w:t>
            </w:r>
            <w:r w:rsidR="00C66B33">
              <w:rPr>
                <w:color w:val="auto"/>
              </w:rPr>
              <w:t xml:space="preserve">are often our only chance to communicate with the Veteran. Also, the </w:t>
            </w:r>
            <w:r>
              <w:rPr>
                <w:color w:val="auto"/>
              </w:rPr>
              <w:t xml:space="preserve">decision notice </w:t>
            </w:r>
            <w:r w:rsidR="00C66B33">
              <w:rPr>
                <w:color w:val="auto"/>
              </w:rPr>
              <w:t xml:space="preserve">is our one chance to explain our decision to the Veteran. Incorrect notification can lead to unnecessary confusion on the Veteran’s part. Incorrect </w:t>
            </w:r>
            <w:r w:rsidR="00B46F2E">
              <w:rPr>
                <w:color w:val="auto"/>
              </w:rPr>
              <w:t>decision notices</w:t>
            </w:r>
            <w:r w:rsidR="00C66B33">
              <w:rPr>
                <w:color w:val="auto"/>
              </w:rPr>
              <w:t xml:space="preserve"> can even have regulatory consequences for VA.</w:t>
            </w:r>
          </w:p>
        </w:tc>
      </w:tr>
      <w:tr w:rsidR="009B2F5A" w:rsidRPr="00BB56BA" w14:paraId="235F418D" w14:textId="77777777" w:rsidTr="00DC6FDC">
        <w:trPr>
          <w:trHeight w:val="212"/>
        </w:trPr>
        <w:tc>
          <w:tcPr>
            <w:tcW w:w="2520" w:type="dxa"/>
            <w:tcBorders>
              <w:top w:val="nil"/>
              <w:left w:val="nil"/>
              <w:bottom w:val="nil"/>
              <w:right w:val="nil"/>
            </w:tcBorders>
          </w:tcPr>
          <w:p w14:paraId="235F418B" w14:textId="77777777" w:rsidR="009B2F5A" w:rsidRPr="00BB56BA" w:rsidRDefault="009B2F5A">
            <w:pPr>
              <w:pStyle w:val="VBALevel1Heading"/>
              <w:spacing w:after="120"/>
            </w:pPr>
            <w:r w:rsidRPr="00BB56BA">
              <w:t>STAR Error code(s)</w:t>
            </w:r>
          </w:p>
        </w:tc>
        <w:tc>
          <w:tcPr>
            <w:tcW w:w="7232" w:type="dxa"/>
            <w:gridSpan w:val="2"/>
            <w:tcBorders>
              <w:top w:val="nil"/>
              <w:left w:val="nil"/>
              <w:bottom w:val="nil"/>
              <w:right w:val="nil"/>
            </w:tcBorders>
          </w:tcPr>
          <w:p w14:paraId="235F418C" w14:textId="4EE165FD" w:rsidR="009B2F5A" w:rsidRPr="00BB56BA" w:rsidRDefault="00691038">
            <w:pPr>
              <w:pStyle w:val="VBABodyText"/>
              <w:rPr>
                <w:color w:val="auto"/>
              </w:rPr>
            </w:pPr>
            <w:r>
              <w:rPr>
                <w:color w:val="auto"/>
              </w:rPr>
              <w:t>Task 10</w:t>
            </w:r>
          </w:p>
        </w:tc>
      </w:tr>
      <w:tr w:rsidR="00C66B33" w:rsidRPr="00BB56BA" w14:paraId="235F4196" w14:textId="77777777" w:rsidTr="00DC6FDC">
        <w:trPr>
          <w:trHeight w:val="540"/>
        </w:trPr>
        <w:tc>
          <w:tcPr>
            <w:tcW w:w="2520" w:type="dxa"/>
            <w:tcBorders>
              <w:top w:val="nil"/>
              <w:left w:val="nil"/>
              <w:bottom w:val="nil"/>
              <w:right w:val="nil"/>
            </w:tcBorders>
          </w:tcPr>
          <w:p w14:paraId="235F418E" w14:textId="2ED6CBC5" w:rsidR="009B2F5A" w:rsidRPr="00BB56BA" w:rsidRDefault="009B2F5A">
            <w:pPr>
              <w:pStyle w:val="VBALevel1Heading"/>
            </w:pPr>
            <w:bookmarkStart w:id="30" w:name="_Toc269888405"/>
            <w:bookmarkStart w:id="31" w:name="_Toc269888748"/>
            <w:r w:rsidRPr="00BB56BA">
              <w:t>References</w:t>
            </w:r>
            <w:bookmarkEnd w:id="30"/>
            <w:bookmarkEnd w:id="31"/>
          </w:p>
          <w:p w14:paraId="2D0DDF88" w14:textId="77777777" w:rsidR="00324A09" w:rsidRDefault="00324A09">
            <w:pPr>
              <w:pStyle w:val="VBASlideNumber"/>
              <w:rPr>
                <w:color w:val="auto"/>
              </w:rPr>
            </w:pPr>
          </w:p>
          <w:p w14:paraId="48876A3C" w14:textId="77777777" w:rsidR="00DC6FDC" w:rsidRDefault="009B2F5A" w:rsidP="00324A09">
            <w:pPr>
              <w:pStyle w:val="VBASlideNumber"/>
              <w:rPr>
                <w:color w:val="auto"/>
              </w:rPr>
            </w:pPr>
            <w:r w:rsidRPr="00BB56BA">
              <w:rPr>
                <w:color w:val="auto"/>
              </w:rPr>
              <w:lastRenderedPageBreak/>
              <w:t xml:space="preserve">Slide </w:t>
            </w:r>
            <w:r w:rsidR="00BC0BE5">
              <w:rPr>
                <w:color w:val="auto"/>
              </w:rPr>
              <w:t>3</w:t>
            </w:r>
            <w:r w:rsidRPr="00BB56BA">
              <w:rPr>
                <w:color w:val="auto"/>
              </w:rPr>
              <w:br/>
            </w:r>
          </w:p>
          <w:p w14:paraId="235F4190" w14:textId="4B459C3B" w:rsidR="009B2F5A" w:rsidRPr="00BB56BA" w:rsidRDefault="009B2F5A" w:rsidP="00324A09">
            <w:pPr>
              <w:pStyle w:val="VBASlideNumber"/>
              <w:rPr>
                <w:color w:val="auto"/>
              </w:rPr>
            </w:pPr>
            <w:r w:rsidRPr="00BB56BA">
              <w:rPr>
                <w:color w:val="auto"/>
              </w:rPr>
              <w:t xml:space="preserve">Handout </w:t>
            </w:r>
            <w:r w:rsidR="00992FE4">
              <w:rPr>
                <w:color w:val="auto"/>
              </w:rPr>
              <w:t>3</w:t>
            </w:r>
          </w:p>
        </w:tc>
        <w:tc>
          <w:tcPr>
            <w:tcW w:w="7232" w:type="dxa"/>
            <w:gridSpan w:val="2"/>
            <w:tcBorders>
              <w:top w:val="nil"/>
              <w:left w:val="nil"/>
              <w:bottom w:val="nil"/>
              <w:right w:val="nil"/>
            </w:tcBorders>
          </w:tcPr>
          <w:p w14:paraId="235F4191" w14:textId="77777777" w:rsidR="009B2F5A" w:rsidRPr="00BB56BA" w:rsidRDefault="009B2F5A">
            <w:pPr>
              <w:pStyle w:val="VBABodyText"/>
              <w:rPr>
                <w:noProof/>
                <w:color w:val="auto"/>
              </w:rPr>
            </w:pPr>
            <w:r w:rsidRPr="00BB56BA">
              <w:rPr>
                <w:noProof/>
                <w:color w:val="auto"/>
              </w:rPr>
              <w:lastRenderedPageBreak/>
              <w:t>Explain where these references are located in the workplace.</w:t>
            </w:r>
          </w:p>
          <w:p w14:paraId="06D16F78" w14:textId="77B14EEE" w:rsidR="00EC4B58" w:rsidRDefault="00EC4B58" w:rsidP="00EC4B58">
            <w:pPr>
              <w:pStyle w:val="VBABodyText"/>
              <w:spacing w:before="0" w:after="0"/>
              <w:rPr>
                <w:noProof/>
                <w:color w:val="auto"/>
              </w:rPr>
            </w:pPr>
            <w:r w:rsidRPr="00BB56BA">
              <w:rPr>
                <w:noProof/>
                <w:color w:val="auto"/>
              </w:rPr>
              <w:t xml:space="preserve">All M21-1 </w:t>
            </w:r>
            <w:r w:rsidR="00CA3852" w:rsidRPr="00BB56BA">
              <w:rPr>
                <w:noProof/>
                <w:color w:val="auto"/>
              </w:rPr>
              <w:t xml:space="preserve">references </w:t>
            </w:r>
            <w:r w:rsidR="00E70763">
              <w:rPr>
                <w:noProof/>
                <w:color w:val="auto"/>
              </w:rPr>
              <w:t>can be</w:t>
            </w:r>
            <w:r w:rsidRPr="00BB56BA">
              <w:rPr>
                <w:noProof/>
                <w:color w:val="auto"/>
              </w:rPr>
              <w:t xml:space="preserve"> found in the</w:t>
            </w:r>
            <w:r w:rsidR="00131829">
              <w:rPr>
                <w:noProof/>
                <w:color w:val="auto"/>
              </w:rPr>
              <w:t xml:space="preserve"> </w:t>
            </w:r>
            <w:hyperlink r:id="rId11" w:history="1">
              <w:r w:rsidR="00131829" w:rsidRPr="00E70763">
                <w:rPr>
                  <w:rStyle w:val="Hyperlink"/>
                  <w:noProof/>
                </w:rPr>
                <w:t>Compensation and Pension Knowledge Manage</w:t>
              </w:r>
              <w:r w:rsidR="00E70763" w:rsidRPr="00E70763">
                <w:rPr>
                  <w:rStyle w:val="Hyperlink"/>
                  <w:noProof/>
                </w:rPr>
                <w:t>ment (CPKM) Portal</w:t>
              </w:r>
            </w:hyperlink>
            <w:r w:rsidR="00E70763">
              <w:rPr>
                <w:noProof/>
                <w:color w:val="auto"/>
              </w:rPr>
              <w:t>.</w:t>
            </w:r>
          </w:p>
          <w:p w14:paraId="682E042F" w14:textId="77777777" w:rsidR="00DC6FDC" w:rsidRDefault="00DC6FDC" w:rsidP="00EC4B58">
            <w:pPr>
              <w:pStyle w:val="VBABodyText"/>
              <w:spacing w:before="0" w:after="0"/>
              <w:rPr>
                <w:noProof/>
                <w:color w:val="auto"/>
              </w:rPr>
            </w:pPr>
          </w:p>
          <w:p w14:paraId="235F4192" w14:textId="2572809D" w:rsidR="009B2F5A" w:rsidRPr="00C66B33" w:rsidRDefault="009C12C4" w:rsidP="00C66B33">
            <w:pPr>
              <w:pStyle w:val="VBAFirstLevelBullet"/>
            </w:pPr>
            <w:hyperlink r:id="rId12" w:anchor="se38.1.3_1103" w:history="1">
              <w:r w:rsidR="00C66B33" w:rsidRPr="0084556B">
                <w:rPr>
                  <w:rStyle w:val="Hyperlink"/>
                </w:rPr>
                <w:t>38 CFR 3.103, Procedural due process and appellate rights</w:t>
              </w:r>
            </w:hyperlink>
          </w:p>
          <w:p w14:paraId="235F4195" w14:textId="66961431" w:rsidR="009B2F5A" w:rsidRPr="00BB56BA" w:rsidRDefault="009C12C4" w:rsidP="00C66B33">
            <w:pPr>
              <w:pStyle w:val="VBAFirstLevelBullet"/>
              <w:rPr>
                <w:b/>
              </w:rPr>
            </w:pPr>
            <w:hyperlink r:id="rId13" w:history="1">
              <w:r w:rsidR="00C66B33" w:rsidRPr="00690703">
                <w:rPr>
                  <w:rStyle w:val="Hyperlink"/>
                </w:rPr>
                <w:t>M21-1, Part III, Subpart v, 2.B, Decision Notices</w:t>
              </w:r>
            </w:hyperlink>
          </w:p>
        </w:tc>
      </w:tr>
    </w:tbl>
    <w:p w14:paraId="10C3D7AB" w14:textId="77777777" w:rsidR="00DC6FDC" w:rsidRDefault="00DC6FDC">
      <w:bookmarkStart w:id="32" w:name="_Toc269888406"/>
      <w:bookmarkStart w:id="33" w:name="_Toc269888749"/>
      <w:bookmarkStart w:id="34"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BB56BA" w14:paraId="235F419A" w14:textId="77777777" w:rsidTr="00442A96">
        <w:trPr>
          <w:trHeight w:val="212"/>
        </w:trPr>
        <w:tc>
          <w:tcPr>
            <w:tcW w:w="9777" w:type="dxa"/>
            <w:gridSpan w:val="2"/>
            <w:tcBorders>
              <w:top w:val="nil"/>
              <w:left w:val="nil"/>
              <w:bottom w:val="nil"/>
              <w:right w:val="nil"/>
            </w:tcBorders>
            <w:vAlign w:val="center"/>
          </w:tcPr>
          <w:p w14:paraId="235F4199" w14:textId="3832D28A" w:rsidR="009B2F5A" w:rsidRPr="00BB56BA" w:rsidRDefault="009B2F5A">
            <w:pPr>
              <w:pStyle w:val="VBALessonTopicTitle"/>
              <w:rPr>
                <w:color w:val="auto"/>
              </w:rPr>
            </w:pPr>
            <w:bookmarkStart w:id="35" w:name="_Toc40100714"/>
            <w:r w:rsidRPr="00BB56BA">
              <w:rPr>
                <w:color w:val="auto"/>
              </w:rPr>
              <w:lastRenderedPageBreak/>
              <w:t xml:space="preserve">Topic 1: </w:t>
            </w:r>
            <w:r w:rsidR="00EE31BB">
              <w:rPr>
                <w:color w:val="auto"/>
              </w:rPr>
              <w:t>Decision Notice</w:t>
            </w:r>
            <w:r w:rsidR="0073580B" w:rsidRPr="00BB56BA">
              <w:rPr>
                <w:color w:val="auto"/>
              </w:rPr>
              <w:t xml:space="preserve"> Requirements</w:t>
            </w:r>
            <w:bookmarkEnd w:id="32"/>
            <w:bookmarkEnd w:id="33"/>
            <w:bookmarkEnd w:id="34"/>
            <w:bookmarkEnd w:id="35"/>
          </w:p>
        </w:tc>
      </w:tr>
      <w:tr w:rsidR="009B2F5A" w:rsidRPr="00BB56BA" w14:paraId="235F419D" w14:textId="77777777" w:rsidTr="00442A96">
        <w:trPr>
          <w:trHeight w:val="212"/>
        </w:trPr>
        <w:tc>
          <w:tcPr>
            <w:tcW w:w="2560" w:type="dxa"/>
            <w:tcBorders>
              <w:top w:val="nil"/>
              <w:left w:val="nil"/>
              <w:bottom w:val="nil"/>
              <w:right w:val="nil"/>
            </w:tcBorders>
          </w:tcPr>
          <w:p w14:paraId="235F419B" w14:textId="77777777" w:rsidR="009B2F5A" w:rsidRPr="00BB56BA" w:rsidRDefault="009B2F5A">
            <w:pPr>
              <w:pStyle w:val="VBALevel1Heading"/>
            </w:pPr>
            <w:bookmarkStart w:id="36" w:name="_Toc269888407"/>
            <w:bookmarkStart w:id="37" w:name="_Toc269888750"/>
            <w:r w:rsidRPr="00BB56BA">
              <w:t>Introduction</w:t>
            </w:r>
            <w:bookmarkEnd w:id="36"/>
            <w:bookmarkEnd w:id="37"/>
          </w:p>
        </w:tc>
        <w:tc>
          <w:tcPr>
            <w:tcW w:w="7217" w:type="dxa"/>
            <w:tcBorders>
              <w:top w:val="nil"/>
              <w:left w:val="nil"/>
              <w:bottom w:val="nil"/>
              <w:right w:val="nil"/>
            </w:tcBorders>
          </w:tcPr>
          <w:p w14:paraId="235F419C" w14:textId="3E909957" w:rsidR="009B2F5A" w:rsidRPr="00BB56BA" w:rsidRDefault="0073580B">
            <w:pPr>
              <w:pStyle w:val="VBABodyText"/>
              <w:rPr>
                <w:b/>
                <w:color w:val="auto"/>
              </w:rPr>
            </w:pPr>
            <w:r w:rsidRPr="00BB56BA">
              <w:rPr>
                <w:bCs/>
                <w:iCs/>
                <w:color w:val="auto"/>
              </w:rPr>
              <w:t xml:space="preserve">This training will provided refresher training on regulatory requirements for </w:t>
            </w:r>
            <w:r w:rsidR="00B46F2E">
              <w:rPr>
                <w:bCs/>
                <w:iCs/>
                <w:color w:val="auto"/>
              </w:rPr>
              <w:t>decision notices</w:t>
            </w:r>
            <w:r w:rsidRPr="00BB56BA">
              <w:rPr>
                <w:bCs/>
                <w:iCs/>
                <w:color w:val="auto"/>
              </w:rPr>
              <w:t xml:space="preserve">. A refresher about those requirements can help prevent any unwanted </w:t>
            </w:r>
            <w:r w:rsidR="00B46F2E">
              <w:rPr>
                <w:bCs/>
                <w:iCs/>
                <w:color w:val="auto"/>
              </w:rPr>
              <w:t>decision notice</w:t>
            </w:r>
            <w:r w:rsidRPr="00BB56BA">
              <w:rPr>
                <w:bCs/>
                <w:iCs/>
                <w:color w:val="auto"/>
              </w:rPr>
              <w:t xml:space="preserve"> errors.</w:t>
            </w:r>
          </w:p>
        </w:tc>
      </w:tr>
      <w:tr w:rsidR="009B2F5A" w:rsidRPr="00BB56BA" w14:paraId="235F41A0" w14:textId="77777777" w:rsidTr="00A302F5">
        <w:trPr>
          <w:trHeight w:val="585"/>
        </w:trPr>
        <w:tc>
          <w:tcPr>
            <w:tcW w:w="2560" w:type="dxa"/>
            <w:tcBorders>
              <w:top w:val="nil"/>
              <w:left w:val="nil"/>
              <w:bottom w:val="nil"/>
              <w:right w:val="nil"/>
            </w:tcBorders>
          </w:tcPr>
          <w:p w14:paraId="235F419E" w14:textId="77777777" w:rsidR="009B2F5A" w:rsidRPr="00BB56BA" w:rsidRDefault="009B2F5A">
            <w:pPr>
              <w:pStyle w:val="VBALevel1Heading"/>
            </w:pPr>
            <w:bookmarkStart w:id="38" w:name="_Toc269888408"/>
            <w:bookmarkStart w:id="39" w:name="_Toc269888751"/>
            <w:r w:rsidRPr="00BB56BA">
              <w:t>Time Required</w:t>
            </w:r>
            <w:bookmarkEnd w:id="38"/>
            <w:bookmarkEnd w:id="39"/>
          </w:p>
        </w:tc>
        <w:tc>
          <w:tcPr>
            <w:tcW w:w="7217" w:type="dxa"/>
            <w:tcBorders>
              <w:top w:val="nil"/>
              <w:left w:val="nil"/>
              <w:bottom w:val="nil"/>
              <w:right w:val="nil"/>
            </w:tcBorders>
          </w:tcPr>
          <w:p w14:paraId="235F419F" w14:textId="70CF3143" w:rsidR="009B2F5A" w:rsidRPr="00BB56BA" w:rsidRDefault="00A31B14">
            <w:pPr>
              <w:pStyle w:val="VBATimeReq"/>
              <w:rPr>
                <w:color w:val="auto"/>
              </w:rPr>
            </w:pPr>
            <w:r w:rsidRPr="00BB56BA">
              <w:rPr>
                <w:color w:val="auto"/>
              </w:rPr>
              <w:t>0.75</w:t>
            </w:r>
            <w:r w:rsidR="009B2F5A" w:rsidRPr="00BB56BA">
              <w:rPr>
                <w:color w:val="auto"/>
              </w:rPr>
              <w:t xml:space="preserve"> hours</w:t>
            </w:r>
          </w:p>
        </w:tc>
      </w:tr>
      <w:tr w:rsidR="00BB56BA" w:rsidRPr="00BB56BA" w14:paraId="235F41AB" w14:textId="77777777" w:rsidTr="00A302F5">
        <w:trPr>
          <w:trHeight w:val="3780"/>
        </w:trPr>
        <w:tc>
          <w:tcPr>
            <w:tcW w:w="2560" w:type="dxa"/>
            <w:tcBorders>
              <w:top w:val="nil"/>
              <w:left w:val="nil"/>
              <w:bottom w:val="nil"/>
              <w:right w:val="nil"/>
            </w:tcBorders>
          </w:tcPr>
          <w:p w14:paraId="235F41A1" w14:textId="77777777" w:rsidR="009B2F5A" w:rsidRPr="00BB56BA" w:rsidRDefault="009B2F5A">
            <w:pPr>
              <w:pStyle w:val="VBALevel1Heading"/>
            </w:pPr>
            <w:r w:rsidRPr="00BB56BA">
              <w:t>OBJECTIVES/</w:t>
            </w:r>
            <w:r w:rsidRPr="00BB56BA">
              <w:br/>
              <w:t>Teaching Points</w:t>
            </w:r>
          </w:p>
          <w:p w14:paraId="235F41A2" w14:textId="77777777" w:rsidR="009B2F5A" w:rsidRPr="00BB56BA"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BB56BA" w:rsidRDefault="009B2F5A">
            <w:pPr>
              <w:tabs>
                <w:tab w:val="left" w:pos="590"/>
              </w:tabs>
              <w:spacing w:after="120"/>
              <w:rPr>
                <w:szCs w:val="24"/>
              </w:rPr>
            </w:pPr>
            <w:r w:rsidRPr="00BB56BA">
              <w:rPr>
                <w:szCs w:val="24"/>
              </w:rPr>
              <w:t>Topic objectives:</w:t>
            </w:r>
          </w:p>
          <w:p w14:paraId="002A7934" w14:textId="50F41343" w:rsidR="00A31B14" w:rsidRPr="00BB56BA" w:rsidRDefault="00FA005A" w:rsidP="00A31B14">
            <w:pPr>
              <w:numPr>
                <w:ilvl w:val="0"/>
                <w:numId w:val="9"/>
              </w:numPr>
              <w:tabs>
                <w:tab w:val="left" w:pos="590"/>
              </w:tabs>
              <w:spacing w:before="60" w:after="60"/>
              <w:rPr>
                <w:szCs w:val="24"/>
              </w:rPr>
            </w:pPr>
            <w:r>
              <w:rPr>
                <w:szCs w:val="24"/>
              </w:rPr>
              <w:t>I</w:t>
            </w:r>
            <w:r w:rsidR="00A31B14" w:rsidRPr="00BB56BA">
              <w:rPr>
                <w:szCs w:val="24"/>
              </w:rPr>
              <w:t xml:space="preserve">dentify </w:t>
            </w:r>
            <w:r w:rsidR="00EE31BB">
              <w:rPr>
                <w:szCs w:val="24"/>
              </w:rPr>
              <w:t xml:space="preserve">decision notice </w:t>
            </w:r>
            <w:r w:rsidR="00A31B14" w:rsidRPr="00BB56BA">
              <w:rPr>
                <w:szCs w:val="24"/>
              </w:rPr>
              <w:t>requirements</w:t>
            </w:r>
          </w:p>
          <w:p w14:paraId="411A1414" w14:textId="3527CEDE" w:rsidR="00A31B14" w:rsidRPr="00BB56BA" w:rsidRDefault="00FA005A" w:rsidP="00425F15">
            <w:pPr>
              <w:numPr>
                <w:ilvl w:val="0"/>
                <w:numId w:val="9"/>
              </w:numPr>
              <w:tabs>
                <w:tab w:val="left" w:pos="590"/>
              </w:tabs>
              <w:spacing w:before="60" w:after="120"/>
              <w:rPr>
                <w:bCs/>
                <w:szCs w:val="24"/>
              </w:rPr>
            </w:pPr>
            <w:r>
              <w:rPr>
                <w:szCs w:val="24"/>
              </w:rPr>
              <w:t>I</w:t>
            </w:r>
            <w:r w:rsidR="00A31B14" w:rsidRPr="00BB56BA">
              <w:rPr>
                <w:szCs w:val="24"/>
              </w:rPr>
              <w:t xml:space="preserve">dentify the different requirements for </w:t>
            </w:r>
            <w:r w:rsidR="00B46F2E">
              <w:rPr>
                <w:szCs w:val="24"/>
              </w:rPr>
              <w:t>decision notices VSR</w:t>
            </w:r>
            <w:r w:rsidR="00A302F5">
              <w:rPr>
                <w:szCs w:val="24"/>
              </w:rPr>
              <w:t>s</w:t>
            </w:r>
            <w:r w:rsidR="00B46F2E">
              <w:rPr>
                <w:szCs w:val="24"/>
              </w:rPr>
              <w:t xml:space="preserve"> may create using </w:t>
            </w:r>
            <w:r w:rsidR="00FF13CD">
              <w:rPr>
                <w:szCs w:val="24"/>
              </w:rPr>
              <w:t>R</w:t>
            </w:r>
            <w:r w:rsidR="00A31B14" w:rsidRPr="00BB56BA">
              <w:rPr>
                <w:szCs w:val="24"/>
              </w:rPr>
              <w:t xml:space="preserve">ADL and PCGL </w:t>
            </w:r>
          </w:p>
          <w:p w14:paraId="0E805977" w14:textId="4570C632" w:rsidR="00A31B14" w:rsidRPr="00BB56BA" w:rsidRDefault="00FA005A" w:rsidP="00425F15">
            <w:pPr>
              <w:numPr>
                <w:ilvl w:val="0"/>
                <w:numId w:val="9"/>
              </w:numPr>
              <w:tabs>
                <w:tab w:val="left" w:pos="590"/>
              </w:tabs>
              <w:spacing w:before="60" w:after="120"/>
              <w:rPr>
                <w:bCs/>
                <w:szCs w:val="24"/>
              </w:rPr>
            </w:pPr>
            <w:r>
              <w:rPr>
                <w:szCs w:val="24"/>
              </w:rPr>
              <w:t>I</w:t>
            </w:r>
            <w:r w:rsidR="00A31B14" w:rsidRPr="00BB56BA">
              <w:rPr>
                <w:szCs w:val="24"/>
              </w:rPr>
              <w:t xml:space="preserve">dentify special requirements for </w:t>
            </w:r>
            <w:r w:rsidR="005F02E4">
              <w:rPr>
                <w:szCs w:val="24"/>
              </w:rPr>
              <w:t>decision notice</w:t>
            </w:r>
            <w:r w:rsidR="00B46F2E">
              <w:rPr>
                <w:szCs w:val="24"/>
              </w:rPr>
              <w:t>s</w:t>
            </w:r>
            <w:r w:rsidR="005F02E4">
              <w:rPr>
                <w:szCs w:val="24"/>
              </w:rPr>
              <w:t xml:space="preserve"> </w:t>
            </w:r>
            <w:r w:rsidR="00A31B14" w:rsidRPr="00BB56BA">
              <w:rPr>
                <w:szCs w:val="24"/>
              </w:rPr>
              <w:t>for rating</w:t>
            </w:r>
            <w:r w:rsidR="00B46F2E">
              <w:rPr>
                <w:szCs w:val="24"/>
              </w:rPr>
              <w:t>-</w:t>
            </w:r>
            <w:r w:rsidR="00A31B14" w:rsidRPr="00BB56BA">
              <w:rPr>
                <w:szCs w:val="24"/>
              </w:rPr>
              <w:t xml:space="preserve"> and non-rating</w:t>
            </w:r>
            <w:r w:rsidR="00B46F2E">
              <w:rPr>
                <w:szCs w:val="24"/>
              </w:rPr>
              <w:t>-related</w:t>
            </w:r>
            <w:r w:rsidR="00A31B14" w:rsidRPr="00BB56BA">
              <w:rPr>
                <w:szCs w:val="24"/>
              </w:rPr>
              <w:t xml:space="preserve"> decisions</w:t>
            </w:r>
          </w:p>
          <w:p w14:paraId="235F41A7" w14:textId="253572C3" w:rsidR="009B2F5A" w:rsidRPr="00BB56BA" w:rsidRDefault="00A31B14" w:rsidP="00A31B14">
            <w:pPr>
              <w:tabs>
                <w:tab w:val="left" w:pos="590"/>
              </w:tabs>
              <w:spacing w:before="60" w:after="120"/>
              <w:rPr>
                <w:bCs/>
                <w:szCs w:val="24"/>
              </w:rPr>
            </w:pPr>
            <w:r w:rsidRPr="00BB56BA">
              <w:rPr>
                <w:szCs w:val="24"/>
              </w:rPr>
              <w:t xml:space="preserve"> </w:t>
            </w:r>
            <w:r w:rsidR="009B2F5A" w:rsidRPr="00BB56BA">
              <w:rPr>
                <w:szCs w:val="24"/>
              </w:rPr>
              <w:t>The following topic teaching points support the topic objectives</w:t>
            </w:r>
            <w:r w:rsidR="009B2F5A" w:rsidRPr="00BB56BA">
              <w:rPr>
                <w:bCs/>
                <w:szCs w:val="24"/>
              </w:rPr>
              <w:t xml:space="preserve">: </w:t>
            </w:r>
          </w:p>
          <w:p w14:paraId="235F41A8" w14:textId="61E78CC6" w:rsidR="009B2F5A" w:rsidRPr="00BB56BA" w:rsidRDefault="00FA005A" w:rsidP="006A762A">
            <w:pPr>
              <w:numPr>
                <w:ilvl w:val="0"/>
                <w:numId w:val="9"/>
              </w:numPr>
              <w:tabs>
                <w:tab w:val="left" w:pos="590"/>
              </w:tabs>
              <w:spacing w:before="0" w:after="60"/>
              <w:rPr>
                <w:szCs w:val="24"/>
              </w:rPr>
            </w:pPr>
            <w:r>
              <w:rPr>
                <w:szCs w:val="24"/>
              </w:rPr>
              <w:t>R</w:t>
            </w:r>
            <w:r w:rsidR="005F02E4">
              <w:rPr>
                <w:szCs w:val="24"/>
              </w:rPr>
              <w:t>egulatory requirements</w:t>
            </w:r>
          </w:p>
          <w:p w14:paraId="235F41A9" w14:textId="20128703" w:rsidR="009B2F5A" w:rsidRPr="00BB56BA" w:rsidRDefault="00FA005A" w:rsidP="006A762A">
            <w:pPr>
              <w:numPr>
                <w:ilvl w:val="0"/>
                <w:numId w:val="9"/>
              </w:numPr>
              <w:tabs>
                <w:tab w:val="left" w:pos="590"/>
              </w:tabs>
              <w:spacing w:before="0" w:after="60"/>
              <w:rPr>
                <w:szCs w:val="24"/>
              </w:rPr>
            </w:pPr>
            <w:r>
              <w:rPr>
                <w:szCs w:val="24"/>
              </w:rPr>
              <w:t>R</w:t>
            </w:r>
            <w:r w:rsidR="005F02E4">
              <w:rPr>
                <w:szCs w:val="24"/>
              </w:rPr>
              <w:t xml:space="preserve">equired decision </w:t>
            </w:r>
            <w:r w:rsidR="00B46F2E">
              <w:rPr>
                <w:szCs w:val="24"/>
              </w:rPr>
              <w:t xml:space="preserve">notice </w:t>
            </w:r>
            <w:r w:rsidR="005F02E4">
              <w:rPr>
                <w:szCs w:val="24"/>
              </w:rPr>
              <w:t>elements</w:t>
            </w:r>
          </w:p>
          <w:p w14:paraId="235F41AA" w14:textId="1EF8CA21" w:rsidR="009B2F5A" w:rsidRPr="00BB56BA" w:rsidRDefault="00FA005A" w:rsidP="006A762A">
            <w:pPr>
              <w:numPr>
                <w:ilvl w:val="0"/>
                <w:numId w:val="9"/>
              </w:numPr>
              <w:tabs>
                <w:tab w:val="left" w:pos="590"/>
              </w:tabs>
              <w:spacing w:before="0" w:after="60"/>
              <w:rPr>
                <w:szCs w:val="24"/>
              </w:rPr>
            </w:pPr>
            <w:r>
              <w:rPr>
                <w:szCs w:val="24"/>
              </w:rPr>
              <w:t>S</w:t>
            </w:r>
            <w:r w:rsidR="005F02E4">
              <w:rPr>
                <w:szCs w:val="24"/>
              </w:rPr>
              <w:t>ummarizing evidence</w:t>
            </w:r>
          </w:p>
        </w:tc>
      </w:tr>
      <w:tr w:rsidR="00BB56BA" w:rsidRPr="00BB56BA" w14:paraId="235F41B0" w14:textId="77777777" w:rsidTr="00442A96">
        <w:trPr>
          <w:trHeight w:val="212"/>
        </w:trPr>
        <w:tc>
          <w:tcPr>
            <w:tcW w:w="2560" w:type="dxa"/>
            <w:tcBorders>
              <w:top w:val="nil"/>
              <w:left w:val="nil"/>
              <w:bottom w:val="nil"/>
              <w:right w:val="nil"/>
            </w:tcBorders>
          </w:tcPr>
          <w:p w14:paraId="235F41AC" w14:textId="7F6488D2" w:rsidR="00A31B14" w:rsidRPr="00BB56BA" w:rsidRDefault="00A31B14" w:rsidP="00A31B14">
            <w:pPr>
              <w:pStyle w:val="VBALevel2Heading"/>
              <w:rPr>
                <w:bCs/>
                <w:i/>
                <w:color w:val="auto"/>
              </w:rPr>
            </w:pPr>
            <w:r w:rsidRPr="00BB56BA">
              <w:rPr>
                <w:color w:val="auto"/>
              </w:rPr>
              <w:t>Decision Notice Requirements</w:t>
            </w:r>
            <w:r w:rsidRPr="00BB56BA">
              <w:rPr>
                <w:rFonts w:ascii="Times New Roman Bold" w:hAnsi="Times New Roman Bold"/>
                <w:color w:val="auto"/>
              </w:rPr>
              <w:br/>
            </w:r>
          </w:p>
          <w:p w14:paraId="235F41AE" w14:textId="294DA52B" w:rsidR="00A31B14" w:rsidRPr="00BB56BA" w:rsidRDefault="00A31B14" w:rsidP="00324A09">
            <w:pPr>
              <w:pStyle w:val="VBASlideNumber"/>
              <w:rPr>
                <w:color w:val="auto"/>
              </w:rPr>
            </w:pPr>
            <w:r w:rsidRPr="00BB56BA">
              <w:rPr>
                <w:color w:val="auto"/>
              </w:rPr>
              <w:t xml:space="preserve">Slide </w:t>
            </w:r>
            <w:r w:rsidR="00BC0BE5">
              <w:rPr>
                <w:color w:val="auto"/>
              </w:rPr>
              <w:t>4</w:t>
            </w:r>
            <w:r w:rsidR="00685BBC">
              <w:rPr>
                <w:color w:val="auto"/>
              </w:rPr>
              <w:t>-5</w:t>
            </w:r>
            <w:r w:rsidRPr="00BB56BA">
              <w:rPr>
                <w:color w:val="auto"/>
              </w:rPr>
              <w:br/>
              <w:t xml:space="preserve">Handout </w:t>
            </w:r>
            <w:r w:rsidR="00992FE4">
              <w:rPr>
                <w:color w:val="auto"/>
              </w:rPr>
              <w:t>4</w:t>
            </w:r>
          </w:p>
        </w:tc>
        <w:tc>
          <w:tcPr>
            <w:tcW w:w="7217" w:type="dxa"/>
            <w:tcBorders>
              <w:top w:val="nil"/>
              <w:left w:val="nil"/>
              <w:bottom w:val="nil"/>
              <w:right w:val="nil"/>
            </w:tcBorders>
          </w:tcPr>
          <w:p w14:paraId="3AE86049" w14:textId="5D13A411" w:rsidR="00A31B14" w:rsidRPr="00BB56BA" w:rsidRDefault="00A31B14" w:rsidP="00A31B14">
            <w:pPr>
              <w:pStyle w:val="VBAbodytext0"/>
              <w:tabs>
                <w:tab w:val="left" w:pos="720"/>
              </w:tabs>
              <w:spacing w:before="0"/>
            </w:pPr>
            <w:r>
              <w:t xml:space="preserve">There are regulatory requirements regarding the information VA must provide to claimants in every </w:t>
            </w:r>
            <w:r w:rsidR="2A0A8814">
              <w:t>decision notice</w:t>
            </w:r>
            <w:r>
              <w:t xml:space="preserve">. After making a decision on a claim, prepare a decision notice that independently, or in combination with its enclosures (such as a rating decision or administrative decision), </w:t>
            </w:r>
          </w:p>
          <w:p w14:paraId="7FC29F57" w14:textId="77777777" w:rsidR="00A31B14" w:rsidRPr="00BB56BA" w:rsidRDefault="00A31B14" w:rsidP="006A762A">
            <w:pPr>
              <w:pStyle w:val="VBAbodytext0"/>
              <w:numPr>
                <w:ilvl w:val="0"/>
                <w:numId w:val="21"/>
              </w:numPr>
              <w:tabs>
                <w:tab w:val="left" w:pos="720"/>
              </w:tabs>
              <w:spacing w:before="0" w:after="60"/>
            </w:pPr>
            <w:r w:rsidRPr="00BB56BA">
              <w:t xml:space="preserve">informs the claimant of the issues adjudicated </w:t>
            </w:r>
          </w:p>
          <w:p w14:paraId="6867D01A" w14:textId="77777777" w:rsidR="00A31B14" w:rsidRPr="00BB56BA" w:rsidRDefault="00A31B14" w:rsidP="006A762A">
            <w:pPr>
              <w:pStyle w:val="VBAbodytext0"/>
              <w:numPr>
                <w:ilvl w:val="0"/>
                <w:numId w:val="21"/>
              </w:numPr>
              <w:tabs>
                <w:tab w:val="left" w:pos="720"/>
              </w:tabs>
              <w:spacing w:before="0" w:after="60"/>
            </w:pPr>
            <w:r w:rsidRPr="00BB56BA">
              <w:t xml:space="preserve">summarizes the </w:t>
            </w:r>
          </w:p>
          <w:p w14:paraId="71A76D41" w14:textId="77777777" w:rsidR="00A31B14" w:rsidRPr="00BB56BA" w:rsidRDefault="00A31B14" w:rsidP="006A762A">
            <w:pPr>
              <w:pStyle w:val="VBAbodytext0"/>
              <w:numPr>
                <w:ilvl w:val="1"/>
                <w:numId w:val="21"/>
              </w:numPr>
              <w:tabs>
                <w:tab w:val="left" w:pos="720"/>
              </w:tabs>
              <w:spacing w:before="0" w:after="60"/>
              <w:ind w:left="1080"/>
            </w:pPr>
            <w:r w:rsidRPr="00BB56BA">
              <w:t xml:space="preserve">evidence VA considered </w:t>
            </w:r>
          </w:p>
          <w:p w14:paraId="3F174176" w14:textId="77777777" w:rsidR="00A31B14" w:rsidRPr="00BB56BA" w:rsidRDefault="00A31B14" w:rsidP="006A762A">
            <w:pPr>
              <w:pStyle w:val="VBAbodytext0"/>
              <w:numPr>
                <w:ilvl w:val="1"/>
                <w:numId w:val="21"/>
              </w:numPr>
              <w:tabs>
                <w:tab w:val="left" w:pos="720"/>
              </w:tabs>
              <w:spacing w:before="0" w:after="60"/>
              <w:ind w:left="1080"/>
            </w:pPr>
            <w:r w:rsidRPr="00BB56BA">
              <w:t xml:space="preserve">laws and regulations applicable to the claim, and </w:t>
            </w:r>
          </w:p>
          <w:p w14:paraId="30D0E0E0" w14:textId="260BD263" w:rsidR="00A31B14" w:rsidRPr="00BB56BA" w:rsidRDefault="00A31B14" w:rsidP="00691038">
            <w:pPr>
              <w:pStyle w:val="VBAbodytext0"/>
              <w:numPr>
                <w:ilvl w:val="1"/>
                <w:numId w:val="21"/>
              </w:numPr>
              <w:tabs>
                <w:tab w:val="left" w:pos="720"/>
              </w:tabs>
              <w:spacing w:before="0" w:after="60"/>
              <w:ind w:left="1080"/>
            </w:pPr>
            <w:r w:rsidRPr="00BB56BA">
              <w:t xml:space="preserve">applicable review options the claimant may use to seek further </w:t>
            </w:r>
            <w:r w:rsidR="00FA005A">
              <w:t>review of the decision</w:t>
            </w:r>
          </w:p>
          <w:p w14:paraId="584FBFD3" w14:textId="77777777" w:rsidR="00A31B14" w:rsidRPr="00BB56BA" w:rsidRDefault="00A31B14" w:rsidP="006A762A">
            <w:pPr>
              <w:pStyle w:val="VBAbodytext0"/>
              <w:numPr>
                <w:ilvl w:val="0"/>
                <w:numId w:val="21"/>
              </w:numPr>
              <w:tabs>
                <w:tab w:val="left" w:pos="720"/>
              </w:tabs>
              <w:spacing w:before="0" w:after="60"/>
            </w:pPr>
            <w:r w:rsidRPr="00BB56BA">
              <w:t xml:space="preserve">explains how to obtain or access evidence used in making the decision </w:t>
            </w:r>
          </w:p>
          <w:p w14:paraId="067EE250" w14:textId="77777777" w:rsidR="00A31B14" w:rsidRPr="00BB56BA" w:rsidRDefault="00A31B14" w:rsidP="006A762A">
            <w:pPr>
              <w:pStyle w:val="VBAbodytext0"/>
              <w:numPr>
                <w:ilvl w:val="0"/>
                <w:numId w:val="21"/>
              </w:numPr>
              <w:tabs>
                <w:tab w:val="left" w:pos="720"/>
              </w:tabs>
              <w:spacing w:before="0" w:after="60"/>
            </w:pPr>
            <w:r w:rsidRPr="00BB56BA">
              <w:t xml:space="preserve">identifies, if applicable, the criteria required to grant SC or the next-higher level of compensation, and/or </w:t>
            </w:r>
          </w:p>
          <w:p w14:paraId="4CBCD6AD" w14:textId="77777777" w:rsidR="00A31B14" w:rsidRPr="00BB56BA" w:rsidRDefault="00A31B14" w:rsidP="006A762A">
            <w:pPr>
              <w:pStyle w:val="VBAbodytext0"/>
              <w:numPr>
                <w:ilvl w:val="0"/>
                <w:numId w:val="21"/>
              </w:numPr>
              <w:tabs>
                <w:tab w:val="left" w:pos="720"/>
              </w:tabs>
              <w:spacing w:before="0" w:after="60"/>
            </w:pPr>
            <w:r w:rsidRPr="00BB56BA">
              <w:t xml:space="preserve">identifies </w:t>
            </w:r>
          </w:p>
          <w:p w14:paraId="07A2C073" w14:textId="77777777" w:rsidR="00A31B14" w:rsidRPr="00BB56BA" w:rsidRDefault="00A31B14" w:rsidP="006A762A">
            <w:pPr>
              <w:pStyle w:val="VBAbodytext0"/>
              <w:numPr>
                <w:ilvl w:val="2"/>
                <w:numId w:val="21"/>
              </w:numPr>
              <w:tabs>
                <w:tab w:val="left" w:pos="720"/>
              </w:tabs>
              <w:spacing w:before="0" w:after="60"/>
              <w:ind w:left="1080"/>
            </w:pPr>
            <w:r w:rsidRPr="00BB56BA">
              <w:t xml:space="preserve">for denied claims, the element(s) required to grant the claim that were not met, and </w:t>
            </w:r>
          </w:p>
          <w:p w14:paraId="235F41AF" w14:textId="51DC3324" w:rsidR="00A31B14" w:rsidRPr="00BB56BA" w:rsidRDefault="00A31B14" w:rsidP="006A762A">
            <w:pPr>
              <w:pStyle w:val="VBAbodytext0"/>
              <w:numPr>
                <w:ilvl w:val="2"/>
                <w:numId w:val="21"/>
              </w:numPr>
              <w:tabs>
                <w:tab w:val="left" w:pos="720"/>
              </w:tabs>
              <w:spacing w:before="0" w:after="60"/>
              <w:ind w:left="1080"/>
            </w:pPr>
            <w:r w:rsidRPr="00BB56BA">
              <w:t>a listing of findings that are favorable to the claimant under 38 CFR 3.104(c), if any</w:t>
            </w:r>
          </w:p>
        </w:tc>
      </w:tr>
      <w:tr w:rsidR="00E70763" w:rsidRPr="00BB56BA" w14:paraId="235F41B5" w14:textId="77777777" w:rsidTr="00442A96">
        <w:trPr>
          <w:trHeight w:val="2070"/>
        </w:trPr>
        <w:tc>
          <w:tcPr>
            <w:tcW w:w="2560" w:type="dxa"/>
            <w:tcBorders>
              <w:top w:val="nil"/>
              <w:left w:val="nil"/>
              <w:bottom w:val="nil"/>
              <w:right w:val="nil"/>
            </w:tcBorders>
          </w:tcPr>
          <w:p w14:paraId="65D29963" w14:textId="4E91A2E5" w:rsidR="00E70763" w:rsidRPr="00BB56BA" w:rsidRDefault="00E70763" w:rsidP="00294B01">
            <w:pPr>
              <w:pStyle w:val="VBALevel2Heading"/>
              <w:rPr>
                <w:color w:val="auto"/>
              </w:rPr>
            </w:pPr>
            <w:r w:rsidRPr="00BB56BA">
              <w:rPr>
                <w:color w:val="auto"/>
              </w:rPr>
              <w:lastRenderedPageBreak/>
              <w:t xml:space="preserve">Decision Notice Requirements – </w:t>
            </w:r>
            <w:r>
              <w:rPr>
                <w:color w:val="auto"/>
              </w:rPr>
              <w:t>Overpayments</w:t>
            </w:r>
            <w:r w:rsidRPr="00BB56BA">
              <w:rPr>
                <w:color w:val="auto"/>
              </w:rPr>
              <w:br/>
            </w:r>
          </w:p>
          <w:p w14:paraId="235F41B3" w14:textId="798C36A5" w:rsidR="00E70763" w:rsidRPr="00E70763" w:rsidRDefault="00E70763" w:rsidP="00F51601">
            <w:pPr>
              <w:pStyle w:val="VBASlideNumber"/>
              <w:rPr>
                <w:color w:val="auto"/>
              </w:rPr>
            </w:pPr>
            <w:r w:rsidRPr="00BB56BA">
              <w:rPr>
                <w:color w:val="auto"/>
              </w:rPr>
              <w:t xml:space="preserve">Slide </w:t>
            </w:r>
            <w:r>
              <w:rPr>
                <w:color w:val="auto"/>
              </w:rPr>
              <w:t>6</w:t>
            </w:r>
            <w:r w:rsidRPr="00BB56BA">
              <w:rPr>
                <w:color w:val="auto"/>
              </w:rPr>
              <w:br/>
              <w:t xml:space="preserve">Handout </w:t>
            </w:r>
            <w:r>
              <w:rPr>
                <w:color w:val="auto"/>
              </w:rPr>
              <w:t>4</w:t>
            </w:r>
          </w:p>
        </w:tc>
        <w:tc>
          <w:tcPr>
            <w:tcW w:w="7217" w:type="dxa"/>
            <w:tcBorders>
              <w:top w:val="nil"/>
              <w:left w:val="nil"/>
              <w:right w:val="nil"/>
            </w:tcBorders>
          </w:tcPr>
          <w:p w14:paraId="5070134E" w14:textId="77777777" w:rsidR="00E70763" w:rsidRPr="00294B01" w:rsidRDefault="00E70763" w:rsidP="00294B01">
            <w:pPr>
              <w:pStyle w:val="VBAbodytext0"/>
              <w:tabs>
                <w:tab w:val="left" w:pos="720"/>
              </w:tabs>
            </w:pPr>
            <w:r w:rsidRPr="00294B01">
              <w:t>If the enactment of a decision resulted in the creation of an overpayment in a beneficiary’s account, notify the beneficiary of the overpayment and his/her right to request</w:t>
            </w:r>
          </w:p>
          <w:p w14:paraId="035A8773" w14:textId="77777777" w:rsidR="00E70763" w:rsidRDefault="00E70763" w:rsidP="00294B01">
            <w:pPr>
              <w:pStyle w:val="VBAbodytext0"/>
              <w:numPr>
                <w:ilvl w:val="0"/>
                <w:numId w:val="38"/>
              </w:numPr>
              <w:tabs>
                <w:tab w:val="left" w:pos="720"/>
              </w:tabs>
              <w:spacing w:before="0" w:after="0"/>
            </w:pPr>
            <w:r w:rsidRPr="00294B01">
              <w:t>a waiver of the overpayment, and/or</w:t>
            </w:r>
          </w:p>
          <w:p w14:paraId="235F41B4" w14:textId="5C20E718" w:rsidR="00E70763" w:rsidRPr="00BB56BA" w:rsidRDefault="00E70763" w:rsidP="00E70763">
            <w:pPr>
              <w:pStyle w:val="VBAbodytext0"/>
              <w:numPr>
                <w:ilvl w:val="0"/>
                <w:numId w:val="38"/>
              </w:numPr>
              <w:tabs>
                <w:tab w:val="left" w:pos="720"/>
              </w:tabs>
              <w:spacing w:before="0" w:after="0"/>
            </w:pPr>
            <w:r w:rsidRPr="00294B01">
              <w:t>a repayment plan</w:t>
            </w:r>
          </w:p>
        </w:tc>
      </w:tr>
      <w:tr w:rsidR="00442A96" w:rsidRPr="00BB56BA" w14:paraId="69F3BCB9" w14:textId="77777777" w:rsidTr="00442A96">
        <w:trPr>
          <w:trHeight w:val="3960"/>
        </w:trPr>
        <w:tc>
          <w:tcPr>
            <w:tcW w:w="2560" w:type="dxa"/>
            <w:tcBorders>
              <w:top w:val="nil"/>
              <w:left w:val="nil"/>
              <w:bottom w:val="nil"/>
              <w:right w:val="nil"/>
            </w:tcBorders>
          </w:tcPr>
          <w:p w14:paraId="553BFC1C" w14:textId="77777777" w:rsidR="00442A96" w:rsidRPr="00BB56BA" w:rsidRDefault="00442A96" w:rsidP="00E70763">
            <w:pPr>
              <w:pStyle w:val="VBALevel2Heading"/>
              <w:rPr>
                <w:color w:val="auto"/>
              </w:rPr>
            </w:pPr>
            <w:r w:rsidRPr="00BB56BA">
              <w:rPr>
                <w:color w:val="auto"/>
              </w:rPr>
              <w:t>Decision Notice Requirements – Grants</w:t>
            </w:r>
            <w:r w:rsidRPr="00BB56BA">
              <w:rPr>
                <w:color w:val="auto"/>
              </w:rPr>
              <w:br/>
            </w:r>
          </w:p>
          <w:p w14:paraId="354A6D4D" w14:textId="22C6271C" w:rsidR="00442A96" w:rsidRPr="00BB56BA" w:rsidRDefault="00442A96" w:rsidP="00324A09">
            <w:pPr>
              <w:pStyle w:val="VBASlideNumber"/>
              <w:rPr>
                <w:color w:val="auto"/>
              </w:rPr>
            </w:pPr>
            <w:r w:rsidRPr="00BB56BA">
              <w:rPr>
                <w:color w:val="auto"/>
              </w:rPr>
              <w:t xml:space="preserve">Slide </w:t>
            </w:r>
            <w:r>
              <w:rPr>
                <w:color w:val="auto"/>
              </w:rPr>
              <w:t>7</w:t>
            </w:r>
            <w:r w:rsidRPr="00BB56BA">
              <w:rPr>
                <w:color w:val="auto"/>
              </w:rPr>
              <w:br/>
              <w:t xml:space="preserve">Handout </w:t>
            </w:r>
            <w:r>
              <w:rPr>
                <w:color w:val="auto"/>
              </w:rPr>
              <w:t>4</w:t>
            </w:r>
          </w:p>
          <w:p w14:paraId="034FEC2E" w14:textId="77777777" w:rsidR="00442A96" w:rsidRPr="00BB56BA" w:rsidRDefault="00442A96" w:rsidP="00E70763">
            <w:pPr>
              <w:pStyle w:val="VBAHandoutNumber"/>
              <w:rPr>
                <w:color w:val="auto"/>
              </w:rPr>
            </w:pPr>
          </w:p>
          <w:p w14:paraId="2C2465F2" w14:textId="77777777" w:rsidR="00442A96" w:rsidRPr="00BB56BA" w:rsidRDefault="00442A96" w:rsidP="00E70763">
            <w:pPr>
              <w:pStyle w:val="VBAHandoutNumber"/>
              <w:rPr>
                <w:color w:val="auto"/>
              </w:rPr>
            </w:pPr>
          </w:p>
          <w:p w14:paraId="278235A7" w14:textId="77777777" w:rsidR="00442A96" w:rsidRDefault="00442A96" w:rsidP="00E70763">
            <w:pPr>
              <w:pStyle w:val="VBASlideNumber"/>
              <w:rPr>
                <w:color w:val="auto"/>
              </w:rPr>
            </w:pPr>
          </w:p>
          <w:p w14:paraId="497F77DE" w14:textId="22AD2EC6" w:rsidR="00442A96" w:rsidRPr="00F51601" w:rsidRDefault="00442A96" w:rsidP="00E70763">
            <w:pPr>
              <w:pStyle w:val="VBALevel2Heading"/>
              <w:rPr>
                <w:b w:val="0"/>
                <w:bCs/>
                <w:i/>
                <w:iCs/>
                <w:color w:val="auto"/>
              </w:rPr>
            </w:pPr>
          </w:p>
        </w:tc>
        <w:tc>
          <w:tcPr>
            <w:tcW w:w="7217" w:type="dxa"/>
            <w:tcBorders>
              <w:left w:val="nil"/>
              <w:right w:val="nil"/>
            </w:tcBorders>
          </w:tcPr>
          <w:p w14:paraId="754E70BD" w14:textId="5CC88756" w:rsidR="00442A96" w:rsidRDefault="00442A96" w:rsidP="00F51601">
            <w:pPr>
              <w:pStyle w:val="VBAbodytext0"/>
              <w:tabs>
                <w:tab w:val="left" w:pos="720"/>
              </w:tabs>
              <w:spacing w:before="0" w:after="0"/>
            </w:pPr>
            <w:r>
              <w:t>W</w:t>
            </w:r>
            <w:r w:rsidRPr="00BB56BA">
              <w:t>hen VA grants entitlement to a benefit, or makes an adjustment to a running award, the decision notice must also notify the claimant of</w:t>
            </w:r>
          </w:p>
          <w:p w14:paraId="13FCD68C" w14:textId="77777777" w:rsidR="00442A96" w:rsidRPr="00BB56BA" w:rsidRDefault="00442A96" w:rsidP="00F51601">
            <w:pPr>
              <w:pStyle w:val="VBAbodytext0"/>
              <w:tabs>
                <w:tab w:val="left" w:pos="720"/>
              </w:tabs>
              <w:spacing w:before="0" w:after="0"/>
            </w:pPr>
          </w:p>
          <w:p w14:paraId="5D47E783" w14:textId="77777777" w:rsidR="00442A96" w:rsidRPr="00BB56BA" w:rsidRDefault="00442A96" w:rsidP="00E70763">
            <w:pPr>
              <w:pStyle w:val="VBAbodytext0"/>
              <w:numPr>
                <w:ilvl w:val="3"/>
                <w:numId w:val="22"/>
              </w:numPr>
              <w:tabs>
                <w:tab w:val="left" w:pos="720"/>
              </w:tabs>
              <w:spacing w:before="0" w:after="0"/>
              <w:ind w:left="720"/>
            </w:pPr>
            <w:r w:rsidRPr="00BB56BA">
              <w:t>the monthly rate of payment</w:t>
            </w:r>
          </w:p>
          <w:p w14:paraId="2A897950" w14:textId="77777777" w:rsidR="00442A96" w:rsidRPr="00BB56BA" w:rsidRDefault="00442A96" w:rsidP="00E70763">
            <w:pPr>
              <w:pStyle w:val="VBAbodytext0"/>
              <w:numPr>
                <w:ilvl w:val="3"/>
                <w:numId w:val="22"/>
              </w:numPr>
              <w:tabs>
                <w:tab w:val="left" w:pos="720"/>
              </w:tabs>
              <w:spacing w:before="0" w:after="0"/>
              <w:ind w:left="720"/>
            </w:pPr>
            <w:r w:rsidRPr="00BB56BA">
              <w:t>the effective dates of entitlement and payment</w:t>
            </w:r>
          </w:p>
          <w:p w14:paraId="76FFBB0A" w14:textId="77777777" w:rsidR="00442A96" w:rsidRPr="00BB56BA" w:rsidRDefault="00442A96" w:rsidP="00E70763">
            <w:pPr>
              <w:pStyle w:val="VBAbodytext0"/>
              <w:numPr>
                <w:ilvl w:val="0"/>
                <w:numId w:val="22"/>
              </w:numPr>
              <w:tabs>
                <w:tab w:val="left" w:pos="720"/>
              </w:tabs>
              <w:spacing w:before="0" w:after="0"/>
            </w:pPr>
            <w:r w:rsidRPr="00BB56BA">
              <w:t>the amount of any benefits VA is withholding and the reason for the withholding, and</w:t>
            </w:r>
          </w:p>
          <w:p w14:paraId="4BB76BB0" w14:textId="77777777" w:rsidR="00442A96" w:rsidRPr="00BB56BA" w:rsidRDefault="00442A96" w:rsidP="00E70763">
            <w:pPr>
              <w:pStyle w:val="VBAbodytext0"/>
              <w:numPr>
                <w:ilvl w:val="0"/>
                <w:numId w:val="22"/>
              </w:numPr>
              <w:tabs>
                <w:tab w:val="left" w:pos="720"/>
              </w:tabs>
              <w:spacing w:before="0" w:after="0"/>
            </w:pPr>
            <w:r w:rsidRPr="00BB56BA">
              <w:t>information about any additional benefits to which the claimant may be entitled.</w:t>
            </w:r>
          </w:p>
          <w:p w14:paraId="56AB1EEB" w14:textId="77777777" w:rsidR="00442A96" w:rsidRPr="00BB56BA" w:rsidRDefault="00442A96" w:rsidP="00E70763">
            <w:pPr>
              <w:pStyle w:val="VBAbodytext0"/>
              <w:tabs>
                <w:tab w:val="left" w:pos="720"/>
              </w:tabs>
              <w:spacing w:after="0"/>
            </w:pPr>
          </w:p>
          <w:p w14:paraId="3A264A0E" w14:textId="0C6D81F9" w:rsidR="00442A96" w:rsidRPr="00442A96" w:rsidRDefault="00442A96" w:rsidP="00442A96">
            <w:pPr>
              <w:pStyle w:val="VBAbodytext0"/>
              <w:spacing w:before="0" w:after="120"/>
              <w:rPr>
                <w:b/>
                <w:i/>
              </w:rPr>
            </w:pPr>
            <w:r w:rsidRPr="00BB56BA">
              <w:rPr>
                <w:b/>
                <w:i/>
              </w:rPr>
              <w:t>When VA confirms and continues (C&amp;C) a prior rating decision, there is no requirement to provide the information referenced in the above bullets in the corresponding decision notice.</w:t>
            </w:r>
          </w:p>
        </w:tc>
      </w:tr>
      <w:tr w:rsidR="00442A96" w:rsidRPr="00BB56BA" w14:paraId="71DE7C58" w14:textId="77777777" w:rsidTr="00442A96">
        <w:trPr>
          <w:trHeight w:val="5070"/>
        </w:trPr>
        <w:tc>
          <w:tcPr>
            <w:tcW w:w="2560" w:type="dxa"/>
            <w:tcBorders>
              <w:top w:val="nil"/>
              <w:left w:val="nil"/>
              <w:bottom w:val="nil"/>
              <w:right w:val="nil"/>
            </w:tcBorders>
          </w:tcPr>
          <w:p w14:paraId="68E81D32" w14:textId="77777777" w:rsidR="00442A96" w:rsidRPr="00442A96" w:rsidRDefault="00442A96" w:rsidP="00442A96">
            <w:pPr>
              <w:pStyle w:val="VBASlideNumber"/>
              <w:rPr>
                <w:b/>
                <w:bCs/>
                <w:i w:val="0"/>
                <w:iCs/>
                <w:color w:val="auto"/>
              </w:rPr>
            </w:pPr>
            <w:r>
              <w:rPr>
                <w:b/>
                <w:bCs/>
                <w:i w:val="0"/>
                <w:iCs/>
                <w:color w:val="auto"/>
              </w:rPr>
              <w:t>Additional Benefits and Entitlements</w:t>
            </w:r>
          </w:p>
          <w:p w14:paraId="14935586" w14:textId="77777777" w:rsidR="00442A96" w:rsidRDefault="00442A96" w:rsidP="00442A96">
            <w:pPr>
              <w:pStyle w:val="VBAHandoutNumber"/>
              <w:spacing w:before="0"/>
              <w:rPr>
                <w:color w:val="auto"/>
              </w:rPr>
            </w:pPr>
          </w:p>
          <w:p w14:paraId="058229BD" w14:textId="6D87FA1E" w:rsidR="00442A96" w:rsidRDefault="00442A96" w:rsidP="00442A96">
            <w:pPr>
              <w:pStyle w:val="VBAHandoutNumber"/>
              <w:spacing w:before="0"/>
              <w:rPr>
                <w:color w:val="auto"/>
              </w:rPr>
            </w:pPr>
            <w:r w:rsidRPr="00BB56BA">
              <w:rPr>
                <w:color w:val="auto"/>
              </w:rPr>
              <w:t>Take a few minutes to go over the Notification Letter Additional Benefits Handout with the trainees.</w:t>
            </w:r>
          </w:p>
          <w:p w14:paraId="4A2B548E" w14:textId="77777777" w:rsidR="00442A96" w:rsidRDefault="00442A96" w:rsidP="00442A96">
            <w:pPr>
              <w:pStyle w:val="VBALevel2Heading"/>
              <w:rPr>
                <w:b w:val="0"/>
                <w:bCs/>
                <w:i/>
                <w:iCs/>
                <w:color w:val="auto"/>
              </w:rPr>
            </w:pPr>
          </w:p>
          <w:p w14:paraId="6DF906AE" w14:textId="77777777" w:rsidR="00442A96" w:rsidRDefault="00442A96" w:rsidP="00442A96">
            <w:pPr>
              <w:pStyle w:val="VBALevel2Heading"/>
              <w:rPr>
                <w:b w:val="0"/>
                <w:bCs/>
                <w:i/>
                <w:iCs/>
                <w:color w:val="auto"/>
              </w:rPr>
            </w:pPr>
          </w:p>
          <w:p w14:paraId="06EB5E24" w14:textId="77777777" w:rsidR="00442A96" w:rsidRDefault="00442A96" w:rsidP="00442A96">
            <w:pPr>
              <w:pStyle w:val="VBALevel2Heading"/>
              <w:rPr>
                <w:b w:val="0"/>
                <w:bCs/>
                <w:i/>
                <w:iCs/>
                <w:color w:val="auto"/>
              </w:rPr>
            </w:pPr>
            <w:r w:rsidRPr="00F51601">
              <w:rPr>
                <w:b w:val="0"/>
                <w:bCs/>
                <w:i/>
                <w:iCs/>
                <w:color w:val="auto"/>
              </w:rPr>
              <w:t>Slide 8</w:t>
            </w:r>
          </w:p>
          <w:p w14:paraId="0E8741DB" w14:textId="77777777" w:rsidR="00442A96" w:rsidRPr="00BB56BA" w:rsidRDefault="00442A96" w:rsidP="00442A96">
            <w:pPr>
              <w:pStyle w:val="VBAHandoutNumber"/>
              <w:rPr>
                <w:color w:val="auto"/>
              </w:rPr>
            </w:pPr>
            <w:r w:rsidRPr="00BB56BA">
              <w:rPr>
                <w:color w:val="auto"/>
              </w:rPr>
              <w:t xml:space="preserve">Handout </w:t>
            </w:r>
            <w:r>
              <w:rPr>
                <w:color w:val="auto"/>
              </w:rPr>
              <w:t>4</w:t>
            </w:r>
          </w:p>
          <w:p w14:paraId="19A36BDF" w14:textId="7CB355B1" w:rsidR="00442A96" w:rsidRPr="00BB56BA" w:rsidRDefault="00442A96" w:rsidP="00442A96">
            <w:pPr>
              <w:pStyle w:val="VBALevel2Heading"/>
              <w:rPr>
                <w:color w:val="auto"/>
              </w:rPr>
            </w:pPr>
          </w:p>
        </w:tc>
        <w:tc>
          <w:tcPr>
            <w:tcW w:w="7217" w:type="dxa"/>
            <w:tcBorders>
              <w:left w:val="nil"/>
              <w:bottom w:val="nil"/>
              <w:right w:val="nil"/>
            </w:tcBorders>
          </w:tcPr>
          <w:p w14:paraId="601FDD09" w14:textId="45A9729D" w:rsidR="00442A96" w:rsidRPr="00BB56BA" w:rsidRDefault="00442A96" w:rsidP="00442A96">
            <w:pPr>
              <w:pStyle w:val="VBAbodytext0"/>
            </w:pPr>
            <w:r w:rsidRPr="00BB56BA">
              <w:t xml:space="preserve">Use the </w:t>
            </w:r>
            <w:r w:rsidR="00491D6D" w:rsidRPr="00B71EFC">
              <w:rPr>
                <w:bCs/>
                <w:i/>
                <w:iCs/>
              </w:rPr>
              <w:t>Additional Benefit Notification Requirements</w:t>
            </w:r>
            <w:r w:rsidR="00491D6D">
              <w:rPr>
                <w:b/>
              </w:rPr>
              <w:t xml:space="preserve"> </w:t>
            </w:r>
            <w:r w:rsidR="00491D6D">
              <w:rPr>
                <w:bCs/>
              </w:rPr>
              <w:t xml:space="preserve">reference </w:t>
            </w:r>
            <w:r w:rsidRPr="00BB56BA">
              <w:t xml:space="preserve">to assist you in determining the correct paragraphs to include in your </w:t>
            </w:r>
            <w:r>
              <w:t>decision notice</w:t>
            </w:r>
            <w:r w:rsidRPr="00BB56BA">
              <w:t xml:space="preserve"> when a Veteran may be entitled to additional benefits.</w:t>
            </w:r>
          </w:p>
          <w:p w14:paraId="416F8939" w14:textId="5C9AF965" w:rsidR="00442A96" w:rsidRDefault="00442A96" w:rsidP="00442A96">
            <w:pPr>
              <w:pStyle w:val="VBAbodytext0"/>
              <w:tabs>
                <w:tab w:val="left" w:pos="720"/>
              </w:tabs>
              <w:spacing w:before="0" w:after="0"/>
            </w:pPr>
            <w:r w:rsidRPr="00BB56BA">
              <w:t xml:space="preserve">When utilizing </w:t>
            </w:r>
            <w:r>
              <w:t>R</w:t>
            </w:r>
            <w:r w:rsidRPr="00BB56BA">
              <w:t xml:space="preserve">ADL, you should not need to add or modify any paragraphs discussing additional benefits. </w:t>
            </w:r>
            <w:r>
              <w:t>R</w:t>
            </w:r>
            <w:r w:rsidRPr="00BB56BA">
              <w:t>ADL should correctly add all the appropriate paragraphs to the notification letter.</w:t>
            </w:r>
            <w:r>
              <w:t xml:space="preserve">  </w:t>
            </w:r>
          </w:p>
          <w:p w14:paraId="6EF01936" w14:textId="77777777" w:rsidR="00442A96" w:rsidRDefault="00442A96" w:rsidP="00442A96">
            <w:pPr>
              <w:pStyle w:val="VBAbodytext0"/>
              <w:tabs>
                <w:tab w:val="left" w:pos="720"/>
              </w:tabs>
              <w:spacing w:before="0" w:after="0"/>
            </w:pPr>
          </w:p>
          <w:p w14:paraId="0C040DBA" w14:textId="77777777" w:rsidR="00442A96" w:rsidRDefault="00442A96" w:rsidP="00442A96">
            <w:pPr>
              <w:pStyle w:val="VBAbodytext0"/>
              <w:tabs>
                <w:tab w:val="left" w:pos="720"/>
              </w:tabs>
              <w:spacing w:before="0" w:after="0"/>
            </w:pPr>
            <w:r w:rsidRPr="00294B01">
              <w:rPr>
                <w:b/>
                <w:bCs/>
              </w:rPr>
              <w:t>Please Note</w:t>
            </w:r>
            <w:r>
              <w:t xml:space="preserve">: Entitlement to DEA and provision of the DEA paragraph when entitlement to DEA is first granted is </w:t>
            </w:r>
            <w:r w:rsidRPr="00062846">
              <w:rPr>
                <w:u w:val="single"/>
              </w:rPr>
              <w:t>NOT</w:t>
            </w:r>
            <w:r>
              <w:t xml:space="preserve"> an exception to the above rule.  Per M21-1.III.iii.6.C.1.b, the manual states that the DEA language in the RADL is adequate notification to the Veteran. It states:</w:t>
            </w:r>
          </w:p>
          <w:p w14:paraId="128F5BA2" w14:textId="77777777" w:rsidR="00442A96" w:rsidRDefault="00442A96" w:rsidP="00442A96">
            <w:pPr>
              <w:pStyle w:val="VBAbodytext0"/>
              <w:tabs>
                <w:tab w:val="left" w:pos="720"/>
              </w:tabs>
              <w:spacing w:before="0" w:after="0"/>
            </w:pPr>
          </w:p>
          <w:p w14:paraId="20BB1F22" w14:textId="77777777" w:rsidR="00442A96" w:rsidRPr="00BB56BA" w:rsidRDefault="00442A96" w:rsidP="00442A96">
            <w:pPr>
              <w:pStyle w:val="VBAbodytext0"/>
              <w:tabs>
                <w:tab w:val="left" w:pos="720"/>
              </w:tabs>
              <w:spacing w:before="0" w:after="0"/>
            </w:pPr>
            <w:r>
              <w:t>“</w:t>
            </w:r>
            <w:r w:rsidRPr="00294B01">
              <w:rPr>
                <w:b/>
                <w:bCs/>
              </w:rPr>
              <w:t>Important</w:t>
            </w:r>
            <w:r w:rsidRPr="00294B01">
              <w:t xml:space="preserve">:  The text in the preceding paragraph is </w:t>
            </w:r>
            <w:r w:rsidRPr="00294B01">
              <w:rPr>
                <w:b/>
                <w:bCs/>
              </w:rPr>
              <w:t>not</w:t>
            </w:r>
            <w:r w:rsidRPr="00294B01">
              <w:t xml:space="preserve"> an exact match of the text RADL automatically inserts; claims processors do </w:t>
            </w:r>
            <w:r w:rsidRPr="00294B01">
              <w:rPr>
                <w:b/>
                <w:bCs/>
              </w:rPr>
              <w:t>not</w:t>
            </w:r>
            <w:r w:rsidRPr="00294B01">
              <w:t xml:space="preserve"> need to add the text to decision notices they generate using RADL.”</w:t>
            </w:r>
          </w:p>
          <w:p w14:paraId="45A6278E" w14:textId="77777777" w:rsidR="00442A96" w:rsidRPr="00BB56BA" w:rsidRDefault="00442A96" w:rsidP="00442A96">
            <w:pPr>
              <w:pStyle w:val="VBAbodytext0"/>
              <w:tabs>
                <w:tab w:val="left" w:pos="720"/>
              </w:tabs>
              <w:spacing w:before="0" w:after="0"/>
            </w:pPr>
          </w:p>
          <w:p w14:paraId="2D6E0C66" w14:textId="12484203" w:rsidR="00442A96" w:rsidRDefault="00442A96" w:rsidP="00442A96">
            <w:pPr>
              <w:pStyle w:val="VBAbodytext0"/>
              <w:tabs>
                <w:tab w:val="left" w:pos="720"/>
              </w:tabs>
              <w:spacing w:before="0" w:after="0"/>
            </w:pPr>
            <w:r w:rsidRPr="00BB56BA">
              <w:t>When using PCGL, any forms mentioned must be included as an attachment to the notification letter.</w:t>
            </w:r>
          </w:p>
        </w:tc>
      </w:tr>
      <w:tr w:rsidR="00C36274" w:rsidRPr="00BB56BA" w14:paraId="4F83AA13" w14:textId="77777777" w:rsidTr="00C36274">
        <w:trPr>
          <w:trHeight w:val="720"/>
        </w:trPr>
        <w:tc>
          <w:tcPr>
            <w:tcW w:w="2560" w:type="dxa"/>
            <w:tcBorders>
              <w:top w:val="nil"/>
              <w:left w:val="nil"/>
              <w:bottom w:val="nil"/>
              <w:right w:val="nil"/>
            </w:tcBorders>
          </w:tcPr>
          <w:p w14:paraId="09E7D15B" w14:textId="77777777" w:rsidR="00C36274" w:rsidRDefault="00C36274" w:rsidP="00C36274">
            <w:pPr>
              <w:pStyle w:val="VBALevel2Heading"/>
              <w:rPr>
                <w:color w:val="auto"/>
              </w:rPr>
            </w:pPr>
            <w:bookmarkStart w:id="40" w:name="_Hlk947693"/>
            <w:r>
              <w:rPr>
                <w:color w:val="auto"/>
              </w:rPr>
              <w:t>Administrative Decisions</w:t>
            </w:r>
          </w:p>
          <w:bookmarkEnd w:id="40"/>
          <w:p w14:paraId="1D573C6B" w14:textId="77777777" w:rsidR="00C36274" w:rsidRDefault="00C36274" w:rsidP="00C36274">
            <w:pPr>
              <w:pStyle w:val="VBASlideNumber"/>
              <w:rPr>
                <w:color w:val="auto"/>
              </w:rPr>
            </w:pPr>
          </w:p>
          <w:p w14:paraId="36B59CBA" w14:textId="77777777" w:rsidR="00C36274" w:rsidRPr="00044CAC" w:rsidRDefault="00C36274" w:rsidP="00C36274">
            <w:pPr>
              <w:pStyle w:val="VBASlideNumber"/>
              <w:rPr>
                <w:color w:val="auto"/>
              </w:rPr>
            </w:pPr>
            <w:r w:rsidRPr="00044CAC">
              <w:rPr>
                <w:color w:val="auto"/>
              </w:rPr>
              <w:t xml:space="preserve">Slide </w:t>
            </w:r>
            <w:r>
              <w:rPr>
                <w:color w:val="auto"/>
              </w:rPr>
              <w:t>9-10</w:t>
            </w:r>
          </w:p>
          <w:p w14:paraId="4632F8D1" w14:textId="704A6CD3" w:rsidR="00C36274" w:rsidRDefault="00C36274" w:rsidP="00C36274">
            <w:pPr>
              <w:pStyle w:val="VBASlideNumber"/>
              <w:rPr>
                <w:b/>
                <w:bCs/>
                <w:i w:val="0"/>
                <w:iCs/>
                <w:color w:val="auto"/>
              </w:rPr>
            </w:pPr>
            <w:r w:rsidRPr="00044CAC">
              <w:rPr>
                <w:color w:val="auto"/>
              </w:rPr>
              <w:lastRenderedPageBreak/>
              <w:t xml:space="preserve">Handout </w:t>
            </w:r>
            <w:r>
              <w:rPr>
                <w:color w:val="auto"/>
              </w:rPr>
              <w:t>5</w:t>
            </w:r>
          </w:p>
        </w:tc>
        <w:tc>
          <w:tcPr>
            <w:tcW w:w="7217" w:type="dxa"/>
            <w:tcBorders>
              <w:left w:val="nil"/>
              <w:bottom w:val="nil"/>
              <w:right w:val="nil"/>
            </w:tcBorders>
          </w:tcPr>
          <w:p w14:paraId="131F194B" w14:textId="77777777" w:rsidR="00C36274" w:rsidRPr="00CA0274" w:rsidRDefault="00C36274" w:rsidP="00C36274">
            <w:bookmarkStart w:id="41" w:name="_Hlk947707"/>
            <w:r w:rsidRPr="00CA0274">
              <w:lastRenderedPageBreak/>
              <w:t xml:space="preserve">All administrative decisions must include the following elements: </w:t>
            </w:r>
          </w:p>
          <w:p w14:paraId="2B1A17A2" w14:textId="77777777" w:rsidR="00C36274" w:rsidRPr="00CA0274" w:rsidRDefault="00C36274" w:rsidP="00C36274">
            <w:pPr>
              <w:numPr>
                <w:ilvl w:val="0"/>
                <w:numId w:val="32"/>
              </w:numPr>
            </w:pPr>
            <w:r w:rsidRPr="00CA0274">
              <w:t>summary of the evidence considered</w:t>
            </w:r>
          </w:p>
          <w:p w14:paraId="23095CF9" w14:textId="77777777" w:rsidR="00C36274" w:rsidRPr="00CA0274" w:rsidRDefault="00C36274" w:rsidP="00C36274">
            <w:pPr>
              <w:numPr>
                <w:ilvl w:val="0"/>
                <w:numId w:val="32"/>
              </w:numPr>
              <w:spacing w:before="0"/>
            </w:pPr>
            <w:r w:rsidRPr="00CA0274">
              <w:t>summary of the laws and regulations applicable to the claim, and</w:t>
            </w:r>
          </w:p>
          <w:p w14:paraId="39407BFF" w14:textId="77777777" w:rsidR="00C36274" w:rsidRPr="00CA0274" w:rsidRDefault="00C36274" w:rsidP="00C36274">
            <w:pPr>
              <w:numPr>
                <w:ilvl w:val="0"/>
                <w:numId w:val="32"/>
              </w:numPr>
              <w:spacing w:before="0"/>
            </w:pPr>
            <w:r w:rsidRPr="00CA0274">
              <w:t xml:space="preserve">in </w:t>
            </w:r>
            <w:r w:rsidRPr="00CA0274">
              <w:rPr>
                <w:b/>
                <w:bCs/>
                <w:i/>
                <w:iCs/>
              </w:rPr>
              <w:t>unfavorable decisions only</w:t>
            </w:r>
            <w:r w:rsidRPr="00CA0274">
              <w:t xml:space="preserve">, </w:t>
            </w:r>
          </w:p>
          <w:p w14:paraId="79E1C0AC" w14:textId="77777777" w:rsidR="00C36274" w:rsidRPr="00CA0274" w:rsidRDefault="00C36274" w:rsidP="00C36274">
            <w:pPr>
              <w:numPr>
                <w:ilvl w:val="0"/>
                <w:numId w:val="33"/>
              </w:numPr>
              <w:spacing w:before="0"/>
            </w:pPr>
            <w:r w:rsidRPr="00CA0274">
              <w:lastRenderedPageBreak/>
              <w:t>a listing of findings that are favorable to the claimant under 38 CFR 3.104(c), if any, and</w:t>
            </w:r>
          </w:p>
          <w:p w14:paraId="64A97AEC" w14:textId="77777777" w:rsidR="00C36274" w:rsidRPr="00CA0274" w:rsidRDefault="00C36274" w:rsidP="00C36274">
            <w:pPr>
              <w:numPr>
                <w:ilvl w:val="0"/>
                <w:numId w:val="33"/>
              </w:numPr>
              <w:spacing w:before="0"/>
            </w:pPr>
            <w:r w:rsidRPr="00CA0274">
              <w:t xml:space="preserve">identification of the element(s) required to grant the claim that are not met. </w:t>
            </w:r>
          </w:p>
          <w:bookmarkEnd w:id="41"/>
          <w:p w14:paraId="54DD9410" w14:textId="77777777" w:rsidR="00C36274" w:rsidRPr="00BB56BA" w:rsidRDefault="00C36274" w:rsidP="00C36274">
            <w:pPr>
              <w:spacing w:after="240"/>
            </w:pPr>
            <w:r>
              <w:t>The establishment of entitlement to a benefit administratively does not trigger the regulatory requirement to discuss additional benefits in the decision notice.</w:t>
            </w:r>
          </w:p>
          <w:p w14:paraId="2C80427E" w14:textId="53860BF8" w:rsidR="00C36274" w:rsidRPr="00BB56BA" w:rsidRDefault="00C36274" w:rsidP="00C36274">
            <w:pPr>
              <w:pStyle w:val="VBAbodytext0"/>
            </w:pPr>
            <w:r w:rsidRPr="5D61127A">
              <w:rPr>
                <w:b/>
                <w:bCs/>
                <w:i/>
                <w:iCs/>
              </w:rPr>
              <w:t>Example</w:t>
            </w:r>
            <w:r>
              <w:t>: The Veteran has a 100% evaluation. We establish entitlement for a dependent (spouse). In the decision notice, we do not need to discuss additional benefits (i.e., commissary benefits).</w:t>
            </w:r>
          </w:p>
        </w:tc>
      </w:tr>
      <w:tr w:rsidR="00E70763" w:rsidRPr="00BB56BA" w14:paraId="6B39C7E2" w14:textId="77777777" w:rsidTr="00442A96">
        <w:trPr>
          <w:trHeight w:val="2538"/>
        </w:trPr>
        <w:tc>
          <w:tcPr>
            <w:tcW w:w="2560" w:type="dxa"/>
            <w:tcBorders>
              <w:top w:val="nil"/>
              <w:left w:val="nil"/>
              <w:bottom w:val="nil"/>
              <w:right w:val="nil"/>
            </w:tcBorders>
          </w:tcPr>
          <w:p w14:paraId="7E76330A" w14:textId="77777777" w:rsidR="00E70763" w:rsidRDefault="00E70763" w:rsidP="00E70763">
            <w:pPr>
              <w:pStyle w:val="VBALevel2Heading"/>
              <w:spacing w:after="120"/>
              <w:rPr>
                <w:bCs/>
                <w:i/>
                <w:color w:val="auto"/>
              </w:rPr>
            </w:pPr>
            <w:r w:rsidRPr="00BB56BA">
              <w:rPr>
                <w:color w:val="auto"/>
              </w:rPr>
              <w:lastRenderedPageBreak/>
              <w:t>Requirement to Provide a Summary of Evidence in a Decision Notice</w:t>
            </w:r>
            <w:r w:rsidRPr="00BB56BA">
              <w:rPr>
                <w:rFonts w:ascii="Times New Roman Bold" w:hAnsi="Times New Roman Bold"/>
                <w:color w:val="auto"/>
              </w:rPr>
              <w:br/>
            </w:r>
          </w:p>
          <w:p w14:paraId="17910D5B" w14:textId="77777777" w:rsidR="00E70763" w:rsidRPr="003D7F18" w:rsidRDefault="00E70763" w:rsidP="00E70763">
            <w:pPr>
              <w:pStyle w:val="VBASlideNumber"/>
              <w:rPr>
                <w:color w:val="auto"/>
              </w:rPr>
            </w:pPr>
            <w:r w:rsidRPr="003D7F18">
              <w:rPr>
                <w:color w:val="auto"/>
              </w:rPr>
              <w:t xml:space="preserve">Slide </w:t>
            </w:r>
            <w:r>
              <w:rPr>
                <w:color w:val="auto"/>
              </w:rPr>
              <w:t>11</w:t>
            </w:r>
          </w:p>
          <w:p w14:paraId="5C1B70C5" w14:textId="2A5CA521" w:rsidR="00E70763" w:rsidRPr="00E70763" w:rsidRDefault="00E70763" w:rsidP="00E70763">
            <w:pPr>
              <w:pStyle w:val="VBAHandoutNumber"/>
            </w:pPr>
            <w:r w:rsidRPr="003D7F18">
              <w:rPr>
                <w:color w:val="auto"/>
              </w:rPr>
              <w:t xml:space="preserve">Handout </w:t>
            </w:r>
            <w:r>
              <w:rPr>
                <w:color w:val="auto"/>
              </w:rPr>
              <w:t>5</w:t>
            </w:r>
          </w:p>
        </w:tc>
        <w:tc>
          <w:tcPr>
            <w:tcW w:w="7217" w:type="dxa"/>
            <w:tcBorders>
              <w:left w:val="nil"/>
              <w:bottom w:val="nil"/>
              <w:right w:val="nil"/>
            </w:tcBorders>
          </w:tcPr>
          <w:p w14:paraId="460092A6" w14:textId="77777777" w:rsidR="00E70763" w:rsidRDefault="00E70763" w:rsidP="00044CAC">
            <w:r w:rsidRPr="00BB56BA">
              <w:t>Claims processors must summarize (for the benefit of the claimant) the evidence VA considered in reaching a decision in the corresponding decision notice.</w:t>
            </w:r>
          </w:p>
          <w:p w14:paraId="61C4EF6E" w14:textId="77777777" w:rsidR="00442A96" w:rsidRDefault="00442A96" w:rsidP="00044CAC"/>
          <w:p w14:paraId="23C22CB4" w14:textId="4BEB0AF5" w:rsidR="00442A96" w:rsidRPr="00CA0274" w:rsidRDefault="00442A96" w:rsidP="00442A96">
            <w:pPr>
              <w:spacing w:after="120"/>
            </w:pPr>
            <w:r w:rsidRPr="00BB56BA">
              <w:rPr>
                <w:b/>
              </w:rPr>
              <w:t>Note:</w:t>
            </w:r>
            <w:r w:rsidRPr="00BB56BA">
              <w:t xml:space="preserve"> If a decision notice was preceded by a notice of proposed adverse action, as described in M21-1, Part III, Subpart v, 2.B.1.a, there is no need to re-summarize in that decision notice any evidence referenced in the notice of proposed adverse action.</w:t>
            </w:r>
          </w:p>
        </w:tc>
      </w:tr>
      <w:tr w:rsidR="00BB56BA" w:rsidRPr="00BB56BA" w14:paraId="235F41C2" w14:textId="77777777" w:rsidTr="00442A96">
        <w:trPr>
          <w:trHeight w:val="212"/>
        </w:trPr>
        <w:tc>
          <w:tcPr>
            <w:tcW w:w="2560" w:type="dxa"/>
            <w:tcBorders>
              <w:top w:val="nil"/>
              <w:left w:val="nil"/>
              <w:bottom w:val="nil"/>
              <w:right w:val="nil"/>
            </w:tcBorders>
          </w:tcPr>
          <w:p w14:paraId="235F41BB" w14:textId="1C063F8B" w:rsidR="00EB7B35" w:rsidRPr="00BB56BA" w:rsidRDefault="00EB7B35" w:rsidP="00526770">
            <w:pPr>
              <w:pStyle w:val="VBALevel2Heading"/>
              <w:spacing w:before="240"/>
              <w:rPr>
                <w:color w:val="auto"/>
              </w:rPr>
            </w:pPr>
            <w:r w:rsidRPr="00BB56BA">
              <w:rPr>
                <w:color w:val="auto"/>
              </w:rPr>
              <w:t>Rules for Summarizing Evidence in a Decision Notice</w:t>
            </w:r>
            <w:r w:rsidRPr="00BB56BA">
              <w:rPr>
                <w:color w:val="auto"/>
              </w:rPr>
              <w:br/>
            </w:r>
          </w:p>
          <w:p w14:paraId="235F41BD" w14:textId="26D71166" w:rsidR="00EB7B35" w:rsidRPr="00BB56BA" w:rsidRDefault="00EB7B35" w:rsidP="00324A09">
            <w:pPr>
              <w:pStyle w:val="VBASlideNumber"/>
              <w:rPr>
                <w:color w:val="auto"/>
              </w:rPr>
            </w:pPr>
            <w:r w:rsidRPr="00BB56BA">
              <w:rPr>
                <w:color w:val="auto"/>
              </w:rPr>
              <w:t xml:space="preserve">Slide </w:t>
            </w:r>
            <w:r w:rsidR="00876FB7">
              <w:rPr>
                <w:color w:val="auto"/>
              </w:rPr>
              <w:t>1</w:t>
            </w:r>
            <w:r w:rsidR="00294B01">
              <w:rPr>
                <w:color w:val="auto"/>
              </w:rPr>
              <w:t>2</w:t>
            </w:r>
            <w:r w:rsidRPr="00BB56BA">
              <w:rPr>
                <w:color w:val="auto"/>
              </w:rPr>
              <w:br/>
              <w:t xml:space="preserve">Handout </w:t>
            </w:r>
            <w:r w:rsidR="00992FE4">
              <w:rPr>
                <w:color w:val="auto"/>
              </w:rPr>
              <w:t>5</w:t>
            </w:r>
          </w:p>
        </w:tc>
        <w:tc>
          <w:tcPr>
            <w:tcW w:w="7217" w:type="dxa"/>
            <w:tcBorders>
              <w:top w:val="nil"/>
              <w:left w:val="nil"/>
              <w:bottom w:val="nil"/>
              <w:right w:val="nil"/>
            </w:tcBorders>
          </w:tcPr>
          <w:p w14:paraId="2BA1C8AF" w14:textId="77777777" w:rsidR="00EB7B35" w:rsidRPr="00BB56BA" w:rsidRDefault="00EB7B35" w:rsidP="00EB7B35">
            <w:pPr>
              <w:pStyle w:val="VBAbodytext0"/>
              <w:tabs>
                <w:tab w:val="left" w:pos="720"/>
              </w:tabs>
              <w:spacing w:before="240"/>
            </w:pPr>
            <w:r w:rsidRPr="00BB56BA">
              <w:t>When formulating a summarized list of relevant evidence for inclusion in the decision notice,</w:t>
            </w:r>
          </w:p>
          <w:p w14:paraId="789CB4F7" w14:textId="77777777" w:rsidR="00EB7B35" w:rsidRPr="00BB56BA" w:rsidRDefault="00EB7B35" w:rsidP="00EB7B35">
            <w:pPr>
              <w:pStyle w:val="VBAbodytext0"/>
              <w:numPr>
                <w:ilvl w:val="3"/>
                <w:numId w:val="24"/>
              </w:numPr>
              <w:tabs>
                <w:tab w:val="left" w:pos="720"/>
              </w:tabs>
              <w:spacing w:before="0" w:after="0"/>
              <w:ind w:left="1080" w:hanging="720"/>
            </w:pPr>
            <w:r w:rsidRPr="00BB56BA">
              <w:t>use descriptive identifiers, such as</w:t>
            </w:r>
          </w:p>
          <w:p w14:paraId="2ED76E4E" w14:textId="77777777" w:rsidR="00EB7B35" w:rsidRPr="00BB56BA" w:rsidRDefault="00EB7B35" w:rsidP="00EB7B35">
            <w:pPr>
              <w:pStyle w:val="VBAbodytext0"/>
              <w:numPr>
                <w:ilvl w:val="1"/>
                <w:numId w:val="25"/>
              </w:numPr>
              <w:tabs>
                <w:tab w:val="left" w:pos="720"/>
              </w:tabs>
              <w:spacing w:before="0" w:after="0"/>
              <w:ind w:left="1080"/>
            </w:pPr>
            <w:r w:rsidRPr="00BB56BA">
              <w:t>form names</w:t>
            </w:r>
          </w:p>
          <w:p w14:paraId="19AF6282" w14:textId="77777777" w:rsidR="00EB7B35" w:rsidRPr="00BB56BA" w:rsidRDefault="00EB7B35" w:rsidP="00EB7B35">
            <w:pPr>
              <w:pStyle w:val="VBAbodytext0"/>
              <w:numPr>
                <w:ilvl w:val="1"/>
                <w:numId w:val="25"/>
              </w:numPr>
              <w:tabs>
                <w:tab w:val="left" w:pos="720"/>
              </w:tabs>
              <w:spacing w:before="0" w:after="0"/>
              <w:ind w:left="1080"/>
            </w:pPr>
            <w:r w:rsidRPr="00BB56BA">
              <w:t>document types (for example, divorce decree or birth certificate), and/or</w:t>
            </w:r>
          </w:p>
          <w:p w14:paraId="7862C33B" w14:textId="77777777" w:rsidR="00EB7B35" w:rsidRPr="00BB56BA" w:rsidRDefault="00EB7B35" w:rsidP="00EB7B35">
            <w:pPr>
              <w:pStyle w:val="VBAbodytext0"/>
              <w:numPr>
                <w:ilvl w:val="1"/>
                <w:numId w:val="25"/>
              </w:numPr>
              <w:tabs>
                <w:tab w:val="left" w:pos="720"/>
              </w:tabs>
              <w:spacing w:before="0" w:after="0"/>
              <w:ind w:left="1080"/>
            </w:pPr>
            <w:r w:rsidRPr="00BB56BA">
              <w:t>date of receipt, and</w:t>
            </w:r>
          </w:p>
          <w:p w14:paraId="7FE89C80" w14:textId="77777777" w:rsidR="00EB7B35" w:rsidRPr="00BB56BA" w:rsidRDefault="00EB7B35" w:rsidP="00EB7B35">
            <w:pPr>
              <w:pStyle w:val="VBAbodytext0"/>
              <w:numPr>
                <w:ilvl w:val="3"/>
                <w:numId w:val="24"/>
              </w:numPr>
              <w:tabs>
                <w:tab w:val="left" w:pos="720"/>
              </w:tabs>
              <w:spacing w:before="0" w:after="0"/>
              <w:ind w:left="1080" w:hanging="720"/>
            </w:pPr>
            <w:r w:rsidRPr="00BB56BA">
              <w:t>refer to the evidentiary naming conventions discussed in M21-1, Part III, Subpart iv, 6.C.4.c.</w:t>
            </w:r>
          </w:p>
          <w:p w14:paraId="19C8D443" w14:textId="77777777" w:rsidR="00EB7B35" w:rsidRPr="00BB56BA" w:rsidRDefault="00EB7B35" w:rsidP="00EB7B35">
            <w:pPr>
              <w:pStyle w:val="VBAbodytext0"/>
              <w:tabs>
                <w:tab w:val="left" w:pos="720"/>
              </w:tabs>
              <w:spacing w:before="240" w:after="0"/>
              <w:ind w:left="1080" w:hanging="720"/>
            </w:pPr>
            <w:r w:rsidRPr="00BB56BA">
              <w:rPr>
                <w:b/>
              </w:rPr>
              <w:t>Note:</w:t>
            </w:r>
            <w:r w:rsidRPr="00BB56BA">
              <w:t xml:space="preserve"> Do not use a form number without also providing the title of the form.</w:t>
            </w:r>
          </w:p>
          <w:p w14:paraId="4883C842" w14:textId="77777777" w:rsidR="00EB7B35" w:rsidRPr="00BB56BA" w:rsidRDefault="00EB7B35" w:rsidP="00EB7B35">
            <w:pPr>
              <w:pStyle w:val="VBAbodytext0"/>
              <w:tabs>
                <w:tab w:val="left" w:pos="720"/>
              </w:tabs>
              <w:spacing w:after="0"/>
              <w:ind w:left="1080" w:hanging="720"/>
            </w:pPr>
          </w:p>
          <w:p w14:paraId="02A6757B" w14:textId="77777777" w:rsidR="00EB7B35" w:rsidRPr="00BB56BA" w:rsidRDefault="00EB7B35" w:rsidP="00EB7B35">
            <w:pPr>
              <w:pStyle w:val="VBAbodytext0"/>
              <w:tabs>
                <w:tab w:val="left" w:pos="720"/>
              </w:tabs>
              <w:spacing w:before="0" w:after="0"/>
            </w:pPr>
            <w:r w:rsidRPr="00BB56BA">
              <w:t>Good Examples:</w:t>
            </w:r>
          </w:p>
          <w:p w14:paraId="46F59992" w14:textId="77777777" w:rsidR="00EB7B35" w:rsidRPr="00BB56BA" w:rsidRDefault="00EB7B35" w:rsidP="00EB7B35">
            <w:pPr>
              <w:pStyle w:val="VBAbodytext0"/>
              <w:numPr>
                <w:ilvl w:val="0"/>
                <w:numId w:val="23"/>
              </w:numPr>
              <w:tabs>
                <w:tab w:val="left" w:pos="720"/>
              </w:tabs>
              <w:spacing w:before="0" w:after="0"/>
            </w:pPr>
            <w:r w:rsidRPr="00BB56BA">
              <w:t>VA Form 21-686c, Declaration of Status of Dependents, received on December 24, 2016</w:t>
            </w:r>
          </w:p>
          <w:p w14:paraId="57113E1F" w14:textId="77777777" w:rsidR="00EB7B35" w:rsidRPr="00BB56BA" w:rsidRDefault="00EB7B35" w:rsidP="00EB7B35">
            <w:pPr>
              <w:pStyle w:val="VBAbodytext0"/>
              <w:numPr>
                <w:ilvl w:val="0"/>
                <w:numId w:val="23"/>
              </w:numPr>
              <w:tabs>
                <w:tab w:val="left" w:pos="720"/>
              </w:tabs>
              <w:spacing w:before="0" w:after="0"/>
            </w:pPr>
            <w:r w:rsidRPr="00BB56BA">
              <w:t xml:space="preserve">Marriage Certificate, for John and Susan, received on </w:t>
            </w:r>
          </w:p>
          <w:p w14:paraId="4B891210" w14:textId="77777777" w:rsidR="00EB7B35" w:rsidRPr="00BB56BA" w:rsidRDefault="00EB7B35" w:rsidP="00EB7B35">
            <w:pPr>
              <w:pStyle w:val="VBAbodytext0"/>
              <w:tabs>
                <w:tab w:val="left" w:pos="720"/>
              </w:tabs>
              <w:spacing w:before="0" w:after="0"/>
              <w:ind w:left="720"/>
            </w:pPr>
            <w:r w:rsidRPr="00BB56BA">
              <w:t>December 24, 2016</w:t>
            </w:r>
          </w:p>
          <w:p w14:paraId="6486D1BE" w14:textId="77777777" w:rsidR="00EB7B35" w:rsidRPr="00BB56BA" w:rsidRDefault="00EB7B35" w:rsidP="00EB7B35">
            <w:pPr>
              <w:pStyle w:val="VBAbodytext0"/>
              <w:tabs>
                <w:tab w:val="left" w:pos="720"/>
              </w:tabs>
              <w:spacing w:before="0" w:after="0"/>
            </w:pPr>
          </w:p>
          <w:p w14:paraId="23294F60" w14:textId="77777777" w:rsidR="00EB7B35" w:rsidRPr="00BB56BA" w:rsidRDefault="00EB7B35" w:rsidP="00EB7B35">
            <w:pPr>
              <w:pStyle w:val="VBAbodytext0"/>
              <w:tabs>
                <w:tab w:val="left" w:pos="720"/>
              </w:tabs>
              <w:spacing w:before="0" w:after="0"/>
            </w:pPr>
            <w:r w:rsidRPr="00BB56BA">
              <w:t>Bad Examples:</w:t>
            </w:r>
          </w:p>
          <w:p w14:paraId="02D6D831" w14:textId="77777777" w:rsidR="00EB7B35" w:rsidRPr="00BB56BA" w:rsidRDefault="00EB7B35" w:rsidP="00EB7B35">
            <w:pPr>
              <w:pStyle w:val="VBAbodytext0"/>
              <w:numPr>
                <w:ilvl w:val="0"/>
                <w:numId w:val="23"/>
              </w:numPr>
              <w:tabs>
                <w:tab w:val="left" w:pos="720"/>
              </w:tabs>
              <w:spacing w:before="0" w:after="0"/>
            </w:pPr>
            <w:r w:rsidRPr="00BB56BA">
              <w:t>A review of the claims folder performed on August 17, 2017</w:t>
            </w:r>
          </w:p>
          <w:p w14:paraId="235F41C1" w14:textId="13FCB671" w:rsidR="00EB7B35" w:rsidRPr="00BB56BA" w:rsidRDefault="00EB7B35" w:rsidP="00C36274">
            <w:pPr>
              <w:pStyle w:val="VBAbodytext0"/>
              <w:numPr>
                <w:ilvl w:val="0"/>
                <w:numId w:val="23"/>
              </w:numPr>
              <w:tabs>
                <w:tab w:val="left" w:pos="720"/>
              </w:tabs>
              <w:spacing w:before="0" w:after="0"/>
            </w:pPr>
            <w:r w:rsidRPr="00BB56BA">
              <w:t>VA Form 21-4138</w:t>
            </w:r>
          </w:p>
        </w:tc>
      </w:tr>
      <w:tr w:rsidR="00E70763" w:rsidRPr="00BB56BA" w14:paraId="235F41C5" w14:textId="77777777" w:rsidTr="00C36274">
        <w:trPr>
          <w:trHeight w:val="6570"/>
        </w:trPr>
        <w:tc>
          <w:tcPr>
            <w:tcW w:w="2560" w:type="dxa"/>
            <w:tcBorders>
              <w:top w:val="nil"/>
              <w:left w:val="nil"/>
              <w:bottom w:val="nil"/>
              <w:right w:val="nil"/>
            </w:tcBorders>
          </w:tcPr>
          <w:p w14:paraId="1F32128D" w14:textId="77777777" w:rsidR="00E70763" w:rsidRPr="00BB56BA" w:rsidRDefault="00E70763" w:rsidP="00EB7B35">
            <w:pPr>
              <w:pStyle w:val="VBALevel2Heading"/>
              <w:rPr>
                <w:color w:val="auto"/>
              </w:rPr>
            </w:pPr>
            <w:r w:rsidRPr="00BB56BA">
              <w:rPr>
                <w:color w:val="auto"/>
              </w:rPr>
              <w:lastRenderedPageBreak/>
              <w:t>Other Scenarios</w:t>
            </w:r>
          </w:p>
          <w:p w14:paraId="3E6D1067" w14:textId="77777777" w:rsidR="00324A09" w:rsidRDefault="00324A09" w:rsidP="00597549">
            <w:pPr>
              <w:pStyle w:val="VBASlideNumber"/>
              <w:rPr>
                <w:color w:val="auto"/>
              </w:rPr>
            </w:pPr>
          </w:p>
          <w:p w14:paraId="4EC23C2B" w14:textId="5D4BC262" w:rsidR="00E70763" w:rsidRPr="00BB56BA" w:rsidRDefault="00E70763" w:rsidP="00597549">
            <w:pPr>
              <w:pStyle w:val="VBASlideNumber"/>
              <w:rPr>
                <w:color w:val="auto"/>
              </w:rPr>
            </w:pPr>
            <w:r w:rsidRPr="00BB56BA">
              <w:rPr>
                <w:color w:val="auto"/>
              </w:rPr>
              <w:t>Slide</w:t>
            </w:r>
            <w:r>
              <w:rPr>
                <w:color w:val="auto"/>
              </w:rPr>
              <w:t xml:space="preserve"> 13</w:t>
            </w:r>
          </w:p>
          <w:p w14:paraId="5F19EF1F" w14:textId="5A24B3D1" w:rsidR="00E70763" w:rsidRDefault="00E70763" w:rsidP="00597549">
            <w:pPr>
              <w:pStyle w:val="VBAHandoutNumber"/>
              <w:rPr>
                <w:color w:val="auto"/>
              </w:rPr>
            </w:pPr>
            <w:r w:rsidRPr="00BB56BA">
              <w:rPr>
                <w:color w:val="auto"/>
              </w:rPr>
              <w:t>Handout</w:t>
            </w:r>
            <w:r>
              <w:rPr>
                <w:color w:val="auto"/>
              </w:rPr>
              <w:t xml:space="preserve"> 6</w:t>
            </w:r>
          </w:p>
          <w:p w14:paraId="4C5D23C4" w14:textId="77777777" w:rsidR="00E70763" w:rsidRDefault="00E70763" w:rsidP="00597549">
            <w:pPr>
              <w:pStyle w:val="VBAHandoutNumber"/>
              <w:rPr>
                <w:color w:val="auto"/>
              </w:rPr>
            </w:pPr>
          </w:p>
          <w:p w14:paraId="69A6D5AB" w14:textId="77777777" w:rsidR="00E70763" w:rsidRDefault="00E70763" w:rsidP="00597549">
            <w:pPr>
              <w:pStyle w:val="VBAHandoutNumber"/>
              <w:rPr>
                <w:color w:val="auto"/>
              </w:rPr>
            </w:pPr>
          </w:p>
          <w:p w14:paraId="3548163B" w14:textId="77777777" w:rsidR="00E70763" w:rsidRDefault="00E70763" w:rsidP="00597549">
            <w:pPr>
              <w:pStyle w:val="VBAHandoutNumber"/>
              <w:rPr>
                <w:color w:val="auto"/>
              </w:rPr>
            </w:pPr>
          </w:p>
          <w:p w14:paraId="2E766E40" w14:textId="77777777" w:rsidR="00E70763" w:rsidRDefault="00E70763" w:rsidP="00597549">
            <w:pPr>
              <w:pStyle w:val="VBAHandoutNumber"/>
              <w:rPr>
                <w:color w:val="auto"/>
              </w:rPr>
            </w:pPr>
          </w:p>
          <w:p w14:paraId="58CF3036" w14:textId="77777777" w:rsidR="00E70763" w:rsidRDefault="00E70763" w:rsidP="00597549">
            <w:pPr>
              <w:pStyle w:val="VBAHandoutNumber"/>
              <w:rPr>
                <w:color w:val="auto"/>
              </w:rPr>
            </w:pPr>
          </w:p>
          <w:p w14:paraId="235F41C3" w14:textId="5990BD94" w:rsidR="00E70763" w:rsidRPr="00BB56BA" w:rsidRDefault="00E70763" w:rsidP="00051A91">
            <w:pPr>
              <w:pStyle w:val="VBAHandoutNumber"/>
            </w:pPr>
          </w:p>
        </w:tc>
        <w:tc>
          <w:tcPr>
            <w:tcW w:w="7217" w:type="dxa"/>
            <w:tcBorders>
              <w:top w:val="nil"/>
              <w:left w:val="nil"/>
              <w:right w:val="nil"/>
            </w:tcBorders>
          </w:tcPr>
          <w:p w14:paraId="0F3A1443" w14:textId="27E35392" w:rsidR="00E70763" w:rsidRPr="00BB56BA" w:rsidRDefault="00E70763" w:rsidP="00EB7B35">
            <w:pPr>
              <w:pStyle w:val="VBABodyText"/>
              <w:rPr>
                <w:color w:val="auto"/>
              </w:rPr>
            </w:pPr>
            <w:r w:rsidRPr="5D61127A">
              <w:rPr>
                <w:color w:val="auto"/>
              </w:rPr>
              <w:t>If the VSR is processing multiple decisions at the same time, one decision notice should be used in most situations.</w:t>
            </w:r>
          </w:p>
          <w:p w14:paraId="5BE9CC3C" w14:textId="77777777" w:rsidR="00E70763" w:rsidRDefault="00E70763" w:rsidP="00EB7B35">
            <w:pPr>
              <w:pStyle w:val="VBABodyText"/>
              <w:rPr>
                <w:color w:val="auto"/>
              </w:rPr>
            </w:pPr>
            <w:r w:rsidRPr="00425F15">
              <w:rPr>
                <w:b/>
                <w:color w:val="auto"/>
              </w:rPr>
              <w:t>Example:</w:t>
            </w:r>
            <w:r w:rsidRPr="00BB56BA">
              <w:rPr>
                <w:color w:val="auto"/>
              </w:rPr>
              <w:t xml:space="preserve"> The VSR is processing a rating decision under an EP 020.  The rating decision establishes entitlement to bilateral hearing loss at 100% and denies posttraumatic stress disorder (PTSD). The VSR notices that there is also an EP 130 pending</w:t>
            </w:r>
            <w:r>
              <w:rPr>
                <w:color w:val="auto"/>
              </w:rPr>
              <w:t>, for a spouse and two minor children</w:t>
            </w:r>
            <w:r w:rsidRPr="00BB56BA">
              <w:rPr>
                <w:color w:val="auto"/>
              </w:rPr>
              <w:t>. All of the information to add the spouse is of record</w:t>
            </w:r>
            <w:r>
              <w:rPr>
                <w:color w:val="auto"/>
              </w:rPr>
              <w:t>;</w:t>
            </w:r>
            <w:r w:rsidRPr="00BB56BA">
              <w:rPr>
                <w:color w:val="auto"/>
              </w:rPr>
              <w:t xml:space="preserve"> however, the Veteran did not provide the social security numbers for the two children. </w:t>
            </w:r>
          </w:p>
          <w:p w14:paraId="4C41F3C3" w14:textId="04D180D4" w:rsidR="00E70763" w:rsidRDefault="00E70763" w:rsidP="00EB7B35">
            <w:pPr>
              <w:pStyle w:val="VBABodyText"/>
              <w:rPr>
                <w:color w:val="auto"/>
              </w:rPr>
            </w:pPr>
            <w:r w:rsidRPr="5D61127A">
              <w:rPr>
                <w:b/>
                <w:bCs/>
                <w:color w:val="auto"/>
              </w:rPr>
              <w:t xml:space="preserve">Analysis: </w:t>
            </w:r>
            <w:r w:rsidRPr="5D61127A">
              <w:rPr>
                <w:color w:val="auto"/>
              </w:rPr>
              <w:t>The VSR should process both decisions (the rating decision – EP 020 and the claim for the spouse – EP 130) on the same award and use one decision notice for both decisions made. The EP 130 should be continued at authorization for the pending claim for the two minor children.</w:t>
            </w:r>
          </w:p>
          <w:p w14:paraId="1378C4FF" w14:textId="7ACF7CBB" w:rsidR="00E70763" w:rsidRPr="00BB56BA" w:rsidRDefault="00E70763" w:rsidP="00EB7B35">
            <w:pPr>
              <w:pStyle w:val="VBABodyText"/>
              <w:rPr>
                <w:color w:val="auto"/>
              </w:rPr>
            </w:pPr>
            <w:r>
              <w:rPr>
                <w:color w:val="auto"/>
              </w:rPr>
              <w:t>However, the development for the missing SSNs for the two children should be completed in a separate VBMS development letter under the EP 130, prior to generating the award.</w:t>
            </w:r>
          </w:p>
          <w:p w14:paraId="235F41C4" w14:textId="73A7AAA9" w:rsidR="00E70763" w:rsidRPr="00BB56BA" w:rsidRDefault="00E70763" w:rsidP="00EB7B35">
            <w:pPr>
              <w:pStyle w:val="VBABodyText"/>
              <w:rPr>
                <w:color w:val="auto"/>
              </w:rPr>
            </w:pPr>
            <w:r w:rsidRPr="5D61127A">
              <w:rPr>
                <w:color w:val="auto"/>
              </w:rPr>
              <w:t>Pre-decisional letters (development or due process) cannot generally be combined with a decision notice.</w:t>
            </w:r>
          </w:p>
        </w:tc>
      </w:tr>
      <w:tr w:rsidR="00324A09" w:rsidRPr="00BB56BA" w14:paraId="0D82E3C1" w14:textId="77777777" w:rsidTr="00324A09">
        <w:trPr>
          <w:trHeight w:val="2070"/>
        </w:trPr>
        <w:tc>
          <w:tcPr>
            <w:tcW w:w="2560" w:type="dxa"/>
            <w:tcBorders>
              <w:top w:val="nil"/>
              <w:left w:val="nil"/>
              <w:bottom w:val="nil"/>
              <w:right w:val="nil"/>
            </w:tcBorders>
          </w:tcPr>
          <w:p w14:paraId="7607DD7C" w14:textId="77777777" w:rsidR="00324A09" w:rsidRDefault="00324A09" w:rsidP="00324A09">
            <w:pPr>
              <w:pStyle w:val="VBALevel2Heading"/>
              <w:spacing w:before="240"/>
              <w:rPr>
                <w:color w:val="auto"/>
              </w:rPr>
            </w:pPr>
            <w:r w:rsidRPr="00051A91">
              <w:rPr>
                <w:color w:val="auto"/>
              </w:rPr>
              <w:t>Visually Impaired Veteran</w:t>
            </w:r>
          </w:p>
          <w:p w14:paraId="26C8CF7D" w14:textId="77777777" w:rsidR="00324A09" w:rsidRDefault="00324A09" w:rsidP="00324A09">
            <w:pPr>
              <w:pStyle w:val="VBASlideNumber"/>
              <w:rPr>
                <w:color w:val="auto"/>
              </w:rPr>
            </w:pPr>
          </w:p>
          <w:p w14:paraId="00CCC88E" w14:textId="77777777" w:rsidR="00324A09" w:rsidRPr="00051A91" w:rsidRDefault="00324A09" w:rsidP="00324A09">
            <w:pPr>
              <w:pStyle w:val="VBASlideNumber"/>
              <w:rPr>
                <w:color w:val="auto"/>
              </w:rPr>
            </w:pPr>
            <w:r w:rsidRPr="00051A91">
              <w:rPr>
                <w:color w:val="auto"/>
              </w:rPr>
              <w:t>Slide 1</w:t>
            </w:r>
            <w:r>
              <w:rPr>
                <w:color w:val="auto"/>
              </w:rPr>
              <w:t>4-15</w:t>
            </w:r>
          </w:p>
          <w:p w14:paraId="3F2F60DF" w14:textId="4B369067" w:rsidR="00324A09" w:rsidRPr="00BB56BA" w:rsidRDefault="00324A09" w:rsidP="00324A09">
            <w:pPr>
              <w:pStyle w:val="VBALevel2Heading"/>
              <w:rPr>
                <w:color w:val="auto"/>
              </w:rPr>
            </w:pPr>
            <w:r w:rsidRPr="00324A09">
              <w:rPr>
                <w:b w:val="0"/>
                <w:bCs/>
                <w:i/>
                <w:iCs/>
                <w:color w:val="auto"/>
              </w:rPr>
              <w:t>Handout 6</w:t>
            </w:r>
          </w:p>
        </w:tc>
        <w:tc>
          <w:tcPr>
            <w:tcW w:w="7217" w:type="dxa"/>
            <w:tcBorders>
              <w:top w:val="nil"/>
              <w:left w:val="nil"/>
              <w:right w:val="nil"/>
            </w:tcBorders>
          </w:tcPr>
          <w:p w14:paraId="2AE2B271" w14:textId="77777777" w:rsidR="00324A09" w:rsidRPr="00BB56BA" w:rsidRDefault="00324A09" w:rsidP="00324A09">
            <w:pPr>
              <w:pStyle w:val="VBABodyText"/>
              <w:rPr>
                <w:color w:val="auto"/>
              </w:rPr>
            </w:pPr>
            <w:r w:rsidRPr="00BB56BA">
              <w:rPr>
                <w:color w:val="auto"/>
              </w:rPr>
              <w:t>If the Veteran is diagnosed with any visual impairment that would result in at least a 70% evaluation</w:t>
            </w:r>
            <w:r>
              <w:rPr>
                <w:color w:val="auto"/>
              </w:rPr>
              <w:t>, or has made a request that VA accommodate their visual impairment</w:t>
            </w:r>
            <w:r w:rsidRPr="00BB56BA">
              <w:rPr>
                <w:color w:val="auto"/>
              </w:rPr>
              <w:t>:</w:t>
            </w:r>
          </w:p>
          <w:p w14:paraId="55E475A9" w14:textId="77777777" w:rsidR="00324A09" w:rsidRPr="00BB56BA" w:rsidRDefault="00324A09" w:rsidP="00324A09">
            <w:pPr>
              <w:pStyle w:val="VBABodyText"/>
              <w:numPr>
                <w:ilvl w:val="0"/>
                <w:numId w:val="26"/>
              </w:numPr>
              <w:rPr>
                <w:color w:val="auto"/>
              </w:rPr>
            </w:pPr>
            <w:r w:rsidRPr="00BB56BA">
              <w:rPr>
                <w:color w:val="auto"/>
              </w:rPr>
              <w:t xml:space="preserve">the notification letter must use 18-point font </w:t>
            </w:r>
            <w:r w:rsidRPr="00BB56BA">
              <w:rPr>
                <w:b/>
                <w:color w:val="auto"/>
              </w:rPr>
              <w:t>and</w:t>
            </w:r>
          </w:p>
          <w:p w14:paraId="3882C1B7" w14:textId="77777777" w:rsidR="00324A09" w:rsidRPr="00BB56BA" w:rsidRDefault="00324A09" w:rsidP="00324A09">
            <w:pPr>
              <w:pStyle w:val="VBABodyText"/>
              <w:numPr>
                <w:ilvl w:val="0"/>
                <w:numId w:val="26"/>
              </w:numPr>
              <w:rPr>
                <w:color w:val="auto"/>
              </w:rPr>
            </w:pPr>
            <w:r w:rsidRPr="00BB56BA">
              <w:rPr>
                <w:color w:val="auto"/>
              </w:rPr>
              <w:t>VA must make a minimum of three attempts to contact the Veteran by telephone to explain the substance of the rating decision</w:t>
            </w:r>
          </w:p>
          <w:p w14:paraId="17A419EA" w14:textId="0B4E63D9" w:rsidR="00324A09" w:rsidRPr="5D61127A" w:rsidRDefault="00324A09" w:rsidP="00324A09">
            <w:pPr>
              <w:pStyle w:val="VBABodyText"/>
              <w:rPr>
                <w:color w:val="auto"/>
              </w:rPr>
            </w:pPr>
            <w:r w:rsidRPr="00BB56BA">
              <w:rPr>
                <w:color w:val="auto"/>
              </w:rPr>
              <w:t xml:space="preserve">The telephone contact mentioned above </w:t>
            </w:r>
            <w:r>
              <w:rPr>
                <w:color w:val="auto"/>
              </w:rPr>
              <w:t>should be done by the claims processor responsible for disposing of the associated end product (generally the authorizing VSR).</w:t>
            </w:r>
          </w:p>
        </w:tc>
      </w:tr>
      <w:tr w:rsidR="00BB56BA" w:rsidRPr="00BB56BA" w14:paraId="235F41C8" w14:textId="77777777" w:rsidTr="00442A96">
        <w:trPr>
          <w:trHeight w:val="212"/>
        </w:trPr>
        <w:tc>
          <w:tcPr>
            <w:tcW w:w="2560" w:type="dxa"/>
            <w:tcBorders>
              <w:top w:val="nil"/>
              <w:left w:val="nil"/>
              <w:bottom w:val="nil"/>
              <w:right w:val="nil"/>
            </w:tcBorders>
          </w:tcPr>
          <w:p w14:paraId="762D037F" w14:textId="4C9B011F" w:rsidR="00EB7B35" w:rsidRPr="00BB56BA" w:rsidRDefault="00FF13CD" w:rsidP="00EB7B35">
            <w:pPr>
              <w:pStyle w:val="VBALevel2Heading"/>
              <w:rPr>
                <w:color w:val="auto"/>
              </w:rPr>
            </w:pPr>
            <w:r>
              <w:rPr>
                <w:color w:val="auto"/>
              </w:rPr>
              <w:t>R</w:t>
            </w:r>
            <w:r w:rsidR="00EB7B35" w:rsidRPr="00BB56BA">
              <w:rPr>
                <w:color w:val="auto"/>
              </w:rPr>
              <w:t>ADL v. PCGL</w:t>
            </w:r>
          </w:p>
          <w:p w14:paraId="40376D6A" w14:textId="77777777" w:rsidR="00324A09" w:rsidRDefault="00324A09" w:rsidP="00597549">
            <w:pPr>
              <w:pStyle w:val="VBASlideNumber"/>
              <w:rPr>
                <w:color w:val="auto"/>
              </w:rPr>
            </w:pPr>
          </w:p>
          <w:p w14:paraId="2DEADB09" w14:textId="3CB9D544" w:rsidR="00EB7B35" w:rsidRPr="00BB56BA" w:rsidRDefault="00597549" w:rsidP="00597549">
            <w:pPr>
              <w:pStyle w:val="VBASlideNumber"/>
              <w:rPr>
                <w:color w:val="auto"/>
              </w:rPr>
            </w:pPr>
            <w:r w:rsidRPr="00BB56BA">
              <w:rPr>
                <w:color w:val="auto"/>
              </w:rPr>
              <w:t>Slide</w:t>
            </w:r>
            <w:r w:rsidR="00BC0BE5">
              <w:rPr>
                <w:color w:val="auto"/>
              </w:rPr>
              <w:t xml:space="preserve"> 1</w:t>
            </w:r>
            <w:r w:rsidR="00294B01">
              <w:rPr>
                <w:color w:val="auto"/>
              </w:rPr>
              <w:t>6-20</w:t>
            </w:r>
          </w:p>
          <w:p w14:paraId="235F41C6" w14:textId="066CE7B2" w:rsidR="00597549" w:rsidRPr="00BB56BA" w:rsidRDefault="00597549" w:rsidP="00597549">
            <w:pPr>
              <w:pStyle w:val="VBAHandoutNumber"/>
              <w:rPr>
                <w:color w:val="auto"/>
              </w:rPr>
            </w:pPr>
            <w:r w:rsidRPr="00BB56BA">
              <w:rPr>
                <w:color w:val="auto"/>
              </w:rPr>
              <w:t>Handout</w:t>
            </w:r>
            <w:r w:rsidR="00824D4D">
              <w:rPr>
                <w:color w:val="auto"/>
              </w:rPr>
              <w:t xml:space="preserve"> 6</w:t>
            </w:r>
          </w:p>
        </w:tc>
        <w:tc>
          <w:tcPr>
            <w:tcW w:w="7217" w:type="dxa"/>
            <w:tcBorders>
              <w:top w:val="nil"/>
              <w:left w:val="nil"/>
              <w:bottom w:val="nil"/>
              <w:right w:val="nil"/>
            </w:tcBorders>
          </w:tcPr>
          <w:p w14:paraId="16432657" w14:textId="0F0398C1" w:rsidR="00EB7B35" w:rsidRPr="00BB56BA" w:rsidRDefault="00EB7B35" w:rsidP="00EB7B35">
            <w:pPr>
              <w:pStyle w:val="VBABodyText"/>
              <w:rPr>
                <w:color w:val="auto"/>
              </w:rPr>
            </w:pPr>
            <w:r w:rsidRPr="00BB56BA">
              <w:rPr>
                <w:color w:val="auto"/>
              </w:rPr>
              <w:t xml:space="preserve">To utilize </w:t>
            </w:r>
            <w:r w:rsidR="00FF13CD">
              <w:rPr>
                <w:color w:val="auto"/>
              </w:rPr>
              <w:t>R</w:t>
            </w:r>
            <w:r w:rsidRPr="00BB56BA">
              <w:rPr>
                <w:color w:val="auto"/>
              </w:rPr>
              <w:t xml:space="preserve">ADL an award must first be generated. Even when processing a denial or a C&amp;C, an award must be generated to </w:t>
            </w:r>
            <w:r w:rsidR="0083317D">
              <w:rPr>
                <w:color w:val="auto"/>
              </w:rPr>
              <w:t>trigger the creation of</w:t>
            </w:r>
            <w:r w:rsidR="0083317D" w:rsidRPr="00BB56BA">
              <w:rPr>
                <w:color w:val="auto"/>
              </w:rPr>
              <w:t xml:space="preserve"> </w:t>
            </w:r>
            <w:r w:rsidRPr="00BB56BA">
              <w:rPr>
                <w:color w:val="auto"/>
              </w:rPr>
              <w:t xml:space="preserve">an </w:t>
            </w:r>
            <w:r w:rsidR="00FF13CD">
              <w:rPr>
                <w:color w:val="auto"/>
              </w:rPr>
              <w:t>R</w:t>
            </w:r>
            <w:r w:rsidRPr="00BB56BA">
              <w:rPr>
                <w:color w:val="auto"/>
              </w:rPr>
              <w:t xml:space="preserve">ADL. VBMS-A pulls the following information from the rating and the award to draft the </w:t>
            </w:r>
            <w:r w:rsidR="00FF13CD">
              <w:rPr>
                <w:color w:val="auto"/>
              </w:rPr>
              <w:t>R</w:t>
            </w:r>
            <w:r w:rsidRPr="00BB56BA">
              <w:rPr>
                <w:color w:val="auto"/>
              </w:rPr>
              <w:t>ADL:</w:t>
            </w:r>
          </w:p>
          <w:p w14:paraId="29228EC1" w14:textId="77777777" w:rsidR="00EB7B35" w:rsidRPr="00BB56BA" w:rsidRDefault="00EB7B35" w:rsidP="00EB7B35">
            <w:pPr>
              <w:pStyle w:val="VBABodyText"/>
              <w:numPr>
                <w:ilvl w:val="0"/>
                <w:numId w:val="27"/>
              </w:numPr>
              <w:rPr>
                <w:color w:val="auto"/>
              </w:rPr>
            </w:pPr>
            <w:r w:rsidRPr="00BB56BA">
              <w:rPr>
                <w:color w:val="auto"/>
              </w:rPr>
              <w:t>the decision VA made</w:t>
            </w:r>
          </w:p>
          <w:p w14:paraId="2DCB4FF7" w14:textId="77777777" w:rsidR="00EB7B35" w:rsidRPr="00BB56BA" w:rsidRDefault="00EB7B35" w:rsidP="00EB7B35">
            <w:pPr>
              <w:pStyle w:val="VBABodyText"/>
              <w:numPr>
                <w:ilvl w:val="0"/>
                <w:numId w:val="27"/>
              </w:numPr>
              <w:rPr>
                <w:color w:val="auto"/>
              </w:rPr>
            </w:pPr>
            <w:r w:rsidRPr="00BB56BA">
              <w:rPr>
                <w:color w:val="auto"/>
              </w:rPr>
              <w:lastRenderedPageBreak/>
              <w:t>the reason(s) for the decision</w:t>
            </w:r>
          </w:p>
          <w:p w14:paraId="6BC78601" w14:textId="77777777" w:rsidR="00EB7B35" w:rsidRPr="00BB56BA" w:rsidRDefault="00EB7B35" w:rsidP="00EB7B35">
            <w:pPr>
              <w:pStyle w:val="VBABodyText"/>
              <w:numPr>
                <w:ilvl w:val="0"/>
                <w:numId w:val="27"/>
              </w:numPr>
              <w:rPr>
                <w:color w:val="auto"/>
              </w:rPr>
            </w:pPr>
            <w:r w:rsidRPr="00BB56BA">
              <w:rPr>
                <w:color w:val="auto"/>
              </w:rPr>
              <w:t>a summary of the evidence used to make the decision</w:t>
            </w:r>
          </w:p>
          <w:p w14:paraId="45668700" w14:textId="21DE6FA4" w:rsidR="00EB7B35" w:rsidRPr="00BB56BA" w:rsidRDefault="00EB7B35" w:rsidP="00EB7B35">
            <w:pPr>
              <w:pStyle w:val="VBABodyText"/>
              <w:rPr>
                <w:color w:val="auto"/>
              </w:rPr>
            </w:pPr>
            <w:r w:rsidRPr="5D61127A">
              <w:rPr>
                <w:color w:val="auto"/>
              </w:rPr>
              <w:t xml:space="preserve">Before processing a rating decision, the VSR should review the </w:t>
            </w:r>
            <w:r w:rsidR="0083317D" w:rsidRPr="5D61127A">
              <w:rPr>
                <w:color w:val="auto"/>
              </w:rPr>
              <w:t xml:space="preserve">decision </w:t>
            </w:r>
            <w:r w:rsidRPr="5D61127A">
              <w:rPr>
                <w:color w:val="auto"/>
              </w:rPr>
              <w:t>and all systems</w:t>
            </w:r>
            <w:r w:rsidR="0083317D" w:rsidRPr="5D61127A">
              <w:rPr>
                <w:color w:val="auto"/>
              </w:rPr>
              <w:t xml:space="preserve"> he/she relies on during its promulgation</w:t>
            </w:r>
            <w:r w:rsidRPr="5D61127A">
              <w:rPr>
                <w:color w:val="auto"/>
              </w:rPr>
              <w:t xml:space="preserve">. Any error in the rating </w:t>
            </w:r>
            <w:r w:rsidR="0083317D" w:rsidRPr="5D61127A">
              <w:rPr>
                <w:color w:val="auto"/>
              </w:rPr>
              <w:t xml:space="preserve">decision </w:t>
            </w:r>
            <w:r w:rsidRPr="5D61127A">
              <w:rPr>
                <w:color w:val="auto"/>
              </w:rPr>
              <w:t xml:space="preserve">or systems will continue forward into the </w:t>
            </w:r>
            <w:r w:rsidR="0083317D" w:rsidRPr="5D61127A">
              <w:rPr>
                <w:color w:val="auto"/>
              </w:rPr>
              <w:t>decision notice</w:t>
            </w:r>
            <w:r w:rsidR="6735704A" w:rsidRPr="5D61127A">
              <w:rPr>
                <w:color w:val="auto"/>
              </w:rPr>
              <w:t xml:space="preserve"> and should be corrected prior to generating the award/RADL</w:t>
            </w:r>
            <w:r w:rsidRPr="5D61127A">
              <w:rPr>
                <w:color w:val="auto"/>
              </w:rPr>
              <w:t xml:space="preserve">. The VSR should not generally use PCGL to draft a letter to compensate for an error in the rating or systems.  </w:t>
            </w:r>
          </w:p>
          <w:p w14:paraId="3C5BDEC2" w14:textId="7FC4ABA1" w:rsidR="00EB7B35" w:rsidRPr="00BB56BA" w:rsidRDefault="00EB7B35" w:rsidP="00EB7B35">
            <w:pPr>
              <w:pStyle w:val="VBABodyText"/>
              <w:rPr>
                <w:color w:val="auto"/>
              </w:rPr>
            </w:pPr>
            <w:r w:rsidRPr="00BB56BA">
              <w:rPr>
                <w:color w:val="auto"/>
              </w:rPr>
              <w:t xml:space="preserve">If the </w:t>
            </w:r>
            <w:r w:rsidR="00FF13CD">
              <w:rPr>
                <w:color w:val="auto"/>
              </w:rPr>
              <w:t>R</w:t>
            </w:r>
            <w:r w:rsidRPr="00BB56BA">
              <w:rPr>
                <w:color w:val="auto"/>
              </w:rPr>
              <w:t xml:space="preserve">ADL is still not correct after a review of the rating </w:t>
            </w:r>
            <w:r w:rsidR="0083317D">
              <w:rPr>
                <w:color w:val="auto"/>
              </w:rPr>
              <w:t xml:space="preserve">decision </w:t>
            </w:r>
            <w:r w:rsidRPr="00BB56BA">
              <w:rPr>
                <w:color w:val="auto"/>
              </w:rPr>
              <w:t>and systems:</w:t>
            </w:r>
          </w:p>
          <w:p w14:paraId="2B7D7A91" w14:textId="2085EB27" w:rsidR="00EB7B35" w:rsidRPr="00BB56BA" w:rsidRDefault="00EB7B35" w:rsidP="00EB7B35">
            <w:pPr>
              <w:pStyle w:val="VBABodyText"/>
              <w:numPr>
                <w:ilvl w:val="0"/>
                <w:numId w:val="28"/>
              </w:numPr>
              <w:rPr>
                <w:color w:val="auto"/>
              </w:rPr>
            </w:pPr>
            <w:r w:rsidRPr="00BB56BA">
              <w:rPr>
                <w:color w:val="auto"/>
              </w:rPr>
              <w:t xml:space="preserve">attempt to correct the </w:t>
            </w:r>
            <w:r w:rsidR="00FF13CD">
              <w:rPr>
                <w:color w:val="auto"/>
              </w:rPr>
              <w:t>R</w:t>
            </w:r>
            <w:r w:rsidRPr="00BB56BA">
              <w:rPr>
                <w:color w:val="auto"/>
              </w:rPr>
              <w:t xml:space="preserve">ADL using the auto-text function </w:t>
            </w:r>
            <w:r w:rsidRPr="00BB56BA">
              <w:rPr>
                <w:b/>
                <w:color w:val="auto"/>
              </w:rPr>
              <w:t>or</w:t>
            </w:r>
          </w:p>
          <w:p w14:paraId="6BF1106C" w14:textId="6D6DBB9F" w:rsidR="00EB7B35" w:rsidRDefault="00EB7B35" w:rsidP="006A762A">
            <w:pPr>
              <w:pStyle w:val="VBABodyText"/>
              <w:numPr>
                <w:ilvl w:val="0"/>
                <w:numId w:val="28"/>
              </w:numPr>
              <w:rPr>
                <w:color w:val="auto"/>
              </w:rPr>
            </w:pPr>
            <w:r w:rsidRPr="00BB56BA">
              <w:rPr>
                <w:color w:val="auto"/>
              </w:rPr>
              <w:t xml:space="preserve">utilize PCGL to draft the </w:t>
            </w:r>
            <w:r w:rsidR="0083317D">
              <w:rPr>
                <w:color w:val="auto"/>
              </w:rPr>
              <w:t>decision notice</w:t>
            </w:r>
          </w:p>
          <w:p w14:paraId="533E1391" w14:textId="25C3A2D2" w:rsidR="00A01BEA" w:rsidRPr="00A01BEA" w:rsidRDefault="00A01BEA" w:rsidP="00A01BEA">
            <w:pPr>
              <w:pStyle w:val="VBABodyText"/>
              <w:rPr>
                <w:color w:val="auto"/>
              </w:rPr>
            </w:pPr>
            <w:bookmarkStart w:id="42" w:name="_Hlk948354"/>
            <w:r w:rsidRPr="5D61127A">
              <w:rPr>
                <w:color w:val="auto"/>
              </w:rPr>
              <w:t xml:space="preserve">When using PCGL, the </w:t>
            </w:r>
            <w:r w:rsidR="00425F15" w:rsidRPr="5D61127A">
              <w:rPr>
                <w:color w:val="auto"/>
              </w:rPr>
              <w:t xml:space="preserve">decision notice </w:t>
            </w:r>
            <w:r w:rsidRPr="5D61127A">
              <w:rPr>
                <w:color w:val="auto"/>
              </w:rPr>
              <w:t>will just provide a short summary of the decision made and not list the evidence used.</w:t>
            </w:r>
          </w:p>
          <w:p w14:paraId="74DF6EF6" w14:textId="5D4A2708" w:rsidR="00A01BEA" w:rsidRPr="00A01BEA" w:rsidRDefault="00A01BEA" w:rsidP="00A01BEA">
            <w:pPr>
              <w:pStyle w:val="VBABodyText"/>
              <w:rPr>
                <w:color w:val="auto"/>
              </w:rPr>
            </w:pPr>
            <w:r w:rsidRPr="5D61127A">
              <w:rPr>
                <w:color w:val="auto"/>
              </w:rPr>
              <w:t xml:space="preserve">The VSR should print a copy of the Rating Narrative and attach it to the </w:t>
            </w:r>
            <w:r w:rsidR="00425F15" w:rsidRPr="5D61127A">
              <w:rPr>
                <w:color w:val="auto"/>
              </w:rPr>
              <w:t>decision notice</w:t>
            </w:r>
            <w:r w:rsidRPr="5D61127A">
              <w:rPr>
                <w:color w:val="auto"/>
              </w:rPr>
              <w:t xml:space="preserve"> . The Rating Narrative provides:</w:t>
            </w:r>
          </w:p>
          <w:p w14:paraId="3AB0B6DF" w14:textId="77777777" w:rsidR="00A01BEA" w:rsidRPr="00A01BEA" w:rsidRDefault="00A01BEA" w:rsidP="00A01BEA">
            <w:pPr>
              <w:pStyle w:val="VBABodyText"/>
              <w:numPr>
                <w:ilvl w:val="0"/>
                <w:numId w:val="35"/>
              </w:numPr>
              <w:spacing w:before="0" w:after="0"/>
              <w:rPr>
                <w:color w:val="auto"/>
              </w:rPr>
            </w:pPr>
            <w:r w:rsidRPr="00A01BEA">
              <w:rPr>
                <w:color w:val="auto"/>
              </w:rPr>
              <w:t>the decision VA made</w:t>
            </w:r>
          </w:p>
          <w:p w14:paraId="28646B3F" w14:textId="77777777" w:rsidR="00A01BEA" w:rsidRPr="00A01BEA" w:rsidRDefault="00A01BEA" w:rsidP="00A01BEA">
            <w:pPr>
              <w:pStyle w:val="VBABodyText"/>
              <w:numPr>
                <w:ilvl w:val="0"/>
                <w:numId w:val="35"/>
              </w:numPr>
              <w:spacing w:before="0" w:after="0"/>
              <w:rPr>
                <w:color w:val="auto"/>
              </w:rPr>
            </w:pPr>
            <w:r w:rsidRPr="00A01BEA">
              <w:rPr>
                <w:color w:val="auto"/>
              </w:rPr>
              <w:t>the reason(s) for the decision</w:t>
            </w:r>
          </w:p>
          <w:p w14:paraId="2F730862" w14:textId="77777777" w:rsidR="00A01BEA" w:rsidRPr="00A01BEA" w:rsidRDefault="00A01BEA" w:rsidP="00A01BEA">
            <w:pPr>
              <w:pStyle w:val="VBABodyText"/>
              <w:numPr>
                <w:ilvl w:val="0"/>
                <w:numId w:val="35"/>
              </w:numPr>
              <w:spacing w:before="0" w:after="0"/>
              <w:rPr>
                <w:color w:val="auto"/>
              </w:rPr>
            </w:pPr>
            <w:r w:rsidRPr="00A01BEA">
              <w:rPr>
                <w:color w:val="auto"/>
              </w:rPr>
              <w:t>a summary of the evidence used to make the decision</w:t>
            </w:r>
          </w:p>
          <w:p w14:paraId="235F41C7" w14:textId="77777777" w:rsidR="00A01BEA" w:rsidRPr="00BB56BA" w:rsidRDefault="00A01BEA" w:rsidP="00A01BEA">
            <w:pPr>
              <w:pStyle w:val="VBABodyText"/>
              <w:rPr>
                <w:color w:val="auto"/>
              </w:rPr>
            </w:pPr>
            <w:r w:rsidRPr="00A01BEA">
              <w:rPr>
                <w:b/>
                <w:color w:val="auto"/>
              </w:rPr>
              <w:t>NOTE:</w:t>
            </w:r>
            <w:r w:rsidRPr="00A01BEA">
              <w:rPr>
                <w:color w:val="auto"/>
              </w:rPr>
              <w:t xml:space="preserve"> </w:t>
            </w:r>
            <w:r w:rsidRPr="00A01BEA">
              <w:rPr>
                <w:i/>
                <w:color w:val="auto"/>
              </w:rPr>
              <w:t>DO NOT</w:t>
            </w:r>
            <w:r w:rsidRPr="00A01BEA">
              <w:rPr>
                <w:color w:val="auto"/>
              </w:rPr>
              <w:t xml:space="preserve"> attach a copy of the Rating Codesheet to the </w:t>
            </w:r>
            <w:r w:rsidR="007B1965">
              <w:rPr>
                <w:color w:val="auto"/>
              </w:rPr>
              <w:t>claimant</w:t>
            </w:r>
            <w:r w:rsidR="0083317D">
              <w:rPr>
                <w:color w:val="auto"/>
              </w:rPr>
              <w:t>’s decision notice</w:t>
            </w:r>
            <w:r w:rsidRPr="00A01BEA">
              <w:rPr>
                <w:color w:val="auto"/>
              </w:rPr>
              <w:t>.</w:t>
            </w:r>
            <w:bookmarkEnd w:id="42"/>
          </w:p>
        </w:tc>
      </w:tr>
      <w:tr w:rsidR="00324A09" w:rsidRPr="00BB56BA" w14:paraId="36FAF7A2" w14:textId="77777777" w:rsidTr="00442A96">
        <w:trPr>
          <w:trHeight w:val="212"/>
        </w:trPr>
        <w:tc>
          <w:tcPr>
            <w:tcW w:w="2560" w:type="dxa"/>
            <w:tcBorders>
              <w:top w:val="nil"/>
              <w:left w:val="nil"/>
              <w:bottom w:val="nil"/>
              <w:right w:val="nil"/>
            </w:tcBorders>
          </w:tcPr>
          <w:p w14:paraId="5A5ED93A" w14:textId="77777777" w:rsidR="00324A09" w:rsidRPr="001F7747" w:rsidRDefault="00324A09" w:rsidP="00324A09">
            <w:pPr>
              <w:pStyle w:val="VBALevel2Heading"/>
              <w:rPr>
                <w:color w:val="auto"/>
              </w:rPr>
            </w:pPr>
            <w:r w:rsidRPr="001F7747">
              <w:rPr>
                <w:color w:val="auto"/>
              </w:rPr>
              <w:lastRenderedPageBreak/>
              <w:t>Review Rights Requirement</w:t>
            </w:r>
          </w:p>
          <w:p w14:paraId="495AD568" w14:textId="77777777" w:rsidR="00324A09" w:rsidRDefault="00324A09" w:rsidP="00324A09">
            <w:pPr>
              <w:pStyle w:val="VBASlideNumber"/>
              <w:rPr>
                <w:color w:val="auto"/>
              </w:rPr>
            </w:pPr>
          </w:p>
          <w:p w14:paraId="03C06A2E" w14:textId="3D42DE66" w:rsidR="00324A09" w:rsidRPr="001F7747" w:rsidRDefault="00324A09" w:rsidP="00324A09">
            <w:pPr>
              <w:pStyle w:val="VBASlideNumber"/>
              <w:rPr>
                <w:color w:val="auto"/>
              </w:rPr>
            </w:pPr>
            <w:r w:rsidRPr="001F7747">
              <w:rPr>
                <w:color w:val="auto"/>
              </w:rPr>
              <w:t>Slide</w:t>
            </w:r>
            <w:r>
              <w:rPr>
                <w:color w:val="auto"/>
              </w:rPr>
              <w:t xml:space="preserve"> 19</w:t>
            </w:r>
          </w:p>
          <w:p w14:paraId="07B60D9A" w14:textId="77777777" w:rsidR="00324A09" w:rsidRPr="00BB56BA" w:rsidRDefault="00324A09" w:rsidP="00324A09">
            <w:pPr>
              <w:pStyle w:val="VBAHandoutNumber"/>
            </w:pPr>
            <w:r w:rsidRPr="001F7747">
              <w:rPr>
                <w:color w:val="auto"/>
              </w:rPr>
              <w:t>Handout 7</w:t>
            </w:r>
          </w:p>
          <w:p w14:paraId="6E348AD5" w14:textId="77777777" w:rsidR="00324A09" w:rsidRPr="00BB56BA" w:rsidRDefault="00324A09" w:rsidP="00324A09">
            <w:pPr>
              <w:pStyle w:val="VBALevel2Heading"/>
              <w:rPr>
                <w:color w:val="auto"/>
              </w:rPr>
            </w:pPr>
          </w:p>
          <w:p w14:paraId="70BF0EED" w14:textId="77777777" w:rsidR="00324A09" w:rsidRPr="00BB56BA" w:rsidRDefault="00324A09" w:rsidP="00324A09">
            <w:pPr>
              <w:pStyle w:val="VBALevel2Heading"/>
              <w:rPr>
                <w:color w:val="auto"/>
              </w:rPr>
            </w:pPr>
          </w:p>
          <w:p w14:paraId="6CAC9C8C" w14:textId="77777777" w:rsidR="00324A09" w:rsidRPr="00BB56BA" w:rsidRDefault="00324A09" w:rsidP="00324A09">
            <w:pPr>
              <w:pStyle w:val="VBALevel2Heading"/>
              <w:rPr>
                <w:color w:val="auto"/>
              </w:rPr>
            </w:pPr>
          </w:p>
          <w:p w14:paraId="34FE89D7" w14:textId="77777777" w:rsidR="00324A09" w:rsidRPr="00BB56BA" w:rsidRDefault="00324A09" w:rsidP="00324A09">
            <w:pPr>
              <w:pStyle w:val="VBALevel2Heading"/>
              <w:rPr>
                <w:color w:val="auto"/>
              </w:rPr>
            </w:pPr>
          </w:p>
          <w:p w14:paraId="23FAD500" w14:textId="77777777" w:rsidR="00324A09" w:rsidRPr="00BB56BA" w:rsidRDefault="00324A09" w:rsidP="00324A09">
            <w:pPr>
              <w:pStyle w:val="VBALevel2Heading"/>
              <w:rPr>
                <w:color w:val="auto"/>
              </w:rPr>
            </w:pPr>
          </w:p>
          <w:p w14:paraId="68CA16F2" w14:textId="77777777" w:rsidR="00324A09" w:rsidRPr="00BB56BA" w:rsidRDefault="00324A09" w:rsidP="00324A09">
            <w:pPr>
              <w:pStyle w:val="VBALevel2Heading"/>
              <w:rPr>
                <w:color w:val="auto"/>
              </w:rPr>
            </w:pPr>
          </w:p>
          <w:p w14:paraId="2BDF39BA" w14:textId="77777777" w:rsidR="00324A09" w:rsidRPr="00BB56BA" w:rsidRDefault="00324A09" w:rsidP="00324A09">
            <w:pPr>
              <w:pStyle w:val="VBALevel2Heading"/>
              <w:rPr>
                <w:color w:val="auto"/>
              </w:rPr>
            </w:pPr>
          </w:p>
          <w:p w14:paraId="5138DA42" w14:textId="77777777" w:rsidR="00324A09" w:rsidRDefault="00324A09" w:rsidP="00324A09">
            <w:pPr>
              <w:pStyle w:val="VBALevel2Heading"/>
              <w:rPr>
                <w:color w:val="auto"/>
              </w:rPr>
            </w:pPr>
          </w:p>
        </w:tc>
        <w:tc>
          <w:tcPr>
            <w:tcW w:w="7217" w:type="dxa"/>
            <w:tcBorders>
              <w:top w:val="nil"/>
              <w:left w:val="nil"/>
              <w:bottom w:val="nil"/>
              <w:right w:val="nil"/>
            </w:tcBorders>
          </w:tcPr>
          <w:p w14:paraId="2DB6590E" w14:textId="77777777" w:rsidR="00324A09" w:rsidRPr="00BB56BA" w:rsidRDefault="00324A09" w:rsidP="00324A09">
            <w:pPr>
              <w:pStyle w:val="VBABodyText"/>
              <w:rPr>
                <w:b/>
                <w:color w:val="auto"/>
              </w:rPr>
            </w:pPr>
            <w:r w:rsidRPr="00BB56BA">
              <w:rPr>
                <w:color w:val="auto"/>
              </w:rPr>
              <w:lastRenderedPageBreak/>
              <w:t xml:space="preserve">Review with employees </w:t>
            </w:r>
            <w:r w:rsidRPr="00BB56BA">
              <w:rPr>
                <w:b/>
                <w:color w:val="auto"/>
              </w:rPr>
              <w:t>M21-1. Part III. Subpart v.2.B. -</w:t>
            </w:r>
            <w:r w:rsidRPr="00BB56BA">
              <w:rPr>
                <w:color w:val="auto"/>
              </w:rPr>
              <w:t xml:space="preserve"> </w:t>
            </w:r>
            <w:r w:rsidRPr="00BB56BA">
              <w:rPr>
                <w:b/>
                <w:color w:val="auto"/>
              </w:rPr>
              <w:t>Providing Review Rights in a Decision Notice</w:t>
            </w:r>
          </w:p>
          <w:p w14:paraId="478348AD" w14:textId="77777777" w:rsidR="00324A09" w:rsidRPr="00BB56BA" w:rsidRDefault="00324A09" w:rsidP="00324A09">
            <w:pPr>
              <w:pStyle w:val="VBABodyText"/>
              <w:rPr>
                <w:color w:val="auto"/>
              </w:rPr>
            </w:pPr>
            <w:r w:rsidRPr="00BB56BA">
              <w:rPr>
                <w:color w:val="auto"/>
              </w:rPr>
              <w:t>To meet the requirement to provide review rights in a decision notice,</w:t>
            </w:r>
          </w:p>
          <w:p w14:paraId="1287DF7B" w14:textId="77777777" w:rsidR="00324A09" w:rsidRPr="00BB56BA" w:rsidRDefault="00324A09" w:rsidP="00324A09">
            <w:pPr>
              <w:pStyle w:val="VBABodyText"/>
              <w:numPr>
                <w:ilvl w:val="3"/>
                <w:numId w:val="29"/>
              </w:numPr>
              <w:ind w:left="720"/>
              <w:rPr>
                <w:color w:val="auto"/>
              </w:rPr>
            </w:pPr>
            <w:r w:rsidRPr="00BB56BA">
              <w:rPr>
                <w:color w:val="auto"/>
              </w:rPr>
              <w:t>include instructions in the decision notice regarding the actions the claimant or beneficiary may take if he/she disagrees with the decision</w:t>
            </w:r>
          </w:p>
          <w:p w14:paraId="019521DE" w14:textId="77777777" w:rsidR="00324A09" w:rsidRPr="00BB56BA" w:rsidRDefault="00324A09" w:rsidP="00324A09">
            <w:pPr>
              <w:pStyle w:val="VBABodyText"/>
              <w:numPr>
                <w:ilvl w:val="3"/>
                <w:numId w:val="29"/>
              </w:numPr>
              <w:ind w:left="720"/>
              <w:rPr>
                <w:color w:val="auto"/>
              </w:rPr>
            </w:pPr>
            <w:r w:rsidRPr="00BB56BA">
              <w:rPr>
                <w:color w:val="auto"/>
              </w:rPr>
              <w:t>ensure that the decision notice contains the appropriate language found in M21-1, Part III, Subpart v, 2.B.5, and</w:t>
            </w:r>
          </w:p>
          <w:p w14:paraId="5140ED42" w14:textId="77777777" w:rsidR="00324A09" w:rsidRPr="00BB56BA" w:rsidRDefault="00324A09" w:rsidP="00324A09">
            <w:pPr>
              <w:pStyle w:val="VBABodyText"/>
              <w:numPr>
                <w:ilvl w:val="3"/>
                <w:numId w:val="29"/>
              </w:numPr>
              <w:ind w:left="720"/>
              <w:rPr>
                <w:color w:val="auto"/>
              </w:rPr>
            </w:pPr>
            <w:r w:rsidRPr="00BB56BA">
              <w:rPr>
                <w:color w:val="auto"/>
              </w:rPr>
              <w:t>attach VA Form 20-0998, Your Rights to Seek Further Review of Our Decision, to the decision notice.</w:t>
            </w:r>
          </w:p>
          <w:p w14:paraId="0D19EF38" w14:textId="42DACBE1" w:rsidR="00324A09" w:rsidRPr="00BB56BA" w:rsidRDefault="00324A09" w:rsidP="00324A09">
            <w:pPr>
              <w:pStyle w:val="VBABodyText"/>
              <w:rPr>
                <w:color w:val="auto"/>
              </w:rPr>
            </w:pPr>
            <w:r w:rsidRPr="00BB56BA">
              <w:rPr>
                <w:b/>
                <w:color w:val="auto"/>
              </w:rPr>
              <w:lastRenderedPageBreak/>
              <w:t>M21-1. Part I.3.B</w:t>
            </w:r>
            <w:r>
              <w:rPr>
                <w:b/>
                <w:color w:val="auto"/>
              </w:rPr>
              <w:t>.1.f</w:t>
            </w:r>
            <w:r w:rsidRPr="00BB56BA">
              <w:rPr>
                <w:b/>
                <w:color w:val="auto"/>
              </w:rPr>
              <w:t>.</w:t>
            </w:r>
            <w:r w:rsidRPr="00BB56BA">
              <w:rPr>
                <w:color w:val="auto"/>
              </w:rPr>
              <w:t xml:space="preserve"> - Adding an Attorney or Agent Name and Address to Letters Created in MAP-D, PCGL or the Letter Creator Tool.</w:t>
            </w:r>
          </w:p>
        </w:tc>
      </w:tr>
      <w:tr w:rsidR="00324A09" w:rsidRPr="00BB56BA" w14:paraId="235F41CB" w14:textId="77777777" w:rsidTr="00324A09">
        <w:trPr>
          <w:trHeight w:val="4158"/>
        </w:trPr>
        <w:tc>
          <w:tcPr>
            <w:tcW w:w="2560" w:type="dxa"/>
            <w:tcBorders>
              <w:top w:val="nil"/>
              <w:left w:val="nil"/>
              <w:bottom w:val="nil"/>
              <w:right w:val="nil"/>
            </w:tcBorders>
          </w:tcPr>
          <w:p w14:paraId="4A6F247C" w14:textId="77777777" w:rsidR="00324A09" w:rsidRPr="00BB56BA" w:rsidRDefault="00324A09" w:rsidP="00324A09">
            <w:pPr>
              <w:pStyle w:val="VBALevel2Heading"/>
              <w:spacing w:before="240"/>
              <w:rPr>
                <w:color w:val="auto"/>
              </w:rPr>
            </w:pPr>
            <w:r w:rsidRPr="00BB56BA">
              <w:rPr>
                <w:color w:val="auto"/>
              </w:rPr>
              <w:lastRenderedPageBreak/>
              <w:t>Notification Letter Tips</w:t>
            </w:r>
          </w:p>
          <w:p w14:paraId="27889182" w14:textId="77777777" w:rsidR="00324A09" w:rsidRDefault="00324A09" w:rsidP="00324A09">
            <w:pPr>
              <w:pStyle w:val="VBASlideNumber"/>
              <w:rPr>
                <w:color w:val="auto"/>
              </w:rPr>
            </w:pPr>
          </w:p>
          <w:p w14:paraId="24D78A28" w14:textId="351FFF0E" w:rsidR="00324A09" w:rsidRPr="00BB56BA" w:rsidRDefault="00324A09" w:rsidP="00324A09">
            <w:pPr>
              <w:pStyle w:val="VBASlideNumber"/>
              <w:rPr>
                <w:color w:val="auto"/>
              </w:rPr>
            </w:pPr>
            <w:r w:rsidRPr="00BB56BA">
              <w:rPr>
                <w:color w:val="auto"/>
              </w:rPr>
              <w:t>Slide</w:t>
            </w:r>
            <w:r>
              <w:rPr>
                <w:color w:val="auto"/>
              </w:rPr>
              <w:t xml:space="preserve"> 21</w:t>
            </w:r>
          </w:p>
          <w:p w14:paraId="235F41C9" w14:textId="7BDBE397" w:rsidR="00324A09" w:rsidRPr="00BB56BA" w:rsidRDefault="00324A09" w:rsidP="00324A09">
            <w:pPr>
              <w:pStyle w:val="VBAHandoutNumber"/>
              <w:rPr>
                <w:color w:val="auto"/>
              </w:rPr>
            </w:pPr>
            <w:r w:rsidRPr="00BB56BA">
              <w:rPr>
                <w:color w:val="auto"/>
              </w:rPr>
              <w:t xml:space="preserve">Handout </w:t>
            </w:r>
            <w:r>
              <w:rPr>
                <w:color w:val="auto"/>
              </w:rPr>
              <w:t>7</w:t>
            </w:r>
          </w:p>
        </w:tc>
        <w:tc>
          <w:tcPr>
            <w:tcW w:w="7217" w:type="dxa"/>
            <w:tcBorders>
              <w:left w:val="nil"/>
              <w:bottom w:val="nil"/>
              <w:right w:val="nil"/>
            </w:tcBorders>
          </w:tcPr>
          <w:p w14:paraId="31A785DA" w14:textId="77777777" w:rsidR="00324A09" w:rsidRDefault="00324A09" w:rsidP="00324A09">
            <w:r w:rsidRPr="00BB56BA">
              <w:t xml:space="preserve">The VSR must </w:t>
            </w:r>
            <w:r w:rsidRPr="00BB56BA">
              <w:rPr>
                <w:b/>
              </w:rPr>
              <w:t>NEVER</w:t>
            </w:r>
            <w:r w:rsidRPr="00BB56BA">
              <w:t xml:space="preserve"> include a copy of the Rating Codesheet as an attachment</w:t>
            </w:r>
            <w:r>
              <w:t xml:space="preserve"> to the claimant’s decision notice</w:t>
            </w:r>
            <w:r w:rsidRPr="00BB56BA">
              <w:t>.</w:t>
            </w:r>
          </w:p>
          <w:p w14:paraId="02C6D98F" w14:textId="77777777" w:rsidR="00324A09" w:rsidRPr="00BB56BA" w:rsidRDefault="00324A09" w:rsidP="00324A09"/>
          <w:p w14:paraId="219502DE" w14:textId="77777777" w:rsidR="00324A09" w:rsidRPr="00BB56BA" w:rsidRDefault="00324A09" w:rsidP="00324A09">
            <w:pPr>
              <w:pStyle w:val="VBAbodytext0"/>
              <w:numPr>
                <w:ilvl w:val="0"/>
                <w:numId w:val="30"/>
              </w:numPr>
              <w:tabs>
                <w:tab w:val="left" w:pos="720"/>
              </w:tabs>
              <w:spacing w:before="0" w:after="0"/>
            </w:pPr>
            <w:r w:rsidRPr="00BB56BA">
              <w:t>When possible, customize the notification to fit the unique aspects of the Veteran’s claim and the decision(s) VA made.</w:t>
            </w:r>
          </w:p>
          <w:p w14:paraId="6C9BAFCD" w14:textId="77777777" w:rsidR="00324A09" w:rsidRPr="00BB56BA" w:rsidRDefault="00324A09" w:rsidP="00324A09">
            <w:pPr>
              <w:pStyle w:val="VBAbodytext0"/>
              <w:numPr>
                <w:ilvl w:val="0"/>
                <w:numId w:val="30"/>
              </w:numPr>
              <w:tabs>
                <w:tab w:val="left" w:pos="720"/>
              </w:tabs>
              <w:spacing w:before="0" w:after="0"/>
            </w:pPr>
            <w:r w:rsidRPr="00BB56BA">
              <w:t>Spell out all dates (i.e., September 13, 2017).</w:t>
            </w:r>
          </w:p>
          <w:p w14:paraId="2BB4424F" w14:textId="77777777" w:rsidR="00324A09" w:rsidRPr="00BB56BA" w:rsidRDefault="00324A09" w:rsidP="00324A09">
            <w:pPr>
              <w:pStyle w:val="VBAbodytext0"/>
              <w:numPr>
                <w:ilvl w:val="0"/>
                <w:numId w:val="30"/>
              </w:numPr>
              <w:tabs>
                <w:tab w:val="left" w:pos="720"/>
              </w:tabs>
              <w:spacing w:before="0" w:after="0"/>
            </w:pPr>
            <w:r w:rsidRPr="00BB56BA">
              <w:t>Do not use VA jargon or acronyms.</w:t>
            </w:r>
          </w:p>
          <w:p w14:paraId="3D60ADD6" w14:textId="77777777" w:rsidR="00324A09" w:rsidRPr="00BB56BA" w:rsidRDefault="00324A09" w:rsidP="00324A09">
            <w:pPr>
              <w:pStyle w:val="VBAbodytext0"/>
              <w:numPr>
                <w:ilvl w:val="0"/>
                <w:numId w:val="30"/>
              </w:numPr>
              <w:tabs>
                <w:tab w:val="left" w:pos="720"/>
              </w:tabs>
              <w:spacing w:before="0" w:after="0"/>
            </w:pPr>
            <w:r w:rsidRPr="00BB56BA">
              <w:t>Group similar information together in the notification letter.</w:t>
            </w:r>
          </w:p>
          <w:p w14:paraId="40F9BC1D" w14:textId="77777777" w:rsidR="00324A09" w:rsidRPr="00BB56BA" w:rsidRDefault="00324A09" w:rsidP="00324A09">
            <w:pPr>
              <w:pStyle w:val="VBAbodytext0"/>
              <w:numPr>
                <w:ilvl w:val="0"/>
                <w:numId w:val="30"/>
              </w:numPr>
              <w:tabs>
                <w:tab w:val="left" w:pos="720"/>
              </w:tabs>
              <w:spacing w:before="0" w:after="0"/>
            </w:pPr>
            <w:r w:rsidRPr="00BB56BA">
              <w:t>Always use correct spelling, grammar, and punctuation.</w:t>
            </w:r>
          </w:p>
          <w:p w14:paraId="47B2886A" w14:textId="77777777" w:rsidR="00324A09" w:rsidRPr="00BB56BA" w:rsidRDefault="00324A09" w:rsidP="00324A09">
            <w:pPr>
              <w:pStyle w:val="VBAbodytext0"/>
              <w:numPr>
                <w:ilvl w:val="0"/>
                <w:numId w:val="30"/>
              </w:numPr>
              <w:tabs>
                <w:tab w:val="left" w:pos="720"/>
              </w:tabs>
              <w:spacing w:before="0" w:after="0"/>
            </w:pPr>
            <w:r w:rsidRPr="00BB56BA">
              <w:t>Be clear, concise, and correct.</w:t>
            </w:r>
          </w:p>
          <w:p w14:paraId="27282938" w14:textId="77777777" w:rsidR="00324A09" w:rsidRPr="00BB56BA" w:rsidRDefault="00324A09" w:rsidP="00324A09">
            <w:pPr>
              <w:pStyle w:val="VBAbodytext0"/>
              <w:numPr>
                <w:ilvl w:val="0"/>
                <w:numId w:val="30"/>
              </w:numPr>
              <w:tabs>
                <w:tab w:val="left" w:pos="720"/>
              </w:tabs>
              <w:spacing w:before="0" w:after="0"/>
            </w:pPr>
            <w:r w:rsidRPr="00BB56BA">
              <w:t>Use a compassionate and customer-friendly tone.</w:t>
            </w:r>
          </w:p>
          <w:p w14:paraId="235F41CA" w14:textId="4AC21399" w:rsidR="00324A09" w:rsidRPr="00E70763" w:rsidRDefault="00324A09" w:rsidP="00324A09">
            <w:pPr>
              <w:pStyle w:val="VBABodyText"/>
              <w:rPr>
                <w:color w:val="auto"/>
              </w:rPr>
            </w:pPr>
            <w:r w:rsidRPr="00E70763">
              <w:rPr>
                <w:color w:val="auto"/>
              </w:rPr>
              <w:t>Write for the reader, not yourself.</w:t>
            </w:r>
          </w:p>
        </w:tc>
      </w:tr>
    </w:tbl>
    <w:p w14:paraId="235F41CC" w14:textId="43F2E1FD" w:rsidR="002570A6" w:rsidRPr="00BB56BA" w:rsidRDefault="002570A6" w:rsidP="00DF5151">
      <w:pPr>
        <w:pStyle w:val="VBALevel2Heading"/>
        <w:spacing w:before="0"/>
        <w:rPr>
          <w:color w:val="auto"/>
        </w:rPr>
      </w:pPr>
      <w:r w:rsidRPr="00BB56BA">
        <w:rPr>
          <w:color w:val="auto"/>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BB56BA" w14:paraId="235F41CE" w14:textId="77777777" w:rsidTr="5D61127A">
        <w:trPr>
          <w:trHeight w:val="212"/>
        </w:trPr>
        <w:tc>
          <w:tcPr>
            <w:tcW w:w="9777" w:type="dxa"/>
            <w:gridSpan w:val="2"/>
            <w:tcBorders>
              <w:top w:val="nil"/>
              <w:left w:val="nil"/>
              <w:bottom w:val="nil"/>
              <w:right w:val="nil"/>
            </w:tcBorders>
            <w:vAlign w:val="center"/>
          </w:tcPr>
          <w:p w14:paraId="235F41CD" w14:textId="75324A1F" w:rsidR="002570A6" w:rsidRPr="00BB56BA" w:rsidRDefault="002570A6" w:rsidP="00AA1185">
            <w:pPr>
              <w:pStyle w:val="VBALessonTopicTitle"/>
              <w:rPr>
                <w:color w:val="auto"/>
              </w:rPr>
            </w:pPr>
            <w:bookmarkStart w:id="43" w:name="_Toc40100715"/>
            <w:r w:rsidRPr="00BB56BA">
              <w:rPr>
                <w:color w:val="auto"/>
              </w:rPr>
              <w:lastRenderedPageBreak/>
              <w:t xml:space="preserve">Topic 2: </w:t>
            </w:r>
            <w:r w:rsidR="00FF04D3" w:rsidRPr="00BB56BA">
              <w:rPr>
                <w:color w:val="auto"/>
              </w:rPr>
              <w:t>Impact of Erroneous Notification or Failure to Notify</w:t>
            </w:r>
            <w:bookmarkEnd w:id="43"/>
          </w:p>
        </w:tc>
      </w:tr>
      <w:tr w:rsidR="002570A6" w:rsidRPr="00BB56BA" w14:paraId="235F41D1" w14:textId="77777777" w:rsidTr="5D61127A">
        <w:trPr>
          <w:trHeight w:val="212"/>
        </w:trPr>
        <w:tc>
          <w:tcPr>
            <w:tcW w:w="2560" w:type="dxa"/>
            <w:tcBorders>
              <w:top w:val="nil"/>
              <w:left w:val="nil"/>
              <w:bottom w:val="nil"/>
              <w:right w:val="nil"/>
            </w:tcBorders>
          </w:tcPr>
          <w:p w14:paraId="235F41CF" w14:textId="77777777" w:rsidR="002570A6" w:rsidRPr="00BB56BA" w:rsidRDefault="002570A6" w:rsidP="00AA1185">
            <w:pPr>
              <w:pStyle w:val="VBALevel1Heading"/>
            </w:pPr>
            <w:r w:rsidRPr="00BB56BA">
              <w:t>Introduction</w:t>
            </w:r>
          </w:p>
        </w:tc>
        <w:tc>
          <w:tcPr>
            <w:tcW w:w="7217" w:type="dxa"/>
            <w:tcBorders>
              <w:top w:val="nil"/>
              <w:left w:val="nil"/>
              <w:bottom w:val="nil"/>
              <w:right w:val="nil"/>
            </w:tcBorders>
          </w:tcPr>
          <w:p w14:paraId="235F41D0" w14:textId="777E72C3" w:rsidR="002570A6" w:rsidRPr="00BB56BA" w:rsidRDefault="002570A6" w:rsidP="5D61127A">
            <w:pPr>
              <w:pStyle w:val="VBABodyText"/>
              <w:rPr>
                <w:b/>
                <w:bCs/>
                <w:color w:val="auto"/>
              </w:rPr>
            </w:pPr>
            <w:r w:rsidRPr="5D61127A">
              <w:rPr>
                <w:color w:val="auto"/>
              </w:rPr>
              <w:t xml:space="preserve">This topic will allow the trainee to </w:t>
            </w:r>
            <w:r w:rsidR="00FF04D3" w:rsidRPr="5D61127A">
              <w:rPr>
                <w:color w:val="auto"/>
              </w:rPr>
              <w:t xml:space="preserve">provide Veterans with a complete and accurate </w:t>
            </w:r>
            <w:r w:rsidR="00D22744" w:rsidRPr="5D61127A">
              <w:rPr>
                <w:color w:val="auto"/>
              </w:rPr>
              <w:t>decision notice</w:t>
            </w:r>
            <w:r w:rsidR="00FF04D3" w:rsidRPr="5D61127A">
              <w:rPr>
                <w:color w:val="auto"/>
              </w:rPr>
              <w:t xml:space="preserve">. </w:t>
            </w:r>
            <w:r w:rsidR="7FB3CE00" w:rsidRPr="5D61127A">
              <w:rPr>
                <w:color w:val="auto"/>
              </w:rPr>
              <w:t xml:space="preserve">Also for trainees to understand a </w:t>
            </w:r>
            <w:r w:rsidR="00FF04D3" w:rsidRPr="5D61127A">
              <w:rPr>
                <w:color w:val="auto"/>
              </w:rPr>
              <w:t>decision can only be finalized once we send correct and complete notification</w:t>
            </w:r>
            <w:r w:rsidR="7FB3CE00" w:rsidRPr="5D61127A">
              <w:rPr>
                <w:color w:val="auto"/>
              </w:rPr>
              <w:t>.</w:t>
            </w:r>
          </w:p>
        </w:tc>
      </w:tr>
      <w:tr w:rsidR="002570A6" w:rsidRPr="00BB56BA" w14:paraId="235F41D4" w14:textId="77777777" w:rsidTr="5D61127A">
        <w:trPr>
          <w:trHeight w:val="212"/>
        </w:trPr>
        <w:tc>
          <w:tcPr>
            <w:tcW w:w="2560" w:type="dxa"/>
            <w:tcBorders>
              <w:top w:val="nil"/>
              <w:left w:val="nil"/>
              <w:bottom w:val="nil"/>
              <w:right w:val="nil"/>
            </w:tcBorders>
          </w:tcPr>
          <w:p w14:paraId="235F41D2" w14:textId="77777777" w:rsidR="002570A6" w:rsidRPr="00BB56BA" w:rsidRDefault="002570A6" w:rsidP="00AA1185">
            <w:pPr>
              <w:pStyle w:val="VBALevel1Heading"/>
            </w:pPr>
            <w:r w:rsidRPr="00BB56BA">
              <w:t>Time Required</w:t>
            </w:r>
          </w:p>
        </w:tc>
        <w:tc>
          <w:tcPr>
            <w:tcW w:w="7217" w:type="dxa"/>
            <w:tcBorders>
              <w:top w:val="nil"/>
              <w:left w:val="nil"/>
              <w:bottom w:val="nil"/>
              <w:right w:val="nil"/>
            </w:tcBorders>
          </w:tcPr>
          <w:p w14:paraId="235F41D3" w14:textId="1DE3A799" w:rsidR="002570A6" w:rsidRPr="00BB56BA" w:rsidRDefault="006A7CC4" w:rsidP="00AA1185">
            <w:pPr>
              <w:pStyle w:val="VBATimeReq"/>
              <w:rPr>
                <w:color w:val="auto"/>
              </w:rPr>
            </w:pPr>
            <w:r w:rsidRPr="00BB56BA">
              <w:rPr>
                <w:color w:val="auto"/>
              </w:rPr>
              <w:t>0.25</w:t>
            </w:r>
            <w:r w:rsidR="002570A6" w:rsidRPr="00BB56BA">
              <w:rPr>
                <w:color w:val="auto"/>
              </w:rPr>
              <w:t xml:space="preserve"> hours</w:t>
            </w:r>
          </w:p>
        </w:tc>
      </w:tr>
      <w:tr w:rsidR="00BB56BA" w:rsidRPr="00BB56BA" w14:paraId="235F41DF" w14:textId="77777777" w:rsidTr="5D61127A">
        <w:trPr>
          <w:trHeight w:val="212"/>
        </w:trPr>
        <w:tc>
          <w:tcPr>
            <w:tcW w:w="2560" w:type="dxa"/>
            <w:tcBorders>
              <w:top w:val="nil"/>
              <w:left w:val="nil"/>
              <w:bottom w:val="nil"/>
              <w:right w:val="nil"/>
            </w:tcBorders>
          </w:tcPr>
          <w:p w14:paraId="235F41D5" w14:textId="77777777" w:rsidR="002570A6" w:rsidRPr="00BB56BA" w:rsidRDefault="002570A6" w:rsidP="00AA1185">
            <w:pPr>
              <w:pStyle w:val="VBALevel1Heading"/>
            </w:pPr>
            <w:r w:rsidRPr="00BB56BA">
              <w:t>OBJECTIVES/</w:t>
            </w:r>
            <w:r w:rsidRPr="00BB56BA">
              <w:br/>
              <w:t>Teaching Points</w:t>
            </w:r>
          </w:p>
          <w:p w14:paraId="235F41D6" w14:textId="77777777" w:rsidR="002570A6" w:rsidRPr="00BB56BA" w:rsidRDefault="002570A6" w:rsidP="00AA1185">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BB56BA" w:rsidRDefault="002570A6" w:rsidP="00AA1185">
            <w:pPr>
              <w:tabs>
                <w:tab w:val="left" w:pos="590"/>
              </w:tabs>
              <w:spacing w:after="120"/>
              <w:rPr>
                <w:szCs w:val="24"/>
              </w:rPr>
            </w:pPr>
            <w:r w:rsidRPr="00BB56BA">
              <w:rPr>
                <w:szCs w:val="24"/>
              </w:rPr>
              <w:t>Topic objectives:</w:t>
            </w:r>
          </w:p>
          <w:p w14:paraId="7A8C8419" w14:textId="77777777" w:rsidR="006A7CC4" w:rsidRPr="00BB56BA" w:rsidRDefault="006A7CC4" w:rsidP="00AA1185">
            <w:pPr>
              <w:numPr>
                <w:ilvl w:val="0"/>
                <w:numId w:val="9"/>
              </w:numPr>
              <w:tabs>
                <w:tab w:val="left" w:pos="590"/>
              </w:tabs>
              <w:spacing w:before="60" w:after="60"/>
              <w:rPr>
                <w:szCs w:val="24"/>
              </w:rPr>
            </w:pPr>
            <w:r w:rsidRPr="00BB56BA">
              <w:rPr>
                <w:szCs w:val="24"/>
              </w:rPr>
              <w:t>Understand the impact of erroneous notification</w:t>
            </w:r>
          </w:p>
          <w:p w14:paraId="235F41DE" w14:textId="15CE0C08" w:rsidR="002570A6" w:rsidRPr="00BB56BA" w:rsidRDefault="006A7CC4" w:rsidP="006A7CC4">
            <w:pPr>
              <w:numPr>
                <w:ilvl w:val="0"/>
                <w:numId w:val="9"/>
              </w:numPr>
              <w:tabs>
                <w:tab w:val="left" w:pos="590"/>
              </w:tabs>
              <w:spacing w:before="60" w:after="60"/>
              <w:rPr>
                <w:szCs w:val="24"/>
              </w:rPr>
            </w:pPr>
            <w:r w:rsidRPr="00BB56BA">
              <w:rPr>
                <w:szCs w:val="24"/>
              </w:rPr>
              <w:t xml:space="preserve">Understand </w:t>
            </w:r>
            <w:r w:rsidR="00D22744">
              <w:rPr>
                <w:szCs w:val="24"/>
              </w:rPr>
              <w:t xml:space="preserve">the impact of </w:t>
            </w:r>
            <w:r w:rsidRPr="00BB56BA">
              <w:rPr>
                <w:szCs w:val="24"/>
              </w:rPr>
              <w:t>our failure to properly notify the Veteran</w:t>
            </w:r>
          </w:p>
        </w:tc>
      </w:tr>
      <w:tr w:rsidR="00BB56BA" w:rsidRPr="00BB56BA" w14:paraId="235F41E4" w14:textId="77777777" w:rsidTr="5D61127A">
        <w:trPr>
          <w:trHeight w:val="212"/>
        </w:trPr>
        <w:tc>
          <w:tcPr>
            <w:tcW w:w="2560" w:type="dxa"/>
            <w:tcBorders>
              <w:top w:val="nil"/>
              <w:left w:val="nil"/>
              <w:bottom w:val="nil"/>
              <w:right w:val="nil"/>
            </w:tcBorders>
          </w:tcPr>
          <w:p w14:paraId="235F41E0" w14:textId="65CEAB2A" w:rsidR="002570A6" w:rsidRPr="00BB56BA" w:rsidRDefault="006A7CC4" w:rsidP="00AA1185">
            <w:pPr>
              <w:pStyle w:val="VBALevel2Heading"/>
              <w:rPr>
                <w:bCs/>
                <w:i/>
                <w:color w:val="auto"/>
              </w:rPr>
            </w:pPr>
            <w:r w:rsidRPr="00BB56BA">
              <w:rPr>
                <w:color w:val="auto"/>
              </w:rPr>
              <w:t>Erroneous Notification</w:t>
            </w:r>
            <w:r w:rsidR="002570A6" w:rsidRPr="00BB56BA">
              <w:rPr>
                <w:rFonts w:ascii="Times New Roman Bold" w:hAnsi="Times New Roman Bold"/>
                <w:color w:val="auto"/>
              </w:rPr>
              <w:br/>
            </w:r>
          </w:p>
          <w:p w14:paraId="235F41E2" w14:textId="45B23F7E" w:rsidR="002570A6" w:rsidRPr="00BB56BA" w:rsidRDefault="002570A6" w:rsidP="000B35D1">
            <w:pPr>
              <w:pStyle w:val="VBASlideNumber"/>
              <w:rPr>
                <w:color w:val="auto"/>
              </w:rPr>
            </w:pPr>
            <w:r w:rsidRPr="00BB56BA">
              <w:rPr>
                <w:color w:val="auto"/>
              </w:rPr>
              <w:t xml:space="preserve">Slide </w:t>
            </w:r>
            <w:r w:rsidR="00876FB7">
              <w:rPr>
                <w:color w:val="auto"/>
              </w:rPr>
              <w:t>2</w:t>
            </w:r>
            <w:r w:rsidR="00294B01">
              <w:rPr>
                <w:color w:val="auto"/>
              </w:rPr>
              <w:t>2</w:t>
            </w:r>
            <w:r w:rsidRPr="00BB56BA">
              <w:rPr>
                <w:color w:val="auto"/>
              </w:rPr>
              <w:br/>
              <w:t xml:space="preserve">Handout </w:t>
            </w:r>
            <w:r w:rsidR="00824D4D">
              <w:rPr>
                <w:color w:val="auto"/>
              </w:rPr>
              <w:t>8</w:t>
            </w:r>
          </w:p>
        </w:tc>
        <w:tc>
          <w:tcPr>
            <w:tcW w:w="7217" w:type="dxa"/>
            <w:tcBorders>
              <w:top w:val="nil"/>
              <w:left w:val="nil"/>
              <w:bottom w:val="nil"/>
              <w:right w:val="nil"/>
            </w:tcBorders>
          </w:tcPr>
          <w:p w14:paraId="7B73639A" w14:textId="77777777" w:rsidR="006A7CC4" w:rsidRPr="00BB56BA" w:rsidRDefault="006A7CC4" w:rsidP="006A7CC4">
            <w:pPr>
              <w:pStyle w:val="VBAbodytext0"/>
              <w:spacing w:after="0"/>
            </w:pPr>
            <w:r w:rsidRPr="00BB56BA">
              <w:t>If VA notifies a claimant that it has established SC for a claimed disability then later corrects the notice to state VA denied SC, the decision review period begins on the date VA sent the corrected decision notice.</w:t>
            </w:r>
          </w:p>
          <w:p w14:paraId="14C0FB44" w14:textId="77777777" w:rsidR="006A7CC4" w:rsidRPr="00BB56BA" w:rsidRDefault="006A7CC4" w:rsidP="006A7CC4">
            <w:pPr>
              <w:pStyle w:val="VBAbodytext0"/>
              <w:spacing w:before="0" w:after="0"/>
            </w:pPr>
          </w:p>
          <w:p w14:paraId="4A741DF8" w14:textId="490598ED" w:rsidR="006A7CC4" w:rsidRPr="00BB56BA" w:rsidRDefault="7FB3CE00" w:rsidP="006A7CC4">
            <w:pPr>
              <w:pStyle w:val="VBAbodytext0"/>
              <w:spacing w:before="0" w:after="0"/>
            </w:pPr>
            <w:r>
              <w:t xml:space="preserve">Example: The rating decision denies service-connection for a lower back strain. The </w:t>
            </w:r>
            <w:r w:rsidR="1D4A19EB">
              <w:t>decision notice</w:t>
            </w:r>
            <w:r>
              <w:t xml:space="preserve"> (sent on February 22, 2019) incorrectly informs the Veteran that VA has established service-connection for the lower back strain and assigned a 30% disability evaluation effective January 1, 2019. The award is correct and the Veteran is not paid any monetary compensation.  </w:t>
            </w:r>
          </w:p>
          <w:p w14:paraId="63AE8AC2" w14:textId="77777777" w:rsidR="006A7CC4" w:rsidRPr="00BB56BA" w:rsidRDefault="006A7CC4" w:rsidP="006A7CC4">
            <w:pPr>
              <w:pStyle w:val="VBAbodytext0"/>
              <w:spacing w:before="0" w:after="0"/>
            </w:pPr>
          </w:p>
          <w:p w14:paraId="3A0E223F" w14:textId="5537504C" w:rsidR="006A7CC4" w:rsidRPr="00BB56BA" w:rsidRDefault="7FB3CE00" w:rsidP="006A7CC4">
            <w:pPr>
              <w:pStyle w:val="VBAbodytext0"/>
              <w:spacing w:before="0" w:after="0"/>
            </w:pPr>
            <w:r>
              <w:t xml:space="preserve">VA sends out a corrected </w:t>
            </w:r>
            <w:r w:rsidR="5A27D429">
              <w:t>decision notice</w:t>
            </w:r>
            <w:r>
              <w:t xml:space="preserve"> informing the Veteran of the mistake and the correct decision on March 1, 2019. The correction should be worked under an EP 400. The Veteran’s decision review period does not start until March 1, 2019.</w:t>
            </w:r>
          </w:p>
          <w:p w14:paraId="4B44A8B2" w14:textId="77777777" w:rsidR="006A7CC4" w:rsidRPr="00BB56BA" w:rsidRDefault="006A7CC4" w:rsidP="006A7CC4">
            <w:pPr>
              <w:pStyle w:val="VBAbodytext0"/>
              <w:spacing w:before="0" w:after="0"/>
            </w:pPr>
          </w:p>
          <w:p w14:paraId="235F41E3" w14:textId="5FE0B040" w:rsidR="002570A6" w:rsidRPr="00BB56BA" w:rsidRDefault="006A7CC4" w:rsidP="006A7CC4">
            <w:pPr>
              <w:pStyle w:val="VBABodyText"/>
              <w:rPr>
                <w:color w:val="auto"/>
              </w:rPr>
            </w:pPr>
            <w:r w:rsidRPr="00BB56BA">
              <w:rPr>
                <w:color w:val="auto"/>
              </w:rPr>
              <w:t xml:space="preserve">Since the rating is not incorrect and the Veteran has not been awarded any benefits, due process is not required before sending the corrected </w:t>
            </w:r>
            <w:r w:rsidR="00D22744">
              <w:rPr>
                <w:color w:val="auto"/>
              </w:rPr>
              <w:t>decision notice</w:t>
            </w:r>
            <w:r w:rsidRPr="00BB56BA">
              <w:rPr>
                <w:color w:val="auto"/>
              </w:rPr>
              <w:t>.</w:t>
            </w:r>
          </w:p>
        </w:tc>
      </w:tr>
      <w:tr w:rsidR="00BB56BA" w:rsidRPr="00BB56BA" w14:paraId="235F41E9" w14:textId="77777777" w:rsidTr="5D61127A">
        <w:trPr>
          <w:trHeight w:val="212"/>
        </w:trPr>
        <w:tc>
          <w:tcPr>
            <w:tcW w:w="2560" w:type="dxa"/>
            <w:tcBorders>
              <w:top w:val="nil"/>
              <w:left w:val="nil"/>
              <w:bottom w:val="nil"/>
              <w:right w:val="nil"/>
            </w:tcBorders>
          </w:tcPr>
          <w:p w14:paraId="235F41E5" w14:textId="0E740AE6" w:rsidR="002570A6" w:rsidRPr="00BB56BA" w:rsidRDefault="006A7CC4" w:rsidP="002570A6">
            <w:pPr>
              <w:pStyle w:val="VBALevel2Heading"/>
              <w:rPr>
                <w:color w:val="auto"/>
              </w:rPr>
            </w:pPr>
            <w:r w:rsidRPr="00BB56BA">
              <w:rPr>
                <w:color w:val="auto"/>
              </w:rPr>
              <w:t>Failure to Notify</w:t>
            </w:r>
            <w:r w:rsidR="002570A6" w:rsidRPr="00BB56BA">
              <w:rPr>
                <w:color w:val="auto"/>
              </w:rPr>
              <w:br/>
            </w:r>
          </w:p>
          <w:p w14:paraId="235F41E7" w14:textId="623AB0F8" w:rsidR="002570A6" w:rsidRPr="00BB56BA" w:rsidRDefault="002570A6" w:rsidP="000B35D1">
            <w:pPr>
              <w:pStyle w:val="VBASlideNumber"/>
              <w:rPr>
                <w:color w:val="auto"/>
              </w:rPr>
            </w:pPr>
            <w:r w:rsidRPr="00BB56BA">
              <w:rPr>
                <w:color w:val="auto"/>
              </w:rPr>
              <w:t xml:space="preserve">Slide </w:t>
            </w:r>
            <w:r w:rsidR="00876FB7">
              <w:rPr>
                <w:color w:val="auto"/>
              </w:rPr>
              <w:t>23</w:t>
            </w:r>
            <w:r w:rsidR="00294B01">
              <w:rPr>
                <w:color w:val="auto"/>
              </w:rPr>
              <w:t>-24</w:t>
            </w:r>
            <w:r w:rsidRPr="00BB56BA">
              <w:rPr>
                <w:color w:val="auto"/>
              </w:rPr>
              <w:t xml:space="preserve"> </w:t>
            </w:r>
            <w:r w:rsidRPr="00BB56BA">
              <w:rPr>
                <w:color w:val="auto"/>
              </w:rPr>
              <w:br/>
              <w:t xml:space="preserve">Handout </w:t>
            </w:r>
            <w:r w:rsidR="00824D4D">
              <w:rPr>
                <w:color w:val="auto"/>
              </w:rPr>
              <w:t>8</w:t>
            </w:r>
          </w:p>
        </w:tc>
        <w:tc>
          <w:tcPr>
            <w:tcW w:w="7217" w:type="dxa"/>
            <w:tcBorders>
              <w:top w:val="nil"/>
              <w:left w:val="nil"/>
              <w:bottom w:val="nil"/>
              <w:right w:val="nil"/>
            </w:tcBorders>
          </w:tcPr>
          <w:p w14:paraId="32789B49" w14:textId="77777777" w:rsidR="006A7CC4" w:rsidRPr="00BB56BA" w:rsidRDefault="006A7CC4" w:rsidP="006A7CC4">
            <w:pPr>
              <w:pStyle w:val="VBABodyText"/>
              <w:rPr>
                <w:color w:val="auto"/>
                <w:szCs w:val="24"/>
              </w:rPr>
            </w:pPr>
            <w:r w:rsidRPr="00BB56BA">
              <w:rPr>
                <w:color w:val="auto"/>
                <w:szCs w:val="24"/>
              </w:rPr>
              <w:t>If a regional office (RO) decides a claim but fails to notify the claimant of the decision, the claim remains open, legally, even if the RO clears the corresponding end product (EP). Under such circumstances, if VA denied entitlement to a benefit, failed to notify the claimant of the denial, and then granted entitlement to the same benefit years later, the claimant might be entitled to benefits retroactive to the initial date of claim, because the decision on the initial claim never became binding.</w:t>
            </w:r>
          </w:p>
          <w:p w14:paraId="57EA1529" w14:textId="77777777" w:rsidR="006A7CC4" w:rsidRPr="00BB56BA" w:rsidRDefault="006A7CC4" w:rsidP="006A7CC4">
            <w:pPr>
              <w:pStyle w:val="VBABodyText"/>
              <w:rPr>
                <w:color w:val="auto"/>
                <w:szCs w:val="24"/>
              </w:rPr>
            </w:pPr>
            <w:r w:rsidRPr="00BB56BA">
              <w:rPr>
                <w:color w:val="auto"/>
                <w:szCs w:val="24"/>
              </w:rPr>
              <w:t>In order to avoid the situation described in the preceding paragraph, claims processors must follow the</w:t>
            </w:r>
          </w:p>
          <w:p w14:paraId="4A3AB756" w14:textId="77777777" w:rsidR="006A7CC4" w:rsidRPr="00BB56BA" w:rsidRDefault="006A7CC4" w:rsidP="006A7CC4">
            <w:pPr>
              <w:pStyle w:val="VBABodyText"/>
              <w:numPr>
                <w:ilvl w:val="0"/>
                <w:numId w:val="21"/>
              </w:numPr>
              <w:spacing w:after="120"/>
              <w:rPr>
                <w:color w:val="auto"/>
                <w:szCs w:val="24"/>
              </w:rPr>
            </w:pPr>
            <w:r w:rsidRPr="00BB56BA">
              <w:rPr>
                <w:color w:val="auto"/>
                <w:szCs w:val="24"/>
              </w:rPr>
              <w:lastRenderedPageBreak/>
              <w:t>steps provided in M21-1, Part III, Subpart v, 2.B.1.m after preparing every decision notice, and</w:t>
            </w:r>
          </w:p>
          <w:p w14:paraId="4998383B" w14:textId="77777777" w:rsidR="006A7CC4" w:rsidRPr="00BB56BA" w:rsidRDefault="006A7CC4" w:rsidP="006A7CC4">
            <w:pPr>
              <w:pStyle w:val="VBABodyText"/>
              <w:numPr>
                <w:ilvl w:val="0"/>
                <w:numId w:val="21"/>
              </w:numPr>
              <w:spacing w:after="120"/>
              <w:rPr>
                <w:color w:val="auto"/>
                <w:szCs w:val="24"/>
              </w:rPr>
            </w:pPr>
            <w:r w:rsidRPr="00BB56BA">
              <w:rPr>
                <w:color w:val="auto"/>
                <w:szCs w:val="24"/>
              </w:rPr>
              <w:t>instructions in M21-1, Part III, Subpart ii, 1.B.6 for handling undeliverable, essential mail if a decision notice is returned as undeliverable.</w:t>
            </w:r>
          </w:p>
          <w:p w14:paraId="235F41E8" w14:textId="6FB20F0A" w:rsidR="002570A6" w:rsidRPr="00BB56BA" w:rsidRDefault="006A7CC4" w:rsidP="006A7CC4">
            <w:pPr>
              <w:pStyle w:val="VBAbodytext0"/>
            </w:pPr>
            <w:r w:rsidRPr="00BB56BA">
              <w:t>If VA made a decision on a claim, but a corresponding decision notice cannot be located in the claimant’s claims folder, proceed as if the claimant was never notified of the decision.</w:t>
            </w:r>
          </w:p>
        </w:tc>
      </w:tr>
    </w:tbl>
    <w:p w14:paraId="235F424D" w14:textId="77777777" w:rsidR="009B2F5A" w:rsidRPr="00BB56BA" w:rsidRDefault="009B2F5A">
      <w:pPr>
        <w:pStyle w:val="Heading1"/>
      </w:pPr>
      <w:r w:rsidRPr="00BB56BA">
        <w:lastRenderedPageBreak/>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BB56BA" w14:paraId="235F424F" w14:textId="77777777" w:rsidTr="5D61127A">
        <w:trPr>
          <w:trHeight w:val="212"/>
        </w:trPr>
        <w:tc>
          <w:tcPr>
            <w:tcW w:w="9527" w:type="dxa"/>
            <w:gridSpan w:val="2"/>
            <w:tcBorders>
              <w:top w:val="nil"/>
              <w:left w:val="nil"/>
              <w:bottom w:val="nil"/>
              <w:right w:val="nil"/>
            </w:tcBorders>
          </w:tcPr>
          <w:p w14:paraId="235F424E" w14:textId="77777777" w:rsidR="009B2F5A" w:rsidRPr="00BB56BA" w:rsidRDefault="009B2F5A">
            <w:pPr>
              <w:pStyle w:val="Heading1"/>
            </w:pPr>
            <w:bookmarkStart w:id="44" w:name="_Toc269888426"/>
            <w:bookmarkStart w:id="45" w:name="_Toc269888769"/>
            <w:bookmarkStart w:id="46" w:name="_Toc269888792"/>
            <w:bookmarkStart w:id="47" w:name="_Toc40100716"/>
            <w:r w:rsidRPr="00BB56BA">
              <w:lastRenderedPageBreak/>
              <w:t>Lesson Review, Assessment, and Wrap-up</w:t>
            </w:r>
            <w:bookmarkEnd w:id="44"/>
            <w:bookmarkEnd w:id="45"/>
            <w:bookmarkEnd w:id="46"/>
            <w:bookmarkEnd w:id="47"/>
          </w:p>
        </w:tc>
      </w:tr>
      <w:tr w:rsidR="009B2F5A" w:rsidRPr="00BB56BA" w14:paraId="235F4254" w14:textId="77777777" w:rsidTr="5D61127A">
        <w:trPr>
          <w:trHeight w:val="1651"/>
        </w:trPr>
        <w:tc>
          <w:tcPr>
            <w:tcW w:w="2553" w:type="dxa"/>
            <w:tcBorders>
              <w:top w:val="nil"/>
              <w:left w:val="nil"/>
              <w:bottom w:val="nil"/>
              <w:right w:val="nil"/>
            </w:tcBorders>
          </w:tcPr>
          <w:p w14:paraId="235F4250" w14:textId="77777777" w:rsidR="009B2F5A" w:rsidRPr="00BB56BA" w:rsidRDefault="009B2F5A">
            <w:pPr>
              <w:pStyle w:val="VBALevel1Heading"/>
            </w:pPr>
            <w:bookmarkStart w:id="48" w:name="_Toc269888427"/>
            <w:bookmarkStart w:id="49" w:name="_Toc269888770"/>
            <w:r w:rsidRPr="00BB56BA">
              <w:t>Introduction</w:t>
            </w:r>
            <w:bookmarkEnd w:id="48"/>
            <w:bookmarkEnd w:id="49"/>
          </w:p>
          <w:p w14:paraId="235F4251" w14:textId="77777777" w:rsidR="009B2F5A" w:rsidRPr="00BB56BA" w:rsidRDefault="009B2F5A">
            <w:pPr>
              <w:pStyle w:val="VBAInstructorExplanation"/>
              <w:rPr>
                <w:color w:val="auto"/>
              </w:rPr>
            </w:pPr>
            <w:r w:rsidRPr="00BB56BA">
              <w:rPr>
                <w:color w:val="auto"/>
              </w:rPr>
              <w:t>Discuss the following:</w:t>
            </w:r>
          </w:p>
        </w:tc>
        <w:tc>
          <w:tcPr>
            <w:tcW w:w="6974" w:type="dxa"/>
            <w:tcBorders>
              <w:top w:val="nil"/>
              <w:left w:val="nil"/>
              <w:bottom w:val="nil"/>
              <w:right w:val="nil"/>
            </w:tcBorders>
          </w:tcPr>
          <w:p w14:paraId="235F4252" w14:textId="6CCB2669" w:rsidR="009B2F5A" w:rsidRPr="00BB56BA" w:rsidRDefault="009B2F5A">
            <w:pPr>
              <w:pStyle w:val="VBABodyText"/>
              <w:rPr>
                <w:color w:val="auto"/>
              </w:rPr>
            </w:pPr>
            <w:r w:rsidRPr="5D61127A">
              <w:rPr>
                <w:color w:val="auto"/>
              </w:rPr>
              <w:t xml:space="preserve">The </w:t>
            </w:r>
            <w:r w:rsidR="3891142B" w:rsidRPr="5D61127A">
              <w:rPr>
                <w:color w:val="auto"/>
              </w:rPr>
              <w:t>Decision Notice</w:t>
            </w:r>
            <w:r w:rsidR="7FB3CE00" w:rsidRPr="5D61127A">
              <w:rPr>
                <w:color w:val="auto"/>
              </w:rPr>
              <w:t xml:space="preserve"> </w:t>
            </w:r>
            <w:r w:rsidR="002A4D80">
              <w:rPr>
                <w:color w:val="auto"/>
              </w:rPr>
              <w:t xml:space="preserve">Letter </w:t>
            </w:r>
            <w:r w:rsidR="7FB3CE00" w:rsidRPr="5D61127A">
              <w:rPr>
                <w:color w:val="auto"/>
              </w:rPr>
              <w:t>Refresher Training</w:t>
            </w:r>
            <w:r w:rsidRPr="5D61127A">
              <w:rPr>
                <w:color w:val="auto"/>
              </w:rPr>
              <w:t xml:space="preserve"> lesson is complete. </w:t>
            </w:r>
          </w:p>
          <w:p w14:paraId="235F4253" w14:textId="77777777" w:rsidR="009B2F5A" w:rsidRPr="00BB56BA" w:rsidRDefault="009B2F5A">
            <w:pPr>
              <w:pStyle w:val="VBABodyText"/>
              <w:spacing w:after="120"/>
              <w:rPr>
                <w:color w:val="auto"/>
              </w:rPr>
            </w:pPr>
            <w:r w:rsidRPr="00BB56BA">
              <w:rPr>
                <w:color w:val="auto"/>
              </w:rPr>
              <w:t>Review each lesson objective and ask the trainees for any questions or comments.</w:t>
            </w:r>
          </w:p>
        </w:tc>
      </w:tr>
      <w:tr w:rsidR="009B2F5A" w:rsidRPr="00BB56BA" w14:paraId="235F4257" w14:textId="77777777" w:rsidTr="5D61127A">
        <w:tc>
          <w:tcPr>
            <w:tcW w:w="2553" w:type="dxa"/>
            <w:tcBorders>
              <w:top w:val="nil"/>
              <w:left w:val="nil"/>
              <w:bottom w:val="nil"/>
              <w:right w:val="nil"/>
            </w:tcBorders>
          </w:tcPr>
          <w:p w14:paraId="235F4255" w14:textId="77777777" w:rsidR="009B2F5A" w:rsidRPr="00BB56BA" w:rsidRDefault="009B2F5A">
            <w:pPr>
              <w:pStyle w:val="VBALevel1Heading"/>
            </w:pPr>
            <w:bookmarkStart w:id="50" w:name="_Toc269888428"/>
            <w:bookmarkStart w:id="51" w:name="_Toc269888771"/>
            <w:r w:rsidRPr="00BB56BA">
              <w:t>Time Required</w:t>
            </w:r>
            <w:bookmarkEnd w:id="50"/>
            <w:bookmarkEnd w:id="51"/>
          </w:p>
        </w:tc>
        <w:tc>
          <w:tcPr>
            <w:tcW w:w="6974" w:type="dxa"/>
            <w:tcBorders>
              <w:top w:val="nil"/>
              <w:left w:val="nil"/>
              <w:bottom w:val="nil"/>
              <w:right w:val="nil"/>
            </w:tcBorders>
          </w:tcPr>
          <w:p w14:paraId="235F4256" w14:textId="7E661FF8" w:rsidR="009B2F5A" w:rsidRPr="00BB56BA" w:rsidRDefault="00C24C14">
            <w:pPr>
              <w:pStyle w:val="VBABodyText"/>
              <w:spacing w:after="120"/>
              <w:rPr>
                <w:b/>
                <w:color w:val="auto"/>
              </w:rPr>
            </w:pPr>
            <w:r>
              <w:rPr>
                <w:bCs/>
                <w:color w:val="auto"/>
              </w:rPr>
              <w:t>0</w:t>
            </w:r>
            <w:r w:rsidR="009B2F5A" w:rsidRPr="00BB56BA">
              <w:rPr>
                <w:bCs/>
                <w:color w:val="auto"/>
              </w:rPr>
              <w:t xml:space="preserve">.25 hours </w:t>
            </w:r>
          </w:p>
        </w:tc>
      </w:tr>
      <w:tr w:rsidR="009B2F5A" w:rsidRPr="00BB56BA" w14:paraId="235F425E" w14:textId="77777777" w:rsidTr="5D61127A">
        <w:trPr>
          <w:trHeight w:val="212"/>
        </w:trPr>
        <w:tc>
          <w:tcPr>
            <w:tcW w:w="2553" w:type="dxa"/>
            <w:tcBorders>
              <w:top w:val="nil"/>
              <w:left w:val="nil"/>
              <w:bottom w:val="nil"/>
              <w:right w:val="nil"/>
            </w:tcBorders>
          </w:tcPr>
          <w:p w14:paraId="235F4258" w14:textId="77777777" w:rsidR="009B2F5A" w:rsidRPr="00BB56BA" w:rsidRDefault="009B2F5A">
            <w:pPr>
              <w:pStyle w:val="VBALevel1Heading"/>
            </w:pPr>
            <w:bookmarkStart w:id="52" w:name="_Toc269888429"/>
            <w:bookmarkStart w:id="53" w:name="_Toc269888772"/>
            <w:r w:rsidRPr="00BB56BA">
              <w:t>Lesson Objectives</w:t>
            </w:r>
            <w:bookmarkEnd w:id="52"/>
            <w:bookmarkEnd w:id="53"/>
          </w:p>
        </w:tc>
        <w:tc>
          <w:tcPr>
            <w:tcW w:w="6974" w:type="dxa"/>
            <w:tcBorders>
              <w:top w:val="nil"/>
              <w:left w:val="nil"/>
              <w:bottom w:val="nil"/>
              <w:right w:val="nil"/>
            </w:tcBorders>
          </w:tcPr>
          <w:p w14:paraId="235F4259" w14:textId="443174AB" w:rsidR="009B2F5A" w:rsidRPr="00BB56BA" w:rsidRDefault="009B2F5A">
            <w:pPr>
              <w:spacing w:after="120"/>
            </w:pPr>
            <w:r>
              <w:t xml:space="preserve">You have completed the </w:t>
            </w:r>
            <w:r w:rsidR="51F8DEDC">
              <w:t xml:space="preserve">Decision Notice </w:t>
            </w:r>
            <w:r w:rsidR="7FB3CE00">
              <w:t>Refresher Training</w:t>
            </w:r>
            <w:r>
              <w:t xml:space="preserve"> lesson. </w:t>
            </w:r>
          </w:p>
          <w:p w14:paraId="235F425A" w14:textId="77777777" w:rsidR="009B2F5A" w:rsidRPr="00BB56BA" w:rsidRDefault="009B2F5A">
            <w:pPr>
              <w:spacing w:after="120"/>
            </w:pPr>
            <w:r w:rsidRPr="00BB56BA">
              <w:t xml:space="preserve">The trainee should be able to:  </w:t>
            </w:r>
          </w:p>
          <w:p w14:paraId="7E7BE1EC" w14:textId="7C6E7EE2" w:rsidR="006A7CC4" w:rsidRPr="00BB56BA" w:rsidRDefault="7FB3CE00" w:rsidP="006A7CC4">
            <w:pPr>
              <w:numPr>
                <w:ilvl w:val="0"/>
                <w:numId w:val="19"/>
              </w:numPr>
              <w:spacing w:before="60" w:after="60"/>
            </w:pPr>
            <w:r>
              <w:t xml:space="preserve">identify </w:t>
            </w:r>
            <w:r w:rsidR="63DB4BB4">
              <w:t>decision notice</w:t>
            </w:r>
            <w:r>
              <w:t xml:space="preserve"> requirements</w:t>
            </w:r>
          </w:p>
          <w:p w14:paraId="719723A0" w14:textId="360693BF" w:rsidR="006A7CC4" w:rsidRPr="00BB56BA" w:rsidRDefault="7FB3CE00" w:rsidP="006A7CC4">
            <w:pPr>
              <w:numPr>
                <w:ilvl w:val="0"/>
                <w:numId w:val="19"/>
              </w:numPr>
              <w:spacing w:before="60" w:after="60"/>
            </w:pPr>
            <w:r>
              <w:t xml:space="preserve">identify special requirements for </w:t>
            </w:r>
            <w:r w:rsidR="0A0C1269">
              <w:t>decision notices</w:t>
            </w:r>
            <w:r>
              <w:t xml:space="preserve"> for rating and non-rating decisions</w:t>
            </w:r>
          </w:p>
          <w:p w14:paraId="4E3EABEF" w14:textId="16618FFB" w:rsidR="006A7CC4" w:rsidRPr="00BB56BA" w:rsidRDefault="006A7CC4" w:rsidP="006A7CC4">
            <w:pPr>
              <w:numPr>
                <w:ilvl w:val="0"/>
                <w:numId w:val="19"/>
              </w:numPr>
              <w:spacing w:before="60" w:after="60"/>
            </w:pPr>
            <w:r w:rsidRPr="00BB56BA">
              <w:t xml:space="preserve">identify the different requirements for </w:t>
            </w:r>
            <w:r w:rsidR="00FF13CD">
              <w:t>R</w:t>
            </w:r>
            <w:r w:rsidRPr="00BB56BA">
              <w:t xml:space="preserve">ADL and PCGL </w:t>
            </w:r>
            <w:r w:rsidR="002A4D80">
              <w:t>decision notices</w:t>
            </w:r>
          </w:p>
          <w:p w14:paraId="235F425D" w14:textId="5556BE93" w:rsidR="009B2F5A" w:rsidRPr="00BB56BA" w:rsidRDefault="006A7CC4" w:rsidP="006A7CC4">
            <w:pPr>
              <w:numPr>
                <w:ilvl w:val="0"/>
                <w:numId w:val="19"/>
              </w:numPr>
              <w:spacing w:before="60" w:after="60"/>
            </w:pPr>
            <w:r w:rsidRPr="00BB56BA">
              <w:t>understand the impact of an erroneous notification and our failure to notify the Veteran</w:t>
            </w:r>
          </w:p>
        </w:tc>
      </w:tr>
      <w:tr w:rsidR="009B2F5A" w:rsidRPr="00BB56BA" w14:paraId="235F4263" w14:textId="77777777" w:rsidTr="5D61127A">
        <w:trPr>
          <w:trHeight w:val="212"/>
        </w:trPr>
        <w:tc>
          <w:tcPr>
            <w:tcW w:w="2553" w:type="dxa"/>
            <w:tcBorders>
              <w:top w:val="nil"/>
              <w:left w:val="nil"/>
              <w:bottom w:val="nil"/>
              <w:right w:val="nil"/>
            </w:tcBorders>
          </w:tcPr>
          <w:p w14:paraId="235F425F" w14:textId="77777777" w:rsidR="009B2F5A" w:rsidRPr="00BB56BA" w:rsidRDefault="009B2F5A">
            <w:pPr>
              <w:pStyle w:val="VBALevel1Heading"/>
              <w:spacing w:after="120"/>
            </w:pPr>
            <w:r w:rsidRPr="00BB56BA">
              <w:t xml:space="preserve">Assessment </w:t>
            </w:r>
          </w:p>
          <w:p w14:paraId="235F4260" w14:textId="77777777" w:rsidR="009B2F5A" w:rsidRPr="00BB56BA"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BB56BA" w:rsidRDefault="009B2F5A">
            <w:pPr>
              <w:pStyle w:val="VBABodyText"/>
              <w:spacing w:after="120"/>
              <w:rPr>
                <w:color w:val="auto"/>
              </w:rPr>
            </w:pPr>
            <w:r w:rsidRPr="00BB56BA">
              <w:rPr>
                <w:color w:val="auto"/>
              </w:rPr>
              <w:t>Remind the trainees to complete the on-line assessment in TMS to receive credit for completion of the course.</w:t>
            </w:r>
          </w:p>
          <w:p w14:paraId="235F4262" w14:textId="77777777" w:rsidR="009B2F5A" w:rsidRPr="00BB56BA" w:rsidRDefault="009B2F5A">
            <w:pPr>
              <w:pStyle w:val="VBABodyText"/>
              <w:spacing w:after="120"/>
              <w:rPr>
                <w:b/>
                <w:color w:val="auto"/>
              </w:rPr>
            </w:pPr>
            <w:r w:rsidRPr="00BB56BA">
              <w:rPr>
                <w:color w:val="auto"/>
              </w:rPr>
              <w:t>The assessment will allow the participants to demonstrate their understanding of the information presented in this lesson.</w:t>
            </w:r>
          </w:p>
        </w:tc>
      </w:tr>
    </w:tbl>
    <w:p w14:paraId="235F4264" w14:textId="77777777" w:rsidR="009B2F5A" w:rsidRPr="00BB56BA" w:rsidRDefault="009B2F5A">
      <w:pPr>
        <w:tabs>
          <w:tab w:val="left" w:pos="240"/>
        </w:tabs>
        <w:rPr>
          <w:b/>
        </w:rPr>
      </w:pPr>
      <w:r w:rsidRPr="00BB56BA">
        <w:tab/>
      </w:r>
    </w:p>
    <w:sectPr w:rsidR="009B2F5A" w:rsidRPr="00BB56BA">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6488D" w14:textId="77777777" w:rsidR="009C12C4" w:rsidRDefault="009C12C4">
      <w:r>
        <w:separator/>
      </w:r>
    </w:p>
  </w:endnote>
  <w:endnote w:type="continuationSeparator" w:id="0">
    <w:p w14:paraId="0E2B12B3" w14:textId="77777777" w:rsidR="009C12C4" w:rsidRDefault="009C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028337"/>
      <w:docPartObj>
        <w:docPartGallery w:val="Page Numbers (Bottom of Page)"/>
        <w:docPartUnique/>
      </w:docPartObj>
    </w:sdtPr>
    <w:sdtEndPr>
      <w:rPr>
        <w:noProof/>
      </w:rPr>
    </w:sdtEndPr>
    <w:sdtContent>
      <w:p w14:paraId="46FF1B72" w14:textId="391E9302" w:rsidR="00425F15" w:rsidRDefault="001771EE" w:rsidP="008D4E3F">
        <w:pPr>
          <w:pStyle w:val="Footer"/>
        </w:pPr>
        <w:r>
          <w:t>July</w:t>
        </w:r>
        <w:r w:rsidR="00425F15">
          <w:t xml:space="preserve"> </w:t>
        </w:r>
        <w:r w:rsidR="008E35C3">
          <w:t>2020</w:t>
        </w:r>
        <w:r w:rsidR="00425F15">
          <w:tab/>
        </w:r>
        <w:r w:rsidR="00425F15">
          <w:tab/>
        </w:r>
        <w:r w:rsidR="00425F15">
          <w:fldChar w:fldCharType="begin"/>
        </w:r>
        <w:r w:rsidR="00425F15">
          <w:instrText xml:space="preserve"> PAGE   \* MERGEFORMAT </w:instrText>
        </w:r>
        <w:r w:rsidR="00425F15">
          <w:fldChar w:fldCharType="separate"/>
        </w:r>
        <w:r w:rsidR="00262349">
          <w:rPr>
            <w:noProof/>
          </w:rPr>
          <w:t>7</w:t>
        </w:r>
        <w:r w:rsidR="00425F15">
          <w:rPr>
            <w:noProof/>
          </w:rPr>
          <w:fldChar w:fldCharType="end"/>
        </w:r>
      </w:p>
    </w:sdtContent>
  </w:sdt>
  <w:p w14:paraId="235F426A" w14:textId="547DFCDE" w:rsidR="00425F15" w:rsidRDefault="00425F15">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C2D81" w14:textId="77777777" w:rsidR="009C12C4" w:rsidRDefault="009C12C4">
      <w:r>
        <w:separator/>
      </w:r>
    </w:p>
  </w:footnote>
  <w:footnote w:type="continuationSeparator" w:id="0">
    <w:p w14:paraId="7EA79092" w14:textId="77777777" w:rsidR="009C12C4" w:rsidRDefault="009C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3720"/>
    <w:multiLevelType w:val="multilevel"/>
    <w:tmpl w:val="3026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648D2"/>
    <w:multiLevelType w:val="hybridMultilevel"/>
    <w:tmpl w:val="CC92B29C"/>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2B8CF9E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0773"/>
    <w:multiLevelType w:val="hybridMultilevel"/>
    <w:tmpl w:val="F1E8EE94"/>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C2DEE"/>
    <w:multiLevelType w:val="hybridMultilevel"/>
    <w:tmpl w:val="815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6CF8"/>
    <w:multiLevelType w:val="hybridMultilevel"/>
    <w:tmpl w:val="6EBA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80A3F"/>
    <w:multiLevelType w:val="hybridMultilevel"/>
    <w:tmpl w:val="AC0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0293B"/>
    <w:multiLevelType w:val="hybridMultilevel"/>
    <w:tmpl w:val="CBF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13152"/>
    <w:multiLevelType w:val="hybridMultilevel"/>
    <w:tmpl w:val="B8D2C09E"/>
    <w:lvl w:ilvl="0" w:tplc="093A724A">
      <w:start w:val="1"/>
      <w:numFmt w:val="bullet"/>
      <w:lvlText w:val=""/>
      <w:lvlJc w:val="left"/>
      <w:pPr>
        <w:tabs>
          <w:tab w:val="num" w:pos="720"/>
        </w:tabs>
        <w:ind w:left="720" w:hanging="360"/>
      </w:pPr>
      <w:rPr>
        <w:rFonts w:ascii="Symbol" w:hAnsi="Symbol" w:hint="default"/>
        <w:color w:val="auto"/>
      </w:rPr>
    </w:lvl>
    <w:lvl w:ilvl="1" w:tplc="00840B00">
      <w:start w:val="1"/>
      <w:numFmt w:val="bullet"/>
      <w:lvlText w:val="•"/>
      <w:lvlJc w:val="left"/>
      <w:pPr>
        <w:tabs>
          <w:tab w:val="num" w:pos="1440"/>
        </w:tabs>
        <w:ind w:left="1440" w:hanging="360"/>
      </w:pPr>
      <w:rPr>
        <w:rFonts w:ascii="Arial" w:hAnsi="Arial" w:hint="default"/>
      </w:rPr>
    </w:lvl>
    <w:lvl w:ilvl="2" w:tplc="70280F9A">
      <w:numFmt w:val="bullet"/>
      <w:lvlText w:val="−"/>
      <w:lvlJc w:val="left"/>
      <w:pPr>
        <w:tabs>
          <w:tab w:val="num" w:pos="2160"/>
        </w:tabs>
        <w:ind w:left="2160" w:hanging="360"/>
      </w:pPr>
      <w:rPr>
        <w:rFonts w:ascii="Times New Roman" w:hAnsi="Times New Roman" w:hint="default"/>
      </w:rPr>
    </w:lvl>
    <w:lvl w:ilvl="3" w:tplc="F8C8CD74" w:tentative="1">
      <w:start w:val="1"/>
      <w:numFmt w:val="bullet"/>
      <w:lvlText w:val="•"/>
      <w:lvlJc w:val="left"/>
      <w:pPr>
        <w:tabs>
          <w:tab w:val="num" w:pos="2880"/>
        </w:tabs>
        <w:ind w:left="2880" w:hanging="360"/>
      </w:pPr>
      <w:rPr>
        <w:rFonts w:ascii="Arial" w:hAnsi="Arial" w:hint="default"/>
      </w:rPr>
    </w:lvl>
    <w:lvl w:ilvl="4" w:tplc="7A8A6E88" w:tentative="1">
      <w:start w:val="1"/>
      <w:numFmt w:val="bullet"/>
      <w:lvlText w:val="•"/>
      <w:lvlJc w:val="left"/>
      <w:pPr>
        <w:tabs>
          <w:tab w:val="num" w:pos="3600"/>
        </w:tabs>
        <w:ind w:left="3600" w:hanging="360"/>
      </w:pPr>
      <w:rPr>
        <w:rFonts w:ascii="Arial" w:hAnsi="Arial" w:hint="default"/>
      </w:rPr>
    </w:lvl>
    <w:lvl w:ilvl="5" w:tplc="D12070B8" w:tentative="1">
      <w:start w:val="1"/>
      <w:numFmt w:val="bullet"/>
      <w:lvlText w:val="•"/>
      <w:lvlJc w:val="left"/>
      <w:pPr>
        <w:tabs>
          <w:tab w:val="num" w:pos="4320"/>
        </w:tabs>
        <w:ind w:left="4320" w:hanging="360"/>
      </w:pPr>
      <w:rPr>
        <w:rFonts w:ascii="Arial" w:hAnsi="Arial" w:hint="default"/>
      </w:rPr>
    </w:lvl>
    <w:lvl w:ilvl="6" w:tplc="9B66116A" w:tentative="1">
      <w:start w:val="1"/>
      <w:numFmt w:val="bullet"/>
      <w:lvlText w:val="•"/>
      <w:lvlJc w:val="left"/>
      <w:pPr>
        <w:tabs>
          <w:tab w:val="num" w:pos="5040"/>
        </w:tabs>
        <w:ind w:left="5040" w:hanging="360"/>
      </w:pPr>
      <w:rPr>
        <w:rFonts w:ascii="Arial" w:hAnsi="Arial" w:hint="default"/>
      </w:rPr>
    </w:lvl>
    <w:lvl w:ilvl="7" w:tplc="68EE1018" w:tentative="1">
      <w:start w:val="1"/>
      <w:numFmt w:val="bullet"/>
      <w:lvlText w:val="•"/>
      <w:lvlJc w:val="left"/>
      <w:pPr>
        <w:tabs>
          <w:tab w:val="num" w:pos="5760"/>
        </w:tabs>
        <w:ind w:left="5760" w:hanging="360"/>
      </w:pPr>
      <w:rPr>
        <w:rFonts w:ascii="Arial" w:hAnsi="Arial" w:hint="default"/>
      </w:rPr>
    </w:lvl>
    <w:lvl w:ilvl="8" w:tplc="DCE036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6573AD"/>
    <w:multiLevelType w:val="hybridMultilevel"/>
    <w:tmpl w:val="340C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C23AC"/>
    <w:multiLevelType w:val="hybridMultilevel"/>
    <w:tmpl w:val="522CDD60"/>
    <w:lvl w:ilvl="0" w:tplc="5F8E3544">
      <w:start w:val="1"/>
      <w:numFmt w:val="bullet"/>
      <w:lvlText w:val="•"/>
      <w:lvlJc w:val="left"/>
      <w:pPr>
        <w:tabs>
          <w:tab w:val="num" w:pos="1080"/>
        </w:tabs>
        <w:ind w:left="1080" w:hanging="360"/>
      </w:pPr>
      <w:rPr>
        <w:rFonts w:ascii="Arial" w:hAnsi="Arial" w:hint="default"/>
      </w:rPr>
    </w:lvl>
    <w:lvl w:ilvl="1" w:tplc="00840B00">
      <w:start w:val="1"/>
      <w:numFmt w:val="bullet"/>
      <w:lvlText w:val="•"/>
      <w:lvlJc w:val="left"/>
      <w:pPr>
        <w:tabs>
          <w:tab w:val="num" w:pos="1800"/>
        </w:tabs>
        <w:ind w:left="1800" w:hanging="360"/>
      </w:pPr>
      <w:rPr>
        <w:rFonts w:ascii="Arial" w:hAnsi="Arial" w:hint="default"/>
      </w:rPr>
    </w:lvl>
    <w:lvl w:ilvl="2" w:tplc="70280F9A">
      <w:numFmt w:val="bullet"/>
      <w:lvlText w:val="−"/>
      <w:lvlJc w:val="left"/>
      <w:pPr>
        <w:tabs>
          <w:tab w:val="num" w:pos="2520"/>
        </w:tabs>
        <w:ind w:left="2520" w:hanging="360"/>
      </w:pPr>
      <w:rPr>
        <w:rFonts w:ascii="Times New Roman" w:hAnsi="Times New Roman" w:hint="default"/>
      </w:rPr>
    </w:lvl>
    <w:lvl w:ilvl="3" w:tplc="F8C8CD74" w:tentative="1">
      <w:start w:val="1"/>
      <w:numFmt w:val="bullet"/>
      <w:lvlText w:val="•"/>
      <w:lvlJc w:val="left"/>
      <w:pPr>
        <w:tabs>
          <w:tab w:val="num" w:pos="3240"/>
        </w:tabs>
        <w:ind w:left="3240" w:hanging="360"/>
      </w:pPr>
      <w:rPr>
        <w:rFonts w:ascii="Arial" w:hAnsi="Arial" w:hint="default"/>
      </w:rPr>
    </w:lvl>
    <w:lvl w:ilvl="4" w:tplc="7A8A6E88" w:tentative="1">
      <w:start w:val="1"/>
      <w:numFmt w:val="bullet"/>
      <w:lvlText w:val="•"/>
      <w:lvlJc w:val="left"/>
      <w:pPr>
        <w:tabs>
          <w:tab w:val="num" w:pos="3960"/>
        </w:tabs>
        <w:ind w:left="3960" w:hanging="360"/>
      </w:pPr>
      <w:rPr>
        <w:rFonts w:ascii="Arial" w:hAnsi="Arial" w:hint="default"/>
      </w:rPr>
    </w:lvl>
    <w:lvl w:ilvl="5" w:tplc="D12070B8" w:tentative="1">
      <w:start w:val="1"/>
      <w:numFmt w:val="bullet"/>
      <w:lvlText w:val="•"/>
      <w:lvlJc w:val="left"/>
      <w:pPr>
        <w:tabs>
          <w:tab w:val="num" w:pos="4680"/>
        </w:tabs>
        <w:ind w:left="4680" w:hanging="360"/>
      </w:pPr>
      <w:rPr>
        <w:rFonts w:ascii="Arial" w:hAnsi="Arial" w:hint="default"/>
      </w:rPr>
    </w:lvl>
    <w:lvl w:ilvl="6" w:tplc="9B66116A" w:tentative="1">
      <w:start w:val="1"/>
      <w:numFmt w:val="bullet"/>
      <w:lvlText w:val="•"/>
      <w:lvlJc w:val="left"/>
      <w:pPr>
        <w:tabs>
          <w:tab w:val="num" w:pos="5400"/>
        </w:tabs>
        <w:ind w:left="5400" w:hanging="360"/>
      </w:pPr>
      <w:rPr>
        <w:rFonts w:ascii="Arial" w:hAnsi="Arial" w:hint="default"/>
      </w:rPr>
    </w:lvl>
    <w:lvl w:ilvl="7" w:tplc="68EE1018" w:tentative="1">
      <w:start w:val="1"/>
      <w:numFmt w:val="bullet"/>
      <w:lvlText w:val="•"/>
      <w:lvlJc w:val="left"/>
      <w:pPr>
        <w:tabs>
          <w:tab w:val="num" w:pos="6120"/>
        </w:tabs>
        <w:ind w:left="6120" w:hanging="360"/>
      </w:pPr>
      <w:rPr>
        <w:rFonts w:ascii="Arial" w:hAnsi="Arial" w:hint="default"/>
      </w:rPr>
    </w:lvl>
    <w:lvl w:ilvl="8" w:tplc="DCE0360A"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E7A4B"/>
    <w:multiLevelType w:val="hybridMultilevel"/>
    <w:tmpl w:val="E804A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D0C27"/>
    <w:multiLevelType w:val="hybridMultilevel"/>
    <w:tmpl w:val="BC4E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B45D8"/>
    <w:multiLevelType w:val="hybridMultilevel"/>
    <w:tmpl w:val="844A6DAA"/>
    <w:lvl w:ilvl="0" w:tplc="B17C948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57B246D"/>
    <w:multiLevelType w:val="hybridMultilevel"/>
    <w:tmpl w:val="312E0D78"/>
    <w:lvl w:ilvl="0" w:tplc="B17C9488">
      <w:start w:val="1"/>
      <w:numFmt w:val="bullet"/>
      <w:lvlText w:val="−"/>
      <w:lvlJc w:val="left"/>
      <w:pPr>
        <w:tabs>
          <w:tab w:val="num" w:pos="1080"/>
        </w:tabs>
        <w:ind w:left="1080" w:hanging="360"/>
      </w:pPr>
      <w:rPr>
        <w:rFonts w:ascii="Times New Roman" w:hAnsi="Times New Roman" w:cs="Times New Roman" w:hint="default"/>
      </w:rPr>
    </w:lvl>
    <w:lvl w:ilvl="1" w:tplc="00840B00">
      <w:start w:val="1"/>
      <w:numFmt w:val="bullet"/>
      <w:lvlText w:val="•"/>
      <w:lvlJc w:val="left"/>
      <w:pPr>
        <w:tabs>
          <w:tab w:val="num" w:pos="1800"/>
        </w:tabs>
        <w:ind w:left="1800" w:hanging="360"/>
      </w:pPr>
      <w:rPr>
        <w:rFonts w:ascii="Arial" w:hAnsi="Arial" w:hint="default"/>
      </w:rPr>
    </w:lvl>
    <w:lvl w:ilvl="2" w:tplc="70280F9A">
      <w:numFmt w:val="bullet"/>
      <w:lvlText w:val="−"/>
      <w:lvlJc w:val="left"/>
      <w:pPr>
        <w:tabs>
          <w:tab w:val="num" w:pos="2520"/>
        </w:tabs>
        <w:ind w:left="2520" w:hanging="360"/>
      </w:pPr>
      <w:rPr>
        <w:rFonts w:ascii="Times New Roman" w:hAnsi="Times New Roman" w:hint="default"/>
      </w:rPr>
    </w:lvl>
    <w:lvl w:ilvl="3" w:tplc="F8C8CD74" w:tentative="1">
      <w:start w:val="1"/>
      <w:numFmt w:val="bullet"/>
      <w:lvlText w:val="•"/>
      <w:lvlJc w:val="left"/>
      <w:pPr>
        <w:tabs>
          <w:tab w:val="num" w:pos="3240"/>
        </w:tabs>
        <w:ind w:left="3240" w:hanging="360"/>
      </w:pPr>
      <w:rPr>
        <w:rFonts w:ascii="Arial" w:hAnsi="Arial" w:hint="default"/>
      </w:rPr>
    </w:lvl>
    <w:lvl w:ilvl="4" w:tplc="7A8A6E88" w:tentative="1">
      <w:start w:val="1"/>
      <w:numFmt w:val="bullet"/>
      <w:lvlText w:val="•"/>
      <w:lvlJc w:val="left"/>
      <w:pPr>
        <w:tabs>
          <w:tab w:val="num" w:pos="3960"/>
        </w:tabs>
        <w:ind w:left="3960" w:hanging="360"/>
      </w:pPr>
      <w:rPr>
        <w:rFonts w:ascii="Arial" w:hAnsi="Arial" w:hint="default"/>
      </w:rPr>
    </w:lvl>
    <w:lvl w:ilvl="5" w:tplc="D12070B8" w:tentative="1">
      <w:start w:val="1"/>
      <w:numFmt w:val="bullet"/>
      <w:lvlText w:val="•"/>
      <w:lvlJc w:val="left"/>
      <w:pPr>
        <w:tabs>
          <w:tab w:val="num" w:pos="4680"/>
        </w:tabs>
        <w:ind w:left="4680" w:hanging="360"/>
      </w:pPr>
      <w:rPr>
        <w:rFonts w:ascii="Arial" w:hAnsi="Arial" w:hint="default"/>
      </w:rPr>
    </w:lvl>
    <w:lvl w:ilvl="6" w:tplc="9B66116A" w:tentative="1">
      <w:start w:val="1"/>
      <w:numFmt w:val="bullet"/>
      <w:lvlText w:val="•"/>
      <w:lvlJc w:val="left"/>
      <w:pPr>
        <w:tabs>
          <w:tab w:val="num" w:pos="5400"/>
        </w:tabs>
        <w:ind w:left="5400" w:hanging="360"/>
      </w:pPr>
      <w:rPr>
        <w:rFonts w:ascii="Arial" w:hAnsi="Arial" w:hint="default"/>
      </w:rPr>
    </w:lvl>
    <w:lvl w:ilvl="7" w:tplc="68EE1018" w:tentative="1">
      <w:start w:val="1"/>
      <w:numFmt w:val="bullet"/>
      <w:lvlText w:val="•"/>
      <w:lvlJc w:val="left"/>
      <w:pPr>
        <w:tabs>
          <w:tab w:val="num" w:pos="6120"/>
        </w:tabs>
        <w:ind w:left="6120" w:hanging="360"/>
      </w:pPr>
      <w:rPr>
        <w:rFonts w:ascii="Arial" w:hAnsi="Arial" w:hint="default"/>
      </w:rPr>
    </w:lvl>
    <w:lvl w:ilvl="8" w:tplc="DCE0360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57DC5DBB"/>
    <w:multiLevelType w:val="hybridMultilevel"/>
    <w:tmpl w:val="198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C8B131D"/>
    <w:multiLevelType w:val="hybridMultilevel"/>
    <w:tmpl w:val="0FEC1E8C"/>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2B8CF9E8">
      <w:numFmt w:val="bullet"/>
      <w:lvlText w:val="−"/>
      <w:lvlJc w:val="left"/>
      <w:pPr>
        <w:ind w:left="2160" w:hanging="360"/>
      </w:pPr>
      <w:rPr>
        <w:rFonts w:ascii="Times New Roman" w:eastAsia="Times New Roman" w:hAnsi="Times New Roman" w:cs="Times New Roman" w:hint="default"/>
      </w:rPr>
    </w:lvl>
    <w:lvl w:ilvl="3" w:tplc="3AE028D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D0201"/>
    <w:multiLevelType w:val="hybridMultilevel"/>
    <w:tmpl w:val="100E2D2E"/>
    <w:lvl w:ilvl="0" w:tplc="093A72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86161"/>
    <w:multiLevelType w:val="hybridMultilevel"/>
    <w:tmpl w:val="3ED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215E5"/>
    <w:multiLevelType w:val="multilevel"/>
    <w:tmpl w:val="3D5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3"/>
  </w:num>
  <w:num w:numId="2">
    <w:abstractNumId w:val="3"/>
  </w:num>
  <w:num w:numId="3">
    <w:abstractNumId w:val="5"/>
  </w:num>
  <w:num w:numId="4">
    <w:abstractNumId w:val="28"/>
  </w:num>
  <w:num w:numId="5">
    <w:abstractNumId w:val="20"/>
  </w:num>
  <w:num w:numId="6">
    <w:abstractNumId w:val="16"/>
  </w:num>
  <w:num w:numId="7">
    <w:abstractNumId w:val="4"/>
  </w:num>
  <w:num w:numId="8">
    <w:abstractNumId w:val="7"/>
  </w:num>
  <w:num w:numId="9">
    <w:abstractNumId w:val="24"/>
  </w:num>
  <w:num w:numId="10">
    <w:abstractNumId w:val="17"/>
  </w:num>
  <w:num w:numId="11">
    <w:abstractNumId w:val="14"/>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6"/>
  </w:num>
  <w:num w:numId="20">
    <w:abstractNumId w:val="29"/>
  </w:num>
  <w:num w:numId="21">
    <w:abstractNumId w:val="25"/>
  </w:num>
  <w:num w:numId="22">
    <w:abstractNumId w:val="9"/>
  </w:num>
  <w:num w:numId="23">
    <w:abstractNumId w:val="12"/>
  </w:num>
  <w:num w:numId="24">
    <w:abstractNumId w:val="18"/>
  </w:num>
  <w:num w:numId="25">
    <w:abstractNumId w:val="2"/>
  </w:num>
  <w:num w:numId="26">
    <w:abstractNumId w:val="6"/>
  </w:num>
  <w:num w:numId="27">
    <w:abstractNumId w:val="10"/>
  </w:num>
  <w:num w:numId="28">
    <w:abstractNumId w:val="15"/>
  </w:num>
  <w:num w:numId="29">
    <w:abstractNumId w:val="1"/>
  </w:num>
  <w:num w:numId="30">
    <w:abstractNumId w:val="22"/>
  </w:num>
  <w:num w:numId="31">
    <w:abstractNumId w:val="13"/>
  </w:num>
  <w:num w:numId="32">
    <w:abstractNumId w:val="11"/>
  </w:num>
  <w:num w:numId="33">
    <w:abstractNumId w:val="21"/>
  </w:num>
  <w:num w:numId="34">
    <w:abstractNumId w:val="19"/>
  </w:num>
  <w:num w:numId="35">
    <w:abstractNumId w:val="27"/>
  </w:num>
  <w:num w:numId="36">
    <w:abstractNumId w:val="30"/>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12AA"/>
    <w:rsid w:val="000332D7"/>
    <w:rsid w:val="00036461"/>
    <w:rsid w:val="00044CAC"/>
    <w:rsid w:val="00051A91"/>
    <w:rsid w:val="00054AD8"/>
    <w:rsid w:val="00055BCC"/>
    <w:rsid w:val="00062846"/>
    <w:rsid w:val="000A4FE0"/>
    <w:rsid w:val="000B35D1"/>
    <w:rsid w:val="000F1A72"/>
    <w:rsid w:val="000F78B6"/>
    <w:rsid w:val="00120C18"/>
    <w:rsid w:val="00131829"/>
    <w:rsid w:val="00155B56"/>
    <w:rsid w:val="00174AED"/>
    <w:rsid w:val="001771EE"/>
    <w:rsid w:val="001E1586"/>
    <w:rsid w:val="001F7747"/>
    <w:rsid w:val="00220AA3"/>
    <w:rsid w:val="002570A6"/>
    <w:rsid w:val="00262349"/>
    <w:rsid w:val="002939D1"/>
    <w:rsid w:val="00294B01"/>
    <w:rsid w:val="002A4D80"/>
    <w:rsid w:val="002B7C4D"/>
    <w:rsid w:val="002C5713"/>
    <w:rsid w:val="002F5B58"/>
    <w:rsid w:val="00304D34"/>
    <w:rsid w:val="00324A09"/>
    <w:rsid w:val="00324AF1"/>
    <w:rsid w:val="00373D8C"/>
    <w:rsid w:val="00385D30"/>
    <w:rsid w:val="003C7D97"/>
    <w:rsid w:val="003D3EE9"/>
    <w:rsid w:val="003D7F18"/>
    <w:rsid w:val="003F530E"/>
    <w:rsid w:val="003F6039"/>
    <w:rsid w:val="00425F15"/>
    <w:rsid w:val="00442A96"/>
    <w:rsid w:val="00477FA6"/>
    <w:rsid w:val="00491D6D"/>
    <w:rsid w:val="00496D77"/>
    <w:rsid w:val="004A2186"/>
    <w:rsid w:val="004C1E30"/>
    <w:rsid w:val="004D0AAA"/>
    <w:rsid w:val="00511220"/>
    <w:rsid w:val="00526770"/>
    <w:rsid w:val="00544D6D"/>
    <w:rsid w:val="00550B28"/>
    <w:rsid w:val="005772B0"/>
    <w:rsid w:val="005926A3"/>
    <w:rsid w:val="00597549"/>
    <w:rsid w:val="005F02E4"/>
    <w:rsid w:val="005F61B0"/>
    <w:rsid w:val="0061230D"/>
    <w:rsid w:val="0066472D"/>
    <w:rsid w:val="00685BBC"/>
    <w:rsid w:val="00690703"/>
    <w:rsid w:val="00691038"/>
    <w:rsid w:val="006959E2"/>
    <w:rsid w:val="006A762A"/>
    <w:rsid w:val="006A7CC4"/>
    <w:rsid w:val="006B32C6"/>
    <w:rsid w:val="006D406C"/>
    <w:rsid w:val="006E2EA0"/>
    <w:rsid w:val="006E7518"/>
    <w:rsid w:val="006F55C8"/>
    <w:rsid w:val="006F7601"/>
    <w:rsid w:val="0073580B"/>
    <w:rsid w:val="0077674B"/>
    <w:rsid w:val="007B1965"/>
    <w:rsid w:val="007F7331"/>
    <w:rsid w:val="00802BEC"/>
    <w:rsid w:val="00824D4D"/>
    <w:rsid w:val="0083317D"/>
    <w:rsid w:val="00844FCC"/>
    <w:rsid w:val="0084556B"/>
    <w:rsid w:val="00876FB7"/>
    <w:rsid w:val="008B68A5"/>
    <w:rsid w:val="008D4E3F"/>
    <w:rsid w:val="008E35C3"/>
    <w:rsid w:val="009656D8"/>
    <w:rsid w:val="00992FE4"/>
    <w:rsid w:val="009B2F5A"/>
    <w:rsid w:val="009C12C4"/>
    <w:rsid w:val="009C4FD0"/>
    <w:rsid w:val="00A01BEA"/>
    <w:rsid w:val="00A15198"/>
    <w:rsid w:val="00A1700D"/>
    <w:rsid w:val="00A302F5"/>
    <w:rsid w:val="00A31B14"/>
    <w:rsid w:val="00A36EDD"/>
    <w:rsid w:val="00A81ECE"/>
    <w:rsid w:val="00AA1185"/>
    <w:rsid w:val="00AC1A0E"/>
    <w:rsid w:val="00AE0913"/>
    <w:rsid w:val="00AF7580"/>
    <w:rsid w:val="00B10EA6"/>
    <w:rsid w:val="00B13868"/>
    <w:rsid w:val="00B17554"/>
    <w:rsid w:val="00B46F2E"/>
    <w:rsid w:val="00B50204"/>
    <w:rsid w:val="00B71A72"/>
    <w:rsid w:val="00B93BC9"/>
    <w:rsid w:val="00BA2A91"/>
    <w:rsid w:val="00BB56BA"/>
    <w:rsid w:val="00BC0BE5"/>
    <w:rsid w:val="00BC17E4"/>
    <w:rsid w:val="00BE2175"/>
    <w:rsid w:val="00C05E3D"/>
    <w:rsid w:val="00C17D08"/>
    <w:rsid w:val="00C24C14"/>
    <w:rsid w:val="00C36274"/>
    <w:rsid w:val="00C43AE2"/>
    <w:rsid w:val="00C44A10"/>
    <w:rsid w:val="00C63EEC"/>
    <w:rsid w:val="00C66B33"/>
    <w:rsid w:val="00C8092F"/>
    <w:rsid w:val="00CA0274"/>
    <w:rsid w:val="00CA3852"/>
    <w:rsid w:val="00CE4401"/>
    <w:rsid w:val="00D22744"/>
    <w:rsid w:val="00D327C8"/>
    <w:rsid w:val="00D44A19"/>
    <w:rsid w:val="00D506E5"/>
    <w:rsid w:val="00D73119"/>
    <w:rsid w:val="00D87BD4"/>
    <w:rsid w:val="00DB4FA0"/>
    <w:rsid w:val="00DC6FDC"/>
    <w:rsid w:val="00DF348A"/>
    <w:rsid w:val="00DF3986"/>
    <w:rsid w:val="00DF42AF"/>
    <w:rsid w:val="00DF5151"/>
    <w:rsid w:val="00DF7E7C"/>
    <w:rsid w:val="00E46583"/>
    <w:rsid w:val="00E70763"/>
    <w:rsid w:val="00E93036"/>
    <w:rsid w:val="00E95128"/>
    <w:rsid w:val="00EB7B35"/>
    <w:rsid w:val="00EC2544"/>
    <w:rsid w:val="00EC4B58"/>
    <w:rsid w:val="00EE31BB"/>
    <w:rsid w:val="00EF49E1"/>
    <w:rsid w:val="00EF587B"/>
    <w:rsid w:val="00F21843"/>
    <w:rsid w:val="00F47161"/>
    <w:rsid w:val="00F51601"/>
    <w:rsid w:val="00F71E0A"/>
    <w:rsid w:val="00F8005B"/>
    <w:rsid w:val="00FA005A"/>
    <w:rsid w:val="00FF04D3"/>
    <w:rsid w:val="00FF13CD"/>
    <w:rsid w:val="0A0C1269"/>
    <w:rsid w:val="0B1F8D7C"/>
    <w:rsid w:val="1452E7BA"/>
    <w:rsid w:val="1D4A19EB"/>
    <w:rsid w:val="1E61591F"/>
    <w:rsid w:val="2A0A8814"/>
    <w:rsid w:val="2FF31161"/>
    <w:rsid w:val="3035B178"/>
    <w:rsid w:val="383D507E"/>
    <w:rsid w:val="3891142B"/>
    <w:rsid w:val="39718115"/>
    <w:rsid w:val="39BD111B"/>
    <w:rsid w:val="4605E28B"/>
    <w:rsid w:val="4871B7F5"/>
    <w:rsid w:val="51F8DEDC"/>
    <w:rsid w:val="547ACDD2"/>
    <w:rsid w:val="5A27D429"/>
    <w:rsid w:val="5D61127A"/>
    <w:rsid w:val="63DB4BB4"/>
    <w:rsid w:val="6735704A"/>
    <w:rsid w:val="71ADD74E"/>
    <w:rsid w:val="72EA0811"/>
    <w:rsid w:val="798570FF"/>
    <w:rsid w:val="7FB3C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38FA85C-0379-42DE-ADED-550F0464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4C1E30"/>
    <w:rPr>
      <w:sz w:val="24"/>
    </w:rPr>
  </w:style>
  <w:style w:type="character" w:styleId="UnresolvedMention">
    <w:name w:val="Unresolved Mention"/>
    <w:basedOn w:val="DefaultParagraphFont"/>
    <w:uiPriority w:val="99"/>
    <w:semiHidden/>
    <w:unhideWhenUsed/>
    <w:rsid w:val="0073580B"/>
    <w:rPr>
      <w:color w:val="808080"/>
      <w:shd w:val="clear" w:color="auto" w:fill="E6E6E6"/>
    </w:rPr>
  </w:style>
  <w:style w:type="paragraph" w:customStyle="1" w:styleId="VBAbodytext0">
    <w:name w:val="VBA body text"/>
    <w:basedOn w:val="Normal"/>
    <w:qFormat/>
    <w:rsid w:val="00A31B14"/>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37743160">
      <w:bodyDiv w:val="1"/>
      <w:marLeft w:val="0"/>
      <w:marRight w:val="0"/>
      <w:marTop w:val="0"/>
      <w:marBottom w:val="0"/>
      <w:divBdr>
        <w:top w:val="none" w:sz="0" w:space="0" w:color="auto"/>
        <w:left w:val="none" w:sz="0" w:space="0" w:color="auto"/>
        <w:bottom w:val="none" w:sz="0" w:space="0" w:color="auto"/>
        <w:right w:val="none" w:sz="0" w:space="0" w:color="auto"/>
      </w:divBdr>
      <w:divsChild>
        <w:div w:id="671420929">
          <w:marLeft w:val="0"/>
          <w:marRight w:val="0"/>
          <w:marTop w:val="0"/>
          <w:marBottom w:val="0"/>
          <w:divBdr>
            <w:top w:val="none" w:sz="0" w:space="0" w:color="auto"/>
            <w:left w:val="none" w:sz="0" w:space="0" w:color="auto"/>
            <w:bottom w:val="none" w:sz="0" w:space="0" w:color="auto"/>
            <w:right w:val="none" w:sz="0" w:space="0" w:color="auto"/>
          </w:divBdr>
          <w:divsChild>
            <w:div w:id="201210251">
              <w:marLeft w:val="0"/>
              <w:marRight w:val="0"/>
              <w:marTop w:val="0"/>
              <w:marBottom w:val="0"/>
              <w:divBdr>
                <w:top w:val="none" w:sz="0" w:space="0" w:color="auto"/>
                <w:left w:val="none" w:sz="0" w:space="0" w:color="auto"/>
                <w:bottom w:val="none" w:sz="0" w:space="0" w:color="auto"/>
                <w:right w:val="none" w:sz="0" w:space="0" w:color="auto"/>
              </w:divBdr>
              <w:divsChild>
                <w:div w:id="712462048">
                  <w:marLeft w:val="0"/>
                  <w:marRight w:val="0"/>
                  <w:marTop w:val="0"/>
                  <w:marBottom w:val="0"/>
                  <w:divBdr>
                    <w:top w:val="none" w:sz="0" w:space="0" w:color="auto"/>
                    <w:left w:val="none" w:sz="0" w:space="0" w:color="auto"/>
                    <w:bottom w:val="none" w:sz="0" w:space="0" w:color="auto"/>
                    <w:right w:val="none" w:sz="0" w:space="0" w:color="auto"/>
                  </w:divBdr>
                  <w:divsChild>
                    <w:div w:id="168370780">
                      <w:marLeft w:val="0"/>
                      <w:marRight w:val="0"/>
                      <w:marTop w:val="0"/>
                      <w:marBottom w:val="0"/>
                      <w:divBdr>
                        <w:top w:val="none" w:sz="0" w:space="0" w:color="auto"/>
                        <w:left w:val="none" w:sz="0" w:space="0" w:color="auto"/>
                        <w:bottom w:val="none" w:sz="0" w:space="0" w:color="auto"/>
                        <w:right w:val="none" w:sz="0" w:space="0" w:color="auto"/>
                      </w:divBdr>
                      <w:divsChild>
                        <w:div w:id="343241646">
                          <w:marLeft w:val="0"/>
                          <w:marRight w:val="0"/>
                          <w:marTop w:val="0"/>
                          <w:marBottom w:val="0"/>
                          <w:divBdr>
                            <w:top w:val="none" w:sz="0" w:space="0" w:color="auto"/>
                            <w:left w:val="none" w:sz="0" w:space="0" w:color="auto"/>
                            <w:bottom w:val="none" w:sz="0" w:space="0" w:color="auto"/>
                            <w:right w:val="none" w:sz="0" w:space="0" w:color="auto"/>
                          </w:divBdr>
                          <w:divsChild>
                            <w:div w:id="1897349305">
                              <w:marLeft w:val="0"/>
                              <w:marRight w:val="0"/>
                              <w:marTop w:val="0"/>
                              <w:marBottom w:val="0"/>
                              <w:divBdr>
                                <w:top w:val="none" w:sz="0" w:space="0" w:color="auto"/>
                                <w:left w:val="none" w:sz="0" w:space="0" w:color="auto"/>
                                <w:bottom w:val="none" w:sz="0" w:space="0" w:color="auto"/>
                                <w:right w:val="none" w:sz="0" w:space="0" w:color="auto"/>
                              </w:divBdr>
                              <w:divsChild>
                                <w:div w:id="736368608">
                                  <w:marLeft w:val="0"/>
                                  <w:marRight w:val="0"/>
                                  <w:marTop w:val="0"/>
                                  <w:marBottom w:val="0"/>
                                  <w:divBdr>
                                    <w:top w:val="none" w:sz="0" w:space="0" w:color="auto"/>
                                    <w:left w:val="none" w:sz="0" w:space="0" w:color="auto"/>
                                    <w:bottom w:val="none" w:sz="0" w:space="0" w:color="auto"/>
                                    <w:right w:val="none" w:sz="0" w:space="0" w:color="auto"/>
                                  </w:divBdr>
                                  <w:divsChild>
                                    <w:div w:id="775947909">
                                      <w:marLeft w:val="0"/>
                                      <w:marRight w:val="0"/>
                                      <w:marTop w:val="0"/>
                                      <w:marBottom w:val="0"/>
                                      <w:divBdr>
                                        <w:top w:val="none" w:sz="0" w:space="0" w:color="auto"/>
                                        <w:left w:val="none" w:sz="0" w:space="0" w:color="auto"/>
                                        <w:bottom w:val="none" w:sz="0" w:space="0" w:color="auto"/>
                                        <w:right w:val="none" w:sz="0" w:space="0" w:color="auto"/>
                                      </w:divBdr>
                                      <w:divsChild>
                                        <w:div w:id="283583478">
                                          <w:marLeft w:val="0"/>
                                          <w:marRight w:val="0"/>
                                          <w:marTop w:val="0"/>
                                          <w:marBottom w:val="0"/>
                                          <w:divBdr>
                                            <w:top w:val="none" w:sz="0" w:space="0" w:color="auto"/>
                                            <w:left w:val="none" w:sz="0" w:space="0" w:color="auto"/>
                                            <w:bottom w:val="none" w:sz="0" w:space="0" w:color="auto"/>
                                            <w:right w:val="none" w:sz="0" w:space="0" w:color="auto"/>
                                          </w:divBdr>
                                          <w:divsChild>
                                            <w:div w:id="1879276560">
                                              <w:marLeft w:val="0"/>
                                              <w:marRight w:val="0"/>
                                              <w:marTop w:val="0"/>
                                              <w:marBottom w:val="0"/>
                                              <w:divBdr>
                                                <w:top w:val="none" w:sz="0" w:space="0" w:color="auto"/>
                                                <w:left w:val="none" w:sz="0" w:space="0" w:color="auto"/>
                                                <w:bottom w:val="none" w:sz="0" w:space="0" w:color="auto"/>
                                                <w:right w:val="none" w:sz="0" w:space="0" w:color="auto"/>
                                              </w:divBdr>
                                              <w:divsChild>
                                                <w:div w:id="1334726204">
                                                  <w:marLeft w:val="0"/>
                                                  <w:marRight w:val="0"/>
                                                  <w:marTop w:val="0"/>
                                                  <w:marBottom w:val="0"/>
                                                  <w:divBdr>
                                                    <w:top w:val="none" w:sz="0" w:space="0" w:color="auto"/>
                                                    <w:left w:val="none" w:sz="0" w:space="0" w:color="auto"/>
                                                    <w:bottom w:val="none" w:sz="0" w:space="0" w:color="auto"/>
                                                    <w:right w:val="none" w:sz="0" w:space="0" w:color="auto"/>
                                                  </w:divBdr>
                                                  <w:divsChild>
                                                    <w:div w:id="1389914468">
                                                      <w:marLeft w:val="0"/>
                                                      <w:marRight w:val="0"/>
                                                      <w:marTop w:val="0"/>
                                                      <w:marBottom w:val="0"/>
                                                      <w:divBdr>
                                                        <w:top w:val="none" w:sz="0" w:space="0" w:color="auto"/>
                                                        <w:left w:val="none" w:sz="0" w:space="0" w:color="auto"/>
                                                        <w:bottom w:val="none" w:sz="0" w:space="0" w:color="auto"/>
                                                        <w:right w:val="none" w:sz="0" w:space="0" w:color="auto"/>
                                                      </w:divBdr>
                                                      <w:divsChild>
                                                        <w:div w:id="1153058296">
                                                          <w:marLeft w:val="0"/>
                                                          <w:marRight w:val="0"/>
                                                          <w:marTop w:val="0"/>
                                                          <w:marBottom w:val="0"/>
                                                          <w:divBdr>
                                                            <w:top w:val="none" w:sz="0" w:space="0" w:color="auto"/>
                                                            <w:left w:val="none" w:sz="0" w:space="0" w:color="auto"/>
                                                            <w:bottom w:val="none" w:sz="0" w:space="0" w:color="auto"/>
                                                            <w:right w:val="none" w:sz="0" w:space="0" w:color="auto"/>
                                                          </w:divBdr>
                                                          <w:divsChild>
                                                            <w:div w:id="284427983">
                                                              <w:marLeft w:val="0"/>
                                                              <w:marRight w:val="0"/>
                                                              <w:marTop w:val="0"/>
                                                              <w:marBottom w:val="0"/>
                                                              <w:divBdr>
                                                                <w:top w:val="none" w:sz="0" w:space="0" w:color="auto"/>
                                                                <w:left w:val="none" w:sz="0" w:space="0" w:color="auto"/>
                                                                <w:bottom w:val="none" w:sz="0" w:space="0" w:color="auto"/>
                                                                <w:right w:val="none" w:sz="0" w:space="0" w:color="auto"/>
                                                              </w:divBdr>
                                                              <w:divsChild>
                                                                <w:div w:id="1375497581">
                                                                  <w:marLeft w:val="0"/>
                                                                  <w:marRight w:val="0"/>
                                                                  <w:marTop w:val="0"/>
                                                                  <w:marBottom w:val="0"/>
                                                                  <w:divBdr>
                                                                    <w:top w:val="none" w:sz="0" w:space="0" w:color="auto"/>
                                                                    <w:left w:val="none" w:sz="0" w:space="0" w:color="auto"/>
                                                                    <w:bottom w:val="none" w:sz="0" w:space="0" w:color="auto"/>
                                                                    <w:right w:val="none" w:sz="0" w:space="0" w:color="auto"/>
                                                                  </w:divBdr>
                                                                  <w:divsChild>
                                                                    <w:div w:id="769205463">
                                                                      <w:marLeft w:val="0"/>
                                                                      <w:marRight w:val="0"/>
                                                                      <w:marTop w:val="0"/>
                                                                      <w:marBottom w:val="0"/>
                                                                      <w:divBdr>
                                                                        <w:top w:val="none" w:sz="0" w:space="0" w:color="auto"/>
                                                                        <w:left w:val="none" w:sz="0" w:space="0" w:color="auto"/>
                                                                        <w:bottom w:val="none" w:sz="0" w:space="0" w:color="auto"/>
                                                                        <w:right w:val="none" w:sz="0" w:space="0" w:color="auto"/>
                                                                      </w:divBdr>
                                                                      <w:divsChild>
                                                                        <w:div w:id="55517299">
                                                                          <w:marLeft w:val="0"/>
                                                                          <w:marRight w:val="0"/>
                                                                          <w:marTop w:val="0"/>
                                                                          <w:marBottom w:val="0"/>
                                                                          <w:divBdr>
                                                                            <w:top w:val="none" w:sz="0" w:space="0" w:color="auto"/>
                                                                            <w:left w:val="none" w:sz="0" w:space="0" w:color="auto"/>
                                                                            <w:bottom w:val="none" w:sz="0" w:space="0" w:color="auto"/>
                                                                            <w:right w:val="none" w:sz="0" w:space="0" w:color="auto"/>
                                                                          </w:divBdr>
                                                                        </w:div>
                                                                        <w:div w:id="5136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296715073">
      <w:bodyDiv w:val="1"/>
      <w:marLeft w:val="0"/>
      <w:marRight w:val="0"/>
      <w:marTop w:val="0"/>
      <w:marBottom w:val="0"/>
      <w:divBdr>
        <w:top w:val="none" w:sz="0" w:space="0" w:color="auto"/>
        <w:left w:val="none" w:sz="0" w:space="0" w:color="auto"/>
        <w:bottom w:val="none" w:sz="0" w:space="0" w:color="auto"/>
        <w:right w:val="none" w:sz="0" w:space="0" w:color="auto"/>
      </w:divBdr>
      <w:divsChild>
        <w:div w:id="436876090">
          <w:marLeft w:val="720"/>
          <w:marRight w:val="0"/>
          <w:marTop w:val="240"/>
          <w:marBottom w:val="240"/>
          <w:divBdr>
            <w:top w:val="none" w:sz="0" w:space="0" w:color="auto"/>
            <w:left w:val="none" w:sz="0" w:space="0" w:color="auto"/>
            <w:bottom w:val="none" w:sz="0" w:space="0" w:color="auto"/>
            <w:right w:val="none" w:sz="0" w:space="0" w:color="auto"/>
          </w:divBdr>
        </w:div>
        <w:div w:id="163470517">
          <w:marLeft w:val="1166"/>
          <w:marRight w:val="0"/>
          <w:marTop w:val="0"/>
          <w:marBottom w:val="0"/>
          <w:divBdr>
            <w:top w:val="none" w:sz="0" w:space="0" w:color="auto"/>
            <w:left w:val="none" w:sz="0" w:space="0" w:color="auto"/>
            <w:bottom w:val="none" w:sz="0" w:space="0" w:color="auto"/>
            <w:right w:val="none" w:sz="0" w:space="0" w:color="auto"/>
          </w:divBdr>
        </w:div>
        <w:div w:id="1877691195">
          <w:marLeft w:val="1166"/>
          <w:marRight w:val="0"/>
          <w:marTop w:val="0"/>
          <w:marBottom w:val="0"/>
          <w:divBdr>
            <w:top w:val="none" w:sz="0" w:space="0" w:color="auto"/>
            <w:left w:val="none" w:sz="0" w:space="0" w:color="auto"/>
            <w:bottom w:val="none" w:sz="0" w:space="0" w:color="auto"/>
            <w:right w:val="none" w:sz="0" w:space="0" w:color="auto"/>
          </w:divBdr>
        </w:div>
        <w:div w:id="442572834">
          <w:marLeft w:val="1166"/>
          <w:marRight w:val="0"/>
          <w:marTop w:val="0"/>
          <w:marBottom w:val="0"/>
          <w:divBdr>
            <w:top w:val="none" w:sz="0" w:space="0" w:color="auto"/>
            <w:left w:val="none" w:sz="0" w:space="0" w:color="auto"/>
            <w:bottom w:val="none" w:sz="0" w:space="0" w:color="auto"/>
            <w:right w:val="none" w:sz="0" w:space="0" w:color="auto"/>
          </w:divBdr>
        </w:div>
        <w:div w:id="1861626365">
          <w:marLeft w:val="1800"/>
          <w:marRight w:val="0"/>
          <w:marTop w:val="0"/>
          <w:marBottom w:val="0"/>
          <w:divBdr>
            <w:top w:val="none" w:sz="0" w:space="0" w:color="auto"/>
            <w:left w:val="none" w:sz="0" w:space="0" w:color="auto"/>
            <w:bottom w:val="none" w:sz="0" w:space="0" w:color="auto"/>
            <w:right w:val="none" w:sz="0" w:space="0" w:color="auto"/>
          </w:divBdr>
        </w:div>
        <w:div w:id="1992632935">
          <w:marLeft w:val="1800"/>
          <w:marRight w:val="0"/>
          <w:marTop w:val="0"/>
          <w:marBottom w:val="0"/>
          <w:divBdr>
            <w:top w:val="none" w:sz="0" w:space="0" w:color="auto"/>
            <w:left w:val="none" w:sz="0" w:space="0" w:color="auto"/>
            <w:bottom w:val="none" w:sz="0" w:space="0" w:color="auto"/>
            <w:right w:val="none" w:sz="0" w:space="0" w:color="auto"/>
          </w:divBdr>
        </w:div>
      </w:divsChild>
    </w:div>
    <w:div w:id="1915626187">
      <w:bodyDiv w:val="1"/>
      <w:marLeft w:val="0"/>
      <w:marRight w:val="0"/>
      <w:marTop w:val="0"/>
      <w:marBottom w:val="0"/>
      <w:divBdr>
        <w:top w:val="none" w:sz="0" w:space="0" w:color="auto"/>
        <w:left w:val="none" w:sz="0" w:space="0" w:color="auto"/>
        <w:bottom w:val="none" w:sz="0" w:space="0" w:color="auto"/>
        <w:right w:val="none" w:sz="0" w:space="0" w:color="auto"/>
      </w:divBdr>
      <w:divsChild>
        <w:div w:id="820585581">
          <w:marLeft w:val="0"/>
          <w:marRight w:val="0"/>
          <w:marTop w:val="0"/>
          <w:marBottom w:val="0"/>
          <w:divBdr>
            <w:top w:val="none" w:sz="0" w:space="0" w:color="auto"/>
            <w:left w:val="none" w:sz="0" w:space="0" w:color="auto"/>
            <w:bottom w:val="none" w:sz="0" w:space="0" w:color="auto"/>
            <w:right w:val="none" w:sz="0" w:space="0" w:color="auto"/>
          </w:divBdr>
          <w:divsChild>
            <w:div w:id="1802766638">
              <w:marLeft w:val="0"/>
              <w:marRight w:val="0"/>
              <w:marTop w:val="0"/>
              <w:marBottom w:val="0"/>
              <w:divBdr>
                <w:top w:val="none" w:sz="0" w:space="0" w:color="auto"/>
                <w:left w:val="none" w:sz="0" w:space="0" w:color="auto"/>
                <w:bottom w:val="none" w:sz="0" w:space="0" w:color="auto"/>
                <w:right w:val="none" w:sz="0" w:space="0" w:color="auto"/>
              </w:divBdr>
              <w:divsChild>
                <w:div w:id="1236821319">
                  <w:marLeft w:val="0"/>
                  <w:marRight w:val="0"/>
                  <w:marTop w:val="0"/>
                  <w:marBottom w:val="0"/>
                  <w:divBdr>
                    <w:top w:val="none" w:sz="0" w:space="0" w:color="auto"/>
                    <w:left w:val="none" w:sz="0" w:space="0" w:color="auto"/>
                    <w:bottom w:val="none" w:sz="0" w:space="0" w:color="auto"/>
                    <w:right w:val="none" w:sz="0" w:space="0" w:color="auto"/>
                  </w:divBdr>
                  <w:divsChild>
                    <w:div w:id="281348972">
                      <w:marLeft w:val="0"/>
                      <w:marRight w:val="0"/>
                      <w:marTop w:val="0"/>
                      <w:marBottom w:val="0"/>
                      <w:divBdr>
                        <w:top w:val="none" w:sz="0" w:space="0" w:color="auto"/>
                        <w:left w:val="none" w:sz="0" w:space="0" w:color="auto"/>
                        <w:bottom w:val="none" w:sz="0" w:space="0" w:color="auto"/>
                        <w:right w:val="none" w:sz="0" w:space="0" w:color="auto"/>
                      </w:divBdr>
                      <w:divsChild>
                        <w:div w:id="208035343">
                          <w:marLeft w:val="0"/>
                          <w:marRight w:val="0"/>
                          <w:marTop w:val="0"/>
                          <w:marBottom w:val="0"/>
                          <w:divBdr>
                            <w:top w:val="none" w:sz="0" w:space="0" w:color="auto"/>
                            <w:left w:val="none" w:sz="0" w:space="0" w:color="auto"/>
                            <w:bottom w:val="none" w:sz="0" w:space="0" w:color="auto"/>
                            <w:right w:val="none" w:sz="0" w:space="0" w:color="auto"/>
                          </w:divBdr>
                          <w:divsChild>
                            <w:div w:id="1045367832">
                              <w:marLeft w:val="0"/>
                              <w:marRight w:val="0"/>
                              <w:marTop w:val="0"/>
                              <w:marBottom w:val="0"/>
                              <w:divBdr>
                                <w:top w:val="none" w:sz="0" w:space="0" w:color="auto"/>
                                <w:left w:val="none" w:sz="0" w:space="0" w:color="auto"/>
                                <w:bottom w:val="none" w:sz="0" w:space="0" w:color="auto"/>
                                <w:right w:val="none" w:sz="0" w:space="0" w:color="auto"/>
                              </w:divBdr>
                              <w:divsChild>
                                <w:div w:id="1804036875">
                                  <w:marLeft w:val="0"/>
                                  <w:marRight w:val="0"/>
                                  <w:marTop w:val="0"/>
                                  <w:marBottom w:val="0"/>
                                  <w:divBdr>
                                    <w:top w:val="none" w:sz="0" w:space="0" w:color="auto"/>
                                    <w:left w:val="none" w:sz="0" w:space="0" w:color="auto"/>
                                    <w:bottom w:val="none" w:sz="0" w:space="0" w:color="auto"/>
                                    <w:right w:val="none" w:sz="0" w:space="0" w:color="auto"/>
                                  </w:divBdr>
                                  <w:divsChild>
                                    <w:div w:id="1167750912">
                                      <w:marLeft w:val="0"/>
                                      <w:marRight w:val="0"/>
                                      <w:marTop w:val="0"/>
                                      <w:marBottom w:val="0"/>
                                      <w:divBdr>
                                        <w:top w:val="none" w:sz="0" w:space="0" w:color="auto"/>
                                        <w:left w:val="none" w:sz="0" w:space="0" w:color="auto"/>
                                        <w:bottom w:val="none" w:sz="0" w:space="0" w:color="auto"/>
                                        <w:right w:val="none" w:sz="0" w:space="0" w:color="auto"/>
                                      </w:divBdr>
                                      <w:divsChild>
                                        <w:div w:id="160391430">
                                          <w:marLeft w:val="0"/>
                                          <w:marRight w:val="0"/>
                                          <w:marTop w:val="0"/>
                                          <w:marBottom w:val="0"/>
                                          <w:divBdr>
                                            <w:top w:val="none" w:sz="0" w:space="0" w:color="auto"/>
                                            <w:left w:val="none" w:sz="0" w:space="0" w:color="auto"/>
                                            <w:bottom w:val="none" w:sz="0" w:space="0" w:color="auto"/>
                                            <w:right w:val="none" w:sz="0" w:space="0" w:color="auto"/>
                                          </w:divBdr>
                                          <w:divsChild>
                                            <w:div w:id="616065422">
                                              <w:marLeft w:val="0"/>
                                              <w:marRight w:val="0"/>
                                              <w:marTop w:val="0"/>
                                              <w:marBottom w:val="0"/>
                                              <w:divBdr>
                                                <w:top w:val="none" w:sz="0" w:space="0" w:color="auto"/>
                                                <w:left w:val="none" w:sz="0" w:space="0" w:color="auto"/>
                                                <w:bottom w:val="none" w:sz="0" w:space="0" w:color="auto"/>
                                                <w:right w:val="none" w:sz="0" w:space="0" w:color="auto"/>
                                              </w:divBdr>
                                              <w:divsChild>
                                                <w:div w:id="1446852936">
                                                  <w:marLeft w:val="0"/>
                                                  <w:marRight w:val="0"/>
                                                  <w:marTop w:val="0"/>
                                                  <w:marBottom w:val="0"/>
                                                  <w:divBdr>
                                                    <w:top w:val="none" w:sz="0" w:space="0" w:color="auto"/>
                                                    <w:left w:val="none" w:sz="0" w:space="0" w:color="auto"/>
                                                    <w:bottom w:val="none" w:sz="0" w:space="0" w:color="auto"/>
                                                    <w:right w:val="none" w:sz="0" w:space="0" w:color="auto"/>
                                                  </w:divBdr>
                                                  <w:divsChild>
                                                    <w:div w:id="1252279923">
                                                      <w:marLeft w:val="0"/>
                                                      <w:marRight w:val="0"/>
                                                      <w:marTop w:val="0"/>
                                                      <w:marBottom w:val="0"/>
                                                      <w:divBdr>
                                                        <w:top w:val="none" w:sz="0" w:space="0" w:color="auto"/>
                                                        <w:left w:val="none" w:sz="0" w:space="0" w:color="auto"/>
                                                        <w:bottom w:val="none" w:sz="0" w:space="0" w:color="auto"/>
                                                        <w:right w:val="none" w:sz="0" w:space="0" w:color="auto"/>
                                                      </w:divBdr>
                                                      <w:divsChild>
                                                        <w:div w:id="13464439">
                                                          <w:marLeft w:val="0"/>
                                                          <w:marRight w:val="0"/>
                                                          <w:marTop w:val="0"/>
                                                          <w:marBottom w:val="0"/>
                                                          <w:divBdr>
                                                            <w:top w:val="none" w:sz="0" w:space="0" w:color="auto"/>
                                                            <w:left w:val="none" w:sz="0" w:space="0" w:color="auto"/>
                                                            <w:bottom w:val="none" w:sz="0" w:space="0" w:color="auto"/>
                                                            <w:right w:val="none" w:sz="0" w:space="0" w:color="auto"/>
                                                          </w:divBdr>
                                                          <w:divsChild>
                                                            <w:div w:id="251351759">
                                                              <w:marLeft w:val="0"/>
                                                              <w:marRight w:val="0"/>
                                                              <w:marTop w:val="0"/>
                                                              <w:marBottom w:val="0"/>
                                                              <w:divBdr>
                                                                <w:top w:val="none" w:sz="0" w:space="0" w:color="auto"/>
                                                                <w:left w:val="none" w:sz="0" w:space="0" w:color="auto"/>
                                                                <w:bottom w:val="none" w:sz="0" w:space="0" w:color="auto"/>
                                                                <w:right w:val="none" w:sz="0" w:space="0" w:color="auto"/>
                                                              </w:divBdr>
                                                              <w:divsChild>
                                                                <w:div w:id="1366251303">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738751657">
                                                                          <w:marLeft w:val="0"/>
                                                                          <w:marRight w:val="0"/>
                                                                          <w:marTop w:val="0"/>
                                                                          <w:marBottom w:val="0"/>
                                                                          <w:divBdr>
                                                                            <w:top w:val="none" w:sz="0" w:space="0" w:color="auto"/>
                                                                            <w:left w:val="none" w:sz="0" w:space="0" w:color="auto"/>
                                                                            <w:bottom w:val="none" w:sz="0" w:space="0" w:color="auto"/>
                                                                            <w:right w:val="none" w:sz="0" w:space="0" w:color="auto"/>
                                                                          </w:divBdr>
                                                                        </w:div>
                                                                        <w:div w:id="16855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c=ecfr&amp;sid=39c7e367a71c8efc570650851b266303&amp;rgn=div5&amp;view=text&amp;node=38:1.0.1.1.4&amp;idno=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296/M21-1,-Part-III,-Subpart-vi,-Chapter-5,-Section-A---Frau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111</Task_x0020_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FF8219FD-38CD-4607-9003-3EFB381FD27F}">
  <ds:schemaRefs>
    <ds:schemaRef ds:uri="http://schemas.openxmlformats.org/officeDocument/2006/bibliography"/>
  </ds:schemaRefs>
</ds:datastoreItem>
</file>

<file path=customXml/itemProps4.xml><?xml version="1.0" encoding="utf-8"?>
<ds:datastoreItem xmlns:ds="http://schemas.openxmlformats.org/officeDocument/2006/customXml" ds:itemID="{0991EEA3-3F5E-4F83-A0EF-54D15C87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14</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Decision Notice Letter Refresher Training Lesson Plan</vt:lpstr>
    </vt:vector>
  </TitlesOfParts>
  <Company>Veterans Benefits Administration</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Letter Refresher Training Lesson Plan</dc:title>
  <dc:subject>VSR</dc:subject>
  <dc:creator>Department of Veterans Affairs, Veterans Benefits Administration, Compensation Service, STAFF</dc:creator>
  <cp:keywords>decision notices, notification letters, PCGL, ADL</cp:keywords>
  <cp:lastModifiedBy>Kathy Poole</cp:lastModifiedBy>
  <cp:revision>5</cp:revision>
  <cp:lastPrinted>2010-09-08T15:08:00Z</cp:lastPrinted>
  <dcterms:created xsi:type="dcterms:W3CDTF">2020-07-22T15:31:00Z</dcterms:created>
  <dcterms:modified xsi:type="dcterms:W3CDTF">2020-07-23T13:38:00Z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414d45f3-ba96-4939-9dda-f3ca211b469e</vt:lpwstr>
  </property>
  <property fmtid="{D5CDD505-2E9C-101B-9397-08002B2CF9AE}" pid="4" name="Language">
    <vt:lpwstr>en</vt:lpwstr>
  </property>
  <property fmtid="{D5CDD505-2E9C-101B-9397-08002B2CF9AE}" pid="5" name="Type">
    <vt:lpwstr>Teaching Material</vt:lpwstr>
  </property>
</Properties>
</file>