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rsidP="002F6063">
      <w:pPr>
        <w:pStyle w:val="TOCHeading"/>
      </w:pPr>
      <w:bookmarkStart w:id="0" w:name="_GoBack"/>
      <w:bookmarkEnd w:id="0"/>
    </w:p>
    <w:p w14:paraId="235F411B" w14:textId="77777777" w:rsidR="009B2F5A" w:rsidRPr="000728AD" w:rsidRDefault="009B2F5A">
      <w:pPr>
        <w:pStyle w:val="LessonTitle"/>
        <w:rPr>
          <w:bCs/>
          <w:sz w:val="32"/>
          <w:szCs w:val="32"/>
        </w:rPr>
      </w:pPr>
    </w:p>
    <w:p w14:paraId="235F411C" w14:textId="30287047" w:rsidR="009B2F5A" w:rsidRPr="008E3486" w:rsidRDefault="000728AD" w:rsidP="00943B8A">
      <w:pPr>
        <w:pStyle w:val="VBALessonPlanName"/>
        <w:rPr>
          <w:color w:val="auto"/>
        </w:rPr>
      </w:pPr>
      <w:bookmarkStart w:id="1" w:name="_Toc269888736"/>
      <w:bookmarkStart w:id="2" w:name="_Toc269888784"/>
      <w:bookmarkStart w:id="3" w:name="_Toc277338714"/>
      <w:r>
        <w:rPr>
          <w:bCs/>
          <w:color w:val="auto"/>
        </w:rPr>
        <w:t>Rating Issues</w:t>
      </w:r>
      <w:r w:rsidRPr="000728AD">
        <w:rPr>
          <w:bCs/>
          <w:color w:val="auto"/>
        </w:rPr>
        <w:t xml:space="preserve"> Involving </w:t>
      </w:r>
      <w:r w:rsidR="00943B8A" w:rsidRPr="000728AD">
        <w:rPr>
          <w:bCs/>
          <w:color w:val="auto"/>
        </w:rPr>
        <w:t xml:space="preserve">Gynecological </w:t>
      </w:r>
      <w:r w:rsidRPr="000728AD">
        <w:rPr>
          <w:bCs/>
          <w:color w:val="auto"/>
        </w:rPr>
        <w:t xml:space="preserve">Conditions </w:t>
      </w:r>
      <w:r w:rsidR="00943B8A" w:rsidRPr="000728AD">
        <w:rPr>
          <w:bCs/>
          <w:color w:val="auto"/>
        </w:rPr>
        <w:t>&amp; Breast</w:t>
      </w:r>
      <w:r w:rsidR="00943B8A" w:rsidRPr="000728AD">
        <w:rPr>
          <w:b w:val="0"/>
          <w:bCs/>
          <w:color w:val="auto"/>
        </w:rPr>
        <w:t xml:space="preserve"> </w:t>
      </w:r>
      <w:r>
        <w:rPr>
          <w:bCs/>
          <w:color w:val="auto"/>
        </w:rPr>
        <w:t>Disorders (Post Challenge)</w:t>
      </w:r>
      <w:bookmarkEnd w:id="1"/>
      <w:bookmarkEnd w:id="2"/>
      <w:bookmarkEnd w:id="3"/>
    </w:p>
    <w:p w14:paraId="235F411D" w14:textId="77777777" w:rsidR="009B2F5A" w:rsidRPr="00D43E35" w:rsidRDefault="009B2F5A">
      <w:pPr>
        <w:pStyle w:val="VBALessonPlanTitle"/>
        <w:rPr>
          <w:color w:val="auto"/>
        </w:rPr>
      </w:pPr>
      <w:bookmarkStart w:id="4" w:name="_Toc277338715"/>
      <w:r w:rsidRPr="008E3486">
        <w:rPr>
          <w:color w:val="auto"/>
        </w:rPr>
        <w:t xml:space="preserve">Instructor </w:t>
      </w:r>
      <w:r w:rsidRPr="00D43E35">
        <w:rPr>
          <w:color w:val="auto"/>
        </w:rPr>
        <w:t>Lesson Plan</w:t>
      </w:r>
      <w:bookmarkEnd w:id="4"/>
    </w:p>
    <w:p w14:paraId="235F411F" w14:textId="6FF5E34E" w:rsidR="009B2F5A" w:rsidRDefault="009B2F5A" w:rsidP="00D35C02">
      <w:pPr>
        <w:pStyle w:val="VBALessonPlanName"/>
        <w:rPr>
          <w:b w:val="0"/>
          <w:caps/>
        </w:rPr>
      </w:pPr>
      <w:bookmarkStart w:id="5" w:name="_Toc269888738"/>
      <w:bookmarkStart w:id="6" w:name="_Toc269888786"/>
      <w:bookmarkStart w:id="7" w:name="_Toc277338716"/>
      <w:r w:rsidRPr="00D43E35">
        <w:rPr>
          <w:color w:val="auto"/>
        </w:rPr>
        <w:t xml:space="preserve">Time </w:t>
      </w:r>
      <w:r w:rsidRPr="00DE72C7">
        <w:rPr>
          <w:color w:val="auto"/>
        </w:rPr>
        <w:t xml:space="preserve">Required: </w:t>
      </w:r>
      <w:r w:rsidR="00D43E35" w:rsidRPr="00DE72C7">
        <w:rPr>
          <w:color w:val="auto"/>
        </w:rPr>
        <w:t>1</w:t>
      </w:r>
      <w:r w:rsidR="00CD50E8">
        <w:rPr>
          <w:color w:val="auto"/>
        </w:rPr>
        <w:t>.5</w:t>
      </w:r>
      <w:r w:rsidRPr="00DE72C7">
        <w:rPr>
          <w:color w:val="auto"/>
        </w:rPr>
        <w:t xml:space="preserve"> Hour</w:t>
      </w:r>
      <w:bookmarkEnd w:id="5"/>
      <w:bookmarkEnd w:id="6"/>
      <w:bookmarkEnd w:id="7"/>
      <w:r w:rsidR="000E484A">
        <w:rPr>
          <w:color w:val="auto"/>
        </w:rPr>
        <w:t>s</w:t>
      </w:r>
    </w:p>
    <w:p w14:paraId="235F4120" w14:textId="77777777" w:rsidR="009B2F5A" w:rsidRDefault="009B2F5A">
      <w:pPr>
        <w:jc w:val="center"/>
        <w:rPr>
          <w:rFonts w:ascii="Times New Roman Bold" w:hAnsi="Times New Roman Bold"/>
          <w:b/>
          <w:sz w:val="28"/>
          <w:szCs w:val="28"/>
        </w:rPr>
      </w:pPr>
      <w:bookmarkStart w:id="8" w:name="_Toc277338717"/>
      <w:r>
        <w:rPr>
          <w:rFonts w:ascii="Times New Roman Bold" w:hAnsi="Times New Roman Bold"/>
          <w:b/>
          <w:sz w:val="28"/>
          <w:szCs w:val="28"/>
        </w:rPr>
        <w:t>Table of Contents</w:t>
      </w:r>
      <w:bookmarkEnd w:id="8"/>
    </w:p>
    <w:p w14:paraId="235F4121" w14:textId="77777777" w:rsidR="009B2F5A" w:rsidRDefault="009B2F5A"/>
    <w:p w14:paraId="7A403063" w14:textId="77777777" w:rsidR="008335AE"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84065578" w:history="1">
        <w:r w:rsidR="008335AE" w:rsidRPr="004B365E">
          <w:rPr>
            <w:rStyle w:val="Hyperlink"/>
          </w:rPr>
          <w:t>Lesson Description</w:t>
        </w:r>
        <w:r w:rsidR="008335AE">
          <w:rPr>
            <w:webHidden/>
          </w:rPr>
          <w:tab/>
        </w:r>
        <w:r w:rsidR="008335AE">
          <w:rPr>
            <w:webHidden/>
          </w:rPr>
          <w:fldChar w:fldCharType="begin"/>
        </w:r>
        <w:r w:rsidR="008335AE">
          <w:rPr>
            <w:webHidden/>
          </w:rPr>
          <w:instrText xml:space="preserve"> PAGEREF _Toc484065578 \h </w:instrText>
        </w:r>
        <w:r w:rsidR="008335AE">
          <w:rPr>
            <w:webHidden/>
          </w:rPr>
        </w:r>
        <w:r w:rsidR="008335AE">
          <w:rPr>
            <w:webHidden/>
          </w:rPr>
          <w:fldChar w:fldCharType="separate"/>
        </w:r>
        <w:r w:rsidR="008335AE">
          <w:rPr>
            <w:webHidden/>
          </w:rPr>
          <w:t>2</w:t>
        </w:r>
        <w:r w:rsidR="008335AE">
          <w:rPr>
            <w:webHidden/>
          </w:rPr>
          <w:fldChar w:fldCharType="end"/>
        </w:r>
      </w:hyperlink>
    </w:p>
    <w:p w14:paraId="0B8D353D" w14:textId="77777777" w:rsidR="008335AE" w:rsidRDefault="00B711E6">
      <w:pPr>
        <w:pStyle w:val="TOC1"/>
        <w:rPr>
          <w:rFonts w:asciiTheme="minorHAnsi" w:eastAsiaTheme="minorEastAsia" w:hAnsiTheme="minorHAnsi" w:cstheme="minorBidi"/>
          <w:sz w:val="22"/>
        </w:rPr>
      </w:pPr>
      <w:hyperlink w:anchor="_Toc484065579" w:history="1">
        <w:r w:rsidR="008335AE" w:rsidRPr="004B365E">
          <w:rPr>
            <w:rStyle w:val="Hyperlink"/>
          </w:rPr>
          <w:t>Introduction to Gynecological &amp; Breast Conditions Changes</w:t>
        </w:r>
        <w:r w:rsidR="008335AE">
          <w:rPr>
            <w:webHidden/>
          </w:rPr>
          <w:tab/>
        </w:r>
        <w:r w:rsidR="008335AE">
          <w:rPr>
            <w:webHidden/>
          </w:rPr>
          <w:fldChar w:fldCharType="begin"/>
        </w:r>
        <w:r w:rsidR="008335AE">
          <w:rPr>
            <w:webHidden/>
          </w:rPr>
          <w:instrText xml:space="preserve"> PAGEREF _Toc484065579 \h </w:instrText>
        </w:r>
        <w:r w:rsidR="008335AE">
          <w:rPr>
            <w:webHidden/>
          </w:rPr>
        </w:r>
        <w:r w:rsidR="008335AE">
          <w:rPr>
            <w:webHidden/>
          </w:rPr>
          <w:fldChar w:fldCharType="separate"/>
        </w:r>
        <w:r w:rsidR="008335AE">
          <w:rPr>
            <w:webHidden/>
          </w:rPr>
          <w:t>4</w:t>
        </w:r>
        <w:r w:rsidR="008335AE">
          <w:rPr>
            <w:webHidden/>
          </w:rPr>
          <w:fldChar w:fldCharType="end"/>
        </w:r>
      </w:hyperlink>
    </w:p>
    <w:p w14:paraId="43400E98" w14:textId="77777777" w:rsidR="008335AE" w:rsidRDefault="00B711E6">
      <w:pPr>
        <w:pStyle w:val="TOC1"/>
        <w:rPr>
          <w:rFonts w:asciiTheme="minorHAnsi" w:eastAsiaTheme="minorEastAsia" w:hAnsiTheme="minorHAnsi" w:cstheme="minorBidi"/>
          <w:sz w:val="22"/>
        </w:rPr>
      </w:pPr>
      <w:hyperlink w:anchor="_Toc484065580" w:history="1">
        <w:r w:rsidR="008335AE" w:rsidRPr="004B365E">
          <w:rPr>
            <w:rStyle w:val="Hyperlink"/>
          </w:rPr>
          <w:t>Topic 1: Common Conditions and Rating Considerations</w:t>
        </w:r>
        <w:r w:rsidR="008335AE">
          <w:rPr>
            <w:webHidden/>
          </w:rPr>
          <w:tab/>
        </w:r>
        <w:r w:rsidR="008335AE">
          <w:rPr>
            <w:webHidden/>
          </w:rPr>
          <w:fldChar w:fldCharType="begin"/>
        </w:r>
        <w:r w:rsidR="008335AE">
          <w:rPr>
            <w:webHidden/>
          </w:rPr>
          <w:instrText xml:space="preserve"> PAGEREF _Toc484065580 \h </w:instrText>
        </w:r>
        <w:r w:rsidR="008335AE">
          <w:rPr>
            <w:webHidden/>
          </w:rPr>
        </w:r>
        <w:r w:rsidR="008335AE">
          <w:rPr>
            <w:webHidden/>
          </w:rPr>
          <w:fldChar w:fldCharType="separate"/>
        </w:r>
        <w:r w:rsidR="008335AE">
          <w:rPr>
            <w:webHidden/>
          </w:rPr>
          <w:t>5</w:t>
        </w:r>
        <w:r w:rsidR="008335AE">
          <w:rPr>
            <w:webHidden/>
          </w:rPr>
          <w:fldChar w:fldCharType="end"/>
        </w:r>
      </w:hyperlink>
    </w:p>
    <w:p w14:paraId="0B7CC838" w14:textId="77777777" w:rsidR="008335AE" w:rsidRDefault="00B711E6">
      <w:pPr>
        <w:pStyle w:val="TOC1"/>
        <w:rPr>
          <w:rFonts w:asciiTheme="minorHAnsi" w:eastAsiaTheme="minorEastAsia" w:hAnsiTheme="minorHAnsi" w:cstheme="minorBidi"/>
          <w:sz w:val="22"/>
        </w:rPr>
      </w:pPr>
      <w:hyperlink w:anchor="_Toc484065581" w:history="1">
        <w:r w:rsidR="008335AE" w:rsidRPr="004B365E">
          <w:rPr>
            <w:rStyle w:val="Hyperlink"/>
          </w:rPr>
          <w:t>Topic 2: Practice and Evaluate</w:t>
        </w:r>
        <w:r w:rsidR="008335AE">
          <w:rPr>
            <w:webHidden/>
          </w:rPr>
          <w:tab/>
        </w:r>
        <w:r w:rsidR="008335AE">
          <w:rPr>
            <w:webHidden/>
          </w:rPr>
          <w:fldChar w:fldCharType="begin"/>
        </w:r>
        <w:r w:rsidR="008335AE">
          <w:rPr>
            <w:webHidden/>
          </w:rPr>
          <w:instrText xml:space="preserve"> PAGEREF _Toc484065581 \h </w:instrText>
        </w:r>
        <w:r w:rsidR="008335AE">
          <w:rPr>
            <w:webHidden/>
          </w:rPr>
        </w:r>
        <w:r w:rsidR="008335AE">
          <w:rPr>
            <w:webHidden/>
          </w:rPr>
          <w:fldChar w:fldCharType="separate"/>
        </w:r>
        <w:r w:rsidR="008335AE">
          <w:rPr>
            <w:webHidden/>
          </w:rPr>
          <w:t>9</w:t>
        </w:r>
        <w:r w:rsidR="008335AE">
          <w:rPr>
            <w:webHidden/>
          </w:rPr>
          <w:fldChar w:fldCharType="end"/>
        </w:r>
      </w:hyperlink>
    </w:p>
    <w:p w14:paraId="4D19CE81" w14:textId="77777777" w:rsidR="008335AE" w:rsidRDefault="00B711E6">
      <w:pPr>
        <w:pStyle w:val="TOC1"/>
        <w:rPr>
          <w:rFonts w:asciiTheme="minorHAnsi" w:eastAsiaTheme="minorEastAsia" w:hAnsiTheme="minorHAnsi" w:cstheme="minorBidi"/>
          <w:sz w:val="22"/>
        </w:rPr>
      </w:pPr>
      <w:hyperlink w:anchor="_Toc484065582" w:history="1">
        <w:r w:rsidR="008335AE" w:rsidRPr="004B365E">
          <w:rPr>
            <w:rStyle w:val="Hyperlink"/>
          </w:rPr>
          <w:t>Lesson Review, Assessment, and Wrap-up</w:t>
        </w:r>
        <w:r w:rsidR="008335AE">
          <w:rPr>
            <w:webHidden/>
          </w:rPr>
          <w:tab/>
        </w:r>
        <w:r w:rsidR="008335AE">
          <w:rPr>
            <w:webHidden/>
          </w:rPr>
          <w:fldChar w:fldCharType="begin"/>
        </w:r>
        <w:r w:rsidR="008335AE">
          <w:rPr>
            <w:webHidden/>
          </w:rPr>
          <w:instrText xml:space="preserve"> PAGEREF _Toc484065582 \h </w:instrText>
        </w:r>
        <w:r w:rsidR="008335AE">
          <w:rPr>
            <w:webHidden/>
          </w:rPr>
        </w:r>
        <w:r w:rsidR="008335AE">
          <w:rPr>
            <w:webHidden/>
          </w:rPr>
          <w:fldChar w:fldCharType="separate"/>
        </w:r>
        <w:r w:rsidR="008335AE">
          <w:rPr>
            <w:webHidden/>
          </w:rPr>
          <w:t>11</w:t>
        </w:r>
        <w:r w:rsidR="008335AE">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p w14:paraId="774FEBEB" w14:textId="77777777" w:rsidR="00D0606C" w:rsidRDefault="00D0606C" w:rsidP="00D0606C">
      <w:pPr>
        <w:pStyle w:val="LessonTitle"/>
        <w:jc w:val="left"/>
      </w:pP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484065578"/>
            <w:r>
              <w:rPr>
                <w:color w:val="auto"/>
              </w:rPr>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1FBF74F4" w:rsidR="009B2F5A" w:rsidRDefault="000E484A">
            <w:pPr>
              <w:pStyle w:val="VBALMS"/>
            </w:pPr>
            <w:r w:rsidRPr="000E484A">
              <w:rPr>
                <w:color w:val="000000" w:themeColor="text1"/>
              </w:rPr>
              <w:t>4449944</w:t>
            </w:r>
          </w:p>
        </w:tc>
      </w:tr>
      <w:tr w:rsidR="009B2F5A" w14:paraId="235F4134" w14:textId="77777777" w:rsidTr="004A7EF1">
        <w:trPr>
          <w:trHeight w:val="792"/>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718F3869" w:rsidR="009B2F5A" w:rsidRDefault="004A7EF1" w:rsidP="004A7EF1">
            <w:pPr>
              <w:pStyle w:val="VBABodyText"/>
              <w:rPr>
                <w:b/>
                <w:color w:val="000000"/>
                <w:sz w:val="36"/>
                <w:szCs w:val="36"/>
              </w:rPr>
            </w:pPr>
            <w:r>
              <w:rPr>
                <w:color w:val="auto"/>
              </w:rPr>
              <w:t>N/A</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A772E45" w:rsidR="009B2F5A" w:rsidRPr="009347F5" w:rsidRDefault="009B2F5A">
            <w:pPr>
              <w:pStyle w:val="VBABodyText"/>
              <w:rPr>
                <w:b/>
                <w:iCs/>
                <w:color w:val="auto"/>
              </w:rPr>
            </w:pPr>
            <w:r w:rsidRPr="009347F5">
              <w:rPr>
                <w:color w:val="auto"/>
              </w:rPr>
              <w:t xml:space="preserve">The target audience is </w:t>
            </w:r>
            <w:r w:rsidR="004A7EF1" w:rsidRPr="009347F5">
              <w:rPr>
                <w:color w:val="auto"/>
              </w:rPr>
              <w:t>RVSRs, DROs, and RQRSs.</w:t>
            </w:r>
          </w:p>
          <w:p w14:paraId="235F4137" w14:textId="7412FBB1" w:rsidR="009B2F5A" w:rsidRPr="009347F5" w:rsidRDefault="009B2F5A" w:rsidP="004A7EF1">
            <w:pPr>
              <w:pStyle w:val="VBABodyText"/>
              <w:rPr>
                <w:color w:val="auto"/>
              </w:rPr>
            </w:pPr>
            <w:r w:rsidRPr="009347F5">
              <w:rPr>
                <w:iCs/>
                <w:color w:val="auto"/>
              </w:rPr>
              <w:t xml:space="preserve">Although this </w:t>
            </w:r>
            <w:r w:rsidR="004A7EF1" w:rsidRPr="009347F5">
              <w:rPr>
                <w:iCs/>
                <w:color w:val="auto"/>
              </w:rPr>
              <w:t>lesson is targeted to teach</w:t>
            </w:r>
            <w:r w:rsidRPr="009347F5">
              <w:rPr>
                <w:iCs/>
                <w:color w:val="auto"/>
              </w:rPr>
              <w:t xml:space="preserve"> employee</w:t>
            </w:r>
            <w:r w:rsidR="004A7EF1" w:rsidRPr="009347F5">
              <w:rPr>
                <w:iCs/>
                <w:color w:val="auto"/>
              </w:rPr>
              <w:t>s who rate or may perform RVSR functions or reviews</w:t>
            </w:r>
            <w:r w:rsidRPr="009347F5">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3" w:name="_Toc269888398"/>
            <w:bookmarkStart w:id="14" w:name="_Toc269888741"/>
            <w:r>
              <w:t>Time Required</w:t>
            </w:r>
            <w:bookmarkEnd w:id="13"/>
            <w:bookmarkEnd w:id="14"/>
          </w:p>
        </w:tc>
        <w:tc>
          <w:tcPr>
            <w:tcW w:w="7224" w:type="dxa"/>
            <w:tcBorders>
              <w:top w:val="nil"/>
              <w:left w:val="nil"/>
              <w:bottom w:val="nil"/>
              <w:right w:val="nil"/>
            </w:tcBorders>
          </w:tcPr>
          <w:p w14:paraId="235F413A" w14:textId="471E20B8" w:rsidR="009B2F5A" w:rsidRPr="009347F5" w:rsidRDefault="009347F5" w:rsidP="00D35C02">
            <w:pPr>
              <w:pStyle w:val="VBATimeReq"/>
              <w:rPr>
                <w:color w:val="auto"/>
              </w:rPr>
            </w:pPr>
            <w:r w:rsidRPr="009347F5">
              <w:rPr>
                <w:color w:val="auto"/>
              </w:rPr>
              <w:t>1</w:t>
            </w:r>
            <w:r w:rsidR="00CD50E8">
              <w:rPr>
                <w:color w:val="auto"/>
              </w:rPr>
              <w:t>.5</w:t>
            </w:r>
            <w:r w:rsidR="00DE72C7">
              <w:rPr>
                <w:color w:val="auto"/>
              </w:rPr>
              <w:t xml:space="preserve"> </w:t>
            </w:r>
            <w:r w:rsidR="009B2F5A" w:rsidRPr="009347F5">
              <w:rPr>
                <w:color w:val="auto"/>
              </w:rPr>
              <w:t>hour</w:t>
            </w:r>
            <w:r w:rsidR="000E484A">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Pr="009347F5" w:rsidRDefault="009B2F5A">
            <w:pPr>
              <w:pStyle w:val="VBABodyText"/>
              <w:rPr>
                <w:color w:val="auto"/>
              </w:rPr>
            </w:pPr>
            <w:r w:rsidRPr="009347F5">
              <w:rPr>
                <w:color w:val="auto"/>
              </w:rPr>
              <w:t>Lesson materials:</w:t>
            </w:r>
          </w:p>
          <w:p w14:paraId="56A98658" w14:textId="77777777" w:rsidR="009B2F5A" w:rsidRDefault="009B2F5A" w:rsidP="00D925D9">
            <w:pPr>
              <w:pStyle w:val="VBAFirstLevelBullet"/>
            </w:pPr>
            <w:r w:rsidRPr="009347F5">
              <w:rPr>
                <w:iCs/>
              </w:rPr>
              <w:t>PowerPoint</w:t>
            </w:r>
            <w:r w:rsidRPr="009347F5">
              <w:t xml:space="preserve"> Presentation</w:t>
            </w:r>
          </w:p>
          <w:p w14:paraId="7420CD8B" w14:textId="77777777" w:rsidR="00D925D9" w:rsidRDefault="00D925D9" w:rsidP="00D925D9">
            <w:pPr>
              <w:pStyle w:val="VBAFirstLevelBullet"/>
            </w:pPr>
            <w:r>
              <w:t>Handout (with review exercise)</w:t>
            </w:r>
          </w:p>
          <w:p w14:paraId="235F4141" w14:textId="63D2FAAD" w:rsidR="00D925D9" w:rsidRPr="009347F5" w:rsidRDefault="00D925D9" w:rsidP="00D925D9">
            <w:pPr>
              <w:pStyle w:val="VBAFirstLevelBullet"/>
            </w:pPr>
            <w:r>
              <w:t>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3509A4EE" w:rsidR="009B2F5A" w:rsidRDefault="009B2F5A" w:rsidP="009347F5">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lastRenderedPageBreak/>
              <w:t xml:space="preserve">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3B7BED" w:rsidRPr="003B7BED" w14:paraId="235F4169" w14:textId="77777777">
        <w:trPr>
          <w:trHeight w:val="630"/>
        </w:trPr>
        <w:tc>
          <w:tcPr>
            <w:tcW w:w="9752" w:type="dxa"/>
            <w:gridSpan w:val="3"/>
            <w:tcBorders>
              <w:top w:val="nil"/>
              <w:left w:val="nil"/>
              <w:bottom w:val="nil"/>
              <w:right w:val="nil"/>
            </w:tcBorders>
            <w:vAlign w:val="center"/>
          </w:tcPr>
          <w:p w14:paraId="235F4168" w14:textId="520E4CEE" w:rsidR="009B2F5A" w:rsidRPr="003B7BED" w:rsidRDefault="009B2F5A" w:rsidP="003B7BED">
            <w:pPr>
              <w:pStyle w:val="VBALessonTopicTitle"/>
              <w:rPr>
                <w:color w:val="auto"/>
              </w:rPr>
            </w:pPr>
            <w:bookmarkStart w:id="24" w:name="_Toc484065579"/>
            <w:r w:rsidRPr="003B7BED">
              <w:rPr>
                <w:color w:val="auto"/>
              </w:rPr>
              <w:t xml:space="preserve">Introduction to </w:t>
            </w:r>
            <w:r w:rsidR="003B7BED" w:rsidRPr="003B7BED">
              <w:rPr>
                <w:color w:val="auto"/>
              </w:rPr>
              <w:t>Gynecological &amp; Breast Conditions Changes</w:t>
            </w:r>
            <w:bookmarkEnd w:id="24"/>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DE72C7" w:rsidRDefault="009B2F5A">
            <w:pPr>
              <w:pStyle w:val="VBALevel1Heading"/>
              <w:spacing w:after="120"/>
            </w:pPr>
            <w:r w:rsidRPr="00DE72C7">
              <w:t>time required</w:t>
            </w:r>
          </w:p>
        </w:tc>
        <w:tc>
          <w:tcPr>
            <w:tcW w:w="7224" w:type="dxa"/>
            <w:tcBorders>
              <w:top w:val="nil"/>
              <w:left w:val="nil"/>
              <w:bottom w:val="nil"/>
              <w:right w:val="nil"/>
            </w:tcBorders>
          </w:tcPr>
          <w:p w14:paraId="235F4171" w14:textId="69DA1692" w:rsidR="009B2F5A" w:rsidRPr="008335AE" w:rsidRDefault="000E484A" w:rsidP="00DE72C7">
            <w:pPr>
              <w:pStyle w:val="VBATimeReq"/>
              <w:spacing w:after="120"/>
              <w:rPr>
                <w:color w:val="auto"/>
              </w:rPr>
            </w:pPr>
            <w:r>
              <w:rPr>
                <w:color w:val="auto"/>
              </w:rPr>
              <w:t>0</w:t>
            </w:r>
            <w:r w:rsidR="009347F5" w:rsidRPr="008335AE">
              <w:rPr>
                <w:color w:val="auto"/>
              </w:rPr>
              <w:t>.1</w:t>
            </w:r>
            <w:r w:rsidR="008335AE">
              <w:rPr>
                <w:color w:val="auto"/>
              </w:rPr>
              <w:t xml:space="preserve"> hour</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5" w:name="_Toc269888401"/>
            <w:bookmarkStart w:id="26" w:name="_Toc269888744"/>
            <w:r>
              <w:t>Purpose of Lesson</w:t>
            </w:r>
            <w:bookmarkEnd w:id="25"/>
            <w:bookmarkEnd w:id="26"/>
          </w:p>
          <w:p w14:paraId="235F4174" w14:textId="77777777" w:rsidR="009B2F5A" w:rsidRPr="008E3486" w:rsidRDefault="009B2F5A">
            <w:pPr>
              <w:pStyle w:val="VBAInstructorExplanation"/>
              <w:rPr>
                <w:b/>
                <w:bCs/>
                <w:color w:val="auto"/>
              </w:rPr>
            </w:pPr>
            <w:r w:rsidRPr="008E3486">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9" w14:textId="38F7A967" w:rsidR="009B2F5A" w:rsidRPr="003B7BED" w:rsidRDefault="009B2F5A" w:rsidP="00E52C8A">
            <w:pPr>
              <w:pStyle w:val="VBABodyText"/>
              <w:rPr>
                <w:b/>
                <w:color w:val="2A63A8"/>
              </w:rPr>
            </w:pPr>
            <w:r>
              <w:rPr>
                <w:color w:val="auto"/>
              </w:rPr>
              <w:t>This lesson is intended to</w:t>
            </w:r>
            <w:r w:rsidRPr="003B7BED">
              <w:rPr>
                <w:color w:val="auto"/>
              </w:rPr>
              <w:t xml:space="preserve"> </w:t>
            </w:r>
            <w:r w:rsidR="00B56A95">
              <w:rPr>
                <w:color w:val="auto"/>
              </w:rPr>
              <w:t>review</w:t>
            </w:r>
            <w:r w:rsidR="003B7BED" w:rsidRPr="003B7BED">
              <w:rPr>
                <w:color w:val="auto"/>
              </w:rPr>
              <w:t xml:space="preserve"> the Rating Schedule for Gynecological and Breast Conditions and important considerations</w:t>
            </w:r>
            <w:r w:rsidR="00B56A95">
              <w:rPr>
                <w:color w:val="auto"/>
              </w:rPr>
              <w:t xml:space="preserve"> particularly in light of </w:t>
            </w:r>
            <w:r w:rsidR="00E52C8A">
              <w:rPr>
                <w:color w:val="auto"/>
              </w:rPr>
              <w:t xml:space="preserve">May 13, 2018 </w:t>
            </w:r>
            <w:r w:rsidR="00B56A95">
              <w:rPr>
                <w:color w:val="auto"/>
              </w:rPr>
              <w:t>rating schedule changes</w:t>
            </w:r>
            <w:r w:rsidR="003B7BED" w:rsidRPr="003B7BED">
              <w:rPr>
                <w:color w:val="auto"/>
              </w:rPr>
              <w:t>.</w:t>
            </w:r>
            <w:r w:rsidRPr="003B7BED">
              <w:rPr>
                <w:color w:val="auto"/>
              </w:rPr>
              <w:t xml:space="preserve"> </w:t>
            </w:r>
            <w:r>
              <w:rPr>
                <w:color w:val="auto"/>
              </w:rPr>
              <w:t>This lesson will contain discussions and exercises that will allow you to</w:t>
            </w:r>
            <w:r w:rsidR="003B7BED">
              <w:rPr>
                <w:color w:val="auto"/>
              </w:rPr>
              <w:t xml:space="preserve"> gain a better understanding of c</w:t>
            </w:r>
            <w:r w:rsidR="003B7BED" w:rsidRPr="003B7BED">
              <w:rPr>
                <w:color w:val="auto"/>
              </w:rPr>
              <w:t>hanges to Gynecological and Breast Conditions Rating Schedule</w:t>
            </w:r>
            <w:r w:rsidR="003B7BED">
              <w:rPr>
                <w:color w:val="auto"/>
              </w:rPr>
              <w:t>.</w:t>
            </w:r>
            <w:r w:rsidR="003B7BED" w:rsidRPr="003B7BED">
              <w:t xml:space="preserve"> </w:t>
            </w:r>
          </w:p>
        </w:tc>
      </w:tr>
      <w:tr w:rsidR="003B7BED" w:rsidRPr="003B7BED" w14:paraId="235F4184" w14:textId="77777777">
        <w:trPr>
          <w:trHeight w:val="212"/>
        </w:trPr>
        <w:tc>
          <w:tcPr>
            <w:tcW w:w="2520" w:type="dxa"/>
            <w:tcBorders>
              <w:top w:val="nil"/>
              <w:left w:val="nil"/>
              <w:bottom w:val="nil"/>
              <w:right w:val="nil"/>
            </w:tcBorders>
          </w:tcPr>
          <w:p w14:paraId="235F417B" w14:textId="7E5337C8" w:rsidR="009B2F5A" w:rsidRPr="003B7BED" w:rsidRDefault="009B2F5A">
            <w:pPr>
              <w:pStyle w:val="VBALevel1Heading"/>
            </w:pPr>
            <w:bookmarkStart w:id="27" w:name="_Toc269888402"/>
            <w:bookmarkStart w:id="28" w:name="_Toc269888745"/>
            <w:r w:rsidRPr="003B7BED">
              <w:t>Lesson Objectives</w:t>
            </w:r>
            <w:bookmarkEnd w:id="27"/>
            <w:bookmarkEnd w:id="28"/>
          </w:p>
          <w:p w14:paraId="235F417C" w14:textId="77777777" w:rsidR="009B2F5A" w:rsidRPr="003B7BED" w:rsidRDefault="009B2F5A">
            <w:pPr>
              <w:pStyle w:val="VBAInstructorExplanation"/>
              <w:rPr>
                <w:color w:val="auto"/>
              </w:rPr>
            </w:pPr>
            <w:r w:rsidRPr="003B7BED">
              <w:rPr>
                <w:color w:val="auto"/>
              </w:rPr>
              <w:t>Discuss the following:</w:t>
            </w:r>
          </w:p>
          <w:p w14:paraId="235F417D" w14:textId="4F45E974" w:rsidR="009B2F5A" w:rsidRPr="003B7BED" w:rsidRDefault="009B2F5A">
            <w:pPr>
              <w:pStyle w:val="VBASlideNumber"/>
              <w:rPr>
                <w:color w:val="auto"/>
              </w:rPr>
            </w:pPr>
            <w:r w:rsidRPr="003B7BED">
              <w:rPr>
                <w:color w:val="auto"/>
              </w:rPr>
              <w:t xml:space="preserve">Slide </w:t>
            </w:r>
            <w:r w:rsidR="003B7BED" w:rsidRPr="003B7BED">
              <w:rPr>
                <w:color w:val="auto"/>
              </w:rPr>
              <w:t>2</w:t>
            </w:r>
          </w:p>
          <w:p w14:paraId="235F417E" w14:textId="4819E9BF" w:rsidR="009B2F5A" w:rsidRPr="003B7BED" w:rsidRDefault="009B2F5A" w:rsidP="003B7BED">
            <w:pPr>
              <w:pStyle w:val="VBAHandoutNumber"/>
              <w:rPr>
                <w:color w:val="auto"/>
              </w:rPr>
            </w:pPr>
            <w:r w:rsidRPr="003B7BED">
              <w:rPr>
                <w:color w:val="auto"/>
              </w:rPr>
              <w:br/>
            </w:r>
          </w:p>
        </w:tc>
        <w:tc>
          <w:tcPr>
            <w:tcW w:w="7232" w:type="dxa"/>
            <w:gridSpan w:val="2"/>
            <w:tcBorders>
              <w:top w:val="nil"/>
              <w:left w:val="nil"/>
              <w:bottom w:val="nil"/>
              <w:right w:val="nil"/>
            </w:tcBorders>
          </w:tcPr>
          <w:p w14:paraId="235F417F" w14:textId="2CE06E63" w:rsidR="009B2F5A" w:rsidRPr="003B7BED" w:rsidRDefault="007436C8">
            <w:pPr>
              <w:pStyle w:val="VBABodyText"/>
              <w:rPr>
                <w:color w:val="auto"/>
              </w:rPr>
            </w:pPr>
            <w:r>
              <w:rPr>
                <w:color w:val="auto"/>
              </w:rPr>
              <w:t>Review the lesson objectives with trainees at the beginning and conclusion of your lesson.</w:t>
            </w:r>
          </w:p>
          <w:p w14:paraId="235F4180" w14:textId="58B67F31" w:rsidR="009B2F5A" w:rsidRPr="003B7BED" w:rsidRDefault="00E52C8A">
            <w:pPr>
              <w:pStyle w:val="VBABodyText"/>
              <w:rPr>
                <w:color w:val="auto"/>
              </w:rPr>
            </w:pPr>
            <w:r>
              <w:rPr>
                <w:color w:val="auto"/>
              </w:rPr>
              <w:t>Gi</w:t>
            </w:r>
            <w:r w:rsidR="00690F50">
              <w:rPr>
                <w:color w:val="auto"/>
              </w:rPr>
              <w:t>ven the instructor led presentation</w:t>
            </w:r>
            <w:r>
              <w:rPr>
                <w:color w:val="auto"/>
              </w:rPr>
              <w:t>, handout and exercises, the</w:t>
            </w:r>
            <w:r w:rsidR="009B2F5A" w:rsidRPr="003B7BED">
              <w:rPr>
                <w:b/>
                <w:color w:val="auto"/>
              </w:rPr>
              <w:t xml:space="preserve"> </w:t>
            </w:r>
            <w:r w:rsidR="003B7BED" w:rsidRPr="003B7BED">
              <w:rPr>
                <w:color w:val="auto"/>
              </w:rPr>
              <w:t>RVSR</w:t>
            </w:r>
            <w:r w:rsidR="009B2F5A" w:rsidRPr="003B7BED">
              <w:rPr>
                <w:b/>
                <w:color w:val="auto"/>
              </w:rPr>
              <w:t xml:space="preserve"> </w:t>
            </w:r>
            <w:r w:rsidR="009B2F5A" w:rsidRPr="003B7BED">
              <w:rPr>
                <w:color w:val="auto"/>
              </w:rPr>
              <w:t xml:space="preserve">will be able to:  </w:t>
            </w:r>
          </w:p>
          <w:p w14:paraId="2DE6A06B" w14:textId="0D3638A9" w:rsidR="004B4EB6" w:rsidRDefault="00EC53AD" w:rsidP="00EC53AD">
            <w:pPr>
              <w:pStyle w:val="VBAFirstLevelBullet"/>
            </w:pPr>
            <w:r>
              <w:t>Describe 5 common conditions of</w:t>
            </w:r>
            <w:r w:rsidR="00B33ACF">
              <w:t xml:space="preserve"> the</w:t>
            </w:r>
            <w:r>
              <w:t xml:space="preserve"> gynecological and breast system.</w:t>
            </w:r>
          </w:p>
          <w:p w14:paraId="54321AFB" w14:textId="5EC93834" w:rsidR="00EC53AD" w:rsidRPr="00D35C02" w:rsidRDefault="00EC53AD" w:rsidP="00EC53AD">
            <w:pPr>
              <w:pStyle w:val="VBAFirstLevelBullet"/>
            </w:pPr>
            <w:r>
              <w:t xml:space="preserve">Discuss rating considerations to include schedule changes and special monthly compensation (SMC).  </w:t>
            </w:r>
          </w:p>
          <w:p w14:paraId="2EB29FBE" w14:textId="57F0C624" w:rsidR="00EC53AD" w:rsidRPr="009C3B2D" w:rsidRDefault="00EC53AD" w:rsidP="00EC53AD">
            <w:pPr>
              <w:pStyle w:val="VBAFirstLevelBullet"/>
            </w:pPr>
            <w:r w:rsidRPr="009C3B2D">
              <w:t>Correctly determine</w:t>
            </w:r>
            <w:r w:rsidR="00B33ACF">
              <w:t xml:space="preserve"> the</w:t>
            </w:r>
            <w:r w:rsidRPr="009C3B2D">
              <w:t xml:space="preserve"> </w:t>
            </w:r>
            <w:r w:rsidR="005D4C75">
              <w:t>diagnostic code</w:t>
            </w:r>
            <w:r w:rsidRPr="009C3B2D">
              <w:t xml:space="preserve">, evaluation, and considerations for the following </w:t>
            </w:r>
            <w:r>
              <w:t>3</w:t>
            </w:r>
            <w:r w:rsidRPr="009C3B2D">
              <w:t xml:space="preserve"> scenarios related to rating schedule updates. </w:t>
            </w:r>
          </w:p>
          <w:p w14:paraId="235F4183" w14:textId="33B0251F" w:rsidR="009B2F5A" w:rsidRPr="003B7BED" w:rsidRDefault="009B2F5A" w:rsidP="003B7BED">
            <w:pPr>
              <w:pStyle w:val="VBAFirstLevelBullet"/>
              <w:numPr>
                <w:ilvl w:val="0"/>
                <w:numId w:val="0"/>
              </w:numPr>
              <w:ind w:left="720"/>
            </w:pPr>
          </w:p>
        </w:tc>
      </w:tr>
      <w:tr w:rsidR="003B7BED" w:rsidRPr="003B7BED" w14:paraId="235F4187" w14:textId="77777777">
        <w:trPr>
          <w:trHeight w:val="212"/>
        </w:trPr>
        <w:tc>
          <w:tcPr>
            <w:tcW w:w="2520" w:type="dxa"/>
            <w:tcBorders>
              <w:top w:val="nil"/>
              <w:left w:val="nil"/>
              <w:bottom w:val="nil"/>
              <w:right w:val="nil"/>
            </w:tcBorders>
          </w:tcPr>
          <w:p w14:paraId="235F4185" w14:textId="2141E0DC" w:rsidR="009B2F5A" w:rsidRPr="003B7BED" w:rsidRDefault="009B2F5A">
            <w:pPr>
              <w:pStyle w:val="VBAInstructorExplanation"/>
              <w:rPr>
                <w:color w:val="auto"/>
              </w:rPr>
            </w:pPr>
            <w:r w:rsidRPr="003B7BED">
              <w:rPr>
                <w:color w:val="auto"/>
              </w:rPr>
              <w:t xml:space="preserve">Explain </w:t>
            </w:r>
            <w:r w:rsidRPr="003B7BED">
              <w:rPr>
                <w:color w:val="auto"/>
                <w:szCs w:val="24"/>
              </w:rPr>
              <w:t>the</w:t>
            </w:r>
            <w:r w:rsidRPr="003B7BED">
              <w:rPr>
                <w:color w:val="auto"/>
              </w:rPr>
              <w:t xml:space="preserve"> following:</w:t>
            </w:r>
          </w:p>
        </w:tc>
        <w:tc>
          <w:tcPr>
            <w:tcW w:w="7232" w:type="dxa"/>
            <w:gridSpan w:val="2"/>
            <w:tcBorders>
              <w:top w:val="nil"/>
              <w:left w:val="nil"/>
              <w:bottom w:val="nil"/>
              <w:right w:val="nil"/>
            </w:tcBorders>
          </w:tcPr>
          <w:p w14:paraId="235F4186" w14:textId="15609FA6" w:rsidR="009B2F5A" w:rsidRPr="000C5B32" w:rsidRDefault="009B2F5A">
            <w:pPr>
              <w:pStyle w:val="VBABodyText"/>
              <w:rPr>
                <w:color w:val="auto"/>
                <w:szCs w:val="24"/>
              </w:rPr>
            </w:pPr>
            <w:r w:rsidRPr="000C5B32">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9" w:name="_Toc269888403"/>
            <w:bookmarkStart w:id="30" w:name="_Toc269888746"/>
            <w:r>
              <w:t>Motivation</w:t>
            </w:r>
            <w:bookmarkEnd w:id="29"/>
            <w:bookmarkEnd w:id="30"/>
          </w:p>
        </w:tc>
        <w:tc>
          <w:tcPr>
            <w:tcW w:w="7232" w:type="dxa"/>
            <w:gridSpan w:val="2"/>
            <w:tcBorders>
              <w:top w:val="nil"/>
              <w:left w:val="nil"/>
              <w:bottom w:val="nil"/>
              <w:right w:val="nil"/>
            </w:tcBorders>
          </w:tcPr>
          <w:p w14:paraId="235F4189" w14:textId="102A9B4E" w:rsidR="009B2F5A" w:rsidRPr="000C5B32" w:rsidRDefault="00657252" w:rsidP="00690F50">
            <w:pPr>
              <w:pStyle w:val="VBABodyText"/>
              <w:rPr>
                <w:color w:val="auto"/>
              </w:rPr>
            </w:pPr>
            <w:r w:rsidRPr="000C5B32">
              <w:rPr>
                <w:color w:val="auto"/>
              </w:rPr>
              <w:t xml:space="preserve">Familiarity and accurate application of the old and new VA Schedule for Rating Disabilities (VASRD) is critical </w:t>
            </w:r>
            <w:r w:rsidR="005D4C75">
              <w:rPr>
                <w:color w:val="auto"/>
              </w:rPr>
              <w:t xml:space="preserve">for </w:t>
            </w:r>
            <w:r w:rsidRPr="000C5B32">
              <w:rPr>
                <w:color w:val="auto"/>
              </w:rPr>
              <w:t xml:space="preserve">timely and accurately </w:t>
            </w:r>
            <w:r w:rsidR="00690F50">
              <w:rPr>
                <w:color w:val="auto"/>
              </w:rPr>
              <w:t>claims processing</w:t>
            </w:r>
            <w:r w:rsidRPr="000C5B32">
              <w:rPr>
                <w:color w:val="auto"/>
              </w:rPr>
              <w:t xml:space="preserve">.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55F3C712" w14:textId="77777777" w:rsidR="00AE7EDD" w:rsidRPr="00AE7EDD" w:rsidRDefault="00AE7EDD" w:rsidP="00AE7EDD">
            <w:pPr>
              <w:pStyle w:val="VBABodyText"/>
              <w:spacing w:before="0" w:after="0"/>
              <w:rPr>
                <w:color w:val="auto"/>
              </w:rPr>
            </w:pPr>
            <w:r w:rsidRPr="00AE7EDD">
              <w:rPr>
                <w:color w:val="auto"/>
              </w:rPr>
              <w:t>A2 – were all inferred and/or ancillary issues addressed?</w:t>
            </w:r>
          </w:p>
          <w:p w14:paraId="12200AFE" w14:textId="77777777" w:rsidR="00AE7EDD" w:rsidRPr="00AE7EDD" w:rsidRDefault="00AE7EDD" w:rsidP="00AE7EDD">
            <w:pPr>
              <w:pStyle w:val="VBABodyText"/>
              <w:spacing w:before="0" w:after="0"/>
              <w:rPr>
                <w:color w:val="auto"/>
              </w:rPr>
            </w:pPr>
            <w:r w:rsidRPr="00AE7EDD">
              <w:rPr>
                <w:color w:val="auto"/>
              </w:rPr>
              <w:t>C1 – was the grant or denial correct?</w:t>
            </w:r>
          </w:p>
          <w:p w14:paraId="39C3A973" w14:textId="77777777" w:rsidR="00AE7EDD" w:rsidRDefault="00AE7EDD" w:rsidP="00AE7EDD">
            <w:pPr>
              <w:pStyle w:val="VBABodyText"/>
              <w:spacing w:before="0" w:after="0"/>
              <w:rPr>
                <w:color w:val="auto"/>
              </w:rPr>
            </w:pPr>
            <w:r w:rsidRPr="00AE7EDD">
              <w:rPr>
                <w:color w:val="auto"/>
              </w:rPr>
              <w:t>C2 – Was the percentage assigned correct?</w:t>
            </w:r>
          </w:p>
          <w:p w14:paraId="235F418C" w14:textId="4546A164" w:rsidR="00AE7EDD" w:rsidRPr="00AE7EDD" w:rsidRDefault="00AE7EDD" w:rsidP="00AE7EDD">
            <w:pPr>
              <w:pStyle w:val="VBABodyText"/>
              <w:spacing w:before="0" w:after="0"/>
              <w:rPr>
                <w:color w:val="auto"/>
              </w:rPr>
            </w:pPr>
          </w:p>
        </w:tc>
      </w:tr>
    </w:tbl>
    <w:p w14:paraId="6B1DE7A6" w14:textId="77777777" w:rsidR="00D35C02" w:rsidRDefault="00D35C02">
      <w:bookmarkStart w:id="31" w:name="_Toc269888405"/>
      <w:bookmarkStart w:id="32"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AE7EDD" w:rsidRPr="00AE7EDD" w14:paraId="235F4196" w14:textId="77777777">
        <w:trPr>
          <w:trHeight w:val="212"/>
        </w:trPr>
        <w:tc>
          <w:tcPr>
            <w:tcW w:w="2520" w:type="dxa"/>
            <w:tcBorders>
              <w:top w:val="nil"/>
              <w:left w:val="nil"/>
              <w:bottom w:val="nil"/>
              <w:right w:val="nil"/>
            </w:tcBorders>
          </w:tcPr>
          <w:p w14:paraId="235F418E" w14:textId="26E99C4C" w:rsidR="009B2F5A" w:rsidRPr="00AE7EDD" w:rsidRDefault="009B2F5A">
            <w:pPr>
              <w:pStyle w:val="VBALevel1Heading"/>
            </w:pPr>
            <w:r w:rsidRPr="00AE7EDD">
              <w:t>References</w:t>
            </w:r>
            <w:bookmarkEnd w:id="31"/>
            <w:bookmarkEnd w:id="32"/>
          </w:p>
          <w:p w14:paraId="235F418F" w14:textId="66ED7DF2" w:rsidR="009B2F5A" w:rsidRPr="00AE7EDD" w:rsidRDefault="009B2F5A">
            <w:pPr>
              <w:pStyle w:val="VBASlideNumber"/>
              <w:rPr>
                <w:color w:val="auto"/>
              </w:rPr>
            </w:pPr>
            <w:r w:rsidRPr="00AE7EDD">
              <w:rPr>
                <w:color w:val="auto"/>
              </w:rPr>
              <w:t>Slide</w:t>
            </w:r>
            <w:r w:rsidR="00D96CD9">
              <w:rPr>
                <w:color w:val="auto"/>
              </w:rPr>
              <w:t>s</w:t>
            </w:r>
            <w:r w:rsidRPr="00AE7EDD">
              <w:rPr>
                <w:color w:val="auto"/>
              </w:rPr>
              <w:t xml:space="preserve"> </w:t>
            </w:r>
            <w:r w:rsidR="00AE7EDD" w:rsidRPr="00AE7EDD">
              <w:rPr>
                <w:color w:val="auto"/>
              </w:rPr>
              <w:t>3</w:t>
            </w:r>
            <w:r w:rsidR="00F8093F">
              <w:rPr>
                <w:color w:val="auto"/>
              </w:rPr>
              <w:t xml:space="preserve"> </w:t>
            </w:r>
            <w:r w:rsidRPr="00AE7EDD">
              <w:rPr>
                <w:color w:val="auto"/>
              </w:rPr>
              <w:br/>
            </w:r>
          </w:p>
          <w:p w14:paraId="235F4190" w14:textId="16955F64" w:rsidR="009B2F5A" w:rsidRPr="00AE7EDD" w:rsidRDefault="009B2F5A" w:rsidP="00AE7EDD">
            <w:pPr>
              <w:pStyle w:val="VBAHandoutNumber"/>
              <w:rPr>
                <w:color w:val="auto"/>
              </w:rPr>
            </w:pPr>
            <w:r w:rsidRPr="00AE7EDD">
              <w:rPr>
                <w:color w:val="auto"/>
              </w:rPr>
              <w:t xml:space="preserve"> </w:t>
            </w:r>
          </w:p>
        </w:tc>
        <w:tc>
          <w:tcPr>
            <w:tcW w:w="7232" w:type="dxa"/>
            <w:tcBorders>
              <w:top w:val="nil"/>
              <w:left w:val="nil"/>
              <w:bottom w:val="nil"/>
              <w:right w:val="nil"/>
            </w:tcBorders>
          </w:tcPr>
          <w:p w14:paraId="235F4191" w14:textId="7B793F9D" w:rsidR="009B2F5A" w:rsidRPr="00AE7EDD" w:rsidRDefault="009B2F5A">
            <w:pPr>
              <w:pStyle w:val="VBABodyText"/>
              <w:rPr>
                <w:noProof/>
                <w:color w:val="auto"/>
              </w:rPr>
            </w:pPr>
            <w:r w:rsidRPr="00AE7EDD">
              <w:rPr>
                <w:noProof/>
                <w:color w:val="auto"/>
              </w:rPr>
              <w:t>Explain where these references are located.</w:t>
            </w:r>
          </w:p>
          <w:p w14:paraId="06D16F78" w14:textId="6A484857" w:rsidR="00EC4B58" w:rsidRPr="00AE7EDD" w:rsidRDefault="00EC4B58" w:rsidP="00EC4B58">
            <w:pPr>
              <w:pStyle w:val="VBABodyText"/>
              <w:spacing w:before="0" w:after="0"/>
              <w:rPr>
                <w:b/>
                <w:noProof/>
                <w:color w:val="auto"/>
              </w:rPr>
            </w:pPr>
            <w:r w:rsidRPr="00AE7EDD">
              <w:rPr>
                <w:noProof/>
                <w:color w:val="auto"/>
              </w:rPr>
              <w:t xml:space="preserve">All M21-1 </w:t>
            </w:r>
            <w:r w:rsidR="00CA3852" w:rsidRPr="00AE7EDD">
              <w:rPr>
                <w:noProof/>
                <w:color w:val="auto"/>
              </w:rPr>
              <w:t xml:space="preserve">references </w:t>
            </w:r>
            <w:r w:rsidRPr="00AE7EDD">
              <w:rPr>
                <w:noProof/>
                <w:color w:val="auto"/>
              </w:rPr>
              <w:t xml:space="preserve">are found in the </w:t>
            </w:r>
            <w:hyperlink r:id="rId11" w:history="1">
              <w:r w:rsidRPr="00AE7EDD">
                <w:rPr>
                  <w:rStyle w:val="Hyperlink"/>
                  <w:noProof/>
                  <w:color w:val="auto"/>
                </w:rPr>
                <w:t>Live Manual Website</w:t>
              </w:r>
            </w:hyperlink>
            <w:r w:rsidRPr="00AE7EDD">
              <w:rPr>
                <w:noProof/>
                <w:color w:val="auto"/>
              </w:rPr>
              <w:t>.</w:t>
            </w:r>
          </w:p>
          <w:p w14:paraId="3FB19370" w14:textId="77777777" w:rsidR="00D35C02" w:rsidRPr="00C66502" w:rsidRDefault="00B711E6" w:rsidP="00D35C02">
            <w:pPr>
              <w:pStyle w:val="VBAFirstLevelBullet"/>
            </w:pPr>
            <w:hyperlink r:id="rId12" w:history="1">
              <w:r w:rsidR="00D35C02" w:rsidRPr="00C66502">
                <w:rPr>
                  <w:rStyle w:val="Hyperlink"/>
                  <w:noProof/>
                </w:rPr>
                <w:t>38 CFR 3.304</w:t>
              </w:r>
            </w:hyperlink>
            <w:r w:rsidR="00D35C02" w:rsidRPr="00C66502">
              <w:rPr>
                <w:rStyle w:val="Hyperlink"/>
                <w:rFonts w:eastAsiaTheme="minorEastAsia"/>
                <w:noProof/>
              </w:rPr>
              <w:t xml:space="preserve"> </w:t>
            </w:r>
            <w:r w:rsidR="00D35C02" w:rsidRPr="00C66502">
              <w:t>Direct service connection; wartime and peacetime</w:t>
            </w:r>
          </w:p>
          <w:p w14:paraId="1A71FD04" w14:textId="77777777" w:rsidR="00D35C02" w:rsidRPr="00C66502" w:rsidRDefault="00B711E6" w:rsidP="00D35C02">
            <w:pPr>
              <w:pStyle w:val="VBAFirstLevelBullet"/>
            </w:pPr>
            <w:hyperlink r:id="rId13" w:history="1">
              <w:r w:rsidR="00D35C02" w:rsidRPr="00C66502">
                <w:rPr>
                  <w:rStyle w:val="Hyperlink"/>
                  <w:noProof/>
                </w:rPr>
                <w:t>38 CFR 3.306</w:t>
              </w:r>
            </w:hyperlink>
            <w:r w:rsidR="00D35C02" w:rsidRPr="00C66502">
              <w:t xml:space="preserve"> Aggravation of preservice disability</w:t>
            </w:r>
          </w:p>
          <w:p w14:paraId="22044750" w14:textId="77777777" w:rsidR="00D35C02" w:rsidRPr="00C66502" w:rsidRDefault="00B711E6" w:rsidP="00D35C02">
            <w:pPr>
              <w:pStyle w:val="VBAFirstLevelBullet"/>
            </w:pPr>
            <w:hyperlink r:id="rId14" w:history="1">
              <w:r w:rsidR="00D35C02" w:rsidRPr="00C66502">
                <w:rPr>
                  <w:rStyle w:val="Hyperlink"/>
                  <w:noProof/>
                </w:rPr>
                <w:t>38 CFR 3.307</w:t>
              </w:r>
            </w:hyperlink>
            <w:r w:rsidR="00D35C02" w:rsidRPr="00C66502">
              <w:t xml:space="preserve"> Presumptive service connection…</w:t>
            </w:r>
          </w:p>
          <w:p w14:paraId="19309F22" w14:textId="77777777" w:rsidR="00D35C02" w:rsidRPr="00C66502" w:rsidRDefault="00B711E6" w:rsidP="00D35C02">
            <w:pPr>
              <w:pStyle w:val="VBAFirstLevelBullet"/>
            </w:pPr>
            <w:hyperlink r:id="rId15" w:history="1">
              <w:r w:rsidR="00D35C02" w:rsidRPr="00C66502">
                <w:rPr>
                  <w:rStyle w:val="Hyperlink"/>
                  <w:noProof/>
                </w:rPr>
                <w:t>38 CFR 3.309</w:t>
              </w:r>
            </w:hyperlink>
            <w:r w:rsidR="00D35C02" w:rsidRPr="00C66502">
              <w:t xml:space="preserve"> Disease subject to presumptive service connection</w:t>
            </w:r>
          </w:p>
          <w:p w14:paraId="7955915F" w14:textId="77777777" w:rsidR="00D35C02" w:rsidRPr="00C66502" w:rsidRDefault="00B711E6" w:rsidP="00D35C02">
            <w:pPr>
              <w:pStyle w:val="VBAFirstLevelBullet"/>
            </w:pPr>
            <w:hyperlink r:id="rId16" w:history="1">
              <w:r w:rsidR="00D35C02" w:rsidRPr="00C66502">
                <w:rPr>
                  <w:rStyle w:val="Hyperlink"/>
                  <w:noProof/>
                </w:rPr>
                <w:t>38 CFR 3.311</w:t>
              </w:r>
            </w:hyperlink>
            <w:r w:rsidR="00D35C02" w:rsidRPr="00C66502">
              <w:t xml:space="preserve"> Claims based on exposure to ionizing radiation</w:t>
            </w:r>
          </w:p>
          <w:p w14:paraId="1DFA459D" w14:textId="77777777" w:rsidR="00D35C02" w:rsidRPr="00C66502" w:rsidRDefault="00B711E6" w:rsidP="00D35C02">
            <w:pPr>
              <w:pStyle w:val="VBAFirstLevelBullet"/>
            </w:pPr>
            <w:hyperlink r:id="rId17" w:history="1">
              <w:r w:rsidR="00D35C02" w:rsidRPr="00C66502">
                <w:rPr>
                  <w:rStyle w:val="Hyperlink"/>
                  <w:noProof/>
                </w:rPr>
                <w:t>38 CFR 3.350 (a)</w:t>
              </w:r>
            </w:hyperlink>
            <w:r w:rsidR="00D35C02" w:rsidRPr="00C66502">
              <w:rPr>
                <w:rStyle w:val="Hyperlink"/>
                <w:rFonts w:eastAsiaTheme="minorEastAsia"/>
                <w:noProof/>
                <w:u w:val="none"/>
              </w:rPr>
              <w:t xml:space="preserve"> </w:t>
            </w:r>
            <w:r w:rsidR="00D35C02" w:rsidRPr="00C66502">
              <w:t>Special monthly compensation ratings</w:t>
            </w:r>
          </w:p>
          <w:p w14:paraId="254D4CA3" w14:textId="77777777" w:rsidR="00D35C02" w:rsidRPr="00C66502" w:rsidRDefault="00B711E6" w:rsidP="00D35C02">
            <w:pPr>
              <w:pStyle w:val="VBAFirstLevelBullet"/>
            </w:pPr>
            <w:hyperlink r:id="rId18" w:history="1">
              <w:r w:rsidR="00D35C02" w:rsidRPr="00C66502">
                <w:rPr>
                  <w:rStyle w:val="Hyperlink"/>
                  <w:noProof/>
                </w:rPr>
                <w:t>38 CFR 4.116</w:t>
              </w:r>
            </w:hyperlink>
            <w:r w:rsidR="00D35C02" w:rsidRPr="00C66502">
              <w:t xml:space="preserve"> Schedule of ratings-gynecological conditions &amp; disorders of the breast</w:t>
            </w:r>
          </w:p>
          <w:p w14:paraId="2181D053" w14:textId="6475284F" w:rsidR="00D35C02" w:rsidRPr="00FF712E" w:rsidRDefault="00B711E6" w:rsidP="00D35C02">
            <w:pPr>
              <w:pStyle w:val="VBAFirstLevelBullet"/>
            </w:pPr>
            <w:hyperlink r:id="rId19" w:history="1">
              <w:r w:rsidR="00D35C02" w:rsidRPr="00FF712E">
                <w:rPr>
                  <w:rStyle w:val="Hyperlink"/>
                  <w:noProof/>
                </w:rPr>
                <w:t xml:space="preserve">M21-1 Part III, Subpart iv, Chapter 4, Section </w:t>
              </w:r>
              <w:r w:rsidR="009E5992">
                <w:rPr>
                  <w:rStyle w:val="Hyperlink"/>
                  <w:noProof/>
                </w:rPr>
                <w:t>J</w:t>
              </w:r>
              <w:r w:rsidR="00D35C02" w:rsidRPr="00FF712E">
                <w:rPr>
                  <w:rStyle w:val="Hyperlink"/>
                  <w:noProof/>
                </w:rPr>
                <w:t xml:space="preserve"> </w:t>
              </w:r>
              <w:r w:rsidR="00D35C02" w:rsidRPr="00FF712E">
                <w:t xml:space="preserve">– </w:t>
              </w:r>
              <w:r w:rsidR="009E5992">
                <w:t xml:space="preserve">Disabilities of the </w:t>
              </w:r>
              <w:r w:rsidR="00D35C02" w:rsidRPr="00FF712E">
                <w:t xml:space="preserve">Gynecological </w:t>
              </w:r>
              <w:r w:rsidR="009E5992">
                <w:t>System and Breast</w:t>
              </w:r>
            </w:hyperlink>
          </w:p>
          <w:p w14:paraId="0C21C218" w14:textId="77777777" w:rsidR="00D35C02" w:rsidRPr="00FF712E" w:rsidRDefault="00B711E6" w:rsidP="00D35C02">
            <w:pPr>
              <w:pStyle w:val="VBAFirstLevelBullet"/>
            </w:pPr>
            <w:hyperlink r:id="rId20" w:history="1">
              <w:r w:rsidR="00D35C02" w:rsidRPr="00FF712E">
                <w:rPr>
                  <w:rStyle w:val="Hyperlink"/>
                  <w:noProof/>
                </w:rPr>
                <w:t>M21-1 Part III, Subpart iv, Chapter 3, Section A</w:t>
              </w:r>
              <w:r w:rsidR="00D35C02" w:rsidRPr="00FF712E">
                <w:t xml:space="preserve"> – Examination Requests</w:t>
              </w:r>
            </w:hyperlink>
          </w:p>
          <w:p w14:paraId="235F4195" w14:textId="4EBD27BA" w:rsidR="009B2F5A" w:rsidRPr="00AE7EDD" w:rsidRDefault="009B2F5A" w:rsidP="00F8093F">
            <w:pPr>
              <w:pStyle w:val="VBAFirstLevelBullet"/>
              <w:numPr>
                <w:ilvl w:val="0"/>
                <w:numId w:val="0"/>
              </w:numPr>
              <w:ind w:left="720"/>
            </w:pPr>
          </w:p>
        </w:tc>
      </w:tr>
    </w:tbl>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3A88D63E" w:rsidR="009B2F5A" w:rsidRDefault="009B2F5A" w:rsidP="00EC53AD">
            <w:pPr>
              <w:pStyle w:val="VBALessonTopicTitle"/>
            </w:pPr>
            <w:bookmarkStart w:id="33" w:name="_Toc269888406"/>
            <w:bookmarkStart w:id="34" w:name="_Toc269888749"/>
            <w:bookmarkStart w:id="35" w:name="_Toc269888789"/>
            <w:bookmarkStart w:id="36" w:name="_Toc484065580"/>
            <w:r w:rsidRPr="008E3486">
              <w:rPr>
                <w:color w:val="auto"/>
              </w:rPr>
              <w:t xml:space="preserve">Topic 1: </w:t>
            </w:r>
            <w:bookmarkEnd w:id="33"/>
            <w:bookmarkEnd w:id="34"/>
            <w:bookmarkEnd w:id="35"/>
            <w:r w:rsidR="00EC53AD">
              <w:rPr>
                <w:color w:val="auto"/>
              </w:rPr>
              <w:t>Common Conditions and Rating Considerations</w:t>
            </w:r>
            <w:bookmarkEnd w:id="36"/>
          </w:p>
        </w:tc>
      </w:tr>
      <w:tr w:rsidR="009B2F5A" w14:paraId="235F419D" w14:textId="77777777">
        <w:trPr>
          <w:trHeight w:val="212"/>
        </w:trPr>
        <w:tc>
          <w:tcPr>
            <w:tcW w:w="2560" w:type="dxa"/>
            <w:tcBorders>
              <w:top w:val="nil"/>
              <w:left w:val="nil"/>
              <w:bottom w:val="nil"/>
              <w:right w:val="nil"/>
            </w:tcBorders>
          </w:tcPr>
          <w:p w14:paraId="235F419B" w14:textId="77777777" w:rsidR="009B2F5A" w:rsidRPr="009347F5" w:rsidRDefault="009B2F5A">
            <w:pPr>
              <w:pStyle w:val="VBALevel1Heading"/>
            </w:pPr>
            <w:bookmarkStart w:id="37" w:name="_Toc269888407"/>
            <w:bookmarkStart w:id="38" w:name="_Toc269888750"/>
            <w:r w:rsidRPr="009347F5">
              <w:t>Introduction</w:t>
            </w:r>
            <w:bookmarkEnd w:id="37"/>
            <w:bookmarkEnd w:id="38"/>
          </w:p>
        </w:tc>
        <w:tc>
          <w:tcPr>
            <w:tcW w:w="7217" w:type="dxa"/>
            <w:tcBorders>
              <w:top w:val="nil"/>
              <w:left w:val="nil"/>
              <w:bottom w:val="nil"/>
              <w:right w:val="nil"/>
            </w:tcBorders>
          </w:tcPr>
          <w:p w14:paraId="235F419C" w14:textId="1901D945" w:rsidR="009B2F5A" w:rsidRPr="009347F5" w:rsidRDefault="009B2F5A" w:rsidP="009347F5">
            <w:pPr>
              <w:pStyle w:val="VBABodyText"/>
              <w:rPr>
                <w:b/>
                <w:color w:val="auto"/>
              </w:rPr>
            </w:pPr>
            <w:r w:rsidRPr="009347F5">
              <w:rPr>
                <w:color w:val="auto"/>
              </w:rPr>
              <w:t xml:space="preserve">This topic will allow the trainee to </w:t>
            </w:r>
            <w:r w:rsidR="009347F5" w:rsidRPr="009347F5">
              <w:rPr>
                <w:color w:val="auto"/>
              </w:rPr>
              <w:t>explore the changes to the rating schedule for gyne</w:t>
            </w:r>
            <w:r w:rsidR="00494C80">
              <w:rPr>
                <w:color w:val="auto"/>
              </w:rPr>
              <w:t>co</w:t>
            </w:r>
            <w:r w:rsidR="009347F5" w:rsidRPr="009347F5">
              <w:rPr>
                <w:color w:val="auto"/>
              </w:rPr>
              <w:t xml:space="preserve">logical and breast conditions.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8335AE" w:rsidRDefault="009B2F5A">
            <w:pPr>
              <w:pStyle w:val="VBALevel1Heading"/>
            </w:pPr>
            <w:bookmarkStart w:id="39" w:name="_Toc269888408"/>
            <w:bookmarkStart w:id="40" w:name="_Toc269888751"/>
            <w:r w:rsidRPr="008335AE">
              <w:t>Time Required</w:t>
            </w:r>
            <w:bookmarkEnd w:id="39"/>
            <w:bookmarkEnd w:id="40"/>
          </w:p>
        </w:tc>
        <w:tc>
          <w:tcPr>
            <w:tcW w:w="7217" w:type="dxa"/>
            <w:tcBorders>
              <w:top w:val="nil"/>
              <w:left w:val="nil"/>
              <w:bottom w:val="nil"/>
              <w:right w:val="nil"/>
            </w:tcBorders>
          </w:tcPr>
          <w:p w14:paraId="235F419F" w14:textId="2B454ED8" w:rsidR="009B2F5A" w:rsidRPr="008335AE" w:rsidRDefault="000E484A" w:rsidP="00CD50E8">
            <w:pPr>
              <w:pStyle w:val="VBATimeReq"/>
              <w:rPr>
                <w:color w:val="auto"/>
              </w:rPr>
            </w:pPr>
            <w:r>
              <w:rPr>
                <w:color w:val="auto"/>
              </w:rPr>
              <w:t>0</w:t>
            </w:r>
            <w:r w:rsidR="009347F5" w:rsidRPr="008335AE">
              <w:rPr>
                <w:color w:val="auto"/>
              </w:rPr>
              <w:t>.</w:t>
            </w:r>
            <w:r w:rsidR="00CD50E8">
              <w:rPr>
                <w:color w:val="auto"/>
              </w:rPr>
              <w:t>75</w:t>
            </w:r>
            <w:r w:rsidR="008335AE" w:rsidRPr="008335AE">
              <w:rPr>
                <w:color w:val="auto"/>
              </w:rPr>
              <w:t xml:space="preserve"> hour</w:t>
            </w:r>
            <w:r>
              <w:rPr>
                <w:color w:val="auto"/>
              </w:rPr>
              <w:t>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Pr="008E3486" w:rsidRDefault="009B2F5A">
            <w:pPr>
              <w:pStyle w:val="VBALevel1Heading"/>
            </w:pPr>
            <w:r w:rsidRPr="008E3486">
              <w:t>OBJECTIVES/</w:t>
            </w:r>
            <w:r w:rsidRPr="008E3486">
              <w:br/>
              <w:t>Teaching Points</w:t>
            </w:r>
          </w:p>
          <w:p w14:paraId="235F41A2" w14:textId="556CFA35" w:rsidR="009B2F5A" w:rsidRPr="00B56A95" w:rsidRDefault="00F8093F">
            <w:pPr>
              <w:pStyle w:val="VBALevel3Heading"/>
              <w:spacing w:after="120"/>
              <w:rPr>
                <w:color w:val="auto"/>
                <w:szCs w:val="24"/>
              </w:rPr>
            </w:pPr>
            <w:r>
              <w:rPr>
                <w:color w:val="auto"/>
                <w:szCs w:val="24"/>
              </w:rPr>
              <w:t>Slide 4</w:t>
            </w:r>
          </w:p>
        </w:tc>
        <w:tc>
          <w:tcPr>
            <w:tcW w:w="7217" w:type="dxa"/>
            <w:tcBorders>
              <w:top w:val="nil"/>
              <w:left w:val="nil"/>
              <w:bottom w:val="nil"/>
              <w:right w:val="nil"/>
            </w:tcBorders>
          </w:tcPr>
          <w:p w14:paraId="235F41A3" w14:textId="77777777" w:rsidR="009B2F5A" w:rsidRPr="008E3486" w:rsidRDefault="009B2F5A">
            <w:pPr>
              <w:tabs>
                <w:tab w:val="left" w:pos="590"/>
              </w:tabs>
              <w:spacing w:after="120"/>
              <w:rPr>
                <w:szCs w:val="24"/>
              </w:rPr>
            </w:pPr>
            <w:r w:rsidRPr="008E3486">
              <w:rPr>
                <w:szCs w:val="24"/>
              </w:rPr>
              <w:t>Topic objectives:</w:t>
            </w:r>
          </w:p>
          <w:p w14:paraId="37A54331" w14:textId="2B46D572" w:rsidR="00EC53AD" w:rsidRDefault="00EC53AD" w:rsidP="00FF036F">
            <w:pPr>
              <w:pStyle w:val="VBAFirstLevelBullet"/>
              <w:numPr>
                <w:ilvl w:val="0"/>
                <w:numId w:val="3"/>
              </w:numPr>
            </w:pPr>
            <w:r>
              <w:t xml:space="preserve">Describe 5 common conditions of </w:t>
            </w:r>
            <w:r w:rsidR="00B33ACF">
              <w:t xml:space="preserve">the </w:t>
            </w:r>
            <w:r>
              <w:t>gynecological and breast system.</w:t>
            </w:r>
          </w:p>
          <w:p w14:paraId="235F41AA" w14:textId="6F1C828B" w:rsidR="003F5D6D" w:rsidRPr="00EC53AD" w:rsidRDefault="00EC53AD" w:rsidP="00FF036F">
            <w:pPr>
              <w:pStyle w:val="VBAFirstLevelBullet"/>
              <w:numPr>
                <w:ilvl w:val="0"/>
                <w:numId w:val="3"/>
              </w:numPr>
            </w:pPr>
            <w:r>
              <w:t xml:space="preserve">Discuss rating considerations such to include schedule changes and special monthly compensation (SMC).  </w:t>
            </w:r>
          </w:p>
        </w:tc>
      </w:tr>
    </w:tbl>
    <w:p w14:paraId="219AF926" w14:textId="77777777" w:rsidR="00D35C02" w:rsidRDefault="00D35C02">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35C02" w:rsidRPr="00D35C02" w14:paraId="235F41B0" w14:textId="77777777" w:rsidTr="00FF036F">
        <w:trPr>
          <w:trHeight w:val="212"/>
        </w:trPr>
        <w:tc>
          <w:tcPr>
            <w:tcW w:w="2560" w:type="dxa"/>
            <w:tcBorders>
              <w:top w:val="nil"/>
              <w:left w:val="nil"/>
              <w:bottom w:val="nil"/>
              <w:right w:val="nil"/>
            </w:tcBorders>
          </w:tcPr>
          <w:p w14:paraId="235F41AC" w14:textId="79D5FEC0" w:rsidR="009B2F5A" w:rsidRPr="00D35C02" w:rsidRDefault="00D35C02">
            <w:pPr>
              <w:pStyle w:val="VBALevel2Heading"/>
              <w:rPr>
                <w:bCs/>
                <w:i/>
                <w:color w:val="auto"/>
              </w:rPr>
            </w:pPr>
            <w:r w:rsidRPr="00D35C02">
              <w:rPr>
                <w:color w:val="auto"/>
              </w:rPr>
              <w:t>Gynecological Described</w:t>
            </w:r>
          </w:p>
          <w:p w14:paraId="235F41AD" w14:textId="15698D51" w:rsidR="009B2F5A" w:rsidRPr="00D35C02" w:rsidRDefault="009B2F5A">
            <w:pPr>
              <w:pStyle w:val="VBASlideNumber"/>
              <w:rPr>
                <w:color w:val="auto"/>
              </w:rPr>
            </w:pPr>
            <w:r w:rsidRPr="00D35C02">
              <w:rPr>
                <w:color w:val="auto"/>
              </w:rPr>
              <w:t xml:space="preserve">Slide </w:t>
            </w:r>
            <w:r w:rsidR="00F8093F">
              <w:rPr>
                <w:color w:val="auto"/>
              </w:rPr>
              <w:t>5</w:t>
            </w:r>
            <w:r w:rsidRPr="00D35C02">
              <w:rPr>
                <w:color w:val="auto"/>
              </w:rPr>
              <w:br/>
            </w:r>
          </w:p>
          <w:p w14:paraId="235F41AE" w14:textId="0A1FD976" w:rsidR="009B2F5A" w:rsidRPr="00D35C02" w:rsidRDefault="009B2F5A">
            <w:pPr>
              <w:pStyle w:val="VBAHandoutNumber"/>
              <w:rPr>
                <w:color w:val="auto"/>
              </w:rPr>
            </w:pPr>
          </w:p>
        </w:tc>
        <w:tc>
          <w:tcPr>
            <w:tcW w:w="7217" w:type="dxa"/>
            <w:tcBorders>
              <w:top w:val="nil"/>
              <w:left w:val="nil"/>
              <w:bottom w:val="nil"/>
              <w:right w:val="nil"/>
            </w:tcBorders>
          </w:tcPr>
          <w:p w14:paraId="0987398C" w14:textId="77777777" w:rsidR="004B4EB6" w:rsidRPr="00D35C02" w:rsidRDefault="00FF036F" w:rsidP="00FF036F">
            <w:pPr>
              <w:pStyle w:val="VBABodyText"/>
              <w:numPr>
                <w:ilvl w:val="0"/>
                <w:numId w:val="11"/>
              </w:numPr>
              <w:rPr>
                <w:color w:val="auto"/>
              </w:rPr>
            </w:pPr>
            <w:r w:rsidRPr="00D35C02">
              <w:rPr>
                <w:color w:val="auto"/>
              </w:rPr>
              <w:t>Gynecological conditions are related to organs of the female reproductive system</w:t>
            </w:r>
          </w:p>
          <w:p w14:paraId="23B771A6" w14:textId="77777777" w:rsidR="004B4EB6" w:rsidRPr="00D35C02" w:rsidRDefault="00FF036F" w:rsidP="00FF036F">
            <w:pPr>
              <w:pStyle w:val="VBABodyText"/>
              <w:numPr>
                <w:ilvl w:val="0"/>
                <w:numId w:val="11"/>
              </w:numPr>
              <w:rPr>
                <w:color w:val="auto"/>
              </w:rPr>
            </w:pPr>
            <w:r w:rsidRPr="00D35C02">
              <w:rPr>
                <w:color w:val="auto"/>
              </w:rPr>
              <w:t>Structures included are the breasts, the uterus, the ovaries, the fallopian tubes, the vagina, and the external genitalia</w:t>
            </w:r>
          </w:p>
          <w:p w14:paraId="4F8FB336" w14:textId="77777777" w:rsidR="004B4EB6" w:rsidRPr="00D35C02" w:rsidRDefault="00FF036F" w:rsidP="00FF036F">
            <w:pPr>
              <w:pStyle w:val="VBABodyText"/>
              <w:numPr>
                <w:ilvl w:val="0"/>
                <w:numId w:val="11"/>
              </w:numPr>
              <w:rPr>
                <w:color w:val="auto"/>
              </w:rPr>
            </w:pPr>
            <w:r w:rsidRPr="00D35C02">
              <w:rPr>
                <w:color w:val="auto"/>
              </w:rPr>
              <w:t>Processes in female reproduction are fertilization, implantation, maintenance of the pregnancy, and the birth of the baby</w:t>
            </w:r>
          </w:p>
          <w:p w14:paraId="4BE68F7D" w14:textId="3D255495" w:rsidR="00D35C02" w:rsidRDefault="003F5D6D" w:rsidP="00D35C02">
            <w:pPr>
              <w:pStyle w:val="VBABodyText"/>
              <w:rPr>
                <w:i/>
                <w:color w:val="auto"/>
              </w:rPr>
            </w:pPr>
            <w:r w:rsidRPr="00D35C02">
              <w:rPr>
                <w:b/>
                <w:i/>
                <w:color w:val="auto"/>
              </w:rPr>
              <w:t>Talking point</w:t>
            </w:r>
            <w:r w:rsidRPr="00D35C02">
              <w:rPr>
                <w:i/>
                <w:color w:val="auto"/>
              </w:rPr>
              <w:t xml:space="preserve">: </w:t>
            </w:r>
            <w:r w:rsidR="00D35C02">
              <w:rPr>
                <w:i/>
                <w:color w:val="auto"/>
              </w:rPr>
              <w:t>it’s important to remember that rating criteria changed for this body system</w:t>
            </w:r>
            <w:r w:rsidR="001D6F35">
              <w:rPr>
                <w:i/>
                <w:color w:val="auto"/>
              </w:rPr>
              <w:t xml:space="preserve"> on May 13, 2018.</w:t>
            </w:r>
            <w:r w:rsidR="00D35C02">
              <w:rPr>
                <w:i/>
                <w:color w:val="auto"/>
              </w:rPr>
              <w:t xml:space="preserve"> The next slide will take a look at common conditions and point out where to watch closely for changes in criteria.  </w:t>
            </w:r>
          </w:p>
          <w:p w14:paraId="235F41AF" w14:textId="35D1235F" w:rsidR="009B2F5A" w:rsidRPr="00D35C02" w:rsidRDefault="00D35C02" w:rsidP="00D35C02">
            <w:pPr>
              <w:pStyle w:val="VBABodyText"/>
              <w:rPr>
                <w:i/>
                <w:color w:val="auto"/>
              </w:rPr>
            </w:pPr>
            <w:r w:rsidRPr="00D35C02">
              <w:rPr>
                <w:b/>
                <w:i/>
                <w:color w:val="auto"/>
              </w:rPr>
              <w:t>Remember</w:t>
            </w:r>
            <w:r>
              <w:rPr>
                <w:i/>
                <w:color w:val="auto"/>
              </w:rPr>
              <w:t xml:space="preserve"> that a condition evaluated under the old criteria will not be reduced under the new criteria unless there has been actual improvement</w:t>
            </w:r>
            <w:r w:rsidR="00494C80">
              <w:rPr>
                <w:i/>
                <w:color w:val="auto"/>
              </w:rPr>
              <w:t xml:space="preserve"> under </w:t>
            </w:r>
            <w:r w:rsidR="00826F49">
              <w:rPr>
                <w:i/>
                <w:color w:val="auto"/>
              </w:rPr>
              <w:t>this historic rating criterion</w:t>
            </w:r>
            <w:r>
              <w:rPr>
                <w:i/>
                <w:color w:val="auto"/>
              </w:rPr>
              <w:t xml:space="preserve"> (or unless the evaluation was based on fraudulent information).</w:t>
            </w:r>
            <w:r w:rsidR="003F5D6D" w:rsidRPr="00D35C02">
              <w:rPr>
                <w:i/>
                <w:color w:val="auto"/>
              </w:rPr>
              <w:t xml:space="preserve"> </w:t>
            </w:r>
          </w:p>
        </w:tc>
      </w:tr>
      <w:tr w:rsidR="001E1365" w:rsidRPr="001E1365" w14:paraId="235F41B5" w14:textId="77777777" w:rsidTr="00FF036F">
        <w:trPr>
          <w:trHeight w:val="212"/>
        </w:trPr>
        <w:tc>
          <w:tcPr>
            <w:tcW w:w="2560" w:type="dxa"/>
            <w:tcBorders>
              <w:top w:val="nil"/>
              <w:left w:val="nil"/>
              <w:bottom w:val="nil"/>
              <w:right w:val="nil"/>
            </w:tcBorders>
          </w:tcPr>
          <w:p w14:paraId="235F41B1" w14:textId="13E510B6" w:rsidR="009B2F5A" w:rsidRPr="001E1365" w:rsidRDefault="00D35C02" w:rsidP="002570A6">
            <w:pPr>
              <w:pStyle w:val="VBALevel2Heading"/>
              <w:rPr>
                <w:color w:val="auto"/>
              </w:rPr>
            </w:pPr>
            <w:r>
              <w:rPr>
                <w:color w:val="auto"/>
              </w:rPr>
              <w:t xml:space="preserve">Common </w:t>
            </w:r>
            <w:r w:rsidR="00D96CD9">
              <w:rPr>
                <w:color w:val="auto"/>
              </w:rPr>
              <w:t>G</w:t>
            </w:r>
            <w:r>
              <w:rPr>
                <w:color w:val="auto"/>
              </w:rPr>
              <w:t xml:space="preserve">ynecological </w:t>
            </w:r>
            <w:r w:rsidR="00D96CD9">
              <w:rPr>
                <w:color w:val="auto"/>
              </w:rPr>
              <w:t>C</w:t>
            </w:r>
            <w:r>
              <w:rPr>
                <w:color w:val="auto"/>
              </w:rPr>
              <w:t>onditions</w:t>
            </w:r>
            <w:r w:rsidR="009B2F5A" w:rsidRPr="001E1365">
              <w:rPr>
                <w:color w:val="auto"/>
              </w:rPr>
              <w:br/>
            </w:r>
          </w:p>
          <w:p w14:paraId="235F41B2" w14:textId="1298C69A" w:rsidR="009B2F5A" w:rsidRPr="001E1365" w:rsidRDefault="001E1365">
            <w:pPr>
              <w:pStyle w:val="VBASlideNumber"/>
              <w:rPr>
                <w:color w:val="auto"/>
              </w:rPr>
            </w:pPr>
            <w:r w:rsidRPr="001E1365">
              <w:rPr>
                <w:color w:val="auto"/>
              </w:rPr>
              <w:t xml:space="preserve">Slide </w:t>
            </w:r>
            <w:r w:rsidR="00F8093F">
              <w:rPr>
                <w:color w:val="auto"/>
              </w:rPr>
              <w:t>6</w:t>
            </w:r>
            <w:r w:rsidR="009B2F5A" w:rsidRPr="001E1365">
              <w:rPr>
                <w:color w:val="auto"/>
              </w:rPr>
              <w:br/>
            </w:r>
          </w:p>
          <w:p w14:paraId="235F41B3" w14:textId="47459075" w:rsidR="009B2F5A" w:rsidRPr="001E1365" w:rsidRDefault="009B2F5A">
            <w:pPr>
              <w:pStyle w:val="VBAHandoutNumber"/>
              <w:rPr>
                <w:color w:val="auto"/>
              </w:rPr>
            </w:pPr>
          </w:p>
        </w:tc>
        <w:tc>
          <w:tcPr>
            <w:tcW w:w="7217" w:type="dxa"/>
            <w:tcBorders>
              <w:top w:val="nil"/>
              <w:left w:val="nil"/>
              <w:bottom w:val="nil"/>
              <w:right w:val="nil"/>
            </w:tcBorders>
          </w:tcPr>
          <w:p w14:paraId="2D1118DC" w14:textId="3D8E675D" w:rsidR="004B4EB6" w:rsidRPr="00F3558D" w:rsidRDefault="00FF036F" w:rsidP="00FF036F">
            <w:pPr>
              <w:numPr>
                <w:ilvl w:val="0"/>
                <w:numId w:val="12"/>
              </w:numPr>
              <w:overflowPunct/>
              <w:autoSpaceDE/>
              <w:autoSpaceDN/>
              <w:adjustRightInd/>
              <w:spacing w:before="0"/>
              <w:contextualSpacing/>
              <w:textAlignment w:val="auto"/>
            </w:pPr>
            <w:r w:rsidRPr="00F3558D">
              <w:rPr>
                <w:bCs/>
              </w:rPr>
              <w:t>Hysterectom</w:t>
            </w:r>
            <w:r w:rsidR="00494C80">
              <w:rPr>
                <w:bCs/>
              </w:rPr>
              <w:t>y</w:t>
            </w:r>
            <w:r w:rsidRPr="00F3558D">
              <w:t>: surgical removal of the uterus through the abdominal wall or vagina.</w:t>
            </w:r>
          </w:p>
          <w:p w14:paraId="03F3716A" w14:textId="2E930F47" w:rsidR="004B4EB6" w:rsidRPr="00F3558D" w:rsidRDefault="00FF036F" w:rsidP="00FF036F">
            <w:pPr>
              <w:numPr>
                <w:ilvl w:val="0"/>
                <w:numId w:val="12"/>
              </w:numPr>
              <w:overflowPunct/>
              <w:autoSpaceDE/>
              <w:autoSpaceDN/>
              <w:adjustRightInd/>
              <w:spacing w:before="0"/>
              <w:contextualSpacing/>
              <w:textAlignment w:val="auto"/>
            </w:pPr>
            <w:r w:rsidRPr="00F3558D">
              <w:t xml:space="preserve">Pelvic organ </w:t>
            </w:r>
            <w:r w:rsidRPr="00F3558D">
              <w:rPr>
                <w:bCs/>
              </w:rPr>
              <w:t>prolapse*</w:t>
            </w:r>
            <w:r w:rsidRPr="00F3558D">
              <w:t xml:space="preserve">: </w:t>
            </w:r>
            <w:r w:rsidR="00260D7C" w:rsidRPr="00260D7C">
              <w:t>Pelvic organ prolapse refers to loss of support to the uterus, bladder and bowel leading to their descent from the normal anatomic position towards or through the vaginal opening. Can be uterine, vaginal vault, cystocele…</w:t>
            </w:r>
          </w:p>
          <w:p w14:paraId="2D52998B" w14:textId="77777777" w:rsidR="004B4EB6" w:rsidRPr="00F3558D" w:rsidRDefault="00FF036F" w:rsidP="00FF036F">
            <w:pPr>
              <w:numPr>
                <w:ilvl w:val="0"/>
                <w:numId w:val="12"/>
              </w:numPr>
              <w:overflowPunct/>
              <w:autoSpaceDE/>
              <w:autoSpaceDN/>
              <w:adjustRightInd/>
              <w:spacing w:before="0"/>
              <w:contextualSpacing/>
              <w:textAlignment w:val="auto"/>
            </w:pPr>
            <w:r w:rsidRPr="00F3558D">
              <w:rPr>
                <w:bCs/>
              </w:rPr>
              <w:t>Neoplasms*</w:t>
            </w:r>
            <w:r w:rsidRPr="00F3558D">
              <w:t>: malignant or benign; breast(s) or gynecological system</w:t>
            </w:r>
          </w:p>
          <w:p w14:paraId="54D93F83" w14:textId="77777777" w:rsidR="004B4EB6" w:rsidRPr="00F3558D" w:rsidRDefault="00FF036F" w:rsidP="00FF036F">
            <w:pPr>
              <w:numPr>
                <w:ilvl w:val="0"/>
                <w:numId w:val="12"/>
              </w:numPr>
              <w:overflowPunct/>
              <w:autoSpaceDE/>
              <w:autoSpaceDN/>
              <w:adjustRightInd/>
              <w:spacing w:before="0"/>
              <w:contextualSpacing/>
              <w:textAlignment w:val="auto"/>
            </w:pPr>
            <w:r w:rsidRPr="00F3558D">
              <w:rPr>
                <w:bCs/>
              </w:rPr>
              <w:t>Endometriosis</w:t>
            </w:r>
            <w:r w:rsidRPr="00F3558D">
              <w:t>: a condition characterized by abnormal growth of endometrial tissue in the pelvis</w:t>
            </w:r>
          </w:p>
          <w:p w14:paraId="78C639AF" w14:textId="44F04A91" w:rsidR="00C24C7B" w:rsidRPr="00C24C7B" w:rsidRDefault="00FF036F" w:rsidP="00C24C7B">
            <w:pPr>
              <w:numPr>
                <w:ilvl w:val="0"/>
                <w:numId w:val="12"/>
              </w:numPr>
              <w:overflowPunct/>
              <w:autoSpaceDE/>
              <w:autoSpaceDN/>
              <w:adjustRightInd/>
              <w:spacing w:before="0"/>
              <w:contextualSpacing/>
              <w:textAlignment w:val="auto"/>
            </w:pPr>
            <w:r w:rsidRPr="00F3558D">
              <w:t>Female Sexual Arousal Disorder (</w:t>
            </w:r>
            <w:r w:rsidRPr="006749C0">
              <w:rPr>
                <w:bCs/>
              </w:rPr>
              <w:t>FSAD</w:t>
            </w:r>
            <w:r w:rsidRPr="00F3558D">
              <w:t>)</w:t>
            </w:r>
            <w:r w:rsidRPr="006749C0">
              <w:rPr>
                <w:bCs/>
              </w:rPr>
              <w:t>*</w:t>
            </w:r>
            <w:r w:rsidRPr="00F3558D">
              <w:t xml:space="preserve">: now has </w:t>
            </w:r>
            <w:r w:rsidR="00826F49" w:rsidRPr="00F3558D">
              <w:t>its</w:t>
            </w:r>
            <w:r w:rsidRPr="00F3558D">
              <w:t xml:space="preserve"> own diagnostic code! Don’t forget SMC </w:t>
            </w:r>
            <w:r w:rsidR="00826F49">
              <w:t>k</w:t>
            </w:r>
            <w:r w:rsidRPr="00F3558D">
              <w:t>!</w:t>
            </w:r>
          </w:p>
          <w:p w14:paraId="4E43D0F9" w14:textId="0A07C1A3" w:rsidR="00C24C7B" w:rsidRPr="00C24C7B" w:rsidRDefault="00C24C7B" w:rsidP="00C24C7B">
            <w:pPr>
              <w:overflowPunct/>
              <w:autoSpaceDE/>
              <w:autoSpaceDN/>
              <w:adjustRightInd/>
              <w:spacing w:before="0"/>
              <w:contextualSpacing/>
              <w:textAlignment w:val="auto"/>
            </w:pPr>
            <w:r w:rsidRPr="00C24C7B">
              <w:rPr>
                <w:b/>
                <w:bCs/>
              </w:rPr>
              <w:t>*</w:t>
            </w:r>
            <w:r w:rsidRPr="00C24C7B">
              <w:t xml:space="preserve"> </w:t>
            </w:r>
            <w:r w:rsidRPr="00C24C7B">
              <w:rPr>
                <w:i/>
                <w:iCs/>
              </w:rPr>
              <w:t>Impacted by recent changes to rating schedule.</w:t>
            </w:r>
            <w:r w:rsidR="00F8093F">
              <w:rPr>
                <w:i/>
                <w:iCs/>
              </w:rPr>
              <w:t xml:space="preserve"> </w:t>
            </w:r>
            <w:r w:rsidR="00F8093F" w:rsidRPr="00F8093F">
              <w:rPr>
                <w:b/>
                <w:i/>
                <w:iCs/>
              </w:rPr>
              <w:t>(May 13, 2018)</w:t>
            </w:r>
          </w:p>
          <w:p w14:paraId="029A694C" w14:textId="77777777" w:rsidR="00C24C7B" w:rsidRDefault="00C24C7B" w:rsidP="00570033">
            <w:pPr>
              <w:overflowPunct/>
              <w:autoSpaceDE/>
              <w:autoSpaceDN/>
              <w:adjustRightInd/>
              <w:spacing w:before="0"/>
              <w:contextualSpacing/>
              <w:textAlignment w:val="auto"/>
              <w:rPr>
                <w:b/>
                <w:i/>
              </w:rPr>
            </w:pPr>
          </w:p>
          <w:p w14:paraId="2D643B78" w14:textId="794A3BD0" w:rsidR="00570033" w:rsidRPr="001E1365" w:rsidRDefault="00570033" w:rsidP="00570033">
            <w:pPr>
              <w:overflowPunct/>
              <w:autoSpaceDE/>
              <w:autoSpaceDN/>
              <w:adjustRightInd/>
              <w:spacing w:before="0"/>
              <w:contextualSpacing/>
              <w:textAlignment w:val="auto"/>
              <w:rPr>
                <w:b/>
                <w:i/>
              </w:rPr>
            </w:pPr>
            <w:r w:rsidRPr="001E1365">
              <w:rPr>
                <w:b/>
                <w:i/>
              </w:rPr>
              <w:t xml:space="preserve">Talking points: </w:t>
            </w:r>
          </w:p>
          <w:p w14:paraId="3D3BE860" w14:textId="61BCF36C" w:rsidR="00C24C7B" w:rsidRPr="00260D7C" w:rsidRDefault="00494C80" w:rsidP="00260D7C">
            <w:pPr>
              <w:overflowPunct/>
              <w:autoSpaceDE/>
              <w:autoSpaceDN/>
              <w:adjustRightInd/>
              <w:spacing w:before="0"/>
              <w:contextualSpacing/>
              <w:textAlignment w:val="auto"/>
              <w:rPr>
                <w:i/>
              </w:rPr>
            </w:pPr>
            <w:r w:rsidRPr="00260D7C">
              <w:rPr>
                <w:i/>
              </w:rPr>
              <w:t xml:space="preserve">Prior to May 13, 2018, the rating schedule contained </w:t>
            </w:r>
            <w:r w:rsidR="00570033" w:rsidRPr="00260D7C">
              <w:rPr>
                <w:i/>
              </w:rPr>
              <w:t>separate diagnostic codes for uterus prolapse</w:t>
            </w:r>
            <w:r w:rsidRPr="00260D7C">
              <w:rPr>
                <w:i/>
              </w:rPr>
              <w:t>;</w:t>
            </w:r>
            <w:r w:rsidR="00570033" w:rsidRPr="00260D7C">
              <w:rPr>
                <w:i/>
              </w:rPr>
              <w:t xml:space="preserve"> displacement of</w:t>
            </w:r>
            <w:r w:rsidRPr="00260D7C">
              <w:rPr>
                <w:i/>
              </w:rPr>
              <w:t xml:space="preserve"> the uterus;</w:t>
            </w:r>
            <w:r w:rsidR="00570033" w:rsidRPr="00260D7C">
              <w:rPr>
                <w:i/>
              </w:rPr>
              <w:t xml:space="preserve"> and</w:t>
            </w:r>
            <w:r w:rsidR="00C24C7B" w:rsidRPr="00260D7C">
              <w:rPr>
                <w:i/>
              </w:rPr>
              <w:t xml:space="preserve"> surgical complications of</w:t>
            </w:r>
            <w:r w:rsidRPr="00260D7C">
              <w:rPr>
                <w:i/>
              </w:rPr>
              <w:t xml:space="preserve"> pregnancy.</w:t>
            </w:r>
            <w:r w:rsidR="00C24C7B" w:rsidRPr="00260D7C">
              <w:rPr>
                <w:i/>
              </w:rPr>
              <w:t xml:space="preserve"> </w:t>
            </w:r>
            <w:r w:rsidRPr="00260D7C">
              <w:rPr>
                <w:i/>
              </w:rPr>
              <w:t>T</w:t>
            </w:r>
            <w:r w:rsidR="00C24C7B" w:rsidRPr="00260D7C">
              <w:rPr>
                <w:i/>
              </w:rPr>
              <w:t>hese are now all rated as pelvic organ prolapse</w:t>
            </w:r>
            <w:r w:rsidR="00260D7C">
              <w:rPr>
                <w:i/>
              </w:rPr>
              <w:t>, diagnostic code 7621.</w:t>
            </w:r>
          </w:p>
          <w:p w14:paraId="207C6305" w14:textId="77777777" w:rsidR="00C24C7B" w:rsidRDefault="00C24C7B" w:rsidP="00C24C7B">
            <w:pPr>
              <w:pStyle w:val="ListParagraph"/>
              <w:overflowPunct/>
              <w:autoSpaceDE/>
              <w:autoSpaceDN/>
              <w:adjustRightInd/>
              <w:spacing w:before="0"/>
              <w:ind w:left="410"/>
              <w:contextualSpacing/>
              <w:textAlignment w:val="auto"/>
              <w:rPr>
                <w:i/>
              </w:rPr>
            </w:pPr>
          </w:p>
          <w:p w14:paraId="2963ABB9" w14:textId="516975FD" w:rsidR="00111DE2" w:rsidRDefault="00570033" w:rsidP="00EA37C1">
            <w:pPr>
              <w:overflowPunct/>
              <w:autoSpaceDE/>
              <w:autoSpaceDN/>
              <w:adjustRightInd/>
              <w:spacing w:before="0"/>
              <w:contextualSpacing/>
              <w:textAlignment w:val="auto"/>
              <w:rPr>
                <w:i/>
              </w:rPr>
            </w:pPr>
            <w:r w:rsidRPr="00260D7C">
              <w:rPr>
                <w:i/>
              </w:rPr>
              <w:t xml:space="preserve">Previous </w:t>
            </w:r>
            <w:r w:rsidR="00BD3713" w:rsidRPr="00260D7C">
              <w:rPr>
                <w:i/>
              </w:rPr>
              <w:t xml:space="preserve">rating </w:t>
            </w:r>
            <w:r w:rsidRPr="00260D7C">
              <w:rPr>
                <w:i/>
              </w:rPr>
              <w:t xml:space="preserve">criteria </w:t>
            </w:r>
            <w:r w:rsidR="00BD3713" w:rsidRPr="00260D7C">
              <w:rPr>
                <w:i/>
              </w:rPr>
              <w:t>under the now deleted code 7622</w:t>
            </w:r>
            <w:r w:rsidR="00260D7C">
              <w:rPr>
                <w:i/>
              </w:rPr>
              <w:t xml:space="preserve"> </w:t>
            </w:r>
            <w:r w:rsidR="00826F49">
              <w:rPr>
                <w:i/>
              </w:rPr>
              <w:t xml:space="preserve">and 7623 </w:t>
            </w:r>
            <w:r w:rsidR="00BD3713" w:rsidRPr="00260D7C">
              <w:rPr>
                <w:i/>
              </w:rPr>
              <w:t>(</w:t>
            </w:r>
            <w:r w:rsidRPr="00260D7C">
              <w:rPr>
                <w:i/>
              </w:rPr>
              <w:t>marked displacement and frequent or continuous menstrual disturbances</w:t>
            </w:r>
            <w:r w:rsidR="00BD3713" w:rsidRPr="00260D7C">
              <w:rPr>
                <w:i/>
              </w:rPr>
              <w:t>;</w:t>
            </w:r>
            <w:r w:rsidRPr="00260D7C">
              <w:rPr>
                <w:i/>
              </w:rPr>
              <w:t xml:space="preserve">  adhesions and irregular menstruation</w:t>
            </w:r>
            <w:r w:rsidR="00BD3713" w:rsidRPr="00260D7C">
              <w:rPr>
                <w:i/>
              </w:rPr>
              <w:t>)</w:t>
            </w:r>
            <w:r w:rsidRPr="00260D7C">
              <w:rPr>
                <w:i/>
              </w:rPr>
              <w:t xml:space="preserve"> </w:t>
            </w:r>
            <w:r w:rsidR="00BD3713" w:rsidRPr="00260D7C">
              <w:rPr>
                <w:i/>
              </w:rPr>
              <w:t xml:space="preserve">was inaccurate by current medical standards. </w:t>
            </w:r>
          </w:p>
          <w:p w14:paraId="2649BCB2" w14:textId="77777777" w:rsidR="006749C0" w:rsidRDefault="006749C0" w:rsidP="00EA37C1">
            <w:pPr>
              <w:overflowPunct/>
              <w:autoSpaceDE/>
              <w:autoSpaceDN/>
              <w:adjustRightInd/>
              <w:spacing w:before="0"/>
              <w:contextualSpacing/>
              <w:textAlignment w:val="auto"/>
              <w:rPr>
                <w:b/>
                <w:i/>
              </w:rPr>
            </w:pPr>
          </w:p>
          <w:p w14:paraId="069C93B8" w14:textId="66E8D33D" w:rsidR="006749C0" w:rsidRPr="006749C0" w:rsidRDefault="006749C0" w:rsidP="00EA37C1">
            <w:pPr>
              <w:overflowPunct/>
              <w:autoSpaceDE/>
              <w:autoSpaceDN/>
              <w:adjustRightInd/>
              <w:spacing w:before="0"/>
              <w:contextualSpacing/>
              <w:textAlignment w:val="auto"/>
              <w:rPr>
                <w:i/>
              </w:rPr>
            </w:pPr>
            <w:r w:rsidRPr="006749C0">
              <w:rPr>
                <w:i/>
              </w:rPr>
              <w:t xml:space="preserve">Remember that as of May 13, 2018 FSAD has its own diagnostic code of 7632. </w:t>
            </w:r>
          </w:p>
          <w:p w14:paraId="5EEF8125" w14:textId="77777777" w:rsidR="00C24C7B" w:rsidRDefault="00C24C7B" w:rsidP="00EA37C1">
            <w:pPr>
              <w:overflowPunct/>
              <w:autoSpaceDE/>
              <w:autoSpaceDN/>
              <w:adjustRightInd/>
              <w:spacing w:before="0"/>
              <w:contextualSpacing/>
              <w:textAlignment w:val="auto"/>
              <w:rPr>
                <w:b/>
                <w:i/>
              </w:rPr>
            </w:pPr>
          </w:p>
          <w:p w14:paraId="52A3893C" w14:textId="5B893202" w:rsidR="00EC53AD" w:rsidRDefault="00EA37C1" w:rsidP="00EA37C1">
            <w:pPr>
              <w:overflowPunct/>
              <w:autoSpaceDE/>
              <w:autoSpaceDN/>
              <w:adjustRightInd/>
              <w:spacing w:before="0"/>
              <w:contextualSpacing/>
              <w:textAlignment w:val="auto"/>
              <w:rPr>
                <w:i/>
              </w:rPr>
            </w:pPr>
            <w:r>
              <w:rPr>
                <w:b/>
                <w:i/>
              </w:rPr>
              <w:t xml:space="preserve">Emphasize: </w:t>
            </w:r>
            <w:r>
              <w:rPr>
                <w:i/>
              </w:rPr>
              <w:t xml:space="preserve">if an evaluation was granted under the </w:t>
            </w:r>
            <w:r w:rsidR="00BD3713">
              <w:rPr>
                <w:i/>
              </w:rPr>
              <w:t xml:space="preserve">historic </w:t>
            </w:r>
            <w:r>
              <w:rPr>
                <w:i/>
              </w:rPr>
              <w:t>criteria, and there is no evidence of improvement</w:t>
            </w:r>
            <w:r w:rsidR="00BD3713">
              <w:rPr>
                <w:i/>
              </w:rPr>
              <w:t xml:space="preserve"> under the historic criteria</w:t>
            </w:r>
            <w:r>
              <w:rPr>
                <w:i/>
              </w:rPr>
              <w:t xml:space="preserve">, the evaluation will </w:t>
            </w:r>
            <w:r w:rsidRPr="006749C0">
              <w:rPr>
                <w:b/>
                <w:i/>
                <w:u w:val="single"/>
              </w:rPr>
              <w:t>not</w:t>
            </w:r>
            <w:r>
              <w:rPr>
                <w:i/>
              </w:rPr>
              <w:t xml:space="preserve"> be reduced on the basis that it doe</w:t>
            </w:r>
            <w:r w:rsidR="00C24C7B">
              <w:rPr>
                <w:i/>
              </w:rPr>
              <w:t>sn’t meet the criteria</w:t>
            </w:r>
            <w:r w:rsidR="00BD3713">
              <w:rPr>
                <w:i/>
              </w:rPr>
              <w:t xml:space="preserve"> for that evaluation under </w:t>
            </w:r>
            <w:r w:rsidR="00826F49">
              <w:rPr>
                <w:i/>
              </w:rPr>
              <w:t>the</w:t>
            </w:r>
            <w:r w:rsidR="00BD3713">
              <w:rPr>
                <w:i/>
              </w:rPr>
              <w:t xml:space="preserve"> new rating criteria</w:t>
            </w:r>
            <w:r w:rsidR="00C24C7B">
              <w:rPr>
                <w:i/>
              </w:rPr>
              <w:t xml:space="preserve">. </w:t>
            </w:r>
          </w:p>
          <w:p w14:paraId="058FAAA2" w14:textId="77777777" w:rsidR="00EC53AD" w:rsidRDefault="00EC53AD" w:rsidP="00EA37C1">
            <w:pPr>
              <w:overflowPunct/>
              <w:autoSpaceDE/>
              <w:autoSpaceDN/>
              <w:adjustRightInd/>
              <w:spacing w:before="0"/>
              <w:contextualSpacing/>
              <w:textAlignment w:val="auto"/>
              <w:rPr>
                <w:i/>
              </w:rPr>
            </w:pPr>
          </w:p>
          <w:p w14:paraId="0689029F" w14:textId="1CEE8DDC" w:rsidR="00C24C7B" w:rsidRDefault="00C24C7B" w:rsidP="00EA37C1">
            <w:pPr>
              <w:overflowPunct/>
              <w:autoSpaceDE/>
              <w:autoSpaceDN/>
              <w:adjustRightInd/>
              <w:spacing w:before="0"/>
              <w:contextualSpacing/>
              <w:textAlignment w:val="auto"/>
              <w:rPr>
                <w:i/>
              </w:rPr>
            </w:pPr>
            <w:r>
              <w:rPr>
                <w:i/>
              </w:rPr>
              <w:t xml:space="preserve">For example: Veteran </w:t>
            </w:r>
            <w:r w:rsidR="00EA2BE0">
              <w:rPr>
                <w:i/>
              </w:rPr>
              <w:t>was</w:t>
            </w:r>
            <w:r>
              <w:rPr>
                <w:i/>
              </w:rPr>
              <w:t xml:space="preserve"> evaluated for </w:t>
            </w:r>
            <w:r w:rsidR="00826F49">
              <w:rPr>
                <w:i/>
              </w:rPr>
              <w:t>uterine</w:t>
            </w:r>
            <w:r>
              <w:rPr>
                <w:i/>
              </w:rPr>
              <w:t xml:space="preserve"> prolapse under previous criteria of “</w:t>
            </w:r>
            <w:r w:rsidRPr="00C24C7B">
              <w:rPr>
                <w:i/>
              </w:rPr>
              <w:t xml:space="preserve">marked displacement and frequent or continuous menstrual </w:t>
            </w:r>
            <w:r w:rsidR="00826F49" w:rsidRPr="00C24C7B">
              <w:rPr>
                <w:i/>
              </w:rPr>
              <w:t>disturbances</w:t>
            </w:r>
            <w:r w:rsidR="00826F49">
              <w:rPr>
                <w:i/>
              </w:rPr>
              <w:t>, “which</w:t>
            </w:r>
            <w:r w:rsidR="00EA2BE0">
              <w:rPr>
                <w:i/>
              </w:rPr>
              <w:t xml:space="preserve"> warranted a 30%. </w:t>
            </w:r>
            <w:r>
              <w:rPr>
                <w:i/>
              </w:rPr>
              <w:t xml:space="preserve">She requested </w:t>
            </w:r>
            <w:r w:rsidR="00EA2BE0">
              <w:rPr>
                <w:i/>
              </w:rPr>
              <w:t xml:space="preserve">an </w:t>
            </w:r>
            <w:r>
              <w:rPr>
                <w:i/>
              </w:rPr>
              <w:t>increased evaluation</w:t>
            </w:r>
            <w:r w:rsidR="00EA2BE0">
              <w:rPr>
                <w:i/>
              </w:rPr>
              <w:t xml:space="preserve">, and examination shows </w:t>
            </w:r>
            <w:r w:rsidR="006749C0">
              <w:rPr>
                <w:i/>
              </w:rPr>
              <w:t xml:space="preserve">complete prolapse </w:t>
            </w:r>
            <w:r w:rsidR="00EA2BE0">
              <w:rPr>
                <w:i/>
              </w:rPr>
              <w:t xml:space="preserve">(10% evaluation under the </w:t>
            </w:r>
            <w:r w:rsidR="006749C0">
              <w:rPr>
                <w:i/>
              </w:rPr>
              <w:t>current r</w:t>
            </w:r>
            <w:r w:rsidR="00EA2BE0">
              <w:rPr>
                <w:i/>
              </w:rPr>
              <w:t>ating criteria)</w:t>
            </w:r>
            <w:r w:rsidR="006749C0">
              <w:rPr>
                <w:i/>
              </w:rPr>
              <w:t>.</w:t>
            </w:r>
            <w:r>
              <w:rPr>
                <w:i/>
              </w:rPr>
              <w:t xml:space="preserve">  Is reduction warranted?</w:t>
            </w:r>
          </w:p>
          <w:p w14:paraId="7D7F3E82" w14:textId="77777777" w:rsidR="00C24C7B" w:rsidRDefault="00C24C7B" w:rsidP="00EA37C1">
            <w:pPr>
              <w:overflowPunct/>
              <w:autoSpaceDE/>
              <w:autoSpaceDN/>
              <w:adjustRightInd/>
              <w:spacing w:before="0"/>
              <w:contextualSpacing/>
              <w:textAlignment w:val="auto"/>
              <w:rPr>
                <w:i/>
              </w:rPr>
            </w:pPr>
          </w:p>
          <w:p w14:paraId="158E0C99" w14:textId="167DF75D" w:rsidR="00C24C7B" w:rsidRPr="00EA37C1" w:rsidRDefault="00C24C7B" w:rsidP="00EA37C1">
            <w:pPr>
              <w:overflowPunct/>
              <w:autoSpaceDE/>
              <w:autoSpaceDN/>
              <w:adjustRightInd/>
              <w:spacing w:before="0"/>
              <w:contextualSpacing/>
              <w:textAlignment w:val="auto"/>
              <w:rPr>
                <w:i/>
              </w:rPr>
            </w:pPr>
            <w:r w:rsidRPr="00C24C7B">
              <w:rPr>
                <w:b/>
                <w:i/>
              </w:rPr>
              <w:t>NO</w:t>
            </w:r>
            <w:r>
              <w:rPr>
                <w:i/>
              </w:rPr>
              <w:t xml:space="preserve">! We will not reduce based on a change in the rating </w:t>
            </w:r>
            <w:r w:rsidR="00826F49">
              <w:rPr>
                <w:i/>
              </w:rPr>
              <w:t>schedule. The</w:t>
            </w:r>
            <w:r w:rsidR="00EA2BE0">
              <w:rPr>
                <w:i/>
              </w:rPr>
              <w:t xml:space="preserve"> Veteran continues to meet the 30% evaluation criteria under the historic rating </w:t>
            </w:r>
            <w:r w:rsidR="00826F49">
              <w:rPr>
                <w:i/>
              </w:rPr>
              <w:t>criteria</w:t>
            </w:r>
            <w:r w:rsidR="00EA2BE0">
              <w:rPr>
                <w:i/>
              </w:rPr>
              <w:t xml:space="preserve">, so that evaluation will remain in place. </w:t>
            </w:r>
          </w:p>
          <w:p w14:paraId="235F41B4" w14:textId="4ED25207" w:rsidR="00EA37C1" w:rsidRPr="00EA37C1" w:rsidRDefault="00EA37C1" w:rsidP="00EA37C1">
            <w:pPr>
              <w:overflowPunct/>
              <w:autoSpaceDE/>
              <w:autoSpaceDN/>
              <w:adjustRightInd/>
              <w:spacing w:before="0"/>
              <w:contextualSpacing/>
              <w:textAlignment w:val="auto"/>
              <w:rPr>
                <w:i/>
              </w:rPr>
            </w:pPr>
          </w:p>
        </w:tc>
      </w:tr>
      <w:tr w:rsidR="0086449A" w:rsidRPr="0086449A" w14:paraId="235F41BA" w14:textId="77777777" w:rsidTr="00FF036F">
        <w:trPr>
          <w:trHeight w:val="212"/>
        </w:trPr>
        <w:tc>
          <w:tcPr>
            <w:tcW w:w="2560" w:type="dxa"/>
            <w:tcBorders>
              <w:top w:val="nil"/>
              <w:left w:val="nil"/>
              <w:bottom w:val="nil"/>
              <w:right w:val="nil"/>
            </w:tcBorders>
          </w:tcPr>
          <w:p w14:paraId="235F41B6" w14:textId="51363672" w:rsidR="009B2F5A" w:rsidRPr="0086449A" w:rsidRDefault="001D05CD">
            <w:pPr>
              <w:pStyle w:val="VBALevel2Heading"/>
              <w:rPr>
                <w:bCs/>
                <w:i/>
                <w:color w:val="auto"/>
              </w:rPr>
            </w:pPr>
            <w:r w:rsidRPr="0086449A">
              <w:rPr>
                <w:rFonts w:ascii="Times New Roman Bold" w:hAnsi="Times New Roman Bold"/>
                <w:color w:val="auto"/>
              </w:rPr>
              <w:t>Neoplasms</w:t>
            </w:r>
            <w:r w:rsidR="009B2F5A" w:rsidRPr="0086449A">
              <w:rPr>
                <w:rFonts w:ascii="Times New Roman Bold" w:hAnsi="Times New Roman Bold"/>
                <w:color w:val="auto"/>
              </w:rPr>
              <w:br/>
            </w:r>
          </w:p>
          <w:p w14:paraId="235F41B7" w14:textId="153C26DA" w:rsidR="009B2F5A" w:rsidRPr="0086449A" w:rsidRDefault="009B2F5A">
            <w:pPr>
              <w:pStyle w:val="VBASlideNumber"/>
              <w:rPr>
                <w:color w:val="auto"/>
              </w:rPr>
            </w:pPr>
            <w:r w:rsidRPr="0086449A">
              <w:rPr>
                <w:color w:val="auto"/>
              </w:rPr>
              <w:t xml:space="preserve">Slide </w:t>
            </w:r>
            <w:r w:rsidR="00F8093F">
              <w:rPr>
                <w:color w:val="auto"/>
              </w:rPr>
              <w:t>7</w:t>
            </w:r>
            <w:r w:rsidRPr="0086449A">
              <w:rPr>
                <w:color w:val="auto"/>
              </w:rPr>
              <w:br/>
            </w:r>
          </w:p>
          <w:p w14:paraId="235F41B8" w14:textId="4C6DA33D" w:rsidR="009B2F5A" w:rsidRPr="0086449A" w:rsidRDefault="009B2F5A">
            <w:pPr>
              <w:pStyle w:val="VBAHandoutNumber"/>
              <w:rPr>
                <w:color w:val="auto"/>
              </w:rPr>
            </w:pPr>
          </w:p>
        </w:tc>
        <w:tc>
          <w:tcPr>
            <w:tcW w:w="7217" w:type="dxa"/>
            <w:tcBorders>
              <w:top w:val="nil"/>
              <w:left w:val="nil"/>
              <w:bottom w:val="nil"/>
              <w:right w:val="nil"/>
            </w:tcBorders>
          </w:tcPr>
          <w:p w14:paraId="5BC57836" w14:textId="6A127175" w:rsidR="00C24C7B" w:rsidRPr="00C24C7B" w:rsidRDefault="00C24C7B" w:rsidP="00C24C7B">
            <w:pPr>
              <w:spacing w:before="0"/>
            </w:pPr>
            <w:r w:rsidRPr="00C24C7B">
              <w:rPr>
                <w:b/>
                <w:bCs/>
              </w:rPr>
              <w:t>Benign</w:t>
            </w:r>
            <w:r w:rsidR="00617118">
              <w:rPr>
                <w:b/>
                <w:bCs/>
              </w:rPr>
              <w:t xml:space="preserve"> </w:t>
            </w:r>
          </w:p>
          <w:p w14:paraId="41A19B11" w14:textId="5706E64C" w:rsidR="004B4EB6" w:rsidRPr="00C24C7B" w:rsidRDefault="00FF036F" w:rsidP="00A74954">
            <w:pPr>
              <w:pStyle w:val="ListParagraph"/>
              <w:numPr>
                <w:ilvl w:val="0"/>
                <w:numId w:val="23"/>
              </w:numPr>
              <w:spacing w:before="0"/>
            </w:pPr>
            <w:r w:rsidRPr="00C24C7B">
              <w:t>(DC 762</w:t>
            </w:r>
            <w:r w:rsidR="00617118">
              <w:t>8</w:t>
            </w:r>
            <w:r w:rsidRPr="00C24C7B">
              <w:t>) Of the gynecological system</w:t>
            </w:r>
            <w:r w:rsidR="00A74954">
              <w:t xml:space="preserve"> </w:t>
            </w:r>
            <w:r w:rsidRPr="00C24C7B">
              <w:t xml:space="preserve"> may include: cysts, polyps, fibroids, or hydatidiform, or abnormal tissue growth in pregnancy </w:t>
            </w:r>
          </w:p>
          <w:p w14:paraId="6FC6A0C8" w14:textId="163FD9D0" w:rsidR="004B4EB6" w:rsidRPr="00C24C7B" w:rsidRDefault="00FF036F" w:rsidP="00A74954">
            <w:pPr>
              <w:pStyle w:val="ListParagraph"/>
              <w:numPr>
                <w:ilvl w:val="0"/>
                <w:numId w:val="23"/>
              </w:numPr>
              <w:spacing w:before="0"/>
            </w:pPr>
            <w:r w:rsidRPr="00C24C7B">
              <w:t>DC 7631) In the breast, fibrocystic disease and fibroadenomas may also be caused by hormonal changes</w:t>
            </w:r>
          </w:p>
          <w:p w14:paraId="32130F0B" w14:textId="77777777" w:rsidR="00C24C7B" w:rsidRPr="00C24C7B" w:rsidRDefault="00C24C7B" w:rsidP="00C24C7B">
            <w:pPr>
              <w:spacing w:before="0"/>
            </w:pPr>
            <w:r w:rsidRPr="00C24C7B">
              <w:rPr>
                <w:b/>
                <w:bCs/>
              </w:rPr>
              <w:t>Malignant</w:t>
            </w:r>
          </w:p>
          <w:p w14:paraId="2034F28A" w14:textId="0565A93A" w:rsidR="004B4EB6" w:rsidRPr="00C24C7B" w:rsidRDefault="00FF036F" w:rsidP="00A74954">
            <w:pPr>
              <w:pStyle w:val="ListParagraph"/>
              <w:numPr>
                <w:ilvl w:val="0"/>
                <w:numId w:val="24"/>
              </w:numPr>
              <w:spacing w:before="0"/>
            </w:pPr>
            <w:r w:rsidRPr="00C24C7B">
              <w:t>(DC 7628) Examples of gynecological system cancer include: uterine, ovarian, endometrial, cervical, vaginal, vulvar, &amp; primary peritoneal</w:t>
            </w:r>
          </w:p>
          <w:p w14:paraId="2A494DEF" w14:textId="0DE6CBC6" w:rsidR="004B4EB6" w:rsidRPr="00C24C7B" w:rsidRDefault="00FF036F" w:rsidP="00A74954">
            <w:pPr>
              <w:pStyle w:val="ListParagraph"/>
              <w:numPr>
                <w:ilvl w:val="0"/>
                <w:numId w:val="24"/>
              </w:numPr>
              <w:spacing w:before="0"/>
            </w:pPr>
            <w:r w:rsidRPr="00C24C7B">
              <w:t>(DC 7630) breast cancer</w:t>
            </w:r>
          </w:p>
          <w:p w14:paraId="4D18B3D7" w14:textId="14B59A6A" w:rsidR="009B2F5A" w:rsidRPr="0086449A" w:rsidRDefault="001D05CD" w:rsidP="00C24C7B">
            <w:pPr>
              <w:spacing w:before="240" w:after="240"/>
              <w:rPr>
                <w:i/>
              </w:rPr>
            </w:pPr>
            <w:r w:rsidRPr="0086449A">
              <w:rPr>
                <w:b/>
                <w:i/>
              </w:rPr>
              <w:t>Talking point</w:t>
            </w:r>
            <w:r w:rsidRPr="0086449A">
              <w:rPr>
                <w:i/>
              </w:rPr>
              <w:t xml:space="preserve">: </w:t>
            </w:r>
            <w:r w:rsidR="00DB39F3">
              <w:rPr>
                <w:i/>
              </w:rPr>
              <w:t>separate diagnostic codes have been created for neoplasm of the gynecological system versus neoplasm of the breasts – both benign and malignant</w:t>
            </w:r>
            <w:r w:rsidRPr="0086449A">
              <w:rPr>
                <w:i/>
              </w:rPr>
              <w:t xml:space="preserve">. </w:t>
            </w:r>
          </w:p>
          <w:p w14:paraId="44A4E5F4" w14:textId="77777777" w:rsidR="001D05CD" w:rsidRDefault="001D05CD" w:rsidP="0086449A">
            <w:pPr>
              <w:spacing w:before="240" w:after="240"/>
              <w:rPr>
                <w:i/>
              </w:rPr>
            </w:pPr>
            <w:r w:rsidRPr="0086449A">
              <w:rPr>
                <w:i/>
              </w:rPr>
              <w:t xml:space="preserve">Remember that SMC K for breast is only available for female Veterans; however, breast cancer also impacts male Veterans. </w:t>
            </w:r>
          </w:p>
          <w:p w14:paraId="235F41B9" w14:textId="76F8F724" w:rsidR="00A01A90" w:rsidRPr="0086449A" w:rsidRDefault="00826F49" w:rsidP="00F3558D">
            <w:pPr>
              <w:spacing w:before="240" w:after="240"/>
              <w:rPr>
                <w:i/>
              </w:rPr>
            </w:pPr>
            <w:r w:rsidRPr="005D4C75">
              <w:rPr>
                <w:b/>
                <w:i/>
              </w:rPr>
              <w:t>Emphasize</w:t>
            </w:r>
            <w:r w:rsidR="00A01A90">
              <w:rPr>
                <w:b/>
                <w:i/>
              </w:rPr>
              <w:t>:</w:t>
            </w:r>
            <w:r w:rsidR="00A01A90" w:rsidRPr="005D4C75">
              <w:rPr>
                <w:b/>
                <w:i/>
              </w:rPr>
              <w:t xml:space="preserve"> </w:t>
            </w:r>
            <w:r w:rsidR="00DB39F3" w:rsidRPr="005617FB">
              <w:rPr>
                <w:i/>
              </w:rPr>
              <w:t xml:space="preserve">For malignant </w:t>
            </w:r>
            <w:r w:rsidRPr="005617FB">
              <w:rPr>
                <w:i/>
              </w:rPr>
              <w:t>neoplasms</w:t>
            </w:r>
            <w:r w:rsidR="00DB39F3" w:rsidRPr="005617FB">
              <w:rPr>
                <w:i/>
              </w:rPr>
              <w:t>,</w:t>
            </w:r>
            <w:r w:rsidR="00DB39F3">
              <w:rPr>
                <w:b/>
                <w:i/>
              </w:rPr>
              <w:t xml:space="preserve"> schedule </w:t>
            </w:r>
            <w:r w:rsidR="00A01A90">
              <w:rPr>
                <w:i/>
              </w:rPr>
              <w:t xml:space="preserve">a </w:t>
            </w:r>
            <w:r w:rsidR="008F6BEB">
              <w:rPr>
                <w:i/>
              </w:rPr>
              <w:t>review exam</w:t>
            </w:r>
            <w:r w:rsidR="00A01A90">
              <w:rPr>
                <w:i/>
              </w:rPr>
              <w:t xml:space="preserve"> 6 months after cessation of treatment</w:t>
            </w:r>
            <w:r w:rsidR="00DB39F3">
              <w:rPr>
                <w:i/>
              </w:rPr>
              <w:t xml:space="preserve"> -</w:t>
            </w:r>
            <w:r w:rsidR="008F6BEB">
              <w:rPr>
                <w:i/>
              </w:rPr>
              <w:t xml:space="preserve"> unless the claim</w:t>
            </w:r>
            <w:r w:rsidR="00DB39F3">
              <w:rPr>
                <w:i/>
              </w:rPr>
              <w:t xml:space="preserve"> is being processed</w:t>
            </w:r>
            <w:r w:rsidR="008F6BEB">
              <w:rPr>
                <w:i/>
              </w:rPr>
              <w:t xml:space="preserve"> after the treatment has ended </w:t>
            </w:r>
            <w:r>
              <w:rPr>
                <w:i/>
              </w:rPr>
              <w:t>and the</w:t>
            </w:r>
            <w:r w:rsidR="00DB39F3">
              <w:rPr>
                <w:i/>
              </w:rPr>
              <w:t xml:space="preserve"> evidence supports a</w:t>
            </w:r>
            <w:r w:rsidR="008F6BEB">
              <w:rPr>
                <w:i/>
              </w:rPr>
              <w:t xml:space="preserve"> stage</w:t>
            </w:r>
            <w:r w:rsidR="00DB39F3">
              <w:rPr>
                <w:i/>
              </w:rPr>
              <w:t>d rating.</w:t>
            </w:r>
            <w:r w:rsidR="008F6BEB">
              <w:rPr>
                <w:i/>
              </w:rPr>
              <w:t xml:space="preserve"> As always, only schedule an exam if there isn’t available medical evidence that can be used to rate. </w:t>
            </w:r>
          </w:p>
        </w:tc>
      </w:tr>
      <w:tr w:rsidR="00C24C7B" w14:paraId="3024820F" w14:textId="77777777" w:rsidTr="00B56A95">
        <w:trPr>
          <w:trHeight w:val="3078"/>
        </w:trPr>
        <w:tc>
          <w:tcPr>
            <w:tcW w:w="2560" w:type="dxa"/>
            <w:tcBorders>
              <w:top w:val="nil"/>
              <w:left w:val="nil"/>
              <w:bottom w:val="nil"/>
              <w:right w:val="nil"/>
            </w:tcBorders>
          </w:tcPr>
          <w:p w14:paraId="039E3638" w14:textId="3BCDCE2A" w:rsidR="00C24C7B" w:rsidRDefault="00C24C7B" w:rsidP="002570A6">
            <w:pPr>
              <w:pStyle w:val="VBALevel2Heading"/>
              <w:rPr>
                <w:color w:val="auto"/>
              </w:rPr>
            </w:pPr>
            <w:r>
              <w:rPr>
                <w:color w:val="auto"/>
              </w:rPr>
              <w:t>Not Disabilities for Rating Purposes</w:t>
            </w:r>
          </w:p>
          <w:p w14:paraId="276800D1" w14:textId="77777777" w:rsidR="00C24C7B" w:rsidRDefault="00C24C7B" w:rsidP="002570A6">
            <w:pPr>
              <w:pStyle w:val="VBALevel2Heading"/>
              <w:rPr>
                <w:color w:val="auto"/>
              </w:rPr>
            </w:pPr>
          </w:p>
          <w:p w14:paraId="22FC769A" w14:textId="26870105" w:rsidR="00C24C7B" w:rsidRPr="00C24C7B" w:rsidRDefault="00C24C7B" w:rsidP="00F8093F">
            <w:pPr>
              <w:pStyle w:val="VBALevel2Heading"/>
              <w:rPr>
                <w:b w:val="0"/>
                <w:i/>
                <w:color w:val="auto"/>
              </w:rPr>
            </w:pPr>
            <w:r w:rsidRPr="00C24C7B">
              <w:rPr>
                <w:b w:val="0"/>
                <w:i/>
                <w:color w:val="auto"/>
              </w:rPr>
              <w:t xml:space="preserve">Slide </w:t>
            </w:r>
            <w:r w:rsidR="00F8093F">
              <w:rPr>
                <w:b w:val="0"/>
                <w:i/>
                <w:color w:val="auto"/>
              </w:rPr>
              <w:t>8</w:t>
            </w:r>
          </w:p>
        </w:tc>
        <w:tc>
          <w:tcPr>
            <w:tcW w:w="7217" w:type="dxa"/>
            <w:tcBorders>
              <w:top w:val="nil"/>
              <w:left w:val="nil"/>
              <w:bottom w:val="nil"/>
              <w:right w:val="nil"/>
            </w:tcBorders>
          </w:tcPr>
          <w:p w14:paraId="6BDC16BF" w14:textId="77777777" w:rsidR="004B4EB6" w:rsidRPr="00C24C7B" w:rsidRDefault="00FF036F" w:rsidP="00FF036F">
            <w:pPr>
              <w:numPr>
                <w:ilvl w:val="0"/>
                <w:numId w:val="13"/>
              </w:numPr>
              <w:spacing w:before="240" w:after="240"/>
            </w:pPr>
            <w:r w:rsidRPr="00C24C7B">
              <w:t>Natural menopause, primary amenorrhea, and pregnancy and childbirth are not disabilities for rating purposes</w:t>
            </w:r>
          </w:p>
          <w:p w14:paraId="22287CEA" w14:textId="77777777" w:rsidR="00B058EE" w:rsidRDefault="00FF036F" w:rsidP="00B058EE">
            <w:pPr>
              <w:numPr>
                <w:ilvl w:val="1"/>
                <w:numId w:val="13"/>
              </w:numPr>
              <w:spacing w:before="240" w:after="240"/>
            </w:pPr>
            <w:r w:rsidRPr="00C24C7B">
              <w:t>Exception: chronic residuals of medical or surgical complications of pregnancy may be disabilities for rating purposes</w:t>
            </w:r>
          </w:p>
          <w:p w14:paraId="27069135" w14:textId="6676EE3E" w:rsidR="00B058EE" w:rsidRPr="00B058EE" w:rsidRDefault="008F6BEB" w:rsidP="00B058EE">
            <w:pPr>
              <w:spacing w:before="240" w:after="240"/>
            </w:pPr>
            <w:r w:rsidRPr="00B058EE">
              <w:rPr>
                <w:b/>
                <w:i/>
              </w:rPr>
              <w:t>Example</w:t>
            </w:r>
            <w:r w:rsidRPr="00B058EE">
              <w:rPr>
                <w:i/>
              </w:rPr>
              <w:t xml:space="preserve">: </w:t>
            </w:r>
            <w:r w:rsidR="00170393" w:rsidRPr="00B058EE">
              <w:rPr>
                <w:i/>
              </w:rPr>
              <w:t xml:space="preserve">surgical complications and painful scar from a </w:t>
            </w:r>
            <w:r w:rsidR="00826F49" w:rsidRPr="00B058EE">
              <w:rPr>
                <w:i/>
              </w:rPr>
              <w:t>C-section</w:t>
            </w:r>
            <w:r w:rsidR="00170393" w:rsidRPr="00B058EE">
              <w:rPr>
                <w:i/>
              </w:rPr>
              <w:t xml:space="preserve">. </w:t>
            </w:r>
          </w:p>
          <w:p w14:paraId="001C07A6" w14:textId="0FEDA3F1" w:rsidR="001C75BC" w:rsidRPr="00B058EE" w:rsidRDefault="00B56A95" w:rsidP="00B058EE">
            <w:pPr>
              <w:spacing w:before="240" w:after="240"/>
              <w:rPr>
                <w:i/>
              </w:rPr>
            </w:pPr>
            <w:r w:rsidRPr="00B058EE">
              <w:rPr>
                <w:b/>
                <w:i/>
              </w:rPr>
              <w:t>Talking point</w:t>
            </w:r>
            <w:r w:rsidRPr="00B058EE">
              <w:rPr>
                <w:i/>
              </w:rPr>
              <w:t xml:space="preserve">: </w:t>
            </w:r>
            <w:r w:rsidR="001C75BC">
              <w:rPr>
                <w:i/>
              </w:rPr>
              <w:t>ask students to</w:t>
            </w:r>
            <w:r w:rsidRPr="00B058EE">
              <w:rPr>
                <w:i/>
              </w:rPr>
              <w:t xml:space="preserve"> think of other items in the Gynecological/Breast system that are not disabilities</w:t>
            </w:r>
            <w:r w:rsidR="004A53D6" w:rsidRPr="00B058EE">
              <w:rPr>
                <w:i/>
              </w:rPr>
              <w:t xml:space="preserve"> for </w:t>
            </w:r>
            <w:r w:rsidR="00826F49">
              <w:rPr>
                <w:i/>
              </w:rPr>
              <w:t>compensation</w:t>
            </w:r>
            <w:r w:rsidR="001C75BC">
              <w:rPr>
                <w:i/>
              </w:rPr>
              <w:t xml:space="preserve"> </w:t>
            </w:r>
            <w:r w:rsidR="004A53D6" w:rsidRPr="00B058EE">
              <w:rPr>
                <w:i/>
              </w:rPr>
              <w:t xml:space="preserve">purposes unless additional residuals or </w:t>
            </w:r>
            <w:r w:rsidR="008C4A86" w:rsidRPr="00B058EE">
              <w:rPr>
                <w:i/>
              </w:rPr>
              <w:t xml:space="preserve">associated </w:t>
            </w:r>
            <w:r w:rsidR="004A53D6" w:rsidRPr="00B058EE">
              <w:rPr>
                <w:i/>
              </w:rPr>
              <w:t>issues are shown</w:t>
            </w:r>
            <w:r w:rsidRPr="00B058EE">
              <w:rPr>
                <w:i/>
              </w:rPr>
              <w:t>?</w:t>
            </w:r>
          </w:p>
          <w:p w14:paraId="41EB858B" w14:textId="4B4B7FC0" w:rsidR="00B56A95" w:rsidRDefault="00B56A95" w:rsidP="00B56A95">
            <w:pPr>
              <w:pStyle w:val="ListParagraph"/>
              <w:numPr>
                <w:ilvl w:val="0"/>
                <w:numId w:val="5"/>
              </w:numPr>
              <w:spacing w:before="240" w:after="240"/>
              <w:rPr>
                <w:i/>
              </w:rPr>
            </w:pPr>
            <w:r w:rsidRPr="00B56A95">
              <w:rPr>
                <w:b/>
                <w:i/>
              </w:rPr>
              <w:t>Fibrocystic breast disease</w:t>
            </w:r>
            <w:r>
              <w:rPr>
                <w:i/>
              </w:rPr>
              <w:t xml:space="preserve"> is generally a physiological finding that does not warrant SC unless there are persistent lumps or thickening requiring surgical excision or changes with associated atypical </w:t>
            </w:r>
            <w:r w:rsidR="00826F49">
              <w:rPr>
                <w:i/>
              </w:rPr>
              <w:t>hyperplasia</w:t>
            </w:r>
            <w:r>
              <w:rPr>
                <w:i/>
              </w:rPr>
              <w:t>.</w:t>
            </w:r>
          </w:p>
          <w:p w14:paraId="66E32CD1" w14:textId="77777777" w:rsidR="00B56A95" w:rsidRPr="004A53D6" w:rsidRDefault="004A53D6" w:rsidP="004A53D6">
            <w:pPr>
              <w:pStyle w:val="ListParagraph"/>
              <w:numPr>
                <w:ilvl w:val="0"/>
                <w:numId w:val="5"/>
              </w:numPr>
              <w:spacing w:before="240" w:after="240"/>
              <w:rPr>
                <w:i/>
              </w:rPr>
            </w:pPr>
            <w:r>
              <w:rPr>
                <w:b/>
                <w:i/>
              </w:rPr>
              <w:t>C</w:t>
            </w:r>
            <w:r w:rsidR="00B56A95" w:rsidRPr="004A53D6">
              <w:rPr>
                <w:b/>
                <w:i/>
              </w:rPr>
              <w:t>ervical dysplasia,</w:t>
            </w:r>
            <w:r w:rsidR="00B56A95">
              <w:rPr>
                <w:rFonts w:ascii="Arial" w:hAnsi="Arial" w:cs="Arial"/>
                <w:sz w:val="21"/>
                <w:szCs w:val="21"/>
              </w:rPr>
              <w:t xml:space="preserve"> </w:t>
            </w:r>
            <w:r w:rsidR="00B56A95" w:rsidRPr="004A53D6">
              <w:rPr>
                <w:i/>
              </w:rPr>
              <w:t>also referred to as cervical intraepithelial neoplasia (CIN) is a cellular abnormality that generally resolves without treatment or residuals. SC may be warranted i</w:t>
            </w:r>
            <w:r w:rsidRPr="004A53D6">
              <w:rPr>
                <w:i/>
              </w:rPr>
              <w:t>f it: requires treatment that leaves residuals or is linked to subsequent development of cervical cancer.</w:t>
            </w:r>
            <w:r>
              <w:rPr>
                <w:rFonts w:ascii="Arial" w:hAnsi="Arial" w:cs="Arial"/>
                <w:sz w:val="21"/>
                <w:szCs w:val="21"/>
              </w:rPr>
              <w:t xml:space="preserve"> </w:t>
            </w:r>
          </w:p>
          <w:p w14:paraId="61C0FEB4" w14:textId="77777777" w:rsidR="004A53D6" w:rsidRDefault="004A53D6" w:rsidP="004A53D6">
            <w:pPr>
              <w:pStyle w:val="ListParagraph"/>
              <w:numPr>
                <w:ilvl w:val="0"/>
                <w:numId w:val="5"/>
              </w:numPr>
              <w:spacing w:before="240" w:after="240"/>
              <w:rPr>
                <w:i/>
              </w:rPr>
            </w:pPr>
            <w:r>
              <w:rPr>
                <w:b/>
                <w:i/>
              </w:rPr>
              <w:t xml:space="preserve">HPV: </w:t>
            </w:r>
            <w:r>
              <w:rPr>
                <w:i/>
              </w:rPr>
              <w:t>usually HPV infections are asymptomatic and identified only as a finding on a Pap smear. Most resolve spontaneously without residuals. In these cases, SC is not warranted. Two circumstances that may warrant SC are genital warts shown to be associated with the HPV infection and HPV resulting in persistent infection that progresses to cervical dysplasia and subsequently to cervical cancer.</w:t>
            </w:r>
          </w:p>
          <w:p w14:paraId="4A5EC125" w14:textId="2DA4777F" w:rsidR="004A53D6" w:rsidRPr="004A53D6" w:rsidRDefault="001C75BC" w:rsidP="00700ECD">
            <w:pPr>
              <w:spacing w:before="240" w:after="240"/>
              <w:rPr>
                <w:i/>
              </w:rPr>
            </w:pPr>
            <w:r>
              <w:rPr>
                <w:i/>
              </w:rPr>
              <w:t>NOTE: although the Veteran may claim service connection for these conditions, M21-1</w:t>
            </w:r>
            <w:r w:rsidR="00700ECD">
              <w:t xml:space="preserve"> </w:t>
            </w:r>
            <w:r w:rsidR="00700ECD" w:rsidRPr="00700ECD">
              <w:rPr>
                <w:i/>
              </w:rPr>
              <w:t>guidance</w:t>
            </w:r>
            <w:r>
              <w:rPr>
                <w:i/>
              </w:rPr>
              <w:t xml:space="preserve"> indicates these are not disabilities for compensation purposes. </w:t>
            </w:r>
            <w:r w:rsidR="004A53D6">
              <w:rPr>
                <w:i/>
              </w:rPr>
              <w:t xml:space="preserve">For additional information on any of these, see </w:t>
            </w:r>
            <w:r w:rsidR="004A53D6" w:rsidRPr="004A53D6">
              <w:rPr>
                <w:b/>
                <w:i/>
              </w:rPr>
              <w:t>III.iv.4.I.4</w:t>
            </w:r>
            <w:r w:rsidR="004A53D6" w:rsidRPr="004A53D6">
              <w:rPr>
                <w:i/>
              </w:rPr>
              <w:t xml:space="preserve"> regarding the gynecological and breast conditions system.</w:t>
            </w:r>
            <w:r w:rsidR="004A53D6">
              <w:rPr>
                <w:rStyle w:val="Strong"/>
                <w:rFonts w:ascii="Arial" w:hAnsi="Arial" w:cs="Arial"/>
                <w:b w:val="0"/>
                <w:bCs w:val="0"/>
                <w:sz w:val="21"/>
                <w:szCs w:val="21"/>
              </w:rPr>
              <w:t xml:space="preserve"> </w:t>
            </w:r>
          </w:p>
        </w:tc>
      </w:tr>
      <w:tr w:rsidR="009B2F5A" w14:paraId="235F41C2" w14:textId="77777777" w:rsidTr="00FF036F">
        <w:trPr>
          <w:cantSplit/>
          <w:trHeight w:val="3078"/>
        </w:trPr>
        <w:tc>
          <w:tcPr>
            <w:tcW w:w="2560" w:type="dxa"/>
            <w:tcBorders>
              <w:top w:val="nil"/>
              <w:left w:val="nil"/>
              <w:bottom w:val="nil"/>
              <w:right w:val="nil"/>
            </w:tcBorders>
          </w:tcPr>
          <w:p w14:paraId="235F41BB" w14:textId="43F8200C" w:rsidR="009B2F5A" w:rsidRPr="00F37701" w:rsidRDefault="00F37701" w:rsidP="002570A6">
            <w:pPr>
              <w:pStyle w:val="VBALevel2Heading"/>
              <w:rPr>
                <w:color w:val="auto"/>
              </w:rPr>
            </w:pPr>
            <w:r w:rsidRPr="00F37701">
              <w:rPr>
                <w:color w:val="auto"/>
              </w:rPr>
              <w:t>7632 - FSAD</w:t>
            </w:r>
            <w:r w:rsidR="009B2F5A" w:rsidRPr="00F37701">
              <w:rPr>
                <w:color w:val="auto"/>
              </w:rPr>
              <w:br/>
            </w:r>
          </w:p>
          <w:p w14:paraId="235F41BD" w14:textId="67A94E64" w:rsidR="009B2F5A" w:rsidRDefault="009B2F5A" w:rsidP="00D96CD9">
            <w:pPr>
              <w:pStyle w:val="VBASlideNumber"/>
            </w:pPr>
            <w:r w:rsidRPr="00F37701">
              <w:rPr>
                <w:color w:val="auto"/>
              </w:rPr>
              <w:t xml:space="preserve">Slide </w:t>
            </w:r>
            <w:r w:rsidR="00F8093F">
              <w:rPr>
                <w:color w:val="auto"/>
              </w:rPr>
              <w:t>9</w:t>
            </w:r>
            <w:r>
              <w:br/>
            </w:r>
          </w:p>
        </w:tc>
        <w:tc>
          <w:tcPr>
            <w:tcW w:w="7217" w:type="dxa"/>
            <w:tcBorders>
              <w:top w:val="nil"/>
              <w:left w:val="nil"/>
              <w:bottom w:val="nil"/>
              <w:right w:val="nil"/>
            </w:tcBorders>
          </w:tcPr>
          <w:p w14:paraId="0BBD7B5B" w14:textId="77777777" w:rsidR="00CE3DE0" w:rsidRPr="00F8093F" w:rsidRDefault="00FB1879" w:rsidP="00F8093F">
            <w:pPr>
              <w:numPr>
                <w:ilvl w:val="0"/>
                <w:numId w:val="16"/>
              </w:numPr>
              <w:spacing w:before="240" w:after="240"/>
            </w:pPr>
            <w:r w:rsidRPr="00F8093F">
              <w:t>Female Sexual Arousal Disorder (FSAD) may be granted as a standalone disability using DC 7632, with a zero percent evaluation</w:t>
            </w:r>
          </w:p>
          <w:p w14:paraId="0DB6558C" w14:textId="40B285E0" w:rsidR="00665EF1" w:rsidRDefault="00FB1879" w:rsidP="00F8093F">
            <w:pPr>
              <w:numPr>
                <w:ilvl w:val="0"/>
                <w:numId w:val="16"/>
              </w:numPr>
              <w:spacing w:before="240" w:after="240"/>
            </w:pPr>
            <w:r w:rsidRPr="00F8093F">
              <w:t xml:space="preserve">FSAD is </w:t>
            </w:r>
            <w:r w:rsidR="00665EF1">
              <w:t xml:space="preserve">a </w:t>
            </w:r>
            <w:r w:rsidR="00826F49">
              <w:t>physical</w:t>
            </w:r>
            <w:r w:rsidR="00665EF1">
              <w:t xml:space="preserve"> disorder, not a psychiatric condition</w:t>
            </w:r>
          </w:p>
          <w:p w14:paraId="7F31FEDD" w14:textId="326E98CF" w:rsidR="00CE3DE0" w:rsidRPr="00F8093F" w:rsidRDefault="00665EF1" w:rsidP="00665EF1">
            <w:pPr>
              <w:pStyle w:val="ListParagraph"/>
              <w:numPr>
                <w:ilvl w:val="0"/>
                <w:numId w:val="25"/>
              </w:numPr>
              <w:spacing w:before="240" w:after="240"/>
            </w:pPr>
            <w:r>
              <w:t xml:space="preserve">If FSAD is </w:t>
            </w:r>
            <w:r w:rsidR="00FB1879" w:rsidRPr="00F8093F">
              <w:t xml:space="preserve">diagnosed on a mental health exam, you will be required to verify diagnosis by appropriate medical provider in the records or request </w:t>
            </w:r>
            <w:r w:rsidR="00826F49" w:rsidRPr="00F8093F">
              <w:t>a gynecological condition</w:t>
            </w:r>
            <w:r w:rsidR="00FB1879" w:rsidRPr="00F8093F">
              <w:t xml:space="preserve"> DBQ to confirm the diagnosis.</w:t>
            </w:r>
          </w:p>
          <w:p w14:paraId="3C0B6174" w14:textId="77777777" w:rsidR="00CE3DE0" w:rsidRPr="00F8093F" w:rsidRDefault="00FB1879" w:rsidP="00F8093F">
            <w:pPr>
              <w:numPr>
                <w:ilvl w:val="0"/>
                <w:numId w:val="16"/>
              </w:numPr>
              <w:spacing w:before="240" w:after="240"/>
            </w:pPr>
            <w:r w:rsidRPr="00F8093F">
              <w:t>If FSAD is granted then entitlement to SMC K must also be established for loss of use of a creative organ.</w:t>
            </w:r>
          </w:p>
          <w:p w14:paraId="31A86A79" w14:textId="4DB11734" w:rsidR="00F8093F" w:rsidRDefault="00F8093F" w:rsidP="00F8093F">
            <w:pPr>
              <w:pStyle w:val="NormalWeb"/>
              <w:spacing w:before="0" w:after="0"/>
              <w:rPr>
                <w:rFonts w:asciiTheme="majorHAnsi" w:hAnsiTheme="majorHAnsi" w:cstheme="majorHAnsi"/>
                <w:i/>
                <w:szCs w:val="24"/>
              </w:rPr>
            </w:pPr>
            <w:r w:rsidRPr="004E704B">
              <w:rPr>
                <w:rFonts w:asciiTheme="majorHAnsi" w:hAnsiTheme="majorHAnsi" w:cstheme="majorHAnsi"/>
                <w:b/>
                <w:i/>
                <w:szCs w:val="24"/>
              </w:rPr>
              <w:t>Talking points</w:t>
            </w:r>
            <w:r>
              <w:rPr>
                <w:rFonts w:asciiTheme="majorHAnsi" w:hAnsiTheme="majorHAnsi" w:cstheme="majorHAnsi"/>
                <w:i/>
                <w:szCs w:val="24"/>
              </w:rPr>
              <w:t xml:space="preserve">: </w:t>
            </w:r>
            <w:r w:rsidRPr="00AA2483">
              <w:rPr>
                <w:rFonts w:asciiTheme="majorHAnsi" w:hAnsiTheme="majorHAnsi" w:cstheme="majorHAnsi"/>
                <w:i/>
                <w:szCs w:val="24"/>
              </w:rPr>
              <w:t xml:space="preserve"> FSAD was added to the rating schedule with its own diagnostic code</w:t>
            </w:r>
            <w:r>
              <w:rPr>
                <w:rFonts w:asciiTheme="majorHAnsi" w:hAnsiTheme="majorHAnsi" w:cstheme="majorHAnsi"/>
                <w:i/>
                <w:szCs w:val="24"/>
              </w:rPr>
              <w:t xml:space="preserve"> effective May 13, 2018</w:t>
            </w:r>
            <w:r w:rsidRPr="00AA2483">
              <w:rPr>
                <w:rFonts w:asciiTheme="majorHAnsi" w:hAnsiTheme="majorHAnsi" w:cstheme="majorHAnsi"/>
                <w:i/>
                <w:szCs w:val="24"/>
              </w:rPr>
              <w:t xml:space="preserve">. Previously, 7699-7611 was used to grant the 0% for this condition.  </w:t>
            </w:r>
          </w:p>
          <w:p w14:paraId="46117290" w14:textId="06C4FF27" w:rsidR="009B2F5A" w:rsidRDefault="00700ECD">
            <w:pPr>
              <w:spacing w:before="240" w:after="240"/>
              <w:rPr>
                <w:i/>
              </w:rPr>
            </w:pPr>
            <w:r>
              <w:rPr>
                <w:i/>
              </w:rPr>
              <w:t xml:space="preserve">The GYN DBQ has built in language specific for addressing FSAD. Therefore, if a </w:t>
            </w:r>
            <w:r w:rsidR="001E279E">
              <w:rPr>
                <w:i/>
              </w:rPr>
              <w:t xml:space="preserve">Veteran claims service connection for FSAD, or any </w:t>
            </w:r>
            <w:r>
              <w:rPr>
                <w:i/>
              </w:rPr>
              <w:t xml:space="preserve">other </w:t>
            </w:r>
            <w:r w:rsidR="001E279E">
              <w:rPr>
                <w:i/>
              </w:rPr>
              <w:t>gynecological condition</w:t>
            </w:r>
            <w:r>
              <w:rPr>
                <w:i/>
              </w:rPr>
              <w:t xml:space="preserve"> there is no longer a need for the additional FSAD language. However, when </w:t>
            </w:r>
            <w:r w:rsidRPr="00700ECD">
              <w:rPr>
                <w:i/>
              </w:rPr>
              <w:t xml:space="preserve">certain multi-system disorders, such as MS, Parkinson’s, </w:t>
            </w:r>
            <w:r w:rsidR="00826F49" w:rsidRPr="00700ECD">
              <w:rPr>
                <w:i/>
              </w:rPr>
              <w:t>etc.</w:t>
            </w:r>
            <w:r w:rsidRPr="00700ECD">
              <w:rPr>
                <w:i/>
              </w:rPr>
              <w:t xml:space="preserve"> are examined, FSAD language must be added for thos</w:t>
            </w:r>
            <w:r>
              <w:rPr>
                <w:i/>
              </w:rPr>
              <w:t>e</w:t>
            </w:r>
            <w:r w:rsidRPr="00700ECD">
              <w:rPr>
                <w:i/>
              </w:rPr>
              <w:t xml:space="preserve"> exams</w:t>
            </w:r>
            <w:r>
              <w:rPr>
                <w:i/>
              </w:rPr>
              <w:t>.</w:t>
            </w:r>
            <w:r w:rsidR="00F37701" w:rsidRPr="00F55445">
              <w:rPr>
                <w:i/>
              </w:rPr>
              <w:t xml:space="preserve"> </w:t>
            </w:r>
            <w:r w:rsidR="001E279E">
              <w:rPr>
                <w:i/>
              </w:rPr>
              <w:t xml:space="preserve">This language and other details regarding when to infer FSAD can be found </w:t>
            </w:r>
            <w:r w:rsidR="00F37701" w:rsidRPr="00F55445">
              <w:rPr>
                <w:i/>
              </w:rPr>
              <w:t>in M21-1, Part III, Subpart iv.4.</w:t>
            </w:r>
            <w:r w:rsidR="00826F49">
              <w:rPr>
                <w:i/>
              </w:rPr>
              <w:t>J.1.b</w:t>
            </w:r>
          </w:p>
          <w:p w14:paraId="3E74227F" w14:textId="4AB9F539" w:rsidR="00F8093F" w:rsidRPr="00856ADB" w:rsidRDefault="00F8093F" w:rsidP="00F8093F">
            <w:pPr>
              <w:pStyle w:val="NormalWeb"/>
              <w:spacing w:before="0"/>
              <w:rPr>
                <w:rFonts w:asciiTheme="majorHAnsi" w:hAnsiTheme="majorHAnsi" w:cstheme="majorHAnsi"/>
                <w:i/>
                <w:szCs w:val="24"/>
              </w:rPr>
            </w:pPr>
            <w:r w:rsidRPr="00AC6537">
              <w:rPr>
                <w:rFonts w:asciiTheme="majorHAnsi" w:hAnsiTheme="majorHAnsi" w:cstheme="majorHAnsi"/>
                <w:b/>
                <w:i/>
                <w:szCs w:val="24"/>
              </w:rPr>
              <w:t>Discuss:</w:t>
            </w:r>
            <w:r w:rsidRPr="00856ADB">
              <w:rPr>
                <w:rFonts w:asciiTheme="majorHAnsi" w:hAnsiTheme="majorHAnsi" w:cstheme="majorHAnsi"/>
                <w:b/>
                <w:szCs w:val="24"/>
              </w:rPr>
              <w:t xml:space="preserve"> </w:t>
            </w:r>
            <w:r w:rsidR="006C3C40">
              <w:rPr>
                <w:rFonts w:asciiTheme="majorHAnsi" w:hAnsiTheme="majorHAnsi" w:cstheme="majorHAnsi"/>
                <w:b/>
                <w:szCs w:val="24"/>
              </w:rPr>
              <w:t xml:space="preserve">FSAD is a physical disorder, not a psychiatric condition. </w:t>
            </w:r>
            <w:r w:rsidR="006C3C40">
              <w:rPr>
                <w:rFonts w:asciiTheme="majorHAnsi" w:hAnsiTheme="majorHAnsi" w:cstheme="majorHAnsi"/>
                <w:i/>
                <w:szCs w:val="24"/>
              </w:rPr>
              <w:t>In</w:t>
            </w:r>
            <w:r w:rsidRPr="00856ADB">
              <w:rPr>
                <w:rFonts w:asciiTheme="majorHAnsi" w:hAnsiTheme="majorHAnsi" w:cstheme="majorHAnsi"/>
                <w:i/>
                <w:szCs w:val="24"/>
              </w:rPr>
              <w:t xml:space="preserve"> a scenario where </w:t>
            </w:r>
            <w:r w:rsidR="00EE0DD1">
              <w:rPr>
                <w:rFonts w:asciiTheme="majorHAnsi" w:hAnsiTheme="majorHAnsi" w:cstheme="majorHAnsi"/>
                <w:i/>
                <w:szCs w:val="24"/>
              </w:rPr>
              <w:t>a</w:t>
            </w:r>
            <w:r w:rsidR="00EE0DD1" w:rsidRPr="00856ADB">
              <w:rPr>
                <w:rFonts w:asciiTheme="majorHAnsi" w:hAnsiTheme="majorHAnsi" w:cstheme="majorHAnsi"/>
                <w:i/>
                <w:szCs w:val="24"/>
              </w:rPr>
              <w:t xml:space="preserve"> </w:t>
            </w:r>
            <w:r w:rsidRPr="00856ADB">
              <w:rPr>
                <w:rFonts w:asciiTheme="majorHAnsi" w:hAnsiTheme="majorHAnsi" w:cstheme="majorHAnsi"/>
                <w:i/>
                <w:szCs w:val="24"/>
              </w:rPr>
              <w:t xml:space="preserve">mental health exam diagnoses FSAD as secondary to a </w:t>
            </w:r>
            <w:r w:rsidR="006C3C40">
              <w:rPr>
                <w:rFonts w:asciiTheme="majorHAnsi" w:hAnsiTheme="majorHAnsi" w:cstheme="majorHAnsi"/>
                <w:i/>
                <w:szCs w:val="24"/>
              </w:rPr>
              <w:t xml:space="preserve">SC </w:t>
            </w:r>
            <w:r w:rsidRPr="00856ADB">
              <w:rPr>
                <w:rFonts w:asciiTheme="majorHAnsi" w:hAnsiTheme="majorHAnsi" w:cstheme="majorHAnsi"/>
                <w:i/>
                <w:szCs w:val="24"/>
              </w:rPr>
              <w:t xml:space="preserve">mental health condition, our next step would be to review the medical records to confirm if there is an existing diagnosis of FSAD made by a non-mental health medical provider. </w:t>
            </w:r>
          </w:p>
          <w:p w14:paraId="235F41C1" w14:textId="082AC587" w:rsidR="00F8093F" w:rsidRPr="00E74575" w:rsidRDefault="00F8093F" w:rsidP="00F8093F">
            <w:pPr>
              <w:spacing w:before="240" w:after="240"/>
              <w:rPr>
                <w:i/>
              </w:rPr>
            </w:pPr>
          </w:p>
        </w:tc>
      </w:tr>
      <w:tr w:rsidR="00F8093F" w14:paraId="48365FD8" w14:textId="77777777" w:rsidTr="00FF036F">
        <w:trPr>
          <w:cantSplit/>
          <w:trHeight w:val="3078"/>
        </w:trPr>
        <w:tc>
          <w:tcPr>
            <w:tcW w:w="2560" w:type="dxa"/>
            <w:tcBorders>
              <w:top w:val="nil"/>
              <w:left w:val="nil"/>
              <w:bottom w:val="nil"/>
              <w:right w:val="nil"/>
            </w:tcBorders>
          </w:tcPr>
          <w:p w14:paraId="5292CBA8" w14:textId="26FCA6DD" w:rsidR="00F8093F" w:rsidRPr="00F37701" w:rsidRDefault="00F8093F" w:rsidP="002570A6">
            <w:pPr>
              <w:pStyle w:val="VBALevel2Heading"/>
              <w:rPr>
                <w:color w:val="auto"/>
              </w:rPr>
            </w:pPr>
          </w:p>
        </w:tc>
        <w:tc>
          <w:tcPr>
            <w:tcW w:w="7217" w:type="dxa"/>
            <w:tcBorders>
              <w:top w:val="nil"/>
              <w:left w:val="nil"/>
              <w:bottom w:val="nil"/>
              <w:right w:val="nil"/>
            </w:tcBorders>
          </w:tcPr>
          <w:p w14:paraId="575DE86F" w14:textId="77777777" w:rsidR="00F8093F" w:rsidRPr="00856ADB" w:rsidRDefault="00F8093F" w:rsidP="00F8093F">
            <w:pPr>
              <w:pStyle w:val="NormalWeb"/>
              <w:spacing w:before="0"/>
              <w:rPr>
                <w:rFonts w:asciiTheme="majorHAnsi" w:hAnsiTheme="majorHAnsi" w:cstheme="majorHAnsi"/>
                <w:i/>
                <w:szCs w:val="24"/>
              </w:rPr>
            </w:pPr>
            <w:r w:rsidRPr="00856ADB">
              <w:rPr>
                <w:rFonts w:asciiTheme="majorHAnsi" w:hAnsiTheme="majorHAnsi" w:cstheme="majorHAnsi"/>
                <w:i/>
                <w:szCs w:val="24"/>
              </w:rPr>
              <w:t>If we have the diagnosis of FSAD of record and the nexus opinion on the mental health DBQ, we will grant FSAD and SMC K for loss of use of a creative organ.</w:t>
            </w:r>
          </w:p>
          <w:p w14:paraId="48AACC41" w14:textId="7101B0A3" w:rsidR="00F8093F" w:rsidRPr="00F8093F" w:rsidRDefault="00F8093F" w:rsidP="00F8093F">
            <w:pPr>
              <w:pStyle w:val="NormalWeb"/>
              <w:spacing w:before="0"/>
              <w:rPr>
                <w:rFonts w:asciiTheme="majorHAnsi" w:hAnsiTheme="majorHAnsi" w:cstheme="majorHAnsi"/>
                <w:i/>
                <w:szCs w:val="24"/>
              </w:rPr>
            </w:pPr>
            <w:r w:rsidRPr="00F8093F">
              <w:rPr>
                <w:rFonts w:asciiTheme="majorHAnsi" w:hAnsiTheme="majorHAnsi" w:cstheme="majorHAnsi"/>
                <w:i/>
                <w:szCs w:val="24"/>
              </w:rPr>
              <w:t>If we do not have a confirmed diagnosis of FSAD by an appropriate medical provider, but we do have a nexus on the mental health DBQ, we will go out for a Gyn DBQ to confirm the diagnosis</w:t>
            </w:r>
            <w:r w:rsidR="006C3C40">
              <w:rPr>
                <w:rFonts w:asciiTheme="majorHAnsi" w:hAnsiTheme="majorHAnsi" w:cstheme="majorHAnsi"/>
                <w:i/>
                <w:szCs w:val="24"/>
              </w:rPr>
              <w:t>,</w:t>
            </w:r>
            <w:r w:rsidRPr="00F8093F">
              <w:rPr>
                <w:rFonts w:asciiTheme="majorHAnsi" w:hAnsiTheme="majorHAnsi" w:cstheme="majorHAnsi"/>
                <w:i/>
                <w:szCs w:val="24"/>
              </w:rPr>
              <w:t xml:space="preserve"> as FSAD is within the scope of the claim.</w:t>
            </w:r>
          </w:p>
          <w:p w14:paraId="3593B652" w14:textId="77777777" w:rsidR="00F8093F" w:rsidRDefault="00F8093F" w:rsidP="00F8093F">
            <w:pPr>
              <w:pStyle w:val="NormalWeb"/>
              <w:rPr>
                <w:rFonts w:asciiTheme="majorHAnsi" w:hAnsiTheme="majorHAnsi" w:cstheme="majorHAnsi"/>
                <w:i/>
                <w:szCs w:val="24"/>
              </w:rPr>
            </w:pPr>
            <w:r w:rsidRPr="00AA2483">
              <w:rPr>
                <w:rFonts w:asciiTheme="majorHAnsi" w:hAnsiTheme="majorHAnsi" w:cstheme="majorHAnsi"/>
                <w:i/>
                <w:szCs w:val="24"/>
              </w:rPr>
              <w:t xml:space="preserve">Once service connection for FSAD has been granted, the criteria for Special Monthly Compensation (SMC) under </w:t>
            </w:r>
            <w:hyperlink r:id="rId21" w:history="1">
              <w:r w:rsidRPr="00AA2483">
                <w:rPr>
                  <w:rStyle w:val="Hyperlink"/>
                  <w:rFonts w:asciiTheme="majorHAnsi" w:hAnsiTheme="majorHAnsi" w:cstheme="majorHAnsi"/>
                  <w:i/>
                  <w:color w:val="auto"/>
                  <w:szCs w:val="24"/>
                </w:rPr>
                <w:t>38 CFR 3.350</w:t>
              </w:r>
            </w:hyperlink>
            <w:r w:rsidRPr="00AA2483">
              <w:rPr>
                <w:rFonts w:asciiTheme="majorHAnsi" w:hAnsiTheme="majorHAnsi" w:cstheme="majorHAnsi"/>
                <w:i/>
                <w:szCs w:val="24"/>
              </w:rPr>
              <w:t xml:space="preserve"> for loss of use of a creative organ is established and RVSRs should also grant this benefit.</w:t>
            </w:r>
            <w:r>
              <w:rPr>
                <w:rFonts w:asciiTheme="majorHAnsi" w:hAnsiTheme="majorHAnsi" w:cstheme="majorHAnsi"/>
                <w:i/>
                <w:szCs w:val="24"/>
              </w:rPr>
              <w:t xml:space="preserve"> </w:t>
            </w:r>
          </w:p>
          <w:p w14:paraId="0E0CB0BE" w14:textId="50DD2F5E" w:rsidR="00AC6537" w:rsidRDefault="00AC6537" w:rsidP="00AC6537">
            <w:pPr>
              <w:spacing w:before="240" w:after="240"/>
              <w:rPr>
                <w:rFonts w:asciiTheme="majorHAnsi" w:hAnsiTheme="majorHAnsi" w:cstheme="majorHAnsi"/>
                <w:i/>
                <w:szCs w:val="24"/>
              </w:rPr>
            </w:pPr>
            <w:r w:rsidRPr="00D61D3C">
              <w:rPr>
                <w:b/>
                <w:i/>
              </w:rPr>
              <w:t>Emphasize</w:t>
            </w:r>
            <w:r>
              <w:rPr>
                <w:i/>
              </w:rPr>
              <w:t>: if you do see FSAD rated as 7699 – 7611, update the master record to the new DC 7632.  This is our responsibility in accordance with M21-1 Part III, Subpart iv.7.B.3.b, which discusses RVSR responsibility of correcting codesheet issues such as diagnostic codes (DCs).</w:t>
            </w:r>
          </w:p>
          <w:p w14:paraId="649BCDE3" w14:textId="0B839D05" w:rsidR="00F8093F" w:rsidRPr="00F8093F" w:rsidRDefault="00F8093F" w:rsidP="00CB0B3C">
            <w:pPr>
              <w:spacing w:before="240" w:after="240"/>
            </w:pPr>
            <w:r w:rsidRPr="004E704B">
              <w:rPr>
                <w:rFonts w:asciiTheme="majorHAnsi" w:hAnsiTheme="majorHAnsi" w:cstheme="majorHAnsi"/>
                <w:b/>
                <w:szCs w:val="22"/>
              </w:rPr>
              <w:t>Option</w:t>
            </w:r>
            <w:r w:rsidRPr="004E704B">
              <w:rPr>
                <w:rFonts w:asciiTheme="majorHAnsi" w:hAnsiTheme="majorHAnsi" w:cstheme="majorHAnsi"/>
                <w:szCs w:val="22"/>
              </w:rPr>
              <w:t xml:space="preserve">: </w:t>
            </w:r>
            <w:r w:rsidR="00826F49">
              <w:rPr>
                <w:i/>
              </w:rPr>
              <w:t>review M21</w:t>
            </w:r>
            <w:r>
              <w:rPr>
                <w:i/>
              </w:rPr>
              <w:t>-1, Part III, Subpart iv.4.</w:t>
            </w:r>
            <w:r>
              <w:t xml:space="preserve"> </w:t>
            </w:r>
            <w:r w:rsidRPr="00F8093F">
              <w:rPr>
                <w:i/>
              </w:rPr>
              <w:t xml:space="preserve">J.1 – Gynecological conditions either here or at end of presentation. Point out </w:t>
            </w:r>
            <w:r w:rsidR="00CB0B3C">
              <w:rPr>
                <w:i/>
              </w:rPr>
              <w:t>topic covering</w:t>
            </w:r>
            <w:r w:rsidRPr="00F8093F">
              <w:rPr>
                <w:i/>
              </w:rPr>
              <w:t xml:space="preserve"> FSAD.</w:t>
            </w:r>
          </w:p>
        </w:tc>
      </w:tr>
      <w:tr w:rsidR="002D4218" w:rsidRPr="002D4218" w14:paraId="235F41E4" w14:textId="77777777" w:rsidTr="00FF036F">
        <w:trPr>
          <w:trHeight w:val="212"/>
        </w:trPr>
        <w:tc>
          <w:tcPr>
            <w:tcW w:w="2560" w:type="dxa"/>
            <w:tcBorders>
              <w:top w:val="nil"/>
              <w:left w:val="nil"/>
              <w:bottom w:val="nil"/>
              <w:right w:val="nil"/>
            </w:tcBorders>
          </w:tcPr>
          <w:p w14:paraId="235F41E0" w14:textId="10AD4C90" w:rsidR="002570A6" w:rsidRPr="002D4218" w:rsidRDefault="00AD1162" w:rsidP="009C3B2D">
            <w:pPr>
              <w:pStyle w:val="VBALevel2Heading"/>
              <w:rPr>
                <w:bCs/>
                <w:i/>
                <w:color w:val="auto"/>
              </w:rPr>
            </w:pPr>
            <w:r w:rsidRPr="00AD1162">
              <w:rPr>
                <w:bCs/>
                <w:color w:val="auto"/>
              </w:rPr>
              <w:t>Special</w:t>
            </w:r>
            <w:r w:rsidRPr="00AD1162">
              <w:rPr>
                <w:color w:val="auto"/>
              </w:rPr>
              <w:t xml:space="preserve"> </w:t>
            </w:r>
            <w:r w:rsidRPr="00AD1162">
              <w:rPr>
                <w:bCs/>
                <w:color w:val="auto"/>
              </w:rPr>
              <w:t>Considerations</w:t>
            </w:r>
            <w:r w:rsidR="002570A6" w:rsidRPr="002D4218">
              <w:rPr>
                <w:rFonts w:ascii="Times New Roman Bold" w:hAnsi="Times New Roman Bold"/>
                <w:color w:val="auto"/>
              </w:rPr>
              <w:br/>
            </w:r>
          </w:p>
          <w:p w14:paraId="235F41E1" w14:textId="02C406BC" w:rsidR="002570A6" w:rsidRPr="002D4218" w:rsidRDefault="002570A6" w:rsidP="009C3B2D">
            <w:pPr>
              <w:pStyle w:val="VBASlideNumber"/>
              <w:rPr>
                <w:color w:val="auto"/>
              </w:rPr>
            </w:pPr>
            <w:r w:rsidRPr="002D4218">
              <w:rPr>
                <w:color w:val="auto"/>
              </w:rPr>
              <w:t xml:space="preserve">Slide </w:t>
            </w:r>
            <w:r w:rsidR="002D4218" w:rsidRPr="002D4218">
              <w:rPr>
                <w:color w:val="auto"/>
              </w:rPr>
              <w:t>1</w:t>
            </w:r>
            <w:r w:rsidR="00D9766B">
              <w:rPr>
                <w:color w:val="auto"/>
              </w:rPr>
              <w:t>0</w:t>
            </w:r>
            <w:r w:rsidRPr="002D4218">
              <w:rPr>
                <w:color w:val="auto"/>
              </w:rPr>
              <w:br/>
            </w:r>
          </w:p>
          <w:p w14:paraId="235F41E2" w14:textId="55CAB468" w:rsidR="002570A6" w:rsidRPr="002D4218" w:rsidRDefault="002570A6" w:rsidP="009C3B2D">
            <w:pPr>
              <w:pStyle w:val="VBAHandoutNumber"/>
              <w:rPr>
                <w:color w:val="auto"/>
              </w:rPr>
            </w:pPr>
          </w:p>
        </w:tc>
        <w:tc>
          <w:tcPr>
            <w:tcW w:w="7217" w:type="dxa"/>
            <w:tcBorders>
              <w:top w:val="nil"/>
              <w:left w:val="nil"/>
              <w:bottom w:val="nil"/>
              <w:right w:val="nil"/>
            </w:tcBorders>
          </w:tcPr>
          <w:p w14:paraId="4CBA75E1" w14:textId="77777777" w:rsidR="004B4EB6" w:rsidRPr="00AD1162" w:rsidRDefault="00FF036F" w:rsidP="00FF036F">
            <w:pPr>
              <w:pStyle w:val="VBABodyText"/>
              <w:numPr>
                <w:ilvl w:val="0"/>
                <w:numId w:val="14"/>
              </w:numPr>
              <w:spacing w:after="0"/>
              <w:rPr>
                <w:color w:val="auto"/>
              </w:rPr>
            </w:pPr>
            <w:r w:rsidRPr="00AD1162">
              <w:rPr>
                <w:color w:val="auto"/>
              </w:rPr>
              <w:t>Rating Schedule Change Implications</w:t>
            </w:r>
          </w:p>
          <w:p w14:paraId="2849241D" w14:textId="77777777" w:rsidR="004B4EB6" w:rsidRPr="00AD1162" w:rsidRDefault="00FF036F" w:rsidP="00FF036F">
            <w:pPr>
              <w:pStyle w:val="VBABodyText"/>
              <w:numPr>
                <w:ilvl w:val="0"/>
                <w:numId w:val="14"/>
              </w:numPr>
              <w:spacing w:after="0"/>
              <w:rPr>
                <w:color w:val="auto"/>
              </w:rPr>
            </w:pPr>
            <w:r w:rsidRPr="00AD1162">
              <w:rPr>
                <w:color w:val="auto"/>
              </w:rPr>
              <w:t>Presumptive Conditions</w:t>
            </w:r>
          </w:p>
          <w:p w14:paraId="18FB2B2E" w14:textId="77777777" w:rsidR="004B4EB6" w:rsidRPr="00AD1162" w:rsidRDefault="00FF036F" w:rsidP="00FF036F">
            <w:pPr>
              <w:pStyle w:val="VBABodyText"/>
              <w:numPr>
                <w:ilvl w:val="0"/>
                <w:numId w:val="14"/>
              </w:numPr>
              <w:spacing w:after="0"/>
              <w:rPr>
                <w:color w:val="auto"/>
              </w:rPr>
            </w:pPr>
            <w:r w:rsidRPr="00AD1162">
              <w:rPr>
                <w:color w:val="auto"/>
              </w:rPr>
              <w:t>Special Monthly Compensation</w:t>
            </w:r>
          </w:p>
          <w:p w14:paraId="4C7D7539" w14:textId="77777777" w:rsidR="00AD1162" w:rsidRDefault="00AD1162" w:rsidP="00AD1162">
            <w:pPr>
              <w:pStyle w:val="VBABodyText"/>
              <w:spacing w:before="0" w:after="0"/>
              <w:rPr>
                <w:color w:val="auto"/>
              </w:rPr>
            </w:pPr>
          </w:p>
          <w:p w14:paraId="2EDD3B3B" w14:textId="3951226B" w:rsidR="00B90BD8" w:rsidRPr="002D4218" w:rsidRDefault="00D9766B" w:rsidP="00B90BD8">
            <w:pPr>
              <w:pStyle w:val="VBABodyText"/>
              <w:spacing w:after="0"/>
              <w:rPr>
                <w:color w:val="auto"/>
              </w:rPr>
            </w:pPr>
            <w:r>
              <w:rPr>
                <w:b/>
                <w:color w:val="auto"/>
              </w:rPr>
              <w:t>May 13, 2018</w:t>
            </w:r>
            <w:r w:rsidR="00B90BD8" w:rsidRPr="002D4218">
              <w:rPr>
                <w:color w:val="auto"/>
              </w:rPr>
              <w:t xml:space="preserve">: new </w:t>
            </w:r>
            <w:r w:rsidR="004B4EA6">
              <w:rPr>
                <w:color w:val="auto"/>
              </w:rPr>
              <w:t xml:space="preserve">gynecological </w:t>
            </w:r>
            <w:r w:rsidR="00B90BD8">
              <w:rPr>
                <w:color w:val="auto"/>
              </w:rPr>
              <w:t xml:space="preserve">and </w:t>
            </w:r>
            <w:r w:rsidR="004B4EA6">
              <w:rPr>
                <w:color w:val="auto"/>
              </w:rPr>
              <w:t>breast conditions</w:t>
            </w:r>
            <w:r w:rsidR="004B4EA6" w:rsidRPr="002D4218">
              <w:rPr>
                <w:color w:val="auto"/>
              </w:rPr>
              <w:t xml:space="preserve"> </w:t>
            </w:r>
            <w:r w:rsidR="00B90BD8" w:rsidRPr="002D4218">
              <w:rPr>
                <w:color w:val="auto"/>
              </w:rPr>
              <w:t xml:space="preserve">rating criteria went into effect. </w:t>
            </w:r>
          </w:p>
          <w:p w14:paraId="78361B19" w14:textId="77777777" w:rsidR="00B90BD8" w:rsidRDefault="00B90BD8" w:rsidP="00AD1162">
            <w:pPr>
              <w:pStyle w:val="VBABodyText"/>
              <w:spacing w:before="0" w:after="0"/>
              <w:rPr>
                <w:b/>
                <w:i/>
                <w:color w:val="auto"/>
              </w:rPr>
            </w:pPr>
          </w:p>
          <w:p w14:paraId="757B5D0C" w14:textId="78A24027" w:rsidR="00AD1162" w:rsidRPr="00AD1162" w:rsidRDefault="00AD1162" w:rsidP="00AD1162">
            <w:pPr>
              <w:pStyle w:val="VBABodyText"/>
              <w:spacing w:before="0" w:after="0"/>
              <w:rPr>
                <w:i/>
                <w:color w:val="auto"/>
              </w:rPr>
            </w:pPr>
            <w:r w:rsidRPr="00AD1162">
              <w:rPr>
                <w:b/>
                <w:i/>
                <w:color w:val="auto"/>
              </w:rPr>
              <w:t>Talking points</w:t>
            </w:r>
            <w:r w:rsidR="004C22F6">
              <w:rPr>
                <w:b/>
                <w:i/>
                <w:color w:val="auto"/>
              </w:rPr>
              <w:t xml:space="preserve"> (RS changes)</w:t>
            </w:r>
            <w:r w:rsidRPr="00AD1162">
              <w:rPr>
                <w:b/>
                <w:i/>
                <w:color w:val="auto"/>
              </w:rPr>
              <w:t>:</w:t>
            </w:r>
            <w:r w:rsidRPr="00AD1162">
              <w:rPr>
                <w:i/>
                <w:color w:val="auto"/>
              </w:rPr>
              <w:t xml:space="preserve"> because of the rating schedule changes, it is critical to consider </w:t>
            </w:r>
            <w:r w:rsidR="008D4927">
              <w:rPr>
                <w:i/>
                <w:color w:val="auto"/>
              </w:rPr>
              <w:t>the following for effective date purposes</w:t>
            </w:r>
            <w:r w:rsidRPr="00AD1162">
              <w:rPr>
                <w:i/>
                <w:color w:val="auto"/>
              </w:rPr>
              <w:t>:</w:t>
            </w:r>
          </w:p>
          <w:p w14:paraId="19B7A57B" w14:textId="77777777" w:rsidR="00AD1162" w:rsidRPr="00AD1162" w:rsidRDefault="00AD1162" w:rsidP="00AD1162">
            <w:pPr>
              <w:pStyle w:val="VBABodyText"/>
              <w:spacing w:before="0" w:after="0"/>
              <w:rPr>
                <w:i/>
                <w:color w:val="auto"/>
              </w:rPr>
            </w:pPr>
          </w:p>
          <w:p w14:paraId="1DA149A5" w14:textId="03841DD8" w:rsidR="002D4218" w:rsidRPr="00AD1162" w:rsidRDefault="002D4218" w:rsidP="00FF036F">
            <w:pPr>
              <w:pStyle w:val="VBABodyText"/>
              <w:numPr>
                <w:ilvl w:val="0"/>
                <w:numId w:val="10"/>
              </w:numPr>
              <w:spacing w:before="0" w:after="0"/>
              <w:rPr>
                <w:i/>
                <w:color w:val="auto"/>
              </w:rPr>
            </w:pPr>
            <w:r w:rsidRPr="00AD1162">
              <w:rPr>
                <w:i/>
                <w:color w:val="auto"/>
              </w:rPr>
              <w:t xml:space="preserve">What date </w:t>
            </w:r>
            <w:r w:rsidR="004B4EA6">
              <w:rPr>
                <w:i/>
                <w:color w:val="auto"/>
              </w:rPr>
              <w:t>was the claim received</w:t>
            </w:r>
            <w:r w:rsidRPr="00AD1162">
              <w:rPr>
                <w:i/>
                <w:color w:val="auto"/>
              </w:rPr>
              <w:t>?</w:t>
            </w:r>
          </w:p>
          <w:p w14:paraId="56676224" w14:textId="15DBCC43" w:rsidR="002D4218" w:rsidRPr="00AD1162" w:rsidRDefault="004B4EA6" w:rsidP="00FF036F">
            <w:pPr>
              <w:pStyle w:val="VBABodyText"/>
              <w:numPr>
                <w:ilvl w:val="0"/>
                <w:numId w:val="10"/>
              </w:numPr>
              <w:spacing w:before="0" w:after="0"/>
              <w:rPr>
                <w:i/>
                <w:color w:val="auto"/>
              </w:rPr>
            </w:pPr>
            <w:r>
              <w:rPr>
                <w:i/>
                <w:color w:val="auto"/>
              </w:rPr>
              <w:t>For increase claims, what</w:t>
            </w:r>
            <w:r w:rsidR="002D4218" w:rsidRPr="00AD1162">
              <w:rPr>
                <w:i/>
                <w:color w:val="auto"/>
              </w:rPr>
              <w:t xml:space="preserve"> date did </w:t>
            </w:r>
            <w:r>
              <w:rPr>
                <w:i/>
                <w:color w:val="auto"/>
              </w:rPr>
              <w:t>the condition worsen</w:t>
            </w:r>
            <w:r w:rsidR="002D4218" w:rsidRPr="00AD1162">
              <w:rPr>
                <w:i/>
                <w:color w:val="auto"/>
              </w:rPr>
              <w:t>?</w:t>
            </w:r>
          </w:p>
          <w:p w14:paraId="572CE8CD" w14:textId="2C37D732" w:rsidR="002D4218" w:rsidRPr="00AD1162" w:rsidRDefault="004B4EA6" w:rsidP="00FF036F">
            <w:pPr>
              <w:pStyle w:val="VBABodyText"/>
              <w:numPr>
                <w:ilvl w:val="0"/>
                <w:numId w:val="10"/>
              </w:numPr>
              <w:spacing w:before="0" w:after="0"/>
              <w:rPr>
                <w:i/>
                <w:color w:val="auto"/>
              </w:rPr>
            </w:pPr>
            <w:r>
              <w:rPr>
                <w:i/>
                <w:color w:val="auto"/>
              </w:rPr>
              <w:t>Should</w:t>
            </w:r>
            <w:r w:rsidRPr="00AD1162">
              <w:rPr>
                <w:i/>
                <w:color w:val="auto"/>
              </w:rPr>
              <w:t xml:space="preserve"> </w:t>
            </w:r>
            <w:r w:rsidR="002D4218" w:rsidRPr="00AD1162">
              <w:rPr>
                <w:i/>
                <w:color w:val="auto"/>
              </w:rPr>
              <w:t>the condition retain evaluation under historic criteria?</w:t>
            </w:r>
          </w:p>
          <w:p w14:paraId="70EBE5A0" w14:textId="75475D1F" w:rsidR="002D4218" w:rsidRPr="00AD1162" w:rsidRDefault="004B4EA6" w:rsidP="00FF036F">
            <w:pPr>
              <w:pStyle w:val="VBABodyText"/>
              <w:numPr>
                <w:ilvl w:val="0"/>
                <w:numId w:val="10"/>
              </w:numPr>
              <w:spacing w:before="0" w:after="0"/>
              <w:rPr>
                <w:i/>
                <w:color w:val="auto"/>
              </w:rPr>
            </w:pPr>
            <w:r>
              <w:rPr>
                <w:i/>
                <w:color w:val="auto"/>
              </w:rPr>
              <w:t>Should</w:t>
            </w:r>
            <w:r w:rsidRPr="00AD1162">
              <w:rPr>
                <w:i/>
                <w:color w:val="auto"/>
              </w:rPr>
              <w:t xml:space="preserve"> </w:t>
            </w:r>
            <w:r w:rsidR="002D4218" w:rsidRPr="00AD1162">
              <w:rPr>
                <w:i/>
                <w:color w:val="auto"/>
              </w:rPr>
              <w:t>the condition be increased under new criteria?</w:t>
            </w:r>
          </w:p>
          <w:p w14:paraId="69EB79AA" w14:textId="77777777" w:rsidR="00AD1162" w:rsidRDefault="00AD1162" w:rsidP="00AD1162">
            <w:pPr>
              <w:pStyle w:val="VBABodyText"/>
              <w:spacing w:after="0"/>
              <w:ind w:left="1310"/>
              <w:rPr>
                <w:i/>
                <w:color w:val="auto"/>
              </w:rPr>
            </w:pPr>
          </w:p>
          <w:p w14:paraId="3E09E394" w14:textId="4DCC64CC" w:rsidR="00AD1162" w:rsidRDefault="00AD1162" w:rsidP="00B90BD8">
            <w:pPr>
              <w:pStyle w:val="VBABodyText"/>
              <w:spacing w:before="0" w:after="0"/>
              <w:rPr>
                <w:i/>
                <w:color w:val="auto"/>
              </w:rPr>
            </w:pPr>
            <w:r w:rsidRPr="00E74575">
              <w:rPr>
                <w:b/>
                <w:i/>
                <w:color w:val="auto"/>
              </w:rPr>
              <w:t>Talking points</w:t>
            </w:r>
            <w:r>
              <w:rPr>
                <w:b/>
                <w:i/>
                <w:color w:val="auto"/>
              </w:rPr>
              <w:t xml:space="preserve"> </w:t>
            </w:r>
            <w:r w:rsidR="004C22F6">
              <w:rPr>
                <w:b/>
                <w:i/>
                <w:color w:val="auto"/>
              </w:rPr>
              <w:t>(</w:t>
            </w:r>
            <w:r>
              <w:rPr>
                <w:b/>
                <w:i/>
                <w:color w:val="auto"/>
              </w:rPr>
              <w:t>presumptive conditions</w:t>
            </w:r>
            <w:r w:rsidR="004C22F6">
              <w:rPr>
                <w:b/>
                <w:i/>
                <w:color w:val="auto"/>
              </w:rPr>
              <w:t>)</w:t>
            </w:r>
            <w:r w:rsidRPr="00E74575">
              <w:rPr>
                <w:i/>
                <w:color w:val="auto"/>
              </w:rPr>
              <w:t xml:space="preserve">: </w:t>
            </w:r>
            <w:r w:rsidR="004C22F6">
              <w:rPr>
                <w:i/>
                <w:color w:val="auto"/>
              </w:rPr>
              <w:t>There are several conditions under the GYN and breast conditions body system that are impacted by presumptiv</w:t>
            </w:r>
            <w:r w:rsidR="002D44C8">
              <w:rPr>
                <w:i/>
                <w:color w:val="auto"/>
              </w:rPr>
              <w:t>e regulations</w:t>
            </w:r>
            <w:r w:rsidR="004C22F6">
              <w:rPr>
                <w:i/>
                <w:color w:val="auto"/>
              </w:rPr>
              <w:t xml:space="preserve">. </w:t>
            </w:r>
            <w:r>
              <w:rPr>
                <w:i/>
                <w:color w:val="auto"/>
              </w:rPr>
              <w:t xml:space="preserve">Can you think of </w:t>
            </w:r>
            <w:r w:rsidR="00EC53AD">
              <w:rPr>
                <w:i/>
                <w:color w:val="auto"/>
              </w:rPr>
              <w:t>two</w:t>
            </w:r>
            <w:r>
              <w:rPr>
                <w:i/>
                <w:color w:val="auto"/>
              </w:rPr>
              <w:t>?</w:t>
            </w:r>
          </w:p>
          <w:p w14:paraId="123BA205" w14:textId="5E9209CA" w:rsidR="00AD1162" w:rsidRDefault="00AD1162" w:rsidP="00B90BD8">
            <w:pPr>
              <w:pStyle w:val="VBABodyText"/>
              <w:numPr>
                <w:ilvl w:val="0"/>
                <w:numId w:val="3"/>
              </w:numPr>
              <w:spacing w:before="0" w:after="0"/>
              <w:rPr>
                <w:i/>
                <w:color w:val="auto"/>
              </w:rPr>
            </w:pPr>
            <w:r>
              <w:rPr>
                <w:i/>
                <w:color w:val="auto"/>
              </w:rPr>
              <w:t>Based on radiation exposure</w:t>
            </w:r>
            <w:r w:rsidR="00EC53AD">
              <w:rPr>
                <w:i/>
                <w:color w:val="auto"/>
              </w:rPr>
              <w:t xml:space="preserve"> (38 CFR 3.311)</w:t>
            </w:r>
          </w:p>
          <w:p w14:paraId="0F42C178" w14:textId="657A1F5A" w:rsidR="00AD1162" w:rsidRDefault="00AD1162" w:rsidP="00B90BD8">
            <w:pPr>
              <w:pStyle w:val="VBABodyText"/>
              <w:numPr>
                <w:ilvl w:val="0"/>
                <w:numId w:val="3"/>
              </w:numPr>
              <w:spacing w:before="0" w:after="0"/>
              <w:rPr>
                <w:i/>
                <w:color w:val="auto"/>
              </w:rPr>
            </w:pPr>
            <w:r>
              <w:rPr>
                <w:i/>
                <w:color w:val="auto"/>
              </w:rPr>
              <w:t>Based on certain disabilities occurring in Persian Gulf War Veterans</w:t>
            </w:r>
            <w:r w:rsidR="00EC53AD">
              <w:rPr>
                <w:i/>
                <w:color w:val="auto"/>
              </w:rPr>
              <w:t xml:space="preserve"> (38 CFR 3.317)</w:t>
            </w:r>
          </w:p>
          <w:p w14:paraId="537AE2B7" w14:textId="185F58C5" w:rsidR="00AD1162" w:rsidRPr="00AD1162" w:rsidRDefault="00AD1162" w:rsidP="00AD1162">
            <w:pPr>
              <w:pStyle w:val="VBABodyText"/>
              <w:spacing w:after="0"/>
              <w:rPr>
                <w:b/>
                <w:i/>
                <w:caps/>
                <w:color w:val="auto"/>
              </w:rPr>
            </w:pPr>
            <w:r w:rsidRPr="00AD1162">
              <w:rPr>
                <w:b/>
                <w:i/>
                <w:color w:val="auto"/>
              </w:rPr>
              <w:t xml:space="preserve">Talking points </w:t>
            </w:r>
            <w:r w:rsidR="004C22F6">
              <w:rPr>
                <w:b/>
                <w:i/>
                <w:color w:val="auto"/>
              </w:rPr>
              <w:t>(</w:t>
            </w:r>
            <w:r w:rsidRPr="00AD1162">
              <w:rPr>
                <w:b/>
                <w:i/>
                <w:color w:val="auto"/>
              </w:rPr>
              <w:t>SMC</w:t>
            </w:r>
            <w:r w:rsidR="004C22F6">
              <w:rPr>
                <w:b/>
                <w:i/>
                <w:color w:val="auto"/>
              </w:rPr>
              <w:t>)</w:t>
            </w:r>
            <w:r>
              <w:rPr>
                <w:i/>
                <w:color w:val="auto"/>
              </w:rPr>
              <w:t xml:space="preserve">: </w:t>
            </w:r>
            <w:r w:rsidRPr="00AD1162">
              <w:rPr>
                <w:i/>
                <w:color w:val="auto"/>
              </w:rPr>
              <w:t xml:space="preserve">Is there evidence of SMC eligibility for Loss of Use of a Creative organ? For radiation or removal of breast tissue? For SMC S related to 100% evaluations (permanent or temporary)? </w:t>
            </w:r>
          </w:p>
          <w:p w14:paraId="11B2DA9C" w14:textId="77777777" w:rsidR="00AD1162" w:rsidRDefault="00AD1162" w:rsidP="00AD1162">
            <w:pPr>
              <w:pStyle w:val="VBABodyText"/>
              <w:spacing w:after="0"/>
              <w:rPr>
                <w:i/>
                <w:color w:val="auto"/>
              </w:rPr>
            </w:pPr>
            <w:r w:rsidRPr="00AD1162">
              <w:rPr>
                <w:i/>
                <w:color w:val="auto"/>
              </w:rPr>
              <w:t>Even though there’s been some restructure, these core considerations remain with us any time we’re evaluating a claim for breast or gynecological conditions.</w:t>
            </w:r>
          </w:p>
          <w:p w14:paraId="6D345690" w14:textId="77777777" w:rsidR="00084721" w:rsidRDefault="00084721" w:rsidP="00AD1162">
            <w:pPr>
              <w:pStyle w:val="VBABodyText"/>
              <w:spacing w:after="0"/>
              <w:rPr>
                <w:i/>
                <w:color w:val="auto"/>
              </w:rPr>
            </w:pPr>
          </w:p>
          <w:p w14:paraId="235F41E3" w14:textId="3EE1883D" w:rsidR="00084721" w:rsidRPr="006E12B5" w:rsidRDefault="00084721" w:rsidP="00AD1162">
            <w:pPr>
              <w:pStyle w:val="VBABodyText"/>
              <w:spacing w:after="0"/>
              <w:rPr>
                <w:i/>
                <w:color w:val="auto"/>
              </w:rPr>
            </w:pPr>
            <w:r w:rsidRPr="00084721">
              <w:rPr>
                <w:b/>
                <w:i/>
                <w:color w:val="auto"/>
              </w:rPr>
              <w:t xml:space="preserve">Review </w:t>
            </w:r>
            <w:r>
              <w:rPr>
                <w:i/>
                <w:color w:val="auto"/>
              </w:rPr>
              <w:t xml:space="preserve">the Rating Schedule for GYN specifically pointing out DC 7629 and 7625. </w:t>
            </w:r>
          </w:p>
        </w:tc>
      </w:tr>
      <w:tr w:rsidR="002570A6" w14:paraId="235F4202" w14:textId="77777777" w:rsidTr="00FF036F">
        <w:trPr>
          <w:trHeight w:val="212"/>
        </w:trPr>
        <w:tc>
          <w:tcPr>
            <w:tcW w:w="9777" w:type="dxa"/>
            <w:gridSpan w:val="2"/>
            <w:tcBorders>
              <w:top w:val="nil"/>
              <w:left w:val="nil"/>
              <w:bottom w:val="nil"/>
              <w:right w:val="nil"/>
            </w:tcBorders>
            <w:vAlign w:val="center"/>
          </w:tcPr>
          <w:p w14:paraId="0ADFE2AA" w14:textId="1874BAE1" w:rsidR="00BE4ABD" w:rsidRDefault="00BE4ABD" w:rsidP="00AD1162">
            <w:pPr>
              <w:pStyle w:val="VBALessonTopicTitle"/>
              <w:jc w:val="left"/>
              <w:rPr>
                <w:color w:val="auto"/>
              </w:rPr>
            </w:pPr>
          </w:p>
          <w:p w14:paraId="235F4201" w14:textId="11C75F0E" w:rsidR="002570A6" w:rsidRDefault="002570A6" w:rsidP="009F066F">
            <w:pPr>
              <w:pStyle w:val="VBALessonTopicTitle"/>
            </w:pPr>
            <w:bookmarkStart w:id="41" w:name="_Toc484065581"/>
            <w:r w:rsidRPr="009C3B2D">
              <w:rPr>
                <w:color w:val="auto"/>
              </w:rPr>
              <w:t>Topic</w:t>
            </w:r>
            <w:r w:rsidR="009C3B2D" w:rsidRPr="009C3B2D">
              <w:rPr>
                <w:color w:val="auto"/>
              </w:rPr>
              <w:t xml:space="preserve"> </w:t>
            </w:r>
            <w:r w:rsidR="00EC53AD">
              <w:rPr>
                <w:color w:val="auto"/>
              </w:rPr>
              <w:t>2</w:t>
            </w:r>
            <w:r w:rsidR="009C3B2D" w:rsidRPr="009C3B2D">
              <w:rPr>
                <w:color w:val="auto"/>
              </w:rPr>
              <w:t xml:space="preserve">: </w:t>
            </w:r>
            <w:r w:rsidR="003B7BED" w:rsidRPr="009C3B2D">
              <w:rPr>
                <w:color w:val="auto"/>
              </w:rPr>
              <w:t>Practice and Evaluat</w:t>
            </w:r>
            <w:bookmarkEnd w:id="41"/>
            <w:r w:rsidR="009F066F">
              <w:rPr>
                <w:color w:val="auto"/>
              </w:rPr>
              <w:t>ion</w:t>
            </w:r>
          </w:p>
        </w:tc>
      </w:tr>
      <w:tr w:rsidR="002570A6" w14:paraId="235F4205" w14:textId="77777777" w:rsidTr="00FF036F">
        <w:trPr>
          <w:trHeight w:val="212"/>
        </w:trPr>
        <w:tc>
          <w:tcPr>
            <w:tcW w:w="2560" w:type="dxa"/>
            <w:tcBorders>
              <w:top w:val="nil"/>
              <w:left w:val="nil"/>
              <w:bottom w:val="nil"/>
              <w:right w:val="nil"/>
            </w:tcBorders>
          </w:tcPr>
          <w:p w14:paraId="235F4203" w14:textId="77777777" w:rsidR="002570A6" w:rsidRPr="009347F5" w:rsidRDefault="002570A6" w:rsidP="005C791F">
            <w:pPr>
              <w:pStyle w:val="VBALevel1Heading"/>
              <w:spacing w:before="0" w:afterLines="60" w:after="144"/>
            </w:pPr>
            <w:r w:rsidRPr="009347F5">
              <w:t>Introduction</w:t>
            </w:r>
          </w:p>
        </w:tc>
        <w:tc>
          <w:tcPr>
            <w:tcW w:w="7217" w:type="dxa"/>
            <w:tcBorders>
              <w:top w:val="nil"/>
              <w:left w:val="nil"/>
              <w:bottom w:val="nil"/>
              <w:right w:val="nil"/>
            </w:tcBorders>
          </w:tcPr>
          <w:p w14:paraId="235F4204" w14:textId="30806CD2" w:rsidR="002570A6" w:rsidRPr="009347F5" w:rsidRDefault="002570A6" w:rsidP="005C791F">
            <w:pPr>
              <w:pStyle w:val="VBABodyText"/>
              <w:spacing w:before="0" w:afterLines="60" w:after="144"/>
              <w:rPr>
                <w:b/>
                <w:color w:val="auto"/>
              </w:rPr>
            </w:pPr>
            <w:r w:rsidRPr="009347F5">
              <w:rPr>
                <w:color w:val="auto"/>
              </w:rPr>
              <w:t>This top</w:t>
            </w:r>
            <w:r w:rsidR="009C3B2D" w:rsidRPr="009347F5">
              <w:rPr>
                <w:color w:val="auto"/>
              </w:rPr>
              <w:t xml:space="preserve">ic will allow the trainee to practice evaluation using the new rating schedules and considerations discussed in topics 1 &amp; 2. </w:t>
            </w:r>
          </w:p>
        </w:tc>
      </w:tr>
      <w:tr w:rsidR="002570A6" w14:paraId="235F4208" w14:textId="77777777" w:rsidTr="00FF036F">
        <w:trPr>
          <w:trHeight w:val="212"/>
        </w:trPr>
        <w:tc>
          <w:tcPr>
            <w:tcW w:w="2560" w:type="dxa"/>
            <w:tcBorders>
              <w:top w:val="nil"/>
              <w:left w:val="nil"/>
              <w:bottom w:val="nil"/>
              <w:right w:val="nil"/>
            </w:tcBorders>
          </w:tcPr>
          <w:p w14:paraId="235F4206" w14:textId="77777777" w:rsidR="002570A6" w:rsidRPr="008335AE" w:rsidRDefault="002570A6" w:rsidP="005C791F">
            <w:pPr>
              <w:pStyle w:val="VBALevel1Heading"/>
              <w:spacing w:before="0" w:afterLines="60" w:after="144"/>
            </w:pPr>
            <w:r w:rsidRPr="008335AE">
              <w:t>Time Required</w:t>
            </w:r>
          </w:p>
        </w:tc>
        <w:tc>
          <w:tcPr>
            <w:tcW w:w="7217" w:type="dxa"/>
            <w:tcBorders>
              <w:top w:val="nil"/>
              <w:left w:val="nil"/>
              <w:bottom w:val="nil"/>
              <w:right w:val="nil"/>
            </w:tcBorders>
          </w:tcPr>
          <w:p w14:paraId="235F4207" w14:textId="6BF339FA" w:rsidR="002570A6" w:rsidRPr="008335AE" w:rsidRDefault="000E484A" w:rsidP="00CD50E8">
            <w:pPr>
              <w:pStyle w:val="VBATimeReq"/>
              <w:spacing w:before="0" w:afterLines="60" w:after="144"/>
              <w:rPr>
                <w:color w:val="auto"/>
              </w:rPr>
            </w:pPr>
            <w:r>
              <w:rPr>
                <w:color w:val="auto"/>
              </w:rPr>
              <w:t>0</w:t>
            </w:r>
            <w:r w:rsidR="009347F5" w:rsidRPr="008335AE">
              <w:rPr>
                <w:color w:val="auto"/>
              </w:rPr>
              <w:t>.</w:t>
            </w:r>
            <w:r w:rsidR="00CD50E8">
              <w:rPr>
                <w:color w:val="auto"/>
              </w:rPr>
              <w:t>5</w:t>
            </w:r>
            <w:r w:rsidR="008335AE" w:rsidRPr="008335AE">
              <w:rPr>
                <w:color w:val="auto"/>
              </w:rPr>
              <w:t xml:space="preserve"> hour</w:t>
            </w:r>
            <w:r>
              <w:rPr>
                <w:color w:val="auto"/>
              </w:rPr>
              <w:t>s</w:t>
            </w:r>
          </w:p>
        </w:tc>
      </w:tr>
      <w:tr w:rsidR="002570A6" w14:paraId="235F4213" w14:textId="77777777" w:rsidTr="005C791F">
        <w:trPr>
          <w:trHeight w:val="1251"/>
        </w:trPr>
        <w:tc>
          <w:tcPr>
            <w:tcW w:w="2560" w:type="dxa"/>
            <w:tcBorders>
              <w:top w:val="nil"/>
              <w:left w:val="nil"/>
              <w:bottom w:val="nil"/>
              <w:right w:val="nil"/>
            </w:tcBorders>
          </w:tcPr>
          <w:p w14:paraId="235F4209" w14:textId="77777777" w:rsidR="002570A6" w:rsidRDefault="002570A6" w:rsidP="005C791F">
            <w:pPr>
              <w:pStyle w:val="VBALevel1Heading"/>
              <w:spacing w:before="0" w:afterLines="60" w:after="144"/>
            </w:pPr>
            <w:r>
              <w:t>OBJECTIVES/</w:t>
            </w:r>
            <w:r>
              <w:br/>
              <w:t>Teaching Points</w:t>
            </w:r>
          </w:p>
          <w:p w14:paraId="235F420A" w14:textId="3B48B4E9" w:rsidR="002570A6" w:rsidRPr="008C4A86" w:rsidRDefault="00D9766B" w:rsidP="005C791F">
            <w:pPr>
              <w:pStyle w:val="VBALevel3Heading"/>
              <w:spacing w:before="0" w:afterLines="60" w:after="144"/>
              <w:rPr>
                <w:szCs w:val="24"/>
              </w:rPr>
            </w:pPr>
            <w:r>
              <w:rPr>
                <w:color w:val="auto"/>
                <w:szCs w:val="24"/>
              </w:rPr>
              <w:t>Slide 11</w:t>
            </w:r>
          </w:p>
        </w:tc>
        <w:tc>
          <w:tcPr>
            <w:tcW w:w="7217" w:type="dxa"/>
            <w:tcBorders>
              <w:top w:val="nil"/>
              <w:left w:val="nil"/>
              <w:bottom w:val="nil"/>
              <w:right w:val="nil"/>
            </w:tcBorders>
          </w:tcPr>
          <w:p w14:paraId="235F420B" w14:textId="77777777" w:rsidR="002570A6" w:rsidRDefault="002570A6" w:rsidP="005C791F">
            <w:pPr>
              <w:tabs>
                <w:tab w:val="left" w:pos="590"/>
              </w:tabs>
              <w:spacing w:before="0" w:afterLines="60" w:after="144"/>
              <w:rPr>
                <w:szCs w:val="24"/>
              </w:rPr>
            </w:pPr>
            <w:r>
              <w:rPr>
                <w:szCs w:val="24"/>
              </w:rPr>
              <w:t>Topic objectives:</w:t>
            </w:r>
          </w:p>
          <w:p w14:paraId="235F420E" w14:textId="59C31124" w:rsidR="002570A6" w:rsidRPr="009C3B2D" w:rsidRDefault="009C3B2D" w:rsidP="005C791F">
            <w:pPr>
              <w:numPr>
                <w:ilvl w:val="0"/>
                <w:numId w:val="3"/>
              </w:numPr>
              <w:tabs>
                <w:tab w:val="left" w:pos="590"/>
              </w:tabs>
              <w:spacing w:before="0" w:afterLines="60" w:after="144"/>
              <w:rPr>
                <w:szCs w:val="24"/>
              </w:rPr>
            </w:pPr>
            <w:r w:rsidRPr="009C3B2D">
              <w:rPr>
                <w:szCs w:val="24"/>
              </w:rPr>
              <w:t xml:space="preserve">Correctly determine DC, evaluation, and considerations for the following </w:t>
            </w:r>
            <w:r w:rsidR="00EC53AD">
              <w:rPr>
                <w:szCs w:val="24"/>
              </w:rPr>
              <w:t>3</w:t>
            </w:r>
            <w:r w:rsidRPr="009C3B2D">
              <w:rPr>
                <w:szCs w:val="24"/>
              </w:rPr>
              <w:t xml:space="preserve"> scenarios related to rating schedule updates. </w:t>
            </w:r>
          </w:p>
          <w:p w14:paraId="235F4212" w14:textId="247DCA46" w:rsidR="00F63FBB" w:rsidRDefault="00F63FBB" w:rsidP="005C791F">
            <w:pPr>
              <w:tabs>
                <w:tab w:val="left" w:pos="590"/>
              </w:tabs>
              <w:spacing w:before="0" w:afterLines="60" w:after="144"/>
              <w:rPr>
                <w:color w:val="2A63A8"/>
                <w:szCs w:val="24"/>
              </w:rPr>
            </w:pPr>
          </w:p>
        </w:tc>
      </w:tr>
      <w:tr w:rsidR="009C3B2D" w:rsidRPr="009C3B2D" w14:paraId="235F4218" w14:textId="77777777" w:rsidTr="00FF036F">
        <w:trPr>
          <w:trHeight w:val="212"/>
        </w:trPr>
        <w:tc>
          <w:tcPr>
            <w:tcW w:w="2560" w:type="dxa"/>
            <w:tcBorders>
              <w:top w:val="nil"/>
              <w:left w:val="nil"/>
              <w:bottom w:val="nil"/>
              <w:right w:val="nil"/>
            </w:tcBorders>
          </w:tcPr>
          <w:p w14:paraId="235F4214" w14:textId="077D1AFB" w:rsidR="002570A6" w:rsidRPr="009C3B2D" w:rsidRDefault="009C3B2D" w:rsidP="009C3B2D">
            <w:pPr>
              <w:pStyle w:val="VBALevel2Heading"/>
              <w:rPr>
                <w:bCs/>
                <w:i/>
                <w:color w:val="auto"/>
              </w:rPr>
            </w:pPr>
            <w:r w:rsidRPr="009C3B2D">
              <w:rPr>
                <w:color w:val="auto"/>
              </w:rPr>
              <w:t>Scenario 1</w:t>
            </w:r>
            <w:r w:rsidR="002570A6" w:rsidRPr="009C3B2D">
              <w:rPr>
                <w:rFonts w:ascii="Times New Roman Bold" w:hAnsi="Times New Roman Bold"/>
                <w:color w:val="auto"/>
              </w:rPr>
              <w:br/>
            </w:r>
          </w:p>
          <w:p w14:paraId="235F4215" w14:textId="6FF08538" w:rsidR="002570A6" w:rsidRPr="009C3B2D" w:rsidRDefault="009C3B2D" w:rsidP="009C3B2D">
            <w:pPr>
              <w:pStyle w:val="VBASlideNumber"/>
              <w:rPr>
                <w:color w:val="auto"/>
              </w:rPr>
            </w:pPr>
            <w:r w:rsidRPr="009C3B2D">
              <w:rPr>
                <w:color w:val="auto"/>
              </w:rPr>
              <w:t xml:space="preserve">Slides </w:t>
            </w:r>
            <w:r w:rsidR="00D96CD9">
              <w:rPr>
                <w:color w:val="auto"/>
              </w:rPr>
              <w:t>1</w:t>
            </w:r>
            <w:r w:rsidR="00D9766B">
              <w:rPr>
                <w:color w:val="auto"/>
              </w:rPr>
              <w:t>2-13</w:t>
            </w:r>
            <w:r w:rsidR="002570A6" w:rsidRPr="009C3B2D">
              <w:rPr>
                <w:color w:val="auto"/>
              </w:rPr>
              <w:br/>
            </w:r>
          </w:p>
          <w:p w14:paraId="235F4216" w14:textId="1E4E2CE6" w:rsidR="002570A6" w:rsidRPr="009C3B2D" w:rsidRDefault="002570A6" w:rsidP="009C3B2D">
            <w:pPr>
              <w:pStyle w:val="VBAHandoutNumber"/>
              <w:rPr>
                <w:color w:val="auto"/>
              </w:rPr>
            </w:pPr>
          </w:p>
        </w:tc>
        <w:tc>
          <w:tcPr>
            <w:tcW w:w="7217" w:type="dxa"/>
            <w:tcBorders>
              <w:top w:val="nil"/>
              <w:left w:val="nil"/>
              <w:bottom w:val="nil"/>
              <w:right w:val="nil"/>
            </w:tcBorders>
          </w:tcPr>
          <w:p w14:paraId="7E8D3C7E" w14:textId="77777777" w:rsidR="00504572" w:rsidRPr="00504572" w:rsidRDefault="00504572" w:rsidP="00504572">
            <w:pPr>
              <w:pStyle w:val="VBABodyText"/>
              <w:rPr>
                <w:color w:val="auto"/>
              </w:rPr>
            </w:pPr>
            <w:r w:rsidRPr="00504572">
              <w:rPr>
                <w:color w:val="auto"/>
              </w:rPr>
              <w:t xml:space="preserve">Veteran has incomplete uterine prolapse. There are no other symptoms noted on exam. Examiner opined this was at least as likely as not related to surgical complications of pregnancy during her military service and provides sufficient rationale. Claim received after May 13, 2018. </w:t>
            </w:r>
          </w:p>
          <w:p w14:paraId="1BC8CAE4" w14:textId="746BD258" w:rsidR="009C3B2D" w:rsidRPr="009C3B2D" w:rsidRDefault="009C3B2D" w:rsidP="00FF036F">
            <w:pPr>
              <w:pStyle w:val="VBABodyText"/>
              <w:numPr>
                <w:ilvl w:val="0"/>
                <w:numId w:val="7"/>
              </w:numPr>
              <w:rPr>
                <w:color w:val="auto"/>
              </w:rPr>
            </w:pPr>
            <w:r w:rsidRPr="009C3B2D">
              <w:rPr>
                <w:i/>
                <w:iCs/>
                <w:color w:val="auto"/>
              </w:rPr>
              <w:t xml:space="preserve">What diagnostic code would be used in the current rating schedule? </w:t>
            </w:r>
            <w:r>
              <w:rPr>
                <w:i/>
                <w:iCs/>
                <w:color w:val="auto"/>
              </w:rPr>
              <w:t xml:space="preserve">  </w:t>
            </w:r>
            <w:r w:rsidRPr="009C3B2D">
              <w:rPr>
                <w:b/>
                <w:bCs/>
                <w:color w:val="auto"/>
              </w:rPr>
              <w:t>7621</w:t>
            </w:r>
          </w:p>
          <w:p w14:paraId="3399BBFD" w14:textId="3BC50613" w:rsidR="009C3B2D" w:rsidRPr="009C3B2D" w:rsidRDefault="009C3B2D" w:rsidP="00FF036F">
            <w:pPr>
              <w:pStyle w:val="VBABodyText"/>
              <w:numPr>
                <w:ilvl w:val="0"/>
                <w:numId w:val="7"/>
              </w:numPr>
              <w:rPr>
                <w:color w:val="auto"/>
              </w:rPr>
            </w:pPr>
            <w:r w:rsidRPr="009C3B2D">
              <w:rPr>
                <w:i/>
                <w:iCs/>
                <w:color w:val="auto"/>
              </w:rPr>
              <w:t>What evaluation would be granted?</w:t>
            </w:r>
            <w:r>
              <w:rPr>
                <w:color w:val="auto"/>
              </w:rPr>
              <w:t xml:space="preserve">  </w:t>
            </w:r>
            <w:r w:rsidR="00D9766B" w:rsidRPr="00D9766B">
              <w:rPr>
                <w:b/>
                <w:color w:val="auto"/>
              </w:rPr>
              <w:t>10%</w:t>
            </w:r>
          </w:p>
          <w:p w14:paraId="7C810B09" w14:textId="77777777" w:rsidR="00AD33B3" w:rsidRPr="00133049" w:rsidRDefault="009C3B2D" w:rsidP="00AD33B3">
            <w:pPr>
              <w:rPr>
                <w:rFonts w:eastAsia="+mn-ea"/>
                <w:i/>
                <w:szCs w:val="24"/>
              </w:rPr>
            </w:pPr>
            <w:r w:rsidRPr="009C3B2D">
              <w:rPr>
                <w:b/>
                <w:i/>
              </w:rPr>
              <w:t>Talking points</w:t>
            </w:r>
            <w:r w:rsidRPr="009C3B2D">
              <w:rPr>
                <w:i/>
              </w:rPr>
              <w:t xml:space="preserve">: </w:t>
            </w:r>
            <w:r w:rsidR="00AD33B3" w:rsidRPr="00133049">
              <w:rPr>
                <w:rFonts w:eastAsia="+mn-ea"/>
                <w:i/>
                <w:szCs w:val="24"/>
              </w:rPr>
              <w:t xml:space="preserve">based on the </w:t>
            </w:r>
            <w:r w:rsidR="00AD33B3">
              <w:rPr>
                <w:rFonts w:eastAsia="+mn-ea"/>
                <w:i/>
                <w:szCs w:val="24"/>
              </w:rPr>
              <w:t>law change of May 13, 2018, DC</w:t>
            </w:r>
            <w:r w:rsidR="00AD33B3" w:rsidRPr="00133049">
              <w:rPr>
                <w:rFonts w:eastAsia="+mn-ea"/>
                <w:i/>
                <w:szCs w:val="24"/>
              </w:rPr>
              <w:t xml:space="preserve"> 7621, 7622, and 7623 diagnostic codes </w:t>
            </w:r>
            <w:r w:rsidR="00AD33B3">
              <w:rPr>
                <w:rFonts w:eastAsia="+mn-ea"/>
                <w:i/>
                <w:szCs w:val="24"/>
              </w:rPr>
              <w:t xml:space="preserve">are </w:t>
            </w:r>
            <w:r w:rsidR="00AD33B3" w:rsidRPr="00133049">
              <w:rPr>
                <w:rFonts w:eastAsia="+mn-ea"/>
                <w:i/>
                <w:szCs w:val="24"/>
              </w:rPr>
              <w:t xml:space="preserve">all </w:t>
            </w:r>
            <w:r w:rsidR="00AD33B3">
              <w:rPr>
                <w:rFonts w:eastAsia="+mn-ea"/>
                <w:i/>
                <w:szCs w:val="24"/>
              </w:rPr>
              <w:t xml:space="preserve">evaluated under DC 7621. The </w:t>
            </w:r>
            <w:r w:rsidR="00AD33B3" w:rsidRPr="00133049">
              <w:rPr>
                <w:rFonts w:eastAsia="+mn-ea"/>
                <w:i/>
                <w:szCs w:val="24"/>
              </w:rPr>
              <w:t>appropriate diagnostic code for prolapse of any pelvic organ such as uterine or vaginal vault prolapse, cystocele, urethrocele, rectoce</w:t>
            </w:r>
            <w:r w:rsidR="00AD33B3">
              <w:rPr>
                <w:rFonts w:eastAsia="+mn-ea"/>
                <w:i/>
                <w:szCs w:val="24"/>
              </w:rPr>
              <w:t>le, enterocele, or combination is 7621.</w:t>
            </w:r>
          </w:p>
          <w:p w14:paraId="7D914BBB" w14:textId="77777777" w:rsidR="00AD33B3" w:rsidRPr="00133049" w:rsidRDefault="00AD33B3" w:rsidP="00AD33B3">
            <w:pPr>
              <w:rPr>
                <w:rFonts w:eastAsia="+mn-ea"/>
                <w:i/>
                <w:szCs w:val="24"/>
              </w:rPr>
            </w:pPr>
            <w:r w:rsidRPr="00133049">
              <w:rPr>
                <w:rFonts w:eastAsia="+mn-ea"/>
                <w:i/>
                <w:szCs w:val="24"/>
              </w:rPr>
              <w:t xml:space="preserve">Don’t forget that there may be prolapse of more than one pelvic organ, </w:t>
            </w:r>
            <w:r>
              <w:rPr>
                <w:rFonts w:eastAsia="+mn-ea"/>
                <w:i/>
                <w:szCs w:val="24"/>
              </w:rPr>
              <w:t>but</w:t>
            </w:r>
            <w:r w:rsidRPr="00133049">
              <w:rPr>
                <w:rFonts w:eastAsia="+mn-ea"/>
                <w:i/>
                <w:szCs w:val="24"/>
              </w:rPr>
              <w:t xml:space="preserve"> only one</w:t>
            </w:r>
            <w:r>
              <w:rPr>
                <w:rFonts w:eastAsia="+mn-ea"/>
                <w:i/>
                <w:szCs w:val="24"/>
              </w:rPr>
              <w:t xml:space="preserve"> evaluation under DC</w:t>
            </w:r>
            <w:r w:rsidRPr="00133049">
              <w:rPr>
                <w:rFonts w:eastAsia="+mn-ea"/>
                <w:i/>
                <w:szCs w:val="24"/>
              </w:rPr>
              <w:t xml:space="preserve"> 7621 can be granted. </w:t>
            </w:r>
          </w:p>
          <w:p w14:paraId="235F4217" w14:textId="5C367E90" w:rsidR="009C3B2D" w:rsidRPr="009C3B2D" w:rsidRDefault="00D9766B" w:rsidP="0072140D">
            <w:pPr>
              <w:pStyle w:val="VBABodyText"/>
              <w:rPr>
                <w:i/>
                <w:color w:val="auto"/>
              </w:rPr>
            </w:pPr>
            <w:r w:rsidRPr="00D9766B">
              <w:rPr>
                <w:i/>
                <w:color w:val="auto"/>
              </w:rPr>
              <w:t xml:space="preserve">Although the 30% and 50% </w:t>
            </w:r>
            <w:r w:rsidR="0072140D">
              <w:rPr>
                <w:i/>
                <w:color w:val="auto"/>
              </w:rPr>
              <w:t xml:space="preserve">evaluation were </w:t>
            </w:r>
            <w:r w:rsidRPr="00D9766B">
              <w:rPr>
                <w:i/>
                <w:color w:val="auto"/>
              </w:rPr>
              <w:t>removed</w:t>
            </w:r>
            <w:r w:rsidR="0072140D">
              <w:rPr>
                <w:i/>
                <w:color w:val="auto"/>
              </w:rPr>
              <w:t xml:space="preserve"> when the gynecological rating schedule was changed on May 13, 2018</w:t>
            </w:r>
            <w:r w:rsidRPr="00D9766B">
              <w:rPr>
                <w:i/>
                <w:color w:val="auto"/>
              </w:rPr>
              <w:t xml:space="preserve">, we are now able to grant separate evaluations under appropriate body systems and diagnostic codes to account for additional issues such as incontinence or skin conditions related to prolapse.  </w:t>
            </w:r>
          </w:p>
        </w:tc>
      </w:tr>
      <w:tr w:rsidR="00900F9D" w14:paraId="17ADA46B" w14:textId="77777777" w:rsidTr="00FF036F">
        <w:trPr>
          <w:trHeight w:val="212"/>
        </w:trPr>
        <w:tc>
          <w:tcPr>
            <w:tcW w:w="2560" w:type="dxa"/>
            <w:tcBorders>
              <w:top w:val="nil"/>
              <w:left w:val="nil"/>
              <w:bottom w:val="nil"/>
              <w:right w:val="nil"/>
            </w:tcBorders>
          </w:tcPr>
          <w:p w14:paraId="2164705D" w14:textId="023417F4" w:rsidR="00900F9D" w:rsidRPr="009C3B2D" w:rsidRDefault="00900F9D" w:rsidP="00900F9D">
            <w:pPr>
              <w:pStyle w:val="VBALevel2Heading"/>
              <w:rPr>
                <w:color w:val="auto"/>
              </w:rPr>
            </w:pPr>
            <w:r w:rsidRPr="009C3B2D">
              <w:rPr>
                <w:color w:val="auto"/>
              </w:rPr>
              <w:t xml:space="preserve">Scenario </w:t>
            </w:r>
            <w:r w:rsidR="00FF036F">
              <w:rPr>
                <w:color w:val="auto"/>
              </w:rPr>
              <w:t>2</w:t>
            </w:r>
            <w:r w:rsidR="00F55445">
              <w:rPr>
                <w:color w:val="auto"/>
              </w:rPr>
              <w:t>a</w:t>
            </w:r>
            <w:r w:rsidRPr="009C3B2D">
              <w:rPr>
                <w:color w:val="auto"/>
              </w:rPr>
              <w:br/>
            </w:r>
          </w:p>
          <w:p w14:paraId="593F6374" w14:textId="6129CDFD" w:rsidR="00900F9D" w:rsidRDefault="00900F9D" w:rsidP="00900F9D">
            <w:pPr>
              <w:pStyle w:val="VBAHandoutNumber"/>
              <w:rPr>
                <w:color w:val="auto"/>
              </w:rPr>
            </w:pPr>
            <w:r w:rsidRPr="009C3B2D">
              <w:rPr>
                <w:color w:val="auto"/>
              </w:rPr>
              <w:t xml:space="preserve">Slides </w:t>
            </w:r>
            <w:r w:rsidR="00D96CD9">
              <w:rPr>
                <w:color w:val="auto"/>
              </w:rPr>
              <w:t>1</w:t>
            </w:r>
            <w:r w:rsidR="000A754B">
              <w:rPr>
                <w:color w:val="auto"/>
              </w:rPr>
              <w:t>4-15</w:t>
            </w:r>
          </w:p>
          <w:p w14:paraId="6FD750CC" w14:textId="77777777" w:rsidR="00900F9D" w:rsidRDefault="00900F9D" w:rsidP="00900F9D">
            <w:pPr>
              <w:pStyle w:val="VBAHandoutNumber"/>
              <w:rPr>
                <w:color w:val="auto"/>
              </w:rPr>
            </w:pPr>
          </w:p>
          <w:p w14:paraId="6CFD6337" w14:textId="2537658C" w:rsidR="00900F9D" w:rsidRDefault="00900F9D" w:rsidP="00900F9D">
            <w:pPr>
              <w:pStyle w:val="VBAHandoutNumber"/>
            </w:pPr>
          </w:p>
        </w:tc>
        <w:tc>
          <w:tcPr>
            <w:tcW w:w="7217" w:type="dxa"/>
            <w:tcBorders>
              <w:top w:val="nil"/>
              <w:left w:val="nil"/>
              <w:bottom w:val="nil"/>
              <w:right w:val="nil"/>
            </w:tcBorders>
          </w:tcPr>
          <w:p w14:paraId="500D5A2E" w14:textId="6D0426B3" w:rsidR="009745BD" w:rsidRPr="009745BD" w:rsidRDefault="009745BD" w:rsidP="009745BD">
            <w:pPr>
              <w:spacing w:before="240" w:after="240"/>
            </w:pPr>
            <w:r w:rsidRPr="009745BD">
              <w:t xml:space="preserve">A Veteran with </w:t>
            </w:r>
            <w:r w:rsidR="006D4C62">
              <w:t xml:space="preserve">service connected </w:t>
            </w:r>
            <w:r w:rsidRPr="009745BD">
              <w:t>posttraumatic stress disorder (PTSD) claim</w:t>
            </w:r>
            <w:r w:rsidR="006D4C62">
              <w:t>s</w:t>
            </w:r>
            <w:r w:rsidRPr="009745BD">
              <w:t xml:space="preserve"> </w:t>
            </w:r>
            <w:r w:rsidR="006D4C62">
              <w:t xml:space="preserve">an </w:t>
            </w:r>
            <w:r w:rsidRPr="009745BD">
              <w:t xml:space="preserve">increased evaluation. </w:t>
            </w:r>
            <w:r w:rsidR="006D4C62">
              <w:t>Review PTSD DBQ was performed, during which the examiner related the Veteran’s FSAD to the SC PTSD</w:t>
            </w:r>
            <w:r w:rsidRPr="009745BD">
              <w:t xml:space="preserve">. At </w:t>
            </w:r>
            <w:r w:rsidR="006D4C62">
              <w:t xml:space="preserve">the </w:t>
            </w:r>
            <w:r w:rsidRPr="009745BD">
              <w:t>time</w:t>
            </w:r>
            <w:r w:rsidR="006D4C62">
              <w:t xml:space="preserve"> of your </w:t>
            </w:r>
            <w:r w:rsidR="00826F49">
              <w:t>review</w:t>
            </w:r>
            <w:r w:rsidR="00D204C5">
              <w:t>, there are no</w:t>
            </w:r>
            <w:r w:rsidR="006D4C62">
              <w:t xml:space="preserve"> medical </w:t>
            </w:r>
            <w:r w:rsidRPr="009745BD">
              <w:t xml:space="preserve">treatment records </w:t>
            </w:r>
            <w:r w:rsidR="006D4C62">
              <w:t xml:space="preserve">confirming </w:t>
            </w:r>
            <w:r w:rsidRPr="009745BD">
              <w:t xml:space="preserve">a diagnosis of FSAD, only the mental health exam. </w:t>
            </w:r>
          </w:p>
          <w:p w14:paraId="2B497BC1" w14:textId="77777777" w:rsidR="009745BD" w:rsidRPr="009745BD" w:rsidRDefault="009745BD" w:rsidP="009745BD">
            <w:pPr>
              <w:spacing w:before="240" w:after="240"/>
            </w:pPr>
            <w:r w:rsidRPr="009745BD">
              <w:rPr>
                <w:i/>
                <w:iCs/>
              </w:rPr>
              <w:t>What Gynecological System related actions need to be taken?</w:t>
            </w:r>
          </w:p>
          <w:p w14:paraId="6485E2B2" w14:textId="18BB77E0" w:rsidR="009722F2" w:rsidRPr="009722F2" w:rsidRDefault="009745BD" w:rsidP="009745BD">
            <w:pPr>
              <w:pStyle w:val="ListParagraph"/>
              <w:numPr>
                <w:ilvl w:val="0"/>
                <w:numId w:val="18"/>
              </w:numPr>
              <w:spacing w:before="0"/>
            </w:pPr>
            <w:r w:rsidRPr="009745BD">
              <w:t>Request a Gynecological DBQ</w:t>
            </w:r>
          </w:p>
          <w:p w14:paraId="1CDD4708" w14:textId="77777777" w:rsidR="009722F2" w:rsidRDefault="009722F2" w:rsidP="00900F9D">
            <w:pPr>
              <w:spacing w:before="0"/>
            </w:pPr>
          </w:p>
          <w:p w14:paraId="4FD41EC7" w14:textId="2401A9F3" w:rsidR="006525A9" w:rsidRPr="00F45ABE" w:rsidRDefault="00900F9D" w:rsidP="00315F0A">
            <w:pPr>
              <w:spacing w:before="240" w:after="240"/>
              <w:rPr>
                <w:i/>
              </w:rPr>
            </w:pPr>
            <w:r w:rsidRPr="00DA22A0">
              <w:rPr>
                <w:b/>
                <w:i/>
              </w:rPr>
              <w:t xml:space="preserve">Talking points: </w:t>
            </w:r>
            <w:r w:rsidR="009745BD" w:rsidRPr="003C061A">
              <w:rPr>
                <w:i/>
              </w:rPr>
              <w:t>Although the nexus is provided by the PTSD DBQ, there must be a diagnosis provided by a non-mental health medical provider</w:t>
            </w:r>
            <w:r w:rsidR="00631784">
              <w:rPr>
                <w:i/>
              </w:rPr>
              <w:t>.</w:t>
            </w:r>
            <w:r w:rsidR="009745BD" w:rsidRPr="003C061A">
              <w:rPr>
                <w:i/>
              </w:rPr>
              <w:t xml:space="preserve"> </w:t>
            </w:r>
            <w:r w:rsidR="00631784">
              <w:rPr>
                <w:i/>
              </w:rPr>
              <w:t>In</w:t>
            </w:r>
            <w:r w:rsidR="009745BD" w:rsidRPr="003C061A">
              <w:rPr>
                <w:i/>
              </w:rPr>
              <w:t xml:space="preserve"> this scenario, the fact that the diagnosis was</w:t>
            </w:r>
            <w:r w:rsidR="00631784">
              <w:rPr>
                <w:i/>
              </w:rPr>
              <w:t xml:space="preserve"> not </w:t>
            </w:r>
            <w:r w:rsidR="009745BD" w:rsidRPr="003C061A">
              <w:rPr>
                <w:i/>
              </w:rPr>
              <w:t xml:space="preserve"> of record requires us to </w:t>
            </w:r>
            <w:r w:rsidR="00631784">
              <w:rPr>
                <w:i/>
              </w:rPr>
              <w:t>request</w:t>
            </w:r>
            <w:r w:rsidR="009745BD" w:rsidRPr="003C061A">
              <w:rPr>
                <w:i/>
              </w:rPr>
              <w:t xml:space="preserve"> a </w:t>
            </w:r>
            <w:r w:rsidR="00315F0A">
              <w:rPr>
                <w:i/>
              </w:rPr>
              <w:t>gynecological</w:t>
            </w:r>
            <w:r w:rsidR="000F462D" w:rsidRPr="003C061A">
              <w:rPr>
                <w:i/>
              </w:rPr>
              <w:t xml:space="preserve"> </w:t>
            </w:r>
            <w:r w:rsidR="00631784">
              <w:rPr>
                <w:i/>
              </w:rPr>
              <w:t>DBQ</w:t>
            </w:r>
            <w:r w:rsidR="009745BD">
              <w:rPr>
                <w:i/>
              </w:rPr>
              <w:t>.</w:t>
            </w:r>
          </w:p>
        </w:tc>
      </w:tr>
      <w:tr w:rsidR="009745BD" w14:paraId="69F993FD" w14:textId="77777777" w:rsidTr="00FF036F">
        <w:trPr>
          <w:trHeight w:val="212"/>
        </w:trPr>
        <w:tc>
          <w:tcPr>
            <w:tcW w:w="2560" w:type="dxa"/>
            <w:tcBorders>
              <w:top w:val="nil"/>
              <w:left w:val="nil"/>
              <w:bottom w:val="nil"/>
              <w:right w:val="nil"/>
            </w:tcBorders>
          </w:tcPr>
          <w:p w14:paraId="26AF3684" w14:textId="2ACB251F" w:rsidR="009745BD" w:rsidRDefault="009745BD" w:rsidP="00900F9D">
            <w:pPr>
              <w:pStyle w:val="VBALevel2Heading"/>
              <w:rPr>
                <w:color w:val="auto"/>
              </w:rPr>
            </w:pPr>
            <w:r>
              <w:rPr>
                <w:color w:val="auto"/>
              </w:rPr>
              <w:t>Scenario 2b</w:t>
            </w:r>
          </w:p>
          <w:p w14:paraId="255580CF" w14:textId="537397E3" w:rsidR="009745BD" w:rsidRPr="000A754B" w:rsidRDefault="009745BD" w:rsidP="000A754B">
            <w:pPr>
              <w:pStyle w:val="VBALevel2Heading"/>
              <w:rPr>
                <w:b w:val="0"/>
                <w:i/>
                <w:color w:val="auto"/>
              </w:rPr>
            </w:pPr>
            <w:r w:rsidRPr="000A754B">
              <w:rPr>
                <w:b w:val="0"/>
                <w:i/>
                <w:color w:val="auto"/>
              </w:rPr>
              <w:t xml:space="preserve">Slides </w:t>
            </w:r>
            <w:r w:rsidR="000A754B" w:rsidRPr="000A754B">
              <w:rPr>
                <w:b w:val="0"/>
                <w:i/>
                <w:color w:val="auto"/>
              </w:rPr>
              <w:t>16-17</w:t>
            </w:r>
          </w:p>
        </w:tc>
        <w:tc>
          <w:tcPr>
            <w:tcW w:w="7217" w:type="dxa"/>
            <w:tcBorders>
              <w:top w:val="nil"/>
              <w:left w:val="nil"/>
              <w:bottom w:val="nil"/>
              <w:right w:val="nil"/>
            </w:tcBorders>
          </w:tcPr>
          <w:p w14:paraId="25DAEDB1" w14:textId="27CBECCE" w:rsidR="009745BD" w:rsidRPr="009745BD" w:rsidRDefault="009745BD" w:rsidP="009745BD">
            <w:pPr>
              <w:spacing w:before="240" w:after="240"/>
            </w:pPr>
            <w:r w:rsidRPr="009745BD">
              <w:t xml:space="preserve">Veteran with Diabetes Mellitus, type II has claimed </w:t>
            </w:r>
            <w:r w:rsidR="00315F0A">
              <w:t xml:space="preserve">an </w:t>
            </w:r>
            <w:r w:rsidRPr="009745BD">
              <w:t xml:space="preserve">increased evaluation and secondary </w:t>
            </w:r>
            <w:r w:rsidR="00315F0A">
              <w:t xml:space="preserve">service connection for </w:t>
            </w:r>
            <w:r w:rsidRPr="009745BD">
              <w:t>FSAD.  She has a diagnosis of Female Sexual Arousal Disorder, which the DBQ associates with the DM II. The C&amp;P examiner completed a GYN DBQ based on the secondary complications found on exam. The examiner confirms a diagnosis of FSAD. An increase</w:t>
            </w:r>
            <w:r w:rsidR="00F94797">
              <w:t>d</w:t>
            </w:r>
            <w:r w:rsidRPr="009745BD">
              <w:t xml:space="preserve"> evaluation is not shown for the DM. There are no other secondary conditions. </w:t>
            </w:r>
          </w:p>
          <w:p w14:paraId="5ADD747E" w14:textId="77777777" w:rsidR="00CE3DE0" w:rsidRPr="009745BD" w:rsidRDefault="00FB1879" w:rsidP="00424B78">
            <w:pPr>
              <w:spacing w:before="240" w:after="240"/>
              <w:ind w:left="720"/>
            </w:pPr>
            <w:r w:rsidRPr="009745BD">
              <w:rPr>
                <w:i/>
                <w:iCs/>
              </w:rPr>
              <w:t>What actions need to be taken?</w:t>
            </w:r>
          </w:p>
          <w:p w14:paraId="79DE5ADC" w14:textId="04AF001F" w:rsidR="00CE3DE0" w:rsidRPr="009745BD" w:rsidRDefault="00FB1879" w:rsidP="009745BD">
            <w:pPr>
              <w:numPr>
                <w:ilvl w:val="0"/>
                <w:numId w:val="19"/>
              </w:numPr>
              <w:spacing w:before="240" w:after="240"/>
            </w:pPr>
            <w:r w:rsidRPr="009745BD">
              <w:rPr>
                <w:b/>
                <w:bCs/>
              </w:rPr>
              <w:t>C</w:t>
            </w:r>
            <w:r w:rsidR="00424B78">
              <w:rPr>
                <w:b/>
                <w:bCs/>
              </w:rPr>
              <w:t xml:space="preserve">&amp;C Diabetes Mellitus </w:t>
            </w:r>
            <w:r w:rsidR="00CB7CAF">
              <w:rPr>
                <w:b/>
                <w:bCs/>
              </w:rPr>
              <w:t xml:space="preserve">evaluation </w:t>
            </w:r>
            <w:r w:rsidR="00424B78">
              <w:rPr>
                <w:b/>
                <w:bCs/>
              </w:rPr>
              <w:t xml:space="preserve">now including </w:t>
            </w:r>
            <w:r w:rsidR="00CB7CAF">
              <w:rPr>
                <w:b/>
                <w:bCs/>
              </w:rPr>
              <w:t xml:space="preserve">the noncompensable secondary grant of </w:t>
            </w:r>
            <w:r w:rsidR="00424B78">
              <w:rPr>
                <w:b/>
                <w:bCs/>
              </w:rPr>
              <w:t xml:space="preserve">FSAD. </w:t>
            </w:r>
          </w:p>
          <w:p w14:paraId="49412A6E" w14:textId="77777777" w:rsidR="00CE3DE0" w:rsidRPr="009745BD" w:rsidRDefault="00FB1879" w:rsidP="009745BD">
            <w:pPr>
              <w:numPr>
                <w:ilvl w:val="0"/>
                <w:numId w:val="19"/>
              </w:numPr>
              <w:spacing w:before="240" w:after="240"/>
            </w:pPr>
            <w:r w:rsidRPr="009745BD">
              <w:rPr>
                <w:b/>
                <w:bCs/>
              </w:rPr>
              <w:t>Grant SMC K for LOU of a creative organ</w:t>
            </w:r>
          </w:p>
          <w:p w14:paraId="2EEB81D2" w14:textId="77777777" w:rsidR="009745BD" w:rsidRDefault="009745BD" w:rsidP="009745BD">
            <w:pPr>
              <w:spacing w:before="240" w:after="240"/>
              <w:rPr>
                <w:i/>
              </w:rPr>
            </w:pPr>
            <w:r w:rsidRPr="009745BD">
              <w:rPr>
                <w:b/>
              </w:rPr>
              <w:t xml:space="preserve">Talking Points: </w:t>
            </w:r>
            <w:r>
              <w:rPr>
                <w:i/>
              </w:rPr>
              <w:t xml:space="preserve">Based on current examination findings the Veteran does not warrant an increased evaluation for the DM. However, the examination showed the Veteran now has a diagnosis of FSAD that is found secondary to the DM. Therefore, the FSAD is considered within the scope of the claim. As we have a GYN examination confirming the dx of FSAD we are able to grant service connection. </w:t>
            </w:r>
          </w:p>
          <w:p w14:paraId="7F1B9D95" w14:textId="22005287" w:rsidR="009745BD" w:rsidRDefault="009745BD" w:rsidP="009745BD">
            <w:pPr>
              <w:spacing w:before="240" w:after="240"/>
              <w:rPr>
                <w:i/>
              </w:rPr>
            </w:pPr>
            <w:r w:rsidRPr="00424B78">
              <w:rPr>
                <w:b/>
                <w:i/>
              </w:rPr>
              <w:t>Remember</w:t>
            </w:r>
            <w:r>
              <w:rPr>
                <w:i/>
              </w:rPr>
              <w:t xml:space="preserve"> </w:t>
            </w:r>
            <w:r w:rsidR="00424B78">
              <w:rPr>
                <w:i/>
              </w:rPr>
              <w:t xml:space="preserve">noncompensable complications of DM should be evaluated with the DM. Therefore, the new </w:t>
            </w:r>
            <w:r w:rsidR="00CB7CAF">
              <w:rPr>
                <w:i/>
              </w:rPr>
              <w:t>diagnosis</w:t>
            </w:r>
            <w:r w:rsidR="00424B78">
              <w:rPr>
                <w:i/>
              </w:rPr>
              <w:t xml:space="preserve"> would read diabetes mellitus, type II with female sexual arousal disorder (FSAD). </w:t>
            </w:r>
            <w:r>
              <w:rPr>
                <w:i/>
              </w:rPr>
              <w:t xml:space="preserve">The only evaluation warranted for 7632 </w:t>
            </w:r>
            <w:r w:rsidR="00424B78">
              <w:rPr>
                <w:i/>
              </w:rPr>
              <w:t xml:space="preserve">(FSAD) </w:t>
            </w:r>
            <w:r>
              <w:rPr>
                <w:i/>
              </w:rPr>
              <w:t xml:space="preserve">is a 0% evaluation. </w:t>
            </w:r>
            <w:r w:rsidR="00424B78">
              <w:rPr>
                <w:i/>
              </w:rPr>
              <w:t xml:space="preserve">Therefore, it must be combined with the DM. </w:t>
            </w:r>
          </w:p>
          <w:p w14:paraId="09D8A237" w14:textId="77777777" w:rsidR="009745BD" w:rsidRDefault="009745BD" w:rsidP="009745BD">
            <w:pPr>
              <w:spacing w:before="240" w:after="240"/>
              <w:rPr>
                <w:i/>
              </w:rPr>
            </w:pPr>
            <w:r>
              <w:rPr>
                <w:i/>
              </w:rPr>
              <w:t xml:space="preserve">SMC K is warranted based on the grant of FSAD due to LOU of a creative organ. </w:t>
            </w:r>
          </w:p>
          <w:p w14:paraId="5C3B4CAE" w14:textId="2B8E33FA" w:rsidR="009745BD" w:rsidRPr="009745BD" w:rsidRDefault="009745BD" w:rsidP="00C5696D">
            <w:pPr>
              <w:spacing w:before="240" w:after="240"/>
              <w:rPr>
                <w:i/>
              </w:rPr>
            </w:pPr>
            <w:r>
              <w:rPr>
                <w:i/>
              </w:rPr>
              <w:t xml:space="preserve">*remember to always consider </w:t>
            </w:r>
            <w:r w:rsidR="00C5696D">
              <w:rPr>
                <w:i/>
              </w:rPr>
              <w:t xml:space="preserve">additional </w:t>
            </w:r>
            <w:r>
              <w:rPr>
                <w:i/>
              </w:rPr>
              <w:t xml:space="preserve">levels of SMC such as S for 100+60. </w:t>
            </w:r>
          </w:p>
        </w:tc>
      </w:tr>
      <w:tr w:rsidR="00F63FBB" w14:paraId="7ABED145" w14:textId="77777777" w:rsidTr="00FF036F">
        <w:trPr>
          <w:cantSplit/>
          <w:trHeight w:val="4788"/>
        </w:trPr>
        <w:tc>
          <w:tcPr>
            <w:tcW w:w="2560" w:type="dxa"/>
            <w:tcBorders>
              <w:top w:val="nil"/>
              <w:left w:val="nil"/>
              <w:bottom w:val="nil"/>
              <w:right w:val="nil"/>
            </w:tcBorders>
          </w:tcPr>
          <w:p w14:paraId="7E21BC44" w14:textId="56D3D592" w:rsidR="00F63FBB" w:rsidRPr="009C3B2D" w:rsidRDefault="00F63FBB" w:rsidP="00315F0A">
            <w:pPr>
              <w:pStyle w:val="VBALevel2Heading"/>
              <w:rPr>
                <w:color w:val="auto"/>
              </w:rPr>
            </w:pPr>
            <w:r w:rsidRPr="009C3B2D">
              <w:rPr>
                <w:color w:val="auto"/>
              </w:rPr>
              <w:t xml:space="preserve">Scenario </w:t>
            </w:r>
            <w:r w:rsidR="00FF036F">
              <w:rPr>
                <w:color w:val="auto"/>
              </w:rPr>
              <w:t>3</w:t>
            </w:r>
            <w:r w:rsidRPr="009C3B2D">
              <w:rPr>
                <w:color w:val="auto"/>
              </w:rPr>
              <w:br/>
            </w:r>
          </w:p>
          <w:p w14:paraId="6F4065FA" w14:textId="2005F8FD" w:rsidR="00F63FBB" w:rsidRDefault="00F63FBB" w:rsidP="00315F0A">
            <w:pPr>
              <w:pStyle w:val="VBAHandoutNumber"/>
              <w:rPr>
                <w:color w:val="auto"/>
              </w:rPr>
            </w:pPr>
            <w:r w:rsidRPr="009C3B2D">
              <w:rPr>
                <w:color w:val="auto"/>
              </w:rPr>
              <w:t xml:space="preserve">Slides </w:t>
            </w:r>
            <w:r w:rsidR="009745BD">
              <w:rPr>
                <w:color w:val="auto"/>
              </w:rPr>
              <w:t>1</w:t>
            </w:r>
            <w:r w:rsidR="000A754B">
              <w:rPr>
                <w:color w:val="auto"/>
              </w:rPr>
              <w:t>8-19</w:t>
            </w:r>
          </w:p>
          <w:p w14:paraId="1495099B" w14:textId="77777777" w:rsidR="00F63FBB" w:rsidRDefault="00F63FBB" w:rsidP="00315F0A">
            <w:pPr>
              <w:pStyle w:val="VBAHandoutNumber"/>
            </w:pPr>
          </w:p>
        </w:tc>
        <w:tc>
          <w:tcPr>
            <w:tcW w:w="7217" w:type="dxa"/>
            <w:tcBorders>
              <w:top w:val="nil"/>
              <w:left w:val="nil"/>
              <w:bottom w:val="nil"/>
              <w:right w:val="nil"/>
            </w:tcBorders>
          </w:tcPr>
          <w:p w14:paraId="349E346F" w14:textId="629641A2" w:rsidR="00F63FBB" w:rsidRPr="00C80D84" w:rsidRDefault="00F63FBB" w:rsidP="00315F0A">
            <w:pPr>
              <w:spacing w:before="240" w:after="240"/>
            </w:pPr>
            <w:r w:rsidRPr="00C80D84">
              <w:t xml:space="preserve">Female Veteran developed uterine fibroids and had surgical treatment during service. </w:t>
            </w:r>
            <w:r w:rsidR="00E332F3">
              <w:t>Since separation, she experiences</w:t>
            </w:r>
            <w:r w:rsidRPr="00C80D84">
              <w:t xml:space="preserve"> ongoing issues with abnormal bleeding, nausea</w:t>
            </w:r>
            <w:r w:rsidR="00E332F3">
              <w:t>,</w:t>
            </w:r>
            <w:r w:rsidRPr="00C80D84">
              <w:t xml:space="preserve"> vomiting, and</w:t>
            </w:r>
            <w:r w:rsidR="00E332F3">
              <w:t xml:space="preserve"> had an</w:t>
            </w:r>
            <w:r w:rsidRPr="00C80D84">
              <w:t xml:space="preserve"> additional surgery</w:t>
            </w:r>
            <w:r w:rsidR="00E332F3">
              <w:t xml:space="preserve"> – all documented by private medical records</w:t>
            </w:r>
            <w:r w:rsidRPr="00C80D84">
              <w:t xml:space="preserve">. </w:t>
            </w:r>
            <w:r w:rsidR="00E332F3">
              <w:t>Currently, she</w:t>
            </w:r>
            <w:r w:rsidRPr="00C80D84">
              <w:t xml:space="preserve"> receives continuous treatment that control</w:t>
            </w:r>
            <w:r w:rsidR="00E332F3">
              <w:t>s</w:t>
            </w:r>
            <w:r w:rsidRPr="00C80D84">
              <w:t xml:space="preserve"> symptoms</w:t>
            </w:r>
            <w:r w:rsidR="00E332F3">
              <w:t>. Veteran claims</w:t>
            </w:r>
            <w:r w:rsidRPr="00C80D84">
              <w:t xml:space="preserve"> service connection</w:t>
            </w:r>
            <w:r w:rsidR="00E332F3">
              <w:t xml:space="preserve"> for uterine fibroids</w:t>
            </w:r>
            <w:r w:rsidRPr="00C80D84">
              <w:t>.</w:t>
            </w:r>
            <w:r>
              <w:t xml:space="preserve"> </w:t>
            </w:r>
          </w:p>
          <w:p w14:paraId="344E57D9" w14:textId="138B4B87" w:rsidR="00F63FBB" w:rsidRPr="00C80D84" w:rsidRDefault="00F63FBB" w:rsidP="00FF036F">
            <w:pPr>
              <w:numPr>
                <w:ilvl w:val="0"/>
                <w:numId w:val="8"/>
              </w:numPr>
              <w:spacing w:before="0"/>
            </w:pPr>
            <w:r w:rsidRPr="00C80D84">
              <w:t xml:space="preserve">What diagnostic code would be used to grant SC? </w:t>
            </w:r>
            <w:r w:rsidRPr="00C80D84">
              <w:tab/>
            </w:r>
            <w:r w:rsidRPr="00C80D84">
              <w:rPr>
                <w:b/>
                <w:bCs/>
              </w:rPr>
              <w:t>DC 7628</w:t>
            </w:r>
            <w:r w:rsidR="000A754B">
              <w:rPr>
                <w:b/>
                <w:bCs/>
              </w:rPr>
              <w:t>-7613</w:t>
            </w:r>
          </w:p>
          <w:p w14:paraId="3C8CEB49" w14:textId="77777777" w:rsidR="00F63FBB" w:rsidRPr="00C80D84" w:rsidRDefault="00F63FBB" w:rsidP="00FF036F">
            <w:pPr>
              <w:numPr>
                <w:ilvl w:val="0"/>
                <w:numId w:val="8"/>
              </w:numPr>
              <w:spacing w:before="0"/>
            </w:pPr>
            <w:r w:rsidRPr="00C80D84">
              <w:t>What evaluation would be established?</w:t>
            </w:r>
            <w:r w:rsidRPr="00C80D84">
              <w:tab/>
            </w:r>
            <w:r w:rsidRPr="00C80D84">
              <w:tab/>
            </w:r>
            <w:r w:rsidRPr="00C80D84">
              <w:rPr>
                <w:b/>
                <w:bCs/>
              </w:rPr>
              <w:t>10%</w:t>
            </w:r>
          </w:p>
          <w:p w14:paraId="052B25FE" w14:textId="77777777" w:rsidR="00F63FBB" w:rsidRPr="00C80D84" w:rsidRDefault="00F63FBB" w:rsidP="00FF036F">
            <w:pPr>
              <w:numPr>
                <w:ilvl w:val="0"/>
                <w:numId w:val="8"/>
              </w:numPr>
              <w:spacing w:before="0"/>
            </w:pPr>
            <w:r w:rsidRPr="00C80D84">
              <w:t>Are there additional considerations?</w:t>
            </w:r>
            <w:r w:rsidRPr="00C80D84">
              <w:tab/>
            </w:r>
            <w:r w:rsidRPr="00C80D84">
              <w:tab/>
            </w:r>
            <w:r w:rsidRPr="00C80D84">
              <w:tab/>
            </w:r>
            <w:r w:rsidRPr="00C80D84">
              <w:rPr>
                <w:b/>
                <w:bCs/>
              </w:rPr>
              <w:t xml:space="preserve">No </w:t>
            </w:r>
          </w:p>
          <w:p w14:paraId="2DE2563B" w14:textId="1D5E41F5" w:rsidR="009E36BF" w:rsidRDefault="00F63FBB" w:rsidP="009E36BF">
            <w:pPr>
              <w:spacing w:before="240" w:after="240"/>
              <w:rPr>
                <w:b/>
                <w:i/>
              </w:rPr>
            </w:pPr>
            <w:r w:rsidRPr="00DA22A0">
              <w:rPr>
                <w:b/>
                <w:i/>
              </w:rPr>
              <w:t>Talking points:</w:t>
            </w:r>
          </w:p>
          <w:p w14:paraId="745667E7" w14:textId="07B1F97A" w:rsidR="00236E71" w:rsidRPr="009E36BF" w:rsidRDefault="00CE523C" w:rsidP="009E36BF">
            <w:pPr>
              <w:spacing w:before="240" w:after="240"/>
              <w:rPr>
                <w:b/>
                <w:i/>
              </w:rPr>
            </w:pPr>
            <w:r w:rsidRPr="009E36BF">
              <w:rPr>
                <w:i/>
                <w:iCs/>
              </w:rPr>
              <w:t xml:space="preserve">In this scenario, a hyphenated code is required to accurately evaluate the condition. Though uterine fibroids are a benign neoplasm, diagnostic code (DC) 7628 does not have its own evaluative criteria. As such, it can only serve as </w:t>
            </w:r>
            <w:r w:rsidR="00236E71" w:rsidRPr="009E36BF">
              <w:rPr>
                <w:i/>
                <w:iCs/>
              </w:rPr>
              <w:t xml:space="preserve">a </w:t>
            </w:r>
            <w:r w:rsidRPr="009E36BF">
              <w:rPr>
                <w:i/>
                <w:iCs/>
              </w:rPr>
              <w:t xml:space="preserve">secondary DC </w:t>
            </w:r>
            <w:r w:rsidR="00236E71" w:rsidRPr="009E36BF">
              <w:rPr>
                <w:i/>
                <w:iCs/>
              </w:rPr>
              <w:t xml:space="preserve">in this case. The </w:t>
            </w:r>
            <w:r w:rsidRPr="009E36BF">
              <w:rPr>
                <w:i/>
                <w:iCs/>
              </w:rPr>
              <w:t xml:space="preserve">diagnostic code with evaluative criteria pertinent to the Veteran’s condition </w:t>
            </w:r>
            <w:r w:rsidR="00236E71" w:rsidRPr="009E36BF">
              <w:rPr>
                <w:i/>
                <w:iCs/>
              </w:rPr>
              <w:t>is 7613</w:t>
            </w:r>
            <w:r w:rsidR="00826F49" w:rsidRPr="009E36BF">
              <w:rPr>
                <w:i/>
                <w:iCs/>
              </w:rPr>
              <w:t>, a</w:t>
            </w:r>
            <w:r w:rsidRPr="009E36BF">
              <w:rPr>
                <w:i/>
                <w:iCs/>
              </w:rPr>
              <w:t xml:space="preserve"> disease of the uterus. </w:t>
            </w:r>
          </w:p>
          <w:p w14:paraId="089F7168" w14:textId="4ACF7939" w:rsidR="00236E71" w:rsidRPr="009E36BF" w:rsidRDefault="00CE523C" w:rsidP="009E36BF">
            <w:pPr>
              <w:spacing w:before="240" w:after="240"/>
            </w:pPr>
            <w:r w:rsidRPr="009E36BF">
              <w:rPr>
                <w:i/>
                <w:iCs/>
              </w:rPr>
              <w:t>A 10 percent evaluation is appropriate under this code for symptoms that require continuous treatment.</w:t>
            </w:r>
            <w:r w:rsidR="00D26B48" w:rsidRPr="009E36BF">
              <w:rPr>
                <w:i/>
                <w:iCs/>
              </w:rPr>
              <w:t xml:space="preserve"> </w:t>
            </w:r>
          </w:p>
          <w:p w14:paraId="07845508" w14:textId="22382CA5" w:rsidR="00F63FBB" w:rsidRDefault="009E36BF" w:rsidP="009E36BF">
            <w:pPr>
              <w:spacing w:before="240" w:after="240"/>
            </w:pPr>
            <w:r>
              <w:rPr>
                <w:i/>
                <w:iCs/>
              </w:rPr>
              <w:t xml:space="preserve"> </w:t>
            </w:r>
            <w:r w:rsidR="00CE523C" w:rsidRPr="009E36BF">
              <w:rPr>
                <w:i/>
                <w:iCs/>
              </w:rPr>
              <w:t>T</w:t>
            </w:r>
            <w:r w:rsidR="00CE523C" w:rsidRPr="009E36BF">
              <w:rPr>
                <w:i/>
              </w:rPr>
              <w:t>here is no diagnosis or mention of FSAD on exam; there is no evidence of loss of use of a creative organ or other SMC entitlement; and there is no indication of eligibility for other ancillary benefits in this scenario.</w:t>
            </w:r>
          </w:p>
        </w:tc>
      </w:tr>
      <w:tr w:rsidR="00B4006D" w14:paraId="1553DA43" w14:textId="77777777" w:rsidTr="00FF036F">
        <w:trPr>
          <w:cantSplit/>
          <w:trHeight w:val="4788"/>
        </w:trPr>
        <w:tc>
          <w:tcPr>
            <w:tcW w:w="2560" w:type="dxa"/>
            <w:tcBorders>
              <w:top w:val="nil"/>
              <w:left w:val="nil"/>
              <w:bottom w:val="nil"/>
              <w:right w:val="nil"/>
            </w:tcBorders>
          </w:tcPr>
          <w:p w14:paraId="4CE90BD7" w14:textId="2378063B" w:rsidR="00B4006D" w:rsidRDefault="00B4006D" w:rsidP="00315F0A">
            <w:pPr>
              <w:pStyle w:val="VBALevel2Heading"/>
              <w:rPr>
                <w:color w:val="auto"/>
              </w:rPr>
            </w:pPr>
            <w:r>
              <w:rPr>
                <w:color w:val="auto"/>
              </w:rPr>
              <w:t>Scenario 4</w:t>
            </w:r>
          </w:p>
          <w:p w14:paraId="4E2D3CA5" w14:textId="18D55E85" w:rsidR="00B4006D" w:rsidRPr="00BE48D1" w:rsidRDefault="00B4006D" w:rsidP="00315F0A">
            <w:pPr>
              <w:pStyle w:val="VBALevel2Heading"/>
              <w:rPr>
                <w:b w:val="0"/>
                <w:i/>
                <w:color w:val="auto"/>
              </w:rPr>
            </w:pPr>
            <w:r w:rsidRPr="00BE48D1">
              <w:rPr>
                <w:b w:val="0"/>
                <w:i/>
                <w:color w:val="auto"/>
              </w:rPr>
              <w:t>Slides 20-21</w:t>
            </w:r>
          </w:p>
        </w:tc>
        <w:tc>
          <w:tcPr>
            <w:tcW w:w="7217" w:type="dxa"/>
            <w:tcBorders>
              <w:top w:val="nil"/>
              <w:left w:val="nil"/>
              <w:bottom w:val="nil"/>
              <w:right w:val="nil"/>
            </w:tcBorders>
          </w:tcPr>
          <w:p w14:paraId="770525F7" w14:textId="77777777" w:rsidR="00B4006D" w:rsidRPr="008D31FC" w:rsidRDefault="00B4006D" w:rsidP="00B4006D">
            <w:pPr>
              <w:spacing w:before="240" w:after="240"/>
            </w:pPr>
            <w:r w:rsidRPr="008D31FC">
              <w:t xml:space="preserve">Veteran was SC for endometrial cancer on March 6, 2015. She underwent treatment and records show remission from September 3, 2016. February 26, 2018, radiology found active gynecological cancer which had metastasized to two additional sites in her lungs. She submitted a claim for increase March 9, 2018. </w:t>
            </w:r>
          </w:p>
          <w:p w14:paraId="1B8E655A" w14:textId="23007964" w:rsidR="00B4006D" w:rsidRPr="00FB1879" w:rsidRDefault="00B4006D" w:rsidP="00A73DD5">
            <w:pPr>
              <w:pStyle w:val="ListParagraph"/>
              <w:numPr>
                <w:ilvl w:val="0"/>
                <w:numId w:val="27"/>
              </w:numPr>
              <w:spacing w:before="0"/>
            </w:pPr>
            <w:r w:rsidRPr="00A73DD5">
              <w:rPr>
                <w:bCs/>
              </w:rPr>
              <w:t>What are the appropriate diagnostic codes and evaluations?</w:t>
            </w:r>
          </w:p>
          <w:p w14:paraId="40D2E179" w14:textId="59AE6FC7" w:rsidR="00B4006D" w:rsidRPr="00FB1879" w:rsidRDefault="00A73DD5" w:rsidP="00B4006D">
            <w:pPr>
              <w:spacing w:before="0"/>
              <w:rPr>
                <w:b/>
              </w:rPr>
            </w:pPr>
            <w:r>
              <w:rPr>
                <w:b/>
              </w:rPr>
              <w:t xml:space="preserve">          </w:t>
            </w:r>
            <w:r w:rsidR="00B4006D" w:rsidRPr="00FB1879">
              <w:rPr>
                <w:b/>
              </w:rPr>
              <w:t>Gynecological cancer DC 7627 at 100%, lung cancer DC 6819 at 100%</w:t>
            </w:r>
          </w:p>
          <w:p w14:paraId="7520A623" w14:textId="25819359" w:rsidR="00B4006D" w:rsidRPr="00FB1879" w:rsidRDefault="00B4006D" w:rsidP="00A73DD5">
            <w:pPr>
              <w:pStyle w:val="ListParagraph"/>
              <w:numPr>
                <w:ilvl w:val="0"/>
                <w:numId w:val="27"/>
              </w:numPr>
              <w:spacing w:before="0"/>
            </w:pPr>
            <w:r w:rsidRPr="00A73DD5">
              <w:rPr>
                <w:bCs/>
              </w:rPr>
              <w:t>What other benefits should be granted?</w:t>
            </w:r>
          </w:p>
          <w:p w14:paraId="00927BFD" w14:textId="7BB7EA8F" w:rsidR="00B4006D" w:rsidRPr="00FB1879" w:rsidRDefault="00A73DD5" w:rsidP="00B4006D">
            <w:pPr>
              <w:spacing w:before="0"/>
              <w:rPr>
                <w:b/>
              </w:rPr>
            </w:pPr>
            <w:r>
              <w:rPr>
                <w:b/>
              </w:rPr>
              <w:t xml:space="preserve">             </w:t>
            </w:r>
            <w:r w:rsidR="00B4006D" w:rsidRPr="00FB1879">
              <w:rPr>
                <w:b/>
              </w:rPr>
              <w:t xml:space="preserve">SMC S </w:t>
            </w:r>
          </w:p>
          <w:p w14:paraId="0EAB4259" w14:textId="0DDC810B" w:rsidR="00B4006D" w:rsidRPr="00FB1879" w:rsidRDefault="00B4006D" w:rsidP="00A73DD5">
            <w:pPr>
              <w:pStyle w:val="ListParagraph"/>
              <w:numPr>
                <w:ilvl w:val="0"/>
                <w:numId w:val="27"/>
              </w:numPr>
              <w:spacing w:before="0"/>
            </w:pPr>
            <w:r w:rsidRPr="00A73DD5">
              <w:rPr>
                <w:bCs/>
              </w:rPr>
              <w:t>What is the appropriate effective date of increase?</w:t>
            </w:r>
          </w:p>
          <w:p w14:paraId="5B1D14F7" w14:textId="1402FA7D" w:rsidR="00B4006D" w:rsidRPr="00FB1879" w:rsidRDefault="00A73DD5" w:rsidP="00B4006D">
            <w:pPr>
              <w:spacing w:before="0"/>
              <w:rPr>
                <w:b/>
              </w:rPr>
            </w:pPr>
            <w:r>
              <w:rPr>
                <w:b/>
              </w:rPr>
              <w:t xml:space="preserve">            </w:t>
            </w:r>
            <w:r w:rsidR="00B4006D" w:rsidRPr="00FB1879">
              <w:rPr>
                <w:b/>
              </w:rPr>
              <w:t>02/26/2018, date entitlement arose</w:t>
            </w:r>
          </w:p>
          <w:p w14:paraId="387C584A" w14:textId="01E24F7C" w:rsidR="00B4006D" w:rsidRPr="00C80D84" w:rsidRDefault="00B4006D" w:rsidP="00F316AB">
            <w:pPr>
              <w:spacing w:before="240" w:after="240"/>
            </w:pPr>
            <w:r w:rsidRPr="008D31FC">
              <w:rPr>
                <w:b/>
                <w:i/>
              </w:rPr>
              <w:t>Talking points</w:t>
            </w:r>
            <w:r w:rsidRPr="008D31FC">
              <w:rPr>
                <w:i/>
              </w:rPr>
              <w:t xml:space="preserve">: the manual clearly states that both the originally SC cancer and cancer metastasized to </w:t>
            </w:r>
            <w:r w:rsidR="00F316AB">
              <w:rPr>
                <w:i/>
              </w:rPr>
              <w:t xml:space="preserve">another </w:t>
            </w:r>
            <w:r w:rsidRPr="008D31FC">
              <w:rPr>
                <w:i/>
              </w:rPr>
              <w:t xml:space="preserve">body systems </w:t>
            </w:r>
            <w:r w:rsidR="00F316AB">
              <w:rPr>
                <w:i/>
              </w:rPr>
              <w:t>can</w:t>
            </w:r>
            <w:r>
              <w:rPr>
                <w:i/>
              </w:rPr>
              <w:t xml:space="preserve"> be independently </w:t>
            </w:r>
            <w:r w:rsidR="00424B78">
              <w:rPr>
                <w:i/>
              </w:rPr>
              <w:t>evaluated</w:t>
            </w:r>
            <w:r>
              <w:rPr>
                <w:i/>
              </w:rPr>
              <w:t xml:space="preserve">. The correct effective date is the date entitlement arose. Veteran was SC for the GYN cancer that was in remission. On 2/26/18 when radiology found active cancer and metastasized cancer this is when the increased evaluations and SC for lung cancer was warranted. </w:t>
            </w:r>
            <w:r w:rsidR="00C612E9">
              <w:rPr>
                <w:i/>
              </w:rPr>
              <w:t xml:space="preserve">CFR 38 3.400(o)(2) applies here because the evidence shows an increase occurred within one year of the claim. </w:t>
            </w:r>
          </w:p>
        </w:tc>
      </w:tr>
      <w:tr w:rsidR="00BE48D1" w14:paraId="0A56E452" w14:textId="77777777" w:rsidTr="00FF036F">
        <w:trPr>
          <w:cantSplit/>
          <w:trHeight w:val="4788"/>
        </w:trPr>
        <w:tc>
          <w:tcPr>
            <w:tcW w:w="2560" w:type="dxa"/>
            <w:tcBorders>
              <w:top w:val="nil"/>
              <w:left w:val="nil"/>
              <w:bottom w:val="nil"/>
              <w:right w:val="nil"/>
            </w:tcBorders>
          </w:tcPr>
          <w:p w14:paraId="4281D05E" w14:textId="092387ED" w:rsidR="00BE48D1" w:rsidRDefault="00BE48D1" w:rsidP="00315F0A">
            <w:pPr>
              <w:pStyle w:val="VBALevel2Heading"/>
              <w:rPr>
                <w:color w:val="auto"/>
              </w:rPr>
            </w:pPr>
            <w:r>
              <w:rPr>
                <w:color w:val="auto"/>
              </w:rPr>
              <w:t>Scenario 5</w:t>
            </w:r>
          </w:p>
          <w:p w14:paraId="524D8574" w14:textId="332234DD" w:rsidR="00BE48D1" w:rsidRPr="00BE48D1" w:rsidRDefault="00BE48D1" w:rsidP="00315F0A">
            <w:pPr>
              <w:pStyle w:val="VBALevel2Heading"/>
              <w:rPr>
                <w:b w:val="0"/>
                <w:i/>
                <w:color w:val="auto"/>
              </w:rPr>
            </w:pPr>
            <w:r w:rsidRPr="00BE48D1">
              <w:rPr>
                <w:b w:val="0"/>
                <w:i/>
                <w:color w:val="auto"/>
              </w:rPr>
              <w:t>Slide 22-23</w:t>
            </w:r>
          </w:p>
        </w:tc>
        <w:tc>
          <w:tcPr>
            <w:tcW w:w="7217" w:type="dxa"/>
            <w:tcBorders>
              <w:top w:val="nil"/>
              <w:left w:val="nil"/>
              <w:bottom w:val="nil"/>
              <w:right w:val="nil"/>
            </w:tcBorders>
          </w:tcPr>
          <w:p w14:paraId="4F9A7FF4" w14:textId="77777777" w:rsidR="00BE48D1" w:rsidRPr="004F6435" w:rsidRDefault="00BE48D1" w:rsidP="00BE48D1">
            <w:pPr>
              <w:spacing w:before="240" w:after="240"/>
            </w:pPr>
            <w:r w:rsidRPr="004F6435">
              <w:t xml:space="preserve">Veteran submits a claim for increase in a gynecological condition on April 30, 2018.  Medical evidence shows that she met criteria for an increased evaluation under the new law from August 2017; there is no increase warranted under historical criteria. There is no ITF of record. You are reviewing the claim May 20, 2018. </w:t>
            </w:r>
          </w:p>
          <w:p w14:paraId="752B8682" w14:textId="34C818F9" w:rsidR="00BE48D1" w:rsidRPr="004F6435" w:rsidRDefault="00BE48D1" w:rsidP="00BE48D1">
            <w:pPr>
              <w:spacing w:before="240" w:after="240"/>
            </w:pPr>
            <w:r w:rsidRPr="004F6435">
              <w:t xml:space="preserve">What is the correct effective date? </w:t>
            </w:r>
          </w:p>
          <w:p w14:paraId="21D42563" w14:textId="77777777" w:rsidR="00BE48D1" w:rsidRPr="004F6435" w:rsidRDefault="00BE48D1" w:rsidP="00BE48D1">
            <w:pPr>
              <w:spacing w:before="240" w:after="240"/>
              <w:rPr>
                <w:b/>
                <w:bCs/>
              </w:rPr>
            </w:pPr>
            <w:r w:rsidRPr="004F6435">
              <w:rPr>
                <w:b/>
                <w:bCs/>
              </w:rPr>
              <w:t>May 13, 2018 (the date of the law change)</w:t>
            </w:r>
          </w:p>
          <w:p w14:paraId="62AAF9B1" w14:textId="77777777" w:rsidR="00BE48D1" w:rsidRPr="004F6435" w:rsidRDefault="00BE48D1" w:rsidP="00BE48D1">
            <w:pPr>
              <w:spacing w:before="240" w:after="240"/>
              <w:ind w:firstLine="720"/>
              <w:rPr>
                <w:sz w:val="8"/>
              </w:rPr>
            </w:pPr>
          </w:p>
          <w:p w14:paraId="0305A350" w14:textId="534D9D08" w:rsidR="00BE48D1" w:rsidRPr="008D31FC" w:rsidRDefault="00BE48D1" w:rsidP="000C401E">
            <w:pPr>
              <w:spacing w:before="240" w:after="240"/>
            </w:pPr>
            <w:r w:rsidRPr="004F6435">
              <w:rPr>
                <w:b/>
                <w:i/>
              </w:rPr>
              <w:t>Talking points</w:t>
            </w:r>
            <w:r w:rsidRPr="004F6435">
              <w:rPr>
                <w:i/>
              </w:rPr>
              <w:t xml:space="preserve">: </w:t>
            </w:r>
            <w:r w:rsidR="00FC1166">
              <w:rPr>
                <w:i/>
              </w:rPr>
              <w:t>The</w:t>
            </w:r>
            <w:r w:rsidRPr="004F6435">
              <w:rPr>
                <w:i/>
              </w:rPr>
              <w:t xml:space="preserve"> evidence shows that criteria</w:t>
            </w:r>
            <w:r w:rsidR="00FC1166">
              <w:rPr>
                <w:i/>
              </w:rPr>
              <w:t xml:space="preserve"> for an increase under the new </w:t>
            </w:r>
            <w:r w:rsidR="00826F49">
              <w:rPr>
                <w:i/>
              </w:rPr>
              <w:t>criteria</w:t>
            </w:r>
            <w:r w:rsidRPr="004F6435">
              <w:rPr>
                <w:i/>
              </w:rPr>
              <w:t xml:space="preserve"> were met </w:t>
            </w:r>
            <w:r w:rsidR="00FC1166">
              <w:rPr>
                <w:i/>
              </w:rPr>
              <w:t xml:space="preserve">on </w:t>
            </w:r>
            <w:r w:rsidRPr="004F6435">
              <w:rPr>
                <w:i/>
              </w:rPr>
              <w:t>the date of the law change</w:t>
            </w:r>
            <w:r w:rsidR="00FC1166">
              <w:rPr>
                <w:i/>
              </w:rPr>
              <w:t>. Therefore</w:t>
            </w:r>
            <w:r w:rsidRPr="004F6435">
              <w:rPr>
                <w:i/>
              </w:rPr>
              <w:t xml:space="preserve"> the appropriate effective date would be the date of the law change. </w:t>
            </w:r>
            <w:r w:rsidR="00042554">
              <w:rPr>
                <w:i/>
              </w:rPr>
              <w:t xml:space="preserve">Keep in mind that the rating schedule change of May 13, 2018 is not liberalizing legislation. Therefore, the increase </w:t>
            </w:r>
            <w:r w:rsidR="00826F49">
              <w:rPr>
                <w:i/>
              </w:rPr>
              <w:t>cannot</w:t>
            </w:r>
            <w:r w:rsidR="00042554">
              <w:rPr>
                <w:i/>
              </w:rPr>
              <w:t xml:space="preserve"> be granted prior to the date of the law change of May 13, 2018. </w:t>
            </w:r>
          </w:p>
        </w:tc>
      </w:tr>
    </w:tbl>
    <w:p w14:paraId="5625F231" w14:textId="77777777" w:rsidR="002A6905" w:rsidRDefault="002A6905">
      <w:bookmarkStart w:id="42" w:name="_Toc269888426"/>
      <w:bookmarkStart w:id="43" w:name="_Toc269888769"/>
      <w:bookmarkStart w:id="44"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2A6905">
        <w:trPr>
          <w:trHeight w:val="212"/>
        </w:trPr>
        <w:tc>
          <w:tcPr>
            <w:tcW w:w="9527" w:type="dxa"/>
            <w:gridSpan w:val="2"/>
            <w:tcBorders>
              <w:top w:val="nil"/>
              <w:left w:val="nil"/>
              <w:bottom w:val="nil"/>
              <w:right w:val="nil"/>
            </w:tcBorders>
          </w:tcPr>
          <w:p w14:paraId="235F424E" w14:textId="31335DB5" w:rsidR="009B2F5A" w:rsidRDefault="0085112D" w:rsidP="002A6905">
            <w:pPr>
              <w:pStyle w:val="Heading1"/>
            </w:pPr>
            <w:r>
              <w:br w:type="page"/>
            </w:r>
            <w:bookmarkStart w:id="45" w:name="_Toc484065582"/>
            <w:r w:rsidR="009B2F5A">
              <w:t>Lesson Review, Assessment, and Wrap-up</w:t>
            </w:r>
            <w:bookmarkEnd w:id="42"/>
            <w:bookmarkEnd w:id="43"/>
            <w:bookmarkEnd w:id="44"/>
            <w:bookmarkEnd w:id="45"/>
          </w:p>
        </w:tc>
      </w:tr>
      <w:tr w:rsidR="004E0383" w:rsidRPr="004E0383" w14:paraId="235F4254" w14:textId="77777777" w:rsidTr="002A6905">
        <w:trPr>
          <w:trHeight w:val="1651"/>
        </w:trPr>
        <w:tc>
          <w:tcPr>
            <w:tcW w:w="2553" w:type="dxa"/>
            <w:tcBorders>
              <w:top w:val="nil"/>
              <w:left w:val="nil"/>
              <w:bottom w:val="nil"/>
              <w:right w:val="nil"/>
            </w:tcBorders>
          </w:tcPr>
          <w:p w14:paraId="235F4250" w14:textId="77777777" w:rsidR="009B2F5A" w:rsidRPr="004E0383" w:rsidRDefault="009B2F5A">
            <w:pPr>
              <w:pStyle w:val="VBALevel1Heading"/>
            </w:pPr>
            <w:bookmarkStart w:id="46" w:name="_Toc269888427"/>
            <w:bookmarkStart w:id="47" w:name="_Toc269888770"/>
            <w:r w:rsidRPr="004E0383">
              <w:t>Introduction</w:t>
            </w:r>
            <w:bookmarkEnd w:id="46"/>
            <w:bookmarkEnd w:id="47"/>
          </w:p>
          <w:p w14:paraId="235F4251" w14:textId="77777777" w:rsidR="009B2F5A" w:rsidRPr="004E0383" w:rsidRDefault="009B2F5A">
            <w:pPr>
              <w:pStyle w:val="VBAInstructorExplanation"/>
              <w:rPr>
                <w:color w:val="auto"/>
              </w:rPr>
            </w:pPr>
            <w:r w:rsidRPr="004E0383">
              <w:rPr>
                <w:color w:val="auto"/>
              </w:rPr>
              <w:t>Discuss the following:</w:t>
            </w:r>
          </w:p>
        </w:tc>
        <w:tc>
          <w:tcPr>
            <w:tcW w:w="6974" w:type="dxa"/>
            <w:tcBorders>
              <w:top w:val="nil"/>
              <w:left w:val="nil"/>
              <w:bottom w:val="nil"/>
              <w:right w:val="nil"/>
            </w:tcBorders>
          </w:tcPr>
          <w:p w14:paraId="235F4252" w14:textId="4D6DE305" w:rsidR="009B2F5A" w:rsidRPr="004E0383" w:rsidRDefault="009B2F5A" w:rsidP="004E0383">
            <w:pPr>
              <w:pStyle w:val="VBALessonPlanName"/>
              <w:jc w:val="left"/>
              <w:rPr>
                <w:rFonts w:ascii="Times New Roman" w:hAnsi="Times New Roman"/>
                <w:b w:val="0"/>
                <w:smallCaps w:val="0"/>
                <w:color w:val="auto"/>
                <w:sz w:val="24"/>
                <w:szCs w:val="20"/>
              </w:rPr>
            </w:pPr>
            <w:r w:rsidRPr="004E0383">
              <w:rPr>
                <w:rFonts w:ascii="Times New Roman" w:hAnsi="Times New Roman"/>
                <w:b w:val="0"/>
                <w:smallCaps w:val="0"/>
                <w:color w:val="auto"/>
                <w:sz w:val="24"/>
                <w:szCs w:val="20"/>
              </w:rPr>
              <w:t xml:space="preserve">The </w:t>
            </w:r>
            <w:r w:rsidR="004E0383" w:rsidRPr="00BA0C31">
              <w:rPr>
                <w:rFonts w:ascii="Times New Roman" w:hAnsi="Times New Roman"/>
                <w:b w:val="0"/>
                <w:i/>
                <w:smallCaps w:val="0"/>
                <w:color w:val="auto"/>
                <w:sz w:val="24"/>
                <w:szCs w:val="20"/>
              </w:rPr>
              <w:t>Introduction to Gynecological &amp; Breast Conditions Rating Schedule Changes</w:t>
            </w:r>
            <w:r w:rsidR="004E0383" w:rsidRPr="004E0383">
              <w:rPr>
                <w:rFonts w:ascii="Times New Roman" w:hAnsi="Times New Roman"/>
                <w:b w:val="0"/>
                <w:smallCaps w:val="0"/>
                <w:color w:val="auto"/>
                <w:sz w:val="24"/>
                <w:szCs w:val="20"/>
              </w:rPr>
              <w:t xml:space="preserve"> </w:t>
            </w:r>
            <w:r w:rsidRPr="004E0383">
              <w:rPr>
                <w:rFonts w:ascii="Times New Roman" w:hAnsi="Times New Roman"/>
                <w:b w:val="0"/>
                <w:smallCaps w:val="0"/>
                <w:color w:val="auto"/>
                <w:sz w:val="24"/>
                <w:szCs w:val="20"/>
              </w:rPr>
              <w:t xml:space="preserve">lesson is complete. </w:t>
            </w:r>
          </w:p>
          <w:p w14:paraId="235F4253" w14:textId="77777777" w:rsidR="009B2F5A" w:rsidRPr="004E0383" w:rsidRDefault="009B2F5A">
            <w:pPr>
              <w:pStyle w:val="VBABodyText"/>
              <w:spacing w:after="120"/>
              <w:rPr>
                <w:color w:val="auto"/>
              </w:rPr>
            </w:pPr>
            <w:r w:rsidRPr="004E0383">
              <w:rPr>
                <w:color w:val="auto"/>
              </w:rPr>
              <w:t>Review each lesson objective and ask the trainees for any questions or comments.</w:t>
            </w:r>
          </w:p>
        </w:tc>
      </w:tr>
      <w:tr w:rsidR="009B2F5A" w14:paraId="235F4257" w14:textId="77777777" w:rsidTr="002A6905">
        <w:tc>
          <w:tcPr>
            <w:tcW w:w="2553" w:type="dxa"/>
            <w:tcBorders>
              <w:top w:val="nil"/>
              <w:left w:val="nil"/>
              <w:bottom w:val="nil"/>
              <w:right w:val="nil"/>
            </w:tcBorders>
            <w:shd w:val="clear" w:color="auto" w:fill="auto"/>
          </w:tcPr>
          <w:p w14:paraId="235F4255" w14:textId="77777777" w:rsidR="009B2F5A" w:rsidRPr="009347F5" w:rsidRDefault="009B2F5A">
            <w:pPr>
              <w:pStyle w:val="VBALevel1Heading"/>
            </w:pPr>
            <w:bookmarkStart w:id="48" w:name="_Toc269888428"/>
            <w:bookmarkStart w:id="49" w:name="_Toc269888771"/>
            <w:r w:rsidRPr="009347F5">
              <w:t>Time Required</w:t>
            </w:r>
            <w:bookmarkEnd w:id="48"/>
            <w:bookmarkEnd w:id="49"/>
          </w:p>
        </w:tc>
        <w:tc>
          <w:tcPr>
            <w:tcW w:w="6974" w:type="dxa"/>
            <w:tcBorders>
              <w:top w:val="nil"/>
              <w:left w:val="nil"/>
              <w:bottom w:val="nil"/>
              <w:right w:val="nil"/>
            </w:tcBorders>
            <w:shd w:val="clear" w:color="auto" w:fill="auto"/>
          </w:tcPr>
          <w:p w14:paraId="235F4256" w14:textId="79DD5849" w:rsidR="009B2F5A" w:rsidRPr="00DE72C7" w:rsidRDefault="000E484A" w:rsidP="009347F5">
            <w:pPr>
              <w:pStyle w:val="VBABodyText"/>
              <w:spacing w:after="120"/>
              <w:rPr>
                <w:b/>
                <w:color w:val="auto"/>
              </w:rPr>
            </w:pPr>
            <w:r>
              <w:rPr>
                <w:bCs/>
                <w:color w:val="auto"/>
              </w:rPr>
              <w:t>0</w:t>
            </w:r>
            <w:r w:rsidR="009B2F5A" w:rsidRPr="00DE72C7">
              <w:rPr>
                <w:bCs/>
                <w:color w:val="auto"/>
              </w:rPr>
              <w:t>.</w:t>
            </w:r>
            <w:r w:rsidR="009347F5" w:rsidRPr="00DE72C7">
              <w:rPr>
                <w:bCs/>
                <w:color w:val="auto"/>
              </w:rPr>
              <w:t>1</w:t>
            </w:r>
            <w:r w:rsidR="00CD50E8">
              <w:rPr>
                <w:bCs/>
                <w:color w:val="auto"/>
              </w:rPr>
              <w:t>5</w:t>
            </w:r>
            <w:r w:rsidR="008335AE">
              <w:rPr>
                <w:bCs/>
                <w:color w:val="auto"/>
              </w:rPr>
              <w:t xml:space="preserve"> hour</w:t>
            </w:r>
            <w:r>
              <w:rPr>
                <w:bCs/>
                <w:color w:val="auto"/>
              </w:rPr>
              <w:t>s</w:t>
            </w:r>
          </w:p>
        </w:tc>
      </w:tr>
      <w:tr w:rsidR="009B2F5A" w14:paraId="235F425E" w14:textId="77777777" w:rsidTr="002A6905">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0" w:name="_Toc269888429"/>
            <w:bookmarkStart w:id="51" w:name="_Toc269888772"/>
            <w:r>
              <w:t>Lesson Objectives</w:t>
            </w:r>
            <w:bookmarkEnd w:id="50"/>
            <w:bookmarkEnd w:id="51"/>
          </w:p>
        </w:tc>
        <w:tc>
          <w:tcPr>
            <w:tcW w:w="6974" w:type="dxa"/>
            <w:tcBorders>
              <w:top w:val="nil"/>
              <w:left w:val="nil"/>
              <w:bottom w:val="nil"/>
              <w:right w:val="nil"/>
            </w:tcBorders>
          </w:tcPr>
          <w:p w14:paraId="235F4259" w14:textId="7132ECDB" w:rsidR="009B2F5A" w:rsidRPr="004D729E" w:rsidRDefault="009B2F5A">
            <w:pPr>
              <w:spacing w:after="120"/>
            </w:pPr>
            <w:r w:rsidRPr="004D729E">
              <w:t xml:space="preserve">You have completed the </w:t>
            </w:r>
            <w:r w:rsidR="004D729E" w:rsidRPr="00BA0C31">
              <w:rPr>
                <w:i/>
              </w:rPr>
              <w:t>Introduction to Gynecological &amp; Breast Conditions Rating Schedule Changes</w:t>
            </w:r>
            <w:r w:rsidRPr="004D729E">
              <w:t xml:space="preserve"> lesson. </w:t>
            </w:r>
          </w:p>
          <w:p w14:paraId="235F425A" w14:textId="72A89719" w:rsidR="009B2F5A" w:rsidRPr="004D729E" w:rsidRDefault="009B2F5A">
            <w:pPr>
              <w:spacing w:after="120"/>
            </w:pPr>
            <w:r w:rsidRPr="004D729E">
              <w:t xml:space="preserve">The trainee should </w:t>
            </w:r>
            <w:r w:rsidR="000A13D1">
              <w:t xml:space="preserve">now </w:t>
            </w:r>
            <w:r w:rsidRPr="004D729E">
              <w:t xml:space="preserve">be able to:  </w:t>
            </w:r>
          </w:p>
          <w:p w14:paraId="29E58394" w14:textId="35A546D0" w:rsidR="00B63ACD" w:rsidRDefault="00B63ACD" w:rsidP="00B63ACD">
            <w:pPr>
              <w:pStyle w:val="VBAFirstLevelBullet"/>
              <w:numPr>
                <w:ilvl w:val="0"/>
                <w:numId w:val="4"/>
              </w:numPr>
            </w:pPr>
            <w:r>
              <w:t xml:space="preserve">Describe </w:t>
            </w:r>
            <w:r w:rsidR="005C792B">
              <w:t xml:space="preserve">five </w:t>
            </w:r>
            <w:r>
              <w:t>common conditions of gynecological and breast system.</w:t>
            </w:r>
          </w:p>
          <w:p w14:paraId="64F5843A" w14:textId="77777777" w:rsidR="00B63ACD" w:rsidRPr="00D35C02" w:rsidRDefault="00B63ACD" w:rsidP="00B63ACD">
            <w:pPr>
              <w:pStyle w:val="VBAFirstLevelBullet"/>
              <w:numPr>
                <w:ilvl w:val="0"/>
                <w:numId w:val="4"/>
              </w:numPr>
            </w:pPr>
            <w:r>
              <w:t xml:space="preserve">Discuss rating considerations such to include schedule changes and special monthly compensation (SMC).  </w:t>
            </w:r>
          </w:p>
          <w:p w14:paraId="235F425D" w14:textId="47021325" w:rsidR="009B2F5A" w:rsidRPr="00B63ACD" w:rsidRDefault="00B63ACD" w:rsidP="005C792B">
            <w:pPr>
              <w:pStyle w:val="VBAFirstLevelBullet"/>
              <w:numPr>
                <w:ilvl w:val="0"/>
                <w:numId w:val="4"/>
              </w:numPr>
            </w:pPr>
            <w:r w:rsidRPr="009C3B2D">
              <w:t xml:space="preserve">Correctly determine DC, evaluation, and considerations for the following </w:t>
            </w:r>
            <w:r w:rsidR="005C792B">
              <w:t>three</w:t>
            </w:r>
            <w:r w:rsidR="005C792B" w:rsidRPr="009C3B2D">
              <w:t xml:space="preserve"> </w:t>
            </w:r>
            <w:r w:rsidRPr="009C3B2D">
              <w:t xml:space="preserve">scenarios related to rating schedule updates. </w:t>
            </w:r>
          </w:p>
        </w:tc>
      </w:tr>
      <w:tr w:rsidR="009B2F5A" w14:paraId="235F4263" w14:textId="77777777" w:rsidTr="002A6905">
        <w:trPr>
          <w:trHeight w:val="212"/>
        </w:trPr>
        <w:tc>
          <w:tcPr>
            <w:tcW w:w="2553" w:type="dxa"/>
            <w:tcBorders>
              <w:top w:val="nil"/>
              <w:left w:val="nil"/>
              <w:bottom w:val="nil"/>
              <w:right w:val="nil"/>
            </w:tcBorders>
          </w:tcPr>
          <w:p w14:paraId="235F425F" w14:textId="77777777" w:rsidR="009B2F5A" w:rsidRPr="004D729E" w:rsidRDefault="009B2F5A">
            <w:pPr>
              <w:pStyle w:val="VBALevel1Heading"/>
              <w:spacing w:after="120"/>
            </w:pPr>
            <w:r w:rsidRPr="004D729E">
              <w:t xml:space="preserve">Assessment </w:t>
            </w:r>
          </w:p>
          <w:p w14:paraId="235F4260" w14:textId="77777777" w:rsidR="009B2F5A" w:rsidRPr="004D729E" w:rsidRDefault="009B2F5A">
            <w:pPr>
              <w:pStyle w:val="VBALevel3Heading"/>
              <w:rPr>
                <w:i w:val="0"/>
                <w:color w:val="auto"/>
              </w:rPr>
            </w:pPr>
          </w:p>
        </w:tc>
        <w:tc>
          <w:tcPr>
            <w:tcW w:w="6974" w:type="dxa"/>
            <w:tcBorders>
              <w:top w:val="nil"/>
              <w:left w:val="nil"/>
              <w:bottom w:val="nil"/>
              <w:right w:val="nil"/>
            </w:tcBorders>
          </w:tcPr>
          <w:p w14:paraId="235F4261" w14:textId="3B90E068" w:rsidR="009B2F5A" w:rsidRPr="004D729E" w:rsidRDefault="009B2F5A">
            <w:pPr>
              <w:pStyle w:val="VBABodyText"/>
              <w:spacing w:after="120"/>
              <w:rPr>
                <w:color w:val="auto"/>
              </w:rPr>
            </w:pPr>
            <w:r w:rsidRPr="004D729E">
              <w:rPr>
                <w:color w:val="auto"/>
              </w:rPr>
              <w:t>Remind the trainees to complete the online assessment in TMS to receive credit for completion of the course.</w:t>
            </w:r>
          </w:p>
          <w:p w14:paraId="235F4262" w14:textId="77777777" w:rsidR="009B2F5A" w:rsidRPr="004D729E" w:rsidRDefault="009B2F5A">
            <w:pPr>
              <w:pStyle w:val="VBABodyText"/>
              <w:spacing w:after="120"/>
              <w:rPr>
                <w:b/>
                <w:color w:val="auto"/>
              </w:rPr>
            </w:pPr>
            <w:r w:rsidRPr="004D729E">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23B2" w14:textId="77777777" w:rsidR="00B711E6" w:rsidRDefault="00B711E6">
      <w:r>
        <w:separator/>
      </w:r>
    </w:p>
  </w:endnote>
  <w:endnote w:type="continuationSeparator" w:id="0">
    <w:p w14:paraId="63788140" w14:textId="77777777" w:rsidR="00B711E6" w:rsidRDefault="00B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80ED" w14:textId="3A33E6AB" w:rsidR="00315F0A" w:rsidRDefault="00315F0A" w:rsidP="00AE7EDD">
    <w:pPr>
      <w:pStyle w:val="Footer"/>
    </w:pPr>
    <w:r>
      <w:t xml:space="preserve">March 2018 </w:t>
    </w:r>
    <w:r>
      <w:tab/>
    </w:r>
    <w:r>
      <w:tab/>
    </w:r>
    <w:sdt>
      <w:sdtPr>
        <w:id w:val="-8511870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D50E8">
          <w:rPr>
            <w:noProof/>
          </w:rPr>
          <w:t>2</w:t>
        </w:r>
        <w:r>
          <w:rPr>
            <w:noProof/>
          </w:rPr>
          <w:fldChar w:fldCharType="end"/>
        </w:r>
      </w:sdtContent>
    </w:sdt>
  </w:p>
  <w:p w14:paraId="235F426A" w14:textId="77777777" w:rsidR="00315F0A" w:rsidRDefault="00315F0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DC36B" w14:textId="77777777" w:rsidR="00B711E6" w:rsidRDefault="00B711E6">
      <w:r>
        <w:separator/>
      </w:r>
    </w:p>
  </w:footnote>
  <w:footnote w:type="continuationSeparator" w:id="0">
    <w:p w14:paraId="5CA7D392" w14:textId="77777777" w:rsidR="00B711E6" w:rsidRDefault="00B7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46A6" w14:textId="34659282" w:rsidR="00315F0A" w:rsidRDefault="00315F0A">
    <w:pPr>
      <w:pStyle w:val="Header"/>
      <w:jc w:val="right"/>
    </w:pPr>
  </w:p>
  <w:p w14:paraId="12F0F847" w14:textId="77777777" w:rsidR="00315F0A" w:rsidRDefault="0031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1DA"/>
    <w:multiLevelType w:val="hybridMultilevel"/>
    <w:tmpl w:val="AAA299E8"/>
    <w:lvl w:ilvl="0" w:tplc="DA987318">
      <w:start w:val="1"/>
      <w:numFmt w:val="bullet"/>
      <w:lvlText w:val=""/>
      <w:lvlJc w:val="left"/>
      <w:pPr>
        <w:tabs>
          <w:tab w:val="num" w:pos="720"/>
        </w:tabs>
        <w:ind w:left="720" w:hanging="360"/>
      </w:pPr>
      <w:rPr>
        <w:rFonts w:ascii="Wingdings" w:hAnsi="Wingdings" w:hint="default"/>
      </w:rPr>
    </w:lvl>
    <w:lvl w:ilvl="1" w:tplc="C07E42CC" w:tentative="1">
      <w:start w:val="1"/>
      <w:numFmt w:val="bullet"/>
      <w:lvlText w:val=""/>
      <w:lvlJc w:val="left"/>
      <w:pPr>
        <w:tabs>
          <w:tab w:val="num" w:pos="1440"/>
        </w:tabs>
        <w:ind w:left="1440" w:hanging="360"/>
      </w:pPr>
      <w:rPr>
        <w:rFonts w:ascii="Wingdings" w:hAnsi="Wingdings" w:hint="default"/>
      </w:rPr>
    </w:lvl>
    <w:lvl w:ilvl="2" w:tplc="14625CE8" w:tentative="1">
      <w:start w:val="1"/>
      <w:numFmt w:val="bullet"/>
      <w:lvlText w:val=""/>
      <w:lvlJc w:val="left"/>
      <w:pPr>
        <w:tabs>
          <w:tab w:val="num" w:pos="2160"/>
        </w:tabs>
        <w:ind w:left="2160" w:hanging="360"/>
      </w:pPr>
      <w:rPr>
        <w:rFonts w:ascii="Wingdings" w:hAnsi="Wingdings" w:hint="default"/>
      </w:rPr>
    </w:lvl>
    <w:lvl w:ilvl="3" w:tplc="884EB246" w:tentative="1">
      <w:start w:val="1"/>
      <w:numFmt w:val="bullet"/>
      <w:lvlText w:val=""/>
      <w:lvlJc w:val="left"/>
      <w:pPr>
        <w:tabs>
          <w:tab w:val="num" w:pos="2880"/>
        </w:tabs>
        <w:ind w:left="2880" w:hanging="360"/>
      </w:pPr>
      <w:rPr>
        <w:rFonts w:ascii="Wingdings" w:hAnsi="Wingdings" w:hint="default"/>
      </w:rPr>
    </w:lvl>
    <w:lvl w:ilvl="4" w:tplc="9E604E60" w:tentative="1">
      <w:start w:val="1"/>
      <w:numFmt w:val="bullet"/>
      <w:lvlText w:val=""/>
      <w:lvlJc w:val="left"/>
      <w:pPr>
        <w:tabs>
          <w:tab w:val="num" w:pos="3600"/>
        </w:tabs>
        <w:ind w:left="3600" w:hanging="360"/>
      </w:pPr>
      <w:rPr>
        <w:rFonts w:ascii="Wingdings" w:hAnsi="Wingdings" w:hint="default"/>
      </w:rPr>
    </w:lvl>
    <w:lvl w:ilvl="5" w:tplc="1A5EE266" w:tentative="1">
      <w:start w:val="1"/>
      <w:numFmt w:val="bullet"/>
      <w:lvlText w:val=""/>
      <w:lvlJc w:val="left"/>
      <w:pPr>
        <w:tabs>
          <w:tab w:val="num" w:pos="4320"/>
        </w:tabs>
        <w:ind w:left="4320" w:hanging="360"/>
      </w:pPr>
      <w:rPr>
        <w:rFonts w:ascii="Wingdings" w:hAnsi="Wingdings" w:hint="default"/>
      </w:rPr>
    </w:lvl>
    <w:lvl w:ilvl="6" w:tplc="28BC3D12" w:tentative="1">
      <w:start w:val="1"/>
      <w:numFmt w:val="bullet"/>
      <w:lvlText w:val=""/>
      <w:lvlJc w:val="left"/>
      <w:pPr>
        <w:tabs>
          <w:tab w:val="num" w:pos="5040"/>
        </w:tabs>
        <w:ind w:left="5040" w:hanging="360"/>
      </w:pPr>
      <w:rPr>
        <w:rFonts w:ascii="Wingdings" w:hAnsi="Wingdings" w:hint="default"/>
      </w:rPr>
    </w:lvl>
    <w:lvl w:ilvl="7" w:tplc="3134149A" w:tentative="1">
      <w:start w:val="1"/>
      <w:numFmt w:val="bullet"/>
      <w:lvlText w:val=""/>
      <w:lvlJc w:val="left"/>
      <w:pPr>
        <w:tabs>
          <w:tab w:val="num" w:pos="5760"/>
        </w:tabs>
        <w:ind w:left="5760" w:hanging="360"/>
      </w:pPr>
      <w:rPr>
        <w:rFonts w:ascii="Wingdings" w:hAnsi="Wingdings" w:hint="default"/>
      </w:rPr>
    </w:lvl>
    <w:lvl w:ilvl="8" w:tplc="97E48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7507"/>
    <w:multiLevelType w:val="hybridMultilevel"/>
    <w:tmpl w:val="A2644C1A"/>
    <w:lvl w:ilvl="0" w:tplc="0FC09680">
      <w:start w:val="1"/>
      <w:numFmt w:val="bullet"/>
      <w:lvlText w:val=""/>
      <w:lvlJc w:val="left"/>
      <w:pPr>
        <w:tabs>
          <w:tab w:val="num" w:pos="720"/>
        </w:tabs>
        <w:ind w:left="720" w:hanging="360"/>
      </w:pPr>
      <w:rPr>
        <w:rFonts w:ascii="Wingdings" w:hAnsi="Wingdings" w:hint="default"/>
      </w:rPr>
    </w:lvl>
    <w:lvl w:ilvl="1" w:tplc="114E443A" w:tentative="1">
      <w:start w:val="1"/>
      <w:numFmt w:val="bullet"/>
      <w:lvlText w:val=""/>
      <w:lvlJc w:val="left"/>
      <w:pPr>
        <w:tabs>
          <w:tab w:val="num" w:pos="1440"/>
        </w:tabs>
        <w:ind w:left="1440" w:hanging="360"/>
      </w:pPr>
      <w:rPr>
        <w:rFonts w:ascii="Wingdings" w:hAnsi="Wingdings" w:hint="default"/>
      </w:rPr>
    </w:lvl>
    <w:lvl w:ilvl="2" w:tplc="CC4AAF56" w:tentative="1">
      <w:start w:val="1"/>
      <w:numFmt w:val="bullet"/>
      <w:lvlText w:val=""/>
      <w:lvlJc w:val="left"/>
      <w:pPr>
        <w:tabs>
          <w:tab w:val="num" w:pos="2160"/>
        </w:tabs>
        <w:ind w:left="2160" w:hanging="360"/>
      </w:pPr>
      <w:rPr>
        <w:rFonts w:ascii="Wingdings" w:hAnsi="Wingdings" w:hint="default"/>
      </w:rPr>
    </w:lvl>
    <w:lvl w:ilvl="3" w:tplc="24FE723A" w:tentative="1">
      <w:start w:val="1"/>
      <w:numFmt w:val="bullet"/>
      <w:lvlText w:val=""/>
      <w:lvlJc w:val="left"/>
      <w:pPr>
        <w:tabs>
          <w:tab w:val="num" w:pos="2880"/>
        </w:tabs>
        <w:ind w:left="2880" w:hanging="360"/>
      </w:pPr>
      <w:rPr>
        <w:rFonts w:ascii="Wingdings" w:hAnsi="Wingdings" w:hint="default"/>
      </w:rPr>
    </w:lvl>
    <w:lvl w:ilvl="4" w:tplc="A9D258D0" w:tentative="1">
      <w:start w:val="1"/>
      <w:numFmt w:val="bullet"/>
      <w:lvlText w:val=""/>
      <w:lvlJc w:val="left"/>
      <w:pPr>
        <w:tabs>
          <w:tab w:val="num" w:pos="3600"/>
        </w:tabs>
        <w:ind w:left="3600" w:hanging="360"/>
      </w:pPr>
      <w:rPr>
        <w:rFonts w:ascii="Wingdings" w:hAnsi="Wingdings" w:hint="default"/>
      </w:rPr>
    </w:lvl>
    <w:lvl w:ilvl="5" w:tplc="846A5602" w:tentative="1">
      <w:start w:val="1"/>
      <w:numFmt w:val="bullet"/>
      <w:lvlText w:val=""/>
      <w:lvlJc w:val="left"/>
      <w:pPr>
        <w:tabs>
          <w:tab w:val="num" w:pos="4320"/>
        </w:tabs>
        <w:ind w:left="4320" w:hanging="360"/>
      </w:pPr>
      <w:rPr>
        <w:rFonts w:ascii="Wingdings" w:hAnsi="Wingdings" w:hint="default"/>
      </w:rPr>
    </w:lvl>
    <w:lvl w:ilvl="6" w:tplc="E29ACDAE" w:tentative="1">
      <w:start w:val="1"/>
      <w:numFmt w:val="bullet"/>
      <w:lvlText w:val=""/>
      <w:lvlJc w:val="left"/>
      <w:pPr>
        <w:tabs>
          <w:tab w:val="num" w:pos="5040"/>
        </w:tabs>
        <w:ind w:left="5040" w:hanging="360"/>
      </w:pPr>
      <w:rPr>
        <w:rFonts w:ascii="Wingdings" w:hAnsi="Wingdings" w:hint="default"/>
      </w:rPr>
    </w:lvl>
    <w:lvl w:ilvl="7" w:tplc="3FA62846" w:tentative="1">
      <w:start w:val="1"/>
      <w:numFmt w:val="bullet"/>
      <w:lvlText w:val=""/>
      <w:lvlJc w:val="left"/>
      <w:pPr>
        <w:tabs>
          <w:tab w:val="num" w:pos="5760"/>
        </w:tabs>
        <w:ind w:left="5760" w:hanging="360"/>
      </w:pPr>
      <w:rPr>
        <w:rFonts w:ascii="Wingdings" w:hAnsi="Wingdings" w:hint="default"/>
      </w:rPr>
    </w:lvl>
    <w:lvl w:ilvl="8" w:tplc="81C604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901F9"/>
    <w:multiLevelType w:val="hybridMultilevel"/>
    <w:tmpl w:val="9916638A"/>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70C193D"/>
    <w:multiLevelType w:val="hybridMultilevel"/>
    <w:tmpl w:val="ADE0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3321"/>
    <w:multiLevelType w:val="hybridMultilevel"/>
    <w:tmpl w:val="62607D2A"/>
    <w:lvl w:ilvl="0" w:tplc="04090003">
      <w:start w:val="1"/>
      <w:numFmt w:val="bullet"/>
      <w:lvlText w:val="o"/>
      <w:lvlJc w:val="left"/>
      <w:pPr>
        <w:ind w:left="1747" w:hanging="360"/>
      </w:pPr>
      <w:rPr>
        <w:rFonts w:ascii="Courier New" w:hAnsi="Courier New" w:cs="Courier New"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5" w15:restartNumberingAfterBreak="0">
    <w:nsid w:val="0D4B1749"/>
    <w:multiLevelType w:val="hybridMultilevel"/>
    <w:tmpl w:val="1E981962"/>
    <w:lvl w:ilvl="0" w:tplc="04090003">
      <w:start w:val="1"/>
      <w:numFmt w:val="bullet"/>
      <w:lvlText w:val="o"/>
      <w:lvlJc w:val="left"/>
      <w:pPr>
        <w:ind w:left="2030" w:hanging="360"/>
      </w:pPr>
      <w:rPr>
        <w:rFonts w:ascii="Courier New" w:hAnsi="Courier New" w:cs="Courier New"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6" w15:restartNumberingAfterBreak="0">
    <w:nsid w:val="190F7C6D"/>
    <w:multiLevelType w:val="hybridMultilevel"/>
    <w:tmpl w:val="5DBEBDEA"/>
    <w:lvl w:ilvl="0" w:tplc="36CA760E">
      <w:start w:val="1"/>
      <w:numFmt w:val="bullet"/>
      <w:lvlText w:val=""/>
      <w:lvlJc w:val="left"/>
      <w:pPr>
        <w:tabs>
          <w:tab w:val="num" w:pos="720"/>
        </w:tabs>
        <w:ind w:left="720" w:hanging="360"/>
      </w:pPr>
      <w:rPr>
        <w:rFonts w:ascii="Wingdings" w:hAnsi="Wingdings" w:hint="default"/>
      </w:rPr>
    </w:lvl>
    <w:lvl w:ilvl="1" w:tplc="595C7EC4" w:tentative="1">
      <w:start w:val="1"/>
      <w:numFmt w:val="bullet"/>
      <w:lvlText w:val=""/>
      <w:lvlJc w:val="left"/>
      <w:pPr>
        <w:tabs>
          <w:tab w:val="num" w:pos="1440"/>
        </w:tabs>
        <w:ind w:left="1440" w:hanging="360"/>
      </w:pPr>
      <w:rPr>
        <w:rFonts w:ascii="Wingdings" w:hAnsi="Wingdings" w:hint="default"/>
      </w:rPr>
    </w:lvl>
    <w:lvl w:ilvl="2" w:tplc="959CF88E" w:tentative="1">
      <w:start w:val="1"/>
      <w:numFmt w:val="bullet"/>
      <w:lvlText w:val=""/>
      <w:lvlJc w:val="left"/>
      <w:pPr>
        <w:tabs>
          <w:tab w:val="num" w:pos="2160"/>
        </w:tabs>
        <w:ind w:left="2160" w:hanging="360"/>
      </w:pPr>
      <w:rPr>
        <w:rFonts w:ascii="Wingdings" w:hAnsi="Wingdings" w:hint="default"/>
      </w:rPr>
    </w:lvl>
    <w:lvl w:ilvl="3" w:tplc="1660BE76" w:tentative="1">
      <w:start w:val="1"/>
      <w:numFmt w:val="bullet"/>
      <w:lvlText w:val=""/>
      <w:lvlJc w:val="left"/>
      <w:pPr>
        <w:tabs>
          <w:tab w:val="num" w:pos="2880"/>
        </w:tabs>
        <w:ind w:left="2880" w:hanging="360"/>
      </w:pPr>
      <w:rPr>
        <w:rFonts w:ascii="Wingdings" w:hAnsi="Wingdings" w:hint="default"/>
      </w:rPr>
    </w:lvl>
    <w:lvl w:ilvl="4" w:tplc="5E660BA2" w:tentative="1">
      <w:start w:val="1"/>
      <w:numFmt w:val="bullet"/>
      <w:lvlText w:val=""/>
      <w:lvlJc w:val="left"/>
      <w:pPr>
        <w:tabs>
          <w:tab w:val="num" w:pos="3600"/>
        </w:tabs>
        <w:ind w:left="3600" w:hanging="360"/>
      </w:pPr>
      <w:rPr>
        <w:rFonts w:ascii="Wingdings" w:hAnsi="Wingdings" w:hint="default"/>
      </w:rPr>
    </w:lvl>
    <w:lvl w:ilvl="5" w:tplc="BD4A6A02" w:tentative="1">
      <w:start w:val="1"/>
      <w:numFmt w:val="bullet"/>
      <w:lvlText w:val=""/>
      <w:lvlJc w:val="left"/>
      <w:pPr>
        <w:tabs>
          <w:tab w:val="num" w:pos="4320"/>
        </w:tabs>
        <w:ind w:left="4320" w:hanging="360"/>
      </w:pPr>
      <w:rPr>
        <w:rFonts w:ascii="Wingdings" w:hAnsi="Wingdings" w:hint="default"/>
      </w:rPr>
    </w:lvl>
    <w:lvl w:ilvl="6" w:tplc="6E9EFE0E" w:tentative="1">
      <w:start w:val="1"/>
      <w:numFmt w:val="bullet"/>
      <w:lvlText w:val=""/>
      <w:lvlJc w:val="left"/>
      <w:pPr>
        <w:tabs>
          <w:tab w:val="num" w:pos="5040"/>
        </w:tabs>
        <w:ind w:left="5040" w:hanging="360"/>
      </w:pPr>
      <w:rPr>
        <w:rFonts w:ascii="Wingdings" w:hAnsi="Wingdings" w:hint="default"/>
      </w:rPr>
    </w:lvl>
    <w:lvl w:ilvl="7" w:tplc="1898D9BC" w:tentative="1">
      <w:start w:val="1"/>
      <w:numFmt w:val="bullet"/>
      <w:lvlText w:val=""/>
      <w:lvlJc w:val="left"/>
      <w:pPr>
        <w:tabs>
          <w:tab w:val="num" w:pos="5760"/>
        </w:tabs>
        <w:ind w:left="5760" w:hanging="360"/>
      </w:pPr>
      <w:rPr>
        <w:rFonts w:ascii="Wingdings" w:hAnsi="Wingdings" w:hint="default"/>
      </w:rPr>
    </w:lvl>
    <w:lvl w:ilvl="8" w:tplc="7E8C28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C11BF"/>
    <w:multiLevelType w:val="hybridMultilevel"/>
    <w:tmpl w:val="0BF4EAE0"/>
    <w:lvl w:ilvl="0" w:tplc="552E3A4A">
      <w:start w:val="1"/>
      <w:numFmt w:val="bullet"/>
      <w:lvlText w:val=""/>
      <w:lvlJc w:val="left"/>
      <w:pPr>
        <w:tabs>
          <w:tab w:val="num" w:pos="720"/>
        </w:tabs>
        <w:ind w:left="720" w:hanging="360"/>
      </w:pPr>
      <w:rPr>
        <w:rFonts w:ascii="Wingdings" w:hAnsi="Wingdings" w:hint="default"/>
      </w:rPr>
    </w:lvl>
    <w:lvl w:ilvl="1" w:tplc="8BCC72F4">
      <w:start w:val="126"/>
      <w:numFmt w:val="bullet"/>
      <w:lvlText w:val=""/>
      <w:lvlJc w:val="left"/>
      <w:pPr>
        <w:tabs>
          <w:tab w:val="num" w:pos="1440"/>
        </w:tabs>
        <w:ind w:left="1440" w:hanging="360"/>
      </w:pPr>
      <w:rPr>
        <w:rFonts w:ascii="Wingdings" w:hAnsi="Wingdings" w:hint="default"/>
      </w:rPr>
    </w:lvl>
    <w:lvl w:ilvl="2" w:tplc="6608C8CE" w:tentative="1">
      <w:start w:val="1"/>
      <w:numFmt w:val="bullet"/>
      <w:lvlText w:val=""/>
      <w:lvlJc w:val="left"/>
      <w:pPr>
        <w:tabs>
          <w:tab w:val="num" w:pos="2160"/>
        </w:tabs>
        <w:ind w:left="2160" w:hanging="360"/>
      </w:pPr>
      <w:rPr>
        <w:rFonts w:ascii="Wingdings" w:hAnsi="Wingdings" w:hint="default"/>
      </w:rPr>
    </w:lvl>
    <w:lvl w:ilvl="3" w:tplc="00BC6F30" w:tentative="1">
      <w:start w:val="1"/>
      <w:numFmt w:val="bullet"/>
      <w:lvlText w:val=""/>
      <w:lvlJc w:val="left"/>
      <w:pPr>
        <w:tabs>
          <w:tab w:val="num" w:pos="2880"/>
        </w:tabs>
        <w:ind w:left="2880" w:hanging="360"/>
      </w:pPr>
      <w:rPr>
        <w:rFonts w:ascii="Wingdings" w:hAnsi="Wingdings" w:hint="default"/>
      </w:rPr>
    </w:lvl>
    <w:lvl w:ilvl="4" w:tplc="083C3B68" w:tentative="1">
      <w:start w:val="1"/>
      <w:numFmt w:val="bullet"/>
      <w:lvlText w:val=""/>
      <w:lvlJc w:val="left"/>
      <w:pPr>
        <w:tabs>
          <w:tab w:val="num" w:pos="3600"/>
        </w:tabs>
        <w:ind w:left="3600" w:hanging="360"/>
      </w:pPr>
      <w:rPr>
        <w:rFonts w:ascii="Wingdings" w:hAnsi="Wingdings" w:hint="default"/>
      </w:rPr>
    </w:lvl>
    <w:lvl w:ilvl="5" w:tplc="65FCCD7C" w:tentative="1">
      <w:start w:val="1"/>
      <w:numFmt w:val="bullet"/>
      <w:lvlText w:val=""/>
      <w:lvlJc w:val="left"/>
      <w:pPr>
        <w:tabs>
          <w:tab w:val="num" w:pos="4320"/>
        </w:tabs>
        <w:ind w:left="4320" w:hanging="360"/>
      </w:pPr>
      <w:rPr>
        <w:rFonts w:ascii="Wingdings" w:hAnsi="Wingdings" w:hint="default"/>
      </w:rPr>
    </w:lvl>
    <w:lvl w:ilvl="6" w:tplc="884437B4" w:tentative="1">
      <w:start w:val="1"/>
      <w:numFmt w:val="bullet"/>
      <w:lvlText w:val=""/>
      <w:lvlJc w:val="left"/>
      <w:pPr>
        <w:tabs>
          <w:tab w:val="num" w:pos="5040"/>
        </w:tabs>
        <w:ind w:left="5040" w:hanging="360"/>
      </w:pPr>
      <w:rPr>
        <w:rFonts w:ascii="Wingdings" w:hAnsi="Wingdings" w:hint="default"/>
      </w:rPr>
    </w:lvl>
    <w:lvl w:ilvl="7" w:tplc="4B161C6C" w:tentative="1">
      <w:start w:val="1"/>
      <w:numFmt w:val="bullet"/>
      <w:lvlText w:val=""/>
      <w:lvlJc w:val="left"/>
      <w:pPr>
        <w:tabs>
          <w:tab w:val="num" w:pos="5760"/>
        </w:tabs>
        <w:ind w:left="5760" w:hanging="360"/>
      </w:pPr>
      <w:rPr>
        <w:rFonts w:ascii="Wingdings" w:hAnsi="Wingdings" w:hint="default"/>
      </w:rPr>
    </w:lvl>
    <w:lvl w:ilvl="8" w:tplc="BDE48E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F04E1"/>
    <w:multiLevelType w:val="hybridMultilevel"/>
    <w:tmpl w:val="F93E853E"/>
    <w:lvl w:ilvl="0" w:tplc="C262C7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4603C"/>
    <w:multiLevelType w:val="hybridMultilevel"/>
    <w:tmpl w:val="5836A46E"/>
    <w:lvl w:ilvl="0" w:tplc="AD5E9BFA">
      <w:start w:val="1"/>
      <w:numFmt w:val="bullet"/>
      <w:lvlText w:val=""/>
      <w:lvlJc w:val="left"/>
      <w:pPr>
        <w:tabs>
          <w:tab w:val="num" w:pos="720"/>
        </w:tabs>
        <w:ind w:left="720" w:hanging="360"/>
      </w:pPr>
      <w:rPr>
        <w:rFonts w:ascii="Wingdings" w:hAnsi="Wingdings" w:hint="default"/>
      </w:rPr>
    </w:lvl>
    <w:lvl w:ilvl="1" w:tplc="5A5AA13A" w:tentative="1">
      <w:start w:val="1"/>
      <w:numFmt w:val="bullet"/>
      <w:lvlText w:val=""/>
      <w:lvlJc w:val="left"/>
      <w:pPr>
        <w:tabs>
          <w:tab w:val="num" w:pos="1440"/>
        </w:tabs>
        <w:ind w:left="1440" w:hanging="360"/>
      </w:pPr>
      <w:rPr>
        <w:rFonts w:ascii="Wingdings" w:hAnsi="Wingdings" w:hint="default"/>
      </w:rPr>
    </w:lvl>
    <w:lvl w:ilvl="2" w:tplc="B2A6221E" w:tentative="1">
      <w:start w:val="1"/>
      <w:numFmt w:val="bullet"/>
      <w:lvlText w:val=""/>
      <w:lvlJc w:val="left"/>
      <w:pPr>
        <w:tabs>
          <w:tab w:val="num" w:pos="2160"/>
        </w:tabs>
        <w:ind w:left="2160" w:hanging="360"/>
      </w:pPr>
      <w:rPr>
        <w:rFonts w:ascii="Wingdings" w:hAnsi="Wingdings" w:hint="default"/>
      </w:rPr>
    </w:lvl>
    <w:lvl w:ilvl="3" w:tplc="2EFA927C" w:tentative="1">
      <w:start w:val="1"/>
      <w:numFmt w:val="bullet"/>
      <w:lvlText w:val=""/>
      <w:lvlJc w:val="left"/>
      <w:pPr>
        <w:tabs>
          <w:tab w:val="num" w:pos="2880"/>
        </w:tabs>
        <w:ind w:left="2880" w:hanging="360"/>
      </w:pPr>
      <w:rPr>
        <w:rFonts w:ascii="Wingdings" w:hAnsi="Wingdings" w:hint="default"/>
      </w:rPr>
    </w:lvl>
    <w:lvl w:ilvl="4" w:tplc="4202BA8A" w:tentative="1">
      <w:start w:val="1"/>
      <w:numFmt w:val="bullet"/>
      <w:lvlText w:val=""/>
      <w:lvlJc w:val="left"/>
      <w:pPr>
        <w:tabs>
          <w:tab w:val="num" w:pos="3600"/>
        </w:tabs>
        <w:ind w:left="3600" w:hanging="360"/>
      </w:pPr>
      <w:rPr>
        <w:rFonts w:ascii="Wingdings" w:hAnsi="Wingdings" w:hint="default"/>
      </w:rPr>
    </w:lvl>
    <w:lvl w:ilvl="5" w:tplc="DC54FFE4" w:tentative="1">
      <w:start w:val="1"/>
      <w:numFmt w:val="bullet"/>
      <w:lvlText w:val=""/>
      <w:lvlJc w:val="left"/>
      <w:pPr>
        <w:tabs>
          <w:tab w:val="num" w:pos="4320"/>
        </w:tabs>
        <w:ind w:left="4320" w:hanging="360"/>
      </w:pPr>
      <w:rPr>
        <w:rFonts w:ascii="Wingdings" w:hAnsi="Wingdings" w:hint="default"/>
      </w:rPr>
    </w:lvl>
    <w:lvl w:ilvl="6" w:tplc="7CF65032" w:tentative="1">
      <w:start w:val="1"/>
      <w:numFmt w:val="bullet"/>
      <w:lvlText w:val=""/>
      <w:lvlJc w:val="left"/>
      <w:pPr>
        <w:tabs>
          <w:tab w:val="num" w:pos="5040"/>
        </w:tabs>
        <w:ind w:left="5040" w:hanging="360"/>
      </w:pPr>
      <w:rPr>
        <w:rFonts w:ascii="Wingdings" w:hAnsi="Wingdings" w:hint="default"/>
      </w:rPr>
    </w:lvl>
    <w:lvl w:ilvl="7" w:tplc="091E491A" w:tentative="1">
      <w:start w:val="1"/>
      <w:numFmt w:val="bullet"/>
      <w:lvlText w:val=""/>
      <w:lvlJc w:val="left"/>
      <w:pPr>
        <w:tabs>
          <w:tab w:val="num" w:pos="5760"/>
        </w:tabs>
        <w:ind w:left="5760" w:hanging="360"/>
      </w:pPr>
      <w:rPr>
        <w:rFonts w:ascii="Wingdings" w:hAnsi="Wingdings" w:hint="default"/>
      </w:rPr>
    </w:lvl>
    <w:lvl w:ilvl="8" w:tplc="01569B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EA549D7"/>
    <w:multiLevelType w:val="hybridMultilevel"/>
    <w:tmpl w:val="E626D33E"/>
    <w:lvl w:ilvl="0" w:tplc="8BB29350">
      <w:start w:val="1"/>
      <w:numFmt w:val="bullet"/>
      <w:lvlText w:val="•"/>
      <w:lvlJc w:val="left"/>
      <w:pPr>
        <w:tabs>
          <w:tab w:val="num" w:pos="720"/>
        </w:tabs>
        <w:ind w:left="720" w:hanging="360"/>
      </w:pPr>
      <w:rPr>
        <w:rFonts w:ascii="Arial" w:hAnsi="Arial" w:hint="default"/>
      </w:rPr>
    </w:lvl>
    <w:lvl w:ilvl="1" w:tplc="0B424D5A">
      <w:start w:val="1"/>
      <w:numFmt w:val="bullet"/>
      <w:lvlText w:val="•"/>
      <w:lvlJc w:val="left"/>
      <w:pPr>
        <w:tabs>
          <w:tab w:val="num" w:pos="1440"/>
        </w:tabs>
        <w:ind w:left="1440" w:hanging="360"/>
      </w:pPr>
      <w:rPr>
        <w:rFonts w:ascii="Arial" w:hAnsi="Arial" w:hint="default"/>
      </w:rPr>
    </w:lvl>
    <w:lvl w:ilvl="2" w:tplc="F30A497C" w:tentative="1">
      <w:start w:val="1"/>
      <w:numFmt w:val="bullet"/>
      <w:lvlText w:val="•"/>
      <w:lvlJc w:val="left"/>
      <w:pPr>
        <w:tabs>
          <w:tab w:val="num" w:pos="2160"/>
        </w:tabs>
        <w:ind w:left="2160" w:hanging="360"/>
      </w:pPr>
      <w:rPr>
        <w:rFonts w:ascii="Arial" w:hAnsi="Arial" w:hint="default"/>
      </w:rPr>
    </w:lvl>
    <w:lvl w:ilvl="3" w:tplc="B2B8ED1A" w:tentative="1">
      <w:start w:val="1"/>
      <w:numFmt w:val="bullet"/>
      <w:lvlText w:val="•"/>
      <w:lvlJc w:val="left"/>
      <w:pPr>
        <w:tabs>
          <w:tab w:val="num" w:pos="2880"/>
        </w:tabs>
        <w:ind w:left="2880" w:hanging="360"/>
      </w:pPr>
      <w:rPr>
        <w:rFonts w:ascii="Arial" w:hAnsi="Arial" w:hint="default"/>
      </w:rPr>
    </w:lvl>
    <w:lvl w:ilvl="4" w:tplc="A63AA99A" w:tentative="1">
      <w:start w:val="1"/>
      <w:numFmt w:val="bullet"/>
      <w:lvlText w:val="•"/>
      <w:lvlJc w:val="left"/>
      <w:pPr>
        <w:tabs>
          <w:tab w:val="num" w:pos="3600"/>
        </w:tabs>
        <w:ind w:left="3600" w:hanging="360"/>
      </w:pPr>
      <w:rPr>
        <w:rFonts w:ascii="Arial" w:hAnsi="Arial" w:hint="default"/>
      </w:rPr>
    </w:lvl>
    <w:lvl w:ilvl="5" w:tplc="11B6D9F0" w:tentative="1">
      <w:start w:val="1"/>
      <w:numFmt w:val="bullet"/>
      <w:lvlText w:val="•"/>
      <w:lvlJc w:val="left"/>
      <w:pPr>
        <w:tabs>
          <w:tab w:val="num" w:pos="4320"/>
        </w:tabs>
        <w:ind w:left="4320" w:hanging="360"/>
      </w:pPr>
      <w:rPr>
        <w:rFonts w:ascii="Arial" w:hAnsi="Arial" w:hint="default"/>
      </w:rPr>
    </w:lvl>
    <w:lvl w:ilvl="6" w:tplc="65CA580A" w:tentative="1">
      <w:start w:val="1"/>
      <w:numFmt w:val="bullet"/>
      <w:lvlText w:val="•"/>
      <w:lvlJc w:val="left"/>
      <w:pPr>
        <w:tabs>
          <w:tab w:val="num" w:pos="5040"/>
        </w:tabs>
        <w:ind w:left="5040" w:hanging="360"/>
      </w:pPr>
      <w:rPr>
        <w:rFonts w:ascii="Arial" w:hAnsi="Arial" w:hint="default"/>
      </w:rPr>
    </w:lvl>
    <w:lvl w:ilvl="7" w:tplc="D2AE0EA8" w:tentative="1">
      <w:start w:val="1"/>
      <w:numFmt w:val="bullet"/>
      <w:lvlText w:val="•"/>
      <w:lvlJc w:val="left"/>
      <w:pPr>
        <w:tabs>
          <w:tab w:val="num" w:pos="5760"/>
        </w:tabs>
        <w:ind w:left="5760" w:hanging="360"/>
      </w:pPr>
      <w:rPr>
        <w:rFonts w:ascii="Arial" w:hAnsi="Arial" w:hint="default"/>
      </w:rPr>
    </w:lvl>
    <w:lvl w:ilvl="8" w:tplc="9E0EF0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70739E"/>
    <w:multiLevelType w:val="hybridMultilevel"/>
    <w:tmpl w:val="8B0A956C"/>
    <w:lvl w:ilvl="0" w:tplc="04090003">
      <w:start w:val="1"/>
      <w:numFmt w:val="bullet"/>
      <w:lvlText w:val="o"/>
      <w:lvlJc w:val="left"/>
      <w:pPr>
        <w:ind w:left="-430" w:hanging="360"/>
      </w:pPr>
      <w:rPr>
        <w:rFonts w:ascii="Courier New" w:hAnsi="Courier New" w:cs="Courier New" w:hint="default"/>
        <w:color w:val="auto"/>
      </w:rPr>
    </w:lvl>
    <w:lvl w:ilvl="1" w:tplc="04A0D8A4" w:tentative="1">
      <w:start w:val="1"/>
      <w:numFmt w:val="bullet"/>
      <w:lvlText w:val="o"/>
      <w:lvlJc w:val="left"/>
      <w:pPr>
        <w:ind w:left="290" w:hanging="360"/>
      </w:pPr>
      <w:rPr>
        <w:rFonts w:ascii="Courier New" w:hAnsi="Courier New" w:cs="Courier New" w:hint="default"/>
      </w:rPr>
    </w:lvl>
    <w:lvl w:ilvl="2" w:tplc="A0FA247E" w:tentative="1">
      <w:start w:val="1"/>
      <w:numFmt w:val="bullet"/>
      <w:lvlText w:val=""/>
      <w:lvlJc w:val="left"/>
      <w:pPr>
        <w:ind w:left="1010" w:hanging="360"/>
      </w:pPr>
      <w:rPr>
        <w:rFonts w:ascii="Wingdings" w:hAnsi="Wingdings" w:hint="default"/>
      </w:rPr>
    </w:lvl>
    <w:lvl w:ilvl="3" w:tplc="557265C2" w:tentative="1">
      <w:start w:val="1"/>
      <w:numFmt w:val="bullet"/>
      <w:lvlText w:val=""/>
      <w:lvlJc w:val="left"/>
      <w:pPr>
        <w:ind w:left="1730" w:hanging="360"/>
      </w:pPr>
      <w:rPr>
        <w:rFonts w:ascii="Symbol" w:hAnsi="Symbol" w:hint="default"/>
      </w:rPr>
    </w:lvl>
    <w:lvl w:ilvl="4" w:tplc="2DAC8190" w:tentative="1">
      <w:start w:val="1"/>
      <w:numFmt w:val="bullet"/>
      <w:lvlText w:val="o"/>
      <w:lvlJc w:val="left"/>
      <w:pPr>
        <w:ind w:left="2450" w:hanging="360"/>
      </w:pPr>
      <w:rPr>
        <w:rFonts w:ascii="Courier New" w:hAnsi="Courier New" w:cs="Courier New" w:hint="default"/>
      </w:rPr>
    </w:lvl>
    <w:lvl w:ilvl="5" w:tplc="E5AE070C" w:tentative="1">
      <w:start w:val="1"/>
      <w:numFmt w:val="bullet"/>
      <w:lvlText w:val=""/>
      <w:lvlJc w:val="left"/>
      <w:pPr>
        <w:ind w:left="3170" w:hanging="360"/>
      </w:pPr>
      <w:rPr>
        <w:rFonts w:ascii="Wingdings" w:hAnsi="Wingdings" w:hint="default"/>
      </w:rPr>
    </w:lvl>
    <w:lvl w:ilvl="6" w:tplc="98243664" w:tentative="1">
      <w:start w:val="1"/>
      <w:numFmt w:val="bullet"/>
      <w:lvlText w:val=""/>
      <w:lvlJc w:val="left"/>
      <w:pPr>
        <w:ind w:left="3890" w:hanging="360"/>
      </w:pPr>
      <w:rPr>
        <w:rFonts w:ascii="Symbol" w:hAnsi="Symbol" w:hint="default"/>
      </w:rPr>
    </w:lvl>
    <w:lvl w:ilvl="7" w:tplc="F2985E98" w:tentative="1">
      <w:start w:val="1"/>
      <w:numFmt w:val="bullet"/>
      <w:lvlText w:val="o"/>
      <w:lvlJc w:val="left"/>
      <w:pPr>
        <w:ind w:left="4610" w:hanging="360"/>
      </w:pPr>
      <w:rPr>
        <w:rFonts w:ascii="Courier New" w:hAnsi="Courier New" w:cs="Courier New" w:hint="default"/>
      </w:rPr>
    </w:lvl>
    <w:lvl w:ilvl="8" w:tplc="422C1696" w:tentative="1">
      <w:start w:val="1"/>
      <w:numFmt w:val="bullet"/>
      <w:lvlText w:val=""/>
      <w:lvlJc w:val="left"/>
      <w:pPr>
        <w:ind w:left="5330" w:hanging="360"/>
      </w:pPr>
      <w:rPr>
        <w:rFonts w:ascii="Wingdings" w:hAnsi="Wingdings" w:hint="default"/>
      </w:rPr>
    </w:lvl>
  </w:abstractNum>
  <w:abstractNum w:abstractNumId="14" w15:restartNumberingAfterBreak="0">
    <w:nsid w:val="58A27E12"/>
    <w:multiLevelType w:val="hybridMultilevel"/>
    <w:tmpl w:val="9D4CECBE"/>
    <w:lvl w:ilvl="0" w:tplc="CAF4A946">
      <w:start w:val="1"/>
      <w:numFmt w:val="decimal"/>
      <w:lvlText w:val="%1."/>
      <w:lvlJc w:val="left"/>
      <w:pPr>
        <w:tabs>
          <w:tab w:val="num" w:pos="720"/>
        </w:tabs>
        <w:ind w:left="720" w:hanging="360"/>
      </w:pPr>
    </w:lvl>
    <w:lvl w:ilvl="1" w:tplc="68260F8E" w:tentative="1">
      <w:start w:val="1"/>
      <w:numFmt w:val="decimal"/>
      <w:lvlText w:val="%2."/>
      <w:lvlJc w:val="left"/>
      <w:pPr>
        <w:tabs>
          <w:tab w:val="num" w:pos="1440"/>
        </w:tabs>
        <w:ind w:left="1440" w:hanging="360"/>
      </w:pPr>
    </w:lvl>
    <w:lvl w:ilvl="2" w:tplc="3AF07F1A" w:tentative="1">
      <w:start w:val="1"/>
      <w:numFmt w:val="decimal"/>
      <w:lvlText w:val="%3."/>
      <w:lvlJc w:val="left"/>
      <w:pPr>
        <w:tabs>
          <w:tab w:val="num" w:pos="2160"/>
        </w:tabs>
        <w:ind w:left="2160" w:hanging="360"/>
      </w:pPr>
    </w:lvl>
    <w:lvl w:ilvl="3" w:tplc="9A0E711A" w:tentative="1">
      <w:start w:val="1"/>
      <w:numFmt w:val="decimal"/>
      <w:lvlText w:val="%4."/>
      <w:lvlJc w:val="left"/>
      <w:pPr>
        <w:tabs>
          <w:tab w:val="num" w:pos="2880"/>
        </w:tabs>
        <w:ind w:left="2880" w:hanging="360"/>
      </w:pPr>
    </w:lvl>
    <w:lvl w:ilvl="4" w:tplc="54CC8C80" w:tentative="1">
      <w:start w:val="1"/>
      <w:numFmt w:val="decimal"/>
      <w:lvlText w:val="%5."/>
      <w:lvlJc w:val="left"/>
      <w:pPr>
        <w:tabs>
          <w:tab w:val="num" w:pos="3600"/>
        </w:tabs>
        <w:ind w:left="3600" w:hanging="360"/>
      </w:pPr>
    </w:lvl>
    <w:lvl w:ilvl="5" w:tplc="B3FC6482" w:tentative="1">
      <w:start w:val="1"/>
      <w:numFmt w:val="decimal"/>
      <w:lvlText w:val="%6."/>
      <w:lvlJc w:val="left"/>
      <w:pPr>
        <w:tabs>
          <w:tab w:val="num" w:pos="4320"/>
        </w:tabs>
        <w:ind w:left="4320" w:hanging="360"/>
      </w:pPr>
    </w:lvl>
    <w:lvl w:ilvl="6" w:tplc="667E72F8" w:tentative="1">
      <w:start w:val="1"/>
      <w:numFmt w:val="decimal"/>
      <w:lvlText w:val="%7."/>
      <w:lvlJc w:val="left"/>
      <w:pPr>
        <w:tabs>
          <w:tab w:val="num" w:pos="5040"/>
        </w:tabs>
        <w:ind w:left="5040" w:hanging="360"/>
      </w:pPr>
    </w:lvl>
    <w:lvl w:ilvl="7" w:tplc="F45E6692" w:tentative="1">
      <w:start w:val="1"/>
      <w:numFmt w:val="decimal"/>
      <w:lvlText w:val="%8."/>
      <w:lvlJc w:val="left"/>
      <w:pPr>
        <w:tabs>
          <w:tab w:val="num" w:pos="5760"/>
        </w:tabs>
        <w:ind w:left="5760" w:hanging="360"/>
      </w:pPr>
    </w:lvl>
    <w:lvl w:ilvl="8" w:tplc="57445150" w:tentative="1">
      <w:start w:val="1"/>
      <w:numFmt w:val="decimal"/>
      <w:lvlText w:val="%9."/>
      <w:lvlJc w:val="left"/>
      <w:pPr>
        <w:tabs>
          <w:tab w:val="num" w:pos="6480"/>
        </w:tabs>
        <w:ind w:left="6480" w:hanging="360"/>
      </w:pPr>
    </w:lvl>
  </w:abstractNum>
  <w:abstractNum w:abstractNumId="1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5B1A304F"/>
    <w:multiLevelType w:val="hybridMultilevel"/>
    <w:tmpl w:val="FA30A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8287D"/>
    <w:multiLevelType w:val="hybridMultilevel"/>
    <w:tmpl w:val="15A4975C"/>
    <w:lvl w:ilvl="0" w:tplc="53BA5CD2">
      <w:start w:val="1"/>
      <w:numFmt w:val="decimal"/>
      <w:lvlText w:val="%1."/>
      <w:lvlJc w:val="left"/>
      <w:pPr>
        <w:tabs>
          <w:tab w:val="num" w:pos="720"/>
        </w:tabs>
        <w:ind w:left="720" w:hanging="360"/>
      </w:pPr>
    </w:lvl>
    <w:lvl w:ilvl="1" w:tplc="613814BA" w:tentative="1">
      <w:start w:val="1"/>
      <w:numFmt w:val="decimal"/>
      <w:lvlText w:val="%2."/>
      <w:lvlJc w:val="left"/>
      <w:pPr>
        <w:tabs>
          <w:tab w:val="num" w:pos="1440"/>
        </w:tabs>
        <w:ind w:left="1440" w:hanging="360"/>
      </w:pPr>
    </w:lvl>
    <w:lvl w:ilvl="2" w:tplc="6BC24DD6" w:tentative="1">
      <w:start w:val="1"/>
      <w:numFmt w:val="decimal"/>
      <w:lvlText w:val="%3."/>
      <w:lvlJc w:val="left"/>
      <w:pPr>
        <w:tabs>
          <w:tab w:val="num" w:pos="2160"/>
        </w:tabs>
        <w:ind w:left="2160" w:hanging="360"/>
      </w:pPr>
    </w:lvl>
    <w:lvl w:ilvl="3" w:tplc="76645A04" w:tentative="1">
      <w:start w:val="1"/>
      <w:numFmt w:val="decimal"/>
      <w:lvlText w:val="%4."/>
      <w:lvlJc w:val="left"/>
      <w:pPr>
        <w:tabs>
          <w:tab w:val="num" w:pos="2880"/>
        </w:tabs>
        <w:ind w:left="2880" w:hanging="360"/>
      </w:pPr>
    </w:lvl>
    <w:lvl w:ilvl="4" w:tplc="9D36BD92" w:tentative="1">
      <w:start w:val="1"/>
      <w:numFmt w:val="decimal"/>
      <w:lvlText w:val="%5."/>
      <w:lvlJc w:val="left"/>
      <w:pPr>
        <w:tabs>
          <w:tab w:val="num" w:pos="3600"/>
        </w:tabs>
        <w:ind w:left="3600" w:hanging="360"/>
      </w:pPr>
    </w:lvl>
    <w:lvl w:ilvl="5" w:tplc="2B98D358" w:tentative="1">
      <w:start w:val="1"/>
      <w:numFmt w:val="decimal"/>
      <w:lvlText w:val="%6."/>
      <w:lvlJc w:val="left"/>
      <w:pPr>
        <w:tabs>
          <w:tab w:val="num" w:pos="4320"/>
        </w:tabs>
        <w:ind w:left="4320" w:hanging="360"/>
      </w:pPr>
    </w:lvl>
    <w:lvl w:ilvl="6" w:tplc="52EA52D4" w:tentative="1">
      <w:start w:val="1"/>
      <w:numFmt w:val="decimal"/>
      <w:lvlText w:val="%7."/>
      <w:lvlJc w:val="left"/>
      <w:pPr>
        <w:tabs>
          <w:tab w:val="num" w:pos="5040"/>
        </w:tabs>
        <w:ind w:left="5040" w:hanging="360"/>
      </w:pPr>
    </w:lvl>
    <w:lvl w:ilvl="7" w:tplc="E0D4DAFC" w:tentative="1">
      <w:start w:val="1"/>
      <w:numFmt w:val="decimal"/>
      <w:lvlText w:val="%8."/>
      <w:lvlJc w:val="left"/>
      <w:pPr>
        <w:tabs>
          <w:tab w:val="num" w:pos="5760"/>
        </w:tabs>
        <w:ind w:left="5760" w:hanging="360"/>
      </w:pPr>
    </w:lvl>
    <w:lvl w:ilvl="8" w:tplc="78D29400" w:tentative="1">
      <w:start w:val="1"/>
      <w:numFmt w:val="decimal"/>
      <w:lvlText w:val="%9."/>
      <w:lvlJc w:val="left"/>
      <w:pPr>
        <w:tabs>
          <w:tab w:val="num" w:pos="6480"/>
        </w:tabs>
        <w:ind w:left="6480" w:hanging="360"/>
      </w:pPr>
    </w:lvl>
  </w:abstractNum>
  <w:abstractNum w:abstractNumId="19" w15:restartNumberingAfterBreak="0">
    <w:nsid w:val="643C2FD0"/>
    <w:multiLevelType w:val="hybridMultilevel"/>
    <w:tmpl w:val="2EB6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D504D"/>
    <w:multiLevelType w:val="hybridMultilevel"/>
    <w:tmpl w:val="C46C0A66"/>
    <w:lvl w:ilvl="0" w:tplc="51884B1C">
      <w:start w:val="1"/>
      <w:numFmt w:val="bullet"/>
      <w:lvlText w:val=""/>
      <w:lvlJc w:val="left"/>
      <w:pPr>
        <w:tabs>
          <w:tab w:val="num" w:pos="720"/>
        </w:tabs>
        <w:ind w:left="720" w:hanging="360"/>
      </w:pPr>
      <w:rPr>
        <w:rFonts w:ascii="Wingdings" w:hAnsi="Wingdings" w:hint="default"/>
      </w:rPr>
    </w:lvl>
    <w:lvl w:ilvl="1" w:tplc="09FA0AB0" w:tentative="1">
      <w:start w:val="1"/>
      <w:numFmt w:val="bullet"/>
      <w:lvlText w:val=""/>
      <w:lvlJc w:val="left"/>
      <w:pPr>
        <w:tabs>
          <w:tab w:val="num" w:pos="1440"/>
        </w:tabs>
        <w:ind w:left="1440" w:hanging="360"/>
      </w:pPr>
      <w:rPr>
        <w:rFonts w:ascii="Wingdings" w:hAnsi="Wingdings" w:hint="default"/>
      </w:rPr>
    </w:lvl>
    <w:lvl w:ilvl="2" w:tplc="47D62DDE" w:tentative="1">
      <w:start w:val="1"/>
      <w:numFmt w:val="bullet"/>
      <w:lvlText w:val=""/>
      <w:lvlJc w:val="left"/>
      <w:pPr>
        <w:tabs>
          <w:tab w:val="num" w:pos="2160"/>
        </w:tabs>
        <w:ind w:left="2160" w:hanging="360"/>
      </w:pPr>
      <w:rPr>
        <w:rFonts w:ascii="Wingdings" w:hAnsi="Wingdings" w:hint="default"/>
      </w:rPr>
    </w:lvl>
    <w:lvl w:ilvl="3" w:tplc="2D4E6FCC" w:tentative="1">
      <w:start w:val="1"/>
      <w:numFmt w:val="bullet"/>
      <w:lvlText w:val=""/>
      <w:lvlJc w:val="left"/>
      <w:pPr>
        <w:tabs>
          <w:tab w:val="num" w:pos="2880"/>
        </w:tabs>
        <w:ind w:left="2880" w:hanging="360"/>
      </w:pPr>
      <w:rPr>
        <w:rFonts w:ascii="Wingdings" w:hAnsi="Wingdings" w:hint="default"/>
      </w:rPr>
    </w:lvl>
    <w:lvl w:ilvl="4" w:tplc="80223C46" w:tentative="1">
      <w:start w:val="1"/>
      <w:numFmt w:val="bullet"/>
      <w:lvlText w:val=""/>
      <w:lvlJc w:val="left"/>
      <w:pPr>
        <w:tabs>
          <w:tab w:val="num" w:pos="3600"/>
        </w:tabs>
        <w:ind w:left="3600" w:hanging="360"/>
      </w:pPr>
      <w:rPr>
        <w:rFonts w:ascii="Wingdings" w:hAnsi="Wingdings" w:hint="default"/>
      </w:rPr>
    </w:lvl>
    <w:lvl w:ilvl="5" w:tplc="9B220AD4" w:tentative="1">
      <w:start w:val="1"/>
      <w:numFmt w:val="bullet"/>
      <w:lvlText w:val=""/>
      <w:lvlJc w:val="left"/>
      <w:pPr>
        <w:tabs>
          <w:tab w:val="num" w:pos="4320"/>
        </w:tabs>
        <w:ind w:left="4320" w:hanging="360"/>
      </w:pPr>
      <w:rPr>
        <w:rFonts w:ascii="Wingdings" w:hAnsi="Wingdings" w:hint="default"/>
      </w:rPr>
    </w:lvl>
    <w:lvl w:ilvl="6" w:tplc="CA105776" w:tentative="1">
      <w:start w:val="1"/>
      <w:numFmt w:val="bullet"/>
      <w:lvlText w:val=""/>
      <w:lvlJc w:val="left"/>
      <w:pPr>
        <w:tabs>
          <w:tab w:val="num" w:pos="5040"/>
        </w:tabs>
        <w:ind w:left="5040" w:hanging="360"/>
      </w:pPr>
      <w:rPr>
        <w:rFonts w:ascii="Wingdings" w:hAnsi="Wingdings" w:hint="default"/>
      </w:rPr>
    </w:lvl>
    <w:lvl w:ilvl="7" w:tplc="D23AB00E" w:tentative="1">
      <w:start w:val="1"/>
      <w:numFmt w:val="bullet"/>
      <w:lvlText w:val=""/>
      <w:lvlJc w:val="left"/>
      <w:pPr>
        <w:tabs>
          <w:tab w:val="num" w:pos="5760"/>
        </w:tabs>
        <w:ind w:left="5760" w:hanging="360"/>
      </w:pPr>
      <w:rPr>
        <w:rFonts w:ascii="Wingdings" w:hAnsi="Wingdings" w:hint="default"/>
      </w:rPr>
    </w:lvl>
    <w:lvl w:ilvl="8" w:tplc="BC242D2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9A4C64"/>
    <w:multiLevelType w:val="hybridMultilevel"/>
    <w:tmpl w:val="DD8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27900"/>
    <w:multiLevelType w:val="hybridMultilevel"/>
    <w:tmpl w:val="810C083C"/>
    <w:lvl w:ilvl="0" w:tplc="645E0124">
      <w:start w:val="1"/>
      <w:numFmt w:val="bullet"/>
      <w:lvlText w:val=""/>
      <w:lvlJc w:val="left"/>
      <w:pPr>
        <w:tabs>
          <w:tab w:val="num" w:pos="720"/>
        </w:tabs>
        <w:ind w:left="720" w:hanging="360"/>
      </w:pPr>
      <w:rPr>
        <w:rFonts w:ascii="Wingdings" w:hAnsi="Wingdings" w:hint="default"/>
      </w:rPr>
    </w:lvl>
    <w:lvl w:ilvl="1" w:tplc="4306CA5E" w:tentative="1">
      <w:start w:val="1"/>
      <w:numFmt w:val="bullet"/>
      <w:lvlText w:val=""/>
      <w:lvlJc w:val="left"/>
      <w:pPr>
        <w:tabs>
          <w:tab w:val="num" w:pos="1440"/>
        </w:tabs>
        <w:ind w:left="1440" w:hanging="360"/>
      </w:pPr>
      <w:rPr>
        <w:rFonts w:ascii="Wingdings" w:hAnsi="Wingdings" w:hint="default"/>
      </w:rPr>
    </w:lvl>
    <w:lvl w:ilvl="2" w:tplc="0DA84988" w:tentative="1">
      <w:start w:val="1"/>
      <w:numFmt w:val="bullet"/>
      <w:lvlText w:val=""/>
      <w:lvlJc w:val="left"/>
      <w:pPr>
        <w:tabs>
          <w:tab w:val="num" w:pos="2160"/>
        </w:tabs>
        <w:ind w:left="2160" w:hanging="360"/>
      </w:pPr>
      <w:rPr>
        <w:rFonts w:ascii="Wingdings" w:hAnsi="Wingdings" w:hint="default"/>
      </w:rPr>
    </w:lvl>
    <w:lvl w:ilvl="3" w:tplc="3D101AF6" w:tentative="1">
      <w:start w:val="1"/>
      <w:numFmt w:val="bullet"/>
      <w:lvlText w:val=""/>
      <w:lvlJc w:val="left"/>
      <w:pPr>
        <w:tabs>
          <w:tab w:val="num" w:pos="2880"/>
        </w:tabs>
        <w:ind w:left="2880" w:hanging="360"/>
      </w:pPr>
      <w:rPr>
        <w:rFonts w:ascii="Wingdings" w:hAnsi="Wingdings" w:hint="default"/>
      </w:rPr>
    </w:lvl>
    <w:lvl w:ilvl="4" w:tplc="D84A2F6A" w:tentative="1">
      <w:start w:val="1"/>
      <w:numFmt w:val="bullet"/>
      <w:lvlText w:val=""/>
      <w:lvlJc w:val="left"/>
      <w:pPr>
        <w:tabs>
          <w:tab w:val="num" w:pos="3600"/>
        </w:tabs>
        <w:ind w:left="3600" w:hanging="360"/>
      </w:pPr>
      <w:rPr>
        <w:rFonts w:ascii="Wingdings" w:hAnsi="Wingdings" w:hint="default"/>
      </w:rPr>
    </w:lvl>
    <w:lvl w:ilvl="5" w:tplc="43F43728" w:tentative="1">
      <w:start w:val="1"/>
      <w:numFmt w:val="bullet"/>
      <w:lvlText w:val=""/>
      <w:lvlJc w:val="left"/>
      <w:pPr>
        <w:tabs>
          <w:tab w:val="num" w:pos="4320"/>
        </w:tabs>
        <w:ind w:left="4320" w:hanging="360"/>
      </w:pPr>
      <w:rPr>
        <w:rFonts w:ascii="Wingdings" w:hAnsi="Wingdings" w:hint="default"/>
      </w:rPr>
    </w:lvl>
    <w:lvl w:ilvl="6" w:tplc="700C08D8" w:tentative="1">
      <w:start w:val="1"/>
      <w:numFmt w:val="bullet"/>
      <w:lvlText w:val=""/>
      <w:lvlJc w:val="left"/>
      <w:pPr>
        <w:tabs>
          <w:tab w:val="num" w:pos="5040"/>
        </w:tabs>
        <w:ind w:left="5040" w:hanging="360"/>
      </w:pPr>
      <w:rPr>
        <w:rFonts w:ascii="Wingdings" w:hAnsi="Wingdings" w:hint="default"/>
      </w:rPr>
    </w:lvl>
    <w:lvl w:ilvl="7" w:tplc="A9B0790E" w:tentative="1">
      <w:start w:val="1"/>
      <w:numFmt w:val="bullet"/>
      <w:lvlText w:val=""/>
      <w:lvlJc w:val="left"/>
      <w:pPr>
        <w:tabs>
          <w:tab w:val="num" w:pos="5760"/>
        </w:tabs>
        <w:ind w:left="5760" w:hanging="360"/>
      </w:pPr>
      <w:rPr>
        <w:rFonts w:ascii="Wingdings" w:hAnsi="Wingdings" w:hint="default"/>
      </w:rPr>
    </w:lvl>
    <w:lvl w:ilvl="8" w:tplc="767040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73D51"/>
    <w:multiLevelType w:val="hybridMultilevel"/>
    <w:tmpl w:val="F93E853E"/>
    <w:lvl w:ilvl="0" w:tplc="C262C7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510B2"/>
    <w:multiLevelType w:val="hybridMultilevel"/>
    <w:tmpl w:val="9A4E3058"/>
    <w:lvl w:ilvl="0" w:tplc="5106CD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C62EA"/>
    <w:multiLevelType w:val="hybridMultilevel"/>
    <w:tmpl w:val="FDA42518"/>
    <w:lvl w:ilvl="0" w:tplc="6DEEC636">
      <w:start w:val="1"/>
      <w:numFmt w:val="bullet"/>
      <w:lvlText w:val=""/>
      <w:lvlJc w:val="left"/>
      <w:pPr>
        <w:tabs>
          <w:tab w:val="num" w:pos="720"/>
        </w:tabs>
        <w:ind w:left="720" w:hanging="360"/>
      </w:pPr>
      <w:rPr>
        <w:rFonts w:ascii="Wingdings" w:hAnsi="Wingdings" w:hint="default"/>
      </w:rPr>
    </w:lvl>
    <w:lvl w:ilvl="1" w:tplc="7A2EAD74" w:tentative="1">
      <w:start w:val="1"/>
      <w:numFmt w:val="bullet"/>
      <w:lvlText w:val=""/>
      <w:lvlJc w:val="left"/>
      <w:pPr>
        <w:tabs>
          <w:tab w:val="num" w:pos="1440"/>
        </w:tabs>
        <w:ind w:left="1440" w:hanging="360"/>
      </w:pPr>
      <w:rPr>
        <w:rFonts w:ascii="Wingdings" w:hAnsi="Wingdings" w:hint="default"/>
      </w:rPr>
    </w:lvl>
    <w:lvl w:ilvl="2" w:tplc="D6F89630" w:tentative="1">
      <w:start w:val="1"/>
      <w:numFmt w:val="bullet"/>
      <w:lvlText w:val=""/>
      <w:lvlJc w:val="left"/>
      <w:pPr>
        <w:tabs>
          <w:tab w:val="num" w:pos="2160"/>
        </w:tabs>
        <w:ind w:left="2160" w:hanging="360"/>
      </w:pPr>
      <w:rPr>
        <w:rFonts w:ascii="Wingdings" w:hAnsi="Wingdings" w:hint="default"/>
      </w:rPr>
    </w:lvl>
    <w:lvl w:ilvl="3" w:tplc="309C18F6" w:tentative="1">
      <w:start w:val="1"/>
      <w:numFmt w:val="bullet"/>
      <w:lvlText w:val=""/>
      <w:lvlJc w:val="left"/>
      <w:pPr>
        <w:tabs>
          <w:tab w:val="num" w:pos="2880"/>
        </w:tabs>
        <w:ind w:left="2880" w:hanging="360"/>
      </w:pPr>
      <w:rPr>
        <w:rFonts w:ascii="Wingdings" w:hAnsi="Wingdings" w:hint="default"/>
      </w:rPr>
    </w:lvl>
    <w:lvl w:ilvl="4" w:tplc="D444B198" w:tentative="1">
      <w:start w:val="1"/>
      <w:numFmt w:val="bullet"/>
      <w:lvlText w:val=""/>
      <w:lvlJc w:val="left"/>
      <w:pPr>
        <w:tabs>
          <w:tab w:val="num" w:pos="3600"/>
        </w:tabs>
        <w:ind w:left="3600" w:hanging="360"/>
      </w:pPr>
      <w:rPr>
        <w:rFonts w:ascii="Wingdings" w:hAnsi="Wingdings" w:hint="default"/>
      </w:rPr>
    </w:lvl>
    <w:lvl w:ilvl="5" w:tplc="AE0478BE" w:tentative="1">
      <w:start w:val="1"/>
      <w:numFmt w:val="bullet"/>
      <w:lvlText w:val=""/>
      <w:lvlJc w:val="left"/>
      <w:pPr>
        <w:tabs>
          <w:tab w:val="num" w:pos="4320"/>
        </w:tabs>
        <w:ind w:left="4320" w:hanging="360"/>
      </w:pPr>
      <w:rPr>
        <w:rFonts w:ascii="Wingdings" w:hAnsi="Wingdings" w:hint="default"/>
      </w:rPr>
    </w:lvl>
    <w:lvl w:ilvl="6" w:tplc="9B28BEE4" w:tentative="1">
      <w:start w:val="1"/>
      <w:numFmt w:val="bullet"/>
      <w:lvlText w:val=""/>
      <w:lvlJc w:val="left"/>
      <w:pPr>
        <w:tabs>
          <w:tab w:val="num" w:pos="5040"/>
        </w:tabs>
        <w:ind w:left="5040" w:hanging="360"/>
      </w:pPr>
      <w:rPr>
        <w:rFonts w:ascii="Wingdings" w:hAnsi="Wingdings" w:hint="default"/>
      </w:rPr>
    </w:lvl>
    <w:lvl w:ilvl="7" w:tplc="EB30538C" w:tentative="1">
      <w:start w:val="1"/>
      <w:numFmt w:val="bullet"/>
      <w:lvlText w:val=""/>
      <w:lvlJc w:val="left"/>
      <w:pPr>
        <w:tabs>
          <w:tab w:val="num" w:pos="5760"/>
        </w:tabs>
        <w:ind w:left="5760" w:hanging="360"/>
      </w:pPr>
      <w:rPr>
        <w:rFonts w:ascii="Wingdings" w:hAnsi="Wingdings" w:hint="default"/>
      </w:rPr>
    </w:lvl>
    <w:lvl w:ilvl="8" w:tplc="A9BE59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120934"/>
    <w:multiLevelType w:val="hybridMultilevel"/>
    <w:tmpl w:val="8452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7"/>
  </w:num>
  <w:num w:numId="5">
    <w:abstractNumId w:val="24"/>
  </w:num>
  <w:num w:numId="6">
    <w:abstractNumId w:val="12"/>
  </w:num>
  <w:num w:numId="7">
    <w:abstractNumId w:val="14"/>
  </w:num>
  <w:num w:numId="8">
    <w:abstractNumId w:val="18"/>
  </w:num>
  <w:num w:numId="9">
    <w:abstractNumId w:val="13"/>
  </w:num>
  <w:num w:numId="10">
    <w:abstractNumId w:val="21"/>
  </w:num>
  <w:num w:numId="11">
    <w:abstractNumId w:val="20"/>
  </w:num>
  <w:num w:numId="12">
    <w:abstractNumId w:val="10"/>
  </w:num>
  <w:num w:numId="13">
    <w:abstractNumId w:val="7"/>
  </w:num>
  <w:num w:numId="14">
    <w:abstractNumId w:val="22"/>
  </w:num>
  <w:num w:numId="15">
    <w:abstractNumId w:val="5"/>
  </w:num>
  <w:num w:numId="16">
    <w:abstractNumId w:val="1"/>
  </w:num>
  <w:num w:numId="17">
    <w:abstractNumId w:val="6"/>
  </w:num>
  <w:num w:numId="18">
    <w:abstractNumId w:val="2"/>
  </w:num>
  <w:num w:numId="19">
    <w:abstractNumId w:val="25"/>
  </w:num>
  <w:num w:numId="20">
    <w:abstractNumId w:val="0"/>
  </w:num>
  <w:num w:numId="21">
    <w:abstractNumId w:val="23"/>
  </w:num>
  <w:num w:numId="22">
    <w:abstractNumId w:val="3"/>
  </w:num>
  <w:num w:numId="23">
    <w:abstractNumId w:val="26"/>
  </w:num>
  <w:num w:numId="24">
    <w:abstractNumId w:val="16"/>
  </w:num>
  <w:num w:numId="25">
    <w:abstractNumId w:val="4"/>
  </w:num>
  <w:num w:numId="26">
    <w:abstractNumId w:val="9"/>
  </w:num>
  <w:num w:numId="2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110E"/>
    <w:rsid w:val="00006FCF"/>
    <w:rsid w:val="00036461"/>
    <w:rsid w:val="00042554"/>
    <w:rsid w:val="000728AD"/>
    <w:rsid w:val="000777BA"/>
    <w:rsid w:val="00084721"/>
    <w:rsid w:val="000A13D1"/>
    <w:rsid w:val="000A754B"/>
    <w:rsid w:val="000C401E"/>
    <w:rsid w:val="000C5B32"/>
    <w:rsid w:val="000C6E09"/>
    <w:rsid w:val="000E484A"/>
    <w:rsid w:val="000F1A72"/>
    <w:rsid w:val="000F462D"/>
    <w:rsid w:val="000F78B6"/>
    <w:rsid w:val="00111DE2"/>
    <w:rsid w:val="00155B56"/>
    <w:rsid w:val="00170393"/>
    <w:rsid w:val="00174AED"/>
    <w:rsid w:val="00183FFF"/>
    <w:rsid w:val="001A2ED9"/>
    <w:rsid w:val="001C75BC"/>
    <w:rsid w:val="001D05CD"/>
    <w:rsid w:val="001D6F35"/>
    <w:rsid w:val="001E1365"/>
    <w:rsid w:val="001E279E"/>
    <w:rsid w:val="0020607B"/>
    <w:rsid w:val="00220AA3"/>
    <w:rsid w:val="00234371"/>
    <w:rsid w:val="00236E71"/>
    <w:rsid w:val="002434AB"/>
    <w:rsid w:val="002570A6"/>
    <w:rsid w:val="00260D7C"/>
    <w:rsid w:val="00264151"/>
    <w:rsid w:val="002939D1"/>
    <w:rsid w:val="002A6905"/>
    <w:rsid w:val="002B7C4D"/>
    <w:rsid w:val="002D4218"/>
    <w:rsid w:val="002D44C8"/>
    <w:rsid w:val="002D78EE"/>
    <w:rsid w:val="002F6063"/>
    <w:rsid w:val="00315F0A"/>
    <w:rsid w:val="003420CE"/>
    <w:rsid w:val="00370848"/>
    <w:rsid w:val="003822F5"/>
    <w:rsid w:val="0038427B"/>
    <w:rsid w:val="003A047B"/>
    <w:rsid w:val="003A12A7"/>
    <w:rsid w:val="003B7BED"/>
    <w:rsid w:val="003F5D6D"/>
    <w:rsid w:val="00424B78"/>
    <w:rsid w:val="00441B2C"/>
    <w:rsid w:val="00477FA6"/>
    <w:rsid w:val="00494C80"/>
    <w:rsid w:val="004A2D0B"/>
    <w:rsid w:val="004A53D6"/>
    <w:rsid w:val="004A7258"/>
    <w:rsid w:val="004A7EF1"/>
    <w:rsid w:val="004B4EA6"/>
    <w:rsid w:val="004B4EB6"/>
    <w:rsid w:val="004C22F6"/>
    <w:rsid w:val="004C304F"/>
    <w:rsid w:val="004D729E"/>
    <w:rsid w:val="004E0383"/>
    <w:rsid w:val="00504572"/>
    <w:rsid w:val="00505C0C"/>
    <w:rsid w:val="0055166C"/>
    <w:rsid w:val="005617FB"/>
    <w:rsid w:val="00567D90"/>
    <w:rsid w:val="00570033"/>
    <w:rsid w:val="00570127"/>
    <w:rsid w:val="00573C57"/>
    <w:rsid w:val="00583374"/>
    <w:rsid w:val="00596F25"/>
    <w:rsid w:val="005B50F4"/>
    <w:rsid w:val="005C791F"/>
    <w:rsid w:val="005C792B"/>
    <w:rsid w:val="005D4C75"/>
    <w:rsid w:val="005D6792"/>
    <w:rsid w:val="00615788"/>
    <w:rsid w:val="00617118"/>
    <w:rsid w:val="00621DF5"/>
    <w:rsid w:val="0062329D"/>
    <w:rsid w:val="00631784"/>
    <w:rsid w:val="006525A9"/>
    <w:rsid w:val="00657252"/>
    <w:rsid w:val="00665EF1"/>
    <w:rsid w:val="00670A8D"/>
    <w:rsid w:val="006749C0"/>
    <w:rsid w:val="00690F50"/>
    <w:rsid w:val="006C3C40"/>
    <w:rsid w:val="006D4C62"/>
    <w:rsid w:val="006D4E6F"/>
    <w:rsid w:val="006E021F"/>
    <w:rsid w:val="006E12B5"/>
    <w:rsid w:val="00700ECD"/>
    <w:rsid w:val="00702169"/>
    <w:rsid w:val="0072140D"/>
    <w:rsid w:val="00741A16"/>
    <w:rsid w:val="007436C8"/>
    <w:rsid w:val="00743DEA"/>
    <w:rsid w:val="007C3BA6"/>
    <w:rsid w:val="007D2A70"/>
    <w:rsid w:val="007D4F98"/>
    <w:rsid w:val="007F3B02"/>
    <w:rsid w:val="008057E3"/>
    <w:rsid w:val="00826F49"/>
    <w:rsid w:val="008335AE"/>
    <w:rsid w:val="00844FCC"/>
    <w:rsid w:val="008462F2"/>
    <w:rsid w:val="0085112D"/>
    <w:rsid w:val="0086449A"/>
    <w:rsid w:val="008B68A5"/>
    <w:rsid w:val="008C4A86"/>
    <w:rsid w:val="008D4927"/>
    <w:rsid w:val="008E3486"/>
    <w:rsid w:val="008F6BEB"/>
    <w:rsid w:val="00900710"/>
    <w:rsid w:val="00900F9D"/>
    <w:rsid w:val="00915B79"/>
    <w:rsid w:val="009347F5"/>
    <w:rsid w:val="00943B8A"/>
    <w:rsid w:val="00944D03"/>
    <w:rsid w:val="00967620"/>
    <w:rsid w:val="009722F2"/>
    <w:rsid w:val="009745BD"/>
    <w:rsid w:val="00990FF2"/>
    <w:rsid w:val="009B2F5A"/>
    <w:rsid w:val="009B627D"/>
    <w:rsid w:val="009C3B2D"/>
    <w:rsid w:val="009E36BF"/>
    <w:rsid w:val="009E48E6"/>
    <w:rsid w:val="009E5992"/>
    <w:rsid w:val="009F066F"/>
    <w:rsid w:val="009F4636"/>
    <w:rsid w:val="00A01A90"/>
    <w:rsid w:val="00A07112"/>
    <w:rsid w:val="00A149F3"/>
    <w:rsid w:val="00A16303"/>
    <w:rsid w:val="00A31C30"/>
    <w:rsid w:val="00A32EF6"/>
    <w:rsid w:val="00A6214D"/>
    <w:rsid w:val="00A71400"/>
    <w:rsid w:val="00A73DD5"/>
    <w:rsid w:val="00A74954"/>
    <w:rsid w:val="00A75329"/>
    <w:rsid w:val="00A77F51"/>
    <w:rsid w:val="00A81ECE"/>
    <w:rsid w:val="00AA399B"/>
    <w:rsid w:val="00AA622F"/>
    <w:rsid w:val="00AC6537"/>
    <w:rsid w:val="00AD1162"/>
    <w:rsid w:val="00AD33B3"/>
    <w:rsid w:val="00AE2C6D"/>
    <w:rsid w:val="00AE7E29"/>
    <w:rsid w:val="00AE7EDD"/>
    <w:rsid w:val="00AF5373"/>
    <w:rsid w:val="00AF7580"/>
    <w:rsid w:val="00B058EE"/>
    <w:rsid w:val="00B10EA6"/>
    <w:rsid w:val="00B33ACF"/>
    <w:rsid w:val="00B4006D"/>
    <w:rsid w:val="00B50204"/>
    <w:rsid w:val="00B56A95"/>
    <w:rsid w:val="00B63ACD"/>
    <w:rsid w:val="00B711E6"/>
    <w:rsid w:val="00B71A72"/>
    <w:rsid w:val="00B81761"/>
    <w:rsid w:val="00B90BD8"/>
    <w:rsid w:val="00B93BC9"/>
    <w:rsid w:val="00BA0C31"/>
    <w:rsid w:val="00BC17E4"/>
    <w:rsid w:val="00BD3713"/>
    <w:rsid w:val="00BE48D1"/>
    <w:rsid w:val="00BE4ABD"/>
    <w:rsid w:val="00C05E3D"/>
    <w:rsid w:val="00C223DF"/>
    <w:rsid w:val="00C24C7B"/>
    <w:rsid w:val="00C32D00"/>
    <w:rsid w:val="00C52255"/>
    <w:rsid w:val="00C5696D"/>
    <w:rsid w:val="00C612E9"/>
    <w:rsid w:val="00C63EEC"/>
    <w:rsid w:val="00C8092F"/>
    <w:rsid w:val="00C80D84"/>
    <w:rsid w:val="00C80F9E"/>
    <w:rsid w:val="00CA3852"/>
    <w:rsid w:val="00CB0B3C"/>
    <w:rsid w:val="00CB6B4F"/>
    <w:rsid w:val="00CB7CAF"/>
    <w:rsid w:val="00CC56F9"/>
    <w:rsid w:val="00CD50E8"/>
    <w:rsid w:val="00CE3DE0"/>
    <w:rsid w:val="00CE4401"/>
    <w:rsid w:val="00CE523C"/>
    <w:rsid w:val="00CE76F8"/>
    <w:rsid w:val="00CF29CE"/>
    <w:rsid w:val="00D0606C"/>
    <w:rsid w:val="00D1302D"/>
    <w:rsid w:val="00D204C5"/>
    <w:rsid w:val="00D249D8"/>
    <w:rsid w:val="00D26B48"/>
    <w:rsid w:val="00D35C02"/>
    <w:rsid w:val="00D41555"/>
    <w:rsid w:val="00D43E35"/>
    <w:rsid w:val="00D447CB"/>
    <w:rsid w:val="00D61D3C"/>
    <w:rsid w:val="00D63F5F"/>
    <w:rsid w:val="00D72996"/>
    <w:rsid w:val="00D87BD4"/>
    <w:rsid w:val="00D925D9"/>
    <w:rsid w:val="00D96CD9"/>
    <w:rsid w:val="00D9766B"/>
    <w:rsid w:val="00DA22A0"/>
    <w:rsid w:val="00DB39F3"/>
    <w:rsid w:val="00DB4FA0"/>
    <w:rsid w:val="00DE72C7"/>
    <w:rsid w:val="00DF348A"/>
    <w:rsid w:val="00DF7E7C"/>
    <w:rsid w:val="00E07913"/>
    <w:rsid w:val="00E12642"/>
    <w:rsid w:val="00E14988"/>
    <w:rsid w:val="00E332F3"/>
    <w:rsid w:val="00E40426"/>
    <w:rsid w:val="00E44A9B"/>
    <w:rsid w:val="00E46583"/>
    <w:rsid w:val="00E52C8A"/>
    <w:rsid w:val="00E74575"/>
    <w:rsid w:val="00E81F7A"/>
    <w:rsid w:val="00E8669B"/>
    <w:rsid w:val="00E93036"/>
    <w:rsid w:val="00EA2BE0"/>
    <w:rsid w:val="00EA37C1"/>
    <w:rsid w:val="00EC4B58"/>
    <w:rsid w:val="00EC53AD"/>
    <w:rsid w:val="00ED3C8D"/>
    <w:rsid w:val="00EE0DD1"/>
    <w:rsid w:val="00EE3B11"/>
    <w:rsid w:val="00EF3BAB"/>
    <w:rsid w:val="00EF587B"/>
    <w:rsid w:val="00F316AB"/>
    <w:rsid w:val="00F3558D"/>
    <w:rsid w:val="00F37701"/>
    <w:rsid w:val="00F45ABE"/>
    <w:rsid w:val="00F54BCF"/>
    <w:rsid w:val="00F55445"/>
    <w:rsid w:val="00F61034"/>
    <w:rsid w:val="00F63FBB"/>
    <w:rsid w:val="00F8093F"/>
    <w:rsid w:val="00F84055"/>
    <w:rsid w:val="00F84136"/>
    <w:rsid w:val="00F94797"/>
    <w:rsid w:val="00FA04D0"/>
    <w:rsid w:val="00FB1879"/>
    <w:rsid w:val="00FB21FA"/>
    <w:rsid w:val="00FC1166"/>
    <w:rsid w:val="00FD6F46"/>
    <w:rsid w:val="00FE2CB8"/>
    <w:rsid w:val="00FF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A3C34126-29FC-4AC0-B8AA-64228C0B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E7EDD"/>
    <w:rPr>
      <w:sz w:val="24"/>
    </w:rPr>
  </w:style>
  <w:style w:type="character" w:styleId="Strong">
    <w:name w:val="Strong"/>
    <w:basedOn w:val="DefaultParagraphFont"/>
    <w:uiPriority w:val="22"/>
    <w:qFormat/>
    <w:rsid w:val="004A53D6"/>
    <w:rPr>
      <w:b/>
      <w:bCs/>
    </w:rPr>
  </w:style>
  <w:style w:type="paragraph" w:styleId="Revision">
    <w:name w:val="Revision"/>
    <w:hidden/>
    <w:uiPriority w:val="99"/>
    <w:semiHidden/>
    <w:rsid w:val="00D249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983">
      <w:bodyDiv w:val="1"/>
      <w:marLeft w:val="0"/>
      <w:marRight w:val="0"/>
      <w:marTop w:val="0"/>
      <w:marBottom w:val="0"/>
      <w:divBdr>
        <w:top w:val="none" w:sz="0" w:space="0" w:color="auto"/>
        <w:left w:val="none" w:sz="0" w:space="0" w:color="auto"/>
        <w:bottom w:val="none" w:sz="0" w:space="0" w:color="auto"/>
        <w:right w:val="none" w:sz="0" w:space="0" w:color="auto"/>
      </w:divBdr>
      <w:divsChild>
        <w:div w:id="512689839">
          <w:marLeft w:val="720"/>
          <w:marRight w:val="0"/>
          <w:marTop w:val="0"/>
          <w:marBottom w:val="0"/>
          <w:divBdr>
            <w:top w:val="none" w:sz="0" w:space="0" w:color="auto"/>
            <w:left w:val="none" w:sz="0" w:space="0" w:color="auto"/>
            <w:bottom w:val="none" w:sz="0" w:space="0" w:color="auto"/>
            <w:right w:val="none" w:sz="0" w:space="0" w:color="auto"/>
          </w:divBdr>
        </w:div>
      </w:divsChild>
    </w:div>
    <w:div w:id="56174238">
      <w:bodyDiv w:val="1"/>
      <w:marLeft w:val="0"/>
      <w:marRight w:val="0"/>
      <w:marTop w:val="0"/>
      <w:marBottom w:val="0"/>
      <w:divBdr>
        <w:top w:val="none" w:sz="0" w:space="0" w:color="auto"/>
        <w:left w:val="none" w:sz="0" w:space="0" w:color="auto"/>
        <w:bottom w:val="none" w:sz="0" w:space="0" w:color="auto"/>
        <w:right w:val="none" w:sz="0" w:space="0" w:color="auto"/>
      </w:divBdr>
    </w:div>
    <w:div w:id="57485769">
      <w:bodyDiv w:val="1"/>
      <w:marLeft w:val="0"/>
      <w:marRight w:val="0"/>
      <w:marTop w:val="0"/>
      <w:marBottom w:val="0"/>
      <w:divBdr>
        <w:top w:val="none" w:sz="0" w:space="0" w:color="auto"/>
        <w:left w:val="none" w:sz="0" w:space="0" w:color="auto"/>
        <w:bottom w:val="none" w:sz="0" w:space="0" w:color="auto"/>
        <w:right w:val="none" w:sz="0" w:space="0" w:color="auto"/>
      </w:divBdr>
      <w:divsChild>
        <w:div w:id="949094810">
          <w:marLeft w:val="806"/>
          <w:marRight w:val="0"/>
          <w:marTop w:val="134"/>
          <w:marBottom w:val="0"/>
          <w:divBdr>
            <w:top w:val="none" w:sz="0" w:space="0" w:color="auto"/>
            <w:left w:val="none" w:sz="0" w:space="0" w:color="auto"/>
            <w:bottom w:val="none" w:sz="0" w:space="0" w:color="auto"/>
            <w:right w:val="none" w:sz="0" w:space="0" w:color="auto"/>
          </w:divBdr>
        </w:div>
        <w:div w:id="1570143130">
          <w:marLeft w:val="806"/>
          <w:marRight w:val="0"/>
          <w:marTop w:val="134"/>
          <w:marBottom w:val="0"/>
          <w:divBdr>
            <w:top w:val="none" w:sz="0" w:space="0" w:color="auto"/>
            <w:left w:val="none" w:sz="0" w:space="0" w:color="auto"/>
            <w:bottom w:val="none" w:sz="0" w:space="0" w:color="auto"/>
            <w:right w:val="none" w:sz="0" w:space="0" w:color="auto"/>
          </w:divBdr>
        </w:div>
        <w:div w:id="941719491">
          <w:marLeft w:val="806"/>
          <w:marRight w:val="0"/>
          <w:marTop w:val="134"/>
          <w:marBottom w:val="0"/>
          <w:divBdr>
            <w:top w:val="none" w:sz="0" w:space="0" w:color="auto"/>
            <w:left w:val="none" w:sz="0" w:space="0" w:color="auto"/>
            <w:bottom w:val="none" w:sz="0" w:space="0" w:color="auto"/>
            <w:right w:val="none" w:sz="0" w:space="0" w:color="auto"/>
          </w:divBdr>
        </w:div>
      </w:divsChild>
    </w:div>
    <w:div w:id="85082890">
      <w:bodyDiv w:val="1"/>
      <w:marLeft w:val="0"/>
      <w:marRight w:val="0"/>
      <w:marTop w:val="0"/>
      <w:marBottom w:val="0"/>
      <w:divBdr>
        <w:top w:val="none" w:sz="0" w:space="0" w:color="auto"/>
        <w:left w:val="none" w:sz="0" w:space="0" w:color="auto"/>
        <w:bottom w:val="none" w:sz="0" w:space="0" w:color="auto"/>
        <w:right w:val="none" w:sz="0" w:space="0" w:color="auto"/>
      </w:divBdr>
    </w:div>
    <w:div w:id="228804052">
      <w:bodyDiv w:val="1"/>
      <w:marLeft w:val="0"/>
      <w:marRight w:val="0"/>
      <w:marTop w:val="0"/>
      <w:marBottom w:val="0"/>
      <w:divBdr>
        <w:top w:val="none" w:sz="0" w:space="0" w:color="auto"/>
        <w:left w:val="none" w:sz="0" w:space="0" w:color="auto"/>
        <w:bottom w:val="none" w:sz="0" w:space="0" w:color="auto"/>
        <w:right w:val="none" w:sz="0" w:space="0" w:color="auto"/>
      </w:divBdr>
    </w:div>
    <w:div w:id="261186747">
      <w:bodyDiv w:val="1"/>
      <w:marLeft w:val="0"/>
      <w:marRight w:val="0"/>
      <w:marTop w:val="0"/>
      <w:marBottom w:val="0"/>
      <w:divBdr>
        <w:top w:val="none" w:sz="0" w:space="0" w:color="auto"/>
        <w:left w:val="none" w:sz="0" w:space="0" w:color="auto"/>
        <w:bottom w:val="none" w:sz="0" w:space="0" w:color="auto"/>
        <w:right w:val="none" w:sz="0" w:space="0" w:color="auto"/>
      </w:divBdr>
      <w:divsChild>
        <w:div w:id="1340736762">
          <w:marLeft w:val="547"/>
          <w:marRight w:val="0"/>
          <w:marTop w:val="115"/>
          <w:marBottom w:val="0"/>
          <w:divBdr>
            <w:top w:val="none" w:sz="0" w:space="0" w:color="auto"/>
            <w:left w:val="none" w:sz="0" w:space="0" w:color="auto"/>
            <w:bottom w:val="none" w:sz="0" w:space="0" w:color="auto"/>
            <w:right w:val="none" w:sz="0" w:space="0" w:color="auto"/>
          </w:divBdr>
        </w:div>
        <w:div w:id="908467183">
          <w:marLeft w:val="547"/>
          <w:marRight w:val="0"/>
          <w:marTop w:val="115"/>
          <w:marBottom w:val="0"/>
          <w:divBdr>
            <w:top w:val="none" w:sz="0" w:space="0" w:color="auto"/>
            <w:left w:val="none" w:sz="0" w:space="0" w:color="auto"/>
            <w:bottom w:val="none" w:sz="0" w:space="0" w:color="auto"/>
            <w:right w:val="none" w:sz="0" w:space="0" w:color="auto"/>
          </w:divBdr>
        </w:div>
        <w:div w:id="86116118">
          <w:marLeft w:val="547"/>
          <w:marRight w:val="0"/>
          <w:marTop w:val="115"/>
          <w:marBottom w:val="0"/>
          <w:divBdr>
            <w:top w:val="none" w:sz="0" w:space="0" w:color="auto"/>
            <w:left w:val="none" w:sz="0" w:space="0" w:color="auto"/>
            <w:bottom w:val="none" w:sz="0" w:space="0" w:color="auto"/>
            <w:right w:val="none" w:sz="0" w:space="0" w:color="auto"/>
          </w:divBdr>
        </w:div>
        <w:div w:id="1593514890">
          <w:marLeft w:val="547"/>
          <w:marRight w:val="0"/>
          <w:marTop w:val="115"/>
          <w:marBottom w:val="0"/>
          <w:divBdr>
            <w:top w:val="none" w:sz="0" w:space="0" w:color="auto"/>
            <w:left w:val="none" w:sz="0" w:space="0" w:color="auto"/>
            <w:bottom w:val="none" w:sz="0" w:space="0" w:color="auto"/>
            <w:right w:val="none" w:sz="0" w:space="0" w:color="auto"/>
          </w:divBdr>
        </w:div>
      </w:divsChild>
    </w:div>
    <w:div w:id="323360955">
      <w:bodyDiv w:val="1"/>
      <w:marLeft w:val="0"/>
      <w:marRight w:val="0"/>
      <w:marTop w:val="0"/>
      <w:marBottom w:val="0"/>
      <w:divBdr>
        <w:top w:val="none" w:sz="0" w:space="0" w:color="auto"/>
        <w:left w:val="none" w:sz="0" w:space="0" w:color="auto"/>
        <w:bottom w:val="none" w:sz="0" w:space="0" w:color="auto"/>
        <w:right w:val="none" w:sz="0" w:space="0" w:color="auto"/>
      </w:divBdr>
    </w:div>
    <w:div w:id="395713815">
      <w:bodyDiv w:val="1"/>
      <w:marLeft w:val="0"/>
      <w:marRight w:val="0"/>
      <w:marTop w:val="0"/>
      <w:marBottom w:val="0"/>
      <w:divBdr>
        <w:top w:val="none" w:sz="0" w:space="0" w:color="auto"/>
        <w:left w:val="none" w:sz="0" w:space="0" w:color="auto"/>
        <w:bottom w:val="none" w:sz="0" w:space="0" w:color="auto"/>
        <w:right w:val="none" w:sz="0" w:space="0" w:color="auto"/>
      </w:divBdr>
      <w:divsChild>
        <w:div w:id="222254084">
          <w:marLeft w:val="547"/>
          <w:marRight w:val="0"/>
          <w:marTop w:val="134"/>
          <w:marBottom w:val="0"/>
          <w:divBdr>
            <w:top w:val="none" w:sz="0" w:space="0" w:color="auto"/>
            <w:left w:val="none" w:sz="0" w:space="0" w:color="auto"/>
            <w:bottom w:val="none" w:sz="0" w:space="0" w:color="auto"/>
            <w:right w:val="none" w:sz="0" w:space="0" w:color="auto"/>
          </w:divBdr>
        </w:div>
        <w:div w:id="1796482878">
          <w:marLeft w:val="547"/>
          <w:marRight w:val="0"/>
          <w:marTop w:val="134"/>
          <w:marBottom w:val="0"/>
          <w:divBdr>
            <w:top w:val="none" w:sz="0" w:space="0" w:color="auto"/>
            <w:left w:val="none" w:sz="0" w:space="0" w:color="auto"/>
            <w:bottom w:val="none" w:sz="0" w:space="0" w:color="auto"/>
            <w:right w:val="none" w:sz="0" w:space="0" w:color="auto"/>
          </w:divBdr>
        </w:div>
        <w:div w:id="1736394534">
          <w:marLeft w:val="547"/>
          <w:marRight w:val="0"/>
          <w:marTop w:val="134"/>
          <w:marBottom w:val="0"/>
          <w:divBdr>
            <w:top w:val="none" w:sz="0" w:space="0" w:color="auto"/>
            <w:left w:val="none" w:sz="0" w:space="0" w:color="auto"/>
            <w:bottom w:val="none" w:sz="0" w:space="0" w:color="auto"/>
            <w:right w:val="none" w:sz="0" w:space="0" w:color="auto"/>
          </w:divBdr>
        </w:div>
      </w:divsChild>
    </w:div>
    <w:div w:id="405684593">
      <w:bodyDiv w:val="1"/>
      <w:marLeft w:val="0"/>
      <w:marRight w:val="0"/>
      <w:marTop w:val="0"/>
      <w:marBottom w:val="0"/>
      <w:divBdr>
        <w:top w:val="none" w:sz="0" w:space="0" w:color="auto"/>
        <w:left w:val="none" w:sz="0" w:space="0" w:color="auto"/>
        <w:bottom w:val="none" w:sz="0" w:space="0" w:color="auto"/>
        <w:right w:val="none" w:sz="0" w:space="0" w:color="auto"/>
      </w:divBdr>
      <w:divsChild>
        <w:div w:id="99688465">
          <w:marLeft w:val="547"/>
          <w:marRight w:val="0"/>
          <w:marTop w:val="173"/>
          <w:marBottom w:val="0"/>
          <w:divBdr>
            <w:top w:val="none" w:sz="0" w:space="0" w:color="auto"/>
            <w:left w:val="none" w:sz="0" w:space="0" w:color="auto"/>
            <w:bottom w:val="none" w:sz="0" w:space="0" w:color="auto"/>
            <w:right w:val="none" w:sz="0" w:space="0" w:color="auto"/>
          </w:divBdr>
        </w:div>
        <w:div w:id="1095596084">
          <w:marLeft w:val="547"/>
          <w:marRight w:val="0"/>
          <w:marTop w:val="173"/>
          <w:marBottom w:val="0"/>
          <w:divBdr>
            <w:top w:val="none" w:sz="0" w:space="0" w:color="auto"/>
            <w:left w:val="none" w:sz="0" w:space="0" w:color="auto"/>
            <w:bottom w:val="none" w:sz="0" w:space="0" w:color="auto"/>
            <w:right w:val="none" w:sz="0" w:space="0" w:color="auto"/>
          </w:divBdr>
        </w:div>
      </w:divsChild>
    </w:div>
    <w:div w:id="423114837">
      <w:bodyDiv w:val="1"/>
      <w:marLeft w:val="0"/>
      <w:marRight w:val="0"/>
      <w:marTop w:val="0"/>
      <w:marBottom w:val="0"/>
      <w:divBdr>
        <w:top w:val="none" w:sz="0" w:space="0" w:color="auto"/>
        <w:left w:val="none" w:sz="0" w:space="0" w:color="auto"/>
        <w:bottom w:val="none" w:sz="0" w:space="0" w:color="auto"/>
        <w:right w:val="none" w:sz="0" w:space="0" w:color="auto"/>
      </w:divBdr>
    </w:div>
    <w:div w:id="431365946">
      <w:bodyDiv w:val="1"/>
      <w:marLeft w:val="0"/>
      <w:marRight w:val="0"/>
      <w:marTop w:val="0"/>
      <w:marBottom w:val="0"/>
      <w:divBdr>
        <w:top w:val="none" w:sz="0" w:space="0" w:color="auto"/>
        <w:left w:val="none" w:sz="0" w:space="0" w:color="auto"/>
        <w:bottom w:val="none" w:sz="0" w:space="0" w:color="auto"/>
        <w:right w:val="none" w:sz="0" w:space="0" w:color="auto"/>
      </w:divBdr>
      <w:divsChild>
        <w:div w:id="37517024">
          <w:marLeft w:val="547"/>
          <w:marRight w:val="0"/>
          <w:marTop w:val="134"/>
          <w:marBottom w:val="0"/>
          <w:divBdr>
            <w:top w:val="none" w:sz="0" w:space="0" w:color="auto"/>
            <w:left w:val="none" w:sz="0" w:space="0" w:color="auto"/>
            <w:bottom w:val="none" w:sz="0" w:space="0" w:color="auto"/>
            <w:right w:val="none" w:sz="0" w:space="0" w:color="auto"/>
          </w:divBdr>
        </w:div>
      </w:divsChild>
    </w:div>
    <w:div w:id="439835087">
      <w:bodyDiv w:val="1"/>
      <w:marLeft w:val="0"/>
      <w:marRight w:val="0"/>
      <w:marTop w:val="0"/>
      <w:marBottom w:val="0"/>
      <w:divBdr>
        <w:top w:val="none" w:sz="0" w:space="0" w:color="auto"/>
        <w:left w:val="none" w:sz="0" w:space="0" w:color="auto"/>
        <w:bottom w:val="none" w:sz="0" w:space="0" w:color="auto"/>
        <w:right w:val="none" w:sz="0" w:space="0" w:color="auto"/>
      </w:divBdr>
    </w:div>
    <w:div w:id="450395506">
      <w:bodyDiv w:val="1"/>
      <w:marLeft w:val="0"/>
      <w:marRight w:val="0"/>
      <w:marTop w:val="0"/>
      <w:marBottom w:val="0"/>
      <w:divBdr>
        <w:top w:val="none" w:sz="0" w:space="0" w:color="auto"/>
        <w:left w:val="none" w:sz="0" w:space="0" w:color="auto"/>
        <w:bottom w:val="none" w:sz="0" w:space="0" w:color="auto"/>
        <w:right w:val="none" w:sz="0" w:space="0" w:color="auto"/>
      </w:divBdr>
      <w:divsChild>
        <w:div w:id="355082505">
          <w:marLeft w:val="547"/>
          <w:marRight w:val="0"/>
          <w:marTop w:val="173"/>
          <w:marBottom w:val="0"/>
          <w:divBdr>
            <w:top w:val="none" w:sz="0" w:space="0" w:color="auto"/>
            <w:left w:val="none" w:sz="0" w:space="0" w:color="auto"/>
            <w:bottom w:val="none" w:sz="0" w:space="0" w:color="auto"/>
            <w:right w:val="none" w:sz="0" w:space="0" w:color="auto"/>
          </w:divBdr>
        </w:div>
        <w:div w:id="2114324428">
          <w:marLeft w:val="547"/>
          <w:marRight w:val="0"/>
          <w:marTop w:val="173"/>
          <w:marBottom w:val="0"/>
          <w:divBdr>
            <w:top w:val="none" w:sz="0" w:space="0" w:color="auto"/>
            <w:left w:val="none" w:sz="0" w:space="0" w:color="auto"/>
            <w:bottom w:val="none" w:sz="0" w:space="0" w:color="auto"/>
            <w:right w:val="none" w:sz="0" w:space="0" w:color="auto"/>
          </w:divBdr>
        </w:div>
        <w:div w:id="1267928252">
          <w:marLeft w:val="547"/>
          <w:marRight w:val="0"/>
          <w:marTop w:val="173"/>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88328488">
      <w:bodyDiv w:val="1"/>
      <w:marLeft w:val="0"/>
      <w:marRight w:val="0"/>
      <w:marTop w:val="0"/>
      <w:marBottom w:val="0"/>
      <w:divBdr>
        <w:top w:val="none" w:sz="0" w:space="0" w:color="auto"/>
        <w:left w:val="none" w:sz="0" w:space="0" w:color="auto"/>
        <w:bottom w:val="none" w:sz="0" w:space="0" w:color="auto"/>
        <w:right w:val="none" w:sz="0" w:space="0" w:color="auto"/>
      </w:divBdr>
    </w:div>
    <w:div w:id="499277299">
      <w:bodyDiv w:val="1"/>
      <w:marLeft w:val="0"/>
      <w:marRight w:val="0"/>
      <w:marTop w:val="0"/>
      <w:marBottom w:val="0"/>
      <w:divBdr>
        <w:top w:val="none" w:sz="0" w:space="0" w:color="auto"/>
        <w:left w:val="none" w:sz="0" w:space="0" w:color="auto"/>
        <w:bottom w:val="none" w:sz="0" w:space="0" w:color="auto"/>
        <w:right w:val="none" w:sz="0" w:space="0" w:color="auto"/>
      </w:divBdr>
      <w:divsChild>
        <w:div w:id="714475299">
          <w:marLeft w:val="547"/>
          <w:marRight w:val="0"/>
          <w:marTop w:val="173"/>
          <w:marBottom w:val="0"/>
          <w:divBdr>
            <w:top w:val="none" w:sz="0" w:space="0" w:color="auto"/>
            <w:left w:val="none" w:sz="0" w:space="0" w:color="auto"/>
            <w:bottom w:val="none" w:sz="0" w:space="0" w:color="auto"/>
            <w:right w:val="none" w:sz="0" w:space="0" w:color="auto"/>
          </w:divBdr>
        </w:div>
        <w:div w:id="684945076">
          <w:marLeft w:val="547"/>
          <w:marRight w:val="0"/>
          <w:marTop w:val="173"/>
          <w:marBottom w:val="0"/>
          <w:divBdr>
            <w:top w:val="none" w:sz="0" w:space="0" w:color="auto"/>
            <w:left w:val="none" w:sz="0" w:space="0" w:color="auto"/>
            <w:bottom w:val="none" w:sz="0" w:space="0" w:color="auto"/>
            <w:right w:val="none" w:sz="0" w:space="0" w:color="auto"/>
          </w:divBdr>
        </w:div>
      </w:divsChild>
    </w:div>
    <w:div w:id="605507463">
      <w:bodyDiv w:val="1"/>
      <w:marLeft w:val="0"/>
      <w:marRight w:val="0"/>
      <w:marTop w:val="0"/>
      <w:marBottom w:val="0"/>
      <w:divBdr>
        <w:top w:val="none" w:sz="0" w:space="0" w:color="auto"/>
        <w:left w:val="none" w:sz="0" w:space="0" w:color="auto"/>
        <w:bottom w:val="none" w:sz="0" w:space="0" w:color="auto"/>
        <w:right w:val="none" w:sz="0" w:space="0" w:color="auto"/>
      </w:divBdr>
    </w:div>
    <w:div w:id="618681720">
      <w:bodyDiv w:val="1"/>
      <w:marLeft w:val="0"/>
      <w:marRight w:val="0"/>
      <w:marTop w:val="0"/>
      <w:marBottom w:val="0"/>
      <w:divBdr>
        <w:top w:val="none" w:sz="0" w:space="0" w:color="auto"/>
        <w:left w:val="none" w:sz="0" w:space="0" w:color="auto"/>
        <w:bottom w:val="none" w:sz="0" w:space="0" w:color="auto"/>
        <w:right w:val="none" w:sz="0" w:space="0" w:color="auto"/>
      </w:divBdr>
      <w:divsChild>
        <w:div w:id="1089891918">
          <w:marLeft w:val="547"/>
          <w:marRight w:val="0"/>
          <w:marTop w:val="0"/>
          <w:marBottom w:val="0"/>
          <w:divBdr>
            <w:top w:val="none" w:sz="0" w:space="0" w:color="auto"/>
            <w:left w:val="none" w:sz="0" w:space="0" w:color="auto"/>
            <w:bottom w:val="none" w:sz="0" w:space="0" w:color="auto"/>
            <w:right w:val="none" w:sz="0" w:space="0" w:color="auto"/>
          </w:divBdr>
        </w:div>
        <w:div w:id="637346867">
          <w:marLeft w:val="547"/>
          <w:marRight w:val="0"/>
          <w:marTop w:val="0"/>
          <w:marBottom w:val="0"/>
          <w:divBdr>
            <w:top w:val="none" w:sz="0" w:space="0" w:color="auto"/>
            <w:left w:val="none" w:sz="0" w:space="0" w:color="auto"/>
            <w:bottom w:val="none" w:sz="0" w:space="0" w:color="auto"/>
            <w:right w:val="none" w:sz="0" w:space="0" w:color="auto"/>
          </w:divBdr>
        </w:div>
        <w:div w:id="1596590799">
          <w:marLeft w:val="547"/>
          <w:marRight w:val="0"/>
          <w:marTop w:val="0"/>
          <w:marBottom w:val="0"/>
          <w:divBdr>
            <w:top w:val="none" w:sz="0" w:space="0" w:color="auto"/>
            <w:left w:val="none" w:sz="0" w:space="0" w:color="auto"/>
            <w:bottom w:val="none" w:sz="0" w:space="0" w:color="auto"/>
            <w:right w:val="none" w:sz="0" w:space="0" w:color="auto"/>
          </w:divBdr>
        </w:div>
      </w:divsChild>
    </w:div>
    <w:div w:id="667026718">
      <w:bodyDiv w:val="1"/>
      <w:marLeft w:val="0"/>
      <w:marRight w:val="0"/>
      <w:marTop w:val="0"/>
      <w:marBottom w:val="0"/>
      <w:divBdr>
        <w:top w:val="none" w:sz="0" w:space="0" w:color="auto"/>
        <w:left w:val="none" w:sz="0" w:space="0" w:color="auto"/>
        <w:bottom w:val="none" w:sz="0" w:space="0" w:color="auto"/>
        <w:right w:val="none" w:sz="0" w:space="0" w:color="auto"/>
      </w:divBdr>
    </w:div>
    <w:div w:id="671496503">
      <w:bodyDiv w:val="1"/>
      <w:marLeft w:val="0"/>
      <w:marRight w:val="0"/>
      <w:marTop w:val="0"/>
      <w:marBottom w:val="0"/>
      <w:divBdr>
        <w:top w:val="none" w:sz="0" w:space="0" w:color="auto"/>
        <w:left w:val="none" w:sz="0" w:space="0" w:color="auto"/>
        <w:bottom w:val="none" w:sz="0" w:space="0" w:color="auto"/>
        <w:right w:val="none" w:sz="0" w:space="0" w:color="auto"/>
      </w:divBdr>
      <w:divsChild>
        <w:div w:id="737164995">
          <w:marLeft w:val="547"/>
          <w:marRight w:val="0"/>
          <w:marTop w:val="115"/>
          <w:marBottom w:val="0"/>
          <w:divBdr>
            <w:top w:val="none" w:sz="0" w:space="0" w:color="auto"/>
            <w:left w:val="none" w:sz="0" w:space="0" w:color="auto"/>
            <w:bottom w:val="none" w:sz="0" w:space="0" w:color="auto"/>
            <w:right w:val="none" w:sz="0" w:space="0" w:color="auto"/>
          </w:divBdr>
        </w:div>
        <w:div w:id="380641514">
          <w:marLeft w:val="547"/>
          <w:marRight w:val="0"/>
          <w:marTop w:val="115"/>
          <w:marBottom w:val="0"/>
          <w:divBdr>
            <w:top w:val="none" w:sz="0" w:space="0" w:color="auto"/>
            <w:left w:val="none" w:sz="0" w:space="0" w:color="auto"/>
            <w:bottom w:val="none" w:sz="0" w:space="0" w:color="auto"/>
            <w:right w:val="none" w:sz="0" w:space="0" w:color="auto"/>
          </w:divBdr>
        </w:div>
        <w:div w:id="749078396">
          <w:marLeft w:val="547"/>
          <w:marRight w:val="0"/>
          <w:marTop w:val="115"/>
          <w:marBottom w:val="0"/>
          <w:divBdr>
            <w:top w:val="none" w:sz="0" w:space="0" w:color="auto"/>
            <w:left w:val="none" w:sz="0" w:space="0" w:color="auto"/>
            <w:bottom w:val="none" w:sz="0" w:space="0" w:color="auto"/>
            <w:right w:val="none" w:sz="0" w:space="0" w:color="auto"/>
          </w:divBdr>
        </w:div>
        <w:div w:id="1050418657">
          <w:marLeft w:val="547"/>
          <w:marRight w:val="0"/>
          <w:marTop w:val="115"/>
          <w:marBottom w:val="0"/>
          <w:divBdr>
            <w:top w:val="none" w:sz="0" w:space="0" w:color="auto"/>
            <w:left w:val="none" w:sz="0" w:space="0" w:color="auto"/>
            <w:bottom w:val="none" w:sz="0" w:space="0" w:color="auto"/>
            <w:right w:val="none" w:sz="0" w:space="0" w:color="auto"/>
          </w:divBdr>
        </w:div>
        <w:div w:id="2081561453">
          <w:marLeft w:val="547"/>
          <w:marRight w:val="0"/>
          <w:marTop w:val="115"/>
          <w:marBottom w:val="0"/>
          <w:divBdr>
            <w:top w:val="none" w:sz="0" w:space="0" w:color="auto"/>
            <w:left w:val="none" w:sz="0" w:space="0" w:color="auto"/>
            <w:bottom w:val="none" w:sz="0" w:space="0" w:color="auto"/>
            <w:right w:val="none" w:sz="0" w:space="0" w:color="auto"/>
          </w:divBdr>
        </w:div>
      </w:divsChild>
    </w:div>
    <w:div w:id="749929018">
      <w:bodyDiv w:val="1"/>
      <w:marLeft w:val="0"/>
      <w:marRight w:val="0"/>
      <w:marTop w:val="0"/>
      <w:marBottom w:val="0"/>
      <w:divBdr>
        <w:top w:val="none" w:sz="0" w:space="0" w:color="auto"/>
        <w:left w:val="none" w:sz="0" w:space="0" w:color="auto"/>
        <w:bottom w:val="none" w:sz="0" w:space="0" w:color="auto"/>
        <w:right w:val="none" w:sz="0" w:space="0" w:color="auto"/>
      </w:divBdr>
    </w:div>
    <w:div w:id="888105135">
      <w:bodyDiv w:val="1"/>
      <w:marLeft w:val="0"/>
      <w:marRight w:val="0"/>
      <w:marTop w:val="0"/>
      <w:marBottom w:val="0"/>
      <w:divBdr>
        <w:top w:val="none" w:sz="0" w:space="0" w:color="auto"/>
        <w:left w:val="none" w:sz="0" w:space="0" w:color="auto"/>
        <w:bottom w:val="none" w:sz="0" w:space="0" w:color="auto"/>
        <w:right w:val="none" w:sz="0" w:space="0" w:color="auto"/>
      </w:divBdr>
    </w:div>
    <w:div w:id="941451750">
      <w:bodyDiv w:val="1"/>
      <w:marLeft w:val="0"/>
      <w:marRight w:val="0"/>
      <w:marTop w:val="0"/>
      <w:marBottom w:val="0"/>
      <w:divBdr>
        <w:top w:val="none" w:sz="0" w:space="0" w:color="auto"/>
        <w:left w:val="none" w:sz="0" w:space="0" w:color="auto"/>
        <w:bottom w:val="none" w:sz="0" w:space="0" w:color="auto"/>
        <w:right w:val="none" w:sz="0" w:space="0" w:color="auto"/>
      </w:divBdr>
    </w:div>
    <w:div w:id="1030571788">
      <w:bodyDiv w:val="1"/>
      <w:marLeft w:val="0"/>
      <w:marRight w:val="0"/>
      <w:marTop w:val="0"/>
      <w:marBottom w:val="0"/>
      <w:divBdr>
        <w:top w:val="none" w:sz="0" w:space="0" w:color="auto"/>
        <w:left w:val="none" w:sz="0" w:space="0" w:color="auto"/>
        <w:bottom w:val="none" w:sz="0" w:space="0" w:color="auto"/>
        <w:right w:val="none" w:sz="0" w:space="0" w:color="auto"/>
      </w:divBdr>
      <w:divsChild>
        <w:div w:id="1836914210">
          <w:marLeft w:val="806"/>
          <w:marRight w:val="0"/>
          <w:marTop w:val="134"/>
          <w:marBottom w:val="0"/>
          <w:divBdr>
            <w:top w:val="none" w:sz="0" w:space="0" w:color="auto"/>
            <w:left w:val="none" w:sz="0" w:space="0" w:color="auto"/>
            <w:bottom w:val="none" w:sz="0" w:space="0" w:color="auto"/>
            <w:right w:val="none" w:sz="0" w:space="0" w:color="auto"/>
          </w:divBdr>
        </w:div>
        <w:div w:id="1689284761">
          <w:marLeft w:val="806"/>
          <w:marRight w:val="0"/>
          <w:marTop w:val="134"/>
          <w:marBottom w:val="0"/>
          <w:divBdr>
            <w:top w:val="none" w:sz="0" w:space="0" w:color="auto"/>
            <w:left w:val="none" w:sz="0" w:space="0" w:color="auto"/>
            <w:bottom w:val="none" w:sz="0" w:space="0" w:color="auto"/>
            <w:right w:val="none" w:sz="0" w:space="0" w:color="auto"/>
          </w:divBdr>
        </w:div>
      </w:divsChild>
    </w:div>
    <w:div w:id="1081026102">
      <w:bodyDiv w:val="1"/>
      <w:marLeft w:val="0"/>
      <w:marRight w:val="0"/>
      <w:marTop w:val="0"/>
      <w:marBottom w:val="0"/>
      <w:divBdr>
        <w:top w:val="none" w:sz="0" w:space="0" w:color="auto"/>
        <w:left w:val="none" w:sz="0" w:space="0" w:color="auto"/>
        <w:bottom w:val="none" w:sz="0" w:space="0" w:color="auto"/>
        <w:right w:val="none" w:sz="0" w:space="0" w:color="auto"/>
      </w:divBdr>
      <w:divsChild>
        <w:div w:id="1007516484">
          <w:marLeft w:val="806"/>
          <w:marRight w:val="0"/>
          <w:marTop w:val="134"/>
          <w:marBottom w:val="0"/>
          <w:divBdr>
            <w:top w:val="none" w:sz="0" w:space="0" w:color="auto"/>
            <w:left w:val="none" w:sz="0" w:space="0" w:color="auto"/>
            <w:bottom w:val="none" w:sz="0" w:space="0" w:color="auto"/>
            <w:right w:val="none" w:sz="0" w:space="0" w:color="auto"/>
          </w:divBdr>
        </w:div>
        <w:div w:id="956718769">
          <w:marLeft w:val="806"/>
          <w:marRight w:val="0"/>
          <w:marTop w:val="134"/>
          <w:marBottom w:val="0"/>
          <w:divBdr>
            <w:top w:val="none" w:sz="0" w:space="0" w:color="auto"/>
            <w:left w:val="none" w:sz="0" w:space="0" w:color="auto"/>
            <w:bottom w:val="none" w:sz="0" w:space="0" w:color="auto"/>
            <w:right w:val="none" w:sz="0" w:space="0" w:color="auto"/>
          </w:divBdr>
        </w:div>
      </w:divsChild>
    </w:div>
    <w:div w:id="1144737759">
      <w:bodyDiv w:val="1"/>
      <w:marLeft w:val="0"/>
      <w:marRight w:val="0"/>
      <w:marTop w:val="0"/>
      <w:marBottom w:val="0"/>
      <w:divBdr>
        <w:top w:val="none" w:sz="0" w:space="0" w:color="auto"/>
        <w:left w:val="none" w:sz="0" w:space="0" w:color="auto"/>
        <w:bottom w:val="none" w:sz="0" w:space="0" w:color="auto"/>
        <w:right w:val="none" w:sz="0" w:space="0" w:color="auto"/>
      </w:divBdr>
    </w:div>
    <w:div w:id="1169907858">
      <w:bodyDiv w:val="1"/>
      <w:marLeft w:val="0"/>
      <w:marRight w:val="0"/>
      <w:marTop w:val="0"/>
      <w:marBottom w:val="0"/>
      <w:divBdr>
        <w:top w:val="none" w:sz="0" w:space="0" w:color="auto"/>
        <w:left w:val="none" w:sz="0" w:space="0" w:color="auto"/>
        <w:bottom w:val="none" w:sz="0" w:space="0" w:color="auto"/>
        <w:right w:val="none" w:sz="0" w:space="0" w:color="auto"/>
      </w:divBdr>
      <w:divsChild>
        <w:div w:id="1389184507">
          <w:marLeft w:val="806"/>
          <w:marRight w:val="0"/>
          <w:marTop w:val="134"/>
          <w:marBottom w:val="0"/>
          <w:divBdr>
            <w:top w:val="none" w:sz="0" w:space="0" w:color="auto"/>
            <w:left w:val="none" w:sz="0" w:space="0" w:color="auto"/>
            <w:bottom w:val="none" w:sz="0" w:space="0" w:color="auto"/>
            <w:right w:val="none" w:sz="0" w:space="0" w:color="auto"/>
          </w:divBdr>
        </w:div>
        <w:div w:id="604460019">
          <w:marLeft w:val="806"/>
          <w:marRight w:val="0"/>
          <w:marTop w:val="134"/>
          <w:marBottom w:val="0"/>
          <w:divBdr>
            <w:top w:val="none" w:sz="0" w:space="0" w:color="auto"/>
            <w:left w:val="none" w:sz="0" w:space="0" w:color="auto"/>
            <w:bottom w:val="none" w:sz="0" w:space="0" w:color="auto"/>
            <w:right w:val="none" w:sz="0" w:space="0" w:color="auto"/>
          </w:divBdr>
        </w:div>
        <w:div w:id="1933706529">
          <w:marLeft w:val="806"/>
          <w:marRight w:val="0"/>
          <w:marTop w:val="134"/>
          <w:marBottom w:val="0"/>
          <w:divBdr>
            <w:top w:val="none" w:sz="0" w:space="0" w:color="auto"/>
            <w:left w:val="none" w:sz="0" w:space="0" w:color="auto"/>
            <w:bottom w:val="none" w:sz="0" w:space="0" w:color="auto"/>
            <w:right w:val="none" w:sz="0" w:space="0" w:color="auto"/>
          </w:divBdr>
        </w:div>
        <w:div w:id="1844204568">
          <w:marLeft w:val="806"/>
          <w:marRight w:val="0"/>
          <w:marTop w:val="134"/>
          <w:marBottom w:val="0"/>
          <w:divBdr>
            <w:top w:val="none" w:sz="0" w:space="0" w:color="auto"/>
            <w:left w:val="none" w:sz="0" w:space="0" w:color="auto"/>
            <w:bottom w:val="none" w:sz="0" w:space="0" w:color="auto"/>
            <w:right w:val="none" w:sz="0" w:space="0" w:color="auto"/>
          </w:divBdr>
        </w:div>
      </w:divsChild>
    </w:div>
    <w:div w:id="1214542376">
      <w:bodyDiv w:val="1"/>
      <w:marLeft w:val="0"/>
      <w:marRight w:val="0"/>
      <w:marTop w:val="0"/>
      <w:marBottom w:val="0"/>
      <w:divBdr>
        <w:top w:val="none" w:sz="0" w:space="0" w:color="auto"/>
        <w:left w:val="none" w:sz="0" w:space="0" w:color="auto"/>
        <w:bottom w:val="none" w:sz="0" w:space="0" w:color="auto"/>
        <w:right w:val="none" w:sz="0" w:space="0" w:color="auto"/>
      </w:divBdr>
      <w:divsChild>
        <w:div w:id="166678902">
          <w:marLeft w:val="547"/>
          <w:marRight w:val="0"/>
          <w:marTop w:val="173"/>
          <w:marBottom w:val="0"/>
          <w:divBdr>
            <w:top w:val="none" w:sz="0" w:space="0" w:color="auto"/>
            <w:left w:val="none" w:sz="0" w:space="0" w:color="auto"/>
            <w:bottom w:val="none" w:sz="0" w:space="0" w:color="auto"/>
            <w:right w:val="none" w:sz="0" w:space="0" w:color="auto"/>
          </w:divBdr>
        </w:div>
      </w:divsChild>
    </w:div>
    <w:div w:id="1238058583">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68261062">
      <w:bodyDiv w:val="1"/>
      <w:marLeft w:val="0"/>
      <w:marRight w:val="0"/>
      <w:marTop w:val="0"/>
      <w:marBottom w:val="0"/>
      <w:divBdr>
        <w:top w:val="none" w:sz="0" w:space="0" w:color="auto"/>
        <w:left w:val="none" w:sz="0" w:space="0" w:color="auto"/>
        <w:bottom w:val="none" w:sz="0" w:space="0" w:color="auto"/>
        <w:right w:val="none" w:sz="0" w:space="0" w:color="auto"/>
      </w:divBdr>
    </w:div>
    <w:div w:id="1409616981">
      <w:bodyDiv w:val="1"/>
      <w:marLeft w:val="0"/>
      <w:marRight w:val="0"/>
      <w:marTop w:val="0"/>
      <w:marBottom w:val="0"/>
      <w:divBdr>
        <w:top w:val="none" w:sz="0" w:space="0" w:color="auto"/>
        <w:left w:val="none" w:sz="0" w:space="0" w:color="auto"/>
        <w:bottom w:val="none" w:sz="0" w:space="0" w:color="auto"/>
        <w:right w:val="none" w:sz="0" w:space="0" w:color="auto"/>
      </w:divBdr>
      <w:divsChild>
        <w:div w:id="490484175">
          <w:marLeft w:val="547"/>
          <w:marRight w:val="0"/>
          <w:marTop w:val="173"/>
          <w:marBottom w:val="0"/>
          <w:divBdr>
            <w:top w:val="none" w:sz="0" w:space="0" w:color="auto"/>
            <w:left w:val="none" w:sz="0" w:space="0" w:color="auto"/>
            <w:bottom w:val="none" w:sz="0" w:space="0" w:color="auto"/>
            <w:right w:val="none" w:sz="0" w:space="0" w:color="auto"/>
          </w:divBdr>
        </w:div>
        <w:div w:id="1851144508">
          <w:marLeft w:val="547"/>
          <w:marRight w:val="0"/>
          <w:marTop w:val="173"/>
          <w:marBottom w:val="0"/>
          <w:divBdr>
            <w:top w:val="none" w:sz="0" w:space="0" w:color="auto"/>
            <w:left w:val="none" w:sz="0" w:space="0" w:color="auto"/>
            <w:bottom w:val="none" w:sz="0" w:space="0" w:color="auto"/>
            <w:right w:val="none" w:sz="0" w:space="0" w:color="auto"/>
          </w:divBdr>
        </w:div>
        <w:div w:id="331445852">
          <w:marLeft w:val="547"/>
          <w:marRight w:val="0"/>
          <w:marTop w:val="173"/>
          <w:marBottom w:val="0"/>
          <w:divBdr>
            <w:top w:val="none" w:sz="0" w:space="0" w:color="auto"/>
            <w:left w:val="none" w:sz="0" w:space="0" w:color="auto"/>
            <w:bottom w:val="none" w:sz="0" w:space="0" w:color="auto"/>
            <w:right w:val="none" w:sz="0" w:space="0" w:color="auto"/>
          </w:divBdr>
        </w:div>
      </w:divsChild>
    </w:div>
    <w:div w:id="1468742146">
      <w:bodyDiv w:val="1"/>
      <w:marLeft w:val="0"/>
      <w:marRight w:val="0"/>
      <w:marTop w:val="0"/>
      <w:marBottom w:val="0"/>
      <w:divBdr>
        <w:top w:val="none" w:sz="0" w:space="0" w:color="auto"/>
        <w:left w:val="none" w:sz="0" w:space="0" w:color="auto"/>
        <w:bottom w:val="none" w:sz="0" w:space="0" w:color="auto"/>
        <w:right w:val="none" w:sz="0" w:space="0" w:color="auto"/>
      </w:divBdr>
    </w:div>
    <w:div w:id="1540700975">
      <w:bodyDiv w:val="1"/>
      <w:marLeft w:val="0"/>
      <w:marRight w:val="0"/>
      <w:marTop w:val="0"/>
      <w:marBottom w:val="0"/>
      <w:divBdr>
        <w:top w:val="none" w:sz="0" w:space="0" w:color="auto"/>
        <w:left w:val="none" w:sz="0" w:space="0" w:color="auto"/>
        <w:bottom w:val="none" w:sz="0" w:space="0" w:color="auto"/>
        <w:right w:val="none" w:sz="0" w:space="0" w:color="auto"/>
      </w:divBdr>
      <w:divsChild>
        <w:div w:id="1320112280">
          <w:marLeft w:val="547"/>
          <w:marRight w:val="0"/>
          <w:marTop w:val="134"/>
          <w:marBottom w:val="0"/>
          <w:divBdr>
            <w:top w:val="none" w:sz="0" w:space="0" w:color="auto"/>
            <w:left w:val="none" w:sz="0" w:space="0" w:color="auto"/>
            <w:bottom w:val="none" w:sz="0" w:space="0" w:color="auto"/>
            <w:right w:val="none" w:sz="0" w:space="0" w:color="auto"/>
          </w:divBdr>
        </w:div>
        <w:div w:id="1260404269">
          <w:marLeft w:val="547"/>
          <w:marRight w:val="0"/>
          <w:marTop w:val="134"/>
          <w:marBottom w:val="0"/>
          <w:divBdr>
            <w:top w:val="none" w:sz="0" w:space="0" w:color="auto"/>
            <w:left w:val="none" w:sz="0" w:space="0" w:color="auto"/>
            <w:bottom w:val="none" w:sz="0" w:space="0" w:color="auto"/>
            <w:right w:val="none" w:sz="0" w:space="0" w:color="auto"/>
          </w:divBdr>
        </w:div>
        <w:div w:id="1615867312">
          <w:marLeft w:val="547"/>
          <w:marRight w:val="0"/>
          <w:marTop w:val="134"/>
          <w:marBottom w:val="0"/>
          <w:divBdr>
            <w:top w:val="none" w:sz="0" w:space="0" w:color="auto"/>
            <w:left w:val="none" w:sz="0" w:space="0" w:color="auto"/>
            <w:bottom w:val="none" w:sz="0" w:space="0" w:color="auto"/>
            <w:right w:val="none" w:sz="0" w:space="0" w:color="auto"/>
          </w:divBdr>
        </w:div>
      </w:divsChild>
    </w:div>
    <w:div w:id="1563634813">
      <w:bodyDiv w:val="1"/>
      <w:marLeft w:val="0"/>
      <w:marRight w:val="0"/>
      <w:marTop w:val="0"/>
      <w:marBottom w:val="0"/>
      <w:divBdr>
        <w:top w:val="none" w:sz="0" w:space="0" w:color="auto"/>
        <w:left w:val="none" w:sz="0" w:space="0" w:color="auto"/>
        <w:bottom w:val="none" w:sz="0" w:space="0" w:color="auto"/>
        <w:right w:val="none" w:sz="0" w:space="0" w:color="auto"/>
      </w:divBdr>
    </w:div>
    <w:div w:id="1564296063">
      <w:bodyDiv w:val="1"/>
      <w:marLeft w:val="0"/>
      <w:marRight w:val="0"/>
      <w:marTop w:val="0"/>
      <w:marBottom w:val="0"/>
      <w:divBdr>
        <w:top w:val="none" w:sz="0" w:space="0" w:color="auto"/>
        <w:left w:val="none" w:sz="0" w:space="0" w:color="auto"/>
        <w:bottom w:val="none" w:sz="0" w:space="0" w:color="auto"/>
        <w:right w:val="none" w:sz="0" w:space="0" w:color="auto"/>
      </w:divBdr>
    </w:div>
    <w:div w:id="1574000864">
      <w:bodyDiv w:val="1"/>
      <w:marLeft w:val="0"/>
      <w:marRight w:val="0"/>
      <w:marTop w:val="0"/>
      <w:marBottom w:val="0"/>
      <w:divBdr>
        <w:top w:val="none" w:sz="0" w:space="0" w:color="auto"/>
        <w:left w:val="none" w:sz="0" w:space="0" w:color="auto"/>
        <w:bottom w:val="none" w:sz="0" w:space="0" w:color="auto"/>
        <w:right w:val="none" w:sz="0" w:space="0" w:color="auto"/>
      </w:divBdr>
      <w:divsChild>
        <w:div w:id="1733262581">
          <w:marLeft w:val="547"/>
          <w:marRight w:val="0"/>
          <w:marTop w:val="134"/>
          <w:marBottom w:val="0"/>
          <w:divBdr>
            <w:top w:val="none" w:sz="0" w:space="0" w:color="auto"/>
            <w:left w:val="none" w:sz="0" w:space="0" w:color="auto"/>
            <w:bottom w:val="none" w:sz="0" w:space="0" w:color="auto"/>
            <w:right w:val="none" w:sz="0" w:space="0" w:color="auto"/>
          </w:divBdr>
        </w:div>
        <w:div w:id="23068690">
          <w:marLeft w:val="547"/>
          <w:marRight w:val="0"/>
          <w:marTop w:val="134"/>
          <w:marBottom w:val="0"/>
          <w:divBdr>
            <w:top w:val="none" w:sz="0" w:space="0" w:color="auto"/>
            <w:left w:val="none" w:sz="0" w:space="0" w:color="auto"/>
            <w:bottom w:val="none" w:sz="0" w:space="0" w:color="auto"/>
            <w:right w:val="none" w:sz="0" w:space="0" w:color="auto"/>
          </w:divBdr>
        </w:div>
        <w:div w:id="887380140">
          <w:marLeft w:val="547"/>
          <w:marRight w:val="0"/>
          <w:marTop w:val="134"/>
          <w:marBottom w:val="0"/>
          <w:divBdr>
            <w:top w:val="none" w:sz="0" w:space="0" w:color="auto"/>
            <w:left w:val="none" w:sz="0" w:space="0" w:color="auto"/>
            <w:bottom w:val="none" w:sz="0" w:space="0" w:color="auto"/>
            <w:right w:val="none" w:sz="0" w:space="0" w:color="auto"/>
          </w:divBdr>
        </w:div>
      </w:divsChild>
    </w:div>
    <w:div w:id="1593709418">
      <w:bodyDiv w:val="1"/>
      <w:marLeft w:val="0"/>
      <w:marRight w:val="0"/>
      <w:marTop w:val="0"/>
      <w:marBottom w:val="0"/>
      <w:divBdr>
        <w:top w:val="none" w:sz="0" w:space="0" w:color="auto"/>
        <w:left w:val="none" w:sz="0" w:space="0" w:color="auto"/>
        <w:bottom w:val="none" w:sz="0" w:space="0" w:color="auto"/>
        <w:right w:val="none" w:sz="0" w:space="0" w:color="auto"/>
      </w:divBdr>
      <w:divsChild>
        <w:div w:id="747772202">
          <w:marLeft w:val="547"/>
          <w:marRight w:val="0"/>
          <w:marTop w:val="134"/>
          <w:marBottom w:val="0"/>
          <w:divBdr>
            <w:top w:val="none" w:sz="0" w:space="0" w:color="auto"/>
            <w:left w:val="none" w:sz="0" w:space="0" w:color="auto"/>
            <w:bottom w:val="none" w:sz="0" w:space="0" w:color="auto"/>
            <w:right w:val="none" w:sz="0" w:space="0" w:color="auto"/>
          </w:divBdr>
        </w:div>
        <w:div w:id="1766488742">
          <w:marLeft w:val="547"/>
          <w:marRight w:val="0"/>
          <w:marTop w:val="134"/>
          <w:marBottom w:val="0"/>
          <w:divBdr>
            <w:top w:val="none" w:sz="0" w:space="0" w:color="auto"/>
            <w:left w:val="none" w:sz="0" w:space="0" w:color="auto"/>
            <w:bottom w:val="none" w:sz="0" w:space="0" w:color="auto"/>
            <w:right w:val="none" w:sz="0" w:space="0" w:color="auto"/>
          </w:divBdr>
        </w:div>
        <w:div w:id="528185235">
          <w:marLeft w:val="547"/>
          <w:marRight w:val="0"/>
          <w:marTop w:val="134"/>
          <w:marBottom w:val="0"/>
          <w:divBdr>
            <w:top w:val="none" w:sz="0" w:space="0" w:color="auto"/>
            <w:left w:val="none" w:sz="0" w:space="0" w:color="auto"/>
            <w:bottom w:val="none" w:sz="0" w:space="0" w:color="auto"/>
            <w:right w:val="none" w:sz="0" w:space="0" w:color="auto"/>
          </w:divBdr>
        </w:div>
      </w:divsChild>
    </w:div>
    <w:div w:id="1618173575">
      <w:bodyDiv w:val="1"/>
      <w:marLeft w:val="0"/>
      <w:marRight w:val="0"/>
      <w:marTop w:val="0"/>
      <w:marBottom w:val="0"/>
      <w:divBdr>
        <w:top w:val="none" w:sz="0" w:space="0" w:color="auto"/>
        <w:left w:val="none" w:sz="0" w:space="0" w:color="auto"/>
        <w:bottom w:val="none" w:sz="0" w:space="0" w:color="auto"/>
        <w:right w:val="none" w:sz="0" w:space="0" w:color="auto"/>
      </w:divBdr>
    </w:div>
    <w:div w:id="1754011030">
      <w:bodyDiv w:val="1"/>
      <w:marLeft w:val="0"/>
      <w:marRight w:val="0"/>
      <w:marTop w:val="0"/>
      <w:marBottom w:val="0"/>
      <w:divBdr>
        <w:top w:val="none" w:sz="0" w:space="0" w:color="auto"/>
        <w:left w:val="none" w:sz="0" w:space="0" w:color="auto"/>
        <w:bottom w:val="none" w:sz="0" w:space="0" w:color="auto"/>
        <w:right w:val="none" w:sz="0" w:space="0" w:color="auto"/>
      </w:divBdr>
      <w:divsChild>
        <w:div w:id="684016496">
          <w:marLeft w:val="1440"/>
          <w:marRight w:val="0"/>
          <w:marTop w:val="134"/>
          <w:marBottom w:val="0"/>
          <w:divBdr>
            <w:top w:val="none" w:sz="0" w:space="0" w:color="auto"/>
            <w:left w:val="none" w:sz="0" w:space="0" w:color="auto"/>
            <w:bottom w:val="none" w:sz="0" w:space="0" w:color="auto"/>
            <w:right w:val="none" w:sz="0" w:space="0" w:color="auto"/>
          </w:divBdr>
        </w:div>
        <w:div w:id="277611321">
          <w:marLeft w:val="1440"/>
          <w:marRight w:val="0"/>
          <w:marTop w:val="134"/>
          <w:marBottom w:val="0"/>
          <w:divBdr>
            <w:top w:val="none" w:sz="0" w:space="0" w:color="auto"/>
            <w:left w:val="none" w:sz="0" w:space="0" w:color="auto"/>
            <w:bottom w:val="none" w:sz="0" w:space="0" w:color="auto"/>
            <w:right w:val="none" w:sz="0" w:space="0" w:color="auto"/>
          </w:divBdr>
        </w:div>
        <w:div w:id="2128617101">
          <w:marLeft w:val="1440"/>
          <w:marRight w:val="0"/>
          <w:marTop w:val="134"/>
          <w:marBottom w:val="0"/>
          <w:divBdr>
            <w:top w:val="none" w:sz="0" w:space="0" w:color="auto"/>
            <w:left w:val="none" w:sz="0" w:space="0" w:color="auto"/>
            <w:bottom w:val="none" w:sz="0" w:space="0" w:color="auto"/>
            <w:right w:val="none" w:sz="0" w:space="0" w:color="auto"/>
          </w:divBdr>
        </w:div>
        <w:div w:id="121849406">
          <w:marLeft w:val="1440"/>
          <w:marRight w:val="0"/>
          <w:marTop w:val="134"/>
          <w:marBottom w:val="0"/>
          <w:divBdr>
            <w:top w:val="none" w:sz="0" w:space="0" w:color="auto"/>
            <w:left w:val="none" w:sz="0" w:space="0" w:color="auto"/>
            <w:bottom w:val="none" w:sz="0" w:space="0" w:color="auto"/>
            <w:right w:val="none" w:sz="0" w:space="0" w:color="auto"/>
          </w:divBdr>
        </w:div>
      </w:divsChild>
    </w:div>
    <w:div w:id="1795710543">
      <w:bodyDiv w:val="1"/>
      <w:marLeft w:val="0"/>
      <w:marRight w:val="0"/>
      <w:marTop w:val="0"/>
      <w:marBottom w:val="0"/>
      <w:divBdr>
        <w:top w:val="none" w:sz="0" w:space="0" w:color="auto"/>
        <w:left w:val="none" w:sz="0" w:space="0" w:color="auto"/>
        <w:bottom w:val="none" w:sz="0" w:space="0" w:color="auto"/>
        <w:right w:val="none" w:sz="0" w:space="0" w:color="auto"/>
      </w:divBdr>
      <w:divsChild>
        <w:div w:id="2125883104">
          <w:marLeft w:val="547"/>
          <w:marRight w:val="0"/>
          <w:marTop w:val="178"/>
          <w:marBottom w:val="0"/>
          <w:divBdr>
            <w:top w:val="none" w:sz="0" w:space="0" w:color="auto"/>
            <w:left w:val="none" w:sz="0" w:space="0" w:color="auto"/>
            <w:bottom w:val="none" w:sz="0" w:space="0" w:color="auto"/>
            <w:right w:val="none" w:sz="0" w:space="0" w:color="auto"/>
          </w:divBdr>
        </w:div>
        <w:div w:id="1817720545">
          <w:marLeft w:val="547"/>
          <w:marRight w:val="0"/>
          <w:marTop w:val="178"/>
          <w:marBottom w:val="0"/>
          <w:divBdr>
            <w:top w:val="none" w:sz="0" w:space="0" w:color="auto"/>
            <w:left w:val="none" w:sz="0" w:space="0" w:color="auto"/>
            <w:bottom w:val="none" w:sz="0" w:space="0" w:color="auto"/>
            <w:right w:val="none" w:sz="0" w:space="0" w:color="auto"/>
          </w:divBdr>
        </w:div>
        <w:div w:id="800853480">
          <w:marLeft w:val="547"/>
          <w:marRight w:val="0"/>
          <w:marTop w:val="178"/>
          <w:marBottom w:val="0"/>
          <w:divBdr>
            <w:top w:val="none" w:sz="0" w:space="0" w:color="auto"/>
            <w:left w:val="none" w:sz="0" w:space="0" w:color="auto"/>
            <w:bottom w:val="none" w:sz="0" w:space="0" w:color="auto"/>
            <w:right w:val="none" w:sz="0" w:space="0" w:color="auto"/>
          </w:divBdr>
        </w:div>
        <w:div w:id="241990924">
          <w:marLeft w:val="547"/>
          <w:marRight w:val="0"/>
          <w:marTop w:val="178"/>
          <w:marBottom w:val="0"/>
          <w:divBdr>
            <w:top w:val="none" w:sz="0" w:space="0" w:color="auto"/>
            <w:left w:val="none" w:sz="0" w:space="0" w:color="auto"/>
            <w:bottom w:val="none" w:sz="0" w:space="0" w:color="auto"/>
            <w:right w:val="none" w:sz="0" w:space="0" w:color="auto"/>
          </w:divBdr>
        </w:div>
      </w:divsChild>
    </w:div>
    <w:div w:id="1844121762">
      <w:bodyDiv w:val="1"/>
      <w:marLeft w:val="0"/>
      <w:marRight w:val="0"/>
      <w:marTop w:val="0"/>
      <w:marBottom w:val="0"/>
      <w:divBdr>
        <w:top w:val="none" w:sz="0" w:space="0" w:color="auto"/>
        <w:left w:val="none" w:sz="0" w:space="0" w:color="auto"/>
        <w:bottom w:val="none" w:sz="0" w:space="0" w:color="auto"/>
        <w:right w:val="none" w:sz="0" w:space="0" w:color="auto"/>
      </w:divBdr>
      <w:divsChild>
        <w:div w:id="643464774">
          <w:marLeft w:val="547"/>
          <w:marRight w:val="0"/>
          <w:marTop w:val="134"/>
          <w:marBottom w:val="0"/>
          <w:divBdr>
            <w:top w:val="none" w:sz="0" w:space="0" w:color="auto"/>
            <w:left w:val="none" w:sz="0" w:space="0" w:color="auto"/>
            <w:bottom w:val="none" w:sz="0" w:space="0" w:color="auto"/>
            <w:right w:val="none" w:sz="0" w:space="0" w:color="auto"/>
          </w:divBdr>
        </w:div>
        <w:div w:id="1621566553">
          <w:marLeft w:val="547"/>
          <w:marRight w:val="0"/>
          <w:marTop w:val="134"/>
          <w:marBottom w:val="0"/>
          <w:divBdr>
            <w:top w:val="none" w:sz="0" w:space="0" w:color="auto"/>
            <w:left w:val="none" w:sz="0" w:space="0" w:color="auto"/>
            <w:bottom w:val="none" w:sz="0" w:space="0" w:color="auto"/>
            <w:right w:val="none" w:sz="0" w:space="0" w:color="auto"/>
          </w:divBdr>
        </w:div>
      </w:divsChild>
    </w:div>
    <w:div w:id="1845977755">
      <w:bodyDiv w:val="1"/>
      <w:marLeft w:val="0"/>
      <w:marRight w:val="0"/>
      <w:marTop w:val="0"/>
      <w:marBottom w:val="0"/>
      <w:divBdr>
        <w:top w:val="none" w:sz="0" w:space="0" w:color="auto"/>
        <w:left w:val="none" w:sz="0" w:space="0" w:color="auto"/>
        <w:bottom w:val="none" w:sz="0" w:space="0" w:color="auto"/>
        <w:right w:val="none" w:sz="0" w:space="0" w:color="auto"/>
      </w:divBdr>
    </w:div>
    <w:div w:id="1848903308">
      <w:bodyDiv w:val="1"/>
      <w:marLeft w:val="0"/>
      <w:marRight w:val="0"/>
      <w:marTop w:val="0"/>
      <w:marBottom w:val="0"/>
      <w:divBdr>
        <w:top w:val="none" w:sz="0" w:space="0" w:color="auto"/>
        <w:left w:val="none" w:sz="0" w:space="0" w:color="auto"/>
        <w:bottom w:val="none" w:sz="0" w:space="0" w:color="auto"/>
        <w:right w:val="none" w:sz="0" w:space="0" w:color="auto"/>
      </w:divBdr>
      <w:divsChild>
        <w:div w:id="305165711">
          <w:marLeft w:val="1440"/>
          <w:marRight w:val="0"/>
          <w:marTop w:val="134"/>
          <w:marBottom w:val="0"/>
          <w:divBdr>
            <w:top w:val="none" w:sz="0" w:space="0" w:color="auto"/>
            <w:left w:val="none" w:sz="0" w:space="0" w:color="auto"/>
            <w:bottom w:val="none" w:sz="0" w:space="0" w:color="auto"/>
            <w:right w:val="none" w:sz="0" w:space="0" w:color="auto"/>
          </w:divBdr>
        </w:div>
        <w:div w:id="2032218883">
          <w:marLeft w:val="1440"/>
          <w:marRight w:val="0"/>
          <w:marTop w:val="134"/>
          <w:marBottom w:val="0"/>
          <w:divBdr>
            <w:top w:val="none" w:sz="0" w:space="0" w:color="auto"/>
            <w:left w:val="none" w:sz="0" w:space="0" w:color="auto"/>
            <w:bottom w:val="none" w:sz="0" w:space="0" w:color="auto"/>
            <w:right w:val="none" w:sz="0" w:space="0" w:color="auto"/>
          </w:divBdr>
        </w:div>
        <w:div w:id="2140413149">
          <w:marLeft w:val="1440"/>
          <w:marRight w:val="0"/>
          <w:marTop w:val="134"/>
          <w:marBottom w:val="0"/>
          <w:divBdr>
            <w:top w:val="none" w:sz="0" w:space="0" w:color="auto"/>
            <w:left w:val="none" w:sz="0" w:space="0" w:color="auto"/>
            <w:bottom w:val="none" w:sz="0" w:space="0" w:color="auto"/>
            <w:right w:val="none" w:sz="0" w:space="0" w:color="auto"/>
          </w:divBdr>
        </w:div>
        <w:div w:id="687489762">
          <w:marLeft w:val="1440"/>
          <w:marRight w:val="0"/>
          <w:marTop w:val="134"/>
          <w:marBottom w:val="0"/>
          <w:divBdr>
            <w:top w:val="none" w:sz="0" w:space="0" w:color="auto"/>
            <w:left w:val="none" w:sz="0" w:space="0" w:color="auto"/>
            <w:bottom w:val="none" w:sz="0" w:space="0" w:color="auto"/>
            <w:right w:val="none" w:sz="0" w:space="0" w:color="auto"/>
          </w:divBdr>
        </w:div>
      </w:divsChild>
    </w:div>
    <w:div w:id="1871841392">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806"/>
          <w:marRight w:val="0"/>
          <w:marTop w:val="134"/>
          <w:marBottom w:val="0"/>
          <w:divBdr>
            <w:top w:val="none" w:sz="0" w:space="0" w:color="auto"/>
            <w:left w:val="none" w:sz="0" w:space="0" w:color="auto"/>
            <w:bottom w:val="none" w:sz="0" w:space="0" w:color="auto"/>
            <w:right w:val="none" w:sz="0" w:space="0" w:color="auto"/>
          </w:divBdr>
        </w:div>
        <w:div w:id="2019187758">
          <w:marLeft w:val="806"/>
          <w:marRight w:val="0"/>
          <w:marTop w:val="134"/>
          <w:marBottom w:val="0"/>
          <w:divBdr>
            <w:top w:val="none" w:sz="0" w:space="0" w:color="auto"/>
            <w:left w:val="none" w:sz="0" w:space="0" w:color="auto"/>
            <w:bottom w:val="none" w:sz="0" w:space="0" w:color="auto"/>
            <w:right w:val="none" w:sz="0" w:space="0" w:color="auto"/>
          </w:divBdr>
        </w:div>
      </w:divsChild>
    </w:div>
    <w:div w:id="1886869303">
      <w:bodyDiv w:val="1"/>
      <w:marLeft w:val="0"/>
      <w:marRight w:val="0"/>
      <w:marTop w:val="0"/>
      <w:marBottom w:val="0"/>
      <w:divBdr>
        <w:top w:val="none" w:sz="0" w:space="0" w:color="auto"/>
        <w:left w:val="none" w:sz="0" w:space="0" w:color="auto"/>
        <w:bottom w:val="none" w:sz="0" w:space="0" w:color="auto"/>
        <w:right w:val="none" w:sz="0" w:space="0" w:color="auto"/>
      </w:divBdr>
    </w:div>
    <w:div w:id="1894848266">
      <w:bodyDiv w:val="1"/>
      <w:marLeft w:val="0"/>
      <w:marRight w:val="0"/>
      <w:marTop w:val="0"/>
      <w:marBottom w:val="0"/>
      <w:divBdr>
        <w:top w:val="none" w:sz="0" w:space="0" w:color="auto"/>
        <w:left w:val="none" w:sz="0" w:space="0" w:color="auto"/>
        <w:bottom w:val="none" w:sz="0" w:space="0" w:color="auto"/>
        <w:right w:val="none" w:sz="0" w:space="0" w:color="auto"/>
      </w:divBdr>
    </w:div>
    <w:div w:id="1972052655">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9741193">
      <w:bodyDiv w:val="1"/>
      <w:marLeft w:val="0"/>
      <w:marRight w:val="0"/>
      <w:marTop w:val="0"/>
      <w:marBottom w:val="0"/>
      <w:divBdr>
        <w:top w:val="none" w:sz="0" w:space="0" w:color="auto"/>
        <w:left w:val="none" w:sz="0" w:space="0" w:color="auto"/>
        <w:bottom w:val="none" w:sz="0" w:space="0" w:color="auto"/>
        <w:right w:val="none" w:sz="0" w:space="0" w:color="auto"/>
      </w:divBdr>
    </w:div>
    <w:div w:id="2072077754">
      <w:bodyDiv w:val="1"/>
      <w:marLeft w:val="0"/>
      <w:marRight w:val="0"/>
      <w:marTop w:val="0"/>
      <w:marBottom w:val="0"/>
      <w:divBdr>
        <w:top w:val="none" w:sz="0" w:space="0" w:color="auto"/>
        <w:left w:val="none" w:sz="0" w:space="0" w:color="auto"/>
        <w:bottom w:val="none" w:sz="0" w:space="0" w:color="auto"/>
        <w:right w:val="none" w:sz="0" w:space="0" w:color="auto"/>
      </w:divBdr>
    </w:div>
    <w:div w:id="2083285692">
      <w:bodyDiv w:val="1"/>
      <w:marLeft w:val="0"/>
      <w:marRight w:val="0"/>
      <w:marTop w:val="0"/>
      <w:marBottom w:val="0"/>
      <w:divBdr>
        <w:top w:val="none" w:sz="0" w:space="0" w:color="auto"/>
        <w:left w:val="none" w:sz="0" w:space="0" w:color="auto"/>
        <w:bottom w:val="none" w:sz="0" w:space="0" w:color="auto"/>
        <w:right w:val="none" w:sz="0" w:space="0" w:color="auto"/>
      </w:divBdr>
      <w:divsChild>
        <w:div w:id="1013190303">
          <w:marLeft w:val="547"/>
          <w:marRight w:val="0"/>
          <w:marTop w:val="134"/>
          <w:marBottom w:val="0"/>
          <w:divBdr>
            <w:top w:val="none" w:sz="0" w:space="0" w:color="auto"/>
            <w:left w:val="none" w:sz="0" w:space="0" w:color="auto"/>
            <w:bottom w:val="none" w:sz="0" w:space="0" w:color="auto"/>
            <w:right w:val="none" w:sz="0" w:space="0" w:color="auto"/>
          </w:divBdr>
        </w:div>
        <w:div w:id="112888808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Publicat/Regs/Part3/3_306.htm" TargetMode="External"/><Relationship Id="rId18" Type="http://schemas.openxmlformats.org/officeDocument/2006/relationships/hyperlink" Target="http://vbaw.vba.va.gov/bl/21/Publicat/Regs/Part4/4_116.htm" TargetMode="External"/><Relationship Id="rId3" Type="http://schemas.openxmlformats.org/officeDocument/2006/relationships/customXml" Target="../customXml/item3.xml"/><Relationship Id="rId21" Type="http://schemas.openxmlformats.org/officeDocument/2006/relationships/hyperlink" Target="http://vbaw.vba.va.gov/bl/21/publicat/Regs/Part3/3_350.htm" TargetMode="External"/><Relationship Id="rId7" Type="http://schemas.openxmlformats.org/officeDocument/2006/relationships/settings" Target="settings.xml"/><Relationship Id="rId12" Type="http://schemas.openxmlformats.org/officeDocument/2006/relationships/hyperlink" Target="http://vbaw.vba.va.gov/bl/21/Publicat/Regs/Part3/3_304.htm" TargetMode="External"/><Relationship Id="rId17" Type="http://schemas.openxmlformats.org/officeDocument/2006/relationships/hyperlink" Target="http://vbaw.vba.va.gov/bl/21/Publicat/Regs/Part3/3_35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vbaw.vba.va.gov/bl/21/Publicat/Regs/Part3/3_311.htm" TargetMode="External"/><Relationship Id="rId20" Type="http://schemas.openxmlformats.org/officeDocument/2006/relationships/hyperlink" Target="https://vaww.compensation.pension.km.va.gov/system/templates/selfservice/va_ka/portal.html?encodedHa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vbaw.vba.va.gov/bl/21/Publicat/Regs/Part3/3_309.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30334/M21-1-Part-III-Subpart-iv-Chapter-4-Section-J-Disabilities-of-the-Gynecological-System-and-Breast?query=gynecologic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baw.vba.va.gov/bl/21/Publicat/Regs/Part3/3_307.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50E147-A0F6-4130-8692-76A419DC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94</TotalTime>
  <Pages>4</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Rating Issues Involving Gynecological Conditions and Breast Disorders (Post Challenge) Lesson Plan</vt:lpstr>
    </vt:vector>
  </TitlesOfParts>
  <Company>Veterans Benefits Administration</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Issues Involving Gynecological Conditions and Breast Disorders (Post Challenge) Lesson Plan</dc:title>
  <dc:subject>RVSR, RQRS, DRO</dc:subject>
  <dc:creator>Department of Veterans Affairs, Veterans Benefits Administration, Compensation Service, STAFF</dc:creator>
  <cp:keywords>Gyn, Gynecological, Breast Disorders, Female, FSAD</cp:keywords>
  <dc:description>This lesson reviews the Rating Schedule for Gynecological and Breast Conditions and important considerations particularly in light of May 13, 2018 rating schedule changes.</dc:description>
  <cp:lastModifiedBy>Kathy Poole</cp:lastModifiedBy>
  <cp:revision>12</cp:revision>
  <cp:lastPrinted>2010-09-08T15:08:00Z</cp:lastPrinted>
  <dcterms:created xsi:type="dcterms:W3CDTF">2018-04-13T21:44:00Z</dcterms:created>
  <dcterms:modified xsi:type="dcterms:W3CDTF">2018-05-04T14:45:00Z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